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w:t>
      </w:r>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飞力水泵配件采购项目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广州城市水处理设备有限公司</w:t>
      </w:r>
    </w:p>
    <w:p>
      <w:pPr>
        <w:jc w:val="center"/>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2023</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12</w:t>
      </w:r>
      <w:r>
        <w:rPr>
          <w:rFonts w:hint="eastAsia" w:ascii="黑体" w:hAnsi="黑体" w:eastAsia="黑体" w:cs="仿宋_GB2312"/>
          <w:color w:val="auto"/>
          <w:sz w:val="32"/>
          <w:szCs w:val="32"/>
          <w:highlight w:val="none"/>
        </w:rPr>
        <w:t>月</w:t>
      </w: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pPr>
      <w:bookmarkStart w:id="4" w:name="_Toc31938"/>
      <w:bookmarkStart w:id="5" w:name="_Toc7519"/>
      <w:bookmarkStart w:id="6" w:name="_Toc11322"/>
      <w:bookmarkStart w:id="7" w:name="_Toc4275"/>
      <w:bookmarkStart w:id="8" w:name="_Toc1669"/>
      <w:bookmarkStart w:id="9" w:name="_Toc19609"/>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泵站水泵配件采购项目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w:char="00A8"/>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w:char="00FE"/>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广州城市水处理设备有限公司飞力水泵配件采购项目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穗净水设备询[2023]</w:t>
      </w:r>
      <w:r>
        <w:rPr>
          <w:rFonts w:hint="eastAsia" w:ascii="仿宋_GB2312" w:eastAsia="仿宋_GB2312"/>
          <w:color w:val="auto"/>
          <w:sz w:val="28"/>
          <w:szCs w:val="28"/>
          <w:highlight w:val="none"/>
          <w:u w:val="single"/>
          <w:lang w:val="en-US" w:eastAsia="zh-CN"/>
        </w:rPr>
        <w:t>021</w:t>
      </w:r>
      <w:r>
        <w:rPr>
          <w:rFonts w:hint="eastAsia" w:ascii="仿宋_GB2312" w:eastAsia="仿宋_GB2312"/>
          <w:color w:val="auto"/>
          <w:sz w:val="28"/>
          <w:szCs w:val="28"/>
          <w:highlight w:val="none"/>
          <w:u w:val="single"/>
        </w:rPr>
        <w:t xml:space="preserve">号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140000元（含税，税率13%）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562"/>
        <w:gridCol w:w="1820"/>
        <w:gridCol w:w="2052"/>
        <w:gridCol w:w="968"/>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序号</w:t>
            </w:r>
          </w:p>
        </w:tc>
        <w:tc>
          <w:tcPr>
            <w:tcW w:w="1562"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采购品牌</w:t>
            </w:r>
          </w:p>
        </w:tc>
        <w:tc>
          <w:tcPr>
            <w:tcW w:w="182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名称</w:t>
            </w:r>
          </w:p>
        </w:tc>
        <w:tc>
          <w:tcPr>
            <w:tcW w:w="2052"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型号</w:t>
            </w:r>
          </w:p>
        </w:tc>
        <w:tc>
          <w:tcPr>
            <w:tcW w:w="968"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数量</w:t>
            </w:r>
          </w:p>
        </w:tc>
        <w:tc>
          <w:tcPr>
            <w:tcW w:w="1439"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w:t>
            </w:r>
          </w:p>
        </w:tc>
        <w:tc>
          <w:tcPr>
            <w:tcW w:w="1562" w:type="dxa"/>
            <w:vMerge w:val="restart"/>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飞力（FLYGT）</w:t>
            </w:r>
          </w:p>
        </w:tc>
        <w:tc>
          <w:tcPr>
            <w:tcW w:w="182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动环</w:t>
            </w:r>
          </w:p>
        </w:tc>
        <w:tc>
          <w:tcPr>
            <w:tcW w:w="2052" w:type="dxa"/>
            <w:vMerge w:val="restart"/>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配飞力（FLYGT）水泵，型号3312.835 1826001</w:t>
            </w:r>
          </w:p>
        </w:tc>
        <w:tc>
          <w:tcPr>
            <w:tcW w:w="968"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1个</w:t>
            </w:r>
          </w:p>
        </w:tc>
        <w:tc>
          <w:tcPr>
            <w:tcW w:w="1439" w:type="dxa"/>
            <w:vMerge w:val="restart"/>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合同签订后7日内完成所有配件供货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2</w:t>
            </w:r>
          </w:p>
        </w:tc>
        <w:tc>
          <w:tcPr>
            <w:tcW w:w="1562"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82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静环</w:t>
            </w:r>
          </w:p>
        </w:tc>
        <w:tc>
          <w:tcPr>
            <w:tcW w:w="2052"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968"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1个</w:t>
            </w:r>
          </w:p>
        </w:tc>
        <w:tc>
          <w:tcPr>
            <w:tcW w:w="1439"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3</w:t>
            </w:r>
          </w:p>
        </w:tc>
        <w:tc>
          <w:tcPr>
            <w:tcW w:w="1562"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820"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o型圈</w:t>
            </w:r>
          </w:p>
        </w:tc>
        <w:tc>
          <w:tcPr>
            <w:tcW w:w="2052"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968"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1个</w:t>
            </w:r>
          </w:p>
        </w:tc>
        <w:tc>
          <w:tcPr>
            <w:tcW w:w="1439"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4</w:t>
            </w:r>
          </w:p>
        </w:tc>
        <w:tc>
          <w:tcPr>
            <w:tcW w:w="1562"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820"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内机械密封</w:t>
            </w:r>
          </w:p>
        </w:tc>
        <w:tc>
          <w:tcPr>
            <w:tcW w:w="2052"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968"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1个</w:t>
            </w:r>
          </w:p>
        </w:tc>
        <w:tc>
          <w:tcPr>
            <w:tcW w:w="1439"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5</w:t>
            </w:r>
          </w:p>
        </w:tc>
        <w:tc>
          <w:tcPr>
            <w:tcW w:w="1562"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820"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外机械密封</w:t>
            </w:r>
          </w:p>
        </w:tc>
        <w:tc>
          <w:tcPr>
            <w:tcW w:w="2052"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968"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1个</w:t>
            </w:r>
          </w:p>
        </w:tc>
        <w:tc>
          <w:tcPr>
            <w:tcW w:w="1439"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6</w:t>
            </w:r>
          </w:p>
        </w:tc>
        <w:tc>
          <w:tcPr>
            <w:tcW w:w="1562"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820"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冷却油</w:t>
            </w:r>
          </w:p>
        </w:tc>
        <w:tc>
          <w:tcPr>
            <w:tcW w:w="2052"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968"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5升</w:t>
            </w:r>
          </w:p>
        </w:tc>
        <w:tc>
          <w:tcPr>
            <w:tcW w:w="1439"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bl>
    <w:p>
      <w:pPr>
        <w:pStyle w:val="27"/>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自合同签订之日起7天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满足询价文件中</w:t>
      </w:r>
      <w:r>
        <w:rPr>
          <w:rFonts w:hint="eastAsia" w:ascii="仿宋_GB2312" w:eastAsia="仿宋_GB2312"/>
          <w:color w:val="auto"/>
          <w:sz w:val="28"/>
          <w:szCs w:val="28"/>
          <w:highlight w:val="none"/>
          <w:u w:val="single"/>
          <w:lang w:val="en-US" w:eastAsia="zh-CN"/>
        </w:rPr>
        <w:t>采购需求的</w:t>
      </w:r>
      <w:r>
        <w:rPr>
          <w:rFonts w:hint="eastAsia" w:ascii="仿宋_GB2312" w:eastAsia="仿宋_GB2312"/>
          <w:color w:val="auto"/>
          <w:sz w:val="28"/>
          <w:szCs w:val="28"/>
          <w:highlight w:val="none"/>
          <w:u w:val="single"/>
        </w:rPr>
        <w:t xml:space="preserve">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销售飞力（FLYGT）水泵设备或零部件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w:char="00FE"/>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中选后合同签订前须提供拟供货配件的厂商授权书或制造商授权书。交货时，必须提供供货证明、设备合格证、出厂检验报告及其他应提供的文件资料</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pStyle w:val="27"/>
      </w:pP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w:char="00FE"/>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1"/>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1"/>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.1递交响应文件集合时间：2023年</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26</w:t>
      </w:r>
      <w:r>
        <w:rPr>
          <w:rFonts w:hint="eastAsia" w:ascii="仿宋_GB2312" w:eastAsia="仿宋_GB2312"/>
          <w:color w:val="auto"/>
          <w:sz w:val="28"/>
          <w:szCs w:val="28"/>
          <w:highlight w:val="none"/>
        </w:rPr>
        <w:t>日9时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分至2023年</w:t>
      </w:r>
      <w:r>
        <w:rPr>
          <w:rFonts w:hint="eastAsia" w:ascii="仿宋_GB2312" w:eastAsia="仿宋_GB2312"/>
          <w:color w:val="auto"/>
          <w:sz w:val="28"/>
          <w:szCs w:val="28"/>
          <w:highlight w:val="non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26</w:t>
      </w:r>
      <w:r>
        <w:rPr>
          <w:rFonts w:hint="eastAsia" w:ascii="仿宋_GB2312" w:eastAsia="仿宋_GB2312"/>
          <w:color w:val="auto"/>
          <w:sz w:val="28"/>
          <w:szCs w:val="28"/>
          <w:highlight w:val="none"/>
        </w:rPr>
        <w:t>日10时00分（北京时间）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广州市海珠区南洲路1375号广州城市水处理设备有限公司</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仿宋_GB2312" w:eastAsia="仿宋_GB2312" w:hAnsiTheme="minorHAnsi" w:cstheme="minorBidi"/>
          <w:color w:val="auto"/>
          <w:kern w:val="2"/>
          <w:sz w:val="28"/>
          <w:szCs w:val="28"/>
          <w:highlight w:val="none"/>
        </w:rPr>
        <w:t>（（注：我公司仅接受快递或自行送达形式递交响应文件，响应文件须于递交截止时间前送达，并放置于公司正门保安处，若采用快递方式提交文件则需在递交截止时间前以电话方式告知采购人。</w:t>
      </w:r>
      <w:r>
        <w:rPr>
          <w:rFonts w:hint="eastAsia" w:ascii="仿宋_GB2312" w:eastAsia="仿宋_GB2312" w:hAnsiTheme="minorHAnsi" w:cstheme="minorBidi"/>
          <w:color w:val="auto"/>
          <w:kern w:val="2"/>
          <w:sz w:val="28"/>
          <w:szCs w:val="28"/>
          <w:highlight w:val="non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13533251231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广州市海珠区南洲路1375号2栋101房</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90"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9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广州市海珠区南洲路1375号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569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胡工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5690"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13533251231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690"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20</w:t>
            </w:r>
            <w:bookmarkStart w:id="137" w:name="_GoBack"/>
            <w:bookmarkEnd w:id="137"/>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1"/>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23749"/>
      <w:bookmarkStart w:id="16" w:name="_Toc16705"/>
      <w:bookmarkStart w:id="17" w:name="_Toc2331"/>
      <w:bookmarkStart w:id="18" w:name="_Toc25603"/>
      <w:bookmarkStart w:id="19" w:name="_Toc9448"/>
      <w:bookmarkStart w:id="20" w:name="_Toc19295"/>
      <w:bookmarkStart w:id="21" w:name="_Toc7340"/>
      <w:bookmarkStart w:id="22" w:name="_Toc32588"/>
      <w:bookmarkStart w:id="23" w:name="_Toc2324"/>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1"/>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7616371"/>
      <w:bookmarkStart w:id="29" w:name="_Toc88209934"/>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rPr>
                <w:rFonts w:hint="eastAsia" w:ascii="仿宋_GB2312" w:eastAsia="仿宋_GB2312" w:hAnsiTheme="minorEastAsia"/>
                <w:color w:val="auto"/>
                <w:sz w:val="24"/>
                <w:szCs w:val="24"/>
                <w:highlight w:val="none"/>
                <w:u w:val="single"/>
                <w:lang w:val="en-US" w:eastAsia="zh-CN"/>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0930"/>
      <w:bookmarkStart w:id="35" w:name="_Toc19050"/>
      <w:bookmarkStart w:id="36" w:name="_Toc14870"/>
      <w:bookmarkStart w:id="37" w:name="_Toc3156"/>
      <w:bookmarkStart w:id="38" w:name="_Toc4952"/>
      <w:bookmarkStart w:id="39" w:name="_Toc14552"/>
      <w:bookmarkStart w:id="40" w:name="_Toc23581"/>
      <w:bookmarkStart w:id="41" w:name="_Toc7118"/>
      <w:bookmarkStart w:id="42" w:name="_Toc19759"/>
      <w:bookmarkStart w:id="43" w:name="_Toc20594"/>
      <w:bookmarkStart w:id="44" w:name="_Toc74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32607"/>
      <w:bookmarkStart w:id="46" w:name="_Toc22212"/>
      <w:bookmarkStart w:id="47" w:name="_Toc29345"/>
      <w:bookmarkStart w:id="48" w:name="_Toc88209941"/>
      <w:bookmarkStart w:id="49" w:name="_Toc6308"/>
      <w:bookmarkStart w:id="50" w:name="_Toc30530"/>
      <w:bookmarkStart w:id="51" w:name="_Toc87616378"/>
      <w:bookmarkStart w:id="52" w:name="_Toc29484"/>
      <w:bookmarkStart w:id="53" w:name="_Toc13898"/>
      <w:bookmarkStart w:id="54" w:name="_Toc12177"/>
      <w:bookmarkStart w:id="55" w:name="_Toc21079"/>
      <w:bookmarkStart w:id="56" w:name="_Toc7831"/>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w:char="00A8"/>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732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pStyle w:val="7"/>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5"/>
        <w:rPr>
          <w:rFonts w:hint="eastAsia"/>
          <w:color w:val="auto"/>
          <w:szCs w:val="44"/>
          <w:highlight w:val="none"/>
        </w:rPr>
      </w:pPr>
    </w:p>
    <w:p>
      <w:pPr>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pStyle w:val="7"/>
        <w:rPr>
          <w:rFonts w:hint="eastAsia"/>
          <w:color w:val="auto"/>
          <w:szCs w:val="44"/>
          <w:highlight w:val="none"/>
        </w:rPr>
      </w:pPr>
    </w:p>
    <w:p>
      <w:pPr>
        <w:rPr>
          <w:rFonts w:hint="eastAsia"/>
        </w:rPr>
      </w:pPr>
    </w:p>
    <w:bookmarkEnd w:id="62"/>
    <w:p>
      <w:pPr>
        <w:pStyle w:val="11"/>
        <w:numPr>
          <w:ilvl w:val="0"/>
          <w:numId w:val="4"/>
        </w:numPr>
        <w:adjustRightInd w:val="0"/>
        <w:snapToGrid w:val="0"/>
        <w:spacing w:line="300" w:lineRule="auto"/>
        <w:ind w:left="600" w:hanging="600"/>
        <w:rPr>
          <w:rFonts w:hAnsi="宋体" w:eastAsia="宋体" w:cs="宋体"/>
          <w:b/>
          <w:sz w:val="28"/>
          <w:szCs w:val="28"/>
          <w:highlight w:val="none"/>
          <w:lang w:val="zh-CN"/>
        </w:rPr>
      </w:pPr>
      <w:r>
        <w:rPr>
          <w:rFonts w:hint="eastAsia" w:hAnsi="宋体" w:eastAsia="宋体" w:cs="宋体"/>
          <w:b/>
          <w:sz w:val="28"/>
          <w:szCs w:val="28"/>
          <w:highlight w:val="none"/>
          <w:lang w:val="zh-CN"/>
        </w:rPr>
        <w:t>项目情况介绍</w:t>
      </w:r>
    </w:p>
    <w:p>
      <w:pPr>
        <w:pStyle w:val="11"/>
        <w:numPr>
          <w:ilvl w:val="0"/>
          <w:numId w:val="0"/>
        </w:numPr>
        <w:adjustRightInd w:val="0"/>
        <w:snapToGrid w:val="0"/>
        <w:spacing w:line="300" w:lineRule="auto"/>
        <w:ind w:leftChars="0" w:firstLine="560" w:firstLineChars="200"/>
        <w:rPr>
          <w:rFonts w:hint="eastAsia" w:hAnsi="宋体" w:eastAsia="宋体" w:cs="宋体"/>
          <w:b/>
          <w:sz w:val="28"/>
          <w:szCs w:val="28"/>
          <w:highlight w:val="none"/>
          <w:lang w:val="zh-CN"/>
        </w:rPr>
      </w:pPr>
      <w:r>
        <w:rPr>
          <w:rFonts w:hint="eastAsia" w:ascii="仿宋_GB2312" w:hAnsi="Calibri" w:eastAsia="仿宋_GB2312" w:cs="Times New Roman"/>
          <w:color w:val="auto"/>
          <w:kern w:val="2"/>
          <w:sz w:val="28"/>
          <w:szCs w:val="28"/>
          <w:highlight w:val="none"/>
          <w:lang w:val="en-US" w:eastAsia="zh-CN" w:bidi="ar-SA"/>
        </w:rPr>
        <w:t>我司承接的业务需采购部分配件。原设备的生产厂家为赛莱默(中国)有限公司，飞力（FLYGT）水泵，型号3312.835 1826001。</w:t>
      </w:r>
    </w:p>
    <w:p>
      <w:pPr>
        <w:pStyle w:val="11"/>
        <w:numPr>
          <w:ilvl w:val="0"/>
          <w:numId w:val="4"/>
        </w:numPr>
        <w:adjustRightInd w:val="0"/>
        <w:snapToGrid w:val="0"/>
        <w:spacing w:line="300" w:lineRule="auto"/>
        <w:ind w:left="600" w:hanging="600"/>
        <w:rPr>
          <w:rFonts w:hint="eastAsia" w:hAnsi="宋体" w:eastAsia="宋体" w:cs="宋体"/>
          <w:b/>
          <w:sz w:val="28"/>
          <w:szCs w:val="28"/>
          <w:highlight w:val="none"/>
          <w:lang w:val="zh-CN"/>
        </w:rPr>
      </w:pPr>
      <w:r>
        <w:rPr>
          <w:rFonts w:hint="eastAsia" w:hAnsi="宋体" w:eastAsia="宋体" w:cs="宋体"/>
          <w:b/>
          <w:sz w:val="28"/>
          <w:szCs w:val="28"/>
          <w:highlight w:val="none"/>
          <w:lang w:val="zh-CN"/>
        </w:rPr>
        <w:t>项目技术要求</w:t>
      </w:r>
    </w:p>
    <w:p>
      <w:pPr>
        <w:pStyle w:val="33"/>
        <w:numPr>
          <w:ilvl w:val="-1"/>
          <w:numId w:val="0"/>
        </w:numPr>
        <w:adjustRightInd w:val="0"/>
        <w:snapToGrid w:val="0"/>
        <w:spacing w:line="360" w:lineRule="auto"/>
        <w:ind w:firstLine="560" w:firstLineChars="200"/>
        <w:rPr>
          <w:rFonts w:hint="eastAsia" w:ascii="仿宋_GB2312" w:hAnsi="Calibri" w:eastAsia="仿宋_GB2312" w:cs="Times New Roman"/>
          <w:color w:val="auto"/>
          <w:kern w:val="2"/>
          <w:sz w:val="28"/>
          <w:szCs w:val="28"/>
          <w:highlight w:val="none"/>
          <w:lang w:val="en-US" w:eastAsia="zh-CN" w:bidi="ar-SA"/>
        </w:rPr>
      </w:pPr>
      <w:r>
        <w:rPr>
          <w:rFonts w:hint="eastAsia" w:ascii="仿宋_GB2312" w:hAnsi="Calibri" w:eastAsia="仿宋_GB2312" w:cs="Times New Roman"/>
          <w:color w:val="auto"/>
          <w:kern w:val="2"/>
          <w:sz w:val="28"/>
          <w:szCs w:val="28"/>
          <w:highlight w:val="none"/>
          <w:lang w:val="en-US" w:eastAsia="zh-CN" w:bidi="ar-SA"/>
        </w:rPr>
        <w:t>采购需求：</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562"/>
        <w:gridCol w:w="1820"/>
        <w:gridCol w:w="1581"/>
        <w:gridCol w:w="1439"/>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序号</w:t>
            </w:r>
          </w:p>
        </w:tc>
        <w:tc>
          <w:tcPr>
            <w:tcW w:w="1562"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采购品牌</w:t>
            </w:r>
          </w:p>
        </w:tc>
        <w:tc>
          <w:tcPr>
            <w:tcW w:w="182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名称</w:t>
            </w:r>
          </w:p>
        </w:tc>
        <w:tc>
          <w:tcPr>
            <w:tcW w:w="1581"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型号</w:t>
            </w:r>
          </w:p>
        </w:tc>
        <w:tc>
          <w:tcPr>
            <w:tcW w:w="1439"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数量</w:t>
            </w:r>
          </w:p>
        </w:tc>
        <w:tc>
          <w:tcPr>
            <w:tcW w:w="1439"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1</w:t>
            </w:r>
          </w:p>
        </w:tc>
        <w:tc>
          <w:tcPr>
            <w:tcW w:w="1562" w:type="dxa"/>
            <w:vMerge w:val="restart"/>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飞力（FLYGT）</w:t>
            </w:r>
          </w:p>
        </w:tc>
        <w:tc>
          <w:tcPr>
            <w:tcW w:w="182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动环</w:t>
            </w:r>
          </w:p>
        </w:tc>
        <w:tc>
          <w:tcPr>
            <w:tcW w:w="1581" w:type="dxa"/>
            <w:vMerge w:val="restart"/>
            <w:vAlign w:val="center"/>
          </w:tcPr>
          <w:p>
            <w:pPr>
              <w:pStyle w:val="33"/>
              <w:numPr>
                <w:ilvl w:val="0"/>
                <w:numId w:val="0"/>
              </w:numPr>
              <w:adjustRightInd w:val="0"/>
              <w:snapToGrid w:val="0"/>
              <w:spacing w:line="360" w:lineRule="auto"/>
              <w:ind w:left="0" w:leftChars="0" w:firstLine="0" w:firstLineChars="0"/>
              <w:jc w:val="center"/>
              <w:rPr>
                <w:rFonts w:hint="eastAsia" w:ascii="仿宋_GB2312" w:hAnsi="Calibri" w:eastAsia="仿宋_GB2312" w:cs="Times New Roman"/>
                <w:color w:val="auto"/>
                <w:kern w:val="2"/>
                <w:sz w:val="28"/>
                <w:szCs w:val="28"/>
                <w:highlight w:val="none"/>
                <w:lang w:val="en-US" w:eastAsia="zh-CN" w:bidi="ar-SA"/>
              </w:rPr>
            </w:pPr>
            <w:r>
              <w:rPr>
                <w:rFonts w:hint="eastAsia" w:ascii="仿宋_GB2312" w:hAnsi="Calibri" w:eastAsia="仿宋_GB2312" w:cs="Times New Roman"/>
                <w:color w:val="auto"/>
                <w:kern w:val="2"/>
                <w:sz w:val="28"/>
                <w:szCs w:val="28"/>
                <w:highlight w:val="none"/>
                <w:lang w:val="en-US" w:eastAsia="zh-CN" w:bidi="ar-SA"/>
              </w:rPr>
              <w:t>配飞力（FLYGT）水泵，型号3312.835</w:t>
            </w:r>
          </w:p>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eastAsia" w:ascii="仿宋_GB2312" w:hAnsi="Calibri" w:eastAsia="仿宋_GB2312" w:cs="Times New Roman"/>
                <w:color w:val="auto"/>
                <w:kern w:val="2"/>
                <w:sz w:val="28"/>
                <w:szCs w:val="28"/>
                <w:highlight w:val="none"/>
                <w:lang w:val="en-US" w:eastAsia="zh-CN" w:bidi="ar-SA"/>
              </w:rPr>
              <w:t>1826001</w:t>
            </w:r>
          </w:p>
        </w:tc>
        <w:tc>
          <w:tcPr>
            <w:tcW w:w="1439"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1个</w:t>
            </w:r>
          </w:p>
        </w:tc>
        <w:tc>
          <w:tcPr>
            <w:tcW w:w="1439" w:type="dxa"/>
            <w:vMerge w:val="restart"/>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合同签订后7日内完成所有配件供货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2</w:t>
            </w:r>
          </w:p>
        </w:tc>
        <w:tc>
          <w:tcPr>
            <w:tcW w:w="1562"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c>
          <w:tcPr>
            <w:tcW w:w="182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静环</w:t>
            </w:r>
          </w:p>
        </w:tc>
        <w:tc>
          <w:tcPr>
            <w:tcW w:w="1581"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c>
          <w:tcPr>
            <w:tcW w:w="1439"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1个</w:t>
            </w:r>
          </w:p>
        </w:tc>
        <w:tc>
          <w:tcPr>
            <w:tcW w:w="1439"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3</w:t>
            </w:r>
          </w:p>
        </w:tc>
        <w:tc>
          <w:tcPr>
            <w:tcW w:w="1562"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c>
          <w:tcPr>
            <w:tcW w:w="182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o型圈</w:t>
            </w:r>
          </w:p>
        </w:tc>
        <w:tc>
          <w:tcPr>
            <w:tcW w:w="1581"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c>
          <w:tcPr>
            <w:tcW w:w="1439"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1个</w:t>
            </w:r>
          </w:p>
        </w:tc>
        <w:tc>
          <w:tcPr>
            <w:tcW w:w="1439"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4</w:t>
            </w:r>
          </w:p>
        </w:tc>
        <w:tc>
          <w:tcPr>
            <w:tcW w:w="1562"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c>
          <w:tcPr>
            <w:tcW w:w="182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内机械密封</w:t>
            </w:r>
          </w:p>
        </w:tc>
        <w:tc>
          <w:tcPr>
            <w:tcW w:w="1581"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c>
          <w:tcPr>
            <w:tcW w:w="1439"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1个</w:t>
            </w:r>
          </w:p>
        </w:tc>
        <w:tc>
          <w:tcPr>
            <w:tcW w:w="1439"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5</w:t>
            </w:r>
          </w:p>
        </w:tc>
        <w:tc>
          <w:tcPr>
            <w:tcW w:w="1562"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c>
          <w:tcPr>
            <w:tcW w:w="182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外机械密封</w:t>
            </w:r>
          </w:p>
        </w:tc>
        <w:tc>
          <w:tcPr>
            <w:tcW w:w="1581"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c>
          <w:tcPr>
            <w:tcW w:w="1439"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1个</w:t>
            </w:r>
          </w:p>
        </w:tc>
        <w:tc>
          <w:tcPr>
            <w:tcW w:w="1439"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6</w:t>
            </w:r>
          </w:p>
        </w:tc>
        <w:tc>
          <w:tcPr>
            <w:tcW w:w="1562"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c>
          <w:tcPr>
            <w:tcW w:w="1820"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冷却油</w:t>
            </w:r>
          </w:p>
        </w:tc>
        <w:tc>
          <w:tcPr>
            <w:tcW w:w="1581"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c>
          <w:tcPr>
            <w:tcW w:w="1439" w:type="dxa"/>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r>
              <w:rPr>
                <w:rFonts w:hint="default" w:ascii="仿宋_GB2312" w:hAnsi="Calibri" w:eastAsia="仿宋_GB2312" w:cs="Times New Roman"/>
                <w:color w:val="auto"/>
                <w:kern w:val="2"/>
                <w:sz w:val="28"/>
                <w:szCs w:val="28"/>
                <w:highlight w:val="none"/>
                <w:lang w:val="en-US" w:eastAsia="zh-CN" w:bidi="ar-SA"/>
              </w:rPr>
              <w:t>5升</w:t>
            </w:r>
          </w:p>
        </w:tc>
        <w:tc>
          <w:tcPr>
            <w:tcW w:w="1439" w:type="dxa"/>
            <w:vMerge w:val="continue"/>
            <w:vAlign w:val="center"/>
          </w:tcPr>
          <w:p>
            <w:pPr>
              <w:pStyle w:val="33"/>
              <w:numPr>
                <w:ilvl w:val="0"/>
                <w:numId w:val="0"/>
              </w:numPr>
              <w:adjustRightInd w:val="0"/>
              <w:snapToGrid w:val="0"/>
              <w:spacing w:line="360" w:lineRule="auto"/>
              <w:ind w:left="0" w:leftChars="0" w:firstLine="0" w:firstLineChars="0"/>
              <w:jc w:val="center"/>
              <w:rPr>
                <w:rFonts w:hint="default" w:ascii="仿宋_GB2312" w:hAnsi="Calibri" w:eastAsia="仿宋_GB2312" w:cs="Times New Roman"/>
                <w:color w:val="auto"/>
                <w:kern w:val="2"/>
                <w:sz w:val="28"/>
                <w:szCs w:val="28"/>
                <w:highlight w:val="none"/>
                <w:lang w:val="en-US" w:eastAsia="zh-CN" w:bidi="ar-SA"/>
              </w:rPr>
            </w:pPr>
          </w:p>
        </w:tc>
      </w:tr>
    </w:tbl>
    <w:p>
      <w:pPr>
        <w:pStyle w:val="33"/>
        <w:numPr>
          <w:ilvl w:val="0"/>
          <w:numId w:val="0"/>
        </w:numPr>
        <w:adjustRightInd w:val="0"/>
        <w:snapToGrid w:val="0"/>
        <w:spacing w:line="360" w:lineRule="auto"/>
        <w:ind w:left="0" w:leftChars="0" w:firstLine="560" w:firstLineChars="200"/>
        <w:jc w:val="left"/>
        <w:rPr>
          <w:rFonts w:hint="eastAsia" w:ascii="宋体" w:hAnsi="宋体" w:eastAsia="宋体" w:cs="宋体"/>
          <w:color w:val="auto"/>
          <w:sz w:val="24"/>
          <w:szCs w:val="24"/>
          <w:highlight w:val="none"/>
          <w:lang w:val="en-US" w:eastAsia="zh-CN"/>
        </w:rPr>
      </w:pPr>
      <w:r>
        <w:rPr>
          <w:rFonts w:hint="eastAsia" w:ascii="仿宋_GB2312" w:eastAsia="仿宋_GB2312" w:hAnsiTheme="minorEastAsia" w:cstheme="minorBidi"/>
          <w:color w:val="auto"/>
          <w:kern w:val="2"/>
          <w:sz w:val="28"/>
          <w:szCs w:val="28"/>
        </w:rPr>
        <w:t>★</w:t>
      </w:r>
      <w:r>
        <w:rPr>
          <w:rFonts w:hint="eastAsia" w:ascii="宋体" w:hAnsi="宋体" w:eastAsia="宋体" w:cs="宋体"/>
          <w:color w:val="auto"/>
          <w:sz w:val="24"/>
          <w:szCs w:val="24"/>
          <w:highlight w:val="none"/>
          <w:lang w:val="en-US" w:eastAsia="zh-CN"/>
        </w:rPr>
        <w:t>货物要求：</w:t>
      </w:r>
    </w:p>
    <w:p>
      <w:pPr>
        <w:pStyle w:val="27"/>
        <w:ind w:firstLine="560" w:firstLineChars="200"/>
        <w:rPr>
          <w:rFonts w:hint="eastAsia" w:ascii="仿宋_GB2312" w:hAnsi="Calibri" w:eastAsia="仿宋_GB2312" w:cs="Times New Roman"/>
          <w:color w:val="auto"/>
          <w:kern w:val="2"/>
          <w:sz w:val="28"/>
          <w:szCs w:val="28"/>
          <w:highlight w:val="none"/>
          <w:lang w:val="en-US" w:eastAsia="zh-CN" w:bidi="ar-SA"/>
        </w:rPr>
      </w:pPr>
      <w:r>
        <w:rPr>
          <w:rFonts w:hint="eastAsia" w:ascii="仿宋_GB2312" w:hAnsi="Calibri" w:eastAsia="仿宋_GB2312" w:cs="Times New Roman"/>
          <w:color w:val="auto"/>
          <w:kern w:val="2"/>
          <w:sz w:val="28"/>
          <w:szCs w:val="28"/>
          <w:highlight w:val="none"/>
          <w:lang w:val="en-US" w:eastAsia="zh-CN" w:bidi="ar-SA"/>
        </w:rPr>
        <w:t>1.供应商所提供的配件参数必须与现有水泵设备配件的所有参数一致，配件满足互换性要求，配件应配备安全、有效及可靠运行所需的附件。</w:t>
      </w:r>
    </w:p>
    <w:p>
      <w:pPr>
        <w:pStyle w:val="27"/>
        <w:ind w:firstLine="560" w:firstLineChars="200"/>
        <w:rPr>
          <w:rFonts w:hint="eastAsia" w:ascii="仿宋_GB2312" w:hAnsi="Calibri" w:eastAsia="仿宋_GB2312" w:cs="Times New Roman"/>
          <w:color w:val="auto"/>
          <w:kern w:val="2"/>
          <w:sz w:val="28"/>
          <w:szCs w:val="28"/>
          <w:highlight w:val="none"/>
          <w:lang w:val="en-US" w:eastAsia="zh-CN" w:bidi="ar-SA"/>
        </w:rPr>
      </w:pPr>
      <w:r>
        <w:rPr>
          <w:rFonts w:hint="eastAsia" w:ascii="仿宋_GB2312" w:hAnsi="Calibri" w:eastAsia="仿宋_GB2312" w:cs="Times New Roman"/>
          <w:color w:val="auto"/>
          <w:kern w:val="2"/>
          <w:sz w:val="28"/>
          <w:szCs w:val="28"/>
          <w:highlight w:val="none"/>
          <w:lang w:val="en-US" w:eastAsia="zh-CN" w:bidi="ar-SA"/>
        </w:rPr>
        <w:t>2.配件为完整、全新且未经使用，配件需完全符合现场安装尺寸及适配至相关位置中，确保配件无需对安装位置做任何改造即可正常安装并使用，更换配件后的设备运行效率必须达到原水泵效率的95%以上。</w:t>
      </w:r>
    </w:p>
    <w:p>
      <w:pPr>
        <w:pStyle w:val="27"/>
        <w:ind w:firstLine="560" w:firstLineChars="200"/>
        <w:rPr>
          <w:rFonts w:hint="eastAsia" w:ascii="仿宋_GB2312" w:hAnsi="Calibri" w:eastAsia="仿宋_GB2312" w:cs="Times New Roman"/>
          <w:color w:val="auto"/>
          <w:kern w:val="2"/>
          <w:sz w:val="28"/>
          <w:szCs w:val="28"/>
          <w:highlight w:val="none"/>
          <w:lang w:val="en-US" w:eastAsia="zh-CN" w:bidi="ar-SA"/>
        </w:rPr>
      </w:pPr>
      <w:r>
        <w:rPr>
          <w:rFonts w:hint="eastAsia" w:ascii="仿宋_GB2312" w:hAnsi="Calibri" w:eastAsia="仿宋_GB2312" w:cs="Times New Roman"/>
          <w:color w:val="auto"/>
          <w:kern w:val="2"/>
          <w:sz w:val="28"/>
          <w:szCs w:val="28"/>
          <w:highlight w:val="none"/>
          <w:lang w:val="en-US" w:eastAsia="zh-CN" w:bidi="ar-SA"/>
        </w:rPr>
        <w:t>3.交货时需提供原设备制造商出具的质量认证书或合格证。</w:t>
      </w:r>
    </w:p>
    <w:p>
      <w:pPr>
        <w:pStyle w:val="27"/>
      </w:pPr>
    </w:p>
    <w:p>
      <w:pPr>
        <w:pStyle w:val="11"/>
        <w:numPr>
          <w:ilvl w:val="0"/>
          <w:numId w:val="4"/>
        </w:numPr>
        <w:adjustRightInd w:val="0"/>
        <w:snapToGrid w:val="0"/>
        <w:spacing w:line="300" w:lineRule="auto"/>
        <w:ind w:left="600" w:hanging="600"/>
        <w:rPr>
          <w:rFonts w:hint="eastAsia" w:hAnsi="宋体" w:eastAsia="宋体" w:cs="宋体"/>
          <w:b/>
          <w:sz w:val="28"/>
          <w:szCs w:val="28"/>
          <w:highlight w:val="none"/>
          <w:lang w:val="en-US" w:eastAsia="zh-CN"/>
        </w:rPr>
      </w:pPr>
      <w:r>
        <w:rPr>
          <w:rFonts w:hint="eastAsia" w:hAnsi="宋体" w:eastAsia="宋体" w:cs="宋体"/>
          <w:b/>
          <w:sz w:val="28"/>
          <w:szCs w:val="28"/>
          <w:highlight w:val="none"/>
          <w:lang w:val="en-US" w:eastAsia="zh-CN"/>
        </w:rPr>
        <w:t>项目商务要求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1.包装、运输、及保管、保险：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（1）报价人所供货物应为制造商原装出厂包装，包装须符合同等相关标准，因包装不良造成的损失由报价人负责。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（2）报价人负责将产品送到现场过程中的全部运输，包括装卸车、货物现场的搬运等。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（3）供货期：合同签订后7天内完成到货；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交货地点：广州城市水处理设备有限公司指定位置。（具体位置供货前由广州城市水处理设备有限公司通知）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2.质量保证及售后服务：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（1）确保货物为原装未拆封或未使用的产品；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（2）货物在质保期(为自供货验收合格之日起1年内）如有质量问题或未能适配原有设备时，报价人必须24小时内派技术人员到现场免费进行维修。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3.总包及分包规定：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乙方不得转包、分包。否则，甲方有权单方面终止合同，拒收其货物，由此而造成的经济损失由乙方负责赔偿。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4.询价人将自承包商履行完合同义务之日起15个工作日内组织验收，审定报价人供货的货物合格情况，进行结算审核。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5.付款方式：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（1）采用支票、银行汇票形式。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（2）报价人在收款前需提交相应金额增值税专用发票给需求单位。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Calibri" w:eastAsia="仿宋_GB2312" w:cs="Times New Roman"/>
          <w:color w:val="auto"/>
          <w:sz w:val="28"/>
          <w:szCs w:val="28"/>
          <w:highlight w:val="none"/>
          <w:lang w:val="en-US" w:eastAsia="zh-CN"/>
        </w:rPr>
      </w:pPr>
      <w:r>
        <w:rPr>
          <w:rFonts w:hint="eastAsia" w:ascii="仿宋_GB2312" w:hAnsi="Calibri" w:eastAsia="仿宋_GB2312" w:cs="Times New Roman"/>
          <w:color w:val="auto"/>
          <w:sz w:val="28"/>
          <w:szCs w:val="28"/>
          <w:highlight w:val="none"/>
          <w:lang w:val="en-US" w:eastAsia="zh-CN"/>
        </w:rPr>
        <w:t>6.承包方式：单价包干。</w:t>
      </w:r>
    </w:p>
    <w:p>
      <w:pPr>
        <w:ind w:firstLine="560" w:firstLineChars="200"/>
        <w:rPr>
          <w:rFonts w:ascii="仿宋_GB2312" w:eastAsia="仿宋_GB2312"/>
          <w:color w:val="auto"/>
          <w:sz w:val="28"/>
          <w:szCs w:val="28"/>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4"/>
        <w:rPr>
          <w:color w:val="auto"/>
          <w:highlight w:val="none"/>
        </w:rPr>
      </w:pPr>
      <w:bookmarkStart w:id="63" w:name="_Toc18538"/>
      <w:bookmarkStart w:id="64" w:name="_Toc25925"/>
      <w:bookmarkStart w:id="65" w:name="_Toc12135"/>
      <w:bookmarkStart w:id="66" w:name="_Toc23330"/>
      <w:bookmarkStart w:id="67" w:name="_Toc537"/>
      <w:bookmarkStart w:id="68" w:name="_Toc15570"/>
      <w:bookmarkStart w:id="69" w:name="_Toc1496"/>
      <w:bookmarkStart w:id="70" w:name="_Toc29835"/>
      <w:bookmarkStart w:id="71" w:name="_Toc1284"/>
      <w:bookmarkStart w:id="72" w:name="_Toc4680"/>
      <w:bookmarkStart w:id="73" w:name="_Toc2335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6"/>
        <w:rPr>
          <w:color w:val="auto"/>
          <w:highlight w:val="none"/>
        </w:rPr>
      </w:pPr>
    </w:p>
    <w:p>
      <w:pPr>
        <w:pStyle w:val="4"/>
        <w:rPr>
          <w:color w:val="auto"/>
          <w:highlight w:val="none"/>
        </w:rPr>
      </w:pPr>
      <w:bookmarkStart w:id="74" w:name="_Toc12968"/>
      <w:bookmarkStart w:id="75" w:name="_Toc22797"/>
      <w:bookmarkStart w:id="76" w:name="_Toc19088"/>
      <w:bookmarkStart w:id="77" w:name="_Toc13309"/>
      <w:bookmarkStart w:id="78" w:name="_Toc88209949"/>
      <w:bookmarkStart w:id="79" w:name="_Toc323"/>
      <w:bookmarkStart w:id="80" w:name="_Toc87616386"/>
      <w:bookmarkStart w:id="81" w:name="_Toc8183"/>
      <w:bookmarkStart w:id="82" w:name="_Toc1375"/>
      <w:bookmarkStart w:id="83" w:name="_Toc12721"/>
      <w:bookmarkStart w:id="84" w:name="_Toc22501"/>
      <w:bookmarkStart w:id="85" w:name="_Toc19686"/>
      <w:bookmarkStart w:id="86" w:name="_Toc12980"/>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hint="eastAsia" w:ascii="宋体" w:hAnsi="宋体" w:eastAsia="宋体" w:cs="宋体"/>
          <w:b/>
          <w:sz w:val="48"/>
          <w:szCs w:val="48"/>
          <w:highlight w:val="none"/>
        </w:rPr>
      </w:pPr>
    </w:p>
    <w:p>
      <w:pPr>
        <w:spacing w:line="400" w:lineRule="atLeast"/>
        <w:jc w:val="center"/>
        <w:rPr>
          <w:rFonts w:ascii="宋体" w:hAnsi="宋体" w:eastAsia="宋体" w:cs="宋体"/>
          <w:b/>
          <w:sz w:val="48"/>
          <w:szCs w:val="48"/>
          <w:highlight w:val="none"/>
        </w:rPr>
      </w:pPr>
      <w:r>
        <w:rPr>
          <w:rFonts w:hint="eastAsia" w:ascii="宋体" w:hAnsi="宋体" w:eastAsia="宋体" w:cs="宋体"/>
          <w:b/>
          <w:sz w:val="48"/>
          <w:szCs w:val="48"/>
          <w:highlight w:val="none"/>
        </w:rPr>
        <w:t xml:space="preserve"> 货物采购合同</w:t>
      </w:r>
    </w:p>
    <w:p>
      <w:pPr>
        <w:jc w:val="center"/>
        <w:rPr>
          <w:rFonts w:ascii="宋体" w:hAnsi="宋体" w:eastAsia="宋体" w:cs="宋体"/>
          <w:sz w:val="30"/>
          <w:highlight w:val="none"/>
        </w:rPr>
      </w:pPr>
    </w:p>
    <w:p>
      <w:pPr>
        <w:rPr>
          <w:rFonts w:ascii="宋体" w:hAnsi="宋体" w:eastAsia="宋体" w:cs="宋体"/>
          <w:b/>
          <w:bCs/>
          <w:sz w:val="30"/>
          <w:highlight w:val="none"/>
        </w:rPr>
      </w:pPr>
    </w:p>
    <w:p>
      <w:pPr>
        <w:spacing w:line="480" w:lineRule="auto"/>
        <w:rPr>
          <w:rFonts w:hint="eastAsia" w:ascii="宋体" w:hAnsi="宋体" w:eastAsia="宋体" w:cs="宋体"/>
          <w:b/>
          <w:bCs/>
          <w:sz w:val="30"/>
          <w:highlight w:val="none"/>
        </w:rPr>
      </w:pPr>
      <w:r>
        <w:rPr>
          <w:rFonts w:hint="eastAsia" w:ascii="宋体" w:hAnsi="宋体" w:eastAsia="宋体" w:cs="宋体"/>
          <w:b/>
          <w:bCs/>
          <w:sz w:val="30"/>
          <w:highlight w:val="none"/>
        </w:rPr>
        <w:t>项目名称：</w:t>
      </w:r>
      <w:r>
        <w:rPr>
          <w:rFonts w:hint="eastAsia" w:ascii="宋体" w:hAnsi="宋体" w:eastAsia="宋体" w:cs="宋体"/>
          <w:b/>
          <w:bCs/>
          <w:sz w:val="30"/>
          <w:highlight w:val="none"/>
          <w:lang w:val="en-US" w:eastAsia="zh-CN"/>
        </w:rPr>
        <w:tab/>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项目编号：</w:t>
      </w:r>
    </w:p>
    <w:p>
      <w:pPr>
        <w:spacing w:line="480" w:lineRule="auto"/>
        <w:rPr>
          <w:rFonts w:ascii="宋体" w:hAnsi="宋体" w:eastAsia="宋体" w:cs="宋体"/>
          <w:b/>
          <w:bCs/>
          <w:sz w:val="30"/>
          <w:highlight w:val="none"/>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合同编号：</w:t>
      </w:r>
    </w:p>
    <w:p>
      <w:pPr>
        <w:widowControl w:val="0"/>
        <w:adjustRightInd w:val="0"/>
        <w:snapToGrid w:val="0"/>
        <w:spacing w:line="360" w:lineRule="auto"/>
        <w:ind w:firstLine="420"/>
        <w:jc w:val="both"/>
        <w:textAlignment w:val="baseline"/>
        <w:rPr>
          <w:rFonts w:ascii="宋体" w:hAnsi="宋体" w:eastAsia="宋体" w:cs="宋体"/>
          <w:color w:val="000000"/>
          <w:kern w:val="0"/>
          <w:sz w:val="24"/>
          <w:szCs w:val="24"/>
          <w:highlight w:val="none"/>
          <w:lang w:val="en-US" w:eastAsia="zh-CN" w:bidi="ar-SA"/>
        </w:rPr>
      </w:pP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甲方（买方）：广州城市水处理设备有限公司</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乙方（卖方）：</w:t>
      </w:r>
      <w:r>
        <w:rPr>
          <w:rFonts w:hint="eastAsia" w:ascii="宋体" w:hAnsi="宋体" w:eastAsia="宋体" w:cs="宋体"/>
          <w:b/>
          <w:bCs/>
          <w:sz w:val="30"/>
          <w:highlight w:val="none"/>
          <w:u w:val="single"/>
        </w:rPr>
        <w:t xml:space="preserve">                                          </w:t>
      </w:r>
      <w:r>
        <w:rPr>
          <w:rFonts w:hint="eastAsia" w:ascii="宋体" w:hAnsi="宋体" w:eastAsia="宋体" w:cs="宋体"/>
          <w:b/>
          <w:bCs/>
          <w:sz w:val="30"/>
          <w:highlight w:val="none"/>
        </w:rPr>
        <w:t xml:space="preserve"> </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签订日期：    年  月  日</w:t>
      </w:r>
    </w:p>
    <w:p>
      <w:pPr>
        <w:spacing w:line="480" w:lineRule="auto"/>
        <w:rPr>
          <w:rFonts w:ascii="宋体" w:hAnsi="宋体" w:eastAsia="宋体" w:cs="宋体"/>
          <w:b/>
          <w:bCs/>
          <w:sz w:val="30"/>
          <w:highlight w:val="none"/>
        </w:rPr>
      </w:pPr>
      <w:r>
        <w:rPr>
          <w:rFonts w:hint="eastAsia" w:ascii="宋体" w:hAnsi="宋体" w:eastAsia="宋体" w:cs="宋体"/>
          <w:b/>
          <w:bCs/>
          <w:sz w:val="30"/>
          <w:highlight w:val="none"/>
        </w:rPr>
        <w:t>签约地点：广州市</w:t>
      </w:r>
    </w:p>
    <w:p>
      <w:pPr>
        <w:rPr>
          <w:rFonts w:ascii="宋体" w:hAnsi="宋体" w:eastAsia="宋体" w:cs="宋体"/>
          <w:highlight w:val="none"/>
        </w:rPr>
        <w:sectPr>
          <w:headerReference r:id="rId3" w:type="default"/>
          <w:footerReference r:id="rId5" w:type="default"/>
          <w:headerReference r:id="rId4" w:type="even"/>
          <w:footerReference r:id="rId6" w:type="even"/>
          <w:pgSz w:w="11907" w:h="16840"/>
          <w:pgMar w:top="1440" w:right="1746" w:bottom="1440" w:left="1746" w:header="851" w:footer="992" w:gutter="0"/>
          <w:pgBorders>
            <w:top w:val="none" w:sz="0" w:space="0"/>
            <w:left w:val="none" w:sz="0" w:space="0"/>
            <w:bottom w:val="none" w:sz="0" w:space="0"/>
            <w:right w:val="none" w:sz="0" w:space="0"/>
          </w:pgBorders>
          <w:pgNumType w:fmt="decimal"/>
          <w:cols w:space="0" w:num="1"/>
          <w:docGrid w:type="linesAndChars" w:linePitch="381" w:charSpace="0"/>
        </w:sectPr>
      </w:pP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根据《中华人民共和国民法典》及其他有关法律、行政法规，</w:t>
      </w:r>
      <w:r>
        <w:rPr>
          <w:rFonts w:hint="eastAsia" w:ascii="宋体" w:hAnsi="宋体" w:eastAsia="宋体" w:cs="宋体"/>
          <w:sz w:val="24"/>
          <w:szCs w:val="24"/>
          <w:highlight w:val="none"/>
          <w:u w:val="single"/>
        </w:rPr>
        <w:t>广州城市水处理设备有限公司</w:t>
      </w:r>
      <w:r>
        <w:rPr>
          <w:rFonts w:hint="eastAsia" w:ascii="宋体" w:hAnsi="宋体" w:eastAsia="宋体" w:cs="宋体"/>
          <w:sz w:val="24"/>
          <w:szCs w:val="24"/>
          <w:highlight w:val="none"/>
        </w:rPr>
        <w:t xml:space="preserve"> （以下简称“甲方”）与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（以下简称“乙方”）就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采购事宜，遵循平等、自愿、公平和诚实信用的原则，双方协商一致，订立本合同。 </w:t>
      </w:r>
    </w:p>
    <w:p>
      <w:pPr>
        <w:pStyle w:val="2"/>
        <w:tabs>
          <w:tab w:val="left" w:pos="720"/>
        </w:tabs>
        <w:spacing w:line="44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第一条</w:t>
      </w: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组成合同的文件及优先顺序</w:t>
      </w:r>
    </w:p>
    <w:p>
      <w:pPr>
        <w:pStyle w:val="2"/>
        <w:tabs>
          <w:tab w:val="left" w:pos="720"/>
        </w:tabs>
        <w:spacing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下列文件（如有）均为本合同的组成部分，可视为能相互说明和补充的，如果合同文件存在歧义或相矛盾的地方，则根据以下次序判断：</w:t>
      </w:r>
    </w:p>
    <w:p>
      <w:pPr>
        <w:spacing w:line="44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⑴ 在本合同实施过程双方签署的补充与修正文件；</w:t>
      </w:r>
    </w:p>
    <w:p>
      <w:pPr>
        <w:spacing w:line="320" w:lineRule="exact"/>
        <w:ind w:firstLine="482"/>
        <w:rPr>
          <w:rFonts w:ascii="宋体" w:hAnsi="宋体" w:eastAsia="宋体" w:cs="宋体"/>
          <w:sz w:val="24"/>
          <w:szCs w:val="24"/>
          <w:highlight w:val="none"/>
        </w:rPr>
      </w:pPr>
      <w:r>
        <w:rPr>
          <w:rFonts w:hint="eastAsia" w:ascii="宋体" w:hAnsi="宋体" w:eastAsia="宋体" w:cs="宋体"/>
          <w:sz w:val="24"/>
          <w:szCs w:val="24"/>
          <w:highlight w:val="none"/>
        </w:rPr>
        <w:t>⑵ 本合同书；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⑶ 发包通知书；</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⑷ 询价文件；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⑸ 响应文件；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⑹ 标准、规范及有关技术性文件；</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⑺ 图纸；</w:t>
      </w:r>
    </w:p>
    <w:p>
      <w:pPr>
        <w:spacing w:line="320" w:lineRule="exact"/>
        <w:ind w:firstLine="482"/>
        <w:rPr>
          <w:rFonts w:ascii="宋体" w:hAnsi="宋体" w:eastAsia="宋体" w:cs="宋体"/>
          <w:bCs/>
          <w:sz w:val="24"/>
          <w:highlight w:val="none"/>
        </w:rPr>
      </w:pPr>
      <w:r>
        <w:rPr>
          <w:rFonts w:hint="eastAsia" w:ascii="宋体" w:hAnsi="宋体" w:eastAsia="宋体" w:cs="宋体"/>
          <w:bCs/>
          <w:sz w:val="24"/>
          <w:highlight w:val="none"/>
        </w:rPr>
        <w:t>⑻ 工程量清单/</w:t>
      </w:r>
      <w:r>
        <w:rPr>
          <w:rFonts w:hint="eastAsia" w:ascii="宋体" w:hAnsi="宋体" w:eastAsia="宋体" w:cs="宋体"/>
          <w:sz w:val="24"/>
          <w:highlight w:val="none"/>
        </w:rPr>
        <w:t>工程报价单或预算书</w:t>
      </w:r>
    </w:p>
    <w:p>
      <w:pPr>
        <w:numPr>
          <w:ilvl w:val="255"/>
          <w:numId w:val="0"/>
        </w:numPr>
        <w:spacing w:line="320" w:lineRule="exact"/>
        <w:ind w:firstLine="480" w:firstLineChars="200"/>
        <w:rPr>
          <w:rFonts w:ascii="宋体" w:hAnsi="宋体" w:eastAsia="宋体" w:cs="宋体"/>
          <w:b/>
          <w:sz w:val="24"/>
          <w:szCs w:val="24"/>
          <w:highlight w:val="none"/>
        </w:rPr>
      </w:pPr>
      <w:r>
        <w:rPr>
          <w:rFonts w:hint="eastAsia" w:ascii="宋体" w:hAnsi="宋体" w:eastAsia="宋体" w:cs="宋体"/>
          <w:bCs/>
          <w:sz w:val="24"/>
          <w:highlight w:val="none"/>
        </w:rPr>
        <w:t>⑼ 本合同其他附件；</w:t>
      </w:r>
    </w:p>
    <w:p>
      <w:pPr>
        <w:numPr>
          <w:ilvl w:val="255"/>
          <w:numId w:val="0"/>
        </w:numPr>
        <w:adjustRightInd w:val="0"/>
        <w:snapToGrid w:val="0"/>
        <w:ind w:firstLine="482" w:firstLineChars="200"/>
        <w:rPr>
          <w:rFonts w:ascii="宋体" w:hAnsi="宋体" w:eastAsia="宋体" w:cs="宋体"/>
          <w:sz w:val="24"/>
          <w:szCs w:val="24"/>
          <w:highlight w:val="none"/>
        </w:rPr>
      </w:pPr>
      <w:r>
        <w:rPr>
          <w:rFonts w:hint="eastAsia" w:ascii="宋体" w:hAnsi="宋体" w:eastAsia="宋体" w:cs="宋体"/>
          <w:b/>
          <w:sz w:val="24"/>
          <w:szCs w:val="24"/>
          <w:highlight w:val="none"/>
        </w:rPr>
        <w:t>第二条 合同标的</w:t>
      </w:r>
    </w:p>
    <w:p>
      <w:pPr>
        <w:spacing w:after="120" w:line="460" w:lineRule="exact"/>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合同暂定总价为（含13%增值税）：人民币（大写）</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lang w:val="en-US" w:eastAsia="zh-CN"/>
        </w:rPr>
        <w:t>元（￥</w:t>
      </w:r>
      <w:r>
        <w:rPr>
          <w:rFonts w:hint="eastAsia" w:ascii="宋体" w:hAnsi="宋体" w:eastAsia="宋体" w:cs="宋体"/>
          <w:kern w:val="0"/>
          <w:sz w:val="24"/>
          <w:szCs w:val="24"/>
          <w:highlight w:val="none"/>
          <w:u w:val="single"/>
          <w:lang w:val="en-US" w:eastAsia="zh-CN"/>
        </w:rPr>
        <w:t xml:space="preserve">           元</w:t>
      </w:r>
      <w:r>
        <w:rPr>
          <w:rFonts w:hint="eastAsia" w:ascii="宋体" w:hAnsi="宋体" w:eastAsia="宋体" w:cs="宋体"/>
          <w:kern w:val="0"/>
          <w:sz w:val="24"/>
          <w:szCs w:val="24"/>
          <w:highlight w:val="none"/>
          <w:lang w:val="en-US" w:eastAsia="zh-CN"/>
        </w:rPr>
        <w:t>）</w:t>
      </w:r>
    </w:p>
    <w:p>
      <w:pPr>
        <w:pStyle w:val="7"/>
        <w:rPr>
          <w:rFonts w:hint="default" w:ascii="宋体" w:hAnsi="宋体" w:eastAsia="宋体" w:cs="宋体"/>
          <w:kern w:val="0"/>
          <w:sz w:val="24"/>
          <w:szCs w:val="24"/>
          <w:highlight w:val="none"/>
          <w:lang w:val="en-US" w:eastAsia="zh-CN" w:bidi="ar-SA"/>
        </w:rPr>
      </w:pPr>
      <w:r>
        <w:rPr>
          <w:rFonts w:hint="default" w:ascii="宋体" w:hAnsi="宋体" w:eastAsia="宋体" w:cs="宋体"/>
          <w:kern w:val="0"/>
          <w:sz w:val="24"/>
          <w:szCs w:val="24"/>
          <w:highlight w:val="none"/>
          <w:lang w:val="en-US" w:eastAsia="zh-CN" w:bidi="ar-SA"/>
        </w:rPr>
        <w:t>合同履行期间国家税率调整或乙方开票的实际税率与前述税率不一致的，不含税价不变，价税合计按实际税率相应调整，以开具发票时间为准。</w:t>
      </w:r>
    </w:p>
    <w:p>
      <w:pPr>
        <w:pStyle w:val="7"/>
        <w:rPr>
          <w:rFonts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详细采购需求及服务内容见</w:t>
      </w:r>
      <w:r>
        <w:rPr>
          <w:rFonts w:hint="eastAsia" w:ascii="宋体" w:hAnsi="宋体" w:eastAsia="宋体" w:cs="宋体"/>
          <w:kern w:val="0"/>
          <w:sz w:val="24"/>
          <w:szCs w:val="24"/>
          <w:highlight w:val="none"/>
          <w:lang w:val="zh-CN"/>
        </w:rPr>
        <w:t>见附件</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val="zh-CN"/>
        </w:rPr>
        <w:t>。</w:t>
      </w:r>
    </w:p>
    <w:p>
      <w:pPr>
        <w:adjustRightInd w:val="0"/>
        <w:snapToGrid w:val="0"/>
        <w:spacing w:line="460" w:lineRule="exact"/>
        <w:ind w:firstLine="482" w:firstLineChars="200"/>
        <w:rPr>
          <w:rFonts w:ascii="宋体" w:hAnsi="宋体" w:eastAsia="宋体" w:cs="宋体"/>
          <w:color w:val="000000"/>
          <w:kern w:val="0"/>
          <w:sz w:val="24"/>
          <w:szCs w:val="24"/>
          <w:highlight w:val="none"/>
          <w:lang w:val="zh-CN" w:eastAsia="zh-CN" w:bidi="ar-SA"/>
        </w:rPr>
      </w:pPr>
      <w:r>
        <w:rPr>
          <w:rFonts w:hint="eastAsia" w:ascii="宋体" w:hAnsi="宋体" w:eastAsia="宋体" w:cs="宋体"/>
          <w:b/>
          <w:bCs/>
          <w:kern w:val="0"/>
          <w:sz w:val="24"/>
          <w:szCs w:val="24"/>
          <w:highlight w:val="none"/>
          <w:lang w:val="zh-CN"/>
        </w:rPr>
        <w:t>第三条 交货日期及地点</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3.1乙方按以下第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种供货期供货。</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(1)合同生效之日起</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xml:space="preserve"> 日内到货，并开箱验收合格（如果供货要求包含安装、调试，则应为试运行验收合格）。</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（2)乙方按甲方要求，按时间计划逐批（次）供货，并</w:t>
      </w:r>
      <w:r>
        <w:rPr>
          <w:rFonts w:hint="eastAsia" w:ascii="宋体" w:hAnsi="宋体" w:eastAsia="宋体" w:cs="宋体"/>
          <w:sz w:val="24"/>
          <w:szCs w:val="24"/>
          <w:highlight w:val="none"/>
          <w:u w:val="single"/>
        </w:rPr>
        <w:t>开箱/试运行验</w:t>
      </w:r>
      <w:r>
        <w:rPr>
          <w:rFonts w:hint="eastAsia" w:ascii="宋体" w:hAnsi="宋体" w:eastAsia="宋体" w:cs="宋体"/>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合同有效期为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（3）其它供货期要求：</w:t>
      </w:r>
      <w:r>
        <w:rPr>
          <w:rFonts w:hint="eastAsia" w:ascii="宋体" w:hAnsi="宋体" w:eastAsia="宋体" w:cs="宋体"/>
          <w:sz w:val="24"/>
          <w:szCs w:val="24"/>
          <w:highlight w:val="none"/>
          <w:lang w:val="en-US" w:eastAsia="zh-CN"/>
        </w:rPr>
        <w:t>/</w:t>
      </w:r>
    </w:p>
    <w:p>
      <w:pPr>
        <w:spacing w:after="120"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bCs/>
          <w:sz w:val="24"/>
          <w:szCs w:val="24"/>
          <w:highlight w:val="none"/>
        </w:rPr>
        <w:t>交货地点：</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（包括甲方指定的任一收货点），最终具体交货地点以甲方通知为准。</w:t>
      </w:r>
    </w:p>
    <w:p>
      <w:pPr>
        <w:numPr>
          <w:ilvl w:val="0"/>
          <w:numId w:val="5"/>
        </w:numPr>
        <w:adjustRightInd w:val="0"/>
        <w:snapToGrid w:val="0"/>
        <w:spacing w:line="460" w:lineRule="exact"/>
        <w:ind w:firstLine="480" w:firstLineChars="200"/>
        <w:jc w:val="both"/>
        <w:rPr>
          <w:rFonts w:hint="eastAsia" w:ascii="宋体" w:hAnsi="宋体" w:cs="宋体"/>
          <w:b/>
          <w:color w:val="auto"/>
          <w:sz w:val="24"/>
          <w:szCs w:val="24"/>
          <w:highlight w:val="none"/>
        </w:rPr>
      </w:pPr>
      <w:r>
        <w:rPr>
          <w:rFonts w:hint="eastAsia" w:ascii="宋体" w:hAnsi="宋体" w:cs="宋体"/>
          <w:color w:val="auto"/>
          <w:kern w:val="0"/>
          <w:sz w:val="24"/>
          <w:szCs w:val="24"/>
          <w:highlight w:val="none"/>
          <w:lang w:val="en-US" w:eastAsia="zh-CN"/>
        </w:rPr>
        <w:t>合</w:t>
      </w:r>
      <w:r>
        <w:rPr>
          <w:rFonts w:hint="eastAsia" w:ascii="宋体" w:hAnsi="宋体" w:cs="宋体"/>
          <w:color w:val="auto"/>
          <w:kern w:val="0"/>
          <w:sz w:val="24"/>
          <w:szCs w:val="24"/>
          <w:highlight w:val="none"/>
        </w:rPr>
        <w:t>同</w:t>
      </w:r>
      <w:r>
        <w:rPr>
          <w:rFonts w:hint="eastAsia" w:ascii="宋体" w:hAnsi="宋体" w:cs="宋体"/>
          <w:color w:val="auto"/>
          <w:sz w:val="24"/>
          <w:szCs w:val="24"/>
          <w:highlight w:val="none"/>
        </w:rPr>
        <w:t>单价为综合单价，指货物运到甲方指定地点的交货价，该价格包括但不限于：货物的生产、产品检验（含出厂及到货验收）、运输（含转运）、包装、装卸（含卸车费用）</w:t>
      </w:r>
      <w:r>
        <w:rPr>
          <w:rFonts w:hint="eastAsia" w:ascii="宋体" w:hAnsi="宋体" w:cs="宋体"/>
          <w:b w:val="0"/>
          <w:bCs/>
          <w:color w:val="auto"/>
          <w:sz w:val="24"/>
          <w:szCs w:val="24"/>
          <w:highlight w:val="none"/>
        </w:rPr>
        <w:t>、</w:t>
      </w:r>
      <w:r>
        <w:rPr>
          <w:rFonts w:hint="eastAsia" w:ascii="宋体" w:hAnsi="宋体" w:cs="宋体"/>
          <w:color w:val="auto"/>
          <w:sz w:val="24"/>
          <w:szCs w:val="24"/>
          <w:highlight w:val="none"/>
        </w:rPr>
        <w:t>质量抽检、</w:t>
      </w:r>
      <w:r>
        <w:rPr>
          <w:rFonts w:hint="eastAsia" w:ascii="宋体" w:hAnsi="宋体" w:cs="宋体"/>
          <w:color w:val="auto"/>
          <w:sz w:val="24"/>
          <w:szCs w:val="24"/>
          <w:highlight w:val="none"/>
          <w:lang w:val="en-US" w:eastAsia="zh-CN"/>
        </w:rPr>
        <w:t>指导安装、</w:t>
      </w:r>
      <w:r>
        <w:rPr>
          <w:rFonts w:hint="eastAsia" w:ascii="宋体" w:hAnsi="宋体" w:cs="宋体"/>
          <w:color w:val="auto"/>
          <w:sz w:val="24"/>
          <w:szCs w:val="24"/>
          <w:highlight w:val="none"/>
        </w:rPr>
        <w:t>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eastAsia="宋体" w:cs="宋体"/>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r>
        <w:rPr>
          <w:rFonts w:hint="eastAsia" w:ascii="宋体" w:hAnsi="宋体" w:cs="宋体"/>
          <w:color w:val="auto"/>
          <w:sz w:val="24"/>
          <w:szCs w:val="24"/>
          <w:highlight w:val="none"/>
          <w:lang w:eastAsia="zh-CN"/>
        </w:rPr>
        <w:t>。</w:t>
      </w:r>
    </w:p>
    <w:p>
      <w:pPr>
        <w:autoSpaceDE w:val="0"/>
        <w:autoSpaceDN w:val="0"/>
        <w:adjustRightInd w:val="0"/>
        <w:spacing w:line="460" w:lineRule="exact"/>
        <w:ind w:left="420"/>
        <w:rPr>
          <w:rFonts w:ascii="宋体" w:hAnsi="宋体" w:eastAsia="宋体" w:cs="宋体"/>
          <w:bCs/>
          <w:sz w:val="24"/>
          <w:szCs w:val="24"/>
          <w:highlight w:val="none"/>
        </w:rPr>
      </w:pPr>
      <w:r>
        <w:rPr>
          <w:rFonts w:hint="eastAsia" w:ascii="宋体" w:hAnsi="宋体" w:eastAsia="宋体" w:cs="宋体"/>
          <w:b/>
          <w:sz w:val="24"/>
          <w:szCs w:val="24"/>
          <w:highlight w:val="none"/>
        </w:rPr>
        <w:t>第五条 支付方式</w:t>
      </w:r>
    </w:p>
    <w:p>
      <w:pPr>
        <w:spacing w:line="460" w:lineRule="exact"/>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预付款支付：</w:t>
      </w:r>
      <w:r>
        <w:rPr>
          <w:rFonts w:hint="eastAsia" w:ascii="宋体" w:hAnsi="宋体" w:eastAsia="宋体" w:cs="宋体"/>
          <w:bCs/>
          <w:sz w:val="24"/>
          <w:szCs w:val="24"/>
          <w:highlight w:val="none"/>
        </w:rPr>
        <w:sym w:font="Wingdings" w:char="00FE"/>
      </w:r>
      <w:r>
        <w:rPr>
          <w:rFonts w:hint="eastAsia" w:ascii="宋体" w:hAnsi="宋体" w:eastAsia="宋体" w:cs="宋体"/>
          <w:bCs/>
          <w:sz w:val="24"/>
          <w:szCs w:val="24"/>
          <w:highlight w:val="none"/>
        </w:rPr>
        <w:t xml:space="preserve">无；     </w:t>
      </w:r>
      <w:r>
        <w:rPr>
          <w:rFonts w:hint="eastAsia" w:ascii="宋体" w:hAnsi="宋体" w:eastAsia="宋体" w:cs="宋体"/>
          <w:bCs/>
          <w:sz w:val="24"/>
          <w:szCs w:val="24"/>
          <w:highlight w:val="none"/>
        </w:rPr>
        <w:sym w:font="Wingdings" w:char="00A8"/>
      </w:r>
      <w:r>
        <w:rPr>
          <w:rFonts w:hint="eastAsia" w:ascii="宋体" w:hAnsi="宋体" w:eastAsia="宋体" w:cs="宋体"/>
          <w:bCs/>
          <w:sz w:val="24"/>
          <w:szCs w:val="24"/>
          <w:highlight w:val="none"/>
        </w:rPr>
        <w:t>有，合同签订后，乙方开具</w:t>
      </w:r>
      <w:r>
        <w:rPr>
          <w:rFonts w:hint="eastAsia" w:ascii="宋体" w:hAnsi="宋体" w:eastAsia="宋体" w:cs="宋体"/>
          <w:sz w:val="24"/>
          <w:szCs w:val="24"/>
          <w:highlight w:val="none"/>
        </w:rPr>
        <w:t>等额</w:t>
      </w:r>
      <w:r>
        <w:rPr>
          <w:rFonts w:hint="eastAsia" w:ascii="宋体" w:hAnsi="宋体" w:eastAsia="宋体" w:cs="宋体"/>
          <w:bCs/>
          <w:sz w:val="24"/>
          <w:szCs w:val="24"/>
          <w:highlight w:val="none"/>
        </w:rPr>
        <w:t>增值税专用发票及提交履约担保（如有）后</w:t>
      </w:r>
      <w:r>
        <w:rPr>
          <w:rFonts w:hint="eastAsia" w:ascii="宋体" w:hAnsi="宋体" w:eastAsia="宋体" w:cs="宋体"/>
          <w:bCs/>
          <w:sz w:val="24"/>
          <w:szCs w:val="24"/>
          <w:highlight w:val="none"/>
          <w:u w:val="single"/>
        </w:rPr>
        <w:t>10</w:t>
      </w:r>
      <w:r>
        <w:rPr>
          <w:rFonts w:hint="eastAsia" w:ascii="宋体" w:hAnsi="宋体" w:eastAsia="宋体" w:cs="宋体"/>
          <w:bCs/>
          <w:sz w:val="24"/>
          <w:szCs w:val="24"/>
          <w:highlight w:val="none"/>
        </w:rPr>
        <w:t>个工作日内，甲方支付</w:t>
      </w:r>
      <w:r>
        <w:rPr>
          <w:rFonts w:hint="eastAsia" w:ascii="宋体" w:hAnsi="宋体" w:eastAsia="宋体" w:cs="宋体"/>
          <w:sz w:val="24"/>
          <w:szCs w:val="24"/>
          <w:highlight w:val="none"/>
          <w:u w:val="single"/>
        </w:rPr>
        <w:t>合同暂定总价</w:t>
      </w:r>
      <w:r>
        <w:rPr>
          <w:rFonts w:hint="eastAsia" w:ascii="宋体" w:hAnsi="宋体" w:eastAsia="宋体" w:cs="宋体"/>
          <w:bCs/>
          <w:sz w:val="24"/>
          <w:szCs w:val="24"/>
          <w:highlight w:val="none"/>
          <w:u w:val="single"/>
        </w:rPr>
        <w:t xml:space="preserve">的 30%  </w:t>
      </w:r>
      <w:r>
        <w:rPr>
          <w:rFonts w:hint="eastAsia" w:ascii="宋体" w:hAnsi="宋体" w:eastAsia="宋体" w:cs="宋体"/>
          <w:sz w:val="24"/>
          <w:szCs w:val="24"/>
          <w:highlight w:val="none"/>
        </w:rPr>
        <w:t>即</w:t>
      </w:r>
      <w:r>
        <w:rPr>
          <w:rFonts w:hint="eastAsia" w:ascii="宋体" w:hAnsi="宋体" w:eastAsia="宋体" w:cs="宋体"/>
          <w:sz w:val="24"/>
          <w:szCs w:val="24"/>
          <w:highlight w:val="none"/>
          <w:u w:val="single"/>
        </w:rPr>
        <w:t>￥    元，（大写： ）</w:t>
      </w: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作为预付款。</w:t>
      </w:r>
      <w:r>
        <w:rPr>
          <w:rFonts w:hint="eastAsia" w:ascii="宋体" w:hAnsi="宋体" w:eastAsia="宋体" w:cs="宋体"/>
          <w:sz w:val="24"/>
          <w:szCs w:val="24"/>
          <w:highlight w:val="none"/>
        </w:rPr>
        <w:t>若合同解除或终止，乙方在</w:t>
      </w:r>
      <w:r>
        <w:rPr>
          <w:rFonts w:hint="eastAsia" w:ascii="宋体" w:hAnsi="宋体" w:eastAsia="宋体" w:cs="宋体"/>
          <w:sz w:val="24"/>
          <w:szCs w:val="24"/>
          <w:highlight w:val="none"/>
          <w:u w:val="single"/>
        </w:rPr>
        <w:t xml:space="preserve"> 5 </w:t>
      </w:r>
      <w:r>
        <w:rPr>
          <w:rFonts w:hint="eastAsia" w:ascii="宋体" w:hAnsi="宋体" w:eastAsia="宋体" w:cs="宋体"/>
          <w:sz w:val="24"/>
          <w:szCs w:val="24"/>
          <w:highlight w:val="none"/>
        </w:rPr>
        <w:t>个工作日内返还预付款</w:t>
      </w:r>
      <w:r>
        <w:rPr>
          <w:rFonts w:hint="eastAsia" w:ascii="宋体" w:hAnsi="宋体" w:eastAsia="宋体" w:cs="宋体"/>
          <w:bCs/>
          <w:kern w:val="0"/>
          <w:sz w:val="24"/>
          <w:szCs w:val="24"/>
          <w:highlight w:val="none"/>
        </w:rPr>
        <w:t>（无息）</w:t>
      </w:r>
      <w:r>
        <w:rPr>
          <w:rFonts w:hint="eastAsia" w:ascii="宋体" w:hAnsi="宋体" w:eastAsia="宋体" w:cs="宋体"/>
          <w:sz w:val="24"/>
          <w:szCs w:val="24"/>
          <w:highlight w:val="none"/>
        </w:rPr>
        <w:t>。</w:t>
      </w:r>
      <w:r>
        <w:rPr>
          <w:rFonts w:hint="eastAsia" w:ascii="宋体" w:hAnsi="宋体" w:eastAsia="宋体" w:cs="宋体"/>
          <w:bCs/>
          <w:kern w:val="0"/>
          <w:sz w:val="24"/>
          <w:szCs w:val="24"/>
          <w:highlight w:val="none"/>
        </w:rPr>
        <w:t>逾期未返还，每逾期一天，乙方应按合同暂定总价的</w:t>
      </w:r>
      <w:r>
        <w:rPr>
          <w:rFonts w:hint="eastAsia" w:ascii="宋体" w:hAnsi="宋体" w:eastAsia="宋体" w:cs="宋体"/>
          <w:bCs/>
          <w:kern w:val="0"/>
          <w:sz w:val="24"/>
          <w:szCs w:val="24"/>
          <w:highlight w:val="none"/>
          <w:u w:val="single"/>
        </w:rPr>
        <w:t>万分之五/天</w:t>
      </w:r>
      <w:r>
        <w:rPr>
          <w:rFonts w:hint="eastAsia" w:ascii="宋体" w:hAnsi="宋体" w:eastAsia="宋体" w:cs="宋体"/>
          <w:bCs/>
          <w:kern w:val="0"/>
          <w:sz w:val="24"/>
          <w:szCs w:val="24"/>
          <w:highlight w:val="none"/>
        </w:rPr>
        <w:t>支付违约金</w:t>
      </w:r>
      <w:r>
        <w:rPr>
          <w:rFonts w:hint="eastAsia" w:ascii="宋体" w:hAnsi="宋体" w:eastAsia="宋体" w:cs="宋体"/>
          <w:sz w:val="24"/>
          <w:szCs w:val="24"/>
          <w:highlight w:val="none"/>
        </w:rPr>
        <w:t>。</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5.2支付方式：本合同款项按以下第</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种方式支付。</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（1）本合同生效后，甲方支付乙方</w:t>
      </w:r>
      <w:r>
        <w:rPr>
          <w:rFonts w:hint="eastAsia" w:ascii="宋体" w:hAnsi="宋体" w:eastAsia="宋体" w:cs="宋体"/>
          <w:sz w:val="24"/>
          <w:szCs w:val="24"/>
          <w:highlight w:val="none"/>
          <w:u w:val="single"/>
        </w:rPr>
        <w:t>合同暂定总价30%</w:t>
      </w:r>
      <w:r>
        <w:rPr>
          <w:rFonts w:hint="eastAsia" w:ascii="宋体" w:hAnsi="宋体" w:eastAsia="宋体" w:cs="宋体"/>
          <w:sz w:val="24"/>
          <w:szCs w:val="24"/>
          <w:highlight w:val="none"/>
        </w:rPr>
        <w:t>预付款，乙方按时供货，货物到齐且经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验收合格，经甲方相关部门结算且乙方提交请款资料及等额增值税专用发票后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个工作日内，甲方向乙方支付至结算审定价总额的95%（含预付款），余款5%作为质量保证金。质保期自</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（2）本合同生效后，乙方按时供货，货物到齐且经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个工作日内向乙方支付至货款总额的95%。余款5%作为质量保证金。质保期自</w:t>
      </w:r>
      <w:r>
        <w:rPr>
          <w:rFonts w:hint="eastAsia" w:ascii="宋体" w:hAnsi="宋体" w:eastAsia="宋体" w:cs="宋体"/>
          <w:sz w:val="24"/>
          <w:szCs w:val="24"/>
          <w:highlight w:val="none"/>
          <w:u w:val="single"/>
        </w:rPr>
        <w:t>货物开箱/试运行</w:t>
      </w:r>
      <w:r>
        <w:rPr>
          <w:rFonts w:hint="eastAsia" w:ascii="宋体" w:hAnsi="宋体" w:eastAsia="宋体" w:cs="宋体"/>
          <w:sz w:val="24"/>
          <w:szCs w:val="24"/>
          <w:highlight w:val="none"/>
        </w:rPr>
        <w:t>验收合格之日起</w:t>
      </w:r>
      <w:r>
        <w:rPr>
          <w:rFonts w:hint="eastAsia" w:ascii="宋体" w:hAnsi="宋体" w:eastAsia="宋体" w:cs="宋体"/>
          <w:sz w:val="24"/>
          <w:szCs w:val="24"/>
          <w:highlight w:val="none"/>
          <w:u w:val="single"/>
        </w:rPr>
        <w:t xml:space="preserve"> X </w:t>
      </w:r>
      <w:r>
        <w:rPr>
          <w:rFonts w:hint="eastAsia" w:ascii="宋体" w:hAnsi="宋体" w:eastAsia="宋体" w:cs="宋体"/>
          <w:sz w:val="24"/>
          <w:szCs w:val="24"/>
          <w:highlight w:val="none"/>
        </w:rPr>
        <w:t>年。质保期满后，乙方申请退还质保金并提供相关资料后的</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个工作日内，甲方支付质保金（无息）（适用于不需支付预付款采购）。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（3）本合同生效后，乙方按时供货，货物到齐且经</w:t>
      </w:r>
      <w:r>
        <w:rPr>
          <w:rFonts w:hint="eastAsia" w:ascii="宋体" w:hAnsi="宋体" w:eastAsia="宋体" w:cs="宋体"/>
          <w:sz w:val="24"/>
          <w:szCs w:val="24"/>
          <w:highlight w:val="none"/>
          <w:u w:val="single"/>
          <w:lang w:val="en-US" w:eastAsia="zh-CN"/>
        </w:rPr>
        <w:t>开箱</w:t>
      </w:r>
      <w:r>
        <w:rPr>
          <w:rFonts w:hint="eastAsia" w:ascii="宋体" w:hAnsi="宋体" w:eastAsia="宋体" w:cs="宋体"/>
          <w:sz w:val="24"/>
          <w:szCs w:val="24"/>
          <w:highlight w:val="none"/>
          <w:lang w:val="en-US" w:eastAsia="zh-CN"/>
        </w:rPr>
        <w:t>以及相关辅助安装调试工作验收合格</w:t>
      </w:r>
      <w:r>
        <w:rPr>
          <w:rFonts w:hint="eastAsia" w:ascii="宋体" w:hAnsi="宋体" w:eastAsia="宋体" w:cs="宋体"/>
          <w:sz w:val="24"/>
          <w:szCs w:val="24"/>
          <w:highlight w:val="none"/>
        </w:rPr>
        <w:t>后，甲方在收到乙方提交的请款资料及等额增值税专用发票后</w:t>
      </w:r>
      <w:r>
        <w:rPr>
          <w:rFonts w:hint="eastAsia" w:ascii="宋体" w:hAnsi="宋体" w:eastAsia="宋体" w:cs="宋体"/>
          <w:sz w:val="24"/>
          <w:szCs w:val="24"/>
          <w:highlight w:val="none"/>
          <w:u w:val="single"/>
        </w:rPr>
        <w:t>30</w:t>
      </w:r>
      <w:r>
        <w:rPr>
          <w:rFonts w:hint="eastAsia" w:ascii="宋体" w:hAnsi="宋体" w:eastAsia="宋体" w:cs="宋体"/>
          <w:sz w:val="24"/>
          <w:szCs w:val="24"/>
          <w:highlight w:val="none"/>
        </w:rPr>
        <w:t>个工作日内向乙方支付至货款总额的100%（适用于即时结清采购）。</w:t>
      </w:r>
    </w:p>
    <w:p>
      <w:pPr>
        <w:adjustRightInd w:val="0"/>
        <w:snapToGrid w:val="0"/>
        <w:spacing w:line="460" w:lineRule="exact"/>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（4）本合同生效后，乙方按时分批供货，每批货物到齐且经</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验收合格后，甲方在收到乙方提交的请款资料及等额增值税专用发票后</w:t>
      </w:r>
      <w:r>
        <w:rPr>
          <w:rFonts w:hint="eastAsia" w:ascii="宋体" w:hAnsi="宋体" w:eastAsia="宋体" w:cs="宋体"/>
          <w:sz w:val="24"/>
          <w:szCs w:val="24"/>
          <w:highlight w:val="none"/>
          <w:u w:val="single"/>
        </w:rPr>
        <w:t>15</w:t>
      </w:r>
      <w:r>
        <w:rPr>
          <w:rFonts w:hint="eastAsia" w:ascii="宋体" w:hAnsi="宋体" w:eastAsia="宋体" w:cs="宋体"/>
          <w:sz w:val="24"/>
          <w:szCs w:val="24"/>
          <w:highlight w:val="none"/>
        </w:rPr>
        <w:t>个工作日内向乙方支付至该批货款总额的100%（适用于分批供货且即时结清采购）。</w:t>
      </w:r>
    </w:p>
    <w:p>
      <w:pPr>
        <w:adjustRightInd w:val="0"/>
        <w:snapToGrid w:val="0"/>
        <w:spacing w:line="460" w:lineRule="exact"/>
        <w:ind w:firstLine="240" w:firstLineChars="1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（5）其它支付方式：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5.3乙方收款账户：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收款账号：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开户行：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乙方在收款前需向甲方提交等额增值税专用发票，增值税专用发票信息：</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  </w:t>
      </w:r>
    </w:p>
    <w:p>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 xml:space="preserve">5.4付款方式：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 xml:space="preserve">网银支付；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支票；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 xml:space="preserve">其他：       </w:t>
      </w:r>
    </w:p>
    <w:p>
      <w:pPr>
        <w:spacing w:line="460" w:lineRule="exact"/>
        <w:ind w:firstLine="720" w:firstLineChars="300"/>
        <w:outlineLvl w:val="1"/>
        <w:rPr>
          <w:rFonts w:ascii="宋体" w:hAnsi="宋体" w:eastAsia="宋体" w:cs="宋体"/>
          <w:szCs w:val="24"/>
          <w:highlight w:val="none"/>
        </w:rPr>
      </w:pPr>
      <w:r>
        <w:rPr>
          <w:rFonts w:hint="eastAsia" w:ascii="宋体" w:hAnsi="宋体" w:eastAsia="宋体" w:cs="宋体"/>
          <w:sz w:val="24"/>
          <w:szCs w:val="24"/>
          <w:highlight w:val="none"/>
        </w:rPr>
        <w:t>（建议采用网银支付、支票两种形式中之一）。</w:t>
      </w:r>
    </w:p>
    <w:p>
      <w:pPr>
        <w:adjustRightInd w:val="0"/>
        <w:snapToGrid w:val="0"/>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第六条 违约责任</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6.1单方面取消合同：任意一方未经对方同意单方面取消合同，应按</w:t>
      </w:r>
      <w:r>
        <w:rPr>
          <w:rFonts w:hint="eastAsia" w:ascii="宋体" w:hAnsi="宋体" w:eastAsia="宋体" w:cs="宋体"/>
          <w:sz w:val="24"/>
          <w:szCs w:val="24"/>
          <w:highlight w:val="none"/>
          <w:u w:val="single"/>
        </w:rPr>
        <w:t>合同暂定总价的30%</w:t>
      </w:r>
      <w:r>
        <w:rPr>
          <w:rFonts w:hint="eastAsia" w:ascii="宋体" w:hAnsi="宋体" w:eastAsia="宋体" w:cs="宋体"/>
          <w:sz w:val="24"/>
          <w:szCs w:val="24"/>
          <w:highlight w:val="none"/>
        </w:rPr>
        <w:t>向对方赔偿。</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6.2乙方不能按时</w:t>
      </w:r>
      <w:r>
        <w:rPr>
          <w:rFonts w:hint="eastAsia" w:ascii="宋体" w:hAnsi="宋体" w:eastAsia="宋体" w:cs="宋体"/>
          <w:sz w:val="24"/>
          <w:szCs w:val="24"/>
          <w:highlight w:val="none"/>
          <w:lang w:val="en-US" w:eastAsia="zh-CN"/>
        </w:rPr>
        <w:t>到货及完成辅助安装调试工作</w:t>
      </w:r>
      <w:r>
        <w:rPr>
          <w:rFonts w:hint="eastAsia" w:ascii="宋体" w:hAnsi="宋体" w:eastAsia="宋体" w:cs="宋体"/>
          <w:sz w:val="24"/>
          <w:szCs w:val="24"/>
          <w:highlight w:val="none"/>
        </w:rPr>
        <w:t>的，每逾期1日，按</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u w:val="single"/>
        </w:rPr>
        <w:t xml:space="preserve">总价的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%支付违约金</w:t>
      </w:r>
      <w:r>
        <w:rPr>
          <w:rFonts w:hint="eastAsia" w:ascii="宋体" w:hAnsi="宋体" w:eastAsia="宋体" w:cs="宋体"/>
          <w:sz w:val="24"/>
          <w:szCs w:val="24"/>
          <w:highlight w:val="none"/>
        </w:rPr>
        <w:t>，逾期达到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天及以上的，甲方有权解除合同。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6.3 货物</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验收不合格或货物在</w:t>
      </w:r>
      <w:r>
        <w:rPr>
          <w:rFonts w:hint="eastAsia" w:ascii="宋体" w:hAnsi="宋体" w:eastAsia="宋体" w:cs="宋体"/>
          <w:sz w:val="24"/>
          <w:szCs w:val="24"/>
          <w:highlight w:val="none"/>
          <w:u w:val="single"/>
        </w:rPr>
        <w:t>开箱/试运行</w:t>
      </w:r>
      <w:r>
        <w:rPr>
          <w:rFonts w:hint="eastAsia" w:ascii="宋体" w:hAnsi="宋体" w:eastAsia="宋体" w:cs="宋体"/>
          <w:sz w:val="24"/>
          <w:szCs w:val="24"/>
          <w:highlight w:val="none"/>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eastAsia="宋体" w:cs="宋体"/>
          <w:sz w:val="24"/>
          <w:szCs w:val="24"/>
          <w:highlight w:val="none"/>
          <w:u w:val="single"/>
        </w:rPr>
        <w:t>更换货物总价的10%</w:t>
      </w:r>
      <w:r>
        <w:rPr>
          <w:rFonts w:hint="eastAsia" w:ascii="宋体" w:hAnsi="宋体" w:eastAsia="宋体" w:cs="宋体"/>
          <w:sz w:val="24"/>
          <w:szCs w:val="24"/>
          <w:highlight w:val="none"/>
        </w:rPr>
        <w:t>支付违约金，乙方承担由此产生的一切损失和费用。</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6.4 乙方不履行合同义务、或履行合同义务不符合合同约定、或违反国家、省、市行业标准的，甲方有权要求乙方限期整改。乙方逾期未完成整改的，每项每超过1日支付违约金人民币0.5万元，总额不超合同额的10%，超过</w:t>
      </w:r>
      <w:r>
        <w:rPr>
          <w:rFonts w:hint="eastAsia" w:ascii="宋体" w:hAnsi="宋体" w:eastAsia="宋体" w:cs="宋体"/>
          <w:sz w:val="24"/>
          <w:szCs w:val="24"/>
          <w:highlight w:val="none"/>
          <w:u w:val="single"/>
        </w:rPr>
        <w:t xml:space="preserve">_15 </w:t>
      </w:r>
      <w:r>
        <w:rPr>
          <w:rFonts w:hint="eastAsia" w:ascii="宋体" w:hAnsi="宋体" w:eastAsia="宋体" w:cs="宋体"/>
          <w:sz w:val="24"/>
          <w:szCs w:val="24"/>
          <w:highlight w:val="none"/>
        </w:rPr>
        <w:t>日，甲方有权解除合同并要求乙方支付</w:t>
      </w:r>
      <w:r>
        <w:rPr>
          <w:rFonts w:hint="eastAsia" w:ascii="宋体" w:hAnsi="宋体" w:eastAsia="宋体" w:cs="宋体"/>
          <w:sz w:val="24"/>
          <w:szCs w:val="24"/>
          <w:highlight w:val="none"/>
          <w:u w:val="single"/>
        </w:rPr>
        <w:t>合同暂定总价的20%</w:t>
      </w:r>
      <w:r>
        <w:rPr>
          <w:rFonts w:hint="eastAsia" w:ascii="宋体" w:hAnsi="宋体" w:eastAsia="宋体" w:cs="宋体"/>
          <w:sz w:val="24"/>
          <w:szCs w:val="24"/>
          <w:highlight w:val="none"/>
        </w:rPr>
        <w:t>作为违约金（</w:t>
      </w:r>
      <w:r>
        <w:rPr>
          <w:rFonts w:hint="eastAsia" w:ascii="宋体" w:hAnsi="宋体" w:eastAsia="宋体" w:cs="宋体"/>
          <w:sz w:val="24"/>
          <w:highlight w:val="none"/>
        </w:rPr>
        <w:t>如合同另行约定违约责任，从其约定</w:t>
      </w:r>
      <w:r>
        <w:rPr>
          <w:rFonts w:hint="eastAsia" w:ascii="宋体" w:hAnsi="宋体" w:eastAsia="宋体" w:cs="宋体"/>
          <w:sz w:val="24"/>
          <w:szCs w:val="24"/>
          <w:highlight w:val="none"/>
        </w:rPr>
        <w:t>）。</w:t>
      </w:r>
    </w:p>
    <w:p>
      <w:pPr>
        <w:adjustRightInd w:val="0"/>
        <w:snapToGrid w:val="0"/>
        <w:spacing w:line="460" w:lineRule="exact"/>
        <w:ind w:firstLine="482" w:firstLineChars="200"/>
        <w:rPr>
          <w:rFonts w:ascii="宋体" w:hAnsi="宋体" w:eastAsia="宋体" w:cs="宋体"/>
          <w:b/>
          <w:bCs/>
          <w:sz w:val="24"/>
          <w:szCs w:val="24"/>
          <w:highlight w:val="none"/>
        </w:rPr>
      </w:pPr>
      <w:r>
        <w:rPr>
          <w:rFonts w:hint="eastAsia" w:ascii="宋体" w:hAnsi="宋体" w:eastAsia="宋体" w:cs="宋体"/>
          <w:b/>
          <w:bCs/>
          <w:sz w:val="24"/>
          <w:szCs w:val="24"/>
          <w:highlight w:val="none"/>
        </w:rPr>
        <w:t>第七条 不可抗力</w:t>
      </w:r>
    </w:p>
    <w:p>
      <w:pPr>
        <w:numPr>
          <w:ilvl w:val="255"/>
          <w:numId w:val="0"/>
        </w:num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（2）战争行为、入侵、武装冲突或外敌行为、封锁、暴乱、恐怖行为或军事演习；</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eastAsia="宋体" w:cs="宋体"/>
          <w:bCs/>
          <w:sz w:val="24"/>
          <w:szCs w:val="24"/>
          <w:highlight w:val="none"/>
        </w:rPr>
      </w:pPr>
      <w:r>
        <w:rPr>
          <w:rFonts w:hint="eastAsia" w:ascii="宋体" w:hAnsi="宋体" w:eastAsia="宋体" w:cs="宋体"/>
          <w:b/>
          <w:bCs/>
          <w:sz w:val="24"/>
          <w:szCs w:val="24"/>
          <w:highlight w:val="none"/>
        </w:rPr>
        <w:t>第八条 争议解决</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bCs/>
          <w:sz w:val="24"/>
          <w:szCs w:val="24"/>
          <w:highlight w:val="none"/>
        </w:rPr>
        <w:t>8.1因本合同引起的或与本合同有关的任何争议，甲乙双方应友好协商解决，如协商不成，任何一方可依法向甲方所在地</w:t>
      </w:r>
      <w:r>
        <w:rPr>
          <w:rFonts w:hint="eastAsia" w:ascii="宋体" w:hAnsi="宋体" w:eastAsia="宋体" w:cs="宋体"/>
          <w:bCs/>
          <w:sz w:val="24"/>
          <w:szCs w:val="24"/>
          <w:highlight w:val="none"/>
          <w:u w:val="single"/>
        </w:rPr>
        <w:t>人民法院</w:t>
      </w:r>
      <w:r>
        <w:rPr>
          <w:rFonts w:hint="eastAsia" w:ascii="宋体" w:hAnsi="宋体" w:eastAsia="宋体" w:cs="宋体"/>
          <w:bCs/>
          <w:sz w:val="24"/>
          <w:szCs w:val="24"/>
          <w:highlight w:val="none"/>
        </w:rPr>
        <w:t>提起诉讼</w:t>
      </w:r>
      <w:r>
        <w:rPr>
          <w:rFonts w:hint="eastAsia" w:ascii="宋体" w:hAnsi="宋体" w:eastAsia="宋体" w:cs="宋体"/>
          <w:sz w:val="24"/>
          <w:szCs w:val="24"/>
          <w:highlight w:val="none"/>
        </w:rPr>
        <w:t>。</w:t>
      </w:r>
    </w:p>
    <w:p>
      <w:pPr>
        <w:spacing w:line="46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8.2在甲方同意的情况下，除有争端之外的合同其它部分在争端解决前应继续执行。</w:t>
      </w:r>
    </w:p>
    <w:p>
      <w:pPr>
        <w:numPr>
          <w:ilvl w:val="255"/>
          <w:numId w:val="0"/>
        </w:numPr>
        <w:spacing w:line="460" w:lineRule="exact"/>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第九条 其他</w:t>
      </w:r>
    </w:p>
    <w:p>
      <w:pPr>
        <w:spacing w:line="460" w:lineRule="exact"/>
        <w:ind w:firstLine="638" w:firstLineChars="266"/>
        <w:rPr>
          <w:rFonts w:ascii="宋体" w:hAnsi="宋体" w:eastAsia="宋体" w:cs="宋体"/>
          <w:b/>
          <w:sz w:val="24"/>
          <w:szCs w:val="24"/>
          <w:highlight w:val="none"/>
        </w:rPr>
      </w:pPr>
      <w:r>
        <w:rPr>
          <w:rFonts w:hint="eastAsia" w:ascii="宋体" w:hAnsi="宋体" w:eastAsia="宋体" w:cs="宋体"/>
          <w:sz w:val="24"/>
          <w:szCs w:val="24"/>
          <w:highlight w:val="none"/>
        </w:rPr>
        <w:t>9.1本协议未尽事宜，可由甲乙双方另行签订补充协议。补充协议与本合同具有同等法律效力。</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9.2本合同自甲乙双方法定代表人或授权代理人签字并加盖公章之日起生效。</w:t>
      </w:r>
    </w:p>
    <w:p>
      <w:pPr>
        <w:spacing w:line="460" w:lineRule="exact"/>
        <w:ind w:firstLine="638" w:firstLineChars="266"/>
        <w:rPr>
          <w:rFonts w:ascii="宋体" w:hAnsi="宋体" w:eastAsia="宋体" w:cs="宋体"/>
          <w:sz w:val="24"/>
          <w:szCs w:val="24"/>
          <w:highlight w:val="none"/>
        </w:rPr>
      </w:pPr>
      <w:r>
        <w:rPr>
          <w:rFonts w:hint="eastAsia" w:ascii="宋体" w:hAnsi="宋体" w:eastAsia="宋体" w:cs="宋体"/>
          <w:sz w:val="24"/>
          <w:szCs w:val="24"/>
          <w:highlight w:val="none"/>
        </w:rPr>
        <w:t>9.3本合同一式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pPr>
        <w:adjustRightInd w:val="0"/>
        <w:snapToGrid w:val="0"/>
        <w:spacing w:line="460" w:lineRule="exact"/>
        <w:ind w:right="521" w:rightChars="248" w:firstLine="720" w:firstLineChars="300"/>
        <w:rPr>
          <w:rFonts w:ascii="宋体" w:hAnsi="宋体" w:eastAsia="宋体" w:cs="宋体"/>
          <w:color w:val="auto"/>
          <w:sz w:val="24"/>
          <w:szCs w:val="24"/>
          <w:highlight w:val="none"/>
        </w:rPr>
      </w:pPr>
      <w:r>
        <w:rPr>
          <w:rFonts w:hint="eastAsia" w:ascii="宋体" w:hAnsi="宋体" w:eastAsia="宋体" w:cs="宋体"/>
          <w:sz w:val="24"/>
          <w:szCs w:val="24"/>
          <w:highlight w:val="none"/>
        </w:rPr>
        <w:t>9.4补充条款：</w:t>
      </w:r>
      <w:r>
        <w:rPr>
          <w:rFonts w:hint="eastAsia" w:ascii="宋体" w:hAnsi="宋体" w:eastAsia="宋体" w:cs="宋体"/>
          <w:sz w:val="24"/>
          <w:szCs w:val="24"/>
          <w:highlight w:val="none"/>
          <w:lang w:val="en-US" w:eastAsia="zh-CN"/>
        </w:rPr>
        <w:t>配件验收内容</w:t>
      </w:r>
      <w:r>
        <w:rPr>
          <w:rFonts w:hint="eastAsia" w:ascii="宋体" w:hAnsi="宋体" w:eastAsia="宋体" w:cs="宋体"/>
          <w:color w:val="auto"/>
          <w:sz w:val="24"/>
          <w:szCs w:val="24"/>
          <w:highlight w:val="none"/>
          <w:lang w:val="en-US" w:eastAsia="zh-CN"/>
        </w:rPr>
        <w:t>：与现场设备原尺寸匹配及原厂家出具的配件合格证。</w:t>
      </w:r>
      <w:r>
        <w:rPr>
          <w:rFonts w:hint="eastAsia" w:ascii="宋体" w:hAnsi="宋体" w:eastAsia="宋体" w:cs="宋体"/>
          <w:color w:val="auto"/>
          <w:sz w:val="24"/>
          <w:szCs w:val="24"/>
          <w:highlight w:val="none"/>
        </w:rPr>
        <w:t xml:space="preserve">    </w:t>
      </w:r>
    </w:p>
    <w:p>
      <w:pPr>
        <w:spacing w:line="46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附件：1.发包通知书/成交通知书/委托函（如有）</w:t>
      </w:r>
    </w:p>
    <w:p>
      <w:pPr>
        <w:spacing w:line="460" w:lineRule="exact"/>
        <w:ind w:left="1200"/>
        <w:rPr>
          <w:rFonts w:ascii="宋体" w:hAnsi="宋体" w:eastAsia="宋体" w:cs="宋体"/>
          <w:sz w:val="24"/>
          <w:szCs w:val="24"/>
          <w:highlight w:val="none"/>
        </w:rPr>
      </w:pPr>
      <w:r>
        <w:rPr>
          <w:rFonts w:hint="eastAsia" w:ascii="宋体" w:hAnsi="宋体" w:eastAsia="宋体" w:cs="宋体"/>
          <w:sz w:val="24"/>
          <w:szCs w:val="24"/>
          <w:highlight w:val="none"/>
        </w:rPr>
        <w:t>2.安全协议书</w:t>
      </w:r>
    </w:p>
    <w:p>
      <w:pPr>
        <w:spacing w:line="460" w:lineRule="exact"/>
        <w:ind w:left="1200"/>
        <w:rPr>
          <w:rFonts w:hint="eastAsia" w:ascii="宋体" w:hAnsi="宋体" w:eastAsia="宋体" w:cs="宋体"/>
          <w:sz w:val="24"/>
          <w:szCs w:val="24"/>
          <w:highlight w:val="none"/>
        </w:rPr>
      </w:pPr>
      <w:r>
        <w:rPr>
          <w:rFonts w:hint="eastAsia" w:ascii="宋体" w:hAnsi="宋体" w:eastAsia="宋体" w:cs="宋体"/>
          <w:sz w:val="24"/>
          <w:szCs w:val="24"/>
          <w:highlight w:val="none"/>
        </w:rPr>
        <w:t>3.廉洁协议</w:t>
      </w:r>
    </w:p>
    <w:p>
      <w:pPr>
        <w:spacing w:line="460" w:lineRule="exact"/>
        <w:ind w:left="1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4.采购清单</w:t>
      </w:r>
    </w:p>
    <w:tbl>
      <w:tblPr>
        <w:tblStyle w:val="22"/>
        <w:tblpPr w:leftFromText="180" w:rightFromText="180" w:vertAnchor="text" w:horzAnchor="page" w:tblpX="1371" w:tblpY="45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4812" w:type="dxa"/>
            <w:tcBorders>
              <w:top w:val="nil"/>
              <w:left w:val="nil"/>
              <w:bottom w:val="nil"/>
              <w:right w:val="nil"/>
            </w:tcBorders>
          </w:tcPr>
          <w:p>
            <w:pPr>
              <w:adjustRightInd w:val="0"/>
              <w:snapToGrid w:val="0"/>
              <w:spacing w:line="46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甲方</w:t>
            </w:r>
            <w:r>
              <w:rPr>
                <w:rFonts w:hint="eastAsia" w:ascii="宋体" w:hAnsi="宋体" w:eastAsia="宋体" w:cs="宋体"/>
                <w:sz w:val="24"/>
                <w:szCs w:val="24"/>
                <w:highlight w:val="none"/>
              </w:rPr>
              <w:t>：广州城市水处理设备有限公司</w:t>
            </w:r>
          </w:p>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（盖章）</w:t>
            </w:r>
          </w:p>
          <w:p>
            <w:pPr>
              <w:adjustRightInd w:val="0"/>
              <w:snapToGrid w:val="0"/>
              <w:spacing w:line="460" w:lineRule="exact"/>
              <w:rPr>
                <w:rFonts w:ascii="宋体" w:hAnsi="宋体" w:eastAsia="宋体" w:cs="宋体"/>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b/>
                <w:sz w:val="24"/>
                <w:szCs w:val="24"/>
                <w:highlight w:val="none"/>
              </w:rPr>
              <w:t>乙方</w:t>
            </w:r>
            <w:r>
              <w:rPr>
                <w:rFonts w:hint="eastAsia" w:ascii="宋体" w:hAnsi="宋体" w:eastAsia="宋体" w:cs="宋体"/>
                <w:sz w:val="24"/>
                <w:szCs w:val="24"/>
                <w:highlight w:val="none"/>
              </w:rPr>
              <w:t>：                 （盖章）</w:t>
            </w:r>
          </w:p>
          <w:p>
            <w:pPr>
              <w:adjustRightInd w:val="0"/>
              <w:snapToGrid w:val="0"/>
              <w:spacing w:line="460" w:lineRule="exact"/>
              <w:ind w:firstLine="240" w:firstLineChars="10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签订日期：     年   月   日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eastAsia="宋体" w:cs="宋体"/>
                <w:sz w:val="24"/>
                <w:szCs w:val="24"/>
                <w:highlight w:val="none"/>
              </w:rPr>
            </w:pPr>
            <w:r>
              <w:rPr>
                <w:rFonts w:hint="eastAsia" w:ascii="宋体" w:hAnsi="宋体" w:eastAsia="宋体" w:cs="宋体"/>
                <w:sz w:val="24"/>
                <w:szCs w:val="24"/>
                <w:highlight w:val="none"/>
              </w:rPr>
              <w:t xml:space="preserve">签订日期：     年   月   日 </w:t>
            </w:r>
          </w:p>
        </w:tc>
      </w:tr>
    </w:tbl>
    <w:p>
      <w:pPr>
        <w:pStyle w:val="2"/>
        <w:ind w:firstLine="1200" w:firstLineChars="500"/>
        <w:rPr>
          <w:rFonts w:hint="default"/>
          <w:lang w:val="en-US" w:eastAsia="zh-CN"/>
        </w:rPr>
      </w:pPr>
      <w:r>
        <w:rPr>
          <w:rFonts w:hint="eastAsia" w:ascii="宋体" w:hAnsi="宋体" w:eastAsia="宋体" w:cs="宋体"/>
          <w:sz w:val="24"/>
          <w:szCs w:val="24"/>
          <w:highlight w:val="none"/>
          <w:lang w:val="en-US" w:eastAsia="zh-CN"/>
        </w:rPr>
        <w:t>5.原厂家出具的授权书</w:t>
      </w:r>
    </w:p>
    <w:p>
      <w:pPr>
        <w:spacing w:line="360" w:lineRule="auto"/>
        <w:rPr>
          <w:rFonts w:ascii="宋体" w:hAnsi="宋体" w:eastAsia="宋体" w:cs="宋体"/>
          <w:b/>
          <w:bCs/>
          <w:szCs w:val="21"/>
          <w:highlight w:val="none"/>
        </w:rPr>
      </w:pP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附件1：发包通知书</w:t>
      </w:r>
    </w:p>
    <w:p>
      <w:pPr>
        <w:spacing w:line="360" w:lineRule="auto"/>
        <w:rPr>
          <w:rFonts w:ascii="宋体" w:hAnsi="宋体" w:eastAsia="宋体" w:cs="宋体"/>
          <w:b/>
          <w:bCs/>
          <w:szCs w:val="21"/>
          <w:highlight w:val="none"/>
        </w:rPr>
      </w:pPr>
      <w:r>
        <w:rPr>
          <w:rFonts w:hint="eastAsia" w:ascii="宋体" w:hAnsi="宋体" w:eastAsia="宋体" w:cs="宋体"/>
          <w:b/>
          <w:bCs/>
          <w:szCs w:val="21"/>
          <w:highlight w:val="none"/>
        </w:rPr>
        <w:t>附件2：安全协议书</w:t>
      </w:r>
    </w:p>
    <w:p>
      <w:pPr>
        <w:spacing w:line="560" w:lineRule="exact"/>
        <w:jc w:val="center"/>
        <w:rPr>
          <w:rFonts w:ascii="宋体" w:hAnsi="宋体" w:eastAsia="宋体" w:cs="宋体"/>
          <w:bCs/>
          <w:kern w:val="0"/>
          <w:sz w:val="44"/>
          <w:szCs w:val="44"/>
          <w:highlight w:val="none"/>
        </w:rPr>
      </w:pPr>
      <w:r>
        <w:rPr>
          <w:rFonts w:hint="eastAsia" w:ascii="宋体" w:hAnsi="宋体" w:eastAsia="宋体" w:cs="宋体"/>
          <w:bCs/>
          <w:kern w:val="0"/>
          <w:sz w:val="44"/>
          <w:szCs w:val="44"/>
          <w:highlight w:val="none"/>
        </w:rPr>
        <w:t>物品采购安全协议书</w:t>
      </w:r>
    </w:p>
    <w:p>
      <w:pPr>
        <w:spacing w:line="560" w:lineRule="exact"/>
        <w:rPr>
          <w:rFonts w:ascii="宋体" w:hAnsi="宋体" w:eastAsia="宋体" w:cs="宋体"/>
          <w:kern w:val="0"/>
          <w:sz w:val="24"/>
          <w:highlight w:val="none"/>
        </w:rPr>
      </w:pPr>
    </w:p>
    <w:p>
      <w:pPr>
        <w:spacing w:line="560" w:lineRule="exact"/>
        <w:rPr>
          <w:rFonts w:ascii="宋体" w:hAnsi="宋体" w:eastAsia="宋体" w:cs="宋体"/>
          <w:kern w:val="0"/>
          <w:sz w:val="24"/>
          <w:highlight w:val="none"/>
        </w:rPr>
      </w:pPr>
      <w:r>
        <w:rPr>
          <w:rFonts w:hint="eastAsia" w:ascii="宋体" w:hAnsi="宋体" w:eastAsia="宋体" w:cs="宋体"/>
          <w:kern w:val="0"/>
          <w:sz w:val="24"/>
          <w:highlight w:val="none"/>
        </w:rPr>
        <w:t>甲方：广州城市水处理设备有限公司</w:t>
      </w:r>
    </w:p>
    <w:p>
      <w:pPr>
        <w:spacing w:line="560" w:lineRule="exact"/>
        <w:rPr>
          <w:rFonts w:ascii="宋体" w:hAnsi="宋体" w:eastAsia="宋体" w:cs="宋体"/>
          <w:kern w:val="0"/>
          <w:sz w:val="24"/>
          <w:highlight w:val="none"/>
        </w:rPr>
      </w:pPr>
      <w:r>
        <w:rPr>
          <w:rFonts w:hint="eastAsia" w:ascii="宋体" w:hAnsi="宋体" w:eastAsia="宋体" w:cs="宋体"/>
          <w:kern w:val="0"/>
          <w:sz w:val="24"/>
          <w:highlight w:val="none"/>
        </w:rPr>
        <w:t xml:space="preserve">乙方： </w:t>
      </w:r>
    </w:p>
    <w:p>
      <w:pPr>
        <w:spacing w:line="560" w:lineRule="exact"/>
        <w:rPr>
          <w:rFonts w:ascii="宋体" w:hAnsi="宋体" w:eastAsia="宋体" w:cs="宋体"/>
          <w:kern w:val="0"/>
          <w:sz w:val="24"/>
          <w:highlight w:val="none"/>
        </w:rPr>
      </w:pP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sz w:val="24"/>
          <w:highlight w:val="none"/>
        </w:rPr>
        <w:t>经双方友好协商，达成如下协议</w:t>
      </w:r>
      <w:r>
        <w:rPr>
          <w:rFonts w:hint="eastAsia" w:ascii="宋体" w:hAnsi="宋体" w:eastAsia="宋体" w:cs="宋体"/>
          <w:kern w:val="0"/>
          <w:sz w:val="24"/>
          <w:highlight w:val="none"/>
        </w:rPr>
        <w:t>。</w:t>
      </w:r>
    </w:p>
    <w:p>
      <w:pPr>
        <w:adjustRightInd w:val="0"/>
        <w:snapToGrid w:val="0"/>
        <w:spacing w:line="56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一、本协议与主合同的关系</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本协议作为</w:t>
      </w:r>
      <w:r>
        <w:rPr>
          <w:rFonts w:hint="eastAsia" w:ascii="宋体" w:hAnsi="宋体" w:eastAsia="宋体" w:cs="宋体"/>
          <w:sz w:val="24"/>
          <w:highlight w:val="none"/>
          <w:u w:val="single"/>
        </w:rPr>
        <w:t xml:space="preserve">（合同名称）+（合同编号）   </w:t>
      </w:r>
      <w:r>
        <w:rPr>
          <w:rFonts w:hint="eastAsia" w:ascii="宋体" w:hAnsi="宋体" w:eastAsia="宋体" w:cs="宋体"/>
          <w:sz w:val="24"/>
          <w:highlight w:val="none"/>
        </w:rPr>
        <w:t>的组成部分，与主合同具有同等法律效力。</w:t>
      </w:r>
    </w:p>
    <w:p>
      <w:pPr>
        <w:spacing w:line="560" w:lineRule="exact"/>
        <w:ind w:firstLine="482" w:firstLineChars="200"/>
        <w:rPr>
          <w:rFonts w:ascii="宋体" w:hAnsi="宋体" w:eastAsia="宋体" w:cs="宋体"/>
          <w:b/>
          <w:kern w:val="0"/>
          <w:sz w:val="24"/>
          <w:highlight w:val="none"/>
        </w:rPr>
      </w:pPr>
      <w:r>
        <w:rPr>
          <w:rFonts w:hint="eastAsia" w:ascii="宋体" w:hAnsi="宋体" w:eastAsia="宋体" w:cs="宋体"/>
          <w:b/>
          <w:kern w:val="0"/>
          <w:sz w:val="24"/>
          <w:highlight w:val="none"/>
        </w:rPr>
        <w:t>二、甲方权责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（五）告知乙方在甲方应当遵守的安全管理要求。</w:t>
      </w:r>
    </w:p>
    <w:p>
      <w:pPr>
        <w:spacing w:line="560" w:lineRule="exact"/>
        <w:ind w:firstLine="482" w:firstLineChars="200"/>
        <w:rPr>
          <w:rFonts w:ascii="宋体" w:hAnsi="宋体" w:eastAsia="宋体" w:cs="宋体"/>
          <w:b/>
          <w:kern w:val="0"/>
          <w:sz w:val="24"/>
          <w:highlight w:val="none"/>
        </w:rPr>
      </w:pPr>
      <w:r>
        <w:rPr>
          <w:rFonts w:hint="eastAsia" w:ascii="宋体" w:hAnsi="宋体" w:eastAsia="宋体" w:cs="宋体"/>
          <w:b/>
          <w:kern w:val="0"/>
          <w:sz w:val="24"/>
          <w:highlight w:val="none"/>
        </w:rPr>
        <w:t>三、乙方权责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（六）人员管理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元/次。</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kern w:val="0"/>
          <w:sz w:val="24"/>
          <w:highlight w:val="none"/>
        </w:rPr>
      </w:pPr>
      <w:r>
        <w:rPr>
          <w:rFonts w:hint="eastAsia" w:ascii="宋体" w:hAnsi="宋体" w:eastAsia="宋体" w:cs="宋体"/>
          <w:kern w:val="0"/>
          <w:sz w:val="24"/>
          <w:highlight w:val="none"/>
        </w:rPr>
        <w:t>（十）乙方委托的第三方运输单位或个人，违反本协议的，全部责任均由乙方承担。</w:t>
      </w:r>
    </w:p>
    <w:p>
      <w:pPr>
        <w:pStyle w:val="36"/>
        <w:spacing w:line="560" w:lineRule="exact"/>
        <w:ind w:firstLine="482" w:firstLineChars="200"/>
        <w:rPr>
          <w:rFonts w:ascii="宋体" w:hAnsi="宋体" w:eastAsia="宋体" w:cs="宋体"/>
          <w:sz w:val="24"/>
          <w:highlight w:val="none"/>
        </w:rPr>
      </w:pPr>
      <w:r>
        <w:rPr>
          <w:rFonts w:hint="eastAsia" w:ascii="宋体" w:hAnsi="宋体" w:eastAsia="宋体" w:cs="宋体"/>
          <w:b/>
          <w:sz w:val="24"/>
          <w:highlight w:val="none"/>
        </w:rPr>
        <w:t>四、补充条款：</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pPr>
        <w:adjustRightInd w:val="0"/>
        <w:snapToGrid w:val="0"/>
        <w:spacing w:line="560" w:lineRule="exact"/>
        <w:ind w:firstLine="482" w:firstLineChars="200"/>
        <w:rPr>
          <w:rFonts w:ascii="宋体" w:hAnsi="宋体" w:eastAsia="宋体" w:cs="宋体"/>
          <w:b/>
          <w:sz w:val="24"/>
          <w:highlight w:val="none"/>
        </w:rPr>
      </w:pPr>
      <w:r>
        <w:rPr>
          <w:rFonts w:hint="eastAsia" w:ascii="宋体" w:hAnsi="宋体" w:eastAsia="宋体" w:cs="宋体"/>
          <w:b/>
          <w:sz w:val="24"/>
          <w:highlight w:val="none"/>
        </w:rPr>
        <w:t>五、附则</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rPr>
        <w:t>（二）本协议与主合同同时签订、同时终止、同时生效，具有相同的法律效力，自甲方、乙方双方签字、盖章生效，甲方、乙方双方执持数量与主合同一致。</w:t>
      </w:r>
    </w:p>
    <w:tbl>
      <w:tblPr>
        <w:tblStyle w:val="22"/>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甲方：</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ind w:firstLine="240" w:firstLineChars="100"/>
              <w:jc w:val="right"/>
              <w:rPr>
                <w:rFonts w:ascii="宋体" w:hAnsi="宋体" w:eastAsia="宋体" w:cs="宋体"/>
                <w:sz w:val="24"/>
                <w:highlight w:val="none"/>
              </w:rPr>
            </w:pPr>
            <w:r>
              <w:rPr>
                <w:rFonts w:hint="eastAsia" w:ascii="宋体" w:hAnsi="宋体" w:eastAsia="宋体" w:cs="宋体"/>
                <w:sz w:val="24"/>
                <w:highlight w:val="none"/>
              </w:rPr>
              <w:t>年    月    日</w:t>
            </w:r>
          </w:p>
        </w:tc>
        <w:tc>
          <w:tcPr>
            <w:tcW w:w="4474" w:type="dxa"/>
          </w:tcPr>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乙方：</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jc w:val="right"/>
              <w:rPr>
                <w:rFonts w:ascii="宋体" w:hAnsi="宋体" w:eastAsia="宋体" w:cs="宋体"/>
                <w:sz w:val="24"/>
                <w:highlight w:val="none"/>
              </w:rPr>
            </w:pPr>
            <w:r>
              <w:rPr>
                <w:rFonts w:hint="eastAsia" w:ascii="宋体" w:hAnsi="宋体" w:eastAsia="宋体" w:cs="宋体"/>
                <w:sz w:val="24"/>
                <w:highlight w:val="none"/>
              </w:rPr>
              <w:t>年    月    日</w:t>
            </w:r>
          </w:p>
        </w:tc>
      </w:tr>
    </w:tbl>
    <w:p>
      <w:pPr>
        <w:spacing w:line="360" w:lineRule="auto"/>
        <w:rPr>
          <w:rFonts w:ascii="宋体" w:hAnsi="宋体" w:eastAsia="宋体" w:cs="宋体"/>
          <w:b/>
          <w:bCs/>
          <w:szCs w:val="21"/>
          <w:highlight w:val="none"/>
        </w:rPr>
      </w:pPr>
    </w:p>
    <w:p>
      <w:pPr>
        <w:rPr>
          <w:rFonts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rPr>
          <w:rFonts w:ascii="宋体" w:hAnsi="宋体" w:eastAsia="宋体" w:cs="宋体"/>
          <w:b/>
          <w:bCs/>
          <w:sz w:val="24"/>
          <w:szCs w:val="24"/>
          <w:highlight w:val="none"/>
        </w:rPr>
      </w:pPr>
      <w:r>
        <w:rPr>
          <w:rFonts w:hint="eastAsia" w:ascii="宋体" w:hAnsi="宋体" w:eastAsia="宋体" w:cs="宋体"/>
          <w:b/>
          <w:bCs/>
          <w:sz w:val="24"/>
          <w:szCs w:val="24"/>
          <w:highlight w:val="none"/>
        </w:rPr>
        <w:t>附件3：廉洁协议</w:t>
      </w:r>
    </w:p>
    <w:p>
      <w:pPr>
        <w:spacing w:line="520" w:lineRule="exact"/>
        <w:ind w:firstLine="3120" w:firstLineChars="1300"/>
        <w:rPr>
          <w:rFonts w:ascii="宋体" w:hAnsi="宋体" w:eastAsia="宋体" w:cs="宋体"/>
          <w:bCs/>
          <w:sz w:val="24"/>
          <w:szCs w:val="24"/>
          <w:highlight w:val="none"/>
        </w:rPr>
      </w:pPr>
      <w:r>
        <w:rPr>
          <w:rFonts w:hint="eastAsia" w:ascii="宋体" w:hAnsi="宋体" w:eastAsia="宋体" w:cs="宋体"/>
          <w:bCs/>
          <w:sz w:val="24"/>
          <w:szCs w:val="24"/>
          <w:highlight w:val="none"/>
        </w:rPr>
        <w:t>廉洁协议</w:t>
      </w:r>
    </w:p>
    <w:p>
      <w:pPr>
        <w:spacing w:line="520" w:lineRule="exact"/>
        <w:ind w:firstLine="540" w:firstLineChars="225"/>
        <w:rPr>
          <w:rFonts w:ascii="宋体" w:hAnsi="宋体" w:eastAsia="宋体" w:cs="宋体"/>
          <w:bCs/>
          <w:sz w:val="24"/>
          <w:szCs w:val="24"/>
          <w:highlight w:val="none"/>
        </w:rPr>
      </w:pPr>
      <w:r>
        <w:rPr>
          <w:rFonts w:hint="eastAsia" w:ascii="宋体" w:hAnsi="宋体" w:eastAsia="宋体" w:cs="宋体"/>
          <w:bCs/>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sz w:val="24"/>
          <w:szCs w:val="24"/>
          <w:highlight w:val="none"/>
          <w:u w:val="single"/>
        </w:rPr>
        <w:t>广州城市水处理设备有限公司</w:t>
      </w:r>
      <w:r>
        <w:rPr>
          <w:rFonts w:hint="eastAsia" w:ascii="宋体" w:hAnsi="宋体" w:eastAsia="宋体" w:cs="宋体"/>
          <w:bCs/>
          <w:sz w:val="24"/>
          <w:szCs w:val="24"/>
          <w:highlight w:val="none"/>
        </w:rPr>
        <w:t>(以下称甲方)与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(以下称乙方)，特此订立本协议共同遵照执行。</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第一条 甲乙双方的权利和义务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（二）严格执行</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合同（以下简称：主合同），自觉履行合同约定的相关义务。</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sz w:val="24"/>
          <w:szCs w:val="24"/>
          <w:highlight w:val="none"/>
        </w:rPr>
      </w:pPr>
      <w:r>
        <w:rPr>
          <w:rFonts w:hint="eastAsia" w:ascii="宋体" w:hAnsi="宋体" w:eastAsia="宋体" w:cs="宋体"/>
          <w:bCs/>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第二条甲方的义务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第三条乙方的义务</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(八）不得存在其他违反廉洁规定的行为。</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第四条违约责任</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甲方举报投诉联系部门：广州市净水有限公司</w:t>
      </w:r>
      <w:r>
        <w:rPr>
          <w:rFonts w:hint="eastAsia" w:ascii="宋体" w:hAnsi="宋体" w:eastAsia="宋体" w:cs="宋体"/>
          <w:bCs/>
          <w:sz w:val="24"/>
          <w:szCs w:val="24"/>
          <w:highlight w:val="none"/>
          <w:u w:val="single"/>
        </w:rPr>
        <w:t>纪检室</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u w:val="single"/>
        </w:rPr>
        <w:t xml:space="preserve"> 020-38890265 </w:t>
      </w:r>
      <w:r>
        <w:rPr>
          <w:rFonts w:hint="eastAsia" w:ascii="宋体" w:hAnsi="宋体" w:eastAsia="宋体" w:cs="宋体"/>
          <w:bCs/>
          <w:sz w:val="24"/>
          <w:szCs w:val="24"/>
          <w:highlight w:val="none"/>
        </w:rPr>
        <w:t>。</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0"/>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kern w:val="0"/>
          <w:sz w:val="24"/>
          <w:szCs w:val="24"/>
          <w:highlight w:val="none"/>
        </w:rPr>
      </w:pPr>
      <w:r>
        <w:rPr>
          <w:rFonts w:hint="eastAsia" w:ascii="宋体" w:hAnsi="宋体" w:eastAsia="宋体" w:cs="宋体"/>
          <w:bCs/>
          <w:sz w:val="24"/>
          <w:szCs w:val="24"/>
          <w:highlight w:val="none"/>
        </w:rPr>
        <w:t xml:space="preserve">第五条 </w:t>
      </w:r>
      <w:r>
        <w:rPr>
          <w:rFonts w:hint="eastAsia" w:ascii="宋体" w:hAnsi="宋体" w:eastAsia="宋体" w:cs="宋体"/>
          <w:bCs/>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第六条本协议作为</w:t>
      </w:r>
      <w:r>
        <w:rPr>
          <w:rFonts w:hint="eastAsia" w:ascii="宋体" w:hAnsi="宋体" w:eastAsia="宋体" w:cs="宋体"/>
          <w:bCs/>
          <w:sz w:val="24"/>
          <w:szCs w:val="24"/>
          <w:highlight w:val="none"/>
          <w:u w:val="single"/>
        </w:rPr>
        <w:t>（合同名称）+（合同编号）</w:t>
      </w:r>
      <w:r>
        <w:rPr>
          <w:rFonts w:hint="eastAsia" w:ascii="宋体" w:hAnsi="宋体" w:eastAsia="宋体" w:cs="宋体"/>
          <w:bCs/>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sz w:val="24"/>
          <w:szCs w:val="24"/>
          <w:highlight w:val="none"/>
        </w:rPr>
      </w:pPr>
      <w:r>
        <w:rPr>
          <w:rFonts w:hint="eastAsia" w:ascii="宋体" w:hAnsi="宋体" w:eastAsia="宋体" w:cs="宋体"/>
          <w:bCs/>
          <w:sz w:val="24"/>
          <w:szCs w:val="24"/>
          <w:highlight w:val="none"/>
        </w:rPr>
        <w:t>第七条本协议一式</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份，甲方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份，乙方</w:t>
      </w:r>
      <w:r>
        <w:rPr>
          <w:rFonts w:hint="eastAsia" w:ascii="宋体" w:hAnsi="宋体" w:eastAsia="宋体" w:cs="宋体"/>
          <w:bCs/>
          <w:sz w:val="24"/>
          <w:szCs w:val="24"/>
          <w:highlight w:val="none"/>
          <w:u w:val="single"/>
        </w:rPr>
        <w:t>…</w:t>
      </w:r>
      <w:r>
        <w:rPr>
          <w:rFonts w:hint="eastAsia" w:ascii="宋体" w:hAnsi="宋体" w:eastAsia="宋体" w:cs="宋体"/>
          <w:bCs/>
          <w:sz w:val="24"/>
          <w:szCs w:val="24"/>
          <w:highlight w:val="none"/>
        </w:rPr>
        <w:t>份。</w:t>
      </w:r>
    </w:p>
    <w:p>
      <w:pPr>
        <w:spacing w:line="520" w:lineRule="exact"/>
        <w:ind w:firstLine="480" w:firstLineChars="200"/>
        <w:rPr>
          <w:rFonts w:ascii="宋体" w:hAnsi="宋体" w:eastAsia="宋体" w:cs="宋体"/>
          <w:bCs/>
          <w:sz w:val="24"/>
          <w:szCs w:val="24"/>
          <w:highlight w:val="none"/>
        </w:rPr>
      </w:pPr>
    </w:p>
    <w:p>
      <w:pPr>
        <w:spacing w:line="520" w:lineRule="exact"/>
        <w:rPr>
          <w:rFonts w:hint="eastAsia" w:ascii="宋体" w:hAnsi="宋体" w:eastAsia="宋体" w:cs="宋体"/>
          <w:bCs/>
          <w:sz w:val="24"/>
          <w:szCs w:val="24"/>
          <w:highlight w:val="none"/>
          <w:lang w:eastAsia="zh-CN"/>
        </w:rPr>
      </w:pPr>
    </w:p>
    <w:p>
      <w:pPr>
        <w:spacing w:line="520" w:lineRule="exact"/>
        <w:rPr>
          <w:rFonts w:ascii="宋体" w:hAnsi="宋体" w:eastAsia="宋体" w:cs="宋体"/>
          <w:bCs/>
          <w:sz w:val="24"/>
          <w:szCs w:val="24"/>
          <w:highlight w:val="none"/>
        </w:rPr>
      </w:pPr>
      <w:r>
        <w:rPr>
          <w:rFonts w:hint="eastAsia" w:ascii="宋体" w:hAnsi="宋体" w:eastAsia="宋体" w:cs="宋体"/>
          <w:bCs/>
          <w:sz w:val="24"/>
          <w:szCs w:val="24"/>
          <w:highlight w:val="none"/>
        </w:rPr>
        <w:t>甲方（盖章）：                     乙方（盖章）：</w:t>
      </w:r>
    </w:p>
    <w:p>
      <w:pPr>
        <w:pStyle w:val="33"/>
        <w:tabs>
          <w:tab w:val="left" w:pos="5100"/>
        </w:tabs>
        <w:spacing w:line="520" w:lineRule="exact"/>
        <w:ind w:left="7200" w:firstLine="0" w:firstLineChars="0"/>
        <w:jc w:val="left"/>
        <w:rPr>
          <w:rFonts w:ascii="宋体" w:hAnsi="宋体" w:eastAsia="宋体" w:cs="宋体"/>
          <w:bCs/>
          <w:sz w:val="24"/>
          <w:szCs w:val="24"/>
          <w:highlight w:val="none"/>
        </w:rPr>
      </w:pPr>
    </w:p>
    <w:p>
      <w:pPr>
        <w:tabs>
          <w:tab w:val="left" w:pos="5100"/>
        </w:tabs>
        <w:spacing w:line="520" w:lineRule="exact"/>
        <w:ind w:left="7200" w:hanging="7200" w:hangingChars="3000"/>
        <w:rPr>
          <w:rFonts w:ascii="宋体" w:hAnsi="宋体" w:eastAsia="宋体" w:cs="宋体"/>
          <w:bCs/>
          <w:sz w:val="24"/>
          <w:szCs w:val="24"/>
          <w:highlight w:val="none"/>
        </w:rPr>
      </w:pPr>
      <w:r>
        <w:rPr>
          <w:rFonts w:hint="eastAsia" w:ascii="宋体" w:hAnsi="宋体" w:eastAsia="宋体" w:cs="宋体"/>
          <w:bCs/>
          <w:sz w:val="24"/>
          <w:szCs w:val="24"/>
          <w:highlight w:val="none"/>
        </w:rPr>
        <w:t>签约代表：                         签约代表：</w:t>
      </w:r>
    </w:p>
    <w:p>
      <w:pPr>
        <w:tabs>
          <w:tab w:val="left" w:pos="4170"/>
        </w:tabs>
        <w:spacing w:line="52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    年  月  日</w:t>
      </w:r>
      <w:r>
        <w:rPr>
          <w:rFonts w:hint="eastAsia" w:ascii="宋体" w:hAnsi="宋体" w:eastAsia="宋体" w:cs="宋体"/>
          <w:bCs/>
          <w:sz w:val="24"/>
          <w:szCs w:val="24"/>
          <w:highlight w:val="none"/>
        </w:rPr>
        <w:tab/>
      </w:r>
      <w:r>
        <w:rPr>
          <w:rFonts w:hint="eastAsia" w:ascii="宋体" w:hAnsi="宋体" w:eastAsia="宋体" w:cs="宋体"/>
          <w:bCs/>
          <w:sz w:val="24"/>
          <w:szCs w:val="24"/>
          <w:highlight w:val="none"/>
        </w:rPr>
        <w:t xml:space="preserve">     日期：  年  月  日</w:t>
      </w:r>
    </w:p>
    <w:p>
      <w:pPr>
        <w:rPr>
          <w:rFonts w:hint="eastAsia" w:hAnsi="宋体" w:eastAsia="宋体" w:cs="宋体"/>
          <w:sz w:val="24"/>
          <w:szCs w:val="24"/>
          <w:highlight w:val="none"/>
          <w:lang w:val="en-US" w:eastAsia="zh-CN"/>
        </w:rPr>
      </w:pPr>
      <w:r>
        <w:rPr>
          <w:rFonts w:hint="eastAsia" w:ascii="宋体" w:hAnsi="宋体" w:eastAsia="宋体" w:cs="宋体"/>
          <w:bCs/>
          <w:sz w:val="24"/>
          <w:szCs w:val="24"/>
          <w:highlight w:val="none"/>
        </w:rPr>
        <w:br w:type="page"/>
      </w:r>
    </w:p>
    <w:p>
      <w:pPr>
        <w:pStyle w:val="33"/>
        <w:numPr>
          <w:ilvl w:val="0"/>
          <w:numId w:val="0"/>
        </w:numPr>
        <w:adjustRightInd w:val="0"/>
        <w:snapToGrid w:val="0"/>
        <w:spacing w:line="360" w:lineRule="auto"/>
        <w:rPr>
          <w:rFonts w:hint="eastAsia" w:hAnsi="宋体" w:eastAsia="宋体" w:cs="宋体"/>
          <w:sz w:val="24"/>
          <w:szCs w:val="24"/>
          <w:highlight w:val="none"/>
          <w:lang w:val="en-US" w:eastAsia="zh-CN"/>
        </w:rPr>
        <w:sectPr>
          <w:headerReference r:id="rId7" w:type="first"/>
          <w:footerReference r:id="rId9" w:type="first"/>
          <w:footerReference r:id="rId8"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33"/>
        <w:numPr>
          <w:ilvl w:val="0"/>
          <w:numId w:val="0"/>
        </w:numPr>
        <w:adjustRightInd w:val="0"/>
        <w:snapToGrid w:val="0"/>
        <w:spacing w:line="360" w:lineRule="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附件4  采购清单：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476"/>
        <w:gridCol w:w="1620"/>
        <w:gridCol w:w="1409"/>
        <w:gridCol w:w="1283"/>
        <w:gridCol w:w="1283"/>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序号</w:t>
            </w:r>
          </w:p>
        </w:tc>
        <w:tc>
          <w:tcPr>
            <w:tcW w:w="1476"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采购品牌</w:t>
            </w:r>
          </w:p>
        </w:tc>
        <w:tc>
          <w:tcPr>
            <w:tcW w:w="162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名称</w:t>
            </w:r>
          </w:p>
        </w:tc>
        <w:tc>
          <w:tcPr>
            <w:tcW w:w="1409"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型号</w:t>
            </w:r>
          </w:p>
        </w:tc>
        <w:tc>
          <w:tcPr>
            <w:tcW w:w="128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数量</w:t>
            </w:r>
          </w:p>
        </w:tc>
        <w:tc>
          <w:tcPr>
            <w:tcW w:w="1283"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价格</w:t>
            </w:r>
          </w:p>
        </w:tc>
        <w:tc>
          <w:tcPr>
            <w:tcW w:w="1283"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w:t>
            </w:r>
          </w:p>
        </w:tc>
        <w:tc>
          <w:tcPr>
            <w:tcW w:w="1476" w:type="dxa"/>
            <w:vMerge w:val="restart"/>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飞力（FLYGT）</w:t>
            </w:r>
          </w:p>
        </w:tc>
        <w:tc>
          <w:tcPr>
            <w:tcW w:w="162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动环</w:t>
            </w:r>
          </w:p>
        </w:tc>
        <w:tc>
          <w:tcPr>
            <w:tcW w:w="1409"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3"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1个</w:t>
            </w:r>
          </w:p>
        </w:tc>
        <w:tc>
          <w:tcPr>
            <w:tcW w:w="128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c>
          <w:tcPr>
            <w:tcW w:w="1283" w:type="dxa"/>
            <w:vMerge w:val="restart"/>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合同签订后7日内完成所有配件供货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2</w:t>
            </w:r>
          </w:p>
        </w:tc>
        <w:tc>
          <w:tcPr>
            <w:tcW w:w="1476"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62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静环</w:t>
            </w:r>
          </w:p>
        </w:tc>
        <w:tc>
          <w:tcPr>
            <w:tcW w:w="1409"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1个</w:t>
            </w:r>
          </w:p>
        </w:tc>
        <w:tc>
          <w:tcPr>
            <w:tcW w:w="128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c>
          <w:tcPr>
            <w:tcW w:w="1283"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3</w:t>
            </w:r>
          </w:p>
        </w:tc>
        <w:tc>
          <w:tcPr>
            <w:tcW w:w="1476"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620"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o型圈</w:t>
            </w:r>
          </w:p>
        </w:tc>
        <w:tc>
          <w:tcPr>
            <w:tcW w:w="1409"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1个</w:t>
            </w:r>
          </w:p>
        </w:tc>
        <w:tc>
          <w:tcPr>
            <w:tcW w:w="128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c>
          <w:tcPr>
            <w:tcW w:w="1283"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4</w:t>
            </w:r>
          </w:p>
        </w:tc>
        <w:tc>
          <w:tcPr>
            <w:tcW w:w="1476"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620"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内机械密封</w:t>
            </w:r>
          </w:p>
        </w:tc>
        <w:tc>
          <w:tcPr>
            <w:tcW w:w="1409"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1个</w:t>
            </w:r>
          </w:p>
        </w:tc>
        <w:tc>
          <w:tcPr>
            <w:tcW w:w="128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c>
          <w:tcPr>
            <w:tcW w:w="1283"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5</w:t>
            </w:r>
          </w:p>
        </w:tc>
        <w:tc>
          <w:tcPr>
            <w:tcW w:w="1476"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620"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外机械密封</w:t>
            </w:r>
          </w:p>
        </w:tc>
        <w:tc>
          <w:tcPr>
            <w:tcW w:w="1409"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1个</w:t>
            </w:r>
          </w:p>
        </w:tc>
        <w:tc>
          <w:tcPr>
            <w:tcW w:w="128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c>
          <w:tcPr>
            <w:tcW w:w="1283"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6</w:t>
            </w:r>
          </w:p>
        </w:tc>
        <w:tc>
          <w:tcPr>
            <w:tcW w:w="1476"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620"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冷却油</w:t>
            </w:r>
          </w:p>
        </w:tc>
        <w:tc>
          <w:tcPr>
            <w:tcW w:w="1409"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3"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5升</w:t>
            </w:r>
          </w:p>
        </w:tc>
        <w:tc>
          <w:tcPr>
            <w:tcW w:w="128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c>
          <w:tcPr>
            <w:tcW w:w="1283"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4" w:type="dxa"/>
            <w:gridSpan w:val="5"/>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合计：</w:t>
            </w:r>
          </w:p>
        </w:tc>
        <w:tc>
          <w:tcPr>
            <w:tcW w:w="128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bl>
    <w:p>
      <w:pPr>
        <w:pStyle w:val="33"/>
        <w:numPr>
          <w:ilvl w:val="0"/>
          <w:numId w:val="0"/>
        </w:numPr>
        <w:adjustRightInd w:val="0"/>
        <w:snapToGrid w:val="0"/>
        <w:spacing w:line="360" w:lineRule="auto"/>
        <w:ind w:firstLine="480"/>
        <w:jc w:val="left"/>
        <w:rPr>
          <w:rFonts w:hint="eastAsia" w:ascii="宋体" w:hAnsi="宋体" w:eastAsia="宋体" w:cs="宋体"/>
          <w:b w:val="0"/>
          <w:bCs w:val="0"/>
          <w:color w:val="FF0000"/>
          <w:sz w:val="24"/>
          <w:szCs w:val="24"/>
          <w:highlight w:val="none"/>
          <w:lang w:val="en-US" w:eastAsia="zh-CN"/>
        </w:rPr>
      </w:pPr>
    </w:p>
    <w:p>
      <w:pPr>
        <w:pStyle w:val="33"/>
        <w:numPr>
          <w:ilvl w:val="0"/>
          <w:numId w:val="0"/>
        </w:numPr>
        <w:adjustRightInd w:val="0"/>
        <w:snapToGrid w:val="0"/>
        <w:spacing w:line="360" w:lineRule="auto"/>
        <w:rPr>
          <w:rFonts w:hint="default" w:hAnsi="宋体" w:eastAsia="宋体" w:cs="宋体"/>
          <w:color w:val="auto"/>
          <w:sz w:val="24"/>
          <w:szCs w:val="24"/>
          <w:highlight w:val="none"/>
          <w:lang w:val="en-US" w:eastAsia="zh-CN"/>
        </w:rPr>
        <w:sectPr>
          <w:headerReference r:id="rId10" w:type="firs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4"/>
        <w:rPr>
          <w:color w:val="auto"/>
          <w:highlight w:val="none"/>
        </w:rPr>
      </w:pPr>
      <w:bookmarkStart w:id="87" w:name="_Toc1563"/>
      <w:bookmarkStart w:id="88" w:name="_Toc12169"/>
      <w:bookmarkStart w:id="89" w:name="_Toc8147"/>
      <w:bookmarkStart w:id="90" w:name="_Toc16552"/>
      <w:bookmarkStart w:id="91" w:name="_Toc3723"/>
      <w:bookmarkStart w:id="92" w:name="_Toc30824"/>
      <w:bookmarkStart w:id="93" w:name="_Toc21847"/>
      <w:bookmarkStart w:id="94" w:name="_Toc28358"/>
      <w:bookmarkStart w:id="95" w:name="_Toc6230"/>
      <w:bookmarkStart w:id="96" w:name="_Toc23515"/>
      <w:bookmarkStart w:id="97" w:name="_Toc5129"/>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87"/>
      <w:bookmarkEnd w:id="88"/>
      <w:bookmarkEnd w:id="89"/>
      <w:bookmarkEnd w:id="90"/>
      <w:bookmarkEnd w:id="91"/>
      <w:bookmarkEnd w:id="92"/>
      <w:bookmarkEnd w:id="93"/>
      <w:bookmarkEnd w:id="94"/>
      <w:bookmarkEnd w:id="95"/>
      <w:bookmarkEnd w:id="96"/>
      <w:bookmarkEnd w:id="97"/>
    </w:p>
    <w:p>
      <w:pPr>
        <w:pStyle w:val="36"/>
        <w:rPr>
          <w:color w:val="auto"/>
          <w:highlight w:val="none"/>
        </w:rPr>
      </w:pPr>
    </w:p>
    <w:p>
      <w:pPr>
        <w:pStyle w:val="4"/>
        <w:rPr>
          <w:color w:val="auto"/>
          <w:highlight w:val="none"/>
        </w:rPr>
      </w:pPr>
      <w:bookmarkStart w:id="98" w:name="_Toc21675"/>
      <w:bookmarkStart w:id="99" w:name="_Toc10840"/>
      <w:bookmarkStart w:id="100" w:name="_Toc87616388"/>
      <w:bookmarkStart w:id="101" w:name="_Toc17119"/>
      <w:bookmarkStart w:id="102" w:name="_Toc31564"/>
      <w:bookmarkStart w:id="103" w:name="_Toc24815"/>
      <w:bookmarkStart w:id="104" w:name="_Toc12610"/>
      <w:bookmarkStart w:id="105" w:name="_Toc22764"/>
      <w:bookmarkStart w:id="106" w:name="_Toc5342"/>
      <w:bookmarkStart w:id="107" w:name="_Toc30157"/>
      <w:bookmarkStart w:id="108" w:name="_Toc24490"/>
      <w:bookmarkStart w:id="109" w:name="_Toc12769"/>
      <w:bookmarkStart w:id="110" w:name="_Toc88209951"/>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88209957"/>
      <w:bookmarkStart w:id="118" w:name="_Toc12665"/>
      <w:bookmarkStart w:id="119" w:name="_Toc87616394"/>
      <w:bookmarkStart w:id="120" w:name="_Toc6313"/>
      <w:bookmarkStart w:id="121" w:name="_Toc28619645"/>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6"/>
        <w:rPr>
          <w:rFonts w:asciiTheme="minorEastAsia" w:hAnsiTheme="minorEastAsia" w:eastAsiaTheme="minorEastAsia"/>
          <w:color w:val="auto"/>
          <w:sz w:val="28"/>
          <w:szCs w:val="28"/>
          <w:highlight w:val="none"/>
        </w:rPr>
      </w:pPr>
      <w:bookmarkStart w:id="122" w:name="_Toc22527"/>
      <w:bookmarkStart w:id="123" w:name="_Toc29833"/>
      <w:bookmarkStart w:id="124" w:name="_Toc87616395"/>
      <w:bookmarkStart w:id="125" w:name="_Toc88209958"/>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6"/>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6"/>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6"/>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bookmarkStart w:id="126" w:name="_Toc88209963"/>
      <w:bookmarkStart w:id="127" w:name="_Toc19830"/>
      <w:bookmarkStart w:id="128" w:name="_Toc87616400"/>
      <w:bookmarkStart w:id="129"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22" w:firstLineChars="20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注：附件：网页截图（需加盖公章）</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1、网站截图为“信用中国”网站（www.creditchina.gov.cn）首页“信用信息”搜索一栏输入企业全称后得出的查询结果页面。信用记录承诺必须附网站截图。</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2、截图中应显示网站域名，页面信息必须明确显示参与本项目的企业全称 </w:t>
      </w:r>
    </w:p>
    <w:p>
      <w:pPr>
        <w:adjustRightInd w:val="0"/>
        <w:snapToGrid w:val="0"/>
        <w:spacing w:line="360" w:lineRule="auto"/>
        <w:ind w:firstLine="422" w:firstLineChars="200"/>
        <w:rPr>
          <w:rFonts w:hint="eastAsia" w:ascii="宋体" w:hAnsi="宋体" w:eastAsia="宋体" w:cs="宋体"/>
          <w:b/>
          <w:color w:val="auto"/>
          <w:sz w:val="21"/>
          <w:szCs w:val="21"/>
          <w:highlight w:val="none"/>
          <w:lang w:val="en-US" w:eastAsia="zh-CN"/>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31" w:name="_Toc19423"/>
      <w:bookmarkStart w:id="132"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476"/>
        <w:gridCol w:w="1597"/>
        <w:gridCol w:w="1476"/>
        <w:gridCol w:w="1265"/>
        <w:gridCol w:w="1273"/>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序号</w:t>
            </w:r>
          </w:p>
        </w:tc>
        <w:tc>
          <w:tcPr>
            <w:tcW w:w="1476"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采购品牌</w:t>
            </w:r>
          </w:p>
        </w:tc>
        <w:tc>
          <w:tcPr>
            <w:tcW w:w="1622"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名称</w:t>
            </w:r>
          </w:p>
        </w:tc>
        <w:tc>
          <w:tcPr>
            <w:tcW w:w="1409"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型号</w:t>
            </w:r>
          </w:p>
        </w:tc>
        <w:tc>
          <w:tcPr>
            <w:tcW w:w="1283"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数量</w:t>
            </w:r>
          </w:p>
        </w:tc>
        <w:tc>
          <w:tcPr>
            <w:tcW w:w="1283" w:type="dxa"/>
            <w:vAlign w:val="center"/>
          </w:tcPr>
          <w:p>
            <w:pPr>
              <w:spacing w:line="520" w:lineRule="exact"/>
              <w:jc w:val="center"/>
              <w:rPr>
                <w:rFonts w:hint="default" w:ascii="仿宋_GB2312" w:eastAsia="仿宋_GB2312"/>
                <w:color w:val="auto"/>
                <w:sz w:val="28"/>
                <w:szCs w:val="28"/>
                <w:highlight w:val="none"/>
                <w:u w:val="none"/>
                <w:vertAlign w:val="baseline"/>
                <w:lang w:val="en-US" w:eastAsia="zh-CN"/>
              </w:rPr>
            </w:pPr>
            <w:r>
              <w:rPr>
                <w:rFonts w:hint="eastAsia" w:ascii="宋体" w:hAnsi="宋体" w:cs="宋体"/>
                <w:bCs/>
                <w:sz w:val="21"/>
                <w:szCs w:val="21"/>
                <w:highlight w:val="none"/>
                <w:lang w:val="zh-CN"/>
              </w:rPr>
              <w:t>单价（元）</w:t>
            </w:r>
          </w:p>
        </w:tc>
        <w:tc>
          <w:tcPr>
            <w:tcW w:w="1280" w:type="dxa"/>
            <w:vAlign w:val="center"/>
          </w:tcPr>
          <w:p>
            <w:pPr>
              <w:spacing w:line="520" w:lineRule="exact"/>
              <w:jc w:val="center"/>
              <w:rPr>
                <w:rFonts w:hint="eastAsia" w:ascii="仿宋_GB2312" w:eastAsia="仿宋_GB2312"/>
                <w:color w:val="auto"/>
                <w:sz w:val="28"/>
                <w:szCs w:val="28"/>
                <w:highlight w:val="none"/>
                <w:u w:val="none"/>
                <w:vertAlign w:val="baseline"/>
                <w:lang w:val="en-US" w:eastAsia="zh-CN"/>
              </w:rPr>
            </w:pPr>
            <w:r>
              <w:rPr>
                <w:rFonts w:hint="eastAsia" w:ascii="宋体" w:hAnsi="宋体" w:cs="宋体"/>
                <w:bCs/>
                <w:sz w:val="21"/>
                <w:szCs w:val="21"/>
                <w:highlight w:val="none"/>
                <w:lang w:val="en-US" w:eastAsia="zh-CN"/>
              </w:rPr>
              <w:t>总价</w:t>
            </w:r>
            <w:r>
              <w:rPr>
                <w:rFonts w:hint="eastAsia" w:ascii="宋体" w:hAnsi="宋体" w:cs="宋体"/>
                <w:bCs/>
                <w:sz w:val="21"/>
                <w:szCs w:val="21"/>
                <w:highlight w:val="none"/>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w:t>
            </w:r>
          </w:p>
        </w:tc>
        <w:tc>
          <w:tcPr>
            <w:tcW w:w="1476" w:type="dxa"/>
            <w:vMerge w:val="restart"/>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飞力（FLYGT）</w:t>
            </w:r>
          </w:p>
        </w:tc>
        <w:tc>
          <w:tcPr>
            <w:tcW w:w="1622"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动环</w:t>
            </w:r>
          </w:p>
        </w:tc>
        <w:tc>
          <w:tcPr>
            <w:tcW w:w="1409" w:type="dxa"/>
            <w:vMerge w:val="restart"/>
            <w:vAlign w:val="center"/>
          </w:tcPr>
          <w:p>
            <w:pPr>
              <w:adjustRightInd w:val="0"/>
              <w:snapToGrid w:val="0"/>
              <w:spacing w:line="600" w:lineRule="exact"/>
              <w:jc w:val="center"/>
              <w:rPr>
                <w:rFonts w:hint="eastAsia" w:ascii="仿宋_GB2312" w:eastAsia="仿宋_GB2312" w:hAnsiTheme="minorHAnsi" w:cstheme="minorBidi"/>
                <w:color w:val="auto"/>
                <w:kern w:val="2"/>
                <w:sz w:val="28"/>
                <w:szCs w:val="28"/>
                <w:highlight w:val="none"/>
                <w:u w:val="none"/>
                <w:vertAlign w:val="baseline"/>
                <w:lang w:val="en-US" w:eastAsia="zh-CN" w:bidi="ar-SA"/>
              </w:rPr>
            </w:pPr>
            <w:r>
              <w:rPr>
                <w:rFonts w:hint="eastAsia" w:ascii="仿宋_GB2312" w:eastAsia="仿宋_GB2312" w:hAnsiTheme="minorHAnsi" w:cstheme="minorBidi"/>
                <w:color w:val="auto"/>
                <w:kern w:val="2"/>
                <w:sz w:val="28"/>
                <w:szCs w:val="28"/>
                <w:highlight w:val="none"/>
                <w:u w:val="none"/>
                <w:vertAlign w:val="baseline"/>
                <w:lang w:val="en-US" w:eastAsia="zh-CN" w:bidi="ar-SA"/>
              </w:rPr>
              <w:t>配飞力（FLYGT）水泵，型号3312.835</w:t>
            </w:r>
          </w:p>
          <w:p>
            <w:pPr>
              <w:pStyle w:val="2"/>
              <w:jc w:val="center"/>
              <w:rPr>
                <w:rFonts w:hint="default"/>
                <w:lang w:val="en-US" w:eastAsia="zh-CN"/>
              </w:rPr>
            </w:pPr>
            <w:r>
              <w:rPr>
                <w:rFonts w:hint="eastAsia" w:ascii="仿宋_GB2312" w:eastAsia="仿宋_GB2312"/>
                <w:color w:val="auto"/>
                <w:sz w:val="28"/>
                <w:szCs w:val="28"/>
                <w:highlight w:val="none"/>
                <w:u w:val="none"/>
                <w:vertAlign w:val="baseline"/>
                <w:lang w:val="en-US" w:eastAsia="zh-CN"/>
              </w:rPr>
              <w:t>1826001</w:t>
            </w:r>
          </w:p>
        </w:tc>
        <w:tc>
          <w:tcPr>
            <w:tcW w:w="1283"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1个</w:t>
            </w:r>
          </w:p>
        </w:tc>
        <w:tc>
          <w:tcPr>
            <w:tcW w:w="1283"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p>
        </w:tc>
        <w:tc>
          <w:tcPr>
            <w:tcW w:w="1280"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2</w:t>
            </w:r>
          </w:p>
        </w:tc>
        <w:tc>
          <w:tcPr>
            <w:tcW w:w="1476"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622"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静环</w:t>
            </w:r>
          </w:p>
        </w:tc>
        <w:tc>
          <w:tcPr>
            <w:tcW w:w="1409"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1个</w:t>
            </w: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0"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3</w:t>
            </w:r>
          </w:p>
        </w:tc>
        <w:tc>
          <w:tcPr>
            <w:tcW w:w="1476"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622"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o型圈</w:t>
            </w:r>
          </w:p>
        </w:tc>
        <w:tc>
          <w:tcPr>
            <w:tcW w:w="1409"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1个</w:t>
            </w: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0"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4</w:t>
            </w:r>
          </w:p>
        </w:tc>
        <w:tc>
          <w:tcPr>
            <w:tcW w:w="1476"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622"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内机械密封</w:t>
            </w:r>
          </w:p>
        </w:tc>
        <w:tc>
          <w:tcPr>
            <w:tcW w:w="1409"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1个</w:t>
            </w: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0"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5</w:t>
            </w:r>
          </w:p>
        </w:tc>
        <w:tc>
          <w:tcPr>
            <w:tcW w:w="1476"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622"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外机械密封</w:t>
            </w:r>
          </w:p>
        </w:tc>
        <w:tc>
          <w:tcPr>
            <w:tcW w:w="1409"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lang w:val="en-US" w:eastAsia="zh-CN"/>
              </w:rPr>
              <w:t>1个</w:t>
            </w: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0"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6</w:t>
            </w:r>
          </w:p>
        </w:tc>
        <w:tc>
          <w:tcPr>
            <w:tcW w:w="1476"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622"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冷却油</w:t>
            </w:r>
          </w:p>
        </w:tc>
        <w:tc>
          <w:tcPr>
            <w:tcW w:w="1409" w:type="dxa"/>
            <w:vMerge w:val="continue"/>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3"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5升</w:t>
            </w:r>
          </w:p>
        </w:tc>
        <w:tc>
          <w:tcPr>
            <w:tcW w:w="1283"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c>
          <w:tcPr>
            <w:tcW w:w="1280" w:type="dxa"/>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7"/>
            <w:vAlign w:val="center"/>
          </w:tcPr>
          <w:p>
            <w:pPr>
              <w:adjustRightInd w:val="0"/>
              <w:snapToGrid w:val="0"/>
              <w:spacing w:line="600" w:lineRule="exact"/>
              <w:jc w:val="center"/>
              <w:rPr>
                <w:rFonts w:ascii="仿宋_GB2312" w:eastAsia="仿宋_GB2312"/>
                <w:color w:val="auto"/>
                <w:sz w:val="28"/>
                <w:szCs w:val="28"/>
                <w:highlight w:val="none"/>
                <w:u w:val="none"/>
                <w:vertAlign w:val="baseline"/>
              </w:rPr>
            </w:pPr>
            <w:r>
              <w:rPr>
                <w:rFonts w:hint="eastAsia" w:ascii="仿宋_GB2312" w:eastAsia="仿宋_GB2312"/>
                <w:color w:val="auto"/>
                <w:sz w:val="28"/>
                <w:szCs w:val="28"/>
                <w:highlight w:val="none"/>
                <w:u w:val="none"/>
                <w:vertAlign w:val="baseline"/>
              </w:rPr>
              <w:t>总计（含税价人民币）：￥</w:t>
            </w:r>
            <w:r>
              <w:rPr>
                <w:rFonts w:hint="eastAsia" w:ascii="仿宋_GB2312" w:eastAsia="仿宋_GB2312"/>
                <w:color w:val="auto"/>
                <w:sz w:val="28"/>
                <w:szCs w:val="28"/>
                <w:highlight w:val="none"/>
                <w:u w:val="none"/>
                <w:vertAlign w:val="baseline"/>
                <w:lang w:val="en-US" w:eastAsia="zh-CN"/>
              </w:rPr>
              <w:t>**</w:t>
            </w:r>
            <w:r>
              <w:rPr>
                <w:rFonts w:hint="eastAsia" w:ascii="仿宋_GB2312" w:eastAsia="仿宋_GB2312"/>
                <w:color w:val="auto"/>
                <w:sz w:val="28"/>
                <w:szCs w:val="28"/>
                <w:highlight w:val="none"/>
                <w:u w:val="none"/>
                <w:vertAlign w:val="baseline"/>
              </w:rPr>
              <w:t>元</w:t>
            </w:r>
            <w:r>
              <w:rPr>
                <w:rFonts w:hint="eastAsia" w:ascii="仿宋_GB2312" w:eastAsia="仿宋_GB2312"/>
                <w:color w:val="auto"/>
                <w:sz w:val="28"/>
                <w:szCs w:val="28"/>
                <w:highlight w:val="none"/>
                <w:u w:val="none"/>
                <w:vertAlign w:val="baseline"/>
                <w:lang w:val="en-US" w:eastAsia="zh-CN"/>
              </w:rPr>
              <w:t xml:space="preserve">  </w:t>
            </w:r>
            <w:r>
              <w:rPr>
                <w:rFonts w:hint="eastAsia" w:ascii="仿宋_GB2312" w:eastAsia="仿宋_GB2312"/>
                <w:color w:val="auto"/>
                <w:sz w:val="28"/>
                <w:szCs w:val="28"/>
                <w:highlight w:val="none"/>
                <w:u w:val="none"/>
                <w:vertAlign w:val="baseline"/>
              </w:rPr>
              <w:t>大写：</w:t>
            </w:r>
            <w:r>
              <w:rPr>
                <w:rFonts w:hint="eastAsia" w:ascii="仿宋_GB2312" w:eastAsia="仿宋_GB2312"/>
                <w:color w:val="auto"/>
                <w:sz w:val="28"/>
                <w:szCs w:val="28"/>
                <w:highlight w:val="none"/>
                <w:u w:val="none"/>
                <w:vertAlign w:val="baseline"/>
                <w:lang w:val="en-US" w:eastAsia="zh-CN"/>
              </w:rPr>
              <w:t>**  税率**%</w:t>
            </w:r>
          </w:p>
        </w:tc>
      </w:tr>
    </w:tbl>
    <w:p>
      <w:pPr>
        <w:adjustRightInd w:val="0"/>
        <w:snapToGrid w:val="0"/>
        <w:spacing w:line="600" w:lineRule="exact"/>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1"/>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33" w:name="_Toc88209965"/>
      <w:bookmarkStart w:id="134" w:name="_Toc6058"/>
      <w:bookmarkStart w:id="135" w:name="_Toc87616402"/>
      <w:bookmarkStart w:id="136"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11" w:type="first"/>
      <w:footerReference r:id="rId14" w:type="first"/>
      <w:footerReference r:id="rId12" w:type="default"/>
      <w:footerReference r:id="rId13"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4Ga8V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m4Ga8VAgAAFwQAAA4AAAAAAAAA&#10;AQAgAAAAHwEAAGRycy9lMm9Eb2MueG1sUEsFBgAAAAAGAAYAWQEAAKY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Fonts w:ascii="Times New Roman" w:hAnsi="Times New Roman" w:eastAsia="宋体" w:cs="Times New Roman"/>
      </w:rPr>
      <w:instrText xml:space="preserve">PAGE  </w:instrText>
    </w:r>
    <w:r>
      <w:fldChar w:fldCharType="separate"/>
    </w:r>
    <w:r>
      <w:rPr>
        <w:rStyle w:val="25"/>
        <w:rFonts w:ascii="Times New Roman" w:hAnsi="Times New Roman" w:eastAsia="宋体" w:cs="Times New Roman"/>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S0iCicEBAABzAwAADgAAAAAAAAABACAAAAAeAQAAZHJzL2Uyb0RvYy54bWxQSwUG&#10;AAAAAAYABgBZAQAAUQ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p>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rJ/ybMEBAABzAwAADgAAAAAAAAABACAAAAAeAQAAZHJzL2Uyb0RvYy54bWxQSwUG&#10;AAAAAAYABgBZAQAAUQ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iCuwiMEBAABzAwAADgAAAAAAAAABACAAAAAeAQAAZHJzL2Uyb0RvYy54bWxQSwUG&#10;AAAAAAYABgBZAQAAUQ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D9D13BC"/>
    <w:rsid w:val="0E2125D1"/>
    <w:rsid w:val="0E214211"/>
    <w:rsid w:val="0E5F2769"/>
    <w:rsid w:val="0ED8332F"/>
    <w:rsid w:val="0F4D75A3"/>
    <w:rsid w:val="0F5B2DCA"/>
    <w:rsid w:val="0F714D08"/>
    <w:rsid w:val="0F8B0DD9"/>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A27F68"/>
    <w:rsid w:val="15BC6B3C"/>
    <w:rsid w:val="15EC2C59"/>
    <w:rsid w:val="16360A7B"/>
    <w:rsid w:val="164D40B0"/>
    <w:rsid w:val="1694429A"/>
    <w:rsid w:val="17635326"/>
    <w:rsid w:val="178D4AD1"/>
    <w:rsid w:val="17B803EA"/>
    <w:rsid w:val="17D67E85"/>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0304FD"/>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873713"/>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B80B23"/>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45520"/>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2C31C3"/>
    <w:rsid w:val="6456096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4E4D60"/>
    <w:rsid w:val="79A416F0"/>
    <w:rsid w:val="79B03EB6"/>
    <w:rsid w:val="79B61437"/>
    <w:rsid w:val="79F56023"/>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qFormat/>
    <w:uiPriority w:val="0"/>
    <w:pPr>
      <w:widowControl w:val="0"/>
      <w:adjustRightInd w:val="0"/>
      <w:spacing w:after="120" w:line="480" w:lineRule="auto"/>
      <w:ind w:left="420"/>
      <w:jc w:val="both"/>
      <w:textAlignment w:val="baseline"/>
    </w:pPr>
    <w:rPr>
      <w:rFonts w:ascii="Times New Roman" w:hAnsi="Times New Roman" w:cs="Times New Roman" w:eastAsiaTheme="minorEastAsia"/>
      <w:kern w:val="0"/>
      <w:sz w:val="21"/>
      <w:szCs w:val="20"/>
      <w:lang w:val="en-US" w:eastAsia="zh-CN" w:bidi="ar-SA"/>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qFormat/>
    <w:uiPriority w:val="0"/>
    <w:pPr>
      <w:widowControl/>
      <w:spacing w:before="100" w:beforeAutospacing="1" w:after="100" w:afterAutospacing="1"/>
      <w:jc w:val="left"/>
    </w:pPr>
    <w:rPr>
      <w:rFonts w:ascii="宋体" w:hAnsi="宋体" w:eastAsiaTheme="minorEastAsia" w:cstheme="minorBidi"/>
      <w:color w:val="000000"/>
      <w:kern w:val="0"/>
      <w:sz w:val="24"/>
      <w:szCs w:val="22"/>
      <w:lang w:val="en-US" w:eastAsia="zh-CN" w:bidi="ar-SA"/>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unhideWhenUsed/>
    <w:qFormat/>
    <w:uiPriority w:val="99"/>
  </w:style>
  <w:style w:type="character" w:styleId="26">
    <w:name w:val="Hyperlink"/>
    <w:basedOn w:val="24"/>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4"/>
    <w:qFormat/>
    <w:uiPriority w:val="9"/>
    <w:rPr>
      <w:rFonts w:eastAsia="方正小标宋简体"/>
      <w:bCs/>
      <w:kern w:val="44"/>
      <w:sz w:val="44"/>
      <w:szCs w:val="44"/>
    </w:rPr>
  </w:style>
  <w:style w:type="character" w:customStyle="1" w:styleId="31">
    <w:name w:val="标题 2 Char"/>
    <w:basedOn w:val="24"/>
    <w:link w:val="5"/>
    <w:qFormat/>
    <w:uiPriority w:val="9"/>
    <w:rPr>
      <w:rFonts w:eastAsia="方正小标宋简体" w:asciiTheme="majorHAnsi" w:hAnsiTheme="majorHAnsi" w:cstheme="majorBidi"/>
      <w:bCs/>
      <w:sz w:val="36"/>
      <w:szCs w:val="32"/>
    </w:rPr>
  </w:style>
  <w:style w:type="character" w:customStyle="1" w:styleId="32">
    <w:name w:val="标题 3 Char"/>
    <w:basedOn w:val="24"/>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8"/>
    <w:qFormat/>
    <w:uiPriority w:val="99"/>
    <w:rPr>
      <w:sz w:val="16"/>
      <w:szCs w:val="16"/>
    </w:rPr>
  </w:style>
  <w:style w:type="character" w:customStyle="1" w:styleId="40">
    <w:name w:val="正文文本 3 Char1"/>
    <w:basedOn w:val="24"/>
    <w:link w:val="8"/>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11"/>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10264</Words>
  <Characters>10725</Characters>
  <Lines>1</Lines>
  <Paragraphs>1</Paragraphs>
  <TotalTime>12</TotalTime>
  <ScaleCrop>false</ScaleCrop>
  <LinksUpToDate>false</LinksUpToDate>
  <CharactersWithSpaces>12728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会议室</cp:lastModifiedBy>
  <cp:lastPrinted>2023-12-13T08:20:00Z</cp:lastPrinted>
  <dcterms:modified xsi:type="dcterms:W3CDTF">2023-12-20T06:31:52Z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A16D6DC8326945AC9168607D4B687526</vt:lpwstr>
  </property>
</Properties>
</file>