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bookmarkStart w:id="123" w:name="_GoBack"/>
      <w:bookmarkEnd w:id="123"/>
      <w:r>
        <w:rPr>
          <w:rFonts w:hint="eastAsia" w:ascii="方正小标宋简体" w:eastAsia="方正小标宋简体"/>
          <w:color w:val="auto"/>
          <w:sz w:val="52"/>
          <w:szCs w:val="52"/>
          <w:highlight w:val="none"/>
          <w:lang w:eastAsia="zh-CN"/>
        </w:rPr>
        <w:t>广州市净水有限公司京溪分公司2023-2024年活性炭更换及其处理项目（第二次）</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pStyle w:val="2"/>
        <w:rPr>
          <w:color w:val="auto"/>
          <w:highlight w:val="none"/>
        </w:rPr>
      </w:pPr>
    </w:p>
    <w:p>
      <w:pPr>
        <w:pStyle w:val="2"/>
        <w:jc w:val="center"/>
        <w:rPr>
          <w:color w:val="auto"/>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二三年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5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2"/>
        <w:numPr>
          <w:ilvl w:val="0"/>
          <w:numId w:val="1"/>
        </w:numPr>
        <w:tabs>
          <w:tab w:val="right" w:pos="8844"/>
        </w:tabs>
        <w:rPr>
          <w:color w:val="auto"/>
          <w:highlight w:val="none"/>
        </w:rPr>
      </w:pPr>
      <w:r>
        <w:rPr>
          <w:rFonts w:hint="eastAsia"/>
          <w:color w:val="auto"/>
          <w:highlight w:val="none"/>
        </w:rPr>
        <w:t>采购公告</w:t>
      </w:r>
    </w:p>
    <w:p>
      <w:pPr>
        <w:pStyle w:val="22"/>
        <w:numPr>
          <w:ilvl w:val="0"/>
          <w:numId w:val="1"/>
        </w:numPr>
        <w:tabs>
          <w:tab w:val="right" w:pos="8844"/>
        </w:tabs>
        <w:rPr>
          <w:color w:val="auto"/>
          <w:highlight w:val="none"/>
        </w:rPr>
      </w:pPr>
      <w:r>
        <w:rPr>
          <w:rFonts w:hint="eastAsia"/>
          <w:color w:val="auto"/>
          <w:highlight w:val="none"/>
        </w:rPr>
        <w:t>供应商须知</w:t>
      </w:r>
    </w:p>
    <w:p>
      <w:pPr>
        <w:pStyle w:val="22"/>
        <w:numPr>
          <w:ilvl w:val="0"/>
          <w:numId w:val="1"/>
        </w:numPr>
        <w:tabs>
          <w:tab w:val="right" w:pos="8844"/>
        </w:tabs>
        <w:rPr>
          <w:color w:val="auto"/>
          <w:highlight w:val="none"/>
        </w:rPr>
      </w:pPr>
      <w:r>
        <w:rPr>
          <w:rFonts w:hint="eastAsia"/>
          <w:color w:val="auto"/>
          <w:highlight w:val="none"/>
        </w:rPr>
        <w:t>采购方法</w:t>
      </w:r>
    </w:p>
    <w:p>
      <w:pPr>
        <w:pStyle w:val="22"/>
        <w:numPr>
          <w:ilvl w:val="0"/>
          <w:numId w:val="1"/>
        </w:numPr>
        <w:tabs>
          <w:tab w:val="right" w:pos="8844"/>
        </w:tabs>
        <w:rPr>
          <w:color w:val="auto"/>
          <w:highlight w:val="none"/>
        </w:rPr>
      </w:pPr>
      <w:r>
        <w:rPr>
          <w:rFonts w:hint="eastAsia"/>
          <w:color w:val="auto"/>
          <w:highlight w:val="none"/>
        </w:rPr>
        <w:t>评审方法</w:t>
      </w:r>
    </w:p>
    <w:p>
      <w:pPr>
        <w:pStyle w:val="22"/>
        <w:numPr>
          <w:ilvl w:val="0"/>
          <w:numId w:val="1"/>
        </w:numPr>
        <w:tabs>
          <w:tab w:val="right" w:pos="8844"/>
        </w:tabs>
        <w:rPr>
          <w:color w:val="auto"/>
          <w:highlight w:val="none"/>
        </w:rPr>
      </w:pPr>
      <w:r>
        <w:rPr>
          <w:rFonts w:hint="eastAsia"/>
          <w:color w:val="auto"/>
          <w:highlight w:val="none"/>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1711"/>
      <w:bookmarkStart w:id="1" w:name="_Toc18145"/>
      <w:bookmarkStart w:id="2" w:name="_Toc17696"/>
      <w:bookmarkStart w:id="3" w:name="_Toc26148"/>
    </w:p>
    <w:p>
      <w:pPr>
        <w:widowControl/>
        <w:jc w:val="left"/>
        <w:rPr>
          <w:rFonts w:ascii="宋体" w:hAnsi="宋体" w:eastAsia="等线" w:cs="Times New Roman"/>
          <w:color w:val="auto"/>
          <w:kern w:val="0"/>
          <w:sz w:val="24"/>
          <w:szCs w:val="24"/>
          <w:highlight w:val="none"/>
        </w:rPr>
      </w:pPr>
      <w:r>
        <w:rPr>
          <w:color w:val="auto"/>
          <w:highlight w:val="none"/>
        </w:rPr>
        <w:br w:type="page"/>
      </w:r>
    </w:p>
    <w:p>
      <w:pPr>
        <w:pStyle w:val="5"/>
        <w:rPr>
          <w:color w:val="auto"/>
          <w:highlight w:val="none"/>
        </w:rPr>
      </w:pPr>
      <w:bookmarkStart w:id="4" w:name="_Toc1669"/>
      <w:bookmarkStart w:id="5" w:name="_Toc4275"/>
      <w:bookmarkStart w:id="6" w:name="_Toc31938"/>
      <w:bookmarkStart w:id="7" w:name="_Toc17801"/>
      <w:bookmarkStart w:id="8" w:name="_Toc11322"/>
      <w:bookmarkStart w:id="9" w:name="_Toc19609"/>
      <w:bookmarkStart w:id="10" w:name="_Toc7519"/>
    </w:p>
    <w:bookmarkEnd w:id="0"/>
    <w:bookmarkEnd w:id="1"/>
    <w:bookmarkEnd w:id="2"/>
    <w:bookmarkEnd w:id="3"/>
    <w:bookmarkEnd w:id="4"/>
    <w:bookmarkEnd w:id="5"/>
    <w:bookmarkEnd w:id="6"/>
    <w:bookmarkEnd w:id="7"/>
    <w:bookmarkEnd w:id="8"/>
    <w:bookmarkEnd w:id="9"/>
    <w:bookmarkEnd w:id="10"/>
    <w:p>
      <w:pPr>
        <w:pStyle w:val="5"/>
        <w:rPr>
          <w:color w:val="auto"/>
          <w:highlight w:val="none"/>
        </w:rPr>
      </w:pPr>
      <w:r>
        <w:rPr>
          <w:color w:val="auto"/>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color w:val="auto"/>
          <w:highlight w:val="none"/>
        </w:rPr>
        <w:t>第一章</w:t>
      </w:r>
    </w:p>
    <w:p>
      <w:pPr>
        <w:pStyle w:val="5"/>
        <w:rPr>
          <w:color w:val="auto"/>
          <w:highlight w:val="none"/>
        </w:rPr>
      </w:pPr>
      <w:bookmarkStart w:id="11" w:name="_Toc88209924"/>
      <w:bookmarkStart w:id="12" w:name="_Toc30131"/>
      <w:bookmarkStart w:id="13" w:name="_Toc28995"/>
      <w:bookmarkStart w:id="14" w:name="_Toc30989"/>
      <w:bookmarkStart w:id="15" w:name="_Toc15709"/>
      <w:bookmarkStart w:id="16" w:name="_Toc14238"/>
      <w:bookmarkStart w:id="17" w:name="_Toc5230"/>
      <w:bookmarkStart w:id="18" w:name="_Toc8201"/>
      <w:bookmarkStart w:id="19" w:name="_Toc2659"/>
      <w:bookmarkStart w:id="20" w:name="_Toc999"/>
      <w:bookmarkStart w:id="21" w:name="_Toc26363"/>
      <w:bookmarkStart w:id="22" w:name="_Toc10122"/>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color w:val="auto"/>
          <w:kern w:val="0"/>
          <w:sz w:val="44"/>
          <w:szCs w:val="44"/>
          <w:highlight w:val="none"/>
        </w:rPr>
      </w:pPr>
      <w:r>
        <w:rPr>
          <w:rFonts w:ascii="方正小标宋简体" w:eastAsia="方正小标宋简体"/>
          <w:color w:val="auto"/>
          <w:sz w:val="44"/>
          <w:szCs w:val="44"/>
          <w:highlight w:val="none"/>
        </w:rPr>
        <w:br w:type="page"/>
      </w:r>
    </w:p>
    <w:p>
      <w:pPr>
        <w:pStyle w:val="6"/>
        <w:spacing w:line="600" w:lineRule="exact"/>
        <w:rPr>
          <w:rFonts w:hint="eastAsia" w:eastAsia="方正小标宋简体"/>
          <w:color w:val="auto"/>
          <w:highlight w:val="none"/>
          <w:lang w:eastAsia="zh-CN"/>
        </w:rPr>
      </w:pPr>
      <w:r>
        <w:rPr>
          <w:rFonts w:hint="eastAsia"/>
          <w:color w:val="auto"/>
          <w:highlight w:val="none"/>
          <w:u w:val="single"/>
          <w:lang w:eastAsia="zh-CN"/>
        </w:rPr>
        <w:t>广州市净水有限公司京溪分公司2023-2024年活性炭更换及其处理项目（第二次）</w:t>
      </w:r>
      <w:r>
        <w:rPr>
          <w:rFonts w:hint="eastAsia"/>
          <w:color w:val="auto"/>
          <w:highlight w:val="none"/>
        </w:rPr>
        <w:t>采购公告</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广州市净水有限公司京溪分公司2023-2024年活性炭更换及其处理项目（第二次）</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ind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广州市净水有限公司京溪分公司2023-2024年活性炭更换及其处理项目（第二次）</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XJ-20231213-3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648717.94元。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本采购项目是针对</w:t>
      </w:r>
      <w:r>
        <w:rPr>
          <w:rFonts w:hint="eastAsia" w:ascii="仿宋_GB2312" w:eastAsia="仿宋_GB2312"/>
          <w:color w:val="auto"/>
          <w:sz w:val="28"/>
          <w:szCs w:val="28"/>
          <w:highlight w:val="none"/>
          <w:u w:val="single"/>
          <w:lang w:val="en-US" w:eastAsia="zh-CN"/>
        </w:rPr>
        <w:t>京溪分</w:t>
      </w:r>
      <w:r>
        <w:rPr>
          <w:rFonts w:hint="eastAsia" w:ascii="仿宋_GB2312" w:eastAsia="仿宋_GB2312"/>
          <w:color w:val="auto"/>
          <w:sz w:val="28"/>
          <w:szCs w:val="28"/>
          <w:highlight w:val="none"/>
          <w:u w:val="single"/>
        </w:rPr>
        <w:t>公司</w:t>
      </w:r>
      <w:r>
        <w:rPr>
          <w:rFonts w:hint="eastAsia" w:ascii="仿宋_GB2312" w:eastAsia="仿宋_GB2312"/>
          <w:color w:val="auto"/>
          <w:sz w:val="28"/>
          <w:szCs w:val="28"/>
          <w:highlight w:val="none"/>
          <w:u w:val="single"/>
          <w:lang w:val="en-US" w:eastAsia="zh-CN"/>
        </w:rPr>
        <w:t>2023-2024年活性炭更换及其处理工作</w:t>
      </w:r>
      <w:r>
        <w:rPr>
          <w:rFonts w:hint="eastAsia" w:ascii="仿宋_GB2312" w:eastAsia="仿宋_GB2312"/>
          <w:color w:val="auto"/>
          <w:sz w:val="28"/>
          <w:szCs w:val="28"/>
          <w:highlight w:val="none"/>
          <w:u w:val="single"/>
        </w:rPr>
        <w:t>进行询价，报价人应对询价方案进行报价，不允许只对部分询价内容进行报价。</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1、清理原有活性炭（每</w:t>
      </w:r>
      <w:r>
        <w:rPr>
          <w:rFonts w:hint="eastAsia" w:ascii="仿宋_GB2312" w:eastAsia="仿宋_GB2312"/>
          <w:color w:val="auto"/>
          <w:sz w:val="28"/>
          <w:szCs w:val="28"/>
          <w:highlight w:val="none"/>
          <w:u w:val="single"/>
          <w:lang w:val="en-US" w:eastAsia="zh-CN"/>
        </w:rPr>
        <w:t>季度</w:t>
      </w:r>
      <w:r>
        <w:rPr>
          <w:rFonts w:hint="eastAsia" w:ascii="仿宋_GB2312" w:eastAsia="仿宋_GB2312"/>
          <w:color w:val="auto"/>
          <w:sz w:val="28"/>
          <w:szCs w:val="28"/>
          <w:highlight w:val="none"/>
          <w:u w:val="single"/>
        </w:rPr>
        <w:t>1次，共</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次，每次约合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2、安装全新的活性炭（每</w:t>
      </w:r>
      <w:r>
        <w:rPr>
          <w:rFonts w:hint="eastAsia" w:ascii="仿宋_GB2312" w:eastAsia="仿宋_GB2312"/>
          <w:color w:val="auto"/>
          <w:sz w:val="28"/>
          <w:szCs w:val="28"/>
          <w:highlight w:val="none"/>
          <w:u w:val="single"/>
          <w:lang w:val="en-US" w:eastAsia="zh-CN"/>
        </w:rPr>
        <w:t>季度</w:t>
      </w:r>
      <w:r>
        <w:rPr>
          <w:rFonts w:hint="eastAsia" w:ascii="仿宋_GB2312" w:eastAsia="仿宋_GB2312"/>
          <w:color w:val="auto"/>
          <w:sz w:val="28"/>
          <w:szCs w:val="28"/>
          <w:highlight w:val="none"/>
          <w:u w:val="single"/>
        </w:rPr>
        <w:t>1次，共</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次，每次约合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吨）；</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3、对更换下来的活性炭进行危废品处理并提供由广东省固体废物环境监督信息平台生成的危险废物转移联单。</w:t>
      </w:r>
    </w:p>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自合同签订之日起</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w:t>
      </w:r>
      <w:r>
        <w:rPr>
          <w:rFonts w:hint="eastAsia" w:ascii="仿宋_GB2312" w:eastAsia="仿宋_GB2312"/>
          <w:color w:val="auto"/>
          <w:sz w:val="28"/>
          <w:szCs w:val="28"/>
          <w:highlight w:val="none"/>
          <w:u w:val="single"/>
          <w:lang w:val="en-US" w:eastAsia="zh-CN"/>
        </w:rPr>
        <w:t>净水有限公司京溪分公司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（2）供应商应当具备资质如下：</w:t>
      </w:r>
      <w:r>
        <w:rPr>
          <w:rFonts w:hint="eastAsia" w:ascii="仿宋_GB2312" w:eastAsia="仿宋_GB2312"/>
          <w:color w:val="auto"/>
          <w:sz w:val="28"/>
          <w:szCs w:val="28"/>
          <w:highlight w:val="none"/>
          <w:lang w:val="zh-CN"/>
        </w:rPr>
        <w:t>供应商应当具备有效的广东省环保厅核发的《危险废物经营许可证》（废物代码为900-039-49废物处置资质）资质</w:t>
      </w:r>
      <w:r>
        <w:rPr>
          <w:rFonts w:hint="eastAsia" w:ascii="仿宋_GB2312" w:eastAsia="仿宋_GB2312"/>
          <w:color w:val="auto"/>
          <w:sz w:val="28"/>
          <w:szCs w:val="28"/>
          <w:highlight w:val="none"/>
        </w:rPr>
        <w:t>（提供资格证复印件，加盖单位公章）</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３</w:t>
      </w:r>
      <w:r>
        <w:rPr>
          <w:rFonts w:hint="eastAsia" w:ascii="仿宋_GB2312" w:eastAsia="仿宋_GB2312"/>
          <w:color w:val="auto"/>
          <w:sz w:val="28"/>
          <w:szCs w:val="28"/>
          <w:highlight w:val="none"/>
        </w:rPr>
        <w:t>）其他要求：2020年1月1日至今，供应商最少具有一项活性炭</w:t>
      </w:r>
      <w:r>
        <w:rPr>
          <w:rFonts w:hint="eastAsia" w:ascii="仿宋_GB2312" w:eastAsia="仿宋_GB2312"/>
          <w:color w:val="auto"/>
          <w:sz w:val="28"/>
          <w:szCs w:val="28"/>
          <w:highlight w:val="none"/>
          <w:lang w:val="en-US" w:eastAsia="zh-CN"/>
        </w:rPr>
        <w:t>处置</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w:t>
      </w:r>
      <w:r>
        <w:rPr>
          <w:rFonts w:hint="eastAsia" w:ascii="仿宋_GB2312" w:eastAsia="仿宋_GB2312"/>
          <w:color w:val="auto"/>
          <w:sz w:val="28"/>
          <w:szCs w:val="28"/>
          <w:highlight w:val="none"/>
          <w:lang w:val="en-US" w:eastAsia="zh-CN"/>
        </w:rPr>
        <w:t>不得存在情形</w:t>
      </w:r>
      <w:r>
        <w:rPr>
          <w:rFonts w:hint="eastAsia" w:ascii="仿宋_GB2312" w:eastAsia="仿宋_GB2312"/>
          <w:color w:val="auto"/>
          <w:sz w:val="28"/>
          <w:szCs w:val="28"/>
          <w:highlight w:val="none"/>
        </w:rPr>
        <w:t>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0" w:leftChars="0"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hint="eastAsia" w:ascii="仿宋_GB2312" w:hAnsi="仿宋" w:eastAsia="仿宋_GB2312"/>
          <w:color w:val="auto"/>
          <w:sz w:val="28"/>
          <w:szCs w:val="28"/>
          <w:highlight w:val="none"/>
          <w:u w:val="single"/>
          <w:lang w:val="en-US" w:eastAsia="zh-CN"/>
        </w:rPr>
        <w:t>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020-</w:t>
      </w:r>
      <w:r>
        <w:rPr>
          <w:rFonts w:hint="eastAsia" w:ascii="仿宋_GB2312" w:hAnsi="仿宋" w:eastAsia="仿宋_GB2312"/>
          <w:color w:val="auto"/>
          <w:sz w:val="28"/>
          <w:szCs w:val="28"/>
          <w:highlight w:val="none"/>
          <w:u w:val="single"/>
          <w:lang w:val="en-US" w:eastAsia="zh-CN"/>
        </w:rPr>
        <w:t>38890841</w:t>
      </w:r>
      <w:r>
        <w:rPr>
          <w:rFonts w:hint="eastAsia"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联系方式</w:t>
      </w:r>
    </w:p>
    <w:tbl>
      <w:tblPr>
        <w:tblStyle w:val="29"/>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hAnsi="仿宋" w:eastAsia="仿宋_GB2312"/>
                <w:color w:val="auto"/>
                <w:sz w:val="28"/>
                <w:szCs w:val="28"/>
                <w:highlight w:val="none"/>
                <w:u w:val="none"/>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color w:val="auto"/>
          <w:sz w:val="28"/>
          <w:szCs w:val="28"/>
          <w:highlight w:val="none"/>
        </w:rPr>
      </w:pPr>
      <w:bookmarkStart w:id="23" w:name="_Toc10891"/>
    </w:p>
    <w:bookmarkEnd w:id="23"/>
    <w:p>
      <w:pPr>
        <w:pStyle w:val="6"/>
        <w:rPr>
          <w:color w:val="auto"/>
          <w:sz w:val="44"/>
          <w:szCs w:val="44"/>
          <w:highlight w:val="none"/>
        </w:rPr>
      </w:pPr>
    </w:p>
    <w:p>
      <w:pPr>
        <w:pStyle w:val="6"/>
        <w:rPr>
          <w:color w:val="auto"/>
          <w:sz w:val="44"/>
          <w:szCs w:val="44"/>
          <w:highlight w:val="none"/>
        </w:rPr>
      </w:pPr>
    </w:p>
    <w:p>
      <w:pPr>
        <w:pStyle w:val="6"/>
        <w:rPr>
          <w:color w:val="auto"/>
          <w:sz w:val="44"/>
          <w:szCs w:val="44"/>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6"/>
        <w:rPr>
          <w:color w:val="auto"/>
          <w:sz w:val="44"/>
          <w:szCs w:val="44"/>
          <w:highlight w:val="none"/>
          <w:u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color w:val="auto"/>
          <w:sz w:val="44"/>
          <w:szCs w:val="44"/>
          <w:highlight w:val="none"/>
          <w:u w:val="none"/>
        </w:rPr>
        <w:t>第二章</w:t>
      </w:r>
    </w:p>
    <w:p>
      <w:pPr>
        <w:pStyle w:val="6"/>
        <w:rPr>
          <w:color w:val="auto"/>
          <w:sz w:val="44"/>
          <w:szCs w:val="44"/>
          <w:highlight w:val="none"/>
        </w:rPr>
      </w:pPr>
      <w:bookmarkStart w:id="24" w:name="_Toc3416"/>
      <w:bookmarkStart w:id="25" w:name="_Toc2339"/>
      <w:r>
        <w:rPr>
          <w:rFonts w:hint="eastAsia"/>
          <w:color w:val="auto"/>
          <w:sz w:val="44"/>
          <w:szCs w:val="44"/>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widowControl/>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jc w:val="center"/>
              <w:rPr>
                <w:color w:val="auto"/>
                <w:sz w:val="24"/>
                <w:szCs w:val="24"/>
                <w:highlight w:val="none"/>
              </w:rPr>
            </w:pPr>
          </w:p>
        </w:tc>
        <w:tc>
          <w:tcPr>
            <w:tcW w:w="1263" w:type="dxa"/>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jc w:val="center"/>
              <w:rPr>
                <w:rFonts w:ascii="仿宋_GB2312" w:eastAsia="仿宋_GB2312"/>
                <w:color w:val="auto"/>
                <w:sz w:val="24"/>
                <w:szCs w:val="24"/>
                <w:highlight w:val="none"/>
              </w:rPr>
            </w:pP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（1）响应文件未按规定签字/签章、盖章的。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color w:val="auto"/>
          <w:sz w:val="28"/>
          <w:szCs w:val="28"/>
          <w:highlight w:val="none"/>
        </w:rPr>
        <w:t>附件5：关于**项目异议书</w:t>
      </w: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
        <w:rPr>
          <w:color w:val="auto"/>
          <w:highlight w:val="none"/>
        </w:rPr>
      </w:pPr>
    </w:p>
    <w:p>
      <w:pPr>
        <w:pStyle w:val="5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 xml:space="preserve">附件5 </w:t>
      </w:r>
    </w:p>
    <w:p>
      <w:pPr>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int="eastAsia" w:hAnsi="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2"/>
        <w:rPr>
          <w:color w:val="auto"/>
          <w:highlight w:val="none"/>
        </w:rPr>
      </w:pPr>
      <w:r>
        <w:rPr>
          <w:rFonts w:hint="eastAsia" w:hAnsi="仿宋"/>
          <w:color w:val="auto"/>
          <w:highlight w:val="none"/>
        </w:rPr>
        <w:t>（</w:t>
      </w:r>
      <w:r>
        <w:rPr>
          <w:rFonts w:hAnsi="仿宋"/>
          <w:color w:val="auto"/>
          <w:highlight w:val="none"/>
        </w:rPr>
        <w:t>3）可证明与异议项目有利害关系的其他证明文件。</w:t>
      </w:r>
    </w:p>
    <w:p>
      <w:pPr>
        <w:pStyle w:val="2"/>
        <w:rPr>
          <w:rFonts w:ascii="仿宋_GB2312" w:eastAsia="仿宋_GB2312"/>
          <w:color w:val="auto"/>
          <w:sz w:val="28"/>
          <w:szCs w:val="28"/>
          <w:highlight w:val="none"/>
        </w:rPr>
      </w:pPr>
    </w:p>
    <w:p>
      <w:pPr>
        <w:pStyle w:val="2"/>
        <w:rPr>
          <w:color w:val="auto"/>
          <w:highlight w:val="none"/>
        </w:rPr>
      </w:pPr>
      <w:r>
        <w:rPr>
          <w:rFonts w:ascii="仿宋_GB2312" w:eastAsia="仿宋_GB2312"/>
          <w:color w:val="auto"/>
          <w:sz w:val="28"/>
          <w:szCs w:val="28"/>
          <w:highlight w:val="none"/>
        </w:rPr>
        <w:br w:type="page"/>
      </w:r>
    </w:p>
    <w:p>
      <w:pPr>
        <w:pStyle w:val="5"/>
        <w:rPr>
          <w:color w:val="auto"/>
          <w:highlight w:val="none"/>
        </w:rPr>
      </w:pPr>
    </w:p>
    <w:p>
      <w:pPr>
        <w:pStyle w:val="5"/>
        <w:rPr>
          <w:color w:val="auto"/>
          <w:highlight w:val="none"/>
        </w:rPr>
      </w:pPr>
      <w:r>
        <w:rPr>
          <w:color w:val="auto"/>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5"/>
        <w:rPr>
          <w:color w:val="auto"/>
          <w:highlight w:val="none"/>
        </w:rPr>
      </w:pPr>
      <w:r>
        <w:rPr>
          <w:color w:val="auto"/>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color w:val="auto"/>
          <w:highlight w:val="none"/>
        </w:rPr>
        <w:t>第三章</w:t>
      </w:r>
    </w:p>
    <w:p>
      <w:pPr>
        <w:pStyle w:val="5"/>
        <w:rPr>
          <w:color w:val="auto"/>
          <w:highlight w:val="none"/>
        </w:rPr>
      </w:pPr>
      <w:bookmarkStart w:id="26" w:name="_Toc88209934"/>
      <w:bookmarkStart w:id="27" w:name="_Toc7040"/>
      <w:bookmarkStart w:id="28" w:name="_Toc87616371"/>
      <w:bookmarkStart w:id="29" w:name="_Toc7303"/>
      <w:r>
        <w:rPr>
          <w:rFonts w:hint="eastAsia"/>
          <w:color w:val="auto"/>
          <w:highlight w:val="none"/>
        </w:rPr>
        <w:t>采购方法</w:t>
      </w:r>
      <w:bookmarkEnd w:id="26"/>
      <w:bookmarkEnd w:id="27"/>
      <w:bookmarkEnd w:id="28"/>
      <w:bookmarkEnd w:id="2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color w:val="auto"/>
          <w:sz w:val="36"/>
          <w:szCs w:val="32"/>
          <w:highlight w:val="none"/>
        </w:rPr>
      </w:pPr>
      <w:bookmarkStart w:id="30" w:name="_Toc24895"/>
      <w:bookmarkStart w:id="31" w:name="_Toc3789"/>
      <w:r>
        <w:rPr>
          <w:color w:val="auto"/>
          <w:highlight w:val="none"/>
        </w:rPr>
        <w:br w:type="page"/>
      </w:r>
    </w:p>
    <w:p>
      <w:pPr>
        <w:pStyle w:val="6"/>
        <w:rPr>
          <w:color w:val="auto"/>
          <w:highlight w:val="none"/>
        </w:rPr>
      </w:pPr>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5"/>
        <w:rPr>
          <w:color w:val="auto"/>
          <w:highlight w:val="none"/>
        </w:rPr>
      </w:pPr>
    </w:p>
    <w:p>
      <w:pPr>
        <w:pStyle w:val="5"/>
        <w:rPr>
          <w:color w:val="auto"/>
          <w:highlight w:val="none"/>
        </w:rPr>
      </w:pPr>
      <w:r>
        <w:rPr>
          <w:color w:val="auto"/>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5"/>
        <w:rPr>
          <w:color w:val="auto"/>
          <w:highlight w:val="none"/>
        </w:rPr>
      </w:pPr>
      <w:r>
        <w:rPr>
          <w:color w:val="auto"/>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color w:val="auto"/>
          <w:highlight w:val="none"/>
        </w:rPr>
        <w:t>第四章</w:t>
      </w:r>
    </w:p>
    <w:p>
      <w:pPr>
        <w:pStyle w:val="5"/>
        <w:rPr>
          <w:color w:val="auto"/>
          <w:highlight w:val="none"/>
        </w:rPr>
      </w:pPr>
      <w:bookmarkStart w:id="32" w:name="_Toc7831"/>
      <w:bookmarkStart w:id="33" w:name="_Toc88209941"/>
      <w:bookmarkStart w:id="34" w:name="_Toc21840"/>
      <w:bookmarkStart w:id="35" w:name="_Toc87616378"/>
      <w:bookmarkStart w:id="36" w:name="_Toc21079"/>
      <w:bookmarkStart w:id="37" w:name="_Toc13898"/>
      <w:bookmarkStart w:id="38" w:name="_Toc22212"/>
      <w:bookmarkStart w:id="39" w:name="_Toc29484"/>
      <w:bookmarkStart w:id="40" w:name="_Toc6308"/>
      <w:bookmarkStart w:id="41" w:name="_Toc30530"/>
      <w:bookmarkStart w:id="42" w:name="_Toc32607"/>
      <w:bookmarkStart w:id="43" w:name="_Toc29345"/>
      <w:bookmarkStart w:id="44" w:name="_Toc12177"/>
      <w:r>
        <w:rPr>
          <w:rFonts w:hint="eastAsia"/>
          <w:color w:val="auto"/>
          <w:highlight w:val="none"/>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45" w:name="_Toc26826"/>
      <w:bookmarkStart w:id="46" w:name="_Toc23033"/>
      <w:r>
        <w:rPr>
          <w:rFonts w:hint="eastAsia"/>
          <w:color w:val="auto"/>
          <w:highlight w:val="none"/>
        </w:rPr>
        <w:t>经评审的最低价法</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授权书有法定代表人及其委托代理人签字或签章并加盖单位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w:t>
      </w:r>
      <w:r>
        <w:rPr>
          <w:rFonts w:ascii="仿宋_GB2312" w:eastAsia="仿宋_GB2312" w:hAnsiTheme="minorEastAsia"/>
          <w:color w:val="auto"/>
          <w:sz w:val="28"/>
          <w:szCs w:val="28"/>
          <w:highlight w:val="none"/>
        </w:rPr>
        <w:t>评审结果评审后，</w:t>
      </w:r>
      <w:r>
        <w:rPr>
          <w:rFonts w:hint="eastAsia" w:ascii="仿宋_GB2312" w:eastAsia="仿宋_GB2312" w:hAnsiTheme="minorEastAsia"/>
          <w:color w:val="auto"/>
          <w:sz w:val="28"/>
          <w:szCs w:val="28"/>
          <w:highlight w:val="none"/>
          <w:lang w:val="en-US" w:eastAsia="zh-CN"/>
        </w:rPr>
        <w:t>满足条件且报价最低的供应商为成交供应商。如评审价格相同，</w:t>
      </w:r>
      <w:r>
        <w:rPr>
          <w:rFonts w:hint="eastAsia" w:ascii="仿宋_GB2312" w:eastAsia="仿宋_GB2312" w:hAnsiTheme="minorEastAsia"/>
          <w:color w:val="auto"/>
          <w:sz w:val="28"/>
          <w:szCs w:val="28"/>
          <w:highlight w:val="none"/>
        </w:rPr>
        <w:t>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jc w:val="left"/>
        <w:rPr>
          <w:rFonts w:ascii="仿宋_GB2312" w:eastAsia="仿宋_GB2312" w:cs="Times New Roman" w:hAnsiTheme="minorEastAsia"/>
          <w:color w:val="auto"/>
          <w:kern w:val="0"/>
          <w:sz w:val="24"/>
          <w:szCs w:val="21"/>
          <w:highlight w:val="none"/>
        </w:rPr>
      </w:pPr>
      <w:r>
        <w:rPr>
          <w:rFonts w:ascii="仿宋_GB2312" w:eastAsia="仿宋_GB2312" w:hAnsiTheme="minorEastAsia"/>
          <w:color w:val="auto"/>
          <w:szCs w:val="21"/>
          <w:highlight w:val="none"/>
        </w:rPr>
        <w:br w:type="page"/>
      </w:r>
    </w:p>
    <w:p>
      <w:pPr>
        <w:pStyle w:val="2"/>
        <w:ind w:firstLine="0"/>
        <w:rPr>
          <w:rFonts w:ascii="仿宋_GB2312" w:eastAsia="仿宋_GB2312" w:hAnsiTheme="minorEastAsia"/>
          <w:color w:val="auto"/>
          <w:szCs w:val="21"/>
          <w:highlight w:val="none"/>
        </w:rPr>
      </w:pPr>
    </w:p>
    <w:p>
      <w:pPr>
        <w:pStyle w:val="58"/>
        <w:jc w:val="center"/>
        <w:rPr>
          <w:rFonts w:eastAsia="方正小标宋简体"/>
          <w:bCs/>
          <w:color w:val="auto"/>
          <w:kern w:val="44"/>
          <w:sz w:val="44"/>
          <w:szCs w:val="44"/>
          <w:highlight w:val="none"/>
        </w:rPr>
      </w:pPr>
      <w:bookmarkStart w:id="47" w:name="_Toc88209947"/>
      <w:r>
        <w:rPr>
          <w:color w:val="auto"/>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8"/>
        <w:jc w:val="center"/>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color w:val="auto"/>
          <w:kern w:val="44"/>
          <w:sz w:val="44"/>
          <w:szCs w:val="44"/>
          <w:highlight w:val="none"/>
        </w:rPr>
        <w:t>第五章</w:t>
      </w:r>
    </w:p>
    <w:p>
      <w:pPr>
        <w:pStyle w:val="58"/>
        <w:jc w:val="center"/>
        <w:rPr>
          <w:rFonts w:eastAsia="方正小标宋简体"/>
          <w:bCs/>
          <w:color w:val="auto"/>
          <w:kern w:val="44"/>
          <w:sz w:val="44"/>
          <w:szCs w:val="44"/>
          <w:highlight w:val="none"/>
        </w:rPr>
      </w:pPr>
    </w:p>
    <w:p>
      <w:pPr>
        <w:pStyle w:val="58"/>
        <w:jc w:val="center"/>
        <w:rPr>
          <w:rFonts w:eastAsia="方正小标宋简体"/>
          <w:bCs/>
          <w:color w:val="auto"/>
          <w:kern w:val="44"/>
          <w:sz w:val="44"/>
          <w:szCs w:val="44"/>
          <w:highlight w:val="none"/>
        </w:rPr>
      </w:pPr>
      <w:r>
        <w:rPr>
          <w:rFonts w:hint="eastAsia" w:eastAsia="方正小标宋简体"/>
          <w:bCs/>
          <w:color w:val="auto"/>
          <w:kern w:val="44"/>
          <w:sz w:val="44"/>
          <w:szCs w:val="44"/>
          <w:highlight w:val="none"/>
        </w:rPr>
        <w:t>采购需求</w:t>
      </w:r>
    </w:p>
    <w:p>
      <w:pPr>
        <w:widowControl/>
        <w:jc w:val="left"/>
        <w:rPr>
          <w:rFonts w:eastAsia="方正小标宋简体" w:asciiTheme="majorHAnsi" w:hAnsiTheme="majorHAnsi" w:cstheme="majorBidi"/>
          <w:bCs/>
          <w:color w:val="auto"/>
          <w:sz w:val="36"/>
          <w:szCs w:val="44"/>
          <w:highlight w:val="none"/>
        </w:rPr>
      </w:pPr>
      <w:r>
        <w:rPr>
          <w:color w:val="auto"/>
          <w:szCs w:val="44"/>
          <w:highlight w:val="none"/>
        </w:rPr>
        <w:br w:type="page"/>
      </w:r>
    </w:p>
    <w:bookmarkEnd w:id="47"/>
    <w:p>
      <w:pPr>
        <w:pStyle w:val="6"/>
        <w:rPr>
          <w:rFonts w:hint="eastAsia"/>
          <w:color w:val="auto"/>
          <w:highlight w:val="none"/>
        </w:rPr>
      </w:pPr>
      <w:r>
        <w:rPr>
          <w:rFonts w:hint="eastAsia"/>
          <w:color w:val="auto"/>
          <w:highlight w:val="none"/>
        </w:rPr>
        <w:t>项目内容</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color w:val="auto"/>
          <w:highlight w:val="none"/>
          <w:lang w:val="zh-CN"/>
        </w:rPr>
      </w:pPr>
      <w:r>
        <w:rPr>
          <w:rFonts w:hint="eastAsia" w:ascii="仿宋" w:hAnsi="仿宋" w:eastAsia="仿宋" w:cs="仿宋"/>
          <w:color w:val="auto"/>
          <w:sz w:val="28"/>
          <w:szCs w:val="28"/>
          <w:highlight w:val="none"/>
        </w:rPr>
        <w:t>询价文件中所有要求均为实质性响应条款，报价单位如有任何一条负偏离则导致响应文件无效。</w:t>
      </w:r>
    </w:p>
    <w:p>
      <w:pPr>
        <w:pStyle w:val="15"/>
        <w:numPr>
          <w:ilvl w:val="0"/>
          <w:numId w:val="4"/>
        </w:numPr>
        <w:adjustRightInd w:val="0"/>
        <w:snapToGrid w:val="0"/>
        <w:spacing w:line="300" w:lineRule="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项目情况介绍</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广州市净水有限公司京溪分公司2023-2024年活性炭更换及其处理项目（第二次）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（二）项目内容：1、清理原有活性炭（每</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1次，共</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次，每次约合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2、安装全新的活性炭（每</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1次，共</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次，每次约合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吨）；</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3、对更换下来的活性炭进行危废品处理并提供由广东省固体废物环境监督信息平台生成的危险废物转移联单。</w:t>
      </w:r>
    </w:p>
    <w:p>
      <w:pPr>
        <w:spacing w:line="360" w:lineRule="auto"/>
        <w:ind w:firstLine="560" w:firstLineChars="200"/>
        <w:rPr>
          <w:rFonts w:hint="eastAsia" w:ascii="仿宋" w:hAnsi="仿宋" w:eastAsia="仿宋" w:cs="仿宋"/>
          <w:color w:val="auto"/>
          <w:sz w:val="28"/>
          <w:szCs w:val="28"/>
          <w:highlight w:val="none"/>
        </w:rPr>
      </w:pPr>
    </w:p>
    <w:p>
      <w:pPr>
        <w:pStyle w:val="13"/>
        <w:rPr>
          <w:rFonts w:hint="eastAsia" w:ascii="黑体" w:hAnsi="黑体" w:eastAsia="黑体" w:cs="黑体"/>
          <w:b w:val="0"/>
          <w:bCs w:val="0"/>
          <w:color w:val="auto"/>
          <w:sz w:val="24"/>
          <w:szCs w:val="24"/>
          <w:highlight w:val="none"/>
        </w:rPr>
      </w:pPr>
    </w:p>
    <w:p>
      <w:pPr>
        <w:pStyle w:val="15"/>
        <w:numPr>
          <w:ilvl w:val="0"/>
          <w:numId w:val="0"/>
        </w:numPr>
        <w:adjustRightInd w:val="0"/>
        <w:snapToGrid w:val="0"/>
        <w:spacing w:line="300" w:lineRule="auto"/>
        <w:ind w:leftChars="0"/>
        <w:rPr>
          <w:rFonts w:hint="eastAsia" w:ascii="仿宋_GB2312" w:eastAsia="仿宋_GB2312" w:cs="仿宋_GB2312"/>
          <w:b/>
          <w:color w:val="auto"/>
          <w:sz w:val="28"/>
          <w:szCs w:val="28"/>
          <w:highlight w:val="none"/>
          <w:lang w:val="zh-CN"/>
        </w:rPr>
      </w:pPr>
    </w:p>
    <w:p>
      <w:pPr>
        <w:pStyle w:val="16"/>
        <w:rPr>
          <w:rFonts w:hint="eastAsia" w:ascii="仿宋_GB2312" w:eastAsia="仿宋_GB2312" w:cs="仿宋_GB2312"/>
          <w:b/>
          <w:color w:val="auto"/>
          <w:sz w:val="28"/>
          <w:szCs w:val="28"/>
          <w:highlight w:val="none"/>
          <w:lang w:val="zh-CN"/>
        </w:rPr>
      </w:pPr>
    </w:p>
    <w:p>
      <w:pPr>
        <w:pStyle w:val="17"/>
        <w:rPr>
          <w:rFonts w:hint="eastAsia" w:ascii="仿宋_GB2312" w:eastAsia="仿宋_GB2312" w:cs="仿宋_GB2312"/>
          <w:b/>
          <w:color w:val="auto"/>
          <w:sz w:val="28"/>
          <w:szCs w:val="28"/>
          <w:highlight w:val="none"/>
          <w:lang w:val="zh-CN"/>
        </w:rPr>
      </w:pPr>
    </w:p>
    <w:p>
      <w:pPr>
        <w:rPr>
          <w:rFonts w:hint="eastAsia" w:ascii="仿宋_GB2312" w:eastAsia="仿宋_GB2312" w:cs="仿宋_GB2312"/>
          <w:b/>
          <w:color w:val="auto"/>
          <w:sz w:val="28"/>
          <w:szCs w:val="28"/>
          <w:highlight w:val="none"/>
          <w:lang w:val="zh-CN"/>
        </w:rPr>
      </w:pPr>
    </w:p>
    <w:p>
      <w:pPr>
        <w:pStyle w:val="41"/>
        <w:rPr>
          <w:rFonts w:hint="eastAsia" w:ascii="仿宋_GB2312" w:eastAsia="仿宋_GB2312" w:cs="仿宋_GB2312"/>
          <w:b/>
          <w:color w:val="auto"/>
          <w:sz w:val="28"/>
          <w:szCs w:val="28"/>
          <w:highlight w:val="none"/>
          <w:lang w:val="zh-CN"/>
        </w:rPr>
      </w:pPr>
    </w:p>
    <w:p>
      <w:pPr>
        <w:pStyle w:val="42"/>
        <w:rPr>
          <w:rFonts w:hint="eastAsia" w:ascii="仿宋_GB2312" w:eastAsia="仿宋_GB2312" w:cs="仿宋_GB2312"/>
          <w:b/>
          <w:color w:val="auto"/>
          <w:sz w:val="28"/>
          <w:szCs w:val="28"/>
          <w:highlight w:val="none"/>
          <w:lang w:val="zh-CN"/>
        </w:rPr>
      </w:pPr>
    </w:p>
    <w:p>
      <w:pPr>
        <w:pStyle w:val="15"/>
        <w:numPr>
          <w:ilvl w:val="0"/>
          <w:numId w:val="4"/>
        </w:numPr>
        <w:adjustRightInd w:val="0"/>
        <w:snapToGrid w:val="0"/>
        <w:spacing w:line="300" w:lineRule="auto"/>
        <w:rPr>
          <w:rFonts w:hint="eastAsia" w:ascii="仿宋_GB2312" w:eastAsia="仿宋_GB2312" w:cs="仿宋_GB2312"/>
          <w:b/>
          <w:color w:val="auto"/>
          <w:sz w:val="28"/>
          <w:szCs w:val="28"/>
          <w:highlight w:val="none"/>
          <w:lang w:val="zh-CN" w:eastAsia="zh-CN"/>
        </w:rPr>
      </w:pPr>
      <w:r>
        <w:rPr>
          <w:rFonts w:hint="eastAsia" w:ascii="仿宋_GB2312" w:eastAsia="仿宋_GB2312" w:cs="仿宋_GB2312"/>
          <w:b/>
          <w:color w:val="auto"/>
          <w:sz w:val="28"/>
          <w:szCs w:val="28"/>
          <w:highlight w:val="none"/>
          <w:lang w:val="zh-CN"/>
        </w:rPr>
        <w:t>项目要求</w:t>
      </w:r>
    </w:p>
    <w:p>
      <w:pPr>
        <w:pStyle w:val="15"/>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报价单位</w:t>
      </w:r>
      <w:r>
        <w:rPr>
          <w:rFonts w:hint="eastAsia" w:ascii="宋体" w:hAnsi="宋体" w:eastAsia="宋体" w:cs="宋体"/>
          <w:color w:val="auto"/>
          <w:sz w:val="24"/>
          <w:szCs w:val="24"/>
          <w:highlight w:val="none"/>
          <w:lang w:val="en-US" w:eastAsia="zh-CN"/>
        </w:rPr>
        <w:t>活性炭</w:t>
      </w:r>
      <w:r>
        <w:rPr>
          <w:rFonts w:hint="eastAsia" w:ascii="宋体" w:hAnsi="宋体" w:eastAsia="宋体" w:cs="宋体"/>
          <w:color w:val="auto"/>
          <w:sz w:val="24"/>
          <w:szCs w:val="24"/>
          <w:highlight w:val="none"/>
          <w:lang w:val="zh-CN"/>
        </w:rPr>
        <w:t>能够满足</w:t>
      </w:r>
      <w:r>
        <w:rPr>
          <w:rFonts w:hint="eastAsia" w:hAnsi="宋体" w:cs="宋体"/>
          <w:color w:val="auto"/>
          <w:sz w:val="24"/>
          <w:szCs w:val="24"/>
          <w:highlight w:val="none"/>
          <w:lang w:val="en-US" w:eastAsia="zh-CN"/>
        </w:rPr>
        <w:t>京溪</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lang w:val="zh-CN"/>
        </w:rPr>
        <w:t>工艺使用要求；</w:t>
      </w:r>
    </w:p>
    <w:p>
      <w:pPr>
        <w:pStyle w:val="15"/>
        <w:keepNext w:val="0"/>
        <w:keepLines w:val="0"/>
        <w:pageBreakBefore w:val="0"/>
        <w:kinsoku/>
        <w:wordWrap/>
        <w:overflowPunct/>
        <w:topLinePunct w:val="0"/>
        <w:autoSpaceDE/>
        <w:autoSpaceDN/>
        <w:bidi w:val="0"/>
        <w:adjustRightInd w:val="0"/>
        <w:snapToGrid w:val="0"/>
        <w:spacing w:line="360" w:lineRule="auto"/>
        <w:ind w:left="283" w:hanging="242" w:hangingChars="101"/>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.要求与</w:t>
      </w:r>
      <w:r>
        <w:rPr>
          <w:rFonts w:hint="eastAsia" w:hAnsi="宋体" w:cs="宋体"/>
          <w:color w:val="auto"/>
          <w:sz w:val="24"/>
          <w:szCs w:val="24"/>
          <w:highlight w:val="none"/>
          <w:lang w:val="en-US" w:eastAsia="zh-CN"/>
        </w:rPr>
        <w:t>京溪</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lang w:val="zh-CN"/>
        </w:rPr>
        <w:t>现有的</w:t>
      </w:r>
      <w:r>
        <w:rPr>
          <w:rFonts w:hint="eastAsia" w:ascii="宋体" w:hAnsi="宋体" w:eastAsia="宋体" w:cs="宋体"/>
          <w:color w:val="auto"/>
          <w:sz w:val="24"/>
          <w:szCs w:val="24"/>
          <w:highlight w:val="none"/>
          <w:lang w:val="en-US" w:eastAsia="zh-CN"/>
        </w:rPr>
        <w:t>通风风机</w:t>
      </w:r>
      <w:r>
        <w:rPr>
          <w:rFonts w:hint="eastAsia" w:ascii="宋体" w:hAnsi="宋体" w:eastAsia="宋体" w:cs="宋体"/>
          <w:color w:val="auto"/>
          <w:sz w:val="24"/>
          <w:szCs w:val="24"/>
          <w:highlight w:val="none"/>
          <w:lang w:val="zh-CN"/>
        </w:rPr>
        <w:t>可匹配使用；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360" w:lineRule="auto"/>
        <w:ind w:left="0" w:right="0" w:firstLine="0"/>
        <w:jc w:val="both"/>
        <w:rPr>
          <w:rFonts w:hint="eastAsia" w:ascii="宋体" w:hAnsi="宋体" w:eastAsia="宋体" w:cs="宋体"/>
          <w:b w:val="0"/>
          <w:i w:val="0"/>
          <w:caps w:val="0"/>
          <w:color w:val="auto"/>
          <w:spacing w:val="0"/>
          <w:sz w:val="24"/>
          <w:szCs w:val="24"/>
          <w:highlight w:val="none"/>
          <w:shd w:val="clear" w:color="auto" w:fill="FFFFFF"/>
          <w:lang w:val="en-US" w:eastAsia="zh-CN"/>
        </w:rPr>
      </w:pPr>
      <w:r>
        <w:rPr>
          <w:rFonts w:hint="eastAsia" w:ascii="宋体" w:hAnsi="宋体" w:eastAsia="宋体" w:cs="宋体"/>
          <w:b w:val="0"/>
          <w:i w:val="0"/>
          <w:caps w:val="0"/>
          <w:color w:val="auto"/>
          <w:spacing w:val="0"/>
          <w:sz w:val="24"/>
          <w:szCs w:val="24"/>
          <w:highlight w:val="none"/>
          <w:shd w:val="clear" w:color="auto" w:fill="FFFFFF"/>
        </w:rPr>
        <w:t>活性炭具体参</w:t>
      </w:r>
      <w:r>
        <w:rPr>
          <w:rFonts w:hint="eastAsia" w:cs="宋体"/>
          <w:b w:val="0"/>
          <w:i w:val="0"/>
          <w:caps w:val="0"/>
          <w:color w:val="auto"/>
          <w:spacing w:val="0"/>
          <w:sz w:val="24"/>
          <w:szCs w:val="24"/>
          <w:highlight w:val="none"/>
          <w:shd w:val="clear" w:color="auto" w:fill="FFFFFF"/>
          <w:lang w:val="en-US" w:eastAsia="zh-CN"/>
        </w:rPr>
        <w:t>数</w:t>
      </w:r>
    </w:p>
    <w:tbl>
      <w:tblPr>
        <w:tblStyle w:val="29"/>
        <w:tblW w:w="8161" w:type="dxa"/>
        <w:jc w:val="center"/>
        <w:tblLayout w:type="fixed"/>
        <w:tblCellMar>
          <w:top w:w="0" w:type="dxa"/>
          <w:left w:w="0" w:type="dxa"/>
          <w:bottom w:w="0" w:type="dxa"/>
          <w:right w:w="0" w:type="dxa"/>
        </w:tblCellMar>
      </w:tblPr>
      <w:tblGrid>
        <w:gridCol w:w="772"/>
        <w:gridCol w:w="1567"/>
        <w:gridCol w:w="265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bidi="ar"/>
              </w:rPr>
              <w:t>配件</w:t>
            </w:r>
            <w:r>
              <w:rPr>
                <w:rFonts w:hint="eastAsia" w:ascii="宋体" w:hAnsi="宋体" w:eastAsia="宋体" w:cs="宋体"/>
                <w:b/>
                <w:color w:val="auto"/>
                <w:kern w:val="0"/>
                <w:sz w:val="24"/>
                <w:szCs w:val="24"/>
                <w:highlight w:val="none"/>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r>
              <w:rPr>
                <w:rFonts w:hint="eastAsia" w:ascii="宋体" w:hAnsi="宋体" w:eastAsia="宋体" w:cs="宋体"/>
                <w:b/>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吨）</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直径+4.0mm，柱状炭，碘值≥800mg/g，灰份&lt;15%，水分&lt;15%，密度750kg/㎡</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1、清理原有活性炭（每季度1次，共8次，每次约合5吨）；</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2、安装全新的活性炭（每季度1次，共8次，每次约合5吨）；</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3、对更换下来的活性炭进行危废品处理并提供由广东省固体废物环境监督信息平台生成的危险废物转移联单。</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cs="宋体"/>
          <w:b w:val="0"/>
          <w:i w:val="0"/>
          <w:caps w:val="0"/>
          <w:color w:val="auto"/>
          <w:spacing w:val="0"/>
          <w:sz w:val="24"/>
          <w:szCs w:val="24"/>
          <w:highlight w:val="none"/>
          <w:shd w:val="clear" w:color="auto" w:fill="FFFFFF"/>
          <w:lang w:val="en-US" w:eastAsia="zh-CN"/>
        </w:rPr>
        <w:t>3</w:t>
      </w:r>
      <w:r>
        <w:rPr>
          <w:rFonts w:hint="eastAsia" w:ascii="宋体" w:hAnsi="宋体" w:eastAsia="宋体" w:cs="宋体"/>
          <w:b w:val="0"/>
          <w:i w:val="0"/>
          <w:caps w:val="0"/>
          <w:color w:val="auto"/>
          <w:spacing w:val="0"/>
          <w:sz w:val="24"/>
          <w:szCs w:val="24"/>
          <w:highlight w:val="none"/>
          <w:shd w:val="clear" w:color="auto" w:fill="FFFFFF"/>
        </w:rPr>
        <w:t>.所有活性炭的</w:t>
      </w:r>
      <w:r>
        <w:rPr>
          <w:rFonts w:hint="eastAsia" w:ascii="宋体" w:hAnsi="宋体" w:eastAsia="宋体" w:cs="宋体"/>
          <w:b w:val="0"/>
          <w:i w:val="0"/>
          <w:caps w:val="0"/>
          <w:color w:val="auto"/>
          <w:spacing w:val="0"/>
          <w:sz w:val="24"/>
          <w:szCs w:val="24"/>
          <w:highlight w:val="none"/>
          <w:shd w:val="clear" w:color="auto" w:fill="FFFFFF"/>
          <w:lang w:val="en-US" w:eastAsia="zh-CN"/>
        </w:rPr>
        <w:t>采购、处置费、运输费、人工换炭费、省固废平台报备处理，</w:t>
      </w:r>
      <w:r>
        <w:rPr>
          <w:rFonts w:hint="eastAsia" w:ascii="宋体" w:hAnsi="宋体" w:eastAsia="宋体" w:cs="宋体"/>
          <w:b w:val="0"/>
          <w:i w:val="0"/>
          <w:caps w:val="0"/>
          <w:color w:val="auto"/>
          <w:spacing w:val="0"/>
          <w:sz w:val="24"/>
          <w:szCs w:val="24"/>
          <w:highlight w:val="none"/>
          <w:shd w:val="clear" w:color="auto" w:fill="FFFFFF"/>
        </w:rPr>
        <w:t>一价全包，不得收取额外费用。</w:t>
      </w:r>
    </w:p>
    <w:p>
      <w:pPr>
        <w:pStyle w:val="15"/>
        <w:numPr>
          <w:ilvl w:val="0"/>
          <w:numId w:val="0"/>
        </w:numPr>
        <w:adjustRightInd/>
        <w:snapToGrid/>
        <w:spacing w:line="300" w:lineRule="auto"/>
        <w:ind w:leftChars="0"/>
        <w:rPr>
          <w:rFonts w:hint="eastAsia" w:ascii="仿宋_GB2312" w:hAnsi="Courier New" w:eastAsia="仿宋_GB2312" w:cs="仿宋_GB2312"/>
          <w:b/>
          <w:color w:val="auto"/>
          <w:sz w:val="28"/>
          <w:szCs w:val="28"/>
          <w:highlight w:val="none"/>
          <w:lang w:val="zh-CN"/>
        </w:rPr>
      </w:pPr>
      <w:r>
        <w:rPr>
          <w:rFonts w:hint="eastAsia" w:ascii="仿宋_GB2312" w:hAnsi="Courier New" w:eastAsia="仿宋_GB2312" w:cs="仿宋_GB2312"/>
          <w:b/>
          <w:color w:val="auto"/>
          <w:sz w:val="28"/>
          <w:szCs w:val="28"/>
          <w:highlight w:val="none"/>
          <w:lang w:val="zh-CN"/>
        </w:rPr>
        <w:t>三、项目商务要求</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1.包装、运输及保管、保险：</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（1）报价人所供货物应为制造商原装出厂包装，包装须符合同等相关标准，因包装不良造成的损失由报价人负责。</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(2)报价人负责将产品送到现场过程中的全部运输，包括装卸车、</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货物现场的安装、更换之后废活性炭的处理等。</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人可委托具有《中华人民共和国道路运输经营许可证》（道路运输经营范围需包含危险废物）（合同签订前提供资格证复印件，营业执照等资料，并加盖运输单位及中选单位公章）资质的单位负责危险废物的运输工作。</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（3）供货期：合同签订后，根据甲方通知按时供货；</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交货地点：广州市白云区犀牛二马路1号广州市净水有限公司京溪分公司</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2.质量保证及售后服务：</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（1）确保货物为原装未拆封、未使用的产品；</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或未能适配原有设备安装使用环境时，报价人必须48小时内派技术人员到现场免费进行更换和技术指导；</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3.总包及分包规定：</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乙方不得转包、分包。否则，甲方有权单方面终止合同，拒收</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其货物，由此而造成的经济损失由乙方负责赔偿。</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5.付款方式：</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（1）采用银行汇票形式。</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（2）报价人在收款前需提交相应金额增值税专用发票给需求单位。 </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6.承包方式：单价包干。 </w:t>
      </w:r>
    </w:p>
    <w:p>
      <w:pPr>
        <w:autoSpaceDE w:val="0"/>
        <w:autoSpaceDN w:val="0"/>
        <w:ind w:left="560"/>
        <w:rPr>
          <w:rFonts w:hint="eastAsia" w:ascii="仿宋" w:hAnsi="仿宋" w:eastAsia="仿宋" w:cs="仿宋"/>
          <w:color w:val="auto"/>
          <w:sz w:val="28"/>
          <w:szCs w:val="28"/>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48" w:name="_Toc25925"/>
      <w:bookmarkStart w:id="49" w:name="_Toc29835"/>
      <w:bookmarkStart w:id="50" w:name="_Toc537"/>
      <w:bookmarkStart w:id="51" w:name="_Toc23353"/>
      <w:bookmarkStart w:id="52" w:name="_Toc23330"/>
      <w:bookmarkStart w:id="53" w:name="_Toc1284"/>
      <w:bookmarkStart w:id="54" w:name="_Toc15570"/>
      <w:bookmarkStart w:id="55" w:name="_Toc12135"/>
      <w:bookmarkStart w:id="56" w:name="_Toc1496"/>
      <w:bookmarkStart w:id="57" w:name="_Toc4680"/>
      <w:bookmarkStart w:id="58" w:name="_Toc18538"/>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48"/>
      <w:bookmarkEnd w:id="49"/>
      <w:bookmarkEnd w:id="50"/>
      <w:bookmarkEnd w:id="51"/>
      <w:bookmarkEnd w:id="52"/>
      <w:bookmarkEnd w:id="53"/>
      <w:bookmarkEnd w:id="54"/>
      <w:bookmarkEnd w:id="55"/>
      <w:bookmarkEnd w:id="56"/>
      <w:bookmarkEnd w:id="57"/>
      <w:bookmarkEnd w:id="58"/>
    </w:p>
    <w:p>
      <w:pPr>
        <w:pStyle w:val="58"/>
        <w:rPr>
          <w:color w:val="auto"/>
          <w:highlight w:val="none"/>
        </w:rPr>
      </w:pPr>
    </w:p>
    <w:p>
      <w:pPr>
        <w:pStyle w:val="5"/>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59" w:name="_Toc22501"/>
      <w:bookmarkStart w:id="60" w:name="_Toc87616386"/>
      <w:bookmarkStart w:id="61" w:name="_Toc323"/>
      <w:bookmarkStart w:id="62" w:name="_Toc12721"/>
      <w:bookmarkStart w:id="63" w:name="_Toc12980"/>
      <w:bookmarkStart w:id="64" w:name="_Toc19686"/>
      <w:bookmarkStart w:id="65" w:name="_Toc13309"/>
      <w:bookmarkStart w:id="66" w:name="_Toc22797"/>
      <w:bookmarkStart w:id="67" w:name="_Toc8183"/>
      <w:bookmarkStart w:id="68" w:name="_Toc88209949"/>
      <w:bookmarkStart w:id="69" w:name="_Toc1375"/>
      <w:bookmarkStart w:id="70" w:name="_Toc19088"/>
      <w:bookmarkStart w:id="71" w:name="_Toc12968"/>
      <w:r>
        <w:rPr>
          <w:rFonts w:hint="eastAsia"/>
          <w:color w:val="auto"/>
          <w:highlight w:val="none"/>
        </w:rPr>
        <w:t>合同</w:t>
      </w:r>
      <w:bookmarkEnd w:id="59"/>
      <w:bookmarkEnd w:id="60"/>
      <w:bookmarkEnd w:id="61"/>
      <w:bookmarkEnd w:id="62"/>
      <w:bookmarkEnd w:id="63"/>
      <w:bookmarkEnd w:id="64"/>
      <w:bookmarkEnd w:id="65"/>
      <w:bookmarkEnd w:id="66"/>
      <w:bookmarkEnd w:id="67"/>
      <w:bookmarkEnd w:id="68"/>
      <w:bookmarkEnd w:id="69"/>
      <w:bookmarkEnd w:id="70"/>
      <w:bookmarkEnd w:id="71"/>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bookmarkStart w:id="72" w:name="_Toc389815031"/>
      <w:bookmarkStart w:id="73" w:name="_Toc389815339"/>
      <w:bookmarkStart w:id="74" w:name="_Toc387080836"/>
      <w:r>
        <w:rPr>
          <w:rFonts w:hint="eastAsia" w:ascii="宋体" w:hAnsi="宋体" w:cs="Times New Roman"/>
          <w:b/>
          <w:color w:val="auto"/>
          <w:sz w:val="48"/>
          <w:szCs w:val="48"/>
          <w:highlight w:val="none"/>
          <w:lang w:eastAsia="zh-CN"/>
          <w14:shadow w14:blurRad="50800" w14:dist="38100" w14:dir="2700000" w14:sx="100000" w14:sy="100000" w14:kx="0" w14:ky="0" w14:algn="tl">
            <w14:srgbClr w14:val="000000">
              <w14:alpha w14:val="60000"/>
            </w14:srgbClr>
          </w14:shadow>
        </w:rPr>
        <w:t>广州市净水有限公司京溪分公司2023-2024年活性炭更换及其处理项目（第二次）</w:t>
      </w: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合同</w:t>
      </w:r>
    </w:p>
    <w:p>
      <w:pPr>
        <w:jc w:val="center"/>
        <w:outlineLvl w:val="9"/>
        <w:rPr>
          <w:color w:val="auto"/>
          <w:sz w:val="30"/>
          <w:highlight w:val="none"/>
        </w:rPr>
      </w:pPr>
    </w:p>
    <w:p>
      <w:pPr>
        <w:outlineLvl w:val="9"/>
        <w:rPr>
          <w:b/>
          <w:bCs/>
          <w:color w:val="auto"/>
          <w:sz w:val="30"/>
          <w:highlight w:val="none"/>
        </w:rPr>
      </w:pPr>
    </w:p>
    <w:p>
      <w:pPr>
        <w:spacing w:line="480" w:lineRule="auto"/>
        <w:outlineLvl w:val="9"/>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广州市净水有限公司京溪分公司2023-2024年活性炭更换及其处理项目（第二次）</w:t>
      </w:r>
    </w:p>
    <w:p>
      <w:pPr>
        <w:spacing w:line="480" w:lineRule="auto"/>
        <w:outlineLvl w:val="9"/>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outlineLvl w:val="9"/>
        <w:rPr>
          <w:b/>
          <w:bCs/>
          <w:color w:val="auto"/>
          <w:sz w:val="30"/>
          <w:highlight w:val="none"/>
        </w:rPr>
      </w:pPr>
    </w:p>
    <w:p>
      <w:pPr>
        <w:outlineLvl w:val="9"/>
        <w:rPr>
          <w:color w:val="auto"/>
          <w:highlight w:val="none"/>
        </w:rPr>
        <w:sectPr>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京溪分公司2023-2024年活性炭更换及其处理项目（第二次）</w:t>
      </w:r>
      <w:r>
        <w:rPr>
          <w:rFonts w:hint="eastAsia" w:ascii="宋体" w:hAnsi="宋体" w:cs="宋体"/>
          <w:color w:val="auto"/>
          <w:sz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采购事宜，遵循平等、自愿、公平和诚实信用的原则，双方协商一致，订立本合同。 </w:t>
      </w:r>
    </w:p>
    <w:p>
      <w:pPr>
        <w:pStyle w:val="12"/>
        <w:tabs>
          <w:tab w:val="left" w:pos="720"/>
        </w:tabs>
        <w:spacing w:line="440" w:lineRule="exact"/>
        <w:ind w:firstLine="480" w:firstLineChars="200"/>
        <w:outlineLvl w:val="9"/>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12"/>
        <w:tabs>
          <w:tab w:val="left" w:pos="720"/>
        </w:tabs>
        <w:spacing w:line="440" w:lineRule="exact"/>
        <w:ind w:firstLine="480" w:firstLineChars="200"/>
        <w:outlineLvl w:val="9"/>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outlineLvl w:val="9"/>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outlineLvl w:val="9"/>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outlineLvl w:val="9"/>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5"/>
        </w:numPr>
        <w:spacing w:after="0" w:line="460" w:lineRule="exact"/>
        <w:ind w:firstLine="480" w:firstLineChars="200"/>
        <w:jc w:val="both"/>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合同标的</w:t>
      </w:r>
    </w:p>
    <w:tbl>
      <w:tblPr>
        <w:tblStyle w:val="2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
        <w:gridCol w:w="739"/>
        <w:gridCol w:w="1384"/>
        <w:gridCol w:w="589"/>
        <w:gridCol w:w="808"/>
        <w:gridCol w:w="900"/>
        <w:gridCol w:w="1080"/>
        <w:gridCol w:w="90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2"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序号</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名称</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参数</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数量</w:t>
            </w:r>
            <w:r>
              <w:rPr>
                <w:rStyle w:val="103"/>
                <w:rFonts w:hint="eastAsia" w:ascii="宋体" w:hAnsi="宋体"/>
                <w:b w:val="0"/>
                <w:i w:val="0"/>
                <w:caps w:val="0"/>
                <w:color w:val="auto"/>
                <w:spacing w:val="0"/>
                <w:w w:val="100"/>
                <w:kern w:val="0"/>
                <w:sz w:val="18"/>
                <w:szCs w:val="18"/>
                <w:highlight w:val="none"/>
                <w:lang w:val="zh-CN" w:eastAsia="zh-CN" w:bidi="ar-SA"/>
              </w:rPr>
              <w:t>（</w:t>
            </w:r>
            <w:r>
              <w:rPr>
                <w:rStyle w:val="103"/>
                <w:rFonts w:hint="eastAsia" w:ascii="宋体" w:hAnsi="宋体"/>
                <w:b w:val="0"/>
                <w:i w:val="0"/>
                <w:caps w:val="0"/>
                <w:color w:val="auto"/>
                <w:spacing w:val="0"/>
                <w:w w:val="100"/>
                <w:kern w:val="0"/>
                <w:sz w:val="18"/>
                <w:szCs w:val="18"/>
                <w:highlight w:val="none"/>
                <w:lang w:val="en-US" w:eastAsia="zh-CN" w:bidi="ar-SA"/>
              </w:rPr>
              <w:t>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新活性炭</w:t>
            </w:r>
            <w:r>
              <w:rPr>
                <w:rStyle w:val="103"/>
                <w:rFonts w:hint="default" w:ascii="宋体" w:hAnsi="宋体" w:eastAsia="宋体"/>
                <w:b w:val="0"/>
                <w:i w:val="0"/>
                <w:caps w:val="0"/>
                <w:color w:val="auto"/>
                <w:spacing w:val="0"/>
                <w:w w:val="100"/>
                <w:kern w:val="0"/>
                <w:sz w:val="18"/>
                <w:szCs w:val="18"/>
                <w:highlight w:val="none"/>
                <w:lang w:val="zh-CN" w:eastAsia="zh-CN" w:bidi="ar-SA"/>
              </w:rPr>
              <w:t>单价（</w:t>
            </w:r>
            <w:r>
              <w:rPr>
                <w:rStyle w:val="103"/>
                <w:rFonts w:hint="eastAsia" w:ascii="宋体" w:hAnsi="宋体" w:eastAsia="宋体"/>
                <w:b w:val="0"/>
                <w:i w:val="0"/>
                <w:caps w:val="0"/>
                <w:color w:val="auto"/>
                <w:spacing w:val="0"/>
                <w:w w:val="100"/>
                <w:kern w:val="0"/>
                <w:sz w:val="18"/>
                <w:szCs w:val="18"/>
                <w:highlight w:val="none"/>
                <w:lang w:val="en-US" w:eastAsia="zh-CN" w:bidi="ar-SA"/>
              </w:rPr>
              <w:t>吨/</w:t>
            </w:r>
            <w:r>
              <w:rPr>
                <w:rStyle w:val="103"/>
                <w:rFonts w:hint="default" w:ascii="宋体" w:hAnsi="宋体" w:eastAsia="宋体"/>
                <w:b w:val="0"/>
                <w:i w:val="0"/>
                <w:caps w:val="0"/>
                <w:color w:val="auto"/>
                <w:spacing w:val="0"/>
                <w:w w:val="100"/>
                <w:kern w:val="0"/>
                <w:sz w:val="18"/>
                <w:szCs w:val="18"/>
                <w:highlight w:val="none"/>
                <w:lang w:val="zh-CN" w:eastAsia="zh-CN" w:bidi="ar-SA"/>
              </w:rPr>
              <w:t>元）</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废活性炭处置单价</w:t>
            </w:r>
            <w:r>
              <w:rPr>
                <w:rStyle w:val="103"/>
                <w:rFonts w:hint="default" w:ascii="宋体" w:hAnsi="宋体" w:eastAsia="宋体"/>
                <w:b w:val="0"/>
                <w:i w:val="0"/>
                <w:caps w:val="0"/>
                <w:color w:val="auto"/>
                <w:spacing w:val="0"/>
                <w:w w:val="100"/>
                <w:kern w:val="0"/>
                <w:sz w:val="18"/>
                <w:szCs w:val="18"/>
                <w:highlight w:val="none"/>
                <w:lang w:val="zh-CN" w:eastAsia="zh-CN" w:bidi="ar-SA"/>
              </w:rPr>
              <w:t>（</w:t>
            </w:r>
            <w:r>
              <w:rPr>
                <w:rStyle w:val="103"/>
                <w:rFonts w:hint="eastAsia" w:ascii="宋体" w:hAnsi="宋体" w:eastAsia="宋体"/>
                <w:b w:val="0"/>
                <w:i w:val="0"/>
                <w:caps w:val="0"/>
                <w:color w:val="auto"/>
                <w:spacing w:val="0"/>
                <w:w w:val="100"/>
                <w:kern w:val="0"/>
                <w:sz w:val="18"/>
                <w:szCs w:val="18"/>
                <w:highlight w:val="none"/>
                <w:lang w:val="en-US" w:eastAsia="zh-CN" w:bidi="ar-SA"/>
              </w:rPr>
              <w:t>吨/</w:t>
            </w:r>
            <w:r>
              <w:rPr>
                <w:rStyle w:val="103"/>
                <w:rFonts w:hint="default" w:ascii="宋体" w:hAnsi="宋体" w:eastAsia="宋体"/>
                <w:b w:val="0"/>
                <w:i w:val="0"/>
                <w:caps w:val="0"/>
                <w:color w:val="auto"/>
                <w:spacing w:val="0"/>
                <w:w w:val="100"/>
                <w:kern w:val="0"/>
                <w:sz w:val="18"/>
                <w:szCs w:val="18"/>
                <w:highlight w:val="none"/>
                <w:lang w:val="zh-CN" w:eastAsia="zh-CN" w:bidi="ar-SA"/>
              </w:rPr>
              <w:t>元）</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新活性炭总价</w:t>
            </w:r>
            <w:r>
              <w:rPr>
                <w:rStyle w:val="103"/>
                <w:rFonts w:hint="eastAsia" w:ascii="宋体" w:hAnsi="宋体" w:eastAsia="宋体"/>
                <w:b w:val="0"/>
                <w:i w:val="0"/>
                <w:caps w:val="0"/>
                <w:color w:val="auto"/>
                <w:spacing w:val="0"/>
                <w:w w:val="100"/>
                <w:kern w:val="0"/>
                <w:sz w:val="18"/>
                <w:szCs w:val="18"/>
                <w:highlight w:val="none"/>
                <w:lang w:val="zh-CN" w:eastAsia="zh-CN" w:bidi="ar-SA"/>
              </w:rPr>
              <w:t>（</w:t>
            </w:r>
            <w:r>
              <w:rPr>
                <w:rStyle w:val="103"/>
                <w:rFonts w:hint="eastAsia" w:ascii="宋体" w:hAnsi="宋体" w:eastAsia="宋体"/>
                <w:b w:val="0"/>
                <w:i w:val="0"/>
                <w:caps w:val="0"/>
                <w:color w:val="auto"/>
                <w:spacing w:val="0"/>
                <w:w w:val="100"/>
                <w:kern w:val="0"/>
                <w:sz w:val="18"/>
                <w:szCs w:val="18"/>
                <w:highlight w:val="none"/>
                <w:lang w:val="en-US" w:eastAsia="zh-CN" w:bidi="ar-SA"/>
              </w:rPr>
              <w:t>元</w:t>
            </w:r>
            <w:r>
              <w:rPr>
                <w:rStyle w:val="103"/>
                <w:rFonts w:hint="eastAsia" w:ascii="宋体" w:hAnsi="宋体" w:eastAsia="宋体"/>
                <w:b w:val="0"/>
                <w:i w:val="0"/>
                <w:caps w:val="0"/>
                <w:color w:val="auto"/>
                <w:spacing w:val="0"/>
                <w:w w:val="100"/>
                <w:kern w:val="0"/>
                <w:sz w:val="18"/>
                <w:szCs w:val="18"/>
                <w:highlight w:val="none"/>
                <w:lang w:val="zh-CN" w:eastAsia="zh-CN" w:bidi="ar-SA"/>
              </w:rPr>
              <w:t>）</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eastAsia" w:ascii="宋体" w:hAnsi="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废活性炭处置总价（元）</w:t>
            </w:r>
          </w:p>
        </w:tc>
        <w:tc>
          <w:tcPr>
            <w:tcW w:w="1944" w:type="dxa"/>
            <w:tcBorders>
              <w:top w:val="single" w:color="000000" w:sz="2" w:space="0"/>
              <w:left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5"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1</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default" w:ascii="宋体" w:hAnsi="宋体" w:eastAsia="宋体"/>
                <w:b w:val="0"/>
                <w:i w:val="0"/>
                <w:caps w:val="0"/>
                <w:color w:val="auto"/>
                <w:spacing w:val="0"/>
                <w:w w:val="100"/>
                <w:kern w:val="0"/>
                <w:sz w:val="18"/>
                <w:szCs w:val="18"/>
                <w:highlight w:val="none"/>
                <w:lang w:val="en-US" w:eastAsia="zh-CN" w:bidi="ar-SA"/>
              </w:rPr>
              <w:t>活性炭更换及其处理</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eastAsia"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直径+4.0mm，柱状炭，碘值≥800mg/g，灰份&lt;15%，水分&lt;15%，密度750kg/㎡</w:t>
            </w:r>
            <w:r>
              <w:rPr>
                <w:rStyle w:val="103"/>
                <w:rFonts w:hint="eastAsia" w:ascii="宋体" w:hAnsi="宋体" w:eastAsia="宋体" w:cs="Times New Roman"/>
                <w:b w:val="0"/>
                <w:i w:val="0"/>
                <w:caps w:val="0"/>
                <w:color w:val="auto"/>
                <w:spacing w:val="0"/>
                <w:w w:val="100"/>
                <w:kern w:val="0"/>
                <w:sz w:val="18"/>
                <w:szCs w:val="18"/>
                <w:highlight w:val="none"/>
                <w:vertAlign w:val="superscript"/>
                <w:lang w:val="en-US" w:eastAsia="zh-CN" w:bidi="ar-SA"/>
              </w:rPr>
              <w:t>3</w:t>
            </w:r>
          </w:p>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40</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94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1、清理原有活性炭（半年一次，共四次，每次约合</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5</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吨）</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2</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、安装全新的活性炭半年一次，共四次，每次约合</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5</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吨）</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 xml:space="preserve"> 3</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、对更换下来的活性炭进行危废品处理处置（提供运输及处置资质，以实际为准）。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8882" w:type="dxa"/>
            <w:gridSpan w:val="9"/>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暂定总价：    元，按实际数量据实结算</w:t>
            </w:r>
          </w:p>
        </w:tc>
      </w:tr>
    </w:tbl>
    <w:p>
      <w:pPr>
        <w:pStyle w:val="41"/>
        <w:outlineLvl w:val="9"/>
        <w:rPr>
          <w:rFonts w:hint="eastAsia"/>
          <w:color w:val="auto"/>
          <w:highlight w:val="none"/>
        </w:rPr>
      </w:pPr>
    </w:p>
    <w:p>
      <w:pPr>
        <w:spacing w:line="384" w:lineRule="auto"/>
        <w:ind w:firstLine="480" w:firstLineChars="200"/>
        <w:outlineLvl w:val="9"/>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所有活性炭的</w:t>
      </w:r>
      <w:r>
        <w:rPr>
          <w:rFonts w:hint="eastAsia" w:ascii="宋体" w:hAnsi="宋体" w:cs="宋体"/>
          <w:color w:val="auto"/>
          <w:sz w:val="24"/>
          <w:highlight w:val="none"/>
          <w:lang w:val="en-US" w:eastAsia="zh-CN"/>
        </w:rPr>
        <w:t>采购、处置费、运输费、人工换炭费、省固废平台报备处理，</w:t>
      </w:r>
      <w:r>
        <w:rPr>
          <w:rFonts w:hint="eastAsia" w:ascii="宋体" w:hAnsi="宋体" w:cs="宋体"/>
          <w:color w:val="auto"/>
          <w:sz w:val="24"/>
          <w:highlight w:val="none"/>
        </w:rPr>
        <w:t>一价全包，不得收取额外费用</w:t>
      </w:r>
      <w:r>
        <w:rPr>
          <w:rFonts w:hint="eastAsia" w:ascii="宋体" w:hAnsi="宋体" w:cs="宋体"/>
          <w:color w:val="auto"/>
          <w:sz w:val="24"/>
          <w:highlight w:val="none"/>
          <w:lang w:eastAsia="zh-CN"/>
        </w:rPr>
        <w:t>。</w:t>
      </w:r>
    </w:p>
    <w:p>
      <w:pPr>
        <w:adjustRightInd w:val="0"/>
        <w:snapToGrid w:val="0"/>
        <w:spacing w:line="460" w:lineRule="exact"/>
        <w:ind w:firstLine="480" w:firstLineChars="200"/>
        <w:outlineLvl w:val="9"/>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highlight w:val="none"/>
        </w:rPr>
        <w:t>具体交货日期以甲方通知为准</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更换下来的活性炭自更换完成之日起</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个工作日内完成处置</w:t>
      </w:r>
      <w:r>
        <w:rPr>
          <w:rFonts w:hint="eastAsia" w:ascii="宋体" w:hAnsi="宋体" w:eastAsia="宋体" w:cs="宋体"/>
          <w:color w:val="auto"/>
          <w:sz w:val="24"/>
          <w:szCs w:val="24"/>
          <w:highlight w:val="none"/>
          <w:lang w:val="en-US" w:eastAsia="zh-CN"/>
        </w:rPr>
        <w:t>并提供由广东省固体废物环境监督信息平台生成的危险废物转移联</w:t>
      </w:r>
      <w:r>
        <w:rPr>
          <w:rFonts w:hint="eastAsia" w:ascii="宋体" w:hAnsi="宋体" w:cs="宋体"/>
          <w:color w:val="auto"/>
          <w:sz w:val="24"/>
          <w:szCs w:val="24"/>
          <w:highlight w:val="none"/>
        </w:rPr>
        <w:t>。</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广州市白云区犀牛二马路1号广州市净水有限公司京溪分公司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80" w:firstLineChars="200"/>
        <w:jc w:val="both"/>
        <w:outlineLvl w:val="9"/>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highlight w:val="none"/>
        </w:rPr>
        <w:t>（具体按“</w:t>
      </w:r>
      <w:r>
        <w:rPr>
          <w:rFonts w:hint="eastAsia" w:ascii="宋体" w:hAnsi="宋体" w:cs="宋体"/>
          <w:b/>
          <w:color w:val="auto"/>
          <w:sz w:val="24"/>
          <w:szCs w:val="24"/>
          <w:highlight w:val="none"/>
          <w:lang w:val="en-US" w:eastAsia="zh-CN"/>
        </w:rPr>
        <w:t>合同标的</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outlineLvl w:val="9"/>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outlineLvl w:val="9"/>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outlineLvl w:val="9"/>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w:t>
      </w:r>
      <w:r>
        <w:rPr>
          <w:rFonts w:hint="eastAsia" w:ascii="宋体" w:hAnsi="宋体" w:cs="宋体"/>
          <w:color w:val="auto"/>
          <w:sz w:val="24"/>
          <w:szCs w:val="24"/>
          <w:highlight w:val="none"/>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highlight w:val="none"/>
        </w:rPr>
        <w:t>甲方在收到乙方提交的请款资料及等额增值税专用发票后后</w:t>
      </w:r>
      <w:r>
        <w:rPr>
          <w:rFonts w:hint="eastAsia" w:ascii="宋体" w:hAnsi="宋体" w:cs="宋体"/>
          <w:color w:val="auto"/>
          <w:sz w:val="24"/>
          <w:szCs w:val="24"/>
          <w:highlight w:val="none"/>
          <w:lang w:val="en-US" w:eastAsia="zh-CN"/>
        </w:rPr>
        <w:t>进行结算审核，完成结算审核后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结算审核价</w:t>
      </w:r>
      <w:r>
        <w:rPr>
          <w:rFonts w:hint="eastAsia" w:ascii="宋体" w:hAnsi="宋体" w:cs="宋体"/>
          <w:color w:val="auto"/>
          <w:sz w:val="24"/>
          <w:szCs w:val="24"/>
          <w:highlight w:val="none"/>
        </w:rPr>
        <w:t>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240" w:firstLineChars="1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outlineLvl w:val="9"/>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outlineLvl w:val="9"/>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outlineLvl w:val="9"/>
        <w:rPr>
          <w:rFonts w:hAnsi="宋体" w:cs="宋体"/>
          <w:color w:val="auto"/>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djustRightInd w:val="0"/>
        <w:snapToGrid w:val="0"/>
        <w:spacing w:line="460" w:lineRule="exact"/>
        <w:ind w:firstLine="480" w:firstLineChars="200"/>
        <w:outlineLvl w:val="9"/>
        <w:rPr>
          <w:rFonts w:hint="eastAsia" w:ascii="宋体" w:hAnsi="宋体" w:cs="宋体"/>
          <w:b/>
          <w:bCs/>
          <w:color w:val="auto"/>
          <w:sz w:val="24"/>
          <w:szCs w:val="24"/>
          <w:highlight w:val="none"/>
        </w:rPr>
      </w:pP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u w:val="none"/>
          <w:lang w:eastAsia="zh-CN"/>
        </w:rPr>
        <w:t>；</w:t>
      </w:r>
      <w:r>
        <w:rPr>
          <w:rFonts w:ascii="宋体" w:hAnsi="宋体" w:eastAsia="宋体" w:cs="宋体"/>
          <w:color w:val="auto"/>
          <w:sz w:val="24"/>
          <w:szCs w:val="24"/>
          <w:highlight w:val="none"/>
        </w:rPr>
        <w:t>不能按时处置更换下来的活性炭的</w:t>
      </w:r>
      <w:r>
        <w:rPr>
          <w:rFonts w:hint="eastAsia" w:ascii="宋体" w:hAnsi="宋体" w:cs="宋体"/>
          <w:color w:val="auto"/>
          <w:sz w:val="24"/>
          <w:szCs w:val="24"/>
          <w:highlight w:val="none"/>
        </w:rPr>
        <w:t>，每逾期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lang w:val="en-US" w:eastAsia="zh-CN"/>
        </w:rPr>
        <w:t>废</w:t>
      </w:r>
      <w:r>
        <w:rPr>
          <w:rFonts w:hint="eastAsia" w:ascii="宋体" w:hAnsi="宋体" w:cs="宋体"/>
          <w:color w:val="auto"/>
          <w:sz w:val="24"/>
          <w:szCs w:val="24"/>
          <w:highlight w:val="none"/>
          <w:u w:val="single"/>
          <w:lang w:val="en-US" w:eastAsia="zh-CN"/>
        </w:rPr>
        <w:t>活性炭处置</w:t>
      </w:r>
      <w:r>
        <w:rPr>
          <w:rFonts w:hint="eastAsia" w:ascii="宋体" w:hAnsi="宋体" w:cs="宋体"/>
          <w:color w:val="auto"/>
          <w:sz w:val="24"/>
          <w:szCs w:val="24"/>
          <w:highlight w:val="none"/>
          <w:u w:val="single"/>
        </w:rPr>
        <w:t>总价的</w:t>
      </w:r>
      <w:r>
        <w:rPr>
          <w:rFonts w:ascii="宋体" w:hAnsi="宋体" w:cs="宋体"/>
          <w:color w:val="auto"/>
          <w:sz w:val="24"/>
          <w:szCs w:val="24"/>
          <w:highlight w:val="none"/>
          <w:u w:val="single"/>
        </w:rPr>
        <w:t>1%支付违约金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以上情况</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lang w:val="en-US" w:eastAsia="zh-CN"/>
        </w:rPr>
        <w:t>开箱验收后</w:t>
      </w:r>
      <w:r>
        <w:rPr>
          <w:rFonts w:hint="eastAsia" w:ascii="宋体" w:hAnsi="宋体" w:cs="宋体"/>
          <w:color w:val="auto"/>
          <w:sz w:val="24"/>
          <w:szCs w:val="24"/>
          <w:highlight w:val="none"/>
        </w:rPr>
        <w:t>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topLinePunct w:val="0"/>
        <w:adjustRightInd w:val="0"/>
        <w:snapToGrid w:val="0"/>
        <w:spacing w:line="460" w:lineRule="exact"/>
        <w:ind w:firstLine="480" w:firstLineChars="200"/>
        <w:outlineLvl w:val="9"/>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0" w:firstLineChars="200"/>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0" w:firstLineChars="200"/>
        <w:outlineLvl w:val="9"/>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outlineLvl w:val="9"/>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outlineLvl w:val="9"/>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0" w:firstLineChars="200"/>
        <w:outlineLvl w:val="9"/>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outlineLvl w:val="9"/>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outlineLvl w:val="9"/>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outlineLvl w:val="9"/>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陆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0" w:rightChars="248" w:firstLine="720" w:firstLineChars="300"/>
        <w:outlineLvl w:val="9"/>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outlineLvl w:val="9"/>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outlineLvl w:val="9"/>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营运场所施工安全协议书</w:t>
      </w:r>
    </w:p>
    <w:p>
      <w:pPr>
        <w:numPr>
          <w:ilvl w:val="0"/>
          <w:numId w:val="7"/>
        </w:numPr>
        <w:spacing w:line="460" w:lineRule="exact"/>
        <w:ind w:left="1200" w:leftChars="0" w:firstLine="0" w:firstLineChars="0"/>
        <w:outlineLvl w:val="9"/>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物品采购安全协议书</w:t>
      </w:r>
      <w:r>
        <w:rPr>
          <w:rFonts w:hint="eastAsia" w:ascii="宋体" w:hAnsi="宋体" w:cs="宋体"/>
          <w:color w:val="auto"/>
          <w:kern w:val="0"/>
          <w:sz w:val="24"/>
          <w:szCs w:val="24"/>
          <w:highlight w:val="none"/>
          <w:lang w:val="zh-CN"/>
        </w:rPr>
        <w:br w:type="textWrapping"/>
      </w:r>
      <w:r>
        <w:rPr>
          <w:rFonts w:hint="eastAsia" w:ascii="宋体" w:hAnsi="宋体" w:cs="宋体"/>
          <w:color w:val="auto"/>
          <w:kern w:val="0"/>
          <w:sz w:val="24"/>
          <w:szCs w:val="24"/>
          <w:highlight w:val="none"/>
          <w:lang w:val="en-US" w:eastAsia="zh-CN"/>
        </w:rPr>
        <w:t>5.报价清单</w:t>
      </w:r>
    </w:p>
    <w:p>
      <w:pPr>
        <w:pStyle w:val="2"/>
        <w:outlineLvl w:val="9"/>
        <w:rPr>
          <w:color w:val="auto"/>
          <w:highlight w:val="none"/>
          <w:lang w:val="zh-CN"/>
        </w:rPr>
      </w:pPr>
    </w:p>
    <w:p>
      <w:pPr>
        <w:pStyle w:val="2"/>
        <w:outlineLvl w:val="9"/>
        <w:rPr>
          <w:color w:val="auto"/>
          <w:highlight w:val="none"/>
          <w:lang w:val="zh-CN"/>
        </w:rPr>
      </w:pPr>
    </w:p>
    <w:p>
      <w:pPr>
        <w:pStyle w:val="2"/>
        <w:outlineLvl w:val="9"/>
        <w:rPr>
          <w:color w:val="auto"/>
          <w:highlight w:val="none"/>
          <w:lang w:val="zh-CN"/>
        </w:rPr>
      </w:pPr>
    </w:p>
    <w:tbl>
      <w:tblPr>
        <w:tblStyle w:val="29"/>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outlineLvl w:val="9"/>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outlineLvl w:val="9"/>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cs="宋体"/>
          <w:color w:val="auto"/>
          <w:sz w:val="24"/>
          <w:szCs w:val="24"/>
          <w:highlight w:val="none"/>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color w:val="auto"/>
          <w:sz w:val="24"/>
          <w:szCs w:val="24"/>
          <w:highlight w:val="none"/>
        </w:rPr>
        <w:t>发包通知书</w:t>
      </w:r>
    </w:p>
    <w:p>
      <w:pPr>
        <w:numPr>
          <w:ilvl w:val="0"/>
          <w:numId w:val="0"/>
        </w:numPr>
        <w:spacing w:line="460" w:lineRule="exact"/>
        <w:outlineLvl w:val="9"/>
        <w:rPr>
          <w:rFonts w:hint="eastAsia" w:ascii="宋体" w:hAnsi="宋体" w:cs="宋体"/>
          <w:color w:val="auto"/>
          <w:sz w:val="24"/>
          <w:szCs w:val="24"/>
          <w:highlight w:val="none"/>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highlight w:val="none"/>
        </w:rPr>
        <w:t>廉洁协议</w:t>
      </w:r>
    </w:p>
    <w:p>
      <w:pPr>
        <w:pStyle w:val="2"/>
        <w:ind w:left="0" w:leftChars="0" w:firstLine="0" w:firstLineChars="0"/>
        <w:outlineLvl w:val="9"/>
        <w:rPr>
          <w:rFonts w:hint="default" w:eastAsia="等线"/>
          <w:color w:val="auto"/>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outlineLvl w:val="9"/>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京溪分公司2023-2024年活性炭更换及其处理项目（第二次</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w:t>
      </w:r>
      <w:r>
        <w:rPr>
          <w:rFonts w:hint="eastAsia" w:ascii="仿宋_GB2312" w:hAnsi="仿宋_GB2312" w:eastAsia="仿宋_GB2312" w:cs="仿宋_GB2312"/>
          <w:bCs/>
          <w:color w:val="auto"/>
          <w:kern w:val="0"/>
          <w:sz w:val="28"/>
          <w:szCs w:val="28"/>
          <w:highlight w:val="none"/>
        </w:rPr>
        <w:t>甲方、乙方双方执持数量与主合同一致。</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outlineLvl w:val="9"/>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Cs/>
          <w:color w:val="auto"/>
          <w:kern w:val="0"/>
          <w:sz w:val="32"/>
          <w:szCs w:val="32"/>
          <w:highlight w:val="none"/>
          <w:lang w:val="en-US" w:eastAsia="zh-CN"/>
        </w:rPr>
      </w:pPr>
      <w:r>
        <w:rPr>
          <w:rFonts w:hint="eastAsia" w:ascii="黑体" w:hAnsi="黑体" w:eastAsia="黑体" w:cs="Batang"/>
          <w:b/>
          <w:bCs w:val="0"/>
          <w:color w:val="auto"/>
          <w:kern w:val="0"/>
          <w:sz w:val="24"/>
          <w:szCs w:val="24"/>
          <w:highlight w:val="none"/>
        </w:rPr>
        <w:t>附件</w:t>
      </w:r>
      <w:r>
        <w:rPr>
          <w:rFonts w:hint="eastAsia" w:ascii="黑体" w:hAnsi="黑体" w:eastAsia="黑体" w:cs="Batang"/>
          <w:b/>
          <w:bCs w:val="0"/>
          <w:color w:val="auto"/>
          <w:kern w:val="0"/>
          <w:sz w:val="24"/>
          <w:szCs w:val="24"/>
          <w:highlight w:val="none"/>
          <w:lang w:val="en-US" w:eastAsia="zh-CN"/>
        </w:rPr>
        <w:t>3</w:t>
      </w:r>
    </w:p>
    <w:p>
      <w:pPr>
        <w:spacing w:line="560" w:lineRule="exact"/>
        <w:jc w:val="center"/>
        <w:outlineLvl w:val="9"/>
        <w:rPr>
          <w:color w:val="auto"/>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ascii="宋体" w:hAnsi="宋体" w:cs="Arial"/>
          <w:color w:val="auto"/>
          <w:kern w:val="0"/>
          <w:sz w:val="24"/>
          <w:highlight w:val="none"/>
          <w:lang w:val="en-US" w:eastAsia="zh-CN"/>
        </w:rPr>
        <w:t xml:space="preserve"> </w:t>
      </w:r>
      <w:r>
        <w:rPr>
          <w:rFonts w:hint="eastAsia"/>
          <w:color w:val="auto"/>
          <w:sz w:val="24"/>
          <w:highlight w:val="none"/>
        </w:rPr>
        <w:t>广州市净水有限公司</w:t>
      </w:r>
    </w:p>
    <w:p>
      <w:pPr>
        <w:spacing w:line="560" w:lineRule="exact"/>
        <w:outlineLvl w:val="9"/>
        <w:rPr>
          <w:rStyle w:val="32"/>
          <w:rFonts w:ascii="宋体" w:hAnsi="宋体" w:eastAsia="宋体"/>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outlineLvl w:val="9"/>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8"/>
        <w:spacing w:line="560" w:lineRule="exact"/>
        <w:ind w:firstLine="480" w:firstLineChars="200"/>
        <w:outlineLvl w:val="9"/>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outlineLvl w:val="9"/>
        <w:rPr>
          <w:rFonts w:ascii="仿宋_GB2312" w:hAnsi="宋体" w:eastAsia="仿宋_GB2312"/>
          <w:color w:val="auto"/>
          <w:sz w:val="24"/>
          <w:highlight w:val="none"/>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5"/>
        <w:gridCol w:w="4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Cs/>
          <w:color w:val="auto"/>
          <w:kern w:val="0"/>
          <w:sz w:val="32"/>
          <w:szCs w:val="32"/>
          <w:highlight w:val="none"/>
          <w:lang w:val="en-US" w:eastAsia="zh-CN"/>
        </w:rPr>
      </w:pPr>
      <w:r>
        <w:rPr>
          <w:rFonts w:hint="eastAsia" w:ascii="黑体" w:hAnsi="黑体" w:eastAsia="黑体" w:cs="Batang"/>
          <w:b/>
          <w:bCs w:val="0"/>
          <w:color w:val="auto"/>
          <w:kern w:val="0"/>
          <w:sz w:val="24"/>
          <w:szCs w:val="24"/>
          <w:highlight w:val="none"/>
        </w:rPr>
        <w:t>附件</w:t>
      </w:r>
      <w:r>
        <w:rPr>
          <w:rFonts w:hint="eastAsia" w:ascii="黑体" w:hAnsi="黑体" w:eastAsia="黑体" w:cs="Batang"/>
          <w:b/>
          <w:bCs w:val="0"/>
          <w:color w:val="auto"/>
          <w:kern w:val="0"/>
          <w:sz w:val="24"/>
          <w:szCs w:val="24"/>
          <w:highlight w:val="none"/>
          <w:lang w:val="en-US" w:eastAsia="zh-CN"/>
        </w:rPr>
        <w:t>4</w:t>
      </w:r>
    </w:p>
    <w:p>
      <w:pPr>
        <w:pStyle w:val="43"/>
        <w:outlineLvl w:val="9"/>
        <w:rPr>
          <w:color w:val="auto"/>
          <w:highlight w:val="none"/>
        </w:rPr>
      </w:pPr>
    </w:p>
    <w:p>
      <w:pPr>
        <w:spacing w:line="560" w:lineRule="exact"/>
        <w:jc w:val="center"/>
        <w:outlineLvl w:val="9"/>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spacing w:line="560" w:lineRule="exact"/>
        <w:ind w:firstLine="480"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0"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58"/>
        <w:spacing w:line="560" w:lineRule="exact"/>
        <w:ind w:firstLine="480" w:firstLineChars="200"/>
        <w:outlineLvl w:val="9"/>
        <w:rPr>
          <w:rFonts w:ascii="宋体" w:hAnsi="宋体" w:eastAsia="宋体"/>
          <w:color w:val="auto"/>
          <w:sz w:val="24"/>
          <w:highlight w:val="none"/>
        </w:rPr>
      </w:pP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五、附则</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outlineLvl w:val="9"/>
        <w:rPr>
          <w:rFonts w:ascii="宋体" w:hAnsi="宋体" w:eastAsia="宋体"/>
          <w:color w:val="auto"/>
          <w:sz w:val="24"/>
          <w:highlight w:val="none"/>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5"/>
        <w:gridCol w:w="4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rPr>
          <w:color w:val="auto"/>
          <w:highlight w:val="none"/>
        </w:rPr>
      </w:pPr>
    </w:p>
    <w:p>
      <w:pPr>
        <w:jc w:val="center"/>
        <w:outlineLvl w:val="9"/>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outlineLvl w:val="9"/>
        <w:rPr>
          <w:color w:val="auto"/>
          <w:highlight w:val="none"/>
        </w:rPr>
        <w:sectPr>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bookmarkEnd w:id="72"/>
    <w:bookmarkEnd w:id="73"/>
    <w:bookmarkEnd w:id="74"/>
    <w:p>
      <w:pPr>
        <w:pStyle w:val="9"/>
        <w:ind w:firstLine="0"/>
        <w:rPr>
          <w:color w:val="auto"/>
          <w:highlight w:val="none"/>
        </w:rPr>
      </w:pPr>
      <w:bookmarkStart w:id="75" w:name="_Toc1563"/>
      <w:bookmarkStart w:id="76" w:name="_Toc16552"/>
      <w:bookmarkStart w:id="77" w:name="_Toc23515"/>
      <w:bookmarkStart w:id="78" w:name="_Toc6230"/>
      <w:bookmarkStart w:id="79" w:name="_Toc30824"/>
      <w:bookmarkStart w:id="80" w:name="_Toc28358"/>
      <w:bookmarkStart w:id="81" w:name="_Toc5129"/>
      <w:bookmarkStart w:id="82" w:name="_Toc8147"/>
      <w:bookmarkStart w:id="83" w:name="_Toc21847"/>
      <w:bookmarkStart w:id="84" w:name="_Toc3723"/>
      <w:bookmarkStart w:id="85" w:name="_Toc12169"/>
    </w:p>
    <w:p>
      <w:pPr>
        <w:pStyle w:val="9"/>
        <w:ind w:firstLine="0"/>
        <w:rPr>
          <w:color w:val="auto"/>
          <w:highlight w:val="none"/>
        </w:rPr>
      </w:pPr>
    </w:p>
    <w:p>
      <w:pPr>
        <w:pStyle w:val="9"/>
        <w:ind w:firstLine="0"/>
        <w:rPr>
          <w:color w:val="auto"/>
          <w:highlight w:val="none"/>
        </w:rPr>
      </w:pPr>
    </w:p>
    <w:p>
      <w:pPr>
        <w:pStyle w:val="9"/>
        <w:ind w:firstLine="0"/>
        <w:rPr>
          <w:color w:val="auto"/>
          <w:highlight w:val="none"/>
        </w:rPr>
      </w:pPr>
    </w:p>
    <w:p>
      <w:pPr>
        <w:pStyle w:val="9"/>
        <w:ind w:firstLine="0"/>
        <w:rPr>
          <w:color w:val="auto"/>
          <w:highlight w:val="none"/>
        </w:rPr>
      </w:pPr>
    </w:p>
    <w:p>
      <w:pPr>
        <w:pStyle w:val="9"/>
        <w:rPr>
          <w:color w:val="auto"/>
          <w:highlight w:val="none"/>
        </w:rPr>
      </w:pPr>
    </w:p>
    <w:bookmarkEnd w:id="75"/>
    <w:bookmarkEnd w:id="76"/>
    <w:bookmarkEnd w:id="77"/>
    <w:bookmarkEnd w:id="78"/>
    <w:bookmarkEnd w:id="79"/>
    <w:bookmarkEnd w:id="80"/>
    <w:bookmarkEnd w:id="81"/>
    <w:bookmarkEnd w:id="82"/>
    <w:bookmarkEnd w:id="83"/>
    <w:bookmarkEnd w:id="84"/>
    <w:bookmarkEnd w:id="85"/>
    <w:p>
      <w:pPr>
        <w:pStyle w:val="58"/>
        <w:jc w:val="center"/>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color w:val="auto"/>
          <w:kern w:val="44"/>
          <w:sz w:val="44"/>
          <w:szCs w:val="44"/>
          <w:highlight w:val="none"/>
        </w:rPr>
        <w:t>第</w:t>
      </w:r>
      <w:r>
        <w:rPr>
          <w:rFonts w:hint="eastAsia" w:eastAsia="方正小标宋简体"/>
          <w:bCs/>
          <w:color w:val="auto"/>
          <w:kern w:val="44"/>
          <w:sz w:val="44"/>
          <w:szCs w:val="44"/>
          <w:highlight w:val="none"/>
          <w:lang w:val="en-US" w:eastAsia="zh-CN"/>
        </w:rPr>
        <w:t>七</w:t>
      </w:r>
      <w:r>
        <w:rPr>
          <w:rFonts w:eastAsia="方正小标宋简体"/>
          <w:bCs/>
          <w:color w:val="auto"/>
          <w:kern w:val="44"/>
          <w:sz w:val="44"/>
          <w:szCs w:val="44"/>
          <w:highlight w:val="none"/>
        </w:rPr>
        <w:t>章</w:t>
      </w:r>
    </w:p>
    <w:p>
      <w:pPr>
        <w:pStyle w:val="5"/>
        <w:rPr>
          <w:color w:val="auto"/>
          <w:highlight w:val="none"/>
        </w:rPr>
      </w:pPr>
      <w:bookmarkStart w:id="86" w:name="_Toc87616388"/>
      <w:bookmarkStart w:id="87" w:name="_Toc24815"/>
      <w:bookmarkStart w:id="88" w:name="_Toc21675"/>
      <w:bookmarkStart w:id="89" w:name="_Toc5342"/>
      <w:bookmarkStart w:id="90" w:name="_Toc30157"/>
      <w:bookmarkStart w:id="91" w:name="_Toc88209951"/>
      <w:bookmarkStart w:id="92" w:name="_Toc12769"/>
      <w:bookmarkStart w:id="93" w:name="_Toc22764"/>
      <w:bookmarkStart w:id="94" w:name="_Toc31564"/>
      <w:bookmarkStart w:id="95" w:name="_Toc10840"/>
      <w:bookmarkStart w:id="96" w:name="_Toc24490"/>
      <w:bookmarkStart w:id="97" w:name="_Toc12610"/>
      <w:bookmarkStart w:id="98" w:name="_Toc17119"/>
      <w:r>
        <w:rPr>
          <w:rFonts w:hint="eastAsia"/>
          <w:color w:val="auto"/>
          <w:highlight w:val="none"/>
        </w:rPr>
        <w:t>响应文件格式要求</w:t>
      </w:r>
      <w:bookmarkEnd w:id="86"/>
      <w:bookmarkEnd w:id="87"/>
      <w:bookmarkEnd w:id="88"/>
      <w:bookmarkEnd w:id="89"/>
      <w:bookmarkEnd w:id="90"/>
      <w:bookmarkEnd w:id="91"/>
      <w:bookmarkEnd w:id="92"/>
      <w:bookmarkEnd w:id="93"/>
      <w:bookmarkEnd w:id="94"/>
      <w:bookmarkEnd w:id="95"/>
      <w:bookmarkEnd w:id="96"/>
      <w:bookmarkEnd w:id="97"/>
      <w:bookmarkEnd w:id="98"/>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lang w:eastAsia="zh-CN"/>
        </w:rPr>
        <w:t>广州市净水有限公司京溪分公司2023-2024年活性炭更换及其处理项目（第二次）</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widowControl/>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99" w:name="_Toc88209952"/>
      <w:bookmarkStart w:id="100" w:name="_Toc87616389"/>
      <w:r>
        <w:rPr>
          <w:rFonts w:hint="eastAsia" w:ascii="仿宋_GB2312" w:eastAsia="仿宋_GB2312"/>
          <w:color w:val="auto"/>
          <w:sz w:val="28"/>
          <w:szCs w:val="28"/>
          <w:highlight w:val="none"/>
        </w:rPr>
        <w:t>1.响应函</w:t>
      </w:r>
      <w:bookmarkEnd w:id="99"/>
      <w:bookmarkEnd w:id="100"/>
    </w:p>
    <w:p>
      <w:pPr>
        <w:spacing w:line="600" w:lineRule="exact"/>
        <w:rPr>
          <w:rFonts w:ascii="仿宋_GB2312" w:eastAsia="仿宋_GB2312"/>
          <w:color w:val="auto"/>
          <w:sz w:val="28"/>
          <w:szCs w:val="28"/>
          <w:highlight w:val="none"/>
        </w:rPr>
      </w:pPr>
      <w:bookmarkStart w:id="101" w:name="_Toc88209953"/>
      <w:bookmarkStart w:id="102" w:name="_Toc87616390"/>
      <w:r>
        <w:rPr>
          <w:rFonts w:hint="eastAsia" w:ascii="仿宋_GB2312" w:eastAsia="仿宋_GB2312"/>
          <w:color w:val="auto"/>
          <w:sz w:val="28"/>
          <w:szCs w:val="28"/>
          <w:highlight w:val="none"/>
        </w:rPr>
        <w:t>2.法定代表人证明或授权委托书</w:t>
      </w:r>
      <w:bookmarkEnd w:id="101"/>
      <w:bookmarkEnd w:id="102"/>
      <w:bookmarkStart w:id="103" w:name="_Toc87616393"/>
      <w:bookmarkStart w:id="10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03"/>
      <w:bookmarkEnd w:id="104"/>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widowControl/>
        <w:jc w:val="left"/>
        <w:rPr>
          <w:rFonts w:cs="Times New Roman" w:asciiTheme="minorEastAsia" w:hAnsiTheme="minorEastAsia"/>
          <w:b/>
          <w:bCs/>
          <w:color w:val="auto"/>
          <w:sz w:val="28"/>
          <w:szCs w:val="28"/>
          <w:highlight w:val="none"/>
        </w:rPr>
      </w:pPr>
      <w:bookmarkStart w:id="105" w:name="_Toc6313"/>
      <w:bookmarkStart w:id="106" w:name="_Toc12665"/>
      <w:bookmarkStart w:id="107" w:name="_Toc28619645"/>
      <w:bookmarkStart w:id="108" w:name="_Toc88209957"/>
      <w:bookmarkStart w:id="109" w:name="_Toc87616394"/>
      <w:r>
        <w:rPr>
          <w:rFonts w:asciiTheme="minorEastAsia" w:hAnsiTheme="minorEastAsia"/>
          <w:color w:val="auto"/>
          <w:sz w:val="28"/>
          <w:szCs w:val="28"/>
          <w:highlight w:val="none"/>
        </w:rPr>
        <w:br w:type="page"/>
      </w: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05"/>
      <w:bookmarkEnd w:id="106"/>
      <w:bookmarkEnd w:id="107"/>
      <w:bookmarkEnd w:id="108"/>
      <w:bookmarkEnd w:id="10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（3</w:t>
      </w:r>
      <w:r>
        <w:rPr>
          <w:rFonts w:ascii="仿宋_GB2312" w:hAnsi="黑体" w:eastAsia="仿宋_GB2312"/>
          <w:color w:val="auto"/>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0" w:name="_Toc87616395"/>
      <w:bookmarkStart w:id="111" w:name="_Toc29833"/>
      <w:bookmarkStart w:id="112" w:name="_Toc88209958"/>
      <w:bookmarkStart w:id="113" w:name="_Toc22527"/>
    </w:p>
    <w:p>
      <w:pPr>
        <w:widowControl/>
        <w:jc w:val="left"/>
        <w:rPr>
          <w:rFonts w:cs="Times New Roman" w:asciiTheme="minorEastAsia" w:hAnsiTheme="minorEastAsia"/>
          <w:b/>
          <w:bCs/>
          <w:color w:val="auto"/>
          <w:sz w:val="28"/>
          <w:szCs w:val="28"/>
          <w:highlight w:val="none"/>
        </w:rPr>
      </w:pPr>
      <w:r>
        <w:rPr>
          <w:rFonts w:asciiTheme="minorEastAsia" w:hAnsiTheme="minorEastAsia"/>
          <w:color w:val="auto"/>
          <w:sz w:val="28"/>
          <w:szCs w:val="28"/>
          <w:highlight w:val="none"/>
        </w:rPr>
        <w:br w:type="page"/>
      </w:r>
    </w:p>
    <w:p>
      <w:pPr>
        <w:pStyle w:val="7"/>
        <w:spacing w:line="44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0"/>
      <w:bookmarkEnd w:id="111"/>
      <w:bookmarkEnd w:id="112"/>
      <w:bookmarkEnd w:id="113"/>
    </w:p>
    <w:p>
      <w:pPr>
        <w:spacing w:line="44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0"/>
        <w:snapToGrid w:val="0"/>
        <w:spacing w:after="0" w:line="56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6"/>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9"/>
        <w:snapToGrid w:val="0"/>
        <w:spacing w:after="0" w:line="56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58"/>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pStyle w:val="2"/>
        <w:rPr>
          <w:color w:val="auto"/>
          <w:highlight w:val="none"/>
        </w:rPr>
      </w:pPr>
    </w:p>
    <w:p>
      <w:pPr>
        <w:widowControl/>
        <w:jc w:val="left"/>
        <w:rPr>
          <w:rFonts w:ascii="仿宋_GB2312" w:eastAsia="仿宋_GB2312" w:cs="Times New Roman" w:hAnsiTheme="minorEastAsia"/>
          <w:b/>
          <w:bCs/>
          <w:color w:val="auto"/>
          <w:sz w:val="28"/>
          <w:szCs w:val="28"/>
          <w:highlight w:val="none"/>
        </w:rPr>
      </w:pPr>
      <w:r>
        <w:rPr>
          <w:rFonts w:ascii="仿宋_GB2312" w:eastAsia="仿宋_GB2312" w:hAnsiTheme="minorEastAsia"/>
          <w:color w:val="auto"/>
          <w:sz w:val="28"/>
          <w:szCs w:val="28"/>
          <w:highlight w:val="none"/>
        </w:rPr>
        <w:br w:type="page"/>
      </w: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4" w:name="_Toc88209963"/>
      <w:bookmarkStart w:id="115" w:name="_Toc19830"/>
      <w:bookmarkStart w:id="116" w:name="_Toc8086"/>
      <w:bookmarkStart w:id="117"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14"/>
      <w:bookmarkEnd w:id="115"/>
      <w:bookmarkEnd w:id="116"/>
      <w:bookmarkEnd w:id="11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3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bookmarkStart w:id="118" w:name="_Hlk59025866"/>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pStyle w:val="16"/>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color w:val="auto"/>
          <w:sz w:val="28"/>
          <w:szCs w:val="28"/>
          <w:highlight w:val="none"/>
        </w:rPr>
      </w:pPr>
      <w:r>
        <w:rPr>
          <w:rFonts w:ascii="仿宋_GB2312" w:hAnsi="仿宋_GB2312" w:eastAsia="仿宋_GB2312" w:cs="仿宋_GB2312"/>
          <w:b/>
          <w:bCs/>
          <w:color w:val="auto"/>
          <w:sz w:val="28"/>
          <w:szCs w:val="28"/>
          <w:highlight w:val="none"/>
        </w:rPr>
        <w:br w:type="page"/>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1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广州市净水有限公司京溪分公司2023-2024年活性炭更换及其处理项目（第二次）</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color w:val="auto"/>
          <w:highlight w:val="none"/>
        </w:rPr>
      </w:pPr>
    </w:p>
    <w:p>
      <w:pPr>
        <w:adjustRightInd w:val="0"/>
        <w:snapToGrid w:val="0"/>
        <w:spacing w:line="360" w:lineRule="auto"/>
        <w:jc w:val="right"/>
        <w:rPr>
          <w:rFonts w:ascii="宋体" w:hAnsi="宋体" w:eastAsia="宋体" w:cs="宋体"/>
          <w:color w:val="auto"/>
          <w:sz w:val="24"/>
          <w:szCs w:val="24"/>
          <w:highlight w:val="none"/>
          <w:lang w:val="en-GB"/>
        </w:rPr>
      </w:pPr>
      <w:bookmarkStart w:id="119" w:name="_Toc6058"/>
      <w:bookmarkStart w:id="120" w:name="_Toc87616402"/>
      <w:bookmarkStart w:id="121" w:name="_Toc16386"/>
      <w:bookmarkStart w:id="122" w:name="_Toc88209965"/>
      <w:r>
        <w:rPr>
          <w:rFonts w:hint="eastAsia" w:ascii="宋体" w:hAnsi="宋体" w:eastAsia="宋体" w:cs="宋体"/>
          <w:color w:val="auto"/>
          <w:sz w:val="24"/>
          <w:szCs w:val="24"/>
          <w:highlight w:val="none"/>
          <w:lang w:val="en-GB"/>
        </w:rPr>
        <w:t xml:space="preserve">供应商名称（加盖公章）： </w:t>
      </w:r>
    </w:p>
    <w:p>
      <w:pPr>
        <w:pStyle w:val="7"/>
        <w:ind w:firstLine="6987" w:firstLineChars="2900"/>
        <w:rPr>
          <w:rFonts w:eastAsiaTheme="majorEastAsia"/>
          <w:color w:val="auto"/>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color w:val="auto"/>
          <w:sz w:val="24"/>
          <w:szCs w:val="24"/>
          <w:highlight w:val="none"/>
          <w:lang w:val="en-GB"/>
        </w:rPr>
        <w:t>年  月  日</w:t>
      </w:r>
    </w:p>
    <w:p>
      <w:pPr>
        <w:numPr>
          <w:ilvl w:val="0"/>
          <w:numId w:val="8"/>
        </w:numPr>
        <w:jc w:val="left"/>
        <w:rPr>
          <w:rFonts w:hint="eastAsia"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报价表</w:t>
      </w:r>
      <w:r>
        <w:rPr>
          <w:rFonts w:hint="eastAsia" w:cs="Times New Roman" w:asciiTheme="minorEastAsia" w:hAnsiTheme="minorEastAsia"/>
          <w:b/>
          <w:bCs/>
          <w:color w:val="auto"/>
          <w:sz w:val="28"/>
          <w:szCs w:val="28"/>
          <w:highlight w:val="none"/>
          <w:lang w:val="en-US" w:eastAsia="zh-CN"/>
        </w:rPr>
        <w:t xml:space="preserve"> </w:t>
      </w:r>
    </w:p>
    <w:tbl>
      <w:tblPr>
        <w:tblStyle w:val="2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
        <w:gridCol w:w="739"/>
        <w:gridCol w:w="1384"/>
        <w:gridCol w:w="589"/>
        <w:gridCol w:w="808"/>
        <w:gridCol w:w="900"/>
        <w:gridCol w:w="1080"/>
        <w:gridCol w:w="90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2"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序号</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名称</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参数</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数量</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新活性炭</w:t>
            </w:r>
            <w:r>
              <w:rPr>
                <w:rFonts w:hint="default" w:ascii="仿宋_GB2312" w:hAnsi="仿宋_GB2312" w:eastAsia="仿宋_GB2312" w:cs="仿宋_GB2312"/>
                <w:color w:val="auto"/>
                <w:kern w:val="2"/>
                <w:sz w:val="28"/>
                <w:szCs w:val="28"/>
                <w:highlight w:val="none"/>
                <w:u w:val="none"/>
                <w:shd w:val="clear" w:color="auto" w:fill="auto"/>
                <w:lang w:val="zh-CN" w:eastAsia="zh-CN" w:bidi="ar-SA"/>
              </w:rPr>
              <w:t>单价（元）</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废活性炭处置单价</w:t>
            </w:r>
            <w:r>
              <w:rPr>
                <w:rFonts w:hint="default" w:ascii="仿宋_GB2312" w:hAnsi="仿宋_GB2312" w:eastAsia="仿宋_GB2312" w:cs="仿宋_GB2312"/>
                <w:color w:val="auto"/>
                <w:kern w:val="2"/>
                <w:sz w:val="28"/>
                <w:szCs w:val="28"/>
                <w:highlight w:val="none"/>
                <w:u w:val="none"/>
                <w:shd w:val="clear" w:color="auto" w:fill="auto"/>
                <w:lang w:val="zh-CN" w:eastAsia="zh-CN" w:bidi="ar-SA"/>
              </w:rPr>
              <w:t>（元）</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新活性炭总价</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元</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废活性炭处置总价（元）</w:t>
            </w:r>
          </w:p>
        </w:tc>
        <w:tc>
          <w:tcPr>
            <w:tcW w:w="1944" w:type="dxa"/>
            <w:tcBorders>
              <w:top w:val="single" w:color="000000" w:sz="2" w:space="0"/>
              <w:left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5"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1</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default" w:ascii="仿宋_GB2312" w:hAnsi="仿宋_GB2312" w:eastAsia="仿宋_GB2312" w:cs="仿宋_GB2312"/>
                <w:color w:val="auto"/>
                <w:kern w:val="2"/>
                <w:sz w:val="28"/>
                <w:szCs w:val="28"/>
                <w:highlight w:val="none"/>
                <w:u w:val="none"/>
                <w:shd w:val="clear" w:color="auto" w:fill="auto"/>
                <w:lang w:val="en-US" w:eastAsia="zh-CN" w:bidi="ar-SA"/>
              </w:rPr>
              <w:t>活性炭更换及其处理</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直径+4.0mm，柱状炭，碘值≥800mg/g，灰份&lt;15%，水分&lt;15%，密度750kg/㎡3</w:t>
            </w:r>
          </w:p>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40</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94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1、清理原有活性炭（半年一次，共四次，每次约合</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5</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2</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、安装全新的活性炭半年一次，共四次，每次约合</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5</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 xml:space="preserve"> 3</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、对更换下来的活性炭进行危废品处理处置（提供运输及处置资质，以实际为准）。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8882" w:type="dxa"/>
            <w:gridSpan w:val="9"/>
            <w:tcBorders>
              <w:top w:val="single" w:color="auto" w:sz="4" w:space="0"/>
              <w:left w:val="single" w:color="auto" w:sz="4" w:space="0"/>
              <w:bottom w:val="single" w:color="auto" w:sz="4"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合计：    元</w:t>
            </w:r>
          </w:p>
        </w:tc>
      </w:tr>
    </w:tbl>
    <w:p>
      <w:pPr>
        <w:numPr>
          <w:ilvl w:val="0"/>
          <w:numId w:val="0"/>
        </w:numPr>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bCs/>
          <w:color w:val="auto"/>
          <w:sz w:val="28"/>
          <w:szCs w:val="28"/>
          <w:highlight w:val="none"/>
          <w:lang w:val="en-US" w:eastAsia="zh-CN"/>
        </w:rPr>
        <w:tab/>
      </w:r>
      <w:r>
        <w:rPr>
          <w:rFonts w:hint="eastAsia" w:cs="Times New Roman" w:asciiTheme="minorEastAsia" w:hAnsiTheme="minorEastAsia"/>
          <w:b/>
          <w:bCs/>
          <w:color w:val="auto"/>
          <w:sz w:val="28"/>
          <w:szCs w:val="28"/>
          <w:highlight w:val="none"/>
          <w:lang w:val="en-US" w:eastAsia="zh-CN"/>
        </w:rPr>
        <w:tab/>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所有活性炭的采购、处置费、运输费、人工换炭费、省固废平台报备处理，一价全包，不得收取额外费用</w:t>
      </w:r>
    </w:p>
    <w:p>
      <w:pPr>
        <w:pStyle w:val="101"/>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8"/>
          <w:szCs w:val="28"/>
          <w:highlight w:val="none"/>
        </w:rPr>
      </w:pPr>
    </w:p>
    <w:p>
      <w:pPr>
        <w:adjustRightInd w:val="0"/>
        <w:snapToGrid w:val="0"/>
        <w:spacing w:line="600" w:lineRule="exact"/>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供应商：</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（单位公章）</w:t>
      </w:r>
      <w:r>
        <w:rPr>
          <w:rFonts w:hint="eastAsia" w:ascii="仿宋_GB2312" w:hAnsi="宋体" w:eastAsia="仿宋_GB2312"/>
          <w:color w:val="auto"/>
          <w:sz w:val="30"/>
          <w:szCs w:val="30"/>
          <w:highlight w:val="none"/>
          <w:lang w:val="en-US" w:eastAsia="zh-CN"/>
        </w:rPr>
        <w:t xml:space="preserve"> </w:t>
      </w:r>
    </w:p>
    <w:p>
      <w:pPr>
        <w:adjustRightInd w:val="0"/>
        <w:snapToGrid w:val="0"/>
        <w:spacing w:line="600" w:lineRule="exact"/>
        <w:rPr>
          <w:rFonts w:ascii="宋体" w:hAnsi="宋体"/>
          <w:b/>
          <w:bCs/>
          <w:color w:val="auto"/>
          <w:sz w:val="28"/>
          <w:szCs w:val="28"/>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jc w:val="left"/>
        <w:rPr>
          <w:rFonts w:cs="Times New Roman" w:asciiTheme="minorEastAsia" w:hAnsiTheme="minorEastAsia"/>
          <w:b/>
          <w:bCs/>
          <w:color w:val="auto"/>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6.其他资料</w:t>
      </w:r>
      <w:bookmarkEnd w:id="119"/>
      <w:bookmarkEnd w:id="120"/>
      <w:bookmarkEnd w:id="121"/>
      <w:bookmarkEnd w:id="122"/>
    </w:p>
    <w:p>
      <w:pPr>
        <w:adjustRightInd w:val="0"/>
        <w:snapToGrid w:val="0"/>
        <w:spacing w:line="600" w:lineRule="exact"/>
        <w:ind w:firstLine="570"/>
        <w:rPr>
          <w:rFonts w:hint="eastAsia" w:ascii="仿宋_GB2312" w:eastAsia="仿宋_GB2312" w:hAnsiTheme="minorEastAsia"/>
          <w:color w:val="auto"/>
          <w:sz w:val="28"/>
          <w:szCs w:val="28"/>
          <w:highlight w:val="none"/>
          <w:lang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lang w:eastAsia="zh-CN"/>
        </w:rPr>
        <w:t>。</w:t>
      </w:r>
    </w:p>
    <w:p>
      <w:pPr>
        <w:rPr>
          <w:color w:val="auto"/>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20"/>
          <w:jc w:val="center"/>
        </w:pPr>
        <w:r>
          <w:fldChar w:fldCharType="begin"/>
        </w:r>
        <w:r>
          <w:instrText xml:space="preserve">PAGE   \* MERGEFORMAT</w:instrText>
        </w:r>
        <w:r>
          <w:fldChar w:fldCharType="separate"/>
        </w:r>
        <w:r>
          <w:rPr>
            <w:lang w:val="zh-CN"/>
          </w:rPr>
          <w:t>57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24</w:t>
    </w:r>
    <w:r>
      <w:fldChar w:fldCharType="end"/>
    </w:r>
  </w:p>
  <w:p>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24</w:t>
    </w:r>
    <w: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A348"/>
    <w:multiLevelType w:val="singleLevel"/>
    <w:tmpl w:val="A97DA348"/>
    <w:lvl w:ilvl="0" w:tentative="0">
      <w:start w:val="5"/>
      <w:numFmt w:val="decimal"/>
      <w:lvlText w:val="%1."/>
      <w:lvlJc w:val="left"/>
      <w:pPr>
        <w:tabs>
          <w:tab w:val="left" w:pos="312"/>
        </w:tabs>
      </w:p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ECF2B62"/>
    <w:multiLevelType w:val="singleLevel"/>
    <w:tmpl w:val="1ECF2B62"/>
    <w:lvl w:ilvl="0" w:tentative="0">
      <w:start w:val="2"/>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176597C"/>
    <w:rsid w:val="02090C75"/>
    <w:rsid w:val="02A23A3C"/>
    <w:rsid w:val="02A73520"/>
    <w:rsid w:val="03141649"/>
    <w:rsid w:val="039D0D6D"/>
    <w:rsid w:val="03AC246A"/>
    <w:rsid w:val="03B23056"/>
    <w:rsid w:val="03DC3EBA"/>
    <w:rsid w:val="03F9794D"/>
    <w:rsid w:val="046A2461"/>
    <w:rsid w:val="051637E4"/>
    <w:rsid w:val="053F04CB"/>
    <w:rsid w:val="0649303A"/>
    <w:rsid w:val="06C64829"/>
    <w:rsid w:val="077D16D2"/>
    <w:rsid w:val="08675FC8"/>
    <w:rsid w:val="08EA3107"/>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B6A08"/>
    <w:rsid w:val="0FED051E"/>
    <w:rsid w:val="0FEE4C29"/>
    <w:rsid w:val="10046082"/>
    <w:rsid w:val="103A4F72"/>
    <w:rsid w:val="10482E8D"/>
    <w:rsid w:val="10684FBA"/>
    <w:rsid w:val="111208AE"/>
    <w:rsid w:val="112B101A"/>
    <w:rsid w:val="119B53FC"/>
    <w:rsid w:val="123C49C0"/>
    <w:rsid w:val="12424CDC"/>
    <w:rsid w:val="129A2738"/>
    <w:rsid w:val="12A07044"/>
    <w:rsid w:val="12A71F3D"/>
    <w:rsid w:val="12B56BF1"/>
    <w:rsid w:val="12CB1A89"/>
    <w:rsid w:val="12D335EB"/>
    <w:rsid w:val="131840FB"/>
    <w:rsid w:val="13467417"/>
    <w:rsid w:val="136E76CF"/>
    <w:rsid w:val="13D15B8F"/>
    <w:rsid w:val="15BC6B3C"/>
    <w:rsid w:val="1694429A"/>
    <w:rsid w:val="17635326"/>
    <w:rsid w:val="18164481"/>
    <w:rsid w:val="18236EFD"/>
    <w:rsid w:val="189C61B0"/>
    <w:rsid w:val="189D5B1F"/>
    <w:rsid w:val="18A34CD0"/>
    <w:rsid w:val="19B64DBC"/>
    <w:rsid w:val="1A085A2B"/>
    <w:rsid w:val="1A373ACF"/>
    <w:rsid w:val="1A895341"/>
    <w:rsid w:val="1B0D071F"/>
    <w:rsid w:val="1B4568CE"/>
    <w:rsid w:val="1B9015B7"/>
    <w:rsid w:val="1C2E6147"/>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E11370"/>
    <w:rsid w:val="294A756A"/>
    <w:rsid w:val="29D5322D"/>
    <w:rsid w:val="2A025DD9"/>
    <w:rsid w:val="2A623D7A"/>
    <w:rsid w:val="2A7C2231"/>
    <w:rsid w:val="2AAF15F8"/>
    <w:rsid w:val="2ABA432D"/>
    <w:rsid w:val="2ABB753D"/>
    <w:rsid w:val="2B325319"/>
    <w:rsid w:val="2B7A49FA"/>
    <w:rsid w:val="2BF44073"/>
    <w:rsid w:val="2BFC7821"/>
    <w:rsid w:val="2C615D26"/>
    <w:rsid w:val="2CB679ED"/>
    <w:rsid w:val="2D173C07"/>
    <w:rsid w:val="2D424A86"/>
    <w:rsid w:val="2E561538"/>
    <w:rsid w:val="2E7B52DB"/>
    <w:rsid w:val="2E97148C"/>
    <w:rsid w:val="2EDD3772"/>
    <w:rsid w:val="2F324CFE"/>
    <w:rsid w:val="2FBA09F1"/>
    <w:rsid w:val="2FEF2ACF"/>
    <w:rsid w:val="30540211"/>
    <w:rsid w:val="312D7741"/>
    <w:rsid w:val="316F137F"/>
    <w:rsid w:val="31DF525F"/>
    <w:rsid w:val="32147645"/>
    <w:rsid w:val="32324C2E"/>
    <w:rsid w:val="327171DF"/>
    <w:rsid w:val="341E3434"/>
    <w:rsid w:val="34EE6599"/>
    <w:rsid w:val="35166285"/>
    <w:rsid w:val="360B7EBA"/>
    <w:rsid w:val="369C32FD"/>
    <w:rsid w:val="37666E72"/>
    <w:rsid w:val="37FD1A96"/>
    <w:rsid w:val="38167A04"/>
    <w:rsid w:val="394B167A"/>
    <w:rsid w:val="3A2D4C15"/>
    <w:rsid w:val="3A4E4336"/>
    <w:rsid w:val="3A6007F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3F9F3D14"/>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7DC2176"/>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C08552D"/>
    <w:rsid w:val="4CF96064"/>
    <w:rsid w:val="4D916BA6"/>
    <w:rsid w:val="4DC44169"/>
    <w:rsid w:val="4E324212"/>
    <w:rsid w:val="4EF0709E"/>
    <w:rsid w:val="50267B3A"/>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B279F0"/>
    <w:rsid w:val="579D710E"/>
    <w:rsid w:val="57E92FD2"/>
    <w:rsid w:val="581F22F6"/>
    <w:rsid w:val="586E1E17"/>
    <w:rsid w:val="58862C35"/>
    <w:rsid w:val="58C14957"/>
    <w:rsid w:val="58C701A7"/>
    <w:rsid w:val="59211324"/>
    <w:rsid w:val="5AE83A5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5B5696"/>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A671FE"/>
    <w:rsid w:val="66FA11D5"/>
    <w:rsid w:val="674302C7"/>
    <w:rsid w:val="680A5986"/>
    <w:rsid w:val="680D5F4B"/>
    <w:rsid w:val="68113F51"/>
    <w:rsid w:val="688C5948"/>
    <w:rsid w:val="68E94770"/>
    <w:rsid w:val="68F64438"/>
    <w:rsid w:val="68F949C9"/>
    <w:rsid w:val="695A4290"/>
    <w:rsid w:val="6A334932"/>
    <w:rsid w:val="6A3353FF"/>
    <w:rsid w:val="6A5D63E6"/>
    <w:rsid w:val="6A5F24D1"/>
    <w:rsid w:val="6AE347EB"/>
    <w:rsid w:val="6B021A13"/>
    <w:rsid w:val="6B434AF0"/>
    <w:rsid w:val="6B57675A"/>
    <w:rsid w:val="6BC27CA3"/>
    <w:rsid w:val="6BD12FBE"/>
    <w:rsid w:val="6BDD7B4D"/>
    <w:rsid w:val="6E8E523F"/>
    <w:rsid w:val="6EBC0B3A"/>
    <w:rsid w:val="6EF51C7D"/>
    <w:rsid w:val="6F8363E5"/>
    <w:rsid w:val="6F9F409E"/>
    <w:rsid w:val="6FC746F5"/>
    <w:rsid w:val="70317AC6"/>
    <w:rsid w:val="7038557A"/>
    <w:rsid w:val="70863262"/>
    <w:rsid w:val="70A76ED3"/>
    <w:rsid w:val="713B2D49"/>
    <w:rsid w:val="71411274"/>
    <w:rsid w:val="71860B17"/>
    <w:rsid w:val="71CA6C52"/>
    <w:rsid w:val="723B27CC"/>
    <w:rsid w:val="72687227"/>
    <w:rsid w:val="72A03FD9"/>
    <w:rsid w:val="73406CFF"/>
    <w:rsid w:val="7383028C"/>
    <w:rsid w:val="73A25E44"/>
    <w:rsid w:val="73D52C96"/>
    <w:rsid w:val="741F68CF"/>
    <w:rsid w:val="75252DF3"/>
    <w:rsid w:val="75621536"/>
    <w:rsid w:val="75652D16"/>
    <w:rsid w:val="75BF3154"/>
    <w:rsid w:val="764A07CF"/>
    <w:rsid w:val="764F6B3D"/>
    <w:rsid w:val="76CD2B7B"/>
    <w:rsid w:val="76D80645"/>
    <w:rsid w:val="76E03371"/>
    <w:rsid w:val="77A967D7"/>
    <w:rsid w:val="780E5898"/>
    <w:rsid w:val="782642CC"/>
    <w:rsid w:val="7894095E"/>
    <w:rsid w:val="79000679"/>
    <w:rsid w:val="79A416F0"/>
    <w:rsid w:val="79B03EB6"/>
    <w:rsid w:val="7ABC3EC5"/>
    <w:rsid w:val="7AF37579"/>
    <w:rsid w:val="7AF87F64"/>
    <w:rsid w:val="7B1C0C84"/>
    <w:rsid w:val="7B5A62DF"/>
    <w:rsid w:val="7B6F464B"/>
    <w:rsid w:val="7B7A04A8"/>
    <w:rsid w:val="7BB853E9"/>
    <w:rsid w:val="7C0C3F6D"/>
    <w:rsid w:val="7C22163C"/>
    <w:rsid w:val="7C595075"/>
    <w:rsid w:val="7C6B07B2"/>
    <w:rsid w:val="7CAE7131"/>
    <w:rsid w:val="7CF3654F"/>
    <w:rsid w:val="7D133243"/>
    <w:rsid w:val="7D152A19"/>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0"/>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47"/>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48"/>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link w:val="49"/>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qFormat/>
    <w:uiPriority w:val="99"/>
    <w:pPr>
      <w:spacing w:line="360" w:lineRule="auto"/>
      <w:ind w:firstLine="420"/>
    </w:pPr>
    <w:rPr>
      <w:rFonts w:eastAsia="等线"/>
      <w:color w:val="000000"/>
      <w:szCs w:val="24"/>
    </w:rPr>
  </w:style>
  <w:style w:type="paragraph" w:styleId="3">
    <w:name w:val="Body Text Indent"/>
    <w:basedOn w:val="1"/>
    <w:next w:val="4"/>
    <w:link w:val="44"/>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link w:val="80"/>
    <w:qFormat/>
    <w:uiPriority w:val="0"/>
    <w:pPr>
      <w:jc w:val="left"/>
    </w:pPr>
    <w:rPr>
      <w:rFonts w:ascii="Times New Roman" w:hAnsi="Times New Roman" w:eastAsia="宋体" w:cs="Times New Roman"/>
      <w:szCs w:val="20"/>
    </w:rPr>
  </w:style>
  <w:style w:type="paragraph" w:styleId="11">
    <w:name w:val="Body Text 3"/>
    <w:basedOn w:val="1"/>
    <w:link w:val="50"/>
    <w:unhideWhenUsed/>
    <w:qFormat/>
    <w:uiPriority w:val="99"/>
    <w:pPr>
      <w:spacing w:after="120"/>
    </w:pPr>
    <w:rPr>
      <w:sz w:val="16"/>
      <w:szCs w:val="16"/>
    </w:rPr>
  </w:style>
  <w:style w:type="paragraph" w:styleId="12">
    <w:name w:val="Body Text"/>
    <w:basedOn w:val="1"/>
    <w:next w:val="13"/>
    <w:link w:val="51"/>
    <w:qFormat/>
    <w:uiPriority w:val="0"/>
    <w:pPr>
      <w:spacing w:after="120"/>
    </w:pPr>
  </w:style>
  <w:style w:type="paragraph" w:styleId="13">
    <w:name w:val="Body Text 2"/>
    <w:basedOn w:val="1"/>
    <w:qFormat/>
    <w:uiPriority w:val="99"/>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link w:val="67"/>
    <w:unhideWhenUsed/>
    <w:qFormat/>
    <w:uiPriority w:val="0"/>
    <w:pPr>
      <w:spacing w:after="120" w:line="480" w:lineRule="auto"/>
      <w:ind w:left="420" w:leftChars="200"/>
    </w:pPr>
  </w:style>
  <w:style w:type="paragraph" w:styleId="19">
    <w:name w:val="Balloon Text"/>
    <w:basedOn w:val="1"/>
    <w:link w:val="52"/>
    <w:unhideWhenUsed/>
    <w:qFormat/>
    <w:uiPriority w:val="0"/>
    <w:rPr>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0"/>
    <w:pPr>
      <w:widowControl/>
      <w:spacing w:after="100" w:line="276" w:lineRule="auto"/>
      <w:jc w:val="left"/>
    </w:pPr>
    <w:rPr>
      <w:kern w:val="0"/>
      <w:sz w:val="22"/>
    </w:rPr>
  </w:style>
  <w:style w:type="paragraph" w:styleId="23">
    <w:name w:val="Body Text Indent 3"/>
    <w:basedOn w:val="1"/>
    <w:link w:val="81"/>
    <w:qFormat/>
    <w:uiPriority w:val="99"/>
    <w:pPr>
      <w:spacing w:line="440" w:lineRule="exact"/>
      <w:ind w:firstLine="480" w:firstLineChars="200"/>
    </w:pPr>
    <w:rPr>
      <w:rFonts w:ascii="楷体_GB2312" w:hAnsi="Calibri" w:eastAsia="楷体_GB2312" w:cs="Times New Roman"/>
      <w:sz w:val="24"/>
      <w:szCs w:val="20"/>
    </w:rPr>
  </w:style>
  <w:style w:type="paragraph" w:styleId="24">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6">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7">
    <w:name w:val="annotation subject"/>
    <w:basedOn w:val="10"/>
    <w:next w:val="10"/>
    <w:link w:val="99"/>
    <w:semiHidden/>
    <w:unhideWhenUsed/>
    <w:qFormat/>
    <w:uiPriority w:val="99"/>
    <w:rPr>
      <w:rFonts w:asciiTheme="minorHAnsi" w:hAnsiTheme="minorHAnsi" w:eastAsiaTheme="minorEastAsia" w:cstheme="minorBidi"/>
      <w:b/>
      <w:bCs/>
      <w:szCs w:val="22"/>
    </w:rPr>
  </w:style>
  <w:style w:type="paragraph" w:styleId="28">
    <w:name w:val="Body Text First Indent"/>
    <w:basedOn w:val="12"/>
    <w:link w:val="66"/>
    <w:unhideWhenUsed/>
    <w:qFormat/>
    <w:uiPriority w:val="99"/>
    <w:pPr>
      <w:ind w:firstLine="420" w:firstLineChars="100"/>
    </w:pPr>
  </w:style>
  <w:style w:type="table" w:styleId="30">
    <w:name w:val="Table Grid"/>
    <w:basedOn w:val="2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99"/>
    <w:rPr>
      <w:rFonts w:ascii="微软雅黑" w:eastAsia="微软雅黑" w:cs="微软雅黑"/>
      <w:color w:val="337AB7"/>
      <w:u w:val="none"/>
      <w:lang w:bidi="ar-SA"/>
    </w:rPr>
  </w:style>
  <w:style w:type="character" w:styleId="35">
    <w:name w:val="HTML Definition"/>
    <w:qFormat/>
    <w:uiPriority w:val="0"/>
    <w:rPr>
      <w:i/>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8">
    <w:name w:val="annotation reference"/>
    <w:basedOn w:val="31"/>
    <w:semiHidden/>
    <w:unhideWhenUsed/>
    <w:qFormat/>
    <w:uiPriority w:val="99"/>
    <w:rPr>
      <w:sz w:val="21"/>
      <w:szCs w:val="21"/>
    </w:rPr>
  </w:style>
  <w:style w:type="character" w:styleId="39">
    <w:name w:val="HTML Keyboard"/>
    <w:qFormat/>
    <w:uiPriority w:val="0"/>
    <w:rPr>
      <w:rFonts w:ascii="Consolas" w:hAnsi="Consolas" w:eastAsia="Consolas" w:cs="Consolas"/>
      <w:color w:val="FFFFFF"/>
      <w:sz w:val="21"/>
      <w:szCs w:val="21"/>
      <w:shd w:val="clear" w:color="auto" w:fill="333333"/>
      <w:lang w:bidi="ar-SA"/>
    </w:rPr>
  </w:style>
  <w:style w:type="character" w:styleId="40">
    <w:name w:val="HTML Sample"/>
    <w:qFormat/>
    <w:uiPriority w:val="0"/>
    <w:rPr>
      <w:rFonts w:ascii="Consolas" w:hAnsi="Consolas" w:eastAsia="Consolas" w:cs="Consolas"/>
      <w:sz w:val="21"/>
      <w:szCs w:val="21"/>
      <w:lang w:bidi="ar-SA"/>
    </w:rPr>
  </w:style>
  <w:style w:type="paragraph" w:customStyle="1" w:styleId="41">
    <w:name w:val="BodyText"/>
    <w:basedOn w:val="1"/>
    <w:next w:val="42"/>
    <w:qFormat/>
    <w:uiPriority w:val="0"/>
    <w:pPr>
      <w:jc w:val="both"/>
      <w:textAlignment w:val="baseline"/>
    </w:pPr>
    <w:rPr>
      <w:rFonts w:ascii="Times New Roman" w:hAnsi="Times New Roman" w:eastAsia="宋体"/>
      <w:kern w:val="2"/>
      <w:sz w:val="28"/>
      <w:lang w:val="en-US" w:eastAsia="zh-CN" w:bidi="ar-SA"/>
    </w:rPr>
  </w:style>
  <w:style w:type="paragraph" w:customStyle="1" w:styleId="42">
    <w:name w:val="BodyText2"/>
    <w:basedOn w:val="1"/>
    <w:qFormat/>
    <w:uiPriority w:val="0"/>
    <w:pPr>
      <w:spacing w:after="120" w:line="480" w:lineRule="auto"/>
      <w:jc w:val="both"/>
      <w:textAlignment w:val="baseline"/>
    </w:p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正文文本缩进 Char"/>
    <w:basedOn w:val="31"/>
    <w:link w:val="3"/>
    <w:qFormat/>
    <w:uiPriority w:val="99"/>
    <w:rPr>
      <w:rFonts w:ascii="宋体" w:hAnsi="宋体" w:cs="Times New Roman"/>
      <w:sz w:val="24"/>
    </w:rPr>
  </w:style>
  <w:style w:type="character" w:customStyle="1" w:styleId="45">
    <w:name w:val="正文首行缩进 2 Char"/>
    <w:basedOn w:val="44"/>
    <w:link w:val="2"/>
    <w:qFormat/>
    <w:uiPriority w:val="99"/>
    <w:rPr>
      <w:rFonts w:ascii="宋体" w:hAnsi="宋体" w:eastAsia="等线" w:cs="Times New Roman"/>
      <w:color w:val="000000"/>
      <w:sz w:val="24"/>
      <w:szCs w:val="24"/>
    </w:rPr>
  </w:style>
  <w:style w:type="character" w:customStyle="1" w:styleId="46">
    <w:name w:val="标题 1 Char"/>
    <w:basedOn w:val="31"/>
    <w:link w:val="5"/>
    <w:qFormat/>
    <w:uiPriority w:val="9"/>
    <w:rPr>
      <w:rFonts w:eastAsia="方正小标宋简体"/>
      <w:bCs/>
      <w:kern w:val="44"/>
      <w:sz w:val="44"/>
      <w:szCs w:val="44"/>
    </w:rPr>
  </w:style>
  <w:style w:type="character" w:customStyle="1" w:styleId="47">
    <w:name w:val="标题 2 Char"/>
    <w:basedOn w:val="31"/>
    <w:link w:val="6"/>
    <w:qFormat/>
    <w:uiPriority w:val="9"/>
    <w:rPr>
      <w:rFonts w:eastAsia="方正小标宋简体" w:asciiTheme="majorHAnsi" w:hAnsiTheme="majorHAnsi" w:cstheme="majorBidi"/>
      <w:bCs/>
      <w:sz w:val="36"/>
      <w:szCs w:val="32"/>
    </w:rPr>
  </w:style>
  <w:style w:type="character" w:customStyle="1" w:styleId="48">
    <w:name w:val="标题 3 Char"/>
    <w:basedOn w:val="31"/>
    <w:link w:val="7"/>
    <w:qFormat/>
    <w:uiPriority w:val="9"/>
    <w:rPr>
      <w:rFonts w:ascii="Calibri" w:hAnsi="Calibri" w:eastAsia="宋体" w:cs="Times New Roman"/>
      <w:b/>
      <w:bCs/>
      <w:sz w:val="32"/>
      <w:szCs w:val="32"/>
    </w:rPr>
  </w:style>
  <w:style w:type="character" w:customStyle="1" w:styleId="49">
    <w:name w:val="标题 4 Char"/>
    <w:basedOn w:val="31"/>
    <w:link w:val="8"/>
    <w:qFormat/>
    <w:uiPriority w:val="0"/>
    <w:rPr>
      <w:rFonts w:ascii="Arial" w:hAnsi="Arial" w:eastAsia="黑体" w:cs="Times New Roman"/>
      <w:b/>
      <w:bCs/>
      <w:kern w:val="2"/>
      <w:sz w:val="28"/>
      <w:szCs w:val="28"/>
    </w:rPr>
  </w:style>
  <w:style w:type="character" w:customStyle="1" w:styleId="50">
    <w:name w:val="正文文本 3 Char1"/>
    <w:basedOn w:val="31"/>
    <w:link w:val="11"/>
    <w:semiHidden/>
    <w:qFormat/>
    <w:uiPriority w:val="99"/>
    <w:rPr>
      <w:sz w:val="16"/>
      <w:szCs w:val="16"/>
    </w:rPr>
  </w:style>
  <w:style w:type="character" w:customStyle="1" w:styleId="51">
    <w:name w:val="正文文本 Char"/>
    <w:basedOn w:val="31"/>
    <w:link w:val="12"/>
    <w:qFormat/>
    <w:uiPriority w:val="0"/>
    <w:rPr>
      <w:kern w:val="2"/>
      <w:sz w:val="21"/>
      <w:szCs w:val="22"/>
    </w:rPr>
  </w:style>
  <w:style w:type="character" w:customStyle="1" w:styleId="52">
    <w:name w:val="批注框文本 Char"/>
    <w:basedOn w:val="31"/>
    <w:link w:val="19"/>
    <w:semiHidden/>
    <w:qFormat/>
    <w:uiPriority w:val="99"/>
    <w:rPr>
      <w:sz w:val="18"/>
      <w:szCs w:val="18"/>
    </w:rPr>
  </w:style>
  <w:style w:type="character" w:customStyle="1" w:styleId="53">
    <w:name w:val="页脚 Char"/>
    <w:basedOn w:val="31"/>
    <w:link w:val="20"/>
    <w:qFormat/>
    <w:uiPriority w:val="99"/>
    <w:rPr>
      <w:sz w:val="18"/>
      <w:szCs w:val="18"/>
    </w:rPr>
  </w:style>
  <w:style w:type="character" w:customStyle="1" w:styleId="54">
    <w:name w:val="页眉 Char"/>
    <w:basedOn w:val="31"/>
    <w:link w:val="21"/>
    <w:qFormat/>
    <w:uiPriority w:val="0"/>
    <w:rPr>
      <w:sz w:val="18"/>
      <w:szCs w:val="18"/>
    </w:rPr>
  </w:style>
  <w:style w:type="paragraph" w:styleId="55">
    <w:name w:val="List Paragraph"/>
    <w:basedOn w:val="1"/>
    <w:next w:val="1"/>
    <w:link w:val="56"/>
    <w:qFormat/>
    <w:uiPriority w:val="0"/>
    <w:pPr>
      <w:ind w:firstLine="420" w:firstLineChars="200"/>
    </w:pPr>
  </w:style>
  <w:style w:type="character" w:customStyle="1" w:styleId="56">
    <w:name w:val="列出段落 Char"/>
    <w:link w:val="55"/>
    <w:qFormat/>
    <w:uiPriority w:val="34"/>
  </w:style>
  <w:style w:type="paragraph" w:customStyle="1" w:styleId="5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CM97"/>
    <w:basedOn w:val="16"/>
    <w:next w:val="16"/>
    <w:qFormat/>
    <w:uiPriority w:val="0"/>
    <w:pPr>
      <w:spacing w:after="373"/>
    </w:pPr>
    <w:rPr>
      <w:color w:val="auto"/>
    </w:rPr>
  </w:style>
  <w:style w:type="paragraph" w:customStyle="1" w:styleId="60">
    <w:name w:val="CM91"/>
    <w:basedOn w:val="16"/>
    <w:next w:val="16"/>
    <w:qFormat/>
    <w:uiPriority w:val="0"/>
    <w:pPr>
      <w:spacing w:after="160"/>
    </w:pPr>
    <w:rPr>
      <w:color w:val="auto"/>
    </w:rPr>
  </w:style>
  <w:style w:type="character" w:customStyle="1" w:styleId="61">
    <w:name w:val="正文文本 3 Char"/>
    <w:qFormat/>
    <w:uiPriority w:val="99"/>
    <w:rPr>
      <w:sz w:val="16"/>
      <w:szCs w:val="16"/>
    </w:rPr>
  </w:style>
  <w:style w:type="paragraph" w:customStyle="1" w:styleId="62">
    <w:name w:val="1"/>
    <w:basedOn w:val="1"/>
    <w:next w:val="15"/>
    <w:qFormat/>
    <w:uiPriority w:val="99"/>
    <w:rPr>
      <w:rFonts w:ascii="宋体" w:hAnsi="Courier New"/>
    </w:rPr>
  </w:style>
  <w:style w:type="paragraph" w:customStyle="1" w:styleId="63">
    <w:name w:val="WPSOffice手动目录 1"/>
    <w:qFormat/>
    <w:uiPriority w:val="0"/>
    <w:rPr>
      <w:rFonts w:asciiTheme="minorHAnsi" w:hAnsiTheme="minorHAnsi" w:eastAsiaTheme="minorEastAsia" w:cstheme="minorBidi"/>
      <w:lang w:val="en-US" w:eastAsia="zh-CN" w:bidi="ar-SA"/>
    </w:rPr>
  </w:style>
  <w:style w:type="paragraph" w:customStyle="1" w:styleId="6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6">
    <w:name w:val="正文首行缩进 Char"/>
    <w:basedOn w:val="51"/>
    <w:link w:val="28"/>
    <w:semiHidden/>
    <w:qFormat/>
    <w:uiPriority w:val="99"/>
    <w:rPr>
      <w:kern w:val="2"/>
      <w:sz w:val="21"/>
      <w:szCs w:val="22"/>
    </w:rPr>
  </w:style>
  <w:style w:type="character" w:customStyle="1" w:styleId="67">
    <w:name w:val="正文文本缩进 2 Char"/>
    <w:basedOn w:val="31"/>
    <w:link w:val="18"/>
    <w:semiHidden/>
    <w:qFormat/>
    <w:uiPriority w:val="99"/>
    <w:rPr>
      <w:kern w:val="2"/>
      <w:sz w:val="21"/>
      <w:szCs w:val="22"/>
    </w:rPr>
  </w:style>
  <w:style w:type="character" w:customStyle="1" w:styleId="68">
    <w:name w:val="sbody1"/>
    <w:qFormat/>
    <w:uiPriority w:val="0"/>
    <w:rPr>
      <w:sz w:val="24"/>
      <w:szCs w:val="24"/>
    </w:rPr>
  </w:style>
  <w:style w:type="character" w:customStyle="1" w:styleId="69">
    <w:name w:val="apple-style-span"/>
    <w:qFormat/>
    <w:uiPriority w:val="0"/>
  </w:style>
  <w:style w:type="paragraph" w:customStyle="1" w:styleId="70">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71">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72">
    <w:name w:val="apple-converted-space"/>
    <w:qFormat/>
    <w:uiPriority w:val="0"/>
  </w:style>
  <w:style w:type="character" w:customStyle="1" w:styleId="73">
    <w:name w:val="username"/>
    <w:qFormat/>
    <w:uiPriority w:val="0"/>
  </w:style>
  <w:style w:type="character" w:customStyle="1" w:styleId="74">
    <w:name w:val="title24"/>
    <w:qFormat/>
    <w:uiPriority w:val="0"/>
  </w:style>
  <w:style w:type="character" w:customStyle="1" w:styleId="75">
    <w:name w:val="font41"/>
    <w:qFormat/>
    <w:uiPriority w:val="0"/>
    <w:rPr>
      <w:rFonts w:ascii="宋体" w:eastAsia="宋体" w:cs="宋体"/>
      <w:color w:val="000000"/>
      <w:sz w:val="24"/>
      <w:szCs w:val="24"/>
      <w:u w:val="none"/>
      <w:lang w:bidi="ar-SA"/>
    </w:rPr>
  </w:style>
  <w:style w:type="character" w:customStyle="1" w:styleId="76">
    <w:name w:val="style151"/>
    <w:qFormat/>
    <w:uiPriority w:val="0"/>
    <w:rPr>
      <w:sz w:val="18"/>
      <w:szCs w:val="18"/>
    </w:rPr>
  </w:style>
  <w:style w:type="character" w:customStyle="1" w:styleId="77">
    <w:name w:val="font11"/>
    <w:qFormat/>
    <w:uiPriority w:val="0"/>
    <w:rPr>
      <w:rFonts w:ascii="Times New Roman" w:hAnsi="Times New Roman" w:cs="Times New Roman"/>
      <w:color w:val="000000"/>
      <w:sz w:val="24"/>
      <w:szCs w:val="24"/>
      <w:u w:val="none"/>
      <w:lang w:bidi="ar-SA"/>
    </w:rPr>
  </w:style>
  <w:style w:type="character" w:customStyle="1" w:styleId="78">
    <w:name w:val="页眉 字符"/>
    <w:qFormat/>
    <w:uiPriority w:val="0"/>
    <w:rPr>
      <w:kern w:val="2"/>
      <w:sz w:val="18"/>
      <w:szCs w:val="18"/>
    </w:rPr>
  </w:style>
  <w:style w:type="character" w:customStyle="1" w:styleId="79">
    <w:name w:val="title26"/>
    <w:qFormat/>
    <w:uiPriority w:val="0"/>
  </w:style>
  <w:style w:type="character" w:customStyle="1" w:styleId="80">
    <w:name w:val="批注文字 Char"/>
    <w:basedOn w:val="31"/>
    <w:link w:val="10"/>
    <w:qFormat/>
    <w:uiPriority w:val="0"/>
    <w:rPr>
      <w:rFonts w:ascii="Times New Roman" w:hAnsi="Times New Roman" w:eastAsia="宋体" w:cs="Times New Roman"/>
      <w:kern w:val="2"/>
      <w:sz w:val="21"/>
    </w:rPr>
  </w:style>
  <w:style w:type="character" w:customStyle="1" w:styleId="81">
    <w:name w:val="正文文本缩进 3 Char"/>
    <w:basedOn w:val="31"/>
    <w:link w:val="23"/>
    <w:qFormat/>
    <w:uiPriority w:val="99"/>
    <w:rPr>
      <w:rFonts w:ascii="楷体_GB2312" w:hAnsi="Calibri" w:eastAsia="楷体_GB2312" w:cs="Times New Roman"/>
      <w:kern w:val="2"/>
      <w:sz w:val="24"/>
    </w:rPr>
  </w:style>
  <w:style w:type="paragraph" w:customStyle="1" w:styleId="82">
    <w:name w:val="_Style 4"/>
    <w:basedOn w:val="5"/>
    <w:next w:val="1"/>
    <w:qFormat/>
    <w:uiPriority w:val="0"/>
    <w:pPr>
      <w:spacing w:after="0" w:line="576" w:lineRule="auto"/>
      <w:jc w:val="left"/>
      <w:outlineLvl w:val="9"/>
    </w:pPr>
    <w:rPr>
      <w:rFonts w:ascii="Calibri" w:hAnsi="Calibri" w:eastAsia="黑体" w:cs="Times New Roman"/>
      <w:b/>
    </w:rPr>
  </w:style>
  <w:style w:type="character" w:customStyle="1" w:styleId="83">
    <w:name w:val="HTML 预设格式 Char"/>
    <w:basedOn w:val="31"/>
    <w:link w:val="25"/>
    <w:qFormat/>
    <w:uiPriority w:val="0"/>
    <w:rPr>
      <w:rFonts w:ascii="黑体" w:hAnsi="Courier New" w:eastAsia="黑体" w:cs="Courier New"/>
    </w:rPr>
  </w:style>
  <w:style w:type="paragraph" w:customStyle="1" w:styleId="84">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5">
    <w:name w:val="Char"/>
    <w:basedOn w:val="1"/>
    <w:qFormat/>
    <w:uiPriority w:val="0"/>
    <w:pPr>
      <w:spacing w:line="480" w:lineRule="exact"/>
    </w:pPr>
    <w:rPr>
      <w:rFonts w:ascii="Calibri" w:hAnsi="Calibri" w:eastAsia="宋体" w:cs="Times New Roman"/>
      <w:sz w:val="24"/>
      <w:szCs w:val="24"/>
    </w:rPr>
  </w:style>
  <w:style w:type="paragraph" w:customStyle="1" w:styleId="86">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9">
    <w:name w:val="四级标题"/>
    <w:basedOn w:val="8"/>
    <w:qFormat/>
    <w:uiPriority w:val="0"/>
    <w:pPr>
      <w:tabs>
        <w:tab w:val="left" w:pos="840"/>
      </w:tabs>
      <w:spacing w:before="0" w:after="0" w:line="360" w:lineRule="auto"/>
    </w:pPr>
    <w:rPr>
      <w:rFonts w:eastAsia="宋体"/>
      <w:bCs w:val="0"/>
      <w:sz w:val="24"/>
      <w:szCs w:val="20"/>
    </w:rPr>
  </w:style>
  <w:style w:type="paragraph" w:customStyle="1" w:styleId="90">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9">
    <w:name w:val="批注主题 Char"/>
    <w:basedOn w:val="80"/>
    <w:link w:val="27"/>
    <w:semiHidden/>
    <w:qFormat/>
    <w:uiPriority w:val="99"/>
    <w:rPr>
      <w:rFonts w:ascii="Times New Roman" w:hAnsi="Times New Roman" w:eastAsia="宋体" w:cs="Times New Roman"/>
      <w:b/>
      <w:bCs/>
      <w:kern w:val="2"/>
      <w:sz w:val="21"/>
      <w:szCs w:val="22"/>
    </w:rPr>
  </w:style>
  <w:style w:type="paragraph" w:customStyle="1" w:styleId="100">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0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3">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18859</Words>
  <Characters>19501</Characters>
  <Lines>180</Lines>
  <Paragraphs>50</Paragraphs>
  <TotalTime>1</TotalTime>
  <ScaleCrop>false</ScaleCrop>
  <LinksUpToDate>false</LinksUpToDate>
  <CharactersWithSpaces>21367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2023-11-06T08:59:00Z</cp:lastPrinted>
  <dcterms:modified xsi:type="dcterms:W3CDTF">2023-12-13T07:53:51Z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3073936F7D094618937539BA35B35827_13</vt:lpwstr>
  </property>
</Properties>
</file>