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广州市净水有限公司猎德分公司2023年厂区标识牌采购项目</w:t>
      </w:r>
    </w:p>
    <w:p>
      <w:pPr>
        <w:jc w:val="center"/>
        <w:rPr>
          <w:rFonts w:ascii="仿宋_GB2312" w:eastAsia="仿宋_GB2312"/>
          <w:color w:val="auto"/>
          <w:sz w:val="32"/>
          <w:szCs w:val="3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both"/>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pStyle w:val="2"/>
        <w:rPr>
          <w:rFonts w:hint="eastAsia"/>
          <w:color w:val="auto"/>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hint="default" w:ascii="黑体" w:hAnsi="黑体" w:eastAsia="黑体"/>
          <w:color w:val="auto"/>
          <w:sz w:val="32"/>
          <w:szCs w:val="32"/>
          <w:highlight w:val="none"/>
          <w:lang w:val="en-US"/>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lang w:val="en-US" w:eastAsia="zh-CN"/>
        </w:rPr>
      </w:pPr>
      <w:r>
        <w:rPr>
          <w:rFonts w:hint="eastAsia" w:ascii="黑体" w:hAnsi="黑体" w:eastAsia="黑体" w:cs="仿宋_GB2312"/>
          <w:color w:val="auto"/>
          <w:sz w:val="32"/>
          <w:szCs w:val="32"/>
          <w:highlight w:val="none"/>
          <w:lang w:val="en-US" w:eastAsia="zh-CN"/>
        </w:rPr>
        <w:t>二〇二三年十一月</w:t>
      </w:r>
    </w:p>
    <w:p>
      <w:pPr>
        <w:rPr>
          <w:color w:val="auto"/>
          <w:highlight w:val="none"/>
        </w:rPr>
        <w:sectPr>
          <w:headerReference r:id="rId3" w:type="even"/>
          <w:footerReference r:id="rId4" w:type="even"/>
          <w:pgSz w:w="11907" w:h="16840"/>
          <w:pgMar w:top="1701" w:right="1701" w:bottom="1701" w:left="1701" w:header="851" w:footer="992" w:gutter="0"/>
          <w:cols w:space="0" w:num="1"/>
          <w:docGrid w:type="linesAndChars" w:linePitch="381" w:charSpace="0"/>
        </w:sectPr>
      </w:pPr>
    </w:p>
    <w:p>
      <w:pPr>
        <w:pStyle w:val="2"/>
        <w:rPr>
          <w:color w:val="auto"/>
          <w:highlight w:val="none"/>
        </w:rPr>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8"/>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8"/>
        <w:numPr>
          <w:ilvl w:val="0"/>
          <w:numId w:val="1"/>
        </w:numPr>
        <w:tabs>
          <w:tab w:val="right" w:pos="8844"/>
        </w:tabs>
        <w:rPr>
          <w:color w:val="auto"/>
          <w:highlight w:val="none"/>
        </w:rPr>
      </w:pPr>
      <w:r>
        <w:rPr>
          <w:rFonts w:hint="eastAsia"/>
          <w:color w:val="auto"/>
          <w:highlight w:val="none"/>
          <w:lang w:val="en-US" w:eastAsia="zh-CN"/>
        </w:rPr>
        <w:t>供应商须知</w:t>
      </w:r>
    </w:p>
    <w:p>
      <w:pPr>
        <w:pStyle w:val="18"/>
        <w:numPr>
          <w:ilvl w:val="0"/>
          <w:numId w:val="1"/>
        </w:numPr>
        <w:tabs>
          <w:tab w:val="right" w:pos="8844"/>
        </w:tabs>
        <w:rPr>
          <w:color w:val="auto"/>
          <w:highlight w:val="none"/>
        </w:rPr>
      </w:pPr>
      <w:r>
        <w:rPr>
          <w:rFonts w:hint="eastAsia"/>
          <w:color w:val="auto"/>
          <w:highlight w:val="none"/>
          <w:lang w:val="en-US" w:eastAsia="zh-CN"/>
        </w:rPr>
        <w:t>采购方法</w:t>
      </w:r>
    </w:p>
    <w:p>
      <w:pPr>
        <w:pStyle w:val="18"/>
        <w:numPr>
          <w:ilvl w:val="0"/>
          <w:numId w:val="1"/>
        </w:numPr>
        <w:tabs>
          <w:tab w:val="right" w:pos="8844"/>
        </w:tabs>
        <w:rPr>
          <w:color w:val="auto"/>
          <w:highlight w:val="none"/>
        </w:rPr>
      </w:pPr>
      <w:r>
        <w:rPr>
          <w:rFonts w:hint="eastAsia"/>
          <w:color w:val="auto"/>
          <w:highlight w:val="none"/>
          <w:lang w:val="en-US" w:eastAsia="zh-CN"/>
        </w:rPr>
        <w:t>评审方法</w:t>
      </w:r>
    </w:p>
    <w:p>
      <w:pPr>
        <w:pStyle w:val="18"/>
        <w:numPr>
          <w:ilvl w:val="0"/>
          <w:numId w:val="1"/>
        </w:numPr>
        <w:tabs>
          <w:tab w:val="right" w:pos="8844"/>
        </w:tabs>
        <w:rPr>
          <w:color w:val="auto"/>
          <w:highlight w:val="none"/>
        </w:rPr>
      </w:pPr>
      <w:r>
        <w:rPr>
          <w:rFonts w:hint="eastAsia"/>
          <w:color w:val="auto"/>
          <w:highlight w:val="none"/>
          <w:lang w:val="en-US" w:eastAsia="zh-CN"/>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18145"/>
      <w:bookmarkStart w:id="1" w:name="_Toc26148"/>
    </w:p>
    <w:p>
      <w:pPr>
        <w:rPr>
          <w:rFonts w:hint="eastAsia"/>
          <w:color w:val="auto"/>
          <w:highlight w:val="none"/>
        </w:rPr>
      </w:pPr>
    </w:p>
    <w:p>
      <w:pPr>
        <w:pStyle w:val="3"/>
        <w:rPr>
          <w:rFonts w:hint="eastAsia"/>
          <w:color w:val="auto"/>
          <w:highlight w:val="none"/>
        </w:rPr>
      </w:pPr>
      <w:bookmarkStart w:id="2" w:name="_Toc1711"/>
      <w:bookmarkStart w:id="3" w:name="_Toc17696"/>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3"/>
        <w:jc w:val="both"/>
        <w:rPr>
          <w:rFonts w:hint="eastAsia"/>
          <w:color w:val="auto"/>
          <w:highlight w:val="none"/>
        </w:rPr>
      </w:pPr>
      <w:bookmarkStart w:id="4" w:name="_Toc17801"/>
      <w:bookmarkStart w:id="5" w:name="_Toc11322"/>
      <w:bookmarkStart w:id="6" w:name="_Toc4275"/>
      <w:bookmarkStart w:id="7" w:name="_Toc7519"/>
      <w:bookmarkStart w:id="8" w:name="_Toc19609"/>
      <w:bookmarkStart w:id="9" w:name="_Toc31938"/>
      <w:bookmarkStart w:id="10" w:name="_Toc1669"/>
    </w:p>
    <w:p>
      <w:pPr>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2369820</wp:posOffset>
                </wp:positionH>
                <wp:positionV relativeFrom="paragraph">
                  <wp:posOffset>214630</wp:posOffset>
                </wp:positionV>
                <wp:extent cx="958850" cy="0"/>
                <wp:effectExtent l="0" t="4445" r="0" b="5080"/>
                <wp:wrapNone/>
                <wp:docPr id="10"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6.6pt;margin-top:16.9pt;height:0pt;width:75.5pt;z-index:251670528;mso-width-relative:page;mso-height-relative:page;" filled="f" stroked="t" coordsize="21600,21600" o:gfxdata="UEsDBAoAAAAAAIdO4kAAAAAAAAAAAAAAAAAEAAAAZHJzL1BLAwQUAAAACACHTuJAkX3PP9cAAAAJ&#10;AQAADwAAAGRycy9kb3ducmV2LnhtbE2PzU7DMBCE70i8g7WVuCBqJ6H8hDgVQuLAkbYSVzdektB4&#10;HcVOU/r0bNVDue3Ojma/KZYH14k9DqH1pCGZKxBIlbct1Ro26/e7JxAhGrKm84QafjHAsry+Kkxu&#10;/USfuF/FWnAIhdxoaGLscylD1aAzYe57JL59+8GZyOtQSzuYicNdJ1OlHqQzLfGHxvT41mC1W41O&#10;A4ZxkajXZ1dvPo7T7Vd6/Jn6tdY3s0S9gIh4iBcznPAZHUpm2vqRbBCdhuwxS9nKQ8YV2LBI71nY&#10;ngVZFvJ/g/IPUEsDBBQAAAAIAIdO4kAKTFm/8wEAAOQDAAAOAAAAZHJzL2Uyb0RvYy54bWytU72O&#10;EzEQ7pF4B8s92SRSTiHK5oqEo0EQCXiAie3dteQ/eXzZpKNDPAMdJe8Ab3MS9xaMvbkcHE0KtvCO&#10;PTPfzPd5vLw+WMP2KqL2ruaT0Zgz5YSX2rU1//jh5sWcM0zgJBjvVM2PCvn16vmzZR8Wauo7b6SK&#10;jEAcLvpQ8y6lsKgqFJ2ygCMflCNn46OFRNvYVjJCT+jWVNPx+KrqfZQheqEQ6XQzOPkJMV4C6JtG&#10;C7Xx4tYqlwbUqAwkooSdDshXpdumUSK9axpUiZmaE9NUVipC9i6v1WoJizZC6LQ4tQCXtPCEkwXt&#10;qOgZagMJ2G3U/0BZLaJH36SR8LYaiBRFiMVk/ESb9x0EVbiQ1BjOouP/gxVv99vItKRJIEkcWLrx&#10;X5+/33/6cvf1592Pb2xylTXqAy4odO228bTDsI2Z8KGJNv+JCjsUXY9nXdUhMUGHL2fz+YzgxYOr&#10;eswLEdNr5S3LRs0xRdBtl9beObo8HydFVti/wUSVKfEhIRc1jvUZfjojcKBhbGgIyLSBCKFrSy56&#10;o+WNNiZnYGx3axPZHvJAlC/zI9y/wnKRDWA3xBXXMCqdAvnKSZaOgZRy9EJ4bsEqyZlR9KCyRYCw&#10;SKDNJZFU2jjqIEs8iJqtnZfHonU5p8svPZ4GNU/Xn/uS/fg4V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kX3PP9cAAAAJAQAADwAAAAAAAAABACAAAAAiAAAAZHJzL2Rvd25yZXYueG1sUEsBAhQA&#10;FAAAAAgAh07iQApMWb/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4445" r="0" b="5080"/>
                <wp:wrapNone/>
                <wp:docPr id="11"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1ySc/8wEAAOQDAAAOAAAAZHJzL2Uyb0RvYy54bWytU82O&#10;0zAQviPxDpbvNE2lQoma7qFluSCoBDzA1HESS/6Tx9u0N26IZ+DGkXeAt1lpeQvGTrcLy6UHcnDG&#10;nplv5vs8Xl4djGZ7GVA5W/NyMuVMWuEaZbuaf/xw/WzBGUawDWhnZc2PEvnV6umT5eArOXO9040M&#10;jEAsVoOveR+jr4oCRS8N4MR5acnZumAg0jZ0RRNgIHSji9l0+rwYXGh8cEIi0ulmdPITYrgE0LWt&#10;EnLjxI2RNo6oQWqIRAl75ZGvcrdtK0V817YoI9M1J6Yxr1SE7F1ai9USqi6A75U4tQCXtPCIkwFl&#10;qegZagMR2E1Q/0AZJYJD18aJcKYYiWRFiEU5faTN+x68zFxIavRn0fH/wYq3+21gqqFJKDmzYOjG&#10;7z5///Xpy+3Xn7c/vrHyRdJo8FhR6Npuw2mHfhsS4UMbTPoTFXbIuh7PuspDZIIOX84XizkpLu5d&#10;xUOeDxhfS2dYMmqOMYDq+rh21tLluVBmWWH/BiNVpsT7hFRUWzYk+NmcwIGGsaUhINN4IoS2y7no&#10;tGquldYpA0O3W+vA9pAGIn+JH+H+FZaKbAD7MS67xlHpJTSvbMPi0ZNSll4ITy0Y2XCmJT2oZBEg&#10;VBGUviSSSmtLHSSJR1GTtXPNMWudz+nyc4+nQU3T9ec+Zz88zt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XJJz/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广州市净水有限公司猎德分公司2023年厂区标识牌采购项目已</w:t>
      </w:r>
      <w:r>
        <w:rPr>
          <w:rFonts w:hint="eastAsia" w:ascii="仿宋_GB2312" w:eastAsia="仿宋_GB2312"/>
          <w:color w:val="auto"/>
          <w:sz w:val="28"/>
          <w:szCs w:val="28"/>
          <w:highlight w:val="none"/>
        </w:rPr>
        <w:t>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 xml:space="preserve">参加本□施工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货物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广州市净水有限公司猎德分公司2023年厂区标识牌采购项目</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XJ-20231124-3</w:t>
      </w:r>
      <w:r>
        <w:rPr>
          <w:rFonts w:hint="eastAsia" w:ascii="仿宋_GB2312" w:eastAsia="仿宋_GB2312"/>
          <w:color w:val="auto"/>
          <w:sz w:val="28"/>
          <w:szCs w:val="28"/>
          <w:highlight w:val="none"/>
          <w:u w:val="single"/>
          <w:lang w:val="en-US" w:eastAsia="zh-CN"/>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258957.00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spacing w:line="360" w:lineRule="auto"/>
        <w:jc w:val="both"/>
        <w:rPr>
          <w:rFonts w:hint="default" w:ascii="仿宋_GB2312" w:eastAsia="仿宋_GB2312"/>
          <w:color w:val="auto"/>
          <w:sz w:val="28"/>
          <w:szCs w:val="28"/>
          <w:highlight w:val="none"/>
          <w:u w:val="single"/>
          <w:lang w:val="en-US"/>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定做猎德分公司厂区各类标识牌，含安全标识牌（警示、禁止、指令、提示）、管道、池号标识牌、名称标识牌（门牌等）、立牌含水泥墩（工艺介绍、公告栏等含框内内容设计安装）、宣传栏、安全海报、横幅、操作规程、管理制度、生产禁令、有限空间作业安全标识牌、危险废物贮存标志、标识贴等。标识牌所采用的材料及尺寸以猎德分公司最终确认为准，按工程量据实结算。</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lang w:val="en-US" w:eastAsia="zh-CN"/>
        </w:rPr>
        <w:t>自</w:t>
      </w:r>
      <w:r>
        <w:rPr>
          <w:rFonts w:hint="eastAsia" w:ascii="仿宋_GB2312" w:eastAsia="仿宋_GB2312"/>
          <w:color w:val="auto"/>
          <w:sz w:val="28"/>
          <w:szCs w:val="28"/>
          <w:highlight w:val="none"/>
          <w:u w:val="single"/>
          <w:lang w:eastAsia="zh-CN"/>
        </w:rPr>
        <w:t>签订合同之日起</w:t>
      </w:r>
      <w:r>
        <w:rPr>
          <w:rFonts w:hint="eastAsia" w:ascii="仿宋_GB2312" w:eastAsia="仿宋_GB2312"/>
          <w:color w:val="auto"/>
          <w:sz w:val="28"/>
          <w:szCs w:val="28"/>
          <w:highlight w:val="none"/>
          <w:u w:val="single"/>
          <w:lang w:val="en-US" w:eastAsia="zh-CN"/>
        </w:rPr>
        <w:t>一年内</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eastAsia="zh-CN"/>
        </w:rPr>
        <w:t>广州市</w:t>
      </w:r>
      <w:r>
        <w:rPr>
          <w:rFonts w:hint="eastAsia" w:ascii="仿宋_GB2312" w:hAnsi="仿宋_GB2312" w:eastAsia="仿宋_GB2312" w:cs="仿宋_GB2312"/>
          <w:color w:val="auto"/>
          <w:sz w:val="28"/>
          <w:szCs w:val="28"/>
          <w:highlight w:val="none"/>
          <w:u w:val="single"/>
          <w:lang w:val="en-US" w:eastAsia="zh-CN"/>
        </w:rPr>
        <w:t>天河区临江大道501</w:t>
      </w:r>
      <w:r>
        <w:rPr>
          <w:rFonts w:hint="eastAsia" w:ascii="仿宋_GB2312" w:hAnsi="仿宋_GB2312" w:eastAsia="仿宋_GB2312" w:cs="仿宋_GB2312"/>
          <w:color w:val="auto"/>
          <w:sz w:val="28"/>
          <w:szCs w:val="28"/>
          <w:highlight w:val="none"/>
          <w:u w:val="single"/>
          <w:lang w:eastAsia="zh-CN"/>
        </w:rPr>
        <w:t>号</w:t>
      </w:r>
      <w:r>
        <w:rPr>
          <w:rFonts w:hint="eastAsia" w:ascii="仿宋_GB2312" w:eastAsia="仿宋_GB2312"/>
          <w:color w:val="auto"/>
          <w:sz w:val="28"/>
          <w:szCs w:val="28"/>
          <w:highlight w:val="none"/>
          <w:u w:val="single"/>
          <w:lang w:val="en-US" w:eastAsia="zh-CN"/>
        </w:rPr>
        <w:t>猎德</w:t>
      </w:r>
      <w:r>
        <w:rPr>
          <w:rFonts w:hint="eastAsia" w:ascii="仿宋_GB2312" w:eastAsia="仿宋_GB2312"/>
          <w:color w:val="auto"/>
          <w:sz w:val="28"/>
          <w:szCs w:val="28"/>
          <w:highlight w:val="none"/>
          <w:u w:val="single"/>
          <w:lang w:eastAsia="zh-CN"/>
        </w:rPr>
        <w:t>分公司</w:t>
      </w:r>
    </w:p>
    <w:p>
      <w:pPr>
        <w:adjustRightInd w:val="0"/>
        <w:snapToGrid w:val="0"/>
        <w:spacing w:line="600" w:lineRule="exact"/>
        <w:ind w:left="420" w:right="-369" w:rightChars="-176" w:hanging="420" w:hanging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所提供的货物及配件是全新合格产品，应符合相关</w:t>
      </w:r>
      <w:r>
        <w:rPr>
          <w:rFonts w:hint="eastAsia" w:ascii="仿宋_GB2312" w:eastAsia="仿宋_GB2312"/>
          <w:color w:val="auto"/>
          <w:sz w:val="28"/>
          <w:szCs w:val="28"/>
          <w:highlight w:val="none"/>
          <w:u w:val="single"/>
          <w:lang w:val="en-US" w:eastAsia="zh-CN"/>
        </w:rPr>
        <w:t>安全标识相关国家标准</w:t>
      </w:r>
      <w:r>
        <w:rPr>
          <w:rFonts w:hint="eastAsia" w:ascii="仿宋_GB2312" w:eastAsia="仿宋_GB2312"/>
          <w:color w:val="auto"/>
          <w:sz w:val="28"/>
          <w:szCs w:val="28"/>
          <w:highlight w:val="none"/>
          <w:u w:val="single"/>
        </w:rPr>
        <w:t>，</w:t>
      </w:r>
      <w:r>
        <w:rPr>
          <w:rFonts w:hint="eastAsia" w:ascii="仿宋_GB2312" w:eastAsia="仿宋_GB2312"/>
          <w:color w:val="auto"/>
          <w:sz w:val="28"/>
          <w:szCs w:val="28"/>
          <w:highlight w:val="none"/>
          <w:u w:val="single"/>
          <w:lang w:val="en-US" w:eastAsia="zh-CN"/>
        </w:rPr>
        <w:t>递</w:t>
      </w:r>
      <w:r>
        <w:rPr>
          <w:rFonts w:hint="eastAsia" w:ascii="仿宋_GB2312" w:eastAsia="仿宋_GB2312"/>
          <w:color w:val="auto"/>
          <w:sz w:val="28"/>
          <w:szCs w:val="28"/>
          <w:highlight w:val="none"/>
          <w:u w:val="single"/>
        </w:rPr>
        <w:t>交响应文件时向采购人</w:t>
      </w:r>
      <w:r>
        <w:rPr>
          <w:rFonts w:hint="eastAsia" w:ascii="仿宋_GB2312" w:eastAsia="仿宋_GB2312"/>
          <w:color w:val="auto"/>
          <w:sz w:val="28"/>
          <w:szCs w:val="28"/>
          <w:highlight w:val="none"/>
          <w:u w:val="single"/>
          <w:lang w:eastAsia="zh-CN"/>
        </w:rPr>
        <w:t>提供</w:t>
      </w:r>
      <w:r>
        <w:rPr>
          <w:rFonts w:hint="eastAsia" w:ascii="仿宋_GB2312" w:eastAsia="仿宋_GB2312"/>
          <w:color w:val="auto"/>
          <w:sz w:val="28"/>
          <w:szCs w:val="28"/>
          <w:highlight w:val="none"/>
          <w:u w:val="single"/>
          <w:lang w:val="en-US" w:eastAsia="zh-CN"/>
        </w:rPr>
        <w:t>供货厂家的相应资质</w:t>
      </w:r>
      <w:r>
        <w:rPr>
          <w:rFonts w:hint="eastAsia" w:ascii="仿宋_GB2312" w:eastAsia="仿宋_GB2312"/>
          <w:color w:val="auto"/>
          <w:sz w:val="28"/>
          <w:szCs w:val="28"/>
          <w:highlight w:val="none"/>
          <w:u w:val="single"/>
        </w:rPr>
        <w:t>。</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符合国家安全标准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最新要求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2020</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none"/>
          <w:lang w:val="en-US" w:eastAsia="zh-CN"/>
        </w:rPr>
        <w:t>合同标的为人民币16万元以上的安全标识牌销售</w:t>
      </w:r>
      <w:r>
        <w:rPr>
          <w:rFonts w:hint="eastAsia" w:ascii="仿宋_GB2312" w:eastAsia="仿宋_GB2312"/>
          <w:color w:val="auto"/>
          <w:sz w:val="28"/>
          <w:szCs w:val="28"/>
          <w:highlight w:val="none"/>
        </w:rPr>
        <w:t>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adjustRightInd w:val="0"/>
        <w:snapToGrid w:val="0"/>
        <w:spacing w:line="600" w:lineRule="exact"/>
        <w:jc w:val="left"/>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none"/>
          <w:lang w:val="en-US" w:eastAsia="zh-CN"/>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2023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t>25</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29</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ind w:left="0" w:firstLine="0" w:firstLineChars="0"/>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color w:val="auto"/>
          <w:sz w:val="28"/>
          <w:szCs w:val="28"/>
        </w:rPr>
        <w:t>递交响应文件集合时间：</w:t>
      </w:r>
      <w:r>
        <w:rPr>
          <w:rFonts w:hint="eastAsia" w:ascii="仿宋_GB2312" w:eastAsia="仿宋_GB2312"/>
          <w:color w:val="auto"/>
          <w:sz w:val="28"/>
          <w:szCs w:val="28"/>
          <w:u w:val="single"/>
          <w:lang w:val="en-US" w:eastAsia="zh-CN"/>
        </w:rPr>
        <w:t xml:space="preserve"> 2023 </w:t>
      </w:r>
      <w:r>
        <w:rPr>
          <w:rFonts w:hint="eastAsia" w:ascii="仿宋_GB2312" w:eastAsia="仿宋_GB2312"/>
          <w:color w:val="auto"/>
          <w:sz w:val="28"/>
          <w:szCs w:val="28"/>
        </w:rPr>
        <w:t>年</w:t>
      </w:r>
      <w:r>
        <w:rPr>
          <w:rFonts w:hint="eastAsia" w:ascii="仿宋_GB2312" w:eastAsia="仿宋_GB2312"/>
          <w:color w:val="auto"/>
          <w:sz w:val="28"/>
          <w:szCs w:val="28"/>
          <w:u w:val="single"/>
          <w:lang w:val="en-US" w:eastAsia="zh-CN"/>
        </w:rPr>
        <w:t xml:space="preserve"> 11 </w:t>
      </w:r>
      <w:r>
        <w:rPr>
          <w:rFonts w:hint="eastAsia" w:ascii="仿宋_GB2312" w:eastAsia="仿宋_GB2312"/>
          <w:color w:val="auto"/>
          <w:sz w:val="28"/>
          <w:szCs w:val="28"/>
        </w:rPr>
        <w:t>月</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u w:val="single"/>
          <w:lang w:val="en-US" w:eastAsia="zh-CN"/>
        </w:rPr>
        <w:t>30</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rPr>
        <w:t>日</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u w:val="single"/>
          <w:lang w:val="en-US" w:eastAsia="zh-CN"/>
        </w:rPr>
        <w:t>14</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rPr>
        <w:t>时</w:t>
      </w:r>
      <w:r>
        <w:rPr>
          <w:rFonts w:hint="eastAsia" w:ascii="仿宋_GB2312" w:eastAsia="仿宋_GB2312"/>
          <w:color w:val="auto"/>
          <w:sz w:val="28"/>
          <w:szCs w:val="28"/>
          <w:u w:val="single"/>
          <w:lang w:val="en-US" w:eastAsia="zh-CN"/>
        </w:rPr>
        <w:t xml:space="preserve"> 30 </w:t>
      </w:r>
      <w:r>
        <w:rPr>
          <w:rFonts w:hint="eastAsia" w:ascii="仿宋_GB2312" w:eastAsia="仿宋_GB2312"/>
          <w:color w:val="auto"/>
          <w:sz w:val="28"/>
          <w:szCs w:val="28"/>
        </w:rPr>
        <w:t>分至</w:t>
      </w:r>
      <w:r>
        <w:rPr>
          <w:rFonts w:hint="eastAsia" w:ascii="仿宋_GB2312" w:eastAsia="仿宋_GB2312"/>
          <w:color w:val="auto"/>
          <w:sz w:val="28"/>
          <w:szCs w:val="28"/>
          <w:u w:val="single"/>
          <w:lang w:val="en-US" w:eastAsia="zh-CN"/>
        </w:rPr>
        <w:t xml:space="preserve">2023 </w:t>
      </w:r>
      <w:r>
        <w:rPr>
          <w:rFonts w:hint="eastAsia" w:ascii="仿宋_GB2312" w:eastAsia="仿宋_GB2312"/>
          <w:color w:val="auto"/>
          <w:sz w:val="28"/>
          <w:szCs w:val="28"/>
          <w:u w:val="none"/>
          <w:lang w:val="en-US" w:eastAsia="zh-CN"/>
        </w:rPr>
        <w:t>年</w:t>
      </w:r>
      <w:r>
        <w:rPr>
          <w:rFonts w:hint="eastAsia" w:ascii="仿宋_GB2312" w:eastAsia="仿宋_GB2312"/>
          <w:color w:val="auto"/>
          <w:sz w:val="28"/>
          <w:szCs w:val="28"/>
          <w:u w:val="single"/>
          <w:lang w:val="en-US" w:eastAsia="zh-CN"/>
        </w:rPr>
        <w:t>11</w:t>
      </w:r>
      <w:r>
        <w:rPr>
          <w:rFonts w:hint="eastAsia" w:ascii="仿宋_GB2312" w:eastAsia="仿宋_GB2312"/>
          <w:color w:val="auto"/>
          <w:sz w:val="28"/>
          <w:szCs w:val="28"/>
        </w:rPr>
        <w:t>月</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u w:val="single"/>
          <w:lang w:val="en-US" w:eastAsia="zh-CN"/>
        </w:rPr>
        <w:t>30</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rPr>
        <w:t>日</w:t>
      </w:r>
      <w:r>
        <w:rPr>
          <w:rFonts w:hint="eastAsia" w:ascii="仿宋_GB2312" w:eastAsia="仿宋_GB2312"/>
          <w:color w:val="auto"/>
          <w:sz w:val="28"/>
          <w:szCs w:val="28"/>
          <w:u w:val="single"/>
          <w:lang w:val="en-US" w:eastAsia="zh-CN"/>
        </w:rPr>
        <w:t xml:space="preserve"> 1</w:t>
      </w:r>
      <w:r>
        <w:rPr>
          <w:rFonts w:hint="eastAsia" w:ascii="仿宋_GB2312" w:eastAsia="仿宋_GB2312"/>
          <w:color w:val="auto"/>
          <w:sz w:val="28"/>
          <w:szCs w:val="28"/>
          <w:u w:val="single"/>
          <w:lang w:val="en-US" w:eastAsia="zh-CN"/>
        </w:rPr>
        <w:t>5</w:t>
      </w:r>
      <w:r>
        <w:rPr>
          <w:rFonts w:hint="eastAsia" w:ascii="仿宋_GB2312" w:eastAsia="仿宋_GB2312"/>
          <w:color w:val="auto"/>
          <w:sz w:val="28"/>
          <w:szCs w:val="28"/>
          <w:u w:val="single"/>
          <w:lang w:val="en-US" w:eastAsia="zh-CN"/>
        </w:rPr>
        <w:t xml:space="preserve"> </w:t>
      </w:r>
      <w:r>
        <w:rPr>
          <w:rFonts w:hint="eastAsia" w:ascii="仿宋_GB2312" w:eastAsia="仿宋_GB2312"/>
          <w:color w:val="auto"/>
          <w:sz w:val="28"/>
          <w:szCs w:val="28"/>
        </w:rPr>
        <w:t>时</w:t>
      </w:r>
      <w:r>
        <w:rPr>
          <w:rFonts w:hint="eastAsia" w:ascii="仿宋_GB2312" w:eastAsia="仿宋_GB2312"/>
          <w:color w:val="auto"/>
          <w:sz w:val="28"/>
          <w:szCs w:val="28"/>
          <w:u w:val="single"/>
          <w:lang w:val="en-US" w:eastAsia="zh-CN"/>
        </w:rPr>
        <w:t xml:space="preserve"> 00 </w:t>
      </w:r>
      <w:r>
        <w:rPr>
          <w:rFonts w:hint="eastAsia" w:ascii="仿宋_GB2312" w:eastAsia="仿宋_GB2312"/>
          <w:color w:val="auto"/>
          <w:sz w:val="28"/>
          <w:szCs w:val="28"/>
        </w:rPr>
        <w:t>分（北京时间）。截止时间：</w:t>
      </w:r>
      <w:r>
        <w:rPr>
          <w:rFonts w:hint="eastAsia" w:ascii="仿宋_GB2312" w:eastAsia="仿宋_GB2312"/>
          <w:color w:val="auto"/>
          <w:sz w:val="28"/>
          <w:szCs w:val="28"/>
          <w:u w:val="single"/>
          <w:lang w:val="en-US" w:eastAsia="zh-CN"/>
        </w:rPr>
        <w:t xml:space="preserve">2023 </w:t>
      </w:r>
      <w:r>
        <w:rPr>
          <w:rFonts w:hint="eastAsia" w:ascii="仿宋_GB2312" w:eastAsia="仿宋_GB2312"/>
          <w:color w:val="auto"/>
          <w:sz w:val="28"/>
          <w:szCs w:val="28"/>
          <w:u w:val="none"/>
          <w:lang w:val="en-US" w:eastAsia="zh-CN"/>
        </w:rPr>
        <w:t>年</w:t>
      </w:r>
      <w:r>
        <w:rPr>
          <w:rFonts w:hint="eastAsia" w:ascii="仿宋_GB2312" w:eastAsia="仿宋_GB2312"/>
          <w:color w:val="auto"/>
          <w:sz w:val="28"/>
          <w:szCs w:val="28"/>
          <w:u w:val="single"/>
          <w:lang w:val="en-US" w:eastAsia="zh-CN"/>
        </w:rPr>
        <w:t>11</w:t>
      </w:r>
      <w:r>
        <w:rPr>
          <w:rFonts w:hint="eastAsia" w:ascii="仿宋_GB2312" w:eastAsia="仿宋_GB2312"/>
          <w:color w:val="auto"/>
          <w:sz w:val="28"/>
          <w:szCs w:val="28"/>
        </w:rPr>
        <w:t>月</w:t>
      </w:r>
      <w:r>
        <w:rPr>
          <w:rFonts w:hint="eastAsia" w:ascii="仿宋_GB2312" w:eastAsia="仿宋_GB2312"/>
          <w:color w:val="auto"/>
          <w:sz w:val="28"/>
          <w:szCs w:val="28"/>
          <w:u w:val="single"/>
          <w:lang w:val="en-US" w:eastAsia="zh-CN"/>
        </w:rPr>
        <w:t xml:space="preserve"> 30 </w:t>
      </w:r>
      <w:r>
        <w:rPr>
          <w:rFonts w:hint="eastAsia" w:ascii="仿宋_GB2312" w:eastAsia="仿宋_GB2312"/>
          <w:color w:val="auto"/>
          <w:sz w:val="28"/>
          <w:szCs w:val="28"/>
        </w:rPr>
        <w:t>日</w:t>
      </w:r>
      <w:r>
        <w:rPr>
          <w:rFonts w:hint="eastAsia" w:ascii="仿宋_GB2312" w:eastAsia="仿宋_GB2312"/>
          <w:color w:val="auto"/>
          <w:sz w:val="28"/>
          <w:szCs w:val="28"/>
          <w:u w:val="single"/>
          <w:lang w:val="en-US" w:eastAsia="zh-CN"/>
        </w:rPr>
        <w:t xml:space="preserve"> 15 </w:t>
      </w:r>
      <w:r>
        <w:rPr>
          <w:rFonts w:hint="eastAsia" w:ascii="仿宋_GB2312" w:eastAsia="仿宋_GB2312"/>
          <w:color w:val="auto"/>
          <w:sz w:val="28"/>
          <w:szCs w:val="28"/>
        </w:rPr>
        <w:t>时</w:t>
      </w:r>
      <w:r>
        <w:rPr>
          <w:rFonts w:hint="eastAsia" w:ascii="仿宋_GB2312" w:eastAsia="仿宋_GB2312"/>
          <w:color w:val="auto"/>
          <w:sz w:val="28"/>
          <w:szCs w:val="28"/>
          <w:u w:val="single"/>
          <w:lang w:val="en-US" w:eastAsia="zh-CN"/>
        </w:rPr>
        <w:t xml:space="preserve"> 00 </w:t>
      </w:r>
      <w:r>
        <w:rPr>
          <w:rFonts w:hint="eastAsia" w:ascii="仿宋_GB2312" w:eastAsia="仿宋_GB2312"/>
          <w:color w:val="auto"/>
          <w:sz w:val="28"/>
          <w:szCs w:val="28"/>
        </w:rPr>
        <w:t>分（北京时间）</w:t>
      </w:r>
      <w:r>
        <w:rPr>
          <w:rFonts w:hint="eastAsia" w:ascii="仿宋_GB2312" w:eastAsia="仿宋_GB2312"/>
          <w:color w:val="auto"/>
          <w:sz w:val="28"/>
          <w:szCs w:val="28"/>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w:t>
      </w:r>
      <w:r>
        <w:rPr>
          <w:rFonts w:hint="eastAsia" w:ascii="仿宋_GB2312" w:eastAsia="仿宋_GB2312"/>
          <w:color w:val="auto"/>
          <w:sz w:val="28"/>
          <w:szCs w:val="28"/>
        </w:rPr>
        <w:t>递交地址：广州市天河区临江大道501号广州市净水有限公司6楼招标部。</w:t>
      </w:r>
    </w:p>
    <w:p>
      <w:pPr>
        <w:pStyle w:val="22"/>
        <w:ind w:firstLine="560" w:firstLineChars="200"/>
        <w:rPr>
          <w:rFonts w:hint="eastAsia" w:ascii="仿宋_GB2312" w:eastAsia="仿宋_GB2312"/>
          <w:color w:val="auto"/>
          <w:sz w:val="28"/>
          <w:szCs w:val="28"/>
          <w:lang w:eastAsia="zh-CN"/>
        </w:rPr>
      </w:pPr>
      <w:r>
        <w:rPr>
          <w:rFonts w:hint="eastAsia" w:ascii="仿宋_GB2312" w:eastAsia="仿宋_GB2312"/>
          <w:color w:val="auto"/>
          <w:sz w:val="28"/>
          <w:szCs w:val="28"/>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响应文件递交预约信息填写：</w:t>
      </w:r>
    </w:p>
    <w:p>
      <w:pPr>
        <w:pStyle w:val="2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（1）通过“广州净水公司”微信公众号或来访时扫码进行访客预约登记。</w:t>
      </w:r>
    </w:p>
    <w:p>
      <w:pPr>
        <w:pStyle w:val="2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（2）“组织”选择“公司本部”，“部门”选择“招投标合同管理部”。</w:t>
      </w:r>
    </w:p>
    <w:p>
      <w:pPr>
        <w:pStyle w:val="2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（3）“被访人员”选择“招标部”，“手机号”：“62315524”。</w:t>
      </w:r>
    </w:p>
    <w:p>
      <w:pPr>
        <w:adjustRightInd w:val="0"/>
        <w:snapToGrid w:val="0"/>
        <w:spacing w:line="600" w:lineRule="exact"/>
        <w:ind w:firstLine="560" w:firstLineChars="20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rPr>
        <w:t>（4）“详细描述”：找XX，递交XX项目响应文件。</w:t>
      </w:r>
      <w:r>
        <w:rPr>
          <w:rFonts w:hint="eastAsia" w:ascii="仿宋_GB2312" w:eastAsia="仿宋_GB2312"/>
          <w:color w:val="auto"/>
          <w:sz w:val="28"/>
          <w:szCs w:val="28"/>
          <w:lang w:eastAsia="zh-CN"/>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w:t>
      </w:r>
      <w:r>
        <w:rPr>
          <w:rFonts w:hint="eastAsia" w:ascii="仿宋_GB2312" w:hAnsi="仿宋" w:eastAsia="仿宋_GB2312"/>
          <w:color w:val="auto"/>
          <w:sz w:val="28"/>
          <w:szCs w:val="28"/>
          <w:highlight w:val="none"/>
          <w:u w:val="single"/>
          <w:lang w:val="en-US" w:eastAsia="zh-CN"/>
        </w:rPr>
        <w:t>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328" w:type="dxa"/>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328" w:type="dxa"/>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328" w:type="dxa"/>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5328" w:type="dxa"/>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仿宋_GB2312" w:eastAsia="仿宋_GB2312"/>
                <w:color w:val="auto"/>
                <w:sz w:val="28"/>
                <w:szCs w:val="28"/>
                <w:highlight w:val="none"/>
                <w:lang w:val="en-US"/>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w:t>
            </w:r>
            <w:r>
              <w:rPr>
                <w:rFonts w:hint="eastAsia" w:ascii="仿宋_GB2312" w:hAnsi="仿宋" w:eastAsia="仿宋_GB2312"/>
                <w:color w:val="auto"/>
                <w:sz w:val="28"/>
                <w:szCs w:val="28"/>
                <w:highlight w:val="none"/>
                <w:u w:val="none"/>
                <w:lang w:val="en-US" w:eastAsia="zh-CN"/>
              </w:rPr>
              <w:t>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328" w:type="dxa"/>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24</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日</w:t>
            </w:r>
          </w:p>
        </w:tc>
      </w:tr>
    </w:tbl>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22"/>
        <w:adjustRightInd w:val="0"/>
        <w:snapToGrid w:val="0"/>
        <w:spacing w:line="600" w:lineRule="exact"/>
        <w:ind w:firstLine="0"/>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 xml:space="preserve">                               </w:t>
      </w:r>
    </w:p>
    <w:p>
      <w:pPr>
        <w:pStyle w:val="22"/>
        <w:adjustRightInd w:val="0"/>
        <w:snapToGrid w:val="0"/>
        <w:spacing w:line="600" w:lineRule="exact"/>
        <w:ind w:firstLine="0"/>
        <w:jc w:val="left"/>
        <w:rPr>
          <w:rFonts w:hint="eastAsia" w:ascii="仿宋_GB2312" w:eastAsia="仿宋_GB2312"/>
          <w:color w:val="auto"/>
          <w:sz w:val="28"/>
          <w:szCs w:val="28"/>
          <w:highlight w:val="none"/>
          <w:u w:val="none"/>
        </w:rPr>
      </w:pPr>
    </w:p>
    <w:p>
      <w:pPr>
        <w:pStyle w:val="22"/>
        <w:adjustRightInd w:val="0"/>
        <w:snapToGrid w:val="0"/>
        <w:spacing w:line="600" w:lineRule="exact"/>
        <w:ind w:firstLine="0"/>
        <w:jc w:val="left"/>
        <w:rPr>
          <w:rFonts w:hint="eastAsia"/>
          <w:color w:val="auto"/>
          <w:highlight w:val="none"/>
        </w:rPr>
      </w:pPr>
      <w:r>
        <w:rPr>
          <w:rFonts w:hint="eastAsia" w:ascii="仿宋_GB2312" w:eastAsia="仿宋_GB2312"/>
          <w:color w:val="auto"/>
          <w:sz w:val="28"/>
          <w:szCs w:val="28"/>
          <w:highlight w:val="none"/>
          <w:u w:val="none"/>
        </w:rPr>
        <w:t xml:space="preserve">           </w:t>
      </w:r>
      <w:bookmarkStart w:id="13" w:name="_Toc25603"/>
      <w:bookmarkStart w:id="14" w:name="_Toc32588"/>
      <w:bookmarkStart w:id="15" w:name="_Toc10891"/>
      <w:bookmarkStart w:id="16" w:name="_Toc2324"/>
      <w:bookmarkStart w:id="17" w:name="_Toc2331"/>
      <w:bookmarkStart w:id="18" w:name="_Toc16557"/>
      <w:bookmarkStart w:id="19" w:name="_Toc16705"/>
      <w:bookmarkStart w:id="20" w:name="_Toc7340"/>
      <w:bookmarkStart w:id="21" w:name="_Toc9448"/>
      <w:bookmarkStart w:id="22" w:name="_Toc19295"/>
      <w:bookmarkStart w:id="23" w:name="_Toc23749"/>
    </w:p>
    <w:p>
      <w:pPr>
        <w:pStyle w:val="12"/>
        <w:rPr>
          <w:rFonts w:hint="eastAsia"/>
          <w:color w:val="auto"/>
          <w:highlight w:val="none"/>
        </w:rPr>
      </w:pPr>
    </w:p>
    <w:p>
      <w:pPr>
        <w:pStyle w:val="13"/>
        <w:rPr>
          <w:rFonts w:hint="eastAsia"/>
          <w:color w:val="auto"/>
          <w:highlight w:val="none"/>
        </w:rPr>
      </w:pPr>
    </w:p>
    <w:p>
      <w:pPr>
        <w:pStyle w:val="3"/>
        <w:rPr>
          <w:rFonts w:hint="eastAsia"/>
          <w:color w:val="auto"/>
          <w:highlight w:val="none"/>
          <w:lang w:val="en-US" w:eastAsia="zh-CN"/>
        </w:rPr>
      </w:pPr>
    </w:p>
    <w:p>
      <w:pPr>
        <w:pStyle w:val="3"/>
        <w:rPr>
          <w:rFonts w:hint="eastAsia"/>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2362835</wp:posOffset>
                </wp:positionH>
                <wp:positionV relativeFrom="paragraph">
                  <wp:posOffset>569595</wp:posOffset>
                </wp:positionV>
                <wp:extent cx="958850" cy="0"/>
                <wp:effectExtent l="0" t="4445" r="0" b="5080"/>
                <wp:wrapNone/>
                <wp:docPr id="15"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8" o:spid="_x0000_s1026" o:spt="32" type="#_x0000_t32" style="position:absolute;left:0pt;margin-left:186.05pt;margin-top:44.85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ICE6j9wEAAPIDAAAOAAAAZHJzL2Uyb0RvYy54bWytU0uO&#10;EzEQ3SNxB8t70kmkoNBKZxYJwwbBSMABKra725J/cnnSyY4d4gzsWHIHuM1IcAvK7kwYhk0W9MJd&#10;/tSres/Pq6uDNWyvImrvGj6bTDlTTnipXdfwD++vny05wwROgvFONfyokF+tnz5ZDaFWc997I1Vk&#10;BOKwHkLD+5RCXVUoemUBJz4oR5utjxYSTWNXyQgDoVtTzafT59XgowzRC4VIq9txk58Q4yWAvm21&#10;UFsvbq1yaUSNykAiStjrgHxdum1bJdLbtkWVmGk4MU1lpCIU7/JYrVdQdxFCr8WpBbikhUecLGhH&#10;Rc9QW0jAbqP+B8pqET36Nk2Et9VIpChCLGbTR9q86yGowoWkxnAWHf8frHizv4lMS3LCgjMHlm78&#10;56dvvz5+vvvy4+77VzZbZo2GgDUd3bibeJphuImZ8KGNNv+JCjsUXY9nXdUhMUGLLxbL5YIUF/db&#10;1Z+8EDG9Ut6yHDQcUwTd9WnjnaPL83FWZIX9a0xUmRLvE3JR49iQ4efUuwAyY0smoNAGIoSuK7no&#10;jZbX2picgbHbbUxke8iGKF/mR7h/HctFtoD9eK5sjVbpFciXTrJ0DKSUoxfCcwtWSc6MogeVIwKE&#10;OoE2l5yk0sblBFXseuKZBR8lztHOy2NRvsozskLp+GTb7LWHc4ofPtX1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zYCxHXAAAACwEAAA8AAAAAAAAAAQAgAAAAIgAAAGRycy9kb3ducmV2LnhtbFBL&#10;AQIUABQAAAAIAIdO4kCICE6j9wEAAPIDAAAOAAAAAAAAAAEAIAAAACYBAABkcnMvZTJvRG9jLnht&#10;bFBLBQYAAAAABgAGAFkBAACP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2334895</wp:posOffset>
                </wp:positionH>
                <wp:positionV relativeFrom="paragraph">
                  <wp:posOffset>27305</wp:posOffset>
                </wp:positionV>
                <wp:extent cx="958850" cy="0"/>
                <wp:effectExtent l="0" t="4445" r="0" b="5080"/>
                <wp:wrapNone/>
                <wp:docPr id="14"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19" o:spid="_x0000_s1026" o:spt="32" type="#_x0000_t32" style="position:absolute;left:0pt;margin-left:183.85pt;margin-top:2.15pt;height:0pt;width:75.5pt;z-index:251674624;mso-width-relative:page;mso-height-relative:page;" filled="f" stroked="t" coordsize="21600,21600" o:gfxdata="UEsDBAoAAAAAAIdO4kAAAAAAAAAAAAAAAAAEAAAAZHJzL1BLAwQUAAAACACHTuJAspaCkdYAAAAJ&#10;AQAADwAAAGRycy9kb3ducmV2LnhtbE2PQW/CMAyF70j8h8hIu6CRtBMIuqZomrTDjgOkXUPjtYXG&#10;qZqUMn79PO0wbvbz0/P38u3VteKCfWg8aUgWCgRS6W1DlYbD/u1xDSJEQ9a0nlDDNwbYFtNJbjLr&#10;R/rAyy5WgkMoZEZDHWOXSRnKGp0JC98h8e3L985EXvtK2t6MHO5amSq1ks40xB9q0+FrjeV5NzgN&#10;GIZlol42rjq838b5Z3o7jd1e64dZop5BRLzGfzP84jM6FMx09APZIFoNT6s1o0ceUu7EhmWyYeH4&#10;J8gil/cNih9QSwMEFAAAAAgAh07iQEr+ahj4AQAA8gMAAA4AAABkcnMvZTJvRG9jLnhtbK1TS44T&#10;MRDdI3EHy3vSSURQppXOLBKGDYJIwAEqbne3Jf/k8qSTHTvEGdix5A5wm5HgFpTdPWEYNlnQC3f5&#10;U6/qPT+vro9Gs4MMqJyt+Gwy5Uxa4Wpl24p/eH/zbMkZRrA1aGdlxU8S+fX66ZNV70s5d53TtQyM&#10;QCyWva94F6MviwJFJw3gxHlpabNxwUCkaWiLOkBP6EYX8+n0RdG7UPvghESk1e2wyUfEcAmgaxol&#10;5NaJWyNtHFCD1BCJEnbKI1/nbptGivi2aVBGpitOTGMeqQjF+zQW6xWUbQDfKTG2AJe08IiTAWWp&#10;6BlqCxHYbVD/QBklgkPXxIlwphiIZEWIxWz6SJt3HXiZuZDU6M+i4/+DFW8Ou8BUTU54zpkFQzf+&#10;89O3Xx8/3335cff9K5tdJY16jyUd3dhdGGfodyERPjbBpD9RYces6+msqzxGJmjxarFcLkhxcb9V&#10;/MnzAeMr6QxLQcUxBlBtFzfOWro8F2ZZVji8xkiVKfE+IRXVlvUJfr4gcCAzNmQCCo0nQmjbnItO&#10;q/pGaZ0yMLT7jQ7sAMkQ+Uv8CPevY6nIFrAbzuWtwSqdhPqlrVk8eVLK0gvhqQUja860pAeVIgKE&#10;MoLSl5yk0tqmBJntOvJMgg8Sp2jv6lNWvkgzskLueLRt8trDOcUPn+r6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KWgpHWAAAACQEAAA8AAAAAAAAAAQAgAAAAIgAAAGRycy9kb3ducmV2LnhtbFBL&#10;AQIUABQAAAAIAIdO4kBK/moY+AEAAPIDAAAOAAAAAAAAAAEAIAAAACUBAABkcnMvZTJvRG9jLnht&#10;bFBLBQYAAAAABgAGAFkBAACPBQ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rPr>
          <w:rFonts w:hint="eastAsia"/>
          <w:color w:val="auto"/>
          <w:highlight w:val="none"/>
        </w:rPr>
      </w:pPr>
    </w:p>
    <w:p>
      <w:pPr>
        <w:pStyle w:val="4"/>
        <w:rPr>
          <w:color w:val="auto"/>
          <w:highlight w:val="none"/>
        </w:rPr>
      </w:pPr>
      <w:bookmarkStart w:id="24" w:name="_Toc3416"/>
      <w:bookmarkStart w:id="25" w:name="_Toc2339"/>
      <w:r>
        <w:rPr>
          <w:rFonts w:hint="eastAsia"/>
          <w:color w:val="auto"/>
          <w:highlight w:val="none"/>
          <w:lang w:val="en-US" w:eastAsia="zh-CN"/>
        </w:rPr>
        <w:t xml:space="preserve"> </w:t>
      </w:r>
      <w:r>
        <w:rPr>
          <w:rFonts w:hint="eastAsia"/>
          <w:color w:val="auto"/>
          <w:highlight w:val="none"/>
          <w:lang w:val="en-US" w:eastAsia="zh-CN"/>
        </w:rPr>
        <w:t xml:space="preserve">  </w:t>
      </w:r>
      <w:r>
        <w:rPr>
          <w:rFonts w:hint="eastAsia"/>
          <w:color w:val="auto"/>
          <w:highlight w:val="none"/>
        </w:rPr>
        <w:t>供应商须知</w:t>
      </w:r>
      <w:bookmarkEnd w:id="24"/>
      <w:bookmarkEnd w:id="25"/>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2"/>
        <w:rPr>
          <w:rFonts w:hint="eastAsia"/>
          <w:color w:val="auto"/>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2"/>
        <w:ind w:firstLine="0"/>
        <w:rPr>
          <w:rFonts w:hint="eastAsia"/>
          <w:color w:val="auto"/>
          <w:highlight w:val="none"/>
        </w:rPr>
      </w:pPr>
    </w:p>
    <w:p>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纸质文件正本</w:t>
            </w:r>
            <w:r>
              <w:rPr>
                <w:rFonts w:hint="eastAsia" w:ascii="仿宋_GB2312" w:eastAsia="仿宋_GB2312" w:hAnsiTheme="minorEastAsia"/>
                <w:color w:val="auto"/>
                <w:sz w:val="24"/>
                <w:szCs w:val="24"/>
                <w:highlight w:val="none"/>
                <w:u w:val="single"/>
              </w:rPr>
              <w:t>1</w:t>
            </w:r>
            <w:r>
              <w:rPr>
                <w:rFonts w:hint="eastAsia" w:ascii="仿宋_GB2312" w:eastAsia="仿宋_GB2312" w:hAnsiTheme="minorEastAsia"/>
                <w:color w:val="auto"/>
                <w:sz w:val="24"/>
                <w:szCs w:val="24"/>
                <w:highlight w:val="none"/>
              </w:rPr>
              <w:t>份，副本</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ind w:left="0" w:leftChars="0" w:firstLine="0" w:firstLineChars="0"/>
        <w:rPr>
          <w:rFonts w:asciiTheme="majorEastAsia" w:hAnsiTheme="majorEastAsia" w:eastAsiaTheme="majorEastAsia"/>
          <w:b/>
          <w:color w:val="auto"/>
          <w:sz w:val="28"/>
          <w:szCs w:val="28"/>
          <w:highlight w:val="none"/>
        </w:rPr>
      </w:pPr>
    </w:p>
    <w:p>
      <w:pPr>
        <w:pStyle w:val="22"/>
        <w:ind w:left="0" w:leftChars="0" w:firstLine="0" w:firstLineChars="0"/>
        <w:rPr>
          <w:rFonts w:asciiTheme="majorEastAsia" w:hAnsiTheme="majorEastAsia" w:eastAsiaTheme="majorEastAsia"/>
          <w:b/>
          <w:color w:val="auto"/>
          <w:sz w:val="28"/>
          <w:szCs w:val="28"/>
          <w:highlight w:val="none"/>
        </w:rPr>
      </w:pPr>
    </w:p>
    <w:p>
      <w:pPr>
        <w:pStyle w:val="22"/>
        <w:ind w:left="0" w:leftChars="0" w:firstLine="0" w:firstLineChars="0"/>
        <w:rPr>
          <w:rFonts w:asciiTheme="majorEastAsia" w:hAnsiTheme="majorEastAsia" w:eastAsiaTheme="majorEastAsia"/>
          <w:b/>
          <w:color w:val="auto"/>
          <w:sz w:val="28"/>
          <w:szCs w:val="28"/>
          <w:highlight w:val="none"/>
        </w:rPr>
      </w:pPr>
    </w:p>
    <w:p>
      <w:pPr>
        <w:pStyle w:val="22"/>
        <w:ind w:left="0" w:leftChars="0" w:firstLine="0" w:firstLineChars="0"/>
        <w:rPr>
          <w:rFonts w:asciiTheme="majorEastAsia" w:hAnsiTheme="majorEastAsia" w:eastAsiaTheme="majorEastAsia"/>
          <w:b/>
          <w:color w:val="auto"/>
          <w:sz w:val="28"/>
          <w:szCs w:val="28"/>
          <w:highlight w:val="none"/>
        </w:rPr>
      </w:pPr>
    </w:p>
    <w:p>
      <w:pPr>
        <w:pStyle w:val="22"/>
        <w:ind w:left="0" w:leftChars="0" w:firstLine="0" w:firstLineChars="0"/>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46"/>
        <w:rPr>
          <w:rFonts w:ascii="仿宋_GB2312" w:eastAsia="仿宋_GB2312" w:hAnsiTheme="majorEastAsia"/>
          <w:color w:val="auto"/>
          <w:sz w:val="28"/>
          <w:szCs w:val="28"/>
          <w:highlight w:val="none"/>
        </w:rPr>
      </w:pPr>
    </w:p>
    <w:p>
      <w:pPr>
        <w:pStyle w:val="46"/>
        <w:rPr>
          <w:rFonts w:ascii="仿宋_GB2312" w:eastAsia="仿宋_GB2312" w:hAnsiTheme="majorEastAsia"/>
          <w:color w:val="auto"/>
          <w:sz w:val="28"/>
          <w:szCs w:val="28"/>
          <w:highlight w:val="none"/>
        </w:rPr>
      </w:pPr>
    </w:p>
    <w:p>
      <w:pPr>
        <w:pStyle w:val="46"/>
        <w:rPr>
          <w:rFonts w:ascii="仿宋_GB2312" w:eastAsia="仿宋_GB2312" w:hAnsiTheme="majorEastAsia"/>
          <w:color w:val="auto"/>
          <w:sz w:val="28"/>
          <w:szCs w:val="28"/>
          <w:highlight w:val="none"/>
        </w:rPr>
      </w:pPr>
    </w:p>
    <w:p>
      <w:pPr>
        <w:pStyle w:val="46"/>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46"/>
        <w:rPr>
          <w:rFonts w:asciiTheme="majorEastAsia" w:hAnsiTheme="majorEastAsia" w:eastAsiaTheme="majorEastAsia"/>
          <w:b/>
          <w:color w:val="auto"/>
          <w:sz w:val="28"/>
          <w:szCs w:val="28"/>
          <w:highlight w:val="none"/>
        </w:rPr>
      </w:pPr>
    </w:p>
    <w:p>
      <w:pPr>
        <w:pStyle w:val="46"/>
        <w:rPr>
          <w:rFonts w:asciiTheme="majorEastAsia" w:hAnsiTheme="majorEastAsia" w:eastAsiaTheme="majorEastAsia"/>
          <w:b/>
          <w:color w:val="auto"/>
          <w:sz w:val="28"/>
          <w:szCs w:val="28"/>
          <w:highlight w:val="none"/>
        </w:rPr>
      </w:pPr>
    </w:p>
    <w:p>
      <w:pPr>
        <w:pStyle w:val="46"/>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12"/>
        <w:rPr>
          <w:rFonts w:asciiTheme="majorEastAsia" w:hAnsiTheme="majorEastAsia" w:eastAsiaTheme="majorEastAsia"/>
          <w:b/>
          <w:color w:val="auto"/>
          <w:sz w:val="28"/>
          <w:szCs w:val="28"/>
          <w:highlight w:val="none"/>
        </w:rPr>
      </w:pPr>
    </w:p>
    <w:p>
      <w:pPr>
        <w:pStyle w:val="13"/>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12"/>
        <w:rPr>
          <w:rFonts w:asciiTheme="majorEastAsia" w:hAnsiTheme="majorEastAsia" w:eastAsiaTheme="majorEastAsia"/>
          <w:b/>
          <w:color w:val="auto"/>
          <w:sz w:val="28"/>
          <w:szCs w:val="28"/>
          <w:highlight w:val="none"/>
        </w:rPr>
      </w:pPr>
    </w:p>
    <w:p>
      <w:pPr>
        <w:pStyle w:val="13"/>
        <w:rPr>
          <w:rFonts w:asciiTheme="majorEastAsia" w:hAnsiTheme="majorEastAsia" w:eastAsiaTheme="majorEastAsia"/>
          <w:b/>
          <w:color w:val="auto"/>
          <w:sz w:val="28"/>
          <w:szCs w:val="28"/>
          <w:highlight w:val="none"/>
        </w:rPr>
      </w:pPr>
    </w:p>
    <w:p>
      <w:pPr>
        <w:rPr>
          <w:rFonts w:asciiTheme="majorEastAsia" w:hAnsiTheme="majorEastAsia" w:eastAsiaTheme="majorEastAsia"/>
          <w:b/>
          <w:color w:val="auto"/>
          <w:sz w:val="28"/>
          <w:szCs w:val="28"/>
          <w:highlight w:val="none"/>
        </w:rPr>
      </w:pPr>
    </w:p>
    <w:p>
      <w:pPr>
        <w:pStyle w:val="46"/>
        <w:rPr>
          <w:color w:val="auto"/>
          <w:highlight w:val="none"/>
        </w:rPr>
      </w:pPr>
    </w:p>
    <w:p>
      <w:pPr>
        <w:pStyle w:val="13"/>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color w:val="auto"/>
          <w:sz w:val="44"/>
          <w:szCs w:val="4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hint="eastAsia" w:ascii="宋体" w:hAnsi="宋体" w:cs="宋体"/>
          <w:b/>
          <w:bCs/>
          <w:color w:val="auto"/>
          <w:sz w:val="44"/>
          <w:szCs w:val="44"/>
          <w:highlight w:val="none"/>
          <w:lang w:val="en-US" w:eastAsia="zh-CN"/>
        </w:rPr>
        <w:t>**</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keepNext w:val="0"/>
        <w:keepLines w:val="0"/>
        <w:pageBreakBefore w:val="0"/>
        <w:kinsoku/>
        <w:wordWrap/>
        <w:overflowPunct/>
        <w:topLinePunct w:val="0"/>
        <w:autoSpaceDE/>
        <w:autoSpaceDN/>
        <w:bidi w:val="0"/>
        <w:adjustRightInd w:val="0"/>
        <w:snapToGrid w:val="0"/>
        <w:spacing w:line="360" w:lineRule="auto"/>
        <w:textAlignment w:val="auto"/>
        <w:rPr>
          <w:color w:val="auto"/>
          <w:kern w:val="0"/>
          <w:sz w:val="28"/>
          <w:szCs w:val="28"/>
          <w:highlight w:val="none"/>
        </w:rPr>
      </w:pPr>
      <w:r>
        <w:rPr>
          <w:rFonts w:hint="eastAsia"/>
          <w:color w:val="auto"/>
          <w:kern w:val="0"/>
          <w:sz w:val="28"/>
          <w:szCs w:val="28"/>
          <w:highlight w:val="none"/>
        </w:rPr>
        <w:t>项目名称：</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color w:val="auto"/>
          <w:kern w:val="0"/>
          <w:sz w:val="28"/>
          <w:szCs w:val="28"/>
          <w:highlight w:val="none"/>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仿宋_GB2312"/>
          <w:color w:val="auto"/>
          <w:kern w:val="0"/>
          <w:sz w:val="28"/>
          <w:szCs w:val="28"/>
          <w:highlight w:val="none"/>
          <w:u w:val="single"/>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仿宋_GB2312"/>
          <w:color w:val="auto"/>
          <w:kern w:val="0"/>
          <w:sz w:val="28"/>
          <w:szCs w:val="28"/>
          <w:highlight w:val="none"/>
          <w:u w:val="single"/>
        </w:rPr>
      </w:pP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0" w:firstLineChars="0"/>
        <w:jc w:val="left"/>
        <w:textAlignment w:val="auto"/>
        <w:rPr>
          <w:rFonts w:hAnsi="宋体" w:cs="仿宋_GB2312"/>
          <w:color w:val="auto"/>
          <w:kern w:val="0"/>
          <w:sz w:val="28"/>
          <w:szCs w:val="28"/>
          <w:highlight w:val="none"/>
        </w:rPr>
      </w:pPr>
      <w:r>
        <w:rPr>
          <w:rFonts w:hint="eastAsia" w:hAnsi="宋体" w:cs="仿宋_GB2312"/>
          <w:color w:val="auto"/>
          <w:kern w:val="0"/>
          <w:sz w:val="28"/>
          <w:szCs w:val="28"/>
          <w:highlight w:val="none"/>
          <w:u w:val="single"/>
        </w:rPr>
        <w:t>（采购人）</w:t>
      </w:r>
    </w:p>
    <w:p>
      <w:pPr>
        <w:keepNext w:val="0"/>
        <w:keepLines w:val="0"/>
        <w:pageBreakBefore w:val="0"/>
        <w:widowControl/>
        <w:kinsoku/>
        <w:wordWrap/>
        <w:overflowPunct/>
        <w:topLinePunct w:val="0"/>
        <w:autoSpaceDE/>
        <w:autoSpaceDN/>
        <w:bidi w:val="0"/>
        <w:adjustRightInd w:val="0"/>
        <w:snapToGrid w:val="0"/>
        <w:spacing w:line="360" w:lineRule="auto"/>
        <w:ind w:left="98" w:leftChars="47" w:firstLine="2800" w:firstLineChars="1000"/>
        <w:jc w:val="left"/>
        <w:textAlignment w:val="auto"/>
        <w:rPr>
          <w:rFonts w:hAnsi="宋体" w:cs="仿宋_GB2312"/>
          <w:color w:val="auto"/>
          <w:kern w:val="0"/>
          <w:sz w:val="28"/>
          <w:szCs w:val="28"/>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left="98" w:leftChars="47" w:firstLine="2800" w:firstLineChars="1000"/>
        <w:jc w:val="left"/>
        <w:textAlignment w:val="auto"/>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keepNext w:val="0"/>
        <w:keepLines w:val="0"/>
        <w:pageBreakBefore w:val="0"/>
        <w:widowControl/>
        <w:kinsoku/>
        <w:wordWrap/>
        <w:overflowPunct/>
        <w:topLinePunct w:val="0"/>
        <w:autoSpaceDE/>
        <w:autoSpaceDN/>
        <w:bidi w:val="0"/>
        <w:adjustRightInd w:val="0"/>
        <w:snapToGrid w:val="0"/>
        <w:spacing w:line="360" w:lineRule="auto"/>
        <w:ind w:left="98" w:leftChars="47" w:firstLine="1960" w:firstLineChars="700"/>
        <w:jc w:val="left"/>
        <w:textAlignment w:val="auto"/>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keepNext w:val="0"/>
        <w:keepLines w:val="0"/>
        <w:pageBreakBefore w:val="0"/>
        <w:widowControl/>
        <w:kinsoku/>
        <w:wordWrap/>
        <w:overflowPunct/>
        <w:topLinePunct w:val="0"/>
        <w:autoSpaceDE/>
        <w:autoSpaceDN/>
        <w:bidi w:val="0"/>
        <w:adjustRightInd w:val="0"/>
        <w:snapToGrid w:val="0"/>
        <w:spacing w:line="360" w:lineRule="auto"/>
        <w:ind w:left="98" w:leftChars="47" w:firstLine="1960" w:firstLineChars="700"/>
        <w:jc w:val="left"/>
        <w:textAlignment w:val="auto"/>
        <w:rPr>
          <w:rFonts w:hAnsi="宋体" w:cs="仿宋_GB2312"/>
          <w:color w:val="auto"/>
          <w:kern w:val="0"/>
          <w:sz w:val="28"/>
          <w:szCs w:val="28"/>
          <w:highlight w:val="none"/>
          <w:u w:val="single"/>
        </w:rPr>
      </w:pPr>
    </w:p>
    <w:p>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center"/>
        <w:textAlignment w:val="auto"/>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Ansi="宋体" w:cs="仿宋_GB2312"/>
          <w:bCs/>
          <w:color w:val="auto"/>
          <w:kern w:val="0"/>
          <w:sz w:val="28"/>
          <w:szCs w:val="28"/>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rPr>
          <w:color w:val="auto"/>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6"/>
        <w:rPr>
          <w:rFonts w:ascii="仿宋_GB2312" w:eastAsia="仿宋_GB2312"/>
          <w:color w:val="auto"/>
          <w:sz w:val="28"/>
          <w:szCs w:val="28"/>
          <w:highlight w:val="none"/>
        </w:rPr>
      </w:pPr>
    </w:p>
    <w:p>
      <w:pPr>
        <w:pStyle w:val="46"/>
        <w:rPr>
          <w:rFonts w:ascii="仿宋_GB2312" w:eastAsia="仿宋_GB2312"/>
          <w:color w:val="auto"/>
          <w:sz w:val="28"/>
          <w:szCs w:val="28"/>
          <w:highlight w:val="none"/>
        </w:rPr>
      </w:pPr>
    </w:p>
    <w:p>
      <w:pPr>
        <w:pStyle w:val="46"/>
        <w:rPr>
          <w:rFonts w:ascii="仿宋_GB2312" w:eastAsia="仿宋_GB2312"/>
          <w:color w:val="auto"/>
          <w:sz w:val="28"/>
          <w:szCs w:val="28"/>
          <w:highlight w:val="none"/>
        </w:rPr>
      </w:pPr>
    </w:p>
    <w:p>
      <w:pPr>
        <w:pStyle w:val="46"/>
        <w:rPr>
          <w:rFonts w:ascii="仿宋_GB2312" w:eastAsia="仿宋_GB2312"/>
          <w:color w:val="auto"/>
          <w:sz w:val="28"/>
          <w:szCs w:val="28"/>
          <w:highlight w:val="none"/>
        </w:rPr>
      </w:pPr>
    </w:p>
    <w:p>
      <w:pPr>
        <w:pStyle w:val="46"/>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ind w:left="0" w:leftChars="0" w:firstLine="0" w:firstLineChars="0"/>
        <w:rPr>
          <w:color w:val="auto"/>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2340610</wp:posOffset>
                </wp:positionH>
                <wp:positionV relativeFrom="paragraph">
                  <wp:posOffset>283845</wp:posOffset>
                </wp:positionV>
                <wp:extent cx="958850" cy="0"/>
                <wp:effectExtent l="0" t="4445" r="0" b="508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4.3pt;margin-top:22.35pt;height:0pt;width:75.5pt;z-index:251662336;mso-width-relative:page;mso-height-relative:page;" filled="f" stroked="t" coordsize="21600,21600" o:gfxdata="UEsDBAoAAAAAAIdO4kAAAAAAAAAAAAAAAAAEAAAAZHJzL1BLAwQUAAAACACHTuJAoXlJwNcAAAAJ&#10;AQAADwAAAGRycy9kb3ducmV2LnhtbE2PwU7DMAyG70i8Q2SkXRBLOraylaYTmsRhR7ZJXLPGtIXG&#10;qZp0HXt6jHaAo39/+v05X59dK07Yh8aThmSqQCCV3jZUaTjsXx+WIEI0ZE3rCTV8Y4B1cXuTm8z6&#10;kd7wtIuV4BIKmdFQx9hlUoayRmfC1HdIvPvwvTORx76Stjcjl7tWzpRKpTMN8YXadLipsfzaDU4D&#10;hmGRqJeVqw7by3j/Prt8jt1e68ldop5BRDzHPxh+9VkdCnY6+oFsEK2Gx3SZMqphPn8CwcAiWXFw&#10;vAayyOX/D4ofUEsDBBQAAAAIAIdO4kAXIMW58QEAAOIDAAAOAAAAZHJzL2Uyb0RvYy54bWytU72O&#10;EzEQ7pF4B8s92SQo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nDmwdOF3&#10;n7//+vTl9uvP2x/f2POsUB+wpsCV28TTDsMmZrqHNtr8JyLsUFQ9nlVVh8QEHb6czecz0lvcu6qH&#10;vBAxvVbesmw0HFMEvevSyjtHV+fjpIgK+zeYqDIl3ifkosaxPsNPZwQONIotjQCZNhAddLuSi95o&#10;ea2NyRkYd9uViWwPeRzKl/kR7l9hucgasBviimsYlE6BfOUkS8dAQjl6Hzy3YJXkzCh6TtkiQKgT&#10;aHNJJJU2jjrIEg+iZmvr5bFoXc7p6kuPpzHNs/XnvmQ/PM3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F5ScDXAAAACQEAAA8AAAAAAAAAAQAgAAAAIgAAAGRycy9kb3ducmV2LnhtbFBLAQIUABQA&#10;AAAIAIdO4kAXIMW58QEAAOIDAAAOAAAAAAAAAAEAIAAAACYBAABkcnMvZTJvRG9jLnhtbFBLBQYA&#10;AAAABgAGAFkBAACJBQAAAAA=&#10;">
                <v:fill on="f" focussize="0,0"/>
                <v:stroke color="#000000" joinstyle="round"/>
                <v:imagedata o:title=""/>
                <o:lock v:ext="edit" aspectratio="f"/>
              </v:shape>
            </w:pict>
          </mc:Fallback>
        </mc:AlternateContent>
      </w:r>
    </w:p>
    <w:p>
      <w:pPr>
        <w:pStyle w:val="4"/>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2301875</wp:posOffset>
                </wp:positionH>
                <wp:positionV relativeFrom="paragraph">
                  <wp:posOffset>528955</wp:posOffset>
                </wp:positionV>
                <wp:extent cx="958850" cy="0"/>
                <wp:effectExtent l="0" t="4445" r="0" b="508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1.25pt;margin-top:41.65pt;height:0pt;width:75.5pt;z-index:251663360;mso-width-relative:page;mso-height-relative:page;" filled="f" stroked="t" coordsize="21600,21600" o:gfxdata="UEsDBAoAAAAAAIdO4kAAAAAAAAAAAAAAAAAEAAAAZHJzL1BLAwQUAAAACACHTuJAQZlOXNYAAAAJ&#10;AQAADwAAAGRycy9kb3ducmV2LnhtbE2PwU7DMAyG70i8Q2QkLoglbdVpdE0nhMSBI9skrllj2o7G&#10;qZp0HXt6jDiwo39/+v253JxdL044hs6ThmShQCDV3nbUaNjvXh9XIEI0ZE3vCTV8Y4BNdXtTmsL6&#10;md7xtI2N4BIKhdHQxjgUUoa6RWfCwg9IvPv0ozORx7GRdjQzl7tepkotpTMd8YXWDPjSYv21nZwG&#10;DFOeqOcn1+zfLvPDR3o5zsNO6/u7RK1BRDzHfxh+9VkdKnY6+IlsEL2GbJnmjGpYZRkIBvIk4+Dw&#10;F8iqlNcfVD9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ZlOXN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lang w:val="en-US" w:eastAsia="zh-CN"/>
        </w:rPr>
        <w:t xml:space="preserve">  </w: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6"/>
        <w:rPr>
          <w:color w:val="auto"/>
          <w:highlight w:val="none"/>
        </w:rPr>
      </w:pPr>
    </w:p>
    <w:p>
      <w:pPr>
        <w:pStyle w:val="4"/>
        <w:rPr>
          <w:color w:val="auto"/>
          <w:highlight w:val="none"/>
        </w:rPr>
      </w:pPr>
      <w:bookmarkStart w:id="28" w:name="_Toc88209934"/>
      <w:bookmarkStart w:id="29" w:name="_Toc7303"/>
      <w:bookmarkStart w:id="30" w:name="_Toc7040"/>
      <w:bookmarkStart w:id="31" w:name="_Toc87616371"/>
      <w:r>
        <w:rPr>
          <w:rFonts w:hint="eastAsia"/>
          <w:color w:val="auto"/>
          <w:highlight w:val="none"/>
          <w:lang w:val="en-US" w:eastAsia="zh-CN"/>
        </w:rPr>
        <w:t xml:space="preserve"> </w:t>
      </w:r>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4"/>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10930"/>
      <w:bookmarkStart w:id="35" w:name="_Toc14552"/>
      <w:bookmarkStart w:id="36" w:name="_Toc20594"/>
      <w:bookmarkStart w:id="37" w:name="_Toc23581"/>
      <w:bookmarkStart w:id="38" w:name="_Toc7437"/>
      <w:bookmarkStart w:id="39" w:name="_Toc3156"/>
      <w:bookmarkStart w:id="40" w:name="_Toc7118"/>
      <w:bookmarkStart w:id="41" w:name="_Toc4952"/>
      <w:bookmarkStart w:id="42" w:name="_Toc14870"/>
      <w:bookmarkStart w:id="43" w:name="_Toc19050"/>
      <w:bookmarkStart w:id="44" w:name="_Toc19759"/>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4445" r="0" b="5080"/>
                <wp:wrapNone/>
                <wp:docPr id="5"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QaLgR8gEAAOI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g2fcebA0oXf&#10;ff7+69OX268/b398Yy+yQn3AmgJXbhNPOwybmOke2mjzn4iwQ1H1eFZVHRITdPhyNp/PSG9x76oe&#10;8kLE9Fp5y7LRcEwR9K5LK+8cXZ2PkyIq7N9gosqUeJ+QixrH+gw/pdYF0Ci2NAJk2kB00O1KLnqj&#10;5bU2Jmdg3G1XJrI95HEoX+ZHuH+F5SJrwG6IK65hUDoF8pWTLB0DCeXoffDcglWSM6PoOWWLAKFO&#10;oM0lkVTaOOogSzyImq2tl8eidTmnqy89nsY0z9af+5L98D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kGi4E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4445" r="0" b="508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3"/>
        <w:rPr>
          <w:color w:val="auto"/>
          <w:highlight w:val="none"/>
        </w:rPr>
      </w:pPr>
      <w:bookmarkStart w:id="45" w:name="_Toc21079"/>
      <w:bookmarkStart w:id="46" w:name="_Toc21840"/>
      <w:bookmarkStart w:id="47" w:name="_Toc13898"/>
      <w:bookmarkStart w:id="48" w:name="_Toc88209941"/>
      <w:bookmarkStart w:id="49" w:name="_Toc29484"/>
      <w:bookmarkStart w:id="50" w:name="_Toc7831"/>
      <w:bookmarkStart w:id="51" w:name="_Toc30530"/>
      <w:bookmarkStart w:id="52" w:name="_Toc87616378"/>
      <w:bookmarkStart w:id="53" w:name="_Toc12177"/>
      <w:bookmarkStart w:id="54" w:name="_Toc29345"/>
      <w:bookmarkStart w:id="55" w:name="_Toc6308"/>
      <w:bookmarkStart w:id="56" w:name="_Toc22212"/>
      <w:bookmarkStart w:id="57" w:name="_Toc32607"/>
      <w:r>
        <w:rPr>
          <w:rFonts w:hint="eastAsia"/>
          <w:color w:val="auto"/>
          <w:highlight w:val="none"/>
          <w:lang w:val="en-US" w:eastAsia="zh-CN"/>
        </w:rPr>
        <w:t xml:space="preserve"> </w:t>
      </w:r>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4"/>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041"/>
        <w:gridCol w:w="527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3"/>
        <w:rPr>
          <w:rFonts w:hint="eastAsia"/>
          <w:color w:val="auto"/>
          <w:highlight w:val="none"/>
        </w:rPr>
      </w:pPr>
      <w:bookmarkStart w:id="60" w:name="_Toc88209947"/>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2376170</wp:posOffset>
                </wp:positionH>
                <wp:positionV relativeFrom="paragraph">
                  <wp:posOffset>730885</wp:posOffset>
                </wp:positionV>
                <wp:extent cx="958850" cy="0"/>
                <wp:effectExtent l="0" t="4445" r="0" b="5080"/>
                <wp:wrapNone/>
                <wp:docPr id="13"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7.1pt;margin-top:57.55pt;height:0pt;width:75.5pt;z-index:251673600;mso-width-relative:page;mso-height-relative:page;" filled="f" stroked="t" coordsize="21600,21600" o:gfxdata="UEsDBAoAAAAAAIdO4kAAAAAAAAAAAAAAAAAEAAAAZHJzL1BLAwQUAAAACACHTuJArhER6tcAAAAL&#10;AQAADwAAAGRycy9kb3ducmV2LnhtbE2PwU7DMBBE70j8g7VIXFBrOxAKIU6FkDhwpK3E1Y2XJBCv&#10;o9hpSr+eRUKC4848zc6U66PvxQHH2AUyoJcKBFIdXEeNgd32eXEHIiZLzvaB0MAXRlhX52elLVyY&#10;6RUPm9QIDqFYWANtSkMhZaxb9DYuw4DE3nsYvU18jo10o5053PcyU+pWetsRf2jtgE8t1p+byRvA&#10;OOVaPd77Zvdymq/estPHPGyNubzQ6gFEwmP6g+GnPleHijvtw0Quit7A9eomY5QNnWsQTORZzsr+&#10;V5FVKf9vqL4BUEsDBBQAAAAIAIdO4kA47tNY8wEAAOQDAAAOAAAAZHJzL2Uyb0RvYy54bWytU72O&#10;EzEQ7pF4B8s92SQQFFZJrkg4GgSRgAeY2N5dS/6Tx5dNOjrEM9BR8g7wNifBWzD25nJwNCnYwjv2&#10;zHwz3+fx4upgDduriNq7JZ+MxpwpJ7zUrl3yD++vn8w5wwROgvFOLflRIb9aPX606EOtpr7zRqrI&#10;CMRh3Ycl71IKdVWh6JQFHPmgHDkbHy0k2sa2khF6Qremmo7Hz6veRxmiFwqRTjeDk58Q4yWAvmm0&#10;UBsvbqxyaUCNykAiStjpgHxVum0aJdLbpkGVmFlyYprKSkXI3uW1Wi2gbiOETotTC3BJCw84WdCO&#10;ip6hNpCA3UT9D5TVInr0TRoJb6uBSFGEWEzGD7R510FQhQtJjeEsOv4/WPFmv41MS5qEp5w5sHTj&#10;Pz99+/Xx8+2XH7ffv7Lps6xRH7Cm0LXbxtMOwzZmwocm2vwnKuxQdD2edVWHxAQdvpjN5zNSXNy5&#10;qvu8EDG9Ut6ybCw5pgi67dLaO0eX5+OkyAr715ioMiXeJeSixrE+w09nBA40jA0NAZk2ECF0bclF&#10;b7S81sbkDIztbm0i20MeiPJlfoT7V1gusgHshrjiGkalUyBfOsnSMZBSjl4Izy1YJTkzih5UtggQ&#10;6gTaXBJJpY2jDrLEg6jZ2nl5LFqXc7r80uNpUPN0/bkv2fePc/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hER6tcAAAALAQAADwAAAAAAAAABACAAAAAiAAAAZHJzL2Rvd25yZXYueG1sUEsBAhQA&#10;FAAAAAgAh07iQDju01j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2383790</wp:posOffset>
                </wp:positionH>
                <wp:positionV relativeFrom="paragraph">
                  <wp:posOffset>229235</wp:posOffset>
                </wp:positionV>
                <wp:extent cx="958850" cy="0"/>
                <wp:effectExtent l="0" t="4445" r="0" b="5080"/>
                <wp:wrapNone/>
                <wp:docPr id="12"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7.7pt;margin-top:18.05pt;height:0pt;width:75.5pt;z-index:251672576;mso-width-relative:page;mso-height-relative:page;" filled="f" stroked="t" coordsize="21600,21600" o:gfxdata="UEsDBAoAAAAAAIdO4kAAAAAAAAAAAAAAAAAEAAAAZHJzL1BLAwQUAAAACACHTuJA098h/dcAAAAJ&#10;AQAADwAAAGRycy9kb3ducmV2LnhtbE2PQU/DMAyF70j8h8hIXBBLWmgZpemEkDhwZJvENWu8ttA4&#10;VZOuY78eIw7jZr/39Py5XB1dLw44hs6ThmShQCDV3nbUaNhuXm+XIEI0ZE3vCTV8Y4BVdXlRmsL6&#10;md7xsI6N4BIKhdHQxjgUUoa6RWfCwg9I7O396EzkdWykHc3M5a6XqVK5dKYjvtCaAV9arL/Wk9OA&#10;YcoS9fzomu3bab75SE+f87DR+voqUU8gIh7jOQy/+IwOFTPt/EQ2iF7D3UN2z1Ee8gQEB7I0Z2H3&#10;J8iqlP8/qH4AUEsDBBQAAAAIAIdO4kBHa63Y8g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OWcOLN34&#10;z0/ffn38fPflx933r2y+yBoNAWsK3bibeNphuImZ8KGNNv+JCjsUXY9nXdUhMUGHLxbL5YIUF/eu&#10;6iEvREyvlLcsGw3HFEF3fdp45+jyfJwVWWH/GhNVpsT7hFzUODZkeGqSCaBhbGkIyLSBCKHrSi56&#10;o+W1NiZnYOx2GxPZHvJAlC/zI9y/wnKRLWA/xhXXOCq9AvnSSZaOgZRy9EJ4bsEqyZlR9KCyRYBQ&#10;J9DmkkgqbRx1kCUeRc3Wzstj0bqc0+WXHk+Dmqfrz33Jfnic6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T3yH91wAAAAkBAAAPAAAAAAAAAAEAIAAAACIAAABkcnMvZG93bnJldi54bWxQSwECFAAU&#10;AAAACACHTuJAR2ut2PIBAADk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rPr>
          <w:rFonts w:hint="eastAsia"/>
          <w:color w:val="auto"/>
          <w:highlight w:val="none"/>
        </w:rPr>
      </w:pPr>
    </w:p>
    <w:p>
      <w:pPr>
        <w:pStyle w:val="4"/>
        <w:rPr>
          <w:rFonts w:hint="eastAsia"/>
          <w:color w:val="auto"/>
          <w:szCs w:val="44"/>
          <w:highlight w:val="none"/>
        </w:rPr>
      </w:pPr>
      <w:r>
        <w:rPr>
          <w:rFonts w:hint="eastAsia"/>
          <w:color w:val="auto"/>
          <w:szCs w:val="44"/>
          <w:highlight w:val="none"/>
          <w:lang w:val="en-US" w:eastAsia="zh-CN"/>
        </w:rPr>
        <w:t xml:space="preserve">   </w:t>
      </w:r>
      <w:r>
        <w:rPr>
          <w:rFonts w:hint="eastAsia"/>
          <w:color w:val="auto"/>
          <w:szCs w:val="44"/>
          <w:highlight w:val="none"/>
        </w:rPr>
        <w:t>采购需求</w:t>
      </w:r>
    </w:p>
    <w:p>
      <w:pPr>
        <w:pStyle w:val="4"/>
        <w:rPr>
          <w:rFonts w:hint="eastAsia"/>
          <w:color w:val="auto"/>
          <w:szCs w:val="44"/>
          <w:highlight w:val="none"/>
        </w:rPr>
      </w:pPr>
    </w:p>
    <w:bookmarkEnd w:id="60"/>
    <w:p>
      <w:pPr>
        <w:ind w:firstLine="0" w:firstLineChars="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br w:type="page"/>
      </w:r>
    </w:p>
    <w:p>
      <w:pPr>
        <w:pStyle w:val="2"/>
        <w:rPr>
          <w:rFonts w:hint="eastAsia" w:ascii="仿宋_GB2312" w:eastAsia="仿宋_GB2312" w:cs="Times New Roman" w:hAnsiTheme="minorEastAsia"/>
          <w:color w:val="auto"/>
          <w:kern w:val="0"/>
          <w:sz w:val="32"/>
          <w:szCs w:val="32"/>
          <w:highlight w:val="none"/>
          <w:lang w:val="en-US" w:eastAsia="zh-CN" w:bidi="ar-SA"/>
        </w:rPr>
      </w:pPr>
      <w:r>
        <w:rPr>
          <w:rFonts w:hint="eastAsia" w:ascii="仿宋_GB2312" w:hAnsi="仿宋_GB2312" w:eastAsia="仿宋_GB2312" w:cs="仿宋_GB2312"/>
          <w:b/>
          <w:bCs/>
          <w:color w:val="auto"/>
          <w:sz w:val="32"/>
          <w:szCs w:val="32"/>
          <w:highlight w:val="none"/>
          <w:lang w:eastAsia="zh-CN"/>
        </w:rPr>
        <w:t>一、项目概况</w:t>
      </w:r>
    </w:p>
    <w:p>
      <w:pPr>
        <w:adjustRightInd w:val="0"/>
        <w:snapToGrid w:val="0"/>
        <w:spacing w:line="600" w:lineRule="exact"/>
        <w:ind w:firstLine="555"/>
        <w:jc w:val="left"/>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本项目开展猎德分公司厂区标识牌采购项目询价。定做猎德分公司厂区各类标识牌，含安全标识牌（警示、禁止、指令、提示）、管道、池号标识牌、名称标识牌（门牌等）、立牌含水泥墩（工艺介绍、公告栏等含框内内容设计安装）、宣传栏、安全海报、横幅、操作规程、管理制度、生产禁令、有限空间作业安全标识牌、危险废物贮存标志、标识贴等。</w:t>
      </w:r>
    </w:p>
    <w:p>
      <w:pPr>
        <w:numPr>
          <w:ilvl w:val="0"/>
          <w:numId w:val="4"/>
        </w:numPr>
        <w:adjustRightInd w:val="0"/>
        <w:snapToGrid w:val="0"/>
        <w:spacing w:line="600" w:lineRule="exact"/>
        <w:ind w:firstLine="640" w:firstLineChars="200"/>
        <w:jc w:val="left"/>
        <w:rPr>
          <w:rFonts w:hint="eastAsia" w:ascii="仿宋_GB2312" w:eastAsia="仿宋_GB2312"/>
          <w:b/>
          <w:bCs/>
          <w:color w:val="auto"/>
          <w:sz w:val="32"/>
          <w:szCs w:val="32"/>
          <w:highlight w:val="none"/>
          <w:lang w:eastAsia="zh-CN"/>
        </w:rPr>
      </w:pPr>
      <w:r>
        <w:rPr>
          <w:rFonts w:hint="eastAsia" w:ascii="仿宋_GB2312" w:eastAsia="仿宋_GB2312"/>
          <w:b/>
          <w:bCs/>
          <w:color w:val="auto"/>
          <w:sz w:val="32"/>
          <w:szCs w:val="32"/>
          <w:highlight w:val="none"/>
          <w:lang w:eastAsia="zh-CN"/>
        </w:rPr>
        <w:t>技术要求</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20"/>
        <w:textAlignment w:val="auto"/>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 xml:space="preserve">安全标识标准要求：《安全标志及其使用导则》GB 2894-2008、《企业安全生产标准化基木规范》GB/T 33000-2016、安全标志的图形、符号、文字、 颜色等均必须符合GB 2893- GB 2894、GB 15052等标准规定。  </w:t>
      </w:r>
    </w:p>
    <w:p>
      <w:pPr>
        <w:pStyle w:val="2"/>
        <w:keepNext w:val="0"/>
        <w:keepLines w:val="0"/>
        <w:pageBreakBefore w:val="0"/>
        <w:widowControl/>
        <w:numPr>
          <w:ilvl w:val="0"/>
          <w:numId w:val="5"/>
        </w:numPr>
        <w:kinsoku/>
        <w:wordWrap/>
        <w:overflowPunct/>
        <w:topLinePunct w:val="0"/>
        <w:autoSpaceDE/>
        <w:autoSpaceDN/>
        <w:bidi w:val="0"/>
        <w:adjustRightInd w:val="0"/>
        <w:snapToGrid w:val="0"/>
        <w:spacing w:line="360" w:lineRule="auto"/>
        <w:ind w:firstLine="420"/>
        <w:jc w:val="left"/>
        <w:textAlignment w:val="auto"/>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b/>
          <w:bCs/>
          <w:color w:val="auto"/>
          <w:kern w:val="0"/>
          <w:sz w:val="28"/>
          <w:szCs w:val="28"/>
          <w:highlight w:val="none"/>
          <w:lang w:val="en-US" w:eastAsia="zh-CN" w:bidi="ar-SA"/>
        </w:rPr>
        <w:t>宣传栏特殊要求：</w:t>
      </w:r>
      <w:r>
        <w:rPr>
          <w:rFonts w:hint="eastAsia" w:ascii="仿宋_GB2312" w:hAnsi="宋体" w:eastAsia="仿宋_GB2312" w:cs="Times New Roman"/>
          <w:color w:val="auto"/>
          <w:kern w:val="0"/>
          <w:sz w:val="28"/>
          <w:szCs w:val="28"/>
          <w:highlight w:val="none"/>
          <w:lang w:val="en-US" w:eastAsia="zh-CN" w:bidi="ar-SA"/>
        </w:rPr>
        <w:t>参照现有宣传栏的设计及成品要求，新安装的公告栏需基本达到与原样式一致（含内部构造的液压杆、有机透视玻璃等一切部件）。</w:t>
      </w:r>
    </w:p>
    <w:p>
      <w:pPr>
        <w:pStyle w:val="2"/>
        <w:numPr>
          <w:ilvl w:val="0"/>
          <w:numId w:val="0"/>
        </w:numPr>
        <w:jc w:val="center"/>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仿宋" w:eastAsia="仿宋_GB2312" w:cs="Times New Roman"/>
          <w:color w:val="auto"/>
          <w:sz w:val="32"/>
          <w:szCs w:val="32"/>
          <w:lang w:val="en-US" w:eastAsia="zh-CN"/>
        </w:rPr>
        <w:drawing>
          <wp:inline distT="0" distB="0" distL="114300" distR="114300">
            <wp:extent cx="4144010" cy="2526030"/>
            <wp:effectExtent l="0" t="0" r="8890" b="7620"/>
            <wp:docPr id="4" name="图片 4" descr="cce9aee5218b6e84b2653e740c221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ce9aee5218b6e84b2653e740c221c2"/>
                    <pic:cNvPicPr>
                      <a:picLocks noChangeAspect="1"/>
                    </pic:cNvPicPr>
                  </pic:nvPicPr>
                  <pic:blipFill>
                    <a:blip r:embed="rId17"/>
                    <a:stretch>
                      <a:fillRect/>
                    </a:stretch>
                  </pic:blipFill>
                  <pic:spPr>
                    <a:xfrm>
                      <a:off x="0" y="0"/>
                      <a:ext cx="4144010" cy="2526030"/>
                    </a:xfrm>
                    <a:prstGeom prst="rect">
                      <a:avLst/>
                    </a:prstGeom>
                  </pic:spPr>
                </pic:pic>
              </a:graphicData>
            </a:graphic>
          </wp:inline>
        </w:drawing>
      </w:r>
    </w:p>
    <w:p>
      <w:pPr>
        <w:pStyle w:val="2"/>
        <w:numPr>
          <w:ilvl w:val="0"/>
          <w:numId w:val="0"/>
        </w:numPr>
        <w:jc w:val="center"/>
        <w:rPr>
          <w:rFonts w:hint="eastAsia" w:ascii="仿宋_GB2312" w:hAnsi="宋体" w:eastAsia="仿宋_GB2312" w:cs="Times New Roman"/>
          <w:b/>
          <w:bCs/>
          <w:color w:val="auto"/>
          <w:kern w:val="0"/>
          <w:sz w:val="28"/>
          <w:szCs w:val="28"/>
          <w:highlight w:val="none"/>
          <w:lang w:val="en-US" w:eastAsia="zh-CN" w:bidi="ar-SA"/>
        </w:rPr>
      </w:pPr>
      <w:r>
        <w:rPr>
          <w:rFonts w:hint="eastAsia" w:ascii="仿宋_GB2312" w:hAnsi="宋体" w:eastAsia="仿宋_GB2312" w:cs="Times New Roman"/>
          <w:b/>
          <w:bCs/>
          <w:color w:val="auto"/>
          <w:kern w:val="0"/>
          <w:sz w:val="28"/>
          <w:szCs w:val="28"/>
          <w:highlight w:val="none"/>
          <w:lang w:val="en-US" w:eastAsia="zh-CN" w:bidi="ar-SA"/>
        </w:rPr>
        <w:t>（现宣传栏样式）</w:t>
      </w:r>
    </w:p>
    <w:p>
      <w:pPr>
        <w:ind w:firstLine="420"/>
        <w:rPr>
          <w:rFonts w:hint="eastAsia" w:ascii="仿宋_GB2312" w:hAnsi="宋体" w:eastAsia="仿宋_GB2312" w:cs="Times New Roman"/>
          <w:b/>
          <w:bCs/>
          <w:color w:val="auto"/>
          <w:kern w:val="0"/>
          <w:sz w:val="28"/>
          <w:szCs w:val="28"/>
          <w:highlight w:val="none"/>
          <w:lang w:val="en-US" w:eastAsia="zh-CN" w:bidi="ar-SA"/>
        </w:rPr>
      </w:pPr>
      <w:r>
        <w:rPr>
          <w:rFonts w:hint="eastAsia" w:ascii="仿宋_GB2312" w:hAnsi="宋体" w:eastAsia="仿宋_GB2312" w:cs="Times New Roman"/>
          <w:b/>
          <w:bCs/>
          <w:color w:val="auto"/>
          <w:kern w:val="0"/>
          <w:sz w:val="28"/>
          <w:szCs w:val="28"/>
          <w:highlight w:val="none"/>
          <w:lang w:val="en-US" w:eastAsia="zh-CN" w:bidi="ar-SA"/>
        </w:rPr>
        <w:t xml:space="preserve">3、其他标识牌制作要求 </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(1)标识牌的牌面信息、中英文信息及制作方的排版文件由供应商按标准进行设计，报采购方确认后方可制作。</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 xml:space="preserve">(2)各标识牌的尺寸需要符合要求，标识标牌的内容、字体、字体颜色及底色符合要求，乙方应在标识标牌生产制作前对颜色进行深化设计，并报甲方进行确认，并严格按甲方确认的设计图纸及版式的要求制作。 </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(3)同一标牌的字体应大小协调，排列整齐。供应商负责所有标识标牌按采购人要求的技术规范正常使用。</w:t>
      </w:r>
    </w:p>
    <w:p>
      <w:pPr>
        <w:ind w:firstLine="420"/>
        <w:rPr>
          <w:rFonts w:hint="default" w:ascii="仿宋_GB2312" w:hAnsi="宋体" w:eastAsia="仿宋_GB2312" w:cs="Times New Roman"/>
          <w:b/>
          <w:bCs/>
          <w:color w:val="auto"/>
          <w:kern w:val="0"/>
          <w:sz w:val="28"/>
          <w:szCs w:val="28"/>
          <w:highlight w:val="none"/>
          <w:lang w:val="en-US" w:eastAsia="zh-CN" w:bidi="ar-SA"/>
        </w:rPr>
      </w:pPr>
      <w:r>
        <w:rPr>
          <w:rFonts w:hint="eastAsia" w:ascii="仿宋_GB2312" w:hAnsi="宋体" w:eastAsia="仿宋_GB2312" w:cs="Times New Roman"/>
          <w:b/>
          <w:bCs/>
          <w:color w:val="auto"/>
          <w:kern w:val="0"/>
          <w:sz w:val="28"/>
          <w:szCs w:val="28"/>
          <w:highlight w:val="none"/>
          <w:lang w:val="en-US" w:eastAsia="zh-CN" w:bidi="ar-SA"/>
        </w:rPr>
        <w:t>4、标识牌设计要求</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(1)设计次数按最终定稿来定次数。</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(2)设计标识牌配色、尺寸说明，标识牌的制作材料要经久耐用，美观。</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(3)现场区域：①厂房门口：安全标识牌，如：车辆限速、主要危险源、劳动用品穿戴等内容。②厂房内地面：用颜色区别不同区域（黄色、黑色相间条纹）。③车间内：门背面处，如：防尘口罩、耳塞、防护眼镜等；机器开关处，提示语如“检修、异常处理时请做好三方挂牌”。④班组值班室:安全念、安全文化愿景、安全宣传海报、公司特色内容：典型示范、先进事例等。⑤应急处置场所：空气呼气器、灭火器、微型消防柜处：如“火警”操作、“故障”操作提示；灭火器的使用方法；空气呼吸器使用方法。⑥危险源及重点场所：主要危险源及对策措施、消防重点部位、危险化学品重大危险源管理要求等。结合厂区内现阶段实际情况及各班组所使用情况来进行设计使用。</w:t>
      </w:r>
    </w:p>
    <w:p>
      <w:pPr>
        <w:ind w:firstLine="420"/>
        <w:rPr>
          <w:rFonts w:hint="default" w:ascii="仿宋_GB2312" w:hAnsi="宋体" w:eastAsia="仿宋_GB2312" w:cs="Times New Roman"/>
          <w:b/>
          <w:bCs/>
          <w:color w:val="auto"/>
          <w:kern w:val="0"/>
          <w:sz w:val="28"/>
          <w:szCs w:val="28"/>
          <w:highlight w:val="none"/>
          <w:lang w:val="en-US" w:eastAsia="zh-CN" w:bidi="ar-SA"/>
        </w:rPr>
      </w:pPr>
      <w:r>
        <w:rPr>
          <w:rFonts w:hint="eastAsia" w:ascii="仿宋_GB2312" w:hAnsi="宋体" w:eastAsia="仿宋_GB2312" w:cs="Times New Roman"/>
          <w:b/>
          <w:bCs/>
          <w:color w:val="auto"/>
          <w:kern w:val="0"/>
          <w:sz w:val="28"/>
          <w:szCs w:val="28"/>
          <w:highlight w:val="none"/>
          <w:lang w:val="en-US" w:eastAsia="zh-CN" w:bidi="ar-SA"/>
        </w:rPr>
        <w:t>5、标识牌安装要求</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（1）防止危害性事故发生，所有标志标牌安装、拆除都不可以对人的造成危害，如涉及到水泥墩应把水泥墩油黄黑漆，拆除旧标识牌时非必要不要对墙面、墙体等进行破坏，如有破坏应进行修补复原。</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2）在安装前，标定标识在场地的准确位置，供采购人审核：任何调整及改变需要以书面文件形式提交相关单位，经由采购方确认后，方可安装;可视性，标志应设置在明显的地方，并保证员工正确注意其表示内容。</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（3）标识的安装要优先考虑各方面因素，根据现场情况，避开消防卷帘、消防通道等设施;多个标志牌在一起设置时，应按警告、禁止、指令、提示类型的顺序，先左后右、先上后下地排列。</w:t>
      </w:r>
      <w:r>
        <w:rPr>
          <w:rFonts w:hint="default" w:ascii="仿宋_GB2312" w:hAnsi="宋体" w:eastAsia="仿宋_GB2312" w:cs="Times New Roman"/>
          <w:color w:val="auto"/>
          <w:kern w:val="0"/>
          <w:sz w:val="28"/>
          <w:szCs w:val="28"/>
          <w:highlight w:val="none"/>
          <w:lang w:val="en-US" w:eastAsia="zh-CN" w:bidi="ar-SA"/>
        </w:rPr>
        <w:t>（黄、红、蓝、绿）</w:t>
      </w:r>
      <w:r>
        <w:rPr>
          <w:rFonts w:hint="eastAsia" w:ascii="仿宋_GB2312" w:hAnsi="宋体" w:eastAsia="仿宋_GB2312" w:cs="Times New Roman"/>
          <w:color w:val="auto"/>
          <w:kern w:val="0"/>
          <w:sz w:val="28"/>
          <w:szCs w:val="28"/>
          <w:highlight w:val="none"/>
          <w:lang w:val="en-US" w:eastAsia="zh-CN" w:bidi="ar-SA"/>
        </w:rPr>
        <w:t>。</w:t>
      </w:r>
    </w:p>
    <w:p>
      <w:pPr>
        <w:pStyle w:val="22"/>
        <w:numPr>
          <w:ilvl w:val="0"/>
          <w:numId w:val="0"/>
        </w:numPr>
        <w:ind w:left="420" w:leftChars="0"/>
        <w:rPr>
          <w:rFonts w:hint="default"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b/>
          <w:bCs/>
          <w:color w:val="auto"/>
          <w:kern w:val="0"/>
          <w:sz w:val="28"/>
          <w:szCs w:val="28"/>
          <w:highlight w:val="none"/>
          <w:lang w:val="en-US" w:eastAsia="zh-CN" w:bidi="ar-SA"/>
        </w:rPr>
        <w:t>6、其他要求：</w:t>
      </w:r>
      <w:r>
        <w:rPr>
          <w:rFonts w:hint="eastAsia" w:ascii="仿宋_GB2312" w:hAnsi="宋体" w:eastAsia="仿宋_GB2312" w:cs="Times New Roman"/>
          <w:color w:val="auto"/>
          <w:kern w:val="0"/>
          <w:sz w:val="28"/>
          <w:szCs w:val="28"/>
          <w:highlight w:val="none"/>
          <w:lang w:val="en-US" w:eastAsia="zh-CN" w:bidi="ar-SA"/>
        </w:rPr>
        <w:t>猎德分公司通知定做标识牌时，需3</w:t>
      </w:r>
      <w:r>
        <w:rPr>
          <w:rFonts w:hint="eastAsia" w:ascii="仿宋_GB2312" w:eastAsia="仿宋_GB2312" w:cs="Times New Roman"/>
          <w:color w:val="auto"/>
          <w:kern w:val="0"/>
          <w:sz w:val="28"/>
          <w:szCs w:val="28"/>
          <w:highlight w:val="none"/>
          <w:lang w:val="en-US" w:eastAsia="zh-CN" w:bidi="ar-SA"/>
        </w:rPr>
        <w:t>天</w:t>
      </w:r>
      <w:r>
        <w:rPr>
          <w:rFonts w:hint="eastAsia" w:ascii="仿宋_GB2312" w:hAnsi="宋体" w:eastAsia="仿宋_GB2312" w:cs="Times New Roman"/>
          <w:color w:val="auto"/>
          <w:kern w:val="0"/>
          <w:sz w:val="28"/>
          <w:szCs w:val="28"/>
          <w:highlight w:val="none"/>
          <w:lang w:val="en-US" w:eastAsia="zh-CN" w:bidi="ar-SA"/>
        </w:rPr>
        <w:t>之内响应定做要求</w:t>
      </w:r>
      <w:r>
        <w:rPr>
          <w:rFonts w:hint="eastAsia" w:ascii="仿宋_GB2312" w:eastAsia="仿宋_GB2312" w:cs="Times New Roman"/>
          <w:color w:val="auto"/>
          <w:kern w:val="0"/>
          <w:sz w:val="28"/>
          <w:szCs w:val="28"/>
          <w:highlight w:val="none"/>
          <w:lang w:val="en-US" w:eastAsia="zh-CN" w:bidi="ar-SA"/>
        </w:rPr>
        <w:t>，完成后的最终版的电子稿件原稿交予猎德分公司。</w:t>
      </w:r>
    </w:p>
    <w:p>
      <w:pPr>
        <w:numPr>
          <w:ilvl w:val="0"/>
          <w:numId w:val="4"/>
        </w:numPr>
        <w:adjustRightInd w:val="0"/>
        <w:snapToGrid w:val="0"/>
        <w:spacing w:line="600" w:lineRule="exact"/>
        <w:ind w:firstLine="640" w:firstLineChars="200"/>
        <w:jc w:val="left"/>
        <w:rPr>
          <w:rFonts w:hint="eastAsia" w:ascii="仿宋_GB2312" w:eastAsia="仿宋_GB2312"/>
          <w:b/>
          <w:bCs/>
          <w:color w:val="auto"/>
          <w:sz w:val="32"/>
          <w:szCs w:val="32"/>
          <w:highlight w:val="none"/>
          <w:lang w:eastAsia="zh-CN"/>
        </w:rPr>
      </w:pPr>
      <w:r>
        <w:rPr>
          <w:rFonts w:hint="eastAsia" w:ascii="仿宋_GB2312" w:eastAsia="仿宋_GB2312"/>
          <w:b/>
          <w:bCs/>
          <w:color w:val="auto"/>
          <w:sz w:val="32"/>
          <w:szCs w:val="32"/>
          <w:highlight w:val="none"/>
          <w:lang w:val="en-US" w:eastAsia="zh-CN"/>
        </w:rPr>
        <w:t>主要工程量清单</w:t>
      </w:r>
    </w:p>
    <w:tbl>
      <w:tblPr>
        <w:tblStyle w:val="23"/>
        <w:tblpPr w:leftFromText="180" w:rightFromText="180" w:vertAnchor="text" w:horzAnchor="page" w:tblpXSpec="center" w:tblpY="421"/>
        <w:tblOverlap w:val="neve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1"/>
        <w:gridCol w:w="1401"/>
        <w:gridCol w:w="3869"/>
        <w:gridCol w:w="901"/>
        <w:gridCol w:w="918"/>
        <w:gridCol w:w="9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3" w:hRule="atLeast"/>
          <w:jc w:val="center"/>
        </w:trPr>
        <w:tc>
          <w:tcPr>
            <w:tcW w:w="60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41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项目名称</w:t>
            </w:r>
          </w:p>
        </w:tc>
        <w:tc>
          <w:tcPr>
            <w:tcW w:w="392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项目特征描述</w:t>
            </w:r>
          </w:p>
        </w:tc>
        <w:tc>
          <w:tcPr>
            <w:tcW w:w="91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92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工程量</w:t>
            </w:r>
          </w:p>
        </w:tc>
        <w:tc>
          <w:tcPr>
            <w:tcW w:w="94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规格（cm）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jc w:val="center"/>
        </w:trPr>
        <w:tc>
          <w:tcPr>
            <w:tcW w:w="6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4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宣传栏</w:t>
            </w:r>
          </w:p>
        </w:tc>
        <w:tc>
          <w:tcPr>
            <w:tcW w:w="39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0"/>
              </w:numPr>
              <w:suppressLineNumbers w:val="0"/>
              <w:jc w:val="left"/>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1、材质是1.5mm镀锌板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2.光纤激光切割（切割面光滑平直）。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3.高速数控刨㯾折弯（折边整齐不变形）。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4.全数控剪板折弯（材料误差小于0.2mm）。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5.激光焊接（接口光滑无毛刺）。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6.全自动弯行（美观自然无手工痕迹）。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7.表面处理：高温静电喷塑，钢化玻璃箱体。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8.画面设计制作费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9.基坑开挖及混泥土的回填（含拆除旧宣传栏） 10、大小：高210cm*宽123cm（详见技术要求的设计图）</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9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210cm</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*123cm</w:t>
            </w:r>
          </w:p>
          <w:p>
            <w:pPr>
              <w:keepNext w:val="0"/>
              <w:keepLines w:val="0"/>
              <w:widowControl/>
              <w:numPr>
                <w:ilvl w:val="0"/>
                <w:numId w:val="0"/>
              </w:numPr>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（具体以技术要求中的设计图为准）</w:t>
            </w:r>
          </w:p>
          <w:p>
            <w:pPr>
              <w:pStyle w:val="2"/>
              <w:rPr>
                <w:rFonts w:hint="default"/>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4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5mm亚克力板标志牌</w:t>
            </w:r>
          </w:p>
        </w:tc>
        <w:tc>
          <w:tcPr>
            <w:tcW w:w="39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1.5mm亚克力板标志牌</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w:t>
            </w:r>
          </w:p>
        </w:tc>
        <w:tc>
          <w:tcPr>
            <w:tcW w:w="9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厚度5mm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4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不锈钢标志牌</w:t>
            </w:r>
          </w:p>
        </w:tc>
        <w:tc>
          <w:tcPr>
            <w:tcW w:w="39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1.不锈钢标志牌（不锈钢拉丝）</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9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厚度1mm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4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KT板标识</w:t>
            </w:r>
          </w:p>
        </w:tc>
        <w:tc>
          <w:tcPr>
            <w:tcW w:w="39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1.KT板标识</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9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厚度5mm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铝板标识</w:t>
            </w:r>
          </w:p>
        </w:tc>
        <w:tc>
          <w:tcPr>
            <w:tcW w:w="39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1.铝板标识</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9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厚度1.5mm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4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PVC标识</w:t>
            </w:r>
          </w:p>
        </w:tc>
        <w:tc>
          <w:tcPr>
            <w:tcW w:w="39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1.PVC标识</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9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4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户外广告纸</w:t>
            </w:r>
          </w:p>
        </w:tc>
        <w:tc>
          <w:tcPr>
            <w:tcW w:w="39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1.户外广告纸</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9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防水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4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定制喷画海报布</w:t>
            </w:r>
          </w:p>
        </w:tc>
        <w:tc>
          <w:tcPr>
            <w:tcW w:w="39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1.定制喷画海报布（含框架支架）</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9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防水</w:t>
            </w:r>
          </w:p>
        </w:tc>
      </w:tr>
    </w:tbl>
    <w:p>
      <w:pPr>
        <w:pStyle w:val="22"/>
        <w:numPr>
          <w:ilvl w:val="0"/>
          <w:numId w:val="0"/>
        </w:numPr>
        <w:ind w:firstLine="560" w:firstLineChars="200"/>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上述标识牌所采用的材料及尺寸以猎德分公司最终确认为准，</w:t>
      </w:r>
      <w:r>
        <w:rPr>
          <w:rFonts w:hint="eastAsia" w:ascii="仿宋_GB2312" w:eastAsia="仿宋_GB2312" w:cs="Times New Roman"/>
          <w:color w:val="auto"/>
          <w:kern w:val="0"/>
          <w:sz w:val="28"/>
          <w:szCs w:val="28"/>
          <w:highlight w:val="none"/>
          <w:lang w:val="en-US" w:eastAsia="zh-CN" w:bidi="ar-SA"/>
        </w:rPr>
        <w:t>上述所采购的一切标识牌含安装费设计费在内，在合同有效期内</w:t>
      </w:r>
      <w:r>
        <w:rPr>
          <w:rFonts w:hint="eastAsia" w:ascii="仿宋_GB2312" w:hAnsi="宋体" w:eastAsia="仿宋_GB2312" w:cs="Times New Roman"/>
          <w:color w:val="auto"/>
          <w:kern w:val="0"/>
          <w:sz w:val="28"/>
          <w:szCs w:val="28"/>
          <w:highlight w:val="none"/>
          <w:lang w:val="en-US" w:eastAsia="zh-CN" w:bidi="ar-SA"/>
        </w:rPr>
        <w:t>按照</w:t>
      </w:r>
      <w:r>
        <w:rPr>
          <w:rFonts w:hint="eastAsia" w:ascii="仿宋_GB2312" w:eastAsia="仿宋_GB2312" w:cs="Times New Roman"/>
          <w:color w:val="auto"/>
          <w:kern w:val="0"/>
          <w:sz w:val="28"/>
          <w:szCs w:val="28"/>
          <w:highlight w:val="none"/>
          <w:lang w:val="en-US" w:eastAsia="zh-CN" w:bidi="ar-SA"/>
        </w:rPr>
        <w:t>所生产的</w:t>
      </w:r>
      <w:r>
        <w:rPr>
          <w:rFonts w:hint="eastAsia" w:ascii="仿宋_GB2312" w:hAnsi="宋体" w:eastAsia="仿宋_GB2312" w:cs="Times New Roman"/>
          <w:color w:val="auto"/>
          <w:kern w:val="0"/>
          <w:sz w:val="28"/>
          <w:szCs w:val="28"/>
          <w:highlight w:val="none"/>
          <w:lang w:val="en-US" w:eastAsia="zh-CN" w:bidi="ar-SA"/>
        </w:rPr>
        <w:t>工程量据实结算。</w:t>
      </w:r>
    </w:p>
    <w:p>
      <w:pPr>
        <w:pStyle w:val="11"/>
        <w:adjustRightInd w:val="0"/>
        <w:snapToGrid w:val="0"/>
        <w:spacing w:line="300" w:lineRule="auto"/>
        <w:rPr>
          <w:rFonts w:hint="eastAsia"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en-US" w:eastAsia="zh-CN"/>
        </w:rPr>
        <w:t>四</w:t>
      </w:r>
      <w:r>
        <w:rPr>
          <w:rFonts w:hint="eastAsia" w:ascii="仿宋_GB2312" w:hAnsi="仿宋_GB2312" w:eastAsia="仿宋_GB2312" w:cs="仿宋_GB2312"/>
          <w:b/>
          <w:color w:val="auto"/>
          <w:sz w:val="28"/>
          <w:szCs w:val="28"/>
          <w:highlight w:val="none"/>
          <w:lang w:val="zh-CN"/>
        </w:rPr>
        <w:t>、项目商务要求</w:t>
      </w:r>
    </w:p>
    <w:p>
      <w:pPr>
        <w:pStyle w:val="46"/>
        <w:spacing w:line="360" w:lineRule="auto"/>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1.包装、运输、保管、保险：</w:t>
      </w:r>
    </w:p>
    <w:p>
      <w:pPr>
        <w:pStyle w:val="46"/>
        <w:spacing w:line="360" w:lineRule="auto"/>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（1）报价人所供货物应为制造商原装出厂包装，包装须符合同等相关标准，因包装不良造成的损失由报价人负责。</w:t>
      </w:r>
    </w:p>
    <w:p>
      <w:pPr>
        <w:pStyle w:val="46"/>
        <w:spacing w:line="360" w:lineRule="auto"/>
        <w:ind w:firstLine="560" w:firstLineChars="20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（2）报价人负责将</w:t>
      </w:r>
      <w:r>
        <w:rPr>
          <w:rFonts w:hint="eastAsia" w:ascii="仿宋_GB2312" w:hAnsi="仿宋_GB2312" w:eastAsia="仿宋_GB2312" w:cs="仿宋_GB2312"/>
          <w:color w:val="auto"/>
          <w:sz w:val="28"/>
          <w:szCs w:val="28"/>
          <w:highlight w:val="none"/>
          <w:lang w:val="en-US" w:eastAsia="zh-CN"/>
        </w:rPr>
        <w:t>产品</w:t>
      </w:r>
      <w:r>
        <w:rPr>
          <w:rFonts w:hint="eastAsia" w:ascii="仿宋_GB2312" w:hAnsi="仿宋_GB2312" w:eastAsia="仿宋_GB2312" w:cs="仿宋_GB2312"/>
          <w:color w:val="auto"/>
          <w:sz w:val="28"/>
          <w:szCs w:val="28"/>
          <w:highlight w:val="none"/>
          <w:lang w:eastAsia="zh-CN"/>
        </w:rPr>
        <w:t>送到现场过程中的全部运输，包括装卸车、货物现场的搬运</w:t>
      </w:r>
      <w:r>
        <w:rPr>
          <w:rFonts w:hint="eastAsia" w:ascii="仿宋_GB2312" w:hAnsi="仿宋_GB2312" w:eastAsia="仿宋_GB2312" w:cs="仿宋_GB2312"/>
          <w:color w:val="auto"/>
          <w:sz w:val="28"/>
          <w:szCs w:val="28"/>
          <w:highlight w:val="none"/>
          <w:lang w:val="en-US" w:eastAsia="zh-CN"/>
        </w:rPr>
        <w:t>安装等</w:t>
      </w:r>
      <w:r>
        <w:rPr>
          <w:rFonts w:hint="eastAsia" w:ascii="仿宋_GB2312" w:hAnsi="仿宋_GB2312" w:eastAsia="仿宋_GB2312" w:cs="仿宋_GB2312"/>
          <w:color w:val="auto"/>
          <w:sz w:val="28"/>
          <w:szCs w:val="28"/>
          <w:highlight w:val="none"/>
          <w:lang w:eastAsia="zh-CN"/>
        </w:rPr>
        <w:t>。</w:t>
      </w:r>
    </w:p>
    <w:p>
      <w:pPr>
        <w:pStyle w:val="46"/>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（3）服务</w:t>
      </w:r>
      <w:r>
        <w:rPr>
          <w:rFonts w:hint="eastAsia" w:ascii="仿宋_GB2312" w:hAnsi="仿宋_GB2312" w:eastAsia="仿宋_GB2312" w:cs="仿宋_GB2312"/>
          <w:color w:val="auto"/>
          <w:sz w:val="28"/>
          <w:szCs w:val="28"/>
          <w:highlight w:val="none"/>
          <w:lang w:eastAsia="zh-CN"/>
        </w:rPr>
        <w:t>期</w:t>
      </w:r>
      <w:r>
        <w:rPr>
          <w:rFonts w:hint="eastAsia" w:ascii="仿宋_GB2312" w:hAnsi="仿宋_GB2312" w:eastAsia="仿宋_GB2312" w:cs="仿宋_GB2312"/>
          <w:color w:val="auto"/>
          <w:sz w:val="28"/>
          <w:szCs w:val="28"/>
          <w:highlight w:val="none"/>
          <w:lang w:val="en-US" w:eastAsia="zh-CN"/>
        </w:rPr>
        <w:t>：自签订合同之日起一年内。</w:t>
      </w:r>
    </w:p>
    <w:p>
      <w:pPr>
        <w:pStyle w:val="22"/>
        <w:ind w:firstLine="1120" w:firstLineChars="4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服务</w:t>
      </w:r>
      <w:r>
        <w:rPr>
          <w:rFonts w:hint="eastAsia" w:ascii="仿宋_GB2312" w:hAnsi="仿宋_GB2312" w:eastAsia="仿宋_GB2312" w:cs="仿宋_GB2312"/>
          <w:color w:val="auto"/>
          <w:sz w:val="28"/>
          <w:szCs w:val="28"/>
          <w:highlight w:val="none"/>
        </w:rPr>
        <w:t>地点：</w:t>
      </w:r>
      <w:r>
        <w:rPr>
          <w:rFonts w:hint="eastAsia" w:ascii="仿宋_GB2312" w:hAnsi="仿宋_GB2312" w:eastAsia="仿宋_GB2312" w:cs="仿宋_GB2312"/>
          <w:color w:val="auto"/>
          <w:sz w:val="28"/>
          <w:szCs w:val="28"/>
          <w:highlight w:val="none"/>
          <w:u w:val="single"/>
        </w:rPr>
        <w:t>广州市</w:t>
      </w:r>
      <w:r>
        <w:rPr>
          <w:rFonts w:hint="eastAsia" w:ascii="仿宋_GB2312" w:hAnsi="仿宋_GB2312" w:eastAsia="仿宋_GB2312" w:cs="仿宋_GB2312"/>
          <w:color w:val="auto"/>
          <w:sz w:val="28"/>
          <w:szCs w:val="28"/>
          <w:highlight w:val="none"/>
          <w:u w:val="single"/>
          <w:lang w:val="en-US" w:eastAsia="zh-CN"/>
        </w:rPr>
        <w:t>天河区临江大道501</w:t>
      </w:r>
      <w:r>
        <w:rPr>
          <w:rFonts w:hint="eastAsia" w:ascii="仿宋_GB2312" w:hAnsi="仿宋_GB2312" w:eastAsia="仿宋_GB2312" w:cs="仿宋_GB2312"/>
          <w:color w:val="auto"/>
          <w:sz w:val="28"/>
          <w:szCs w:val="28"/>
          <w:highlight w:val="none"/>
          <w:u w:val="single"/>
        </w:rPr>
        <w:t>号</w:t>
      </w:r>
    </w:p>
    <w:p>
      <w:pPr>
        <w:autoSpaceDE w:val="0"/>
        <w:autoSpaceDN w:val="0"/>
        <w:spacing w:line="360" w:lineRule="auto"/>
        <w:ind w:left="0"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.质量保证及售后服务：</w:t>
      </w:r>
    </w:p>
    <w:p>
      <w:pPr>
        <w:autoSpaceDE w:val="0"/>
        <w:autoSpaceDN w:val="0"/>
        <w:spacing w:line="360" w:lineRule="auto"/>
        <w:ind w:left="56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）确保</w:t>
      </w:r>
      <w:r>
        <w:rPr>
          <w:rFonts w:hint="eastAsia" w:ascii="仿宋_GB2312" w:hAnsi="仿宋_GB2312" w:eastAsia="仿宋_GB2312" w:cs="仿宋_GB2312"/>
          <w:color w:val="auto"/>
          <w:sz w:val="28"/>
          <w:szCs w:val="28"/>
          <w:highlight w:val="none"/>
          <w:lang w:val="en-US" w:eastAsia="zh-CN"/>
        </w:rPr>
        <w:t>货物为原装未拆封或未使用的产品</w:t>
      </w:r>
      <w:r>
        <w:rPr>
          <w:rFonts w:hint="eastAsia" w:ascii="仿宋_GB2312" w:hAnsi="仿宋_GB2312" w:eastAsia="仿宋_GB2312" w:cs="仿宋_GB2312"/>
          <w:color w:val="auto"/>
          <w:sz w:val="28"/>
          <w:szCs w:val="28"/>
          <w:highlight w:val="none"/>
          <w:lang w:eastAsia="zh-CN"/>
        </w:rPr>
        <w:t>；</w:t>
      </w:r>
    </w:p>
    <w:p>
      <w:pPr>
        <w:pStyle w:val="46"/>
        <w:spacing w:line="360" w:lineRule="auto"/>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货物质保期为自供货验收合格之日起1年内</w:t>
      </w:r>
      <w:r>
        <w:rPr>
          <w:rFonts w:hint="eastAsia" w:ascii="仿宋_GB2312" w:hAnsi="仿宋_GB2312" w:eastAsia="仿宋_GB2312" w:cs="仿宋_GB2312"/>
          <w:color w:val="auto"/>
          <w:sz w:val="28"/>
          <w:szCs w:val="28"/>
          <w:highlight w:val="none"/>
          <w:lang w:eastAsia="zh-CN"/>
        </w:rPr>
        <w:t>，报价人</w:t>
      </w:r>
      <w:r>
        <w:rPr>
          <w:rFonts w:hint="eastAsia" w:ascii="仿宋_GB2312" w:hAnsi="仿宋_GB2312" w:eastAsia="仿宋_GB2312" w:cs="仿宋_GB2312"/>
          <w:color w:val="auto"/>
          <w:sz w:val="28"/>
          <w:szCs w:val="28"/>
          <w:highlight w:val="none"/>
        </w:rPr>
        <w:t>免费提供维保服务</w:t>
      </w:r>
      <w:r>
        <w:rPr>
          <w:rFonts w:hint="eastAsia" w:ascii="仿宋_GB2312" w:hAnsi="仿宋_GB2312" w:eastAsia="仿宋_GB2312" w:cs="仿宋_GB2312"/>
          <w:color w:val="auto"/>
          <w:sz w:val="28"/>
          <w:szCs w:val="28"/>
          <w:highlight w:val="none"/>
          <w:lang w:val="en-US" w:eastAsia="zh-CN"/>
        </w:rPr>
        <w:t>含一切主材及辅材所有费用。</w:t>
      </w:r>
    </w:p>
    <w:p>
      <w:pPr>
        <w:autoSpaceDE w:val="0"/>
        <w:autoSpaceDN w:val="0"/>
        <w:spacing w:line="360" w:lineRule="auto"/>
        <w:ind w:left="56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.总包及分包规定：</w:t>
      </w:r>
    </w:p>
    <w:p>
      <w:pPr>
        <w:autoSpaceDE w:val="0"/>
        <w:autoSpaceDN w:val="0"/>
        <w:spacing w:line="360" w:lineRule="auto"/>
        <w:ind w:left="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乙方不得转包</w:t>
      </w:r>
      <w:r>
        <w:rPr>
          <w:rFonts w:hint="eastAsia" w:ascii="仿宋_GB2312" w:hAnsi="仿宋_GB2312" w:eastAsia="仿宋_GB2312" w:cs="仿宋_GB2312"/>
          <w:color w:val="auto"/>
          <w:sz w:val="28"/>
          <w:szCs w:val="28"/>
          <w:highlight w:val="none"/>
          <w:lang w:eastAsia="zh-CN"/>
        </w:rPr>
        <w:t>、分包</w:t>
      </w:r>
      <w:r>
        <w:rPr>
          <w:rFonts w:hint="eastAsia" w:ascii="仿宋_GB2312" w:hAnsi="仿宋_GB2312" w:eastAsia="仿宋_GB2312" w:cs="仿宋_GB2312"/>
          <w:color w:val="auto"/>
          <w:sz w:val="28"/>
          <w:szCs w:val="28"/>
          <w:highlight w:val="none"/>
        </w:rPr>
        <w:t>。否则，甲方有权单方面终止合同，</w:t>
      </w:r>
      <w:r>
        <w:rPr>
          <w:rFonts w:hint="eastAsia" w:ascii="仿宋_GB2312" w:hAnsi="仿宋_GB2312" w:eastAsia="仿宋_GB2312" w:cs="仿宋_GB2312"/>
          <w:color w:val="auto"/>
          <w:sz w:val="28"/>
          <w:szCs w:val="28"/>
          <w:highlight w:val="none"/>
          <w:lang w:val="en-US" w:eastAsia="zh-CN"/>
        </w:rPr>
        <w:t>拒收其货物</w:t>
      </w:r>
      <w:r>
        <w:rPr>
          <w:rFonts w:hint="eastAsia" w:ascii="仿宋_GB2312" w:hAnsi="仿宋_GB2312" w:eastAsia="仿宋_GB2312" w:cs="仿宋_GB2312"/>
          <w:color w:val="auto"/>
          <w:sz w:val="28"/>
          <w:szCs w:val="28"/>
          <w:highlight w:val="none"/>
        </w:rPr>
        <w:t>，由此而造成的经济损失由乙方负责赔偿。</w:t>
      </w:r>
    </w:p>
    <w:p>
      <w:pPr>
        <w:autoSpaceDE w:val="0"/>
        <w:autoSpaceDN w:val="0"/>
        <w:spacing w:line="360" w:lineRule="auto"/>
        <w:ind w:left="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.询价人将自承包商履行完合同义务之日起15个工作日内组织验收，审定报价人供货的货物合格情况，进行结算审核。</w:t>
      </w:r>
    </w:p>
    <w:p>
      <w:pPr>
        <w:autoSpaceDE w:val="0"/>
        <w:autoSpaceDN w:val="0"/>
        <w:spacing w:line="360" w:lineRule="auto"/>
        <w:ind w:left="56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.承包方</w:t>
      </w:r>
      <w:r>
        <w:rPr>
          <w:rFonts w:hint="eastAsia" w:ascii="仿宋_GB2312" w:hAnsi="仿宋_GB2312" w:eastAsia="仿宋_GB2312" w:cs="仿宋_GB2312"/>
          <w:color w:val="auto"/>
          <w:sz w:val="28"/>
          <w:szCs w:val="28"/>
          <w:highlight w:val="none"/>
          <w:lang w:val="en-US" w:eastAsia="zh-CN"/>
        </w:rPr>
        <w:t>式：</w:t>
      </w:r>
      <w:r>
        <w:rPr>
          <w:rFonts w:hint="eastAsia" w:ascii="仿宋_GB2312" w:hAnsi="仿宋_GB2312" w:eastAsia="仿宋_GB2312" w:cs="仿宋_GB2312"/>
          <w:color w:val="auto"/>
          <w:sz w:val="28"/>
          <w:szCs w:val="28"/>
          <w:highlight w:val="none"/>
          <w:lang w:eastAsia="zh-CN"/>
        </w:rPr>
        <w:t>单</w:t>
      </w:r>
      <w:r>
        <w:rPr>
          <w:rFonts w:hint="eastAsia" w:ascii="仿宋_GB2312" w:hAnsi="仿宋_GB2312" w:eastAsia="仿宋_GB2312" w:cs="仿宋_GB2312"/>
          <w:color w:val="auto"/>
          <w:sz w:val="28"/>
          <w:szCs w:val="28"/>
          <w:highlight w:val="none"/>
        </w:rPr>
        <w:t>价包干</w:t>
      </w:r>
      <w:r>
        <w:rPr>
          <w:rFonts w:hint="eastAsia" w:ascii="仿宋_GB2312" w:hAnsi="仿宋_GB2312" w:eastAsia="仿宋_GB2312" w:cs="仿宋_GB2312"/>
          <w:color w:val="auto"/>
          <w:sz w:val="28"/>
          <w:szCs w:val="28"/>
          <w:highlight w:val="none"/>
          <w:lang w:eastAsia="zh-CN"/>
        </w:rPr>
        <w:t>。</w:t>
      </w:r>
    </w:p>
    <w:p>
      <w:pPr>
        <w:pStyle w:val="22"/>
        <w:rPr>
          <w:rFonts w:hint="eastAsia" w:ascii="仿宋" w:hAnsi="仿宋" w:eastAsia="仿宋" w:cs="仿宋"/>
          <w:color w:val="auto"/>
          <w:kern w:val="0"/>
          <w:sz w:val="28"/>
          <w:szCs w:val="28"/>
          <w:highlight w:val="none"/>
          <w:lang w:val="en-US" w:eastAsia="zh-CN" w:bidi="ar-SA"/>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rPr>
          <w:color w:val="auto"/>
          <w:highlight w:val="none"/>
        </w:rPr>
      </w:pPr>
      <w:r>
        <w:rPr>
          <w:color w:val="auto"/>
          <w:highlight w:val="none"/>
        </w:rPr>
        <w:br w:type="page"/>
      </w: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3"/>
        <w:rPr>
          <w:color w:val="auto"/>
          <w:highlight w:val="none"/>
        </w:rPr>
      </w:pPr>
      <w:bookmarkStart w:id="61" w:name="_Toc12135"/>
      <w:bookmarkStart w:id="62" w:name="_Toc18538"/>
      <w:bookmarkStart w:id="63" w:name="_Toc25925"/>
      <w:bookmarkStart w:id="64" w:name="_Toc23353"/>
      <w:bookmarkStart w:id="65" w:name="_Toc1284"/>
      <w:bookmarkStart w:id="66" w:name="_Toc23330"/>
      <w:bookmarkStart w:id="67" w:name="_Toc1496"/>
      <w:bookmarkStart w:id="68" w:name="_Toc15570"/>
      <w:bookmarkStart w:id="69" w:name="_Toc4680"/>
      <w:bookmarkStart w:id="70" w:name="_Toc537"/>
      <w:bookmarkStart w:id="71" w:name="_Toc29835"/>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4445" r="0" b="5080"/>
                <wp:wrapNone/>
                <wp:docPr id="7"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P6Him8gEAAOIDAAAOAAAAZHJzL2Uyb0RvYy54bWytU0uO&#10;EzEQ3SNxB8t70kmkQKaVziwShg2CSMABKra725J/cnny2bFDnIEdS+4AtxkJbkHZncnAsMmCXrjL&#10;rqpX9Z7Li+uDNWynImrvGj4ZjTlTTnipXdfwD+9vns05wwROgvFONfyokF8vnz5Z7EOtpr73RqrI&#10;CMRhvQ8N71MKdVWh6JUFHPmgHDlbHy0k2saukhH2hG5NNR2Pn1d7H2WIXihEOl0PTn5CjJcA+rbV&#10;Qq29uLXKpQE1KgOJKGGvA/Jl6bZtlUhv2xZVYqbhxDSVlYqQvc1rtVxA3UUIvRanFuCSFh5xsqAd&#10;FT1DrSEBu436HyirRfTo2zQS3lYDkaIIsZiMH2nzroegCheSGsNZdPx/sOLNbhOZlg1/wZkDSxf+&#10;89O3Xx8/3335cff9K7vKCu0D1hS4cpt42mHYxEz30Eab/0SEHYqqx7Oq6pCYoMOr2Xw+I73Fvat6&#10;yAsR0yvlLctGwzFF0F2fVt45ujofJ0VU2L3GRJUp8T4hFzWO7TP8dEbgQKPY0giQaQPRQdeVXPRG&#10;yxttTM7A2G1XJrId5HEoX+ZHuH+F5SJrwH6IK65hUHoF8qWTLB0DCeXoffDcglWSM6PoOWWLAKFO&#10;oM0lkVTaOOogSzyImq2tl8eidTmnqy89nsY0z9af+5L98D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z+h4pv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4445" r="0" b="5080"/>
                <wp:wrapNone/>
                <wp:docPr id="6"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eeAMX8gEAAOIDAAAOAAAAZHJzL2Uyb0RvYy54bWytU72O&#10;EzEQ7pF4B8s92SRSTiHK5oqEo0EQCXiAie3dteQ/eXzZpKNDPAMdJe8Ab3MS9xaMvbkcHE0KtvCO&#10;PTPfzPd5vLw+WMP2KqL2ruaT0Zgz5YSX2rU1//jh5sWcM0zgJBjvVM2PCvn16vmzZR8Wauo7b6SK&#10;jEAcLvpQ8y6lsKgqFJ2ygCMflCNn46OFRNvYVjJCT+jWVNPx+KrqfZQheqEQ6XQzOPkJMV4C6JtG&#10;C7Xx4tYqlwbUqAwkooSdDshXpdumUSK9axpUiZmaE9NUVipC9i6v1WoJizZC6LQ4tQCXtPCEkwXt&#10;qOgZagMJ2G3U/0BZLaJH36SR8LYaiBRFiMVk/ESb9x0EVbiQ1BjOouP/gxVv99vItKz5FWcOLF34&#10;r8/f7z99ufv68+7HNzbPCvUBFxS4dtt42mHYxkz30ESb/0SEHYqqx7Oq6pCYoMOXs/l8RnqLB1f1&#10;mBciptfKW5aNmmOKoNsurb1zdHU+ToqosH+DiSpT4kNCLmoc6zP8dEbgQKPY0AiQaQPRQdeWXPRG&#10;yxttTM7A2O7WJrI95HEoX+ZHuH+F5SIbwG6IK65hUDoF8pWTLB0DCeXoffDcglWSM6PoOWWLAGGR&#10;QJtLIqm0cdRBlngQNVs7L49F63JOV196PI1pnq0/9yX78Wm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XngDF/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
        <w:rPr>
          <w:color w:val="auto"/>
          <w:highlight w:val="none"/>
        </w:rPr>
      </w:pPr>
      <w:bookmarkStart w:id="72" w:name="_Toc22797"/>
      <w:bookmarkStart w:id="73" w:name="_Toc88209949"/>
      <w:bookmarkStart w:id="74" w:name="_Toc19088"/>
      <w:bookmarkStart w:id="75" w:name="_Toc19686"/>
      <w:bookmarkStart w:id="76" w:name="_Toc12980"/>
      <w:bookmarkStart w:id="77" w:name="_Toc22501"/>
      <w:bookmarkStart w:id="78" w:name="_Toc1375"/>
      <w:bookmarkStart w:id="79" w:name="_Toc87616386"/>
      <w:bookmarkStart w:id="80" w:name="_Toc8183"/>
      <w:bookmarkStart w:id="81" w:name="_Toc323"/>
      <w:bookmarkStart w:id="82" w:name="_Toc12968"/>
      <w:bookmarkStart w:id="83" w:name="_Toc13309"/>
      <w:bookmarkStart w:id="84" w:name="_Toc12721"/>
      <w:r>
        <w:rPr>
          <w:rFonts w:hint="eastAsia"/>
          <w:color w:val="auto"/>
          <w:highlight w:val="none"/>
          <w:lang w:val="en-US" w:eastAsia="zh-CN"/>
        </w:rPr>
        <w:t xml:space="preserve"> </w:t>
      </w:r>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snapToGrid/>
        <w:spacing w:beforeLines="-2147483648" w:afterLines="-2147483648" w:line="240" w:lineRule="auto"/>
        <w:jc w:val="left"/>
        <w:rPr>
          <w:rFonts w:hint="eastAsia" w:ascii="方正小标宋简体" w:eastAsia="方正小标宋简体"/>
          <w:color w:val="auto"/>
          <w:sz w:val="28"/>
          <w:szCs w:val="28"/>
          <w:highlight w:val="none"/>
        </w:rPr>
      </w:pPr>
      <w:r>
        <w:rPr>
          <w:rFonts w:hint="eastAsia" w:ascii="方正小标宋简体" w:eastAsia="方正小标宋简体"/>
          <w:color w:val="auto"/>
          <w:sz w:val="28"/>
          <w:szCs w:val="28"/>
          <w:highlight w:val="none"/>
        </w:rPr>
        <w:br w:type="page"/>
      </w:r>
    </w:p>
    <w:p>
      <w:pPr>
        <w:jc w:val="right"/>
        <w:rPr>
          <w:b/>
          <w:color w:val="auto"/>
          <w:sz w:val="52"/>
          <w:szCs w:val="84"/>
          <w:highlight w:val="none"/>
        </w:rPr>
      </w:pPr>
      <w:r>
        <w:rPr>
          <w:rFonts w:hint="eastAsia" w:ascii="宋体" w:hAnsi="宋体"/>
          <w:b/>
          <w:color w:val="auto"/>
          <w:sz w:val="28"/>
          <w:szCs w:val="28"/>
          <w:highlight w:val="none"/>
        </w:rPr>
        <w:t xml:space="preserve">  </w:t>
      </w:r>
      <w:bookmarkStart w:id="140" w:name="_GoBack"/>
      <w:bookmarkEnd w:id="140"/>
    </w:p>
    <w:p>
      <w:pPr>
        <w:jc w:val="center"/>
        <w:rPr>
          <w:b/>
          <w:color w:val="auto"/>
          <w:sz w:val="52"/>
          <w:szCs w:val="84"/>
          <w:highlight w:val="none"/>
        </w:rPr>
      </w:pPr>
    </w:p>
    <w:p>
      <w:pPr>
        <w:spacing w:after="0" w:line="240" w:lineRule="auto"/>
        <w:jc w:val="right"/>
        <w:rPr>
          <w:rFonts w:hint="default" w:ascii="宋体" w:hAnsi="宋体" w:cs="Times New Roman"/>
          <w:b/>
          <w:color w:val="auto"/>
          <w:sz w:val="44"/>
          <w:lang w:val="en-US"/>
        </w:rPr>
      </w:pPr>
      <w:r>
        <w:rPr>
          <w:rFonts w:hint="eastAsia" w:ascii="宋体" w:hAnsi="宋体"/>
          <w:b/>
          <w:color w:val="auto"/>
          <w:szCs w:val="21"/>
        </w:rPr>
        <w:t>202</w:t>
      </w:r>
      <w:r>
        <w:rPr>
          <w:rFonts w:hint="eastAsia" w:ascii="宋体" w:hAnsi="宋体"/>
          <w:b/>
          <w:color w:val="auto"/>
          <w:szCs w:val="21"/>
          <w:lang w:val="en-US" w:eastAsia="zh-CN"/>
        </w:rPr>
        <w:t>1</w:t>
      </w:r>
      <w:r>
        <w:rPr>
          <w:rFonts w:hint="eastAsia" w:ascii="宋体" w:hAnsi="宋体"/>
          <w:b/>
          <w:color w:val="auto"/>
          <w:szCs w:val="21"/>
        </w:rPr>
        <w:t>年</w:t>
      </w:r>
      <w:r>
        <w:rPr>
          <w:rFonts w:hint="eastAsia" w:ascii="宋体" w:hAnsi="宋体"/>
          <w:b/>
          <w:color w:val="auto"/>
          <w:szCs w:val="21"/>
          <w:lang w:val="en-US" w:eastAsia="zh-CN"/>
        </w:rPr>
        <w:t>8月修订</w:t>
      </w:r>
    </w:p>
    <w:p>
      <w:pPr>
        <w:spacing w:after="0" w:line="240" w:lineRule="auto"/>
        <w:rPr>
          <w:rFonts w:ascii="宋体" w:hAnsi="宋体" w:cs="Times New Roman"/>
          <w:b/>
          <w:color w:val="auto"/>
          <w:sz w:val="44"/>
        </w:rPr>
      </w:pPr>
    </w:p>
    <w:p>
      <w:pPr>
        <w:widowControl w:val="0"/>
        <w:spacing w:after="0" w:line="400" w:lineRule="atLeast"/>
        <w:jc w:val="center"/>
        <w:rPr>
          <w:rFonts w:ascii="宋体" w:hAnsi="宋体" w:cs="Times New Roman"/>
          <w:b/>
          <w:color w:val="auto"/>
          <w:sz w:val="48"/>
          <w:szCs w:val="48"/>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t>广州市净水有限公司</w:t>
      </w:r>
    </w:p>
    <w:p>
      <w:pPr>
        <w:widowControl w:val="0"/>
        <w:spacing w:after="0" w:line="400" w:lineRule="atLeast"/>
        <w:jc w:val="center"/>
        <w:rPr>
          <w:rFonts w:ascii="宋体" w:hAnsi="宋体" w:cs="Times New Roman"/>
          <w:b/>
          <w:color w:val="auto"/>
          <w:sz w:val="48"/>
          <w:szCs w:val="48"/>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t>货物采购合同</w:t>
      </w:r>
    </w:p>
    <w:p>
      <w:pPr>
        <w:widowControl w:val="0"/>
        <w:spacing w:after="0" w:line="360" w:lineRule="auto"/>
        <w:jc w:val="center"/>
        <w:rPr>
          <w:rFonts w:ascii="宋体" w:hAnsi="宋体" w:cs="宋体"/>
          <w:color w:val="auto"/>
          <w:sz w:val="28"/>
          <w:szCs w:val="28"/>
        </w:rPr>
      </w:pPr>
      <w:r>
        <w:rPr>
          <w:rFonts w:hint="eastAsia" w:ascii="宋体" w:hAnsi="宋体" w:cs="宋体"/>
          <w:color w:val="auto"/>
          <w:sz w:val="28"/>
          <w:szCs w:val="28"/>
        </w:rPr>
        <w:t>（示范文本）</w:t>
      </w:r>
    </w:p>
    <w:p>
      <w:pPr>
        <w:widowControl w:val="0"/>
        <w:spacing w:after="0" w:line="360" w:lineRule="auto"/>
        <w:jc w:val="center"/>
        <w:rPr>
          <w:rFonts w:ascii="宋体" w:hAnsi="宋体" w:cs="宋体"/>
          <w:color w:val="auto"/>
          <w:sz w:val="28"/>
          <w:szCs w:val="28"/>
        </w:rPr>
      </w:pPr>
      <w:r>
        <w:rPr>
          <w:rFonts w:hint="eastAsia" w:ascii="宋体" w:hAnsi="宋体" w:cs="宋体"/>
          <w:color w:val="auto"/>
          <w:sz w:val="28"/>
          <w:szCs w:val="28"/>
        </w:rPr>
        <w:t>（适用非公招简易项目）</w:t>
      </w:r>
    </w:p>
    <w:p>
      <w:pPr>
        <w:jc w:val="center"/>
        <w:rPr>
          <w:color w:val="auto"/>
          <w:sz w:val="30"/>
        </w:rPr>
      </w:pPr>
    </w:p>
    <w:p>
      <w:pPr>
        <w:rPr>
          <w:b/>
          <w:bCs/>
          <w:color w:val="auto"/>
          <w:sz w:val="30"/>
        </w:rPr>
      </w:pPr>
    </w:p>
    <w:p>
      <w:pPr>
        <w:spacing w:line="480" w:lineRule="auto"/>
        <w:rPr>
          <w:rFonts w:hint="default" w:ascii="宋体" w:hAnsi="宋体" w:cs="宋体"/>
          <w:b/>
          <w:bCs/>
          <w:color w:val="auto"/>
          <w:sz w:val="30"/>
          <w:lang w:val="en-US"/>
        </w:rPr>
      </w:pPr>
      <w:r>
        <w:rPr>
          <w:rFonts w:hint="eastAsia" w:ascii="宋体" w:hAnsi="宋体" w:cs="宋体"/>
          <w:b/>
          <w:bCs/>
          <w:color w:val="auto"/>
          <w:sz w:val="30"/>
        </w:rPr>
        <w:t>项目名称：</w:t>
      </w:r>
      <w:r>
        <w:rPr>
          <w:rFonts w:hint="eastAsia" w:ascii="宋体" w:hAnsi="宋体" w:cs="宋体"/>
          <w:b/>
          <w:bCs/>
          <w:color w:val="auto"/>
          <w:sz w:val="30"/>
          <w:lang w:val="en-US" w:eastAsia="zh-CN"/>
        </w:rPr>
        <w:t>广州市净水有限公司猎德分公司2023年厂区标识牌采购项目</w:t>
      </w:r>
    </w:p>
    <w:p>
      <w:pPr>
        <w:spacing w:line="480" w:lineRule="auto"/>
        <w:rPr>
          <w:rFonts w:hint="default" w:ascii="宋体" w:hAnsi="宋体" w:eastAsia="宋体" w:cs="宋体"/>
          <w:b/>
          <w:bCs/>
          <w:color w:val="auto"/>
          <w:sz w:val="30"/>
          <w:lang w:val="en-US" w:eastAsia="zh-CN"/>
        </w:rPr>
      </w:pPr>
      <w:r>
        <w:rPr>
          <w:rFonts w:hint="eastAsia" w:ascii="宋体" w:hAnsi="宋体" w:cs="宋体"/>
          <w:b/>
          <w:bCs/>
          <w:color w:val="auto"/>
          <w:sz w:val="30"/>
          <w:lang w:val="en-US" w:eastAsia="zh-CN"/>
        </w:rPr>
        <w:t>项目编号：</w:t>
      </w:r>
    </w:p>
    <w:p>
      <w:pPr>
        <w:spacing w:line="480" w:lineRule="auto"/>
        <w:rPr>
          <w:rFonts w:ascii="宋体" w:hAnsi="宋体" w:cs="宋体"/>
          <w:b/>
          <w:bCs/>
          <w:color w:val="auto"/>
          <w:sz w:val="30"/>
        </w:rPr>
      </w:pPr>
    </w:p>
    <w:p>
      <w:pPr>
        <w:spacing w:line="480" w:lineRule="auto"/>
        <w:rPr>
          <w:rFonts w:ascii="宋体" w:hAnsi="宋体" w:cs="宋体"/>
          <w:b/>
          <w:bCs/>
          <w:color w:val="auto"/>
          <w:sz w:val="30"/>
          <w:szCs w:val="30"/>
        </w:rPr>
      </w:pPr>
      <w:r>
        <w:rPr>
          <w:rFonts w:hint="eastAsia" w:ascii="宋体" w:hAnsi="宋体" w:cs="宋体"/>
          <w:b/>
          <w:bCs/>
          <w:color w:val="auto"/>
          <w:sz w:val="30"/>
        </w:rPr>
        <w:t>合同编号：</w:t>
      </w:r>
      <w:r>
        <w:rPr>
          <w:rFonts w:hint="eastAsia" w:ascii="宋体" w:hAnsi="宋体" w:cs="宋体"/>
          <w:b/>
          <w:bCs/>
          <w:color w:val="auto"/>
          <w:sz w:val="30"/>
          <w:szCs w:val="30"/>
        </w:rPr>
        <w:t>穗净水合[     ]    号</w:t>
      </w:r>
    </w:p>
    <w:p>
      <w:pPr>
        <w:spacing w:line="480" w:lineRule="auto"/>
        <w:rPr>
          <w:rFonts w:ascii="宋体" w:hAnsi="宋体" w:cs="宋体"/>
          <w:b/>
          <w:bCs/>
          <w:color w:val="auto"/>
          <w:sz w:val="30"/>
        </w:rPr>
      </w:pPr>
    </w:p>
    <w:p>
      <w:pPr>
        <w:spacing w:line="480" w:lineRule="auto"/>
        <w:rPr>
          <w:rFonts w:ascii="宋体" w:hAnsi="宋体" w:cs="宋体"/>
          <w:b/>
          <w:bCs/>
          <w:color w:val="auto"/>
          <w:sz w:val="30"/>
        </w:rPr>
      </w:pPr>
      <w:r>
        <w:rPr>
          <w:rFonts w:hint="eastAsia" w:ascii="宋体" w:hAnsi="宋体" w:cs="宋体"/>
          <w:b/>
          <w:bCs/>
          <w:color w:val="auto"/>
          <w:sz w:val="30"/>
        </w:rPr>
        <w:t>甲方（买方）：广州市净水有限公司</w:t>
      </w:r>
    </w:p>
    <w:p>
      <w:pPr>
        <w:spacing w:line="480" w:lineRule="auto"/>
        <w:rPr>
          <w:rFonts w:ascii="宋体" w:hAnsi="宋体" w:cs="宋体"/>
          <w:b/>
          <w:bCs/>
          <w:color w:val="auto"/>
          <w:sz w:val="30"/>
        </w:rPr>
      </w:pPr>
      <w:r>
        <w:rPr>
          <w:rFonts w:hint="eastAsia" w:ascii="宋体" w:hAnsi="宋体" w:cs="宋体"/>
          <w:b/>
          <w:bCs/>
          <w:color w:val="auto"/>
          <w:sz w:val="30"/>
        </w:rPr>
        <w:t>乙方（卖方）：</w:t>
      </w:r>
      <w:r>
        <w:rPr>
          <w:rFonts w:hint="eastAsia" w:ascii="宋体" w:hAnsi="宋体" w:cs="宋体"/>
          <w:b/>
          <w:bCs/>
          <w:color w:val="auto"/>
          <w:sz w:val="30"/>
          <w:u w:val="single"/>
        </w:rPr>
        <w:t xml:space="preserve">                                          </w:t>
      </w:r>
      <w:r>
        <w:rPr>
          <w:rFonts w:hint="eastAsia" w:ascii="宋体" w:hAnsi="宋体" w:cs="宋体"/>
          <w:b/>
          <w:bCs/>
          <w:color w:val="auto"/>
          <w:sz w:val="30"/>
        </w:rPr>
        <w:t xml:space="preserve"> </w:t>
      </w:r>
    </w:p>
    <w:p>
      <w:pPr>
        <w:spacing w:line="480" w:lineRule="auto"/>
        <w:rPr>
          <w:rFonts w:ascii="宋体" w:hAnsi="宋体" w:cs="宋体"/>
          <w:b/>
          <w:bCs/>
          <w:color w:val="auto"/>
          <w:sz w:val="30"/>
        </w:rPr>
      </w:pPr>
      <w:r>
        <w:rPr>
          <w:rFonts w:hint="eastAsia" w:ascii="宋体" w:hAnsi="宋体" w:cs="宋体"/>
          <w:b/>
          <w:bCs/>
          <w:color w:val="auto"/>
          <w:sz w:val="30"/>
        </w:rPr>
        <w:t>签订日期：    年  月  日</w:t>
      </w:r>
    </w:p>
    <w:p>
      <w:pPr>
        <w:spacing w:line="480" w:lineRule="auto"/>
        <w:jc w:val="left"/>
        <w:rPr>
          <w:b/>
          <w:bCs/>
          <w:color w:val="auto"/>
          <w:sz w:val="30"/>
        </w:rPr>
      </w:pPr>
      <w:r>
        <w:rPr>
          <w:rFonts w:hint="eastAsia" w:ascii="宋体" w:hAnsi="宋体" w:cs="宋体"/>
          <w:b/>
          <w:bCs/>
          <w:color w:val="auto"/>
          <w:sz w:val="30"/>
        </w:rPr>
        <w:t>签约地点：广州市</w:t>
      </w:r>
    </w:p>
    <w:p>
      <w:pPr>
        <w:rPr>
          <w:color w:val="auto"/>
        </w:rPr>
        <w:sectPr>
          <w:footerReference r:id="rId6" w:type="default"/>
          <w:headerReference r:id="rId5" w:type="even"/>
          <w:footerReference r:id="rId7" w:type="even"/>
          <w:pgSz w:w="11907" w:h="16840"/>
          <w:pgMar w:top="1440" w:right="1746" w:bottom="1440" w:left="1746" w:header="851" w:footer="992" w:gutter="0"/>
          <w:cols w:space="0" w:num="1"/>
          <w:docGrid w:type="linesAndChars" w:linePitch="381" w:charSpace="0"/>
        </w:sectPr>
      </w:pP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根据《中华人民共和国</w:t>
      </w:r>
      <w:r>
        <w:rPr>
          <w:rFonts w:hint="eastAsia" w:ascii="宋体" w:hAnsi="宋体" w:cs="宋体"/>
          <w:color w:val="auto"/>
          <w:sz w:val="24"/>
          <w:szCs w:val="24"/>
          <w:lang w:val="en-US" w:eastAsia="zh-CN"/>
        </w:rPr>
        <w:t>民法典</w:t>
      </w:r>
      <w:r>
        <w:rPr>
          <w:rFonts w:hint="eastAsia" w:ascii="宋体" w:hAnsi="宋体" w:cs="宋体"/>
          <w:color w:val="auto"/>
          <w:sz w:val="24"/>
          <w:szCs w:val="24"/>
        </w:rPr>
        <w:t>》及其他有关法律、行政法规，</w:t>
      </w:r>
      <w:r>
        <w:rPr>
          <w:rFonts w:hint="eastAsia" w:ascii="宋体" w:hAnsi="宋体" w:cs="宋体"/>
          <w:color w:val="auto"/>
          <w:sz w:val="24"/>
          <w:szCs w:val="24"/>
          <w:u w:val="single"/>
        </w:rPr>
        <w:t>广州市净水有限公司</w:t>
      </w:r>
      <w:r>
        <w:rPr>
          <w:rFonts w:hint="eastAsia" w:ascii="宋体" w:hAnsi="宋体" w:cs="宋体"/>
          <w:color w:val="auto"/>
          <w:sz w:val="24"/>
          <w:szCs w:val="24"/>
        </w:rPr>
        <w:t xml:space="preserve"> （以下简称“甲方”）与</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（以下简称“乙方”）就</w:t>
      </w:r>
      <w:r>
        <w:rPr>
          <w:rFonts w:hint="eastAsia" w:ascii="宋体" w:hAnsi="宋体" w:cs="宋体"/>
          <w:color w:val="auto"/>
          <w:sz w:val="24"/>
          <w:szCs w:val="24"/>
          <w:u w:val="single"/>
          <w:lang w:val="en-US" w:eastAsia="zh-CN"/>
        </w:rPr>
        <w:t>猎德分公司2023年厂区标识牌采购项目</w:t>
      </w:r>
      <w:r>
        <w:rPr>
          <w:rFonts w:hint="eastAsia" w:ascii="宋体" w:hAnsi="宋体" w:cs="宋体"/>
          <w:color w:val="auto"/>
          <w:sz w:val="24"/>
          <w:szCs w:val="24"/>
        </w:rPr>
        <w:t>采购事宜，遵循平等、自愿、公平和诚实信用的原则，双方协商一致，订立本合同。</w:t>
      </w:r>
      <w:bookmarkStart w:id="85" w:name="_Toc10888"/>
      <w:bookmarkStart w:id="86" w:name="_Toc183666512"/>
      <w:bookmarkStart w:id="87" w:name="_Toc520190025"/>
      <w:bookmarkStart w:id="88" w:name="_Toc474245209"/>
      <w:bookmarkStart w:id="89" w:name="_Toc518992985"/>
      <w:r>
        <w:rPr>
          <w:rFonts w:hint="eastAsia" w:ascii="宋体" w:hAnsi="宋体" w:cs="宋体"/>
          <w:color w:val="auto"/>
          <w:sz w:val="24"/>
          <w:szCs w:val="24"/>
        </w:rPr>
        <w:t xml:space="preserve"> </w:t>
      </w:r>
      <w:bookmarkEnd w:id="85"/>
      <w:bookmarkEnd w:id="86"/>
      <w:bookmarkEnd w:id="87"/>
      <w:bookmarkEnd w:id="88"/>
      <w:bookmarkEnd w:id="89"/>
    </w:p>
    <w:p>
      <w:pPr>
        <w:pStyle w:val="8"/>
        <w:tabs>
          <w:tab w:val="left" w:pos="720"/>
        </w:tabs>
        <w:spacing w:line="440" w:lineRule="exact"/>
        <w:ind w:firstLine="480" w:firstLineChars="200"/>
        <w:rPr>
          <w:rFonts w:hAnsi="宋体" w:cs="宋体"/>
          <w:color w:val="auto"/>
          <w:sz w:val="24"/>
          <w:szCs w:val="24"/>
        </w:rPr>
      </w:pPr>
      <w:r>
        <w:rPr>
          <w:rFonts w:hint="eastAsia" w:hAnsi="宋体" w:cs="宋体"/>
          <w:b/>
          <w:bCs/>
          <w:color w:val="auto"/>
          <w:sz w:val="24"/>
          <w:szCs w:val="24"/>
        </w:rPr>
        <w:t>第一条</w:t>
      </w:r>
      <w:r>
        <w:rPr>
          <w:rFonts w:hint="eastAsia" w:hAnsi="宋体" w:cs="宋体"/>
          <w:color w:val="auto"/>
          <w:sz w:val="24"/>
          <w:szCs w:val="24"/>
        </w:rPr>
        <w:t xml:space="preserve"> </w:t>
      </w:r>
      <w:r>
        <w:rPr>
          <w:rFonts w:hint="eastAsia" w:hAnsi="宋体" w:cs="宋体"/>
          <w:b/>
          <w:bCs/>
          <w:color w:val="auto"/>
          <w:sz w:val="24"/>
          <w:szCs w:val="24"/>
        </w:rPr>
        <w:t>组成合同的文件及优先顺序</w:t>
      </w:r>
    </w:p>
    <w:p>
      <w:pPr>
        <w:pStyle w:val="8"/>
        <w:tabs>
          <w:tab w:val="left" w:pos="720"/>
        </w:tabs>
        <w:spacing w:line="440" w:lineRule="exact"/>
        <w:ind w:firstLine="480" w:firstLineChars="200"/>
        <w:rPr>
          <w:rFonts w:hAnsi="宋体" w:cs="宋体"/>
          <w:color w:val="auto"/>
          <w:kern w:val="2"/>
          <w:sz w:val="24"/>
          <w:szCs w:val="24"/>
        </w:rPr>
      </w:pPr>
      <w:r>
        <w:rPr>
          <w:rFonts w:hint="eastAsia" w:hAnsi="宋体" w:cs="宋体"/>
          <w:color w:val="auto"/>
          <w:kern w:val="2"/>
          <w:sz w:val="24"/>
          <w:szCs w:val="24"/>
        </w:rPr>
        <w:t>下列文件（如有）均为本合同的组成部分，可视为能相互说明和补充的，如果合同文件存在歧义或相矛盾的地方，则根据以下次序判断：</w:t>
      </w:r>
    </w:p>
    <w:p>
      <w:pPr>
        <w:spacing w:line="440" w:lineRule="exact"/>
        <w:ind w:firstLine="482"/>
        <w:rPr>
          <w:rFonts w:ascii="宋体" w:hAnsi="宋体" w:cs="宋体"/>
          <w:color w:val="auto"/>
          <w:sz w:val="24"/>
          <w:szCs w:val="24"/>
        </w:rPr>
      </w:pPr>
      <w:r>
        <w:rPr>
          <w:rFonts w:hint="eastAsia" w:ascii="宋体" w:hAnsi="宋体" w:cs="宋体"/>
          <w:color w:val="auto"/>
          <w:sz w:val="24"/>
          <w:szCs w:val="24"/>
        </w:rPr>
        <w:t>⑴</w:t>
      </w:r>
      <w:r>
        <w:rPr>
          <w:rFonts w:ascii="宋体" w:hAnsi="宋体" w:cs="宋体"/>
          <w:color w:val="auto"/>
          <w:sz w:val="24"/>
          <w:szCs w:val="24"/>
        </w:rPr>
        <w:t xml:space="preserve"> </w:t>
      </w:r>
      <w:r>
        <w:rPr>
          <w:rFonts w:hint="eastAsia" w:ascii="宋体" w:hAnsi="宋体" w:cs="宋体"/>
          <w:color w:val="auto"/>
          <w:sz w:val="24"/>
          <w:szCs w:val="24"/>
        </w:rPr>
        <w:t>在本合同实施过程双方签署的补充与修正文件；</w:t>
      </w:r>
    </w:p>
    <w:p>
      <w:pPr>
        <w:spacing w:line="320" w:lineRule="exact"/>
        <w:ind w:firstLine="482"/>
        <w:rPr>
          <w:rFonts w:ascii="宋体" w:hAnsi="宋体" w:cs="宋体"/>
          <w:color w:val="auto"/>
          <w:sz w:val="24"/>
          <w:szCs w:val="24"/>
        </w:rPr>
      </w:pPr>
      <w:r>
        <w:rPr>
          <w:rFonts w:hint="eastAsia" w:ascii="宋体" w:hAnsi="宋体" w:cs="宋体"/>
          <w:color w:val="auto"/>
          <w:sz w:val="24"/>
          <w:szCs w:val="24"/>
        </w:rPr>
        <w:t>⑵</w:t>
      </w:r>
      <w:r>
        <w:rPr>
          <w:rFonts w:ascii="宋体" w:hAnsi="宋体" w:cs="宋体"/>
          <w:color w:val="auto"/>
          <w:sz w:val="24"/>
          <w:szCs w:val="24"/>
        </w:rPr>
        <w:t xml:space="preserve"> </w:t>
      </w:r>
      <w:r>
        <w:rPr>
          <w:rFonts w:hint="eastAsia" w:ascii="宋体" w:hAnsi="宋体" w:cs="宋体"/>
          <w:color w:val="auto"/>
          <w:sz w:val="24"/>
          <w:szCs w:val="24"/>
        </w:rPr>
        <w:t>本合同书；</w:t>
      </w:r>
    </w:p>
    <w:p>
      <w:pPr>
        <w:spacing w:line="320" w:lineRule="exact"/>
        <w:ind w:firstLine="482"/>
        <w:rPr>
          <w:rFonts w:ascii="宋体" w:hAnsi="宋体" w:cs="宋体"/>
          <w:bCs/>
          <w:color w:val="auto"/>
          <w:sz w:val="24"/>
        </w:rPr>
      </w:pPr>
      <w:r>
        <w:rPr>
          <w:rFonts w:hint="eastAsia" w:ascii="宋体" w:hAnsi="宋体" w:cs="宋体"/>
          <w:bCs/>
          <w:color w:val="auto"/>
          <w:sz w:val="24"/>
        </w:rPr>
        <w:t>⑶ 发包通知书/</w:t>
      </w:r>
      <w:r>
        <w:rPr>
          <w:rFonts w:hint="eastAsia" w:ascii="宋体" w:hAnsi="宋体" w:cs="宋体"/>
          <w:bCs/>
          <w:color w:val="auto"/>
          <w:sz w:val="24"/>
          <w:lang w:val="en-US" w:eastAsia="zh-CN"/>
        </w:rPr>
        <w:t>成交通知书/</w:t>
      </w:r>
      <w:r>
        <w:rPr>
          <w:rFonts w:hint="eastAsia" w:ascii="宋体" w:hAnsi="宋体" w:cs="宋体"/>
          <w:bCs/>
          <w:color w:val="auto"/>
          <w:sz w:val="24"/>
        </w:rPr>
        <w:t>委托函；</w:t>
      </w:r>
    </w:p>
    <w:p>
      <w:pPr>
        <w:spacing w:line="320" w:lineRule="exact"/>
        <w:ind w:firstLine="482"/>
        <w:rPr>
          <w:rFonts w:ascii="宋体" w:hAnsi="宋体" w:cs="宋体"/>
          <w:bCs/>
          <w:color w:val="auto"/>
          <w:sz w:val="24"/>
        </w:rPr>
      </w:pPr>
      <w:r>
        <w:rPr>
          <w:rFonts w:hint="eastAsia" w:ascii="宋体" w:hAnsi="宋体" w:cs="宋体"/>
          <w:bCs/>
          <w:color w:val="auto"/>
          <w:sz w:val="24"/>
        </w:rPr>
        <w:t>⑷ 询价文件；</w:t>
      </w:r>
    </w:p>
    <w:p>
      <w:pPr>
        <w:spacing w:line="320" w:lineRule="exact"/>
        <w:ind w:firstLine="482"/>
        <w:rPr>
          <w:rFonts w:ascii="宋体" w:hAnsi="宋体" w:cs="宋体"/>
          <w:bCs/>
          <w:color w:val="auto"/>
          <w:sz w:val="24"/>
        </w:rPr>
      </w:pPr>
      <w:r>
        <w:rPr>
          <w:rFonts w:hint="eastAsia" w:ascii="宋体" w:hAnsi="宋体" w:cs="宋体"/>
          <w:bCs/>
          <w:color w:val="auto"/>
          <w:sz w:val="24"/>
        </w:rPr>
        <w:t>⑸</w:t>
      </w:r>
      <w:r>
        <w:rPr>
          <w:rFonts w:hint="eastAsia" w:ascii="宋体" w:hAnsi="宋体" w:cs="宋体"/>
          <w:bCs/>
          <w:color w:val="auto"/>
          <w:sz w:val="24"/>
          <w:lang w:val="en-US" w:eastAsia="zh-CN"/>
        </w:rPr>
        <w:t xml:space="preserve"> </w:t>
      </w:r>
      <w:r>
        <w:rPr>
          <w:rFonts w:hint="eastAsia" w:ascii="宋体" w:hAnsi="宋体" w:cs="宋体"/>
          <w:bCs/>
          <w:color w:val="auto"/>
          <w:sz w:val="24"/>
        </w:rPr>
        <w:t>响应文件；</w:t>
      </w:r>
    </w:p>
    <w:p>
      <w:pPr>
        <w:spacing w:line="320" w:lineRule="exact"/>
        <w:ind w:firstLine="482"/>
        <w:rPr>
          <w:rFonts w:ascii="宋体" w:hAnsi="宋体" w:cs="宋体"/>
          <w:bCs/>
          <w:color w:val="auto"/>
          <w:sz w:val="24"/>
        </w:rPr>
      </w:pPr>
      <w:r>
        <w:rPr>
          <w:rFonts w:hint="eastAsia" w:ascii="宋体" w:hAnsi="宋体" w:cs="宋体"/>
          <w:bCs/>
          <w:color w:val="auto"/>
          <w:sz w:val="24"/>
        </w:rPr>
        <w:t>⑹ 标准、规范及有关技术性文件；</w:t>
      </w:r>
    </w:p>
    <w:p>
      <w:pPr>
        <w:spacing w:line="320" w:lineRule="exact"/>
        <w:ind w:firstLine="482"/>
        <w:rPr>
          <w:rFonts w:ascii="宋体" w:hAnsi="宋体" w:cs="宋体"/>
          <w:bCs/>
          <w:color w:val="auto"/>
          <w:sz w:val="24"/>
        </w:rPr>
      </w:pPr>
      <w:r>
        <w:rPr>
          <w:rFonts w:hint="eastAsia" w:ascii="宋体" w:hAnsi="宋体" w:cs="宋体"/>
          <w:bCs/>
          <w:color w:val="auto"/>
          <w:sz w:val="24"/>
        </w:rPr>
        <w:t>⑺ 图纸；</w:t>
      </w:r>
    </w:p>
    <w:p>
      <w:pPr>
        <w:spacing w:line="320" w:lineRule="exact"/>
        <w:ind w:firstLine="482"/>
        <w:rPr>
          <w:rFonts w:ascii="宋体" w:hAnsi="宋体" w:cs="宋体"/>
          <w:bCs/>
          <w:color w:val="auto"/>
          <w:sz w:val="24"/>
        </w:rPr>
      </w:pPr>
      <w:r>
        <w:rPr>
          <w:rFonts w:hint="eastAsia" w:ascii="宋体" w:hAnsi="宋体" w:cs="宋体"/>
          <w:bCs/>
          <w:color w:val="auto"/>
          <w:sz w:val="24"/>
        </w:rPr>
        <w:t>⑻ 工程量清单/</w:t>
      </w:r>
      <w:r>
        <w:rPr>
          <w:rFonts w:hint="eastAsia" w:ascii="宋体" w:hAnsi="宋体" w:cs="宋体"/>
          <w:color w:val="auto"/>
          <w:sz w:val="24"/>
        </w:rPr>
        <w:t>工程报价单或预算书</w:t>
      </w:r>
    </w:p>
    <w:p>
      <w:pPr>
        <w:widowControl w:val="0"/>
        <w:numPr>
          <w:ilvl w:val="255"/>
          <w:numId w:val="0"/>
        </w:numPr>
        <w:spacing w:after="0" w:line="320" w:lineRule="exact"/>
        <w:ind w:firstLine="480" w:firstLineChars="200"/>
        <w:jc w:val="both"/>
        <w:rPr>
          <w:rFonts w:ascii="宋体" w:hAnsi="宋体" w:cs="宋体"/>
          <w:b/>
          <w:color w:val="auto"/>
          <w:sz w:val="24"/>
          <w:szCs w:val="24"/>
        </w:rPr>
      </w:pPr>
      <w:r>
        <w:rPr>
          <w:rFonts w:hint="eastAsia" w:ascii="宋体" w:hAnsi="宋体" w:cs="宋体"/>
          <w:bCs/>
          <w:color w:val="auto"/>
          <w:sz w:val="24"/>
        </w:rPr>
        <w:t>⑼ 本合同其他附件；</w:t>
      </w:r>
    </w:p>
    <w:p>
      <w:pPr>
        <w:widowControl w:val="0"/>
        <w:numPr>
          <w:ilvl w:val="255"/>
          <w:numId w:val="0"/>
        </w:numPr>
        <w:spacing w:after="0" w:line="460" w:lineRule="exact"/>
        <w:ind w:firstLine="480" w:firstLineChars="200"/>
        <w:jc w:val="both"/>
        <w:rPr>
          <w:rFonts w:hint="default" w:ascii="宋体" w:hAnsi="宋体" w:eastAsia="宋体" w:cs="宋体"/>
          <w:color w:val="auto"/>
          <w:sz w:val="24"/>
          <w:szCs w:val="24"/>
          <w:lang w:val="en-US" w:eastAsia="zh-CN"/>
        </w:rPr>
      </w:pPr>
      <w:r>
        <w:rPr>
          <w:rFonts w:hint="eastAsia" w:ascii="宋体" w:hAnsi="宋体" w:cs="宋体"/>
          <w:b/>
          <w:color w:val="auto"/>
          <w:sz w:val="24"/>
          <w:szCs w:val="24"/>
        </w:rPr>
        <w:t>第二条 合同标的</w:t>
      </w:r>
    </w:p>
    <w:tbl>
      <w:tblPr>
        <w:tblStyle w:val="23"/>
        <w:tblW w:w="0" w:type="auto"/>
        <w:jc w:val="center"/>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517" w:hRule="atLeast"/>
          <w:jc w:val="center"/>
        </w:trPr>
        <w:tc>
          <w:tcPr>
            <w:tcW w:w="791"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备注</w:t>
            </w:r>
          </w:p>
        </w:tc>
      </w:tr>
      <w:tr>
        <w:tblPrEx>
          <w:tblCellMar>
            <w:top w:w="0" w:type="dxa"/>
            <w:left w:w="108" w:type="dxa"/>
            <w:bottom w:w="0" w:type="dxa"/>
            <w:right w:w="108" w:type="dxa"/>
          </w:tblCellMar>
        </w:tblPrEx>
        <w:trPr>
          <w:trHeight w:val="552" w:hRule="atLeast"/>
          <w:jc w:val="center"/>
        </w:trPr>
        <w:tc>
          <w:tcPr>
            <w:tcW w:w="791"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8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69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sz w:val="24"/>
                <w:szCs w:val="24"/>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314"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ascii="宋体" w:hAnsi="宋体" w:cs="宋体"/>
                <w:color w:val="auto"/>
                <w:kern w:val="0"/>
                <w:sz w:val="24"/>
                <w:szCs w:val="24"/>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rPr>
          <w:trHeight w:val="347"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ascii="宋体" w:hAnsi="宋体" w:cs="宋体"/>
                <w:color w:val="auto"/>
                <w:kern w:val="0"/>
                <w:sz w:val="24"/>
                <w:szCs w:val="24"/>
                <w:lang w:val="zh-CN"/>
              </w:rPr>
              <w:t>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11"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ascii="宋体" w:hAnsi="宋体" w:cs="宋体"/>
                <w:color w:val="auto"/>
                <w:kern w:val="0"/>
                <w:sz w:val="24"/>
                <w:szCs w:val="24"/>
                <w:lang w:val="zh-CN"/>
              </w:rPr>
              <w:t>3</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r>
      <w:tr>
        <w:tblPrEx>
          <w:tblCellMar>
            <w:top w:w="0" w:type="dxa"/>
            <w:left w:w="108" w:type="dxa"/>
            <w:bottom w:w="0" w:type="dxa"/>
            <w:right w:w="108" w:type="dxa"/>
          </w:tblCellMar>
        </w:tblPrEx>
        <w:trPr>
          <w:trHeight w:val="231" w:hRule="atLeast"/>
          <w:jc w:val="center"/>
        </w:trPr>
        <w:tc>
          <w:tcPr>
            <w:tcW w:w="4106"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合同暂定总价（万元）</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color w:val="auto"/>
                <w:kern w:val="0"/>
                <w:sz w:val="24"/>
                <w:szCs w:val="24"/>
                <w:lang w:val="zh-CN"/>
              </w:rPr>
            </w:pPr>
            <w:r>
              <w:rPr>
                <w:rFonts w:hint="eastAsia" w:ascii="宋体" w:hAnsi="宋体" w:cs="宋体"/>
                <w:color w:val="auto"/>
                <w:kern w:val="0"/>
                <w:sz w:val="24"/>
                <w:szCs w:val="24"/>
                <w:lang w:val="zh-CN"/>
              </w:rPr>
              <w:t>——</w:t>
            </w:r>
          </w:p>
        </w:tc>
      </w:tr>
    </w:tbl>
    <w:p>
      <w:pPr>
        <w:spacing w:after="120" w:line="460" w:lineRule="exact"/>
        <w:rPr>
          <w:rFonts w:ascii="宋体" w:hAnsi="宋体" w:cs="宋体"/>
          <w:color w:val="auto"/>
          <w:kern w:val="0"/>
          <w:sz w:val="24"/>
          <w:szCs w:val="24"/>
          <w:lang w:val="zh-CN"/>
        </w:rPr>
      </w:pPr>
      <w:r>
        <w:rPr>
          <w:rFonts w:hint="eastAsia" w:ascii="宋体" w:hAnsi="宋体" w:cs="宋体"/>
          <w:color w:val="auto"/>
          <w:kern w:val="0"/>
          <w:sz w:val="24"/>
          <w:szCs w:val="24"/>
          <w:lang w:val="zh-CN"/>
        </w:rPr>
        <w:t>其他</w:t>
      </w:r>
      <w:r>
        <w:rPr>
          <w:rFonts w:hint="eastAsia" w:ascii="宋体" w:hAnsi="宋体" w:cs="宋体"/>
          <w:color w:val="auto"/>
          <w:kern w:val="0"/>
          <w:sz w:val="24"/>
          <w:szCs w:val="24"/>
        </w:rPr>
        <w:t>采购</w:t>
      </w:r>
      <w:r>
        <w:rPr>
          <w:rFonts w:hint="eastAsia" w:ascii="宋体" w:hAnsi="宋体" w:cs="宋体"/>
          <w:color w:val="auto"/>
          <w:kern w:val="0"/>
          <w:sz w:val="24"/>
          <w:szCs w:val="24"/>
          <w:lang w:val="zh-CN"/>
        </w:rPr>
        <w:t>需求见附件（如</w:t>
      </w:r>
      <w:r>
        <w:rPr>
          <w:rFonts w:hint="eastAsia" w:ascii="宋体" w:hAnsi="宋体" w:cs="宋体"/>
          <w:color w:val="auto"/>
          <w:kern w:val="0"/>
          <w:sz w:val="24"/>
          <w:szCs w:val="24"/>
        </w:rPr>
        <w:t>有</w:t>
      </w:r>
      <w:r>
        <w:rPr>
          <w:rFonts w:hint="eastAsia" w:ascii="宋体" w:hAnsi="宋体" w:cs="宋体"/>
          <w:color w:val="auto"/>
          <w:kern w:val="0"/>
          <w:sz w:val="24"/>
          <w:szCs w:val="24"/>
          <w:lang w:val="zh-CN"/>
        </w:rPr>
        <w:t>）。</w:t>
      </w:r>
    </w:p>
    <w:p>
      <w:pPr>
        <w:adjustRightInd w:val="0"/>
        <w:snapToGrid w:val="0"/>
        <w:spacing w:line="460" w:lineRule="exact"/>
        <w:ind w:firstLine="480" w:firstLineChars="200"/>
        <w:rPr>
          <w:rFonts w:ascii="宋体" w:hAnsi="宋体" w:cs="宋体"/>
          <w:b/>
          <w:bCs/>
          <w:color w:val="auto"/>
          <w:kern w:val="0"/>
          <w:sz w:val="24"/>
          <w:szCs w:val="24"/>
          <w:lang w:val="zh-CN"/>
        </w:rPr>
      </w:pPr>
      <w:r>
        <w:rPr>
          <w:rFonts w:hint="eastAsia" w:ascii="宋体" w:hAnsi="宋体" w:cs="宋体"/>
          <w:b/>
          <w:bCs/>
          <w:color w:val="auto"/>
          <w:kern w:val="0"/>
          <w:sz w:val="24"/>
          <w:szCs w:val="24"/>
          <w:lang w:val="zh-CN"/>
        </w:rPr>
        <w:t>第三条 交货日期及地点</w:t>
      </w:r>
    </w:p>
    <w:p>
      <w:p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3.1乙方按以下第</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eastAsia="zh-CN"/>
        </w:rPr>
        <w:t>（</w:t>
      </w:r>
      <w:r>
        <w:rPr>
          <w:rFonts w:hint="eastAsia" w:ascii="宋体" w:hAnsi="宋体" w:cs="宋体"/>
          <w:color w:val="auto"/>
          <w:sz w:val="24"/>
          <w:szCs w:val="24"/>
          <w:u w:val="single"/>
          <w:lang w:val="en-US" w:eastAsia="zh-CN"/>
        </w:rPr>
        <w:t>2）</w:t>
      </w:r>
      <w:r>
        <w:rPr>
          <w:rFonts w:hint="eastAsia" w:ascii="宋体" w:hAnsi="宋体" w:cs="宋体"/>
          <w:color w:val="auto"/>
          <w:sz w:val="24"/>
          <w:szCs w:val="24"/>
          <w:u w:val="single"/>
        </w:rPr>
        <w:t xml:space="preserve">  </w:t>
      </w:r>
      <w:r>
        <w:rPr>
          <w:rFonts w:hint="eastAsia" w:ascii="宋体" w:hAnsi="宋体" w:cs="宋体"/>
          <w:color w:val="auto"/>
          <w:sz w:val="24"/>
          <w:szCs w:val="24"/>
        </w:rPr>
        <w:t>种供货期供货。</w:t>
      </w:r>
    </w:p>
    <w:p>
      <w:p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(1)合同生效之日起</w:t>
      </w:r>
      <w:r>
        <w:rPr>
          <w:rFonts w:hint="eastAsia" w:ascii="宋体" w:hAnsi="宋体" w:cs="宋体"/>
          <w:color w:val="auto"/>
          <w:sz w:val="24"/>
          <w:szCs w:val="24"/>
          <w:u w:val="single"/>
        </w:rPr>
        <w:t xml:space="preserve">   </w:t>
      </w:r>
      <w:r>
        <w:rPr>
          <w:rFonts w:hint="eastAsia" w:ascii="宋体" w:hAnsi="宋体" w:cs="宋体"/>
          <w:color w:val="auto"/>
          <w:sz w:val="24"/>
          <w:szCs w:val="24"/>
        </w:rPr>
        <w:t>日内到货，并</w:t>
      </w:r>
      <w:r>
        <w:rPr>
          <w:rFonts w:hint="eastAsia" w:ascii="宋体" w:hAnsi="宋体" w:cs="宋体"/>
          <w:color w:val="auto"/>
          <w:sz w:val="24"/>
          <w:szCs w:val="24"/>
          <w:u w:val="single"/>
        </w:rPr>
        <w:t>开箱/试运行</w:t>
      </w:r>
      <w:r>
        <w:rPr>
          <w:rFonts w:hint="eastAsia" w:ascii="宋体" w:hAnsi="宋体" w:cs="宋体"/>
          <w:color w:val="auto"/>
          <w:sz w:val="24"/>
          <w:szCs w:val="24"/>
        </w:rPr>
        <w:t>验收合格（如果供货要求包含安装、调试，则应为试运行验收合格）。</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（2)乙方按甲方要求，按时间计划逐批（次）供货，并</w:t>
      </w:r>
      <w:r>
        <w:rPr>
          <w:rFonts w:hint="eastAsia" w:ascii="宋体" w:hAnsi="宋体" w:cs="宋体"/>
          <w:color w:val="auto"/>
          <w:sz w:val="24"/>
          <w:szCs w:val="24"/>
          <w:u w:val="single"/>
        </w:rPr>
        <w:t>开箱/试运行验</w:t>
      </w:r>
      <w:r>
        <w:rPr>
          <w:rFonts w:hint="eastAsia" w:ascii="宋体" w:hAnsi="宋体" w:cs="宋体"/>
          <w:color w:val="auto"/>
          <w:sz w:val="24"/>
          <w:szCs w:val="24"/>
        </w:rPr>
        <w:t>收合格（如果供货要求包含安装、调试，则应为试运行验收合格），具体交货日期以甲方通知为准。</w:t>
      </w:r>
    </w:p>
    <w:p>
      <w:p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合同有效期为</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1</w:t>
      </w:r>
      <w:r>
        <w:rPr>
          <w:rFonts w:hint="eastAsia" w:ascii="宋体" w:hAnsi="宋体" w:cs="宋体"/>
          <w:color w:val="auto"/>
          <w:sz w:val="24"/>
          <w:szCs w:val="24"/>
          <w:u w:val="single"/>
        </w:rPr>
        <w:t xml:space="preserve">  </w:t>
      </w:r>
      <w:r>
        <w:rPr>
          <w:rFonts w:hint="eastAsia" w:ascii="宋体" w:hAnsi="宋体" w:cs="宋体"/>
          <w:color w:val="auto"/>
          <w:sz w:val="24"/>
          <w:szCs w:val="24"/>
        </w:rPr>
        <w:t>年，自合同签订之日起算。若合同到期前实际采购货物金额达到合同暂定总价的，合同提前终止（适用于按单价采购且分批供货的采购方式）。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ascii="宋体" w:hAnsi="宋体" w:cs="宋体"/>
          <w:color w:val="auto"/>
          <w:sz w:val="24"/>
          <w:szCs w:val="24"/>
        </w:rPr>
      </w:pPr>
      <w:r>
        <w:rPr>
          <w:rFonts w:hint="eastAsia" w:ascii="宋体" w:hAnsi="宋体" w:cs="宋体"/>
          <w:color w:val="auto"/>
          <w:sz w:val="24"/>
          <w:szCs w:val="24"/>
        </w:rPr>
        <w:t>（3）其它供货期要求：</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pPr>
        <w:spacing w:after="120" w:line="460" w:lineRule="exact"/>
        <w:ind w:firstLine="480" w:firstLineChars="200"/>
        <w:rPr>
          <w:rFonts w:ascii="宋体" w:hAnsi="宋体" w:cs="宋体"/>
          <w:color w:val="auto"/>
          <w:sz w:val="24"/>
          <w:szCs w:val="24"/>
        </w:rPr>
      </w:pPr>
      <w:r>
        <w:rPr>
          <w:rFonts w:hint="eastAsia" w:ascii="宋体" w:hAnsi="宋体" w:cs="宋体"/>
          <w:color w:val="auto"/>
          <w:sz w:val="24"/>
          <w:szCs w:val="24"/>
        </w:rPr>
        <w:t>3.2</w:t>
      </w:r>
      <w:r>
        <w:rPr>
          <w:rFonts w:hint="eastAsia" w:ascii="宋体" w:hAnsi="宋体" w:cs="宋体"/>
          <w:bCs/>
          <w:color w:val="auto"/>
          <w:sz w:val="24"/>
          <w:szCs w:val="24"/>
        </w:rPr>
        <w:t>交货地点：</w:t>
      </w:r>
      <w:r>
        <w:rPr>
          <w:rFonts w:hint="eastAsia" w:ascii="宋体" w:hAnsi="宋体" w:cs="宋体"/>
          <w:bCs/>
          <w:color w:val="auto"/>
          <w:sz w:val="24"/>
          <w:szCs w:val="24"/>
          <w:highlight w:val="none"/>
          <w:u w:val="single"/>
          <w:lang w:eastAsia="zh-CN"/>
        </w:rPr>
        <w:t>广州市</w:t>
      </w:r>
      <w:r>
        <w:rPr>
          <w:rFonts w:hint="eastAsia" w:ascii="宋体" w:hAnsi="宋体" w:cs="宋体"/>
          <w:bCs/>
          <w:color w:val="auto"/>
          <w:sz w:val="24"/>
          <w:szCs w:val="24"/>
          <w:highlight w:val="none"/>
          <w:u w:val="single"/>
          <w:lang w:val="en-US" w:eastAsia="zh-CN"/>
        </w:rPr>
        <w:t>天河区临江大道501号</w:t>
      </w:r>
      <w:r>
        <w:rPr>
          <w:rFonts w:hint="eastAsia" w:ascii="宋体" w:hAnsi="宋体" w:cs="宋体"/>
          <w:bCs/>
          <w:color w:val="auto"/>
          <w:sz w:val="24"/>
          <w:szCs w:val="24"/>
          <w:highlight w:val="none"/>
          <w:u w:val="single"/>
          <w:lang w:eastAsia="zh-CN"/>
        </w:rPr>
        <w:t>广州市净水有限公司</w:t>
      </w:r>
      <w:r>
        <w:rPr>
          <w:rFonts w:hint="eastAsia" w:ascii="宋体" w:hAnsi="宋体" w:cs="宋体"/>
          <w:bCs/>
          <w:color w:val="auto"/>
          <w:sz w:val="24"/>
          <w:szCs w:val="24"/>
          <w:highlight w:val="none"/>
          <w:u w:val="single"/>
          <w:lang w:val="en-US" w:eastAsia="zh-CN"/>
        </w:rPr>
        <w:t>猎德</w:t>
      </w:r>
      <w:r>
        <w:rPr>
          <w:rFonts w:hint="eastAsia" w:ascii="宋体" w:hAnsi="宋体" w:cs="宋体"/>
          <w:bCs/>
          <w:color w:val="auto"/>
          <w:sz w:val="24"/>
          <w:szCs w:val="24"/>
          <w:highlight w:val="none"/>
          <w:u w:val="single"/>
          <w:lang w:eastAsia="zh-CN"/>
        </w:rPr>
        <w:t>分公司</w:t>
      </w:r>
      <w:r>
        <w:rPr>
          <w:rFonts w:hint="eastAsia" w:ascii="宋体" w:hAnsi="宋体" w:cs="宋体"/>
          <w:bCs/>
          <w:color w:val="auto"/>
          <w:sz w:val="24"/>
          <w:szCs w:val="24"/>
        </w:rPr>
        <w:t>（包括甲方指定的任一收货点），最终具体交货地点以甲方通知为准。</w:t>
      </w:r>
      <w:r>
        <w:rPr>
          <w:rFonts w:hint="eastAsia" w:ascii="宋体" w:hAnsi="宋体" w:cs="宋体"/>
          <w:color w:val="auto"/>
          <w:sz w:val="24"/>
          <w:szCs w:val="24"/>
        </w:rPr>
        <w:t xml:space="preserve"> </w:t>
      </w:r>
    </w:p>
    <w:p>
      <w:pPr>
        <w:numPr>
          <w:ilvl w:val="0"/>
          <w:numId w:val="6"/>
        </w:numPr>
        <w:adjustRightInd w:val="0"/>
        <w:snapToGrid w:val="0"/>
        <w:spacing w:line="460" w:lineRule="exact"/>
        <w:ind w:firstLine="480" w:firstLineChars="200"/>
        <w:jc w:val="both"/>
        <w:rPr>
          <w:rFonts w:hint="eastAsia" w:ascii="宋体" w:hAnsi="宋体" w:cs="宋体"/>
          <w:b/>
          <w:color w:val="auto"/>
          <w:sz w:val="24"/>
          <w:szCs w:val="24"/>
        </w:rPr>
      </w:pPr>
      <w:r>
        <w:rPr>
          <w:rFonts w:hint="eastAsia" w:ascii="宋体" w:hAnsi="宋体" w:cs="宋体"/>
          <w:color w:val="auto"/>
          <w:kern w:val="0"/>
          <w:sz w:val="24"/>
          <w:szCs w:val="24"/>
        </w:rPr>
        <w:t>合同</w:t>
      </w:r>
      <w:r>
        <w:rPr>
          <w:rFonts w:hint="eastAsia" w:ascii="宋体" w:hAnsi="宋体" w:cs="宋体"/>
          <w:color w:val="auto"/>
          <w:sz w:val="24"/>
          <w:szCs w:val="24"/>
        </w:rPr>
        <w:t>单价为综合单价，指货物运到甲方指定地点的交货价，该价格包括但不限于：货物的生产、产品检验（含出厂及到货验收）、运输（含转运）、包装、装卸（含卸车费用）、安装调试或指导安装调试运行</w:t>
      </w:r>
      <w:r>
        <w:rPr>
          <w:rFonts w:hint="eastAsia" w:ascii="宋体" w:hAnsi="宋体" w:cs="宋体"/>
          <w:b/>
          <w:color w:val="auto"/>
          <w:sz w:val="24"/>
          <w:szCs w:val="24"/>
        </w:rPr>
        <w:t>（具体按“采购需求”）</w:t>
      </w:r>
      <w:r>
        <w:rPr>
          <w:rFonts w:hint="eastAsia" w:ascii="宋体" w:hAnsi="宋体" w:cs="宋体"/>
          <w:color w:val="auto"/>
          <w:sz w:val="24"/>
          <w:szCs w:val="24"/>
        </w:rPr>
        <w:t>、质量抽检、培训、相关税费、保险费、物货伴随服务（包括安装使用说明书、图纸的提供、质保期服务）等全部费用。合同履行期间国家税率调整或乙方开票的实际税率与前述税率不一致的，不含税价不变，价税合计按实际税率相应调整，以开具发票时间为准。</w:t>
      </w:r>
    </w:p>
    <w:p>
      <w:pPr>
        <w:autoSpaceDE w:val="0"/>
        <w:autoSpaceDN w:val="0"/>
        <w:adjustRightInd w:val="0"/>
        <w:spacing w:line="460" w:lineRule="exact"/>
        <w:ind w:firstLine="600" w:firstLineChars="250"/>
        <w:rPr>
          <w:rFonts w:ascii="宋体" w:hAnsi="宋体" w:cs="宋体"/>
          <w:color w:val="auto"/>
          <w:sz w:val="24"/>
          <w:szCs w:val="24"/>
        </w:rPr>
      </w:pPr>
      <w:r>
        <w:rPr>
          <w:rFonts w:hint="eastAsia" w:ascii="宋体" w:hAnsi="宋体" w:cs="宋体"/>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bookmarkStart w:id="90" w:name="_Toc518992988"/>
      <w:bookmarkStart w:id="91" w:name="_Toc520190028"/>
      <w:bookmarkStart w:id="92" w:name="_Toc27425"/>
      <w:bookmarkStart w:id="93" w:name="_Toc474245212"/>
    </w:p>
    <w:bookmarkEnd w:id="90"/>
    <w:bookmarkEnd w:id="91"/>
    <w:bookmarkEnd w:id="92"/>
    <w:bookmarkEnd w:id="93"/>
    <w:p>
      <w:pPr>
        <w:autoSpaceDE w:val="0"/>
        <w:autoSpaceDN w:val="0"/>
        <w:adjustRightInd w:val="0"/>
        <w:spacing w:line="460" w:lineRule="exact"/>
        <w:ind w:left="420"/>
        <w:rPr>
          <w:rFonts w:ascii="宋体" w:hAnsi="宋体" w:cs="宋体"/>
          <w:bCs/>
          <w:color w:val="auto"/>
          <w:sz w:val="24"/>
          <w:szCs w:val="24"/>
        </w:rPr>
      </w:pPr>
      <w:r>
        <w:rPr>
          <w:rFonts w:hint="eastAsia" w:ascii="宋体" w:hAnsi="宋体" w:cs="宋体"/>
          <w:b/>
          <w:color w:val="auto"/>
          <w:sz w:val="24"/>
          <w:szCs w:val="24"/>
        </w:rPr>
        <w:t>第五条</w:t>
      </w:r>
      <w:r>
        <w:rPr>
          <w:rFonts w:ascii="宋体" w:hAnsi="宋体" w:cs="宋体"/>
          <w:b/>
          <w:color w:val="auto"/>
          <w:sz w:val="24"/>
          <w:szCs w:val="24"/>
        </w:rPr>
        <w:t xml:space="preserve"> </w:t>
      </w:r>
      <w:r>
        <w:rPr>
          <w:rFonts w:hint="eastAsia" w:ascii="宋体" w:hAnsi="宋体" w:cs="宋体"/>
          <w:b/>
          <w:color w:val="auto"/>
          <w:sz w:val="24"/>
          <w:szCs w:val="24"/>
        </w:rPr>
        <w:t>支付方式</w:t>
      </w:r>
    </w:p>
    <w:p>
      <w:pPr>
        <w:spacing w:line="460" w:lineRule="exact"/>
        <w:ind w:firstLine="480" w:firstLineChars="200"/>
        <w:rPr>
          <w:rFonts w:ascii="宋体" w:hAnsi="宋体" w:cs="宋体"/>
          <w:color w:val="auto"/>
          <w:sz w:val="24"/>
          <w:szCs w:val="24"/>
          <w:u w:val="single"/>
        </w:rPr>
      </w:pPr>
      <w:r>
        <w:rPr>
          <w:rFonts w:ascii="宋体" w:hAnsi="宋体" w:cs="宋体"/>
          <w:color w:val="auto"/>
          <w:sz w:val="24"/>
          <w:szCs w:val="24"/>
        </w:rPr>
        <w:t>5.1</w:t>
      </w:r>
      <w:r>
        <w:rPr>
          <w:rFonts w:hint="eastAsia" w:ascii="宋体" w:hAnsi="宋体" w:cs="宋体"/>
          <w:bCs/>
          <w:color w:val="auto"/>
          <w:sz w:val="24"/>
          <w:szCs w:val="24"/>
        </w:rPr>
        <w:t>预付款支付：</w:t>
      </w:r>
      <w:r>
        <w:rPr>
          <w:rFonts w:ascii="宋体" w:hAnsi="宋体" w:cs="宋体"/>
          <w:bCs/>
          <w:color w:val="auto"/>
          <w:sz w:val="24"/>
          <w:szCs w:val="24"/>
        </w:rPr>
        <w:sym w:font="Wingdings" w:char="00FE"/>
      </w:r>
      <w:r>
        <w:rPr>
          <w:rFonts w:hint="eastAsia" w:ascii="宋体" w:hAnsi="宋体" w:cs="宋体"/>
          <w:bCs/>
          <w:color w:val="auto"/>
          <w:sz w:val="24"/>
          <w:szCs w:val="24"/>
        </w:rPr>
        <w:t>无；</w:t>
      </w:r>
      <w:r>
        <w:rPr>
          <w:rFonts w:ascii="宋体" w:hAnsi="宋体" w:cs="宋体"/>
          <w:bCs/>
          <w:color w:val="auto"/>
          <w:sz w:val="24"/>
          <w:szCs w:val="24"/>
        </w:rPr>
        <w:t xml:space="preserve">     </w:t>
      </w:r>
      <w:r>
        <w:rPr>
          <w:rFonts w:ascii="宋体" w:hAnsi="宋体" w:cs="宋体"/>
          <w:bCs/>
          <w:color w:val="auto"/>
          <w:sz w:val="24"/>
          <w:szCs w:val="24"/>
        </w:rPr>
        <w:sym w:font="Wingdings" w:char="F0A8"/>
      </w:r>
      <w:r>
        <w:rPr>
          <w:rFonts w:hint="eastAsia" w:ascii="宋体" w:hAnsi="宋体" w:cs="宋体"/>
          <w:bCs/>
          <w:color w:val="auto"/>
          <w:sz w:val="24"/>
          <w:szCs w:val="24"/>
          <w:lang w:val="en-US" w:eastAsia="zh-CN"/>
        </w:rPr>
        <w:t>有，</w:t>
      </w:r>
      <w:r>
        <w:rPr>
          <w:rFonts w:hint="eastAsia" w:ascii="宋体" w:hAnsi="宋体" w:cs="宋体"/>
          <w:bCs/>
          <w:color w:val="auto"/>
          <w:sz w:val="24"/>
          <w:szCs w:val="24"/>
        </w:rPr>
        <w:t>合同签订后，乙方开具</w:t>
      </w:r>
      <w:r>
        <w:rPr>
          <w:rFonts w:hint="eastAsia" w:ascii="宋体" w:hAnsi="宋体" w:cs="宋体"/>
          <w:color w:val="auto"/>
          <w:sz w:val="24"/>
          <w:szCs w:val="24"/>
        </w:rPr>
        <w:t>等额</w:t>
      </w:r>
      <w:r>
        <w:rPr>
          <w:rFonts w:hint="eastAsia" w:ascii="宋体" w:hAnsi="宋体" w:cs="宋体"/>
          <w:bCs/>
          <w:color w:val="auto"/>
          <w:sz w:val="24"/>
          <w:szCs w:val="24"/>
        </w:rPr>
        <w:t>增值税专用发票及提交履约担保（如有）后</w:t>
      </w:r>
      <w:r>
        <w:rPr>
          <w:rFonts w:ascii="宋体" w:hAnsi="宋体" w:cs="宋体"/>
          <w:bCs/>
          <w:color w:val="auto"/>
          <w:sz w:val="24"/>
          <w:szCs w:val="24"/>
          <w:u w:val="single"/>
        </w:rPr>
        <w:t>10</w:t>
      </w:r>
      <w:r>
        <w:rPr>
          <w:rFonts w:hint="eastAsia" w:ascii="宋体" w:hAnsi="宋体" w:cs="宋体"/>
          <w:bCs/>
          <w:color w:val="auto"/>
          <w:sz w:val="24"/>
          <w:szCs w:val="24"/>
        </w:rPr>
        <w:t>个工作日内，甲方支付</w:t>
      </w:r>
      <w:r>
        <w:rPr>
          <w:rFonts w:hint="eastAsia" w:ascii="宋体" w:hAnsi="宋体" w:cs="宋体"/>
          <w:color w:val="auto"/>
          <w:sz w:val="24"/>
          <w:szCs w:val="24"/>
          <w:u w:val="single"/>
        </w:rPr>
        <w:t>合同暂定总价</w:t>
      </w:r>
      <w:r>
        <w:rPr>
          <w:rFonts w:hint="eastAsia" w:ascii="宋体" w:hAnsi="宋体" w:cs="宋体"/>
          <w:bCs/>
          <w:color w:val="auto"/>
          <w:sz w:val="24"/>
          <w:szCs w:val="24"/>
          <w:u w:val="single"/>
        </w:rPr>
        <w:t>的</w:t>
      </w:r>
      <w:r>
        <w:rPr>
          <w:rFonts w:ascii="宋体" w:hAnsi="宋体" w:cs="宋体"/>
          <w:bCs/>
          <w:color w:val="auto"/>
          <w:sz w:val="24"/>
          <w:szCs w:val="24"/>
          <w:u w:val="single"/>
        </w:rPr>
        <w:t xml:space="preserve"> 30%  </w:t>
      </w:r>
      <w:r>
        <w:rPr>
          <w:rFonts w:hint="eastAsia" w:ascii="宋体" w:hAnsi="宋体" w:cs="宋体"/>
          <w:color w:val="auto"/>
          <w:sz w:val="24"/>
          <w:szCs w:val="24"/>
        </w:rPr>
        <w:t>即</w:t>
      </w:r>
      <w:r>
        <w:rPr>
          <w:rFonts w:hint="eastAsia" w:ascii="宋体" w:hAnsi="宋体" w:cs="宋体"/>
          <w:color w:val="auto"/>
          <w:sz w:val="24"/>
          <w:szCs w:val="24"/>
          <w:u w:val="single"/>
        </w:rPr>
        <w:t>￥</w:t>
      </w:r>
      <w:r>
        <w:rPr>
          <w:rFonts w:ascii="宋体" w:hAnsi="宋体" w:cs="宋体"/>
          <w:color w:val="auto"/>
          <w:sz w:val="24"/>
          <w:szCs w:val="24"/>
          <w:u w:val="single"/>
        </w:rPr>
        <w:t xml:space="preserve">    </w:t>
      </w:r>
      <w:r>
        <w:rPr>
          <w:rFonts w:hint="eastAsia" w:ascii="宋体" w:hAnsi="宋体" w:cs="宋体"/>
          <w:color w:val="auto"/>
          <w:sz w:val="24"/>
          <w:szCs w:val="24"/>
          <w:u w:val="single"/>
        </w:rPr>
        <w:t>元，（大写：</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r>
        <w:rPr>
          <w:rFonts w:hint="eastAsia" w:ascii="宋体" w:hAnsi="宋体" w:cs="宋体"/>
          <w:bCs/>
          <w:color w:val="auto"/>
          <w:sz w:val="24"/>
          <w:szCs w:val="24"/>
        </w:rPr>
        <w:t>作为预付款。</w:t>
      </w:r>
      <w:r>
        <w:rPr>
          <w:rFonts w:hint="eastAsia" w:ascii="宋体" w:hAnsi="宋体" w:cs="宋体"/>
          <w:color w:val="auto"/>
          <w:sz w:val="24"/>
          <w:szCs w:val="24"/>
        </w:rPr>
        <w:t>若合同解除或终止，乙方在</w:t>
      </w:r>
      <w:r>
        <w:rPr>
          <w:rFonts w:ascii="宋体" w:hAnsi="宋体" w:cs="宋体"/>
          <w:color w:val="auto"/>
          <w:sz w:val="24"/>
          <w:szCs w:val="24"/>
          <w:u w:val="single"/>
        </w:rPr>
        <w:t xml:space="preserve"> 5 </w:t>
      </w:r>
      <w:r>
        <w:rPr>
          <w:rFonts w:hint="eastAsia" w:ascii="宋体" w:hAnsi="宋体" w:cs="宋体"/>
          <w:color w:val="auto"/>
          <w:sz w:val="24"/>
          <w:szCs w:val="24"/>
        </w:rPr>
        <w:t>个工作日内返还预付款</w:t>
      </w:r>
      <w:r>
        <w:rPr>
          <w:rFonts w:hint="eastAsia" w:ascii="宋体" w:hAnsi="宋体" w:cs="宋体"/>
          <w:bCs/>
          <w:color w:val="auto"/>
          <w:kern w:val="0"/>
          <w:sz w:val="24"/>
          <w:szCs w:val="24"/>
        </w:rPr>
        <w:t>（无息）</w:t>
      </w:r>
      <w:r>
        <w:rPr>
          <w:rFonts w:hint="eastAsia" w:ascii="宋体" w:hAnsi="宋体" w:cs="宋体"/>
          <w:color w:val="auto"/>
          <w:sz w:val="24"/>
          <w:szCs w:val="24"/>
        </w:rPr>
        <w:t>。</w:t>
      </w:r>
      <w:r>
        <w:rPr>
          <w:rFonts w:hint="eastAsia" w:ascii="宋体" w:hAnsi="宋体" w:cs="宋体"/>
          <w:bCs/>
          <w:color w:val="auto"/>
          <w:kern w:val="0"/>
          <w:sz w:val="24"/>
          <w:szCs w:val="24"/>
        </w:rPr>
        <w:t>逾期未返还，每逾期一天，乙方应按合同暂定总价的</w:t>
      </w:r>
      <w:r>
        <w:rPr>
          <w:rFonts w:hint="eastAsia" w:ascii="宋体" w:hAnsi="宋体" w:cs="宋体"/>
          <w:bCs/>
          <w:color w:val="auto"/>
          <w:kern w:val="0"/>
          <w:sz w:val="24"/>
          <w:szCs w:val="24"/>
          <w:u w:val="single"/>
        </w:rPr>
        <w:t>万分之五</w:t>
      </w:r>
      <w:r>
        <w:rPr>
          <w:rFonts w:ascii="宋体" w:hAnsi="宋体" w:cs="宋体"/>
          <w:bCs/>
          <w:color w:val="auto"/>
          <w:kern w:val="0"/>
          <w:sz w:val="24"/>
          <w:szCs w:val="24"/>
          <w:u w:val="single"/>
        </w:rPr>
        <w:t>/</w:t>
      </w:r>
      <w:r>
        <w:rPr>
          <w:rFonts w:hint="eastAsia" w:ascii="宋体" w:hAnsi="宋体" w:cs="宋体"/>
          <w:bCs/>
          <w:color w:val="auto"/>
          <w:kern w:val="0"/>
          <w:sz w:val="24"/>
          <w:szCs w:val="24"/>
          <w:u w:val="single"/>
        </w:rPr>
        <w:t>天</w:t>
      </w:r>
      <w:r>
        <w:rPr>
          <w:rFonts w:hint="eastAsia" w:ascii="宋体" w:hAnsi="宋体" w:cs="宋体"/>
          <w:bCs/>
          <w:color w:val="auto"/>
          <w:kern w:val="0"/>
          <w:sz w:val="24"/>
          <w:szCs w:val="24"/>
        </w:rPr>
        <w:t>支付违约金</w:t>
      </w:r>
      <w:r>
        <w:rPr>
          <w:rFonts w:hint="eastAsia" w:ascii="宋体" w:hAnsi="宋体" w:cs="宋体"/>
          <w:color w:val="auto"/>
          <w:sz w:val="24"/>
          <w:szCs w:val="24"/>
        </w:rPr>
        <w:t>。</w:t>
      </w:r>
    </w:p>
    <w:p>
      <w:pPr>
        <w:adjustRightInd w:val="0"/>
        <w:snapToGrid w:val="0"/>
        <w:spacing w:line="460" w:lineRule="exact"/>
        <w:ind w:firstLine="360" w:firstLineChars="150"/>
        <w:rPr>
          <w:rFonts w:ascii="宋体" w:hAnsi="宋体" w:cs="宋体"/>
          <w:color w:val="auto"/>
          <w:sz w:val="24"/>
          <w:szCs w:val="24"/>
        </w:rPr>
      </w:pPr>
      <w:r>
        <w:rPr>
          <w:rFonts w:ascii="宋体" w:hAnsi="宋体" w:cs="宋体"/>
          <w:color w:val="auto"/>
          <w:sz w:val="24"/>
          <w:szCs w:val="24"/>
        </w:rPr>
        <w:t>5.2</w:t>
      </w:r>
      <w:r>
        <w:rPr>
          <w:rFonts w:hint="eastAsia" w:ascii="宋体" w:hAnsi="宋体" w:cs="宋体"/>
          <w:color w:val="auto"/>
          <w:sz w:val="24"/>
          <w:szCs w:val="24"/>
        </w:rPr>
        <w:t>支付方式：本合同款项按以下第</w:t>
      </w:r>
      <w:r>
        <w:rPr>
          <w:rFonts w:hint="eastAsia" w:ascii="宋体" w:hAnsi="宋体" w:cs="宋体"/>
          <w:color w:val="auto"/>
          <w:sz w:val="24"/>
          <w:szCs w:val="24"/>
          <w:u w:val="single"/>
          <w:lang w:eastAsia="zh-CN"/>
        </w:rPr>
        <w:t>（</w:t>
      </w:r>
      <w:r>
        <w:rPr>
          <w:rFonts w:ascii="宋体" w:hAnsi="宋体" w:cs="宋体"/>
          <w:color w:val="auto"/>
          <w:sz w:val="24"/>
          <w:szCs w:val="24"/>
          <w:u w:val="single"/>
        </w:rPr>
        <w:t>4</w:t>
      </w:r>
      <w:r>
        <w:rPr>
          <w:rFonts w:hint="eastAsia" w:ascii="宋体" w:hAnsi="宋体" w:cs="宋体"/>
          <w:color w:val="auto"/>
          <w:sz w:val="24"/>
          <w:szCs w:val="24"/>
          <w:u w:val="single"/>
        </w:rPr>
        <w:t>）</w:t>
      </w:r>
      <w:r>
        <w:rPr>
          <w:rFonts w:hint="eastAsia" w:ascii="宋体" w:hAnsi="宋体" w:cs="宋体"/>
          <w:color w:val="auto"/>
          <w:sz w:val="24"/>
          <w:szCs w:val="24"/>
        </w:rPr>
        <w:t>种方式支付。</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rPr>
        <w:t>）本合同生效后，甲方支付乙方</w:t>
      </w:r>
      <w:r>
        <w:rPr>
          <w:rFonts w:hint="eastAsia" w:ascii="宋体" w:hAnsi="宋体" w:cs="宋体"/>
          <w:color w:val="auto"/>
          <w:sz w:val="24"/>
          <w:szCs w:val="24"/>
          <w:u w:val="single"/>
        </w:rPr>
        <w:t>合同暂定总价</w:t>
      </w:r>
      <w:r>
        <w:rPr>
          <w:rFonts w:ascii="宋体" w:hAnsi="宋体" w:cs="宋体"/>
          <w:color w:val="auto"/>
          <w:sz w:val="24"/>
          <w:szCs w:val="24"/>
          <w:u w:val="single"/>
        </w:rPr>
        <w:t>30%</w:t>
      </w:r>
      <w:r>
        <w:rPr>
          <w:rFonts w:hint="eastAsia" w:ascii="宋体" w:hAnsi="宋体" w:cs="宋体"/>
          <w:color w:val="auto"/>
          <w:sz w:val="24"/>
          <w:szCs w:val="24"/>
        </w:rPr>
        <w:t>预付款，乙方按时供货，货物到齐且经</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验收合格，经甲方相关部门结算且乙方提交请款资料及等额增值税专用发票后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个工作日内，甲方向乙方支付至结算审定价总额的</w:t>
      </w:r>
      <w:r>
        <w:rPr>
          <w:rFonts w:ascii="宋体" w:hAnsi="宋体" w:cs="宋体"/>
          <w:color w:val="auto"/>
          <w:sz w:val="24"/>
          <w:szCs w:val="24"/>
        </w:rPr>
        <w:t>95%</w:t>
      </w:r>
      <w:r>
        <w:rPr>
          <w:rFonts w:hint="eastAsia" w:ascii="宋体" w:hAnsi="宋体" w:cs="宋体"/>
          <w:color w:val="auto"/>
          <w:sz w:val="24"/>
          <w:szCs w:val="24"/>
        </w:rPr>
        <w:t>（含预付款），余款</w:t>
      </w:r>
      <w:r>
        <w:rPr>
          <w:rFonts w:ascii="宋体" w:hAnsi="宋体" w:cs="宋体"/>
          <w:color w:val="auto"/>
          <w:sz w:val="24"/>
          <w:szCs w:val="24"/>
        </w:rPr>
        <w:t>5%</w:t>
      </w:r>
      <w:r>
        <w:rPr>
          <w:rFonts w:hint="eastAsia" w:ascii="宋体" w:hAnsi="宋体" w:cs="宋体"/>
          <w:color w:val="auto"/>
          <w:sz w:val="24"/>
          <w:szCs w:val="24"/>
        </w:rPr>
        <w:t>作为质量保证金。质保期自</w:t>
      </w:r>
      <w:r>
        <w:rPr>
          <w:rFonts w:hint="eastAsia" w:ascii="宋体" w:hAnsi="宋体" w:cs="宋体"/>
          <w:color w:val="auto"/>
          <w:sz w:val="24"/>
          <w:szCs w:val="24"/>
          <w:u w:val="single"/>
        </w:rPr>
        <w:t>货物开箱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验收合格之日起</w:t>
      </w:r>
      <w:r>
        <w:rPr>
          <w:rFonts w:ascii="宋体" w:hAnsi="宋体" w:cs="宋体"/>
          <w:color w:val="auto"/>
          <w:sz w:val="24"/>
          <w:szCs w:val="24"/>
          <w:u w:val="single"/>
        </w:rPr>
        <w:t xml:space="preserve"> X      </w:t>
      </w:r>
      <w:r>
        <w:rPr>
          <w:rFonts w:hint="eastAsia" w:ascii="宋体" w:hAnsi="宋体" w:cs="宋体"/>
          <w:color w:val="auto"/>
          <w:sz w:val="24"/>
          <w:szCs w:val="24"/>
        </w:rPr>
        <w:t>年。质保期满后，乙方申请退还质保金并提供相关资料后的</w:t>
      </w:r>
      <w:r>
        <w:rPr>
          <w:rFonts w:ascii="宋体" w:hAnsi="宋体" w:cs="宋体"/>
          <w:color w:val="auto"/>
          <w:sz w:val="24"/>
          <w:szCs w:val="24"/>
          <w:u w:val="single"/>
        </w:rPr>
        <w:t>15</w:t>
      </w:r>
      <w:r>
        <w:rPr>
          <w:rFonts w:hint="eastAsia" w:ascii="宋体" w:hAnsi="宋体" w:cs="宋体"/>
          <w:color w:val="auto"/>
          <w:sz w:val="24"/>
          <w:szCs w:val="24"/>
        </w:rPr>
        <w:t>个工作日内，甲方支付质保金（无息）（适用于需支付预付款采购）。</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w:t>
      </w:r>
      <w:r>
        <w:rPr>
          <w:rFonts w:hint="eastAsia" w:ascii="宋体" w:hAnsi="宋体" w:cs="宋体"/>
          <w:color w:val="auto"/>
          <w:sz w:val="24"/>
          <w:szCs w:val="24"/>
        </w:rPr>
        <w:t>）本合同生效后，乙方按时供货，货物到齐且经</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个工作日内向乙方支付至货款总额的</w:t>
      </w:r>
      <w:r>
        <w:rPr>
          <w:rFonts w:ascii="宋体" w:hAnsi="宋体" w:cs="宋体"/>
          <w:color w:val="auto"/>
          <w:sz w:val="24"/>
          <w:szCs w:val="24"/>
        </w:rPr>
        <w:t>95%</w:t>
      </w:r>
      <w:r>
        <w:rPr>
          <w:rFonts w:hint="eastAsia" w:ascii="宋体" w:hAnsi="宋体" w:cs="宋体"/>
          <w:color w:val="auto"/>
          <w:sz w:val="24"/>
          <w:szCs w:val="24"/>
        </w:rPr>
        <w:t>。余款</w:t>
      </w:r>
      <w:r>
        <w:rPr>
          <w:rFonts w:ascii="宋体" w:hAnsi="宋体" w:cs="宋体"/>
          <w:color w:val="auto"/>
          <w:sz w:val="24"/>
          <w:szCs w:val="24"/>
        </w:rPr>
        <w:t>5%</w:t>
      </w:r>
      <w:r>
        <w:rPr>
          <w:rFonts w:hint="eastAsia" w:ascii="宋体" w:hAnsi="宋体" w:cs="宋体"/>
          <w:color w:val="auto"/>
          <w:sz w:val="24"/>
          <w:szCs w:val="24"/>
        </w:rPr>
        <w:t>作为质量保证金。质保期自</w:t>
      </w:r>
      <w:r>
        <w:rPr>
          <w:rFonts w:hint="eastAsia" w:ascii="宋体" w:hAnsi="宋体" w:cs="宋体"/>
          <w:color w:val="auto"/>
          <w:sz w:val="24"/>
          <w:szCs w:val="24"/>
          <w:u w:val="single"/>
        </w:rPr>
        <w:t>货物开箱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验收合格之日起</w:t>
      </w:r>
      <w:r>
        <w:rPr>
          <w:rFonts w:ascii="宋体" w:hAnsi="宋体" w:cs="宋体"/>
          <w:color w:val="auto"/>
          <w:sz w:val="24"/>
          <w:szCs w:val="24"/>
          <w:u w:val="single"/>
        </w:rPr>
        <w:t xml:space="preserve"> X </w:t>
      </w:r>
      <w:r>
        <w:rPr>
          <w:rFonts w:hint="eastAsia" w:ascii="宋体" w:hAnsi="宋体" w:cs="宋体"/>
          <w:color w:val="auto"/>
          <w:sz w:val="24"/>
          <w:szCs w:val="24"/>
        </w:rPr>
        <w:t>年。质保期满后，乙方申请退还质保金并提供相关资料后的</w:t>
      </w:r>
      <w:r>
        <w:rPr>
          <w:rFonts w:ascii="宋体" w:hAnsi="宋体" w:cs="宋体"/>
          <w:color w:val="auto"/>
          <w:sz w:val="24"/>
          <w:szCs w:val="24"/>
          <w:u w:val="single"/>
        </w:rPr>
        <w:t>15</w:t>
      </w:r>
      <w:r>
        <w:rPr>
          <w:rFonts w:hint="eastAsia" w:ascii="宋体" w:hAnsi="宋体" w:cs="宋体"/>
          <w:color w:val="auto"/>
          <w:sz w:val="24"/>
          <w:szCs w:val="24"/>
        </w:rPr>
        <w:t>个工作日内，甲方支付质保金（无息）（适用于不需支付预付款采购）。</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3</w:t>
      </w:r>
      <w:r>
        <w:rPr>
          <w:rFonts w:hint="eastAsia" w:ascii="宋体" w:hAnsi="宋体" w:cs="宋体"/>
          <w:color w:val="auto"/>
          <w:sz w:val="24"/>
          <w:szCs w:val="24"/>
        </w:rPr>
        <w:t>）本合同生效后，乙方按时供货，货物到齐且经</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个工作日内向乙方支付至货款总额的</w:t>
      </w:r>
      <w:r>
        <w:rPr>
          <w:rFonts w:ascii="宋体" w:hAnsi="宋体" w:cs="宋体"/>
          <w:color w:val="auto"/>
          <w:sz w:val="24"/>
          <w:szCs w:val="24"/>
        </w:rPr>
        <w:t>100%</w:t>
      </w:r>
      <w:r>
        <w:rPr>
          <w:rFonts w:hint="eastAsia" w:ascii="宋体" w:hAnsi="宋体" w:cs="宋体"/>
          <w:color w:val="auto"/>
          <w:sz w:val="24"/>
          <w:szCs w:val="24"/>
        </w:rPr>
        <w:t>（适用于即时结清采购）。</w:t>
      </w:r>
    </w:p>
    <w:p>
      <w:pPr>
        <w:adjustRightInd w:val="0"/>
        <w:snapToGrid w:val="0"/>
        <w:spacing w:line="460" w:lineRule="exact"/>
        <w:ind w:firstLine="360" w:firstLineChars="15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4</w:t>
      </w:r>
      <w:r>
        <w:rPr>
          <w:rFonts w:hint="eastAsia" w:ascii="宋体" w:hAnsi="宋体" w:cs="宋体"/>
          <w:color w:val="auto"/>
          <w:sz w:val="24"/>
          <w:szCs w:val="24"/>
        </w:rPr>
        <w:t>）本合同生效后，乙方按时分批供货，每批货物到齐且经</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验收合格后，甲方在收到乙方提交的请款资料及等额增值税专用发票后</w:t>
      </w:r>
      <w:r>
        <w:rPr>
          <w:rFonts w:ascii="宋体" w:hAnsi="宋体" w:cs="宋体"/>
          <w:color w:val="auto"/>
          <w:sz w:val="24"/>
          <w:szCs w:val="24"/>
          <w:u w:val="single"/>
        </w:rPr>
        <w:t>15</w:t>
      </w:r>
      <w:r>
        <w:rPr>
          <w:rFonts w:hint="eastAsia" w:ascii="宋体" w:hAnsi="宋体" w:cs="宋体"/>
          <w:color w:val="auto"/>
          <w:sz w:val="24"/>
          <w:szCs w:val="24"/>
        </w:rPr>
        <w:t>个工作日内向乙方支付至该批货款总额的</w:t>
      </w:r>
      <w:r>
        <w:rPr>
          <w:rFonts w:ascii="宋体" w:hAnsi="宋体" w:cs="宋体"/>
          <w:color w:val="auto"/>
          <w:sz w:val="24"/>
          <w:szCs w:val="24"/>
        </w:rPr>
        <w:t>100%</w:t>
      </w:r>
      <w:r>
        <w:rPr>
          <w:rFonts w:hint="eastAsia" w:ascii="宋体" w:hAnsi="宋体" w:cs="宋体"/>
          <w:color w:val="auto"/>
          <w:sz w:val="24"/>
          <w:szCs w:val="24"/>
        </w:rPr>
        <w:t>（适用于分批供货且即时结清采购）。</w:t>
      </w:r>
    </w:p>
    <w:p>
      <w:pPr>
        <w:adjustRightInd w:val="0"/>
        <w:snapToGrid w:val="0"/>
        <w:spacing w:line="460" w:lineRule="exact"/>
        <w:ind w:firstLine="240" w:firstLineChars="1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5</w:t>
      </w:r>
      <w:r>
        <w:rPr>
          <w:rFonts w:hint="eastAsia" w:ascii="宋体" w:hAnsi="宋体" w:cs="宋体"/>
          <w:color w:val="auto"/>
          <w:sz w:val="24"/>
          <w:szCs w:val="24"/>
        </w:rPr>
        <w:t>）其它支付方式：</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480" w:firstLineChars="200"/>
        <w:rPr>
          <w:rFonts w:ascii="宋体" w:hAnsi="宋体" w:cs="宋体"/>
          <w:color w:val="auto"/>
          <w:sz w:val="24"/>
          <w:szCs w:val="24"/>
        </w:rPr>
      </w:pPr>
      <w:r>
        <w:rPr>
          <w:rFonts w:ascii="宋体" w:hAnsi="宋体" w:cs="宋体"/>
          <w:color w:val="auto"/>
          <w:sz w:val="24"/>
          <w:szCs w:val="24"/>
        </w:rPr>
        <w:t>5.3</w:t>
      </w:r>
      <w:r>
        <w:rPr>
          <w:rFonts w:hint="eastAsia" w:ascii="宋体" w:hAnsi="宋体" w:cs="宋体"/>
          <w:color w:val="auto"/>
          <w:sz w:val="24"/>
          <w:szCs w:val="24"/>
        </w:rPr>
        <w:t>乙方收款账户：</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960" w:firstLineChars="400"/>
        <w:rPr>
          <w:rFonts w:ascii="宋体" w:hAnsi="宋体" w:cs="宋体"/>
          <w:color w:val="auto"/>
          <w:sz w:val="24"/>
          <w:szCs w:val="24"/>
        </w:rPr>
      </w:pPr>
      <w:r>
        <w:rPr>
          <w:rFonts w:hint="eastAsia" w:ascii="宋体" w:hAnsi="宋体" w:cs="宋体"/>
          <w:color w:val="auto"/>
          <w:sz w:val="24"/>
          <w:szCs w:val="24"/>
        </w:rPr>
        <w:t>收款账号：</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960" w:firstLineChars="400"/>
        <w:rPr>
          <w:rFonts w:ascii="宋体" w:hAnsi="宋体" w:cs="宋体"/>
          <w:color w:val="auto"/>
          <w:sz w:val="24"/>
          <w:szCs w:val="24"/>
        </w:rPr>
      </w:pPr>
      <w:r>
        <w:rPr>
          <w:rFonts w:hint="eastAsia" w:ascii="宋体" w:hAnsi="宋体" w:cs="宋体"/>
          <w:color w:val="auto"/>
          <w:sz w:val="24"/>
          <w:szCs w:val="24"/>
        </w:rPr>
        <w:t>开户行：</w:t>
      </w:r>
      <w:r>
        <w:rPr>
          <w:rFonts w:ascii="宋体" w:hAnsi="宋体" w:cs="宋体"/>
          <w:color w:val="auto"/>
          <w:sz w:val="24"/>
          <w:szCs w:val="24"/>
          <w:u w:val="single"/>
        </w:rPr>
        <w:t xml:space="preserve">                                       </w:t>
      </w:r>
      <w:r>
        <w:rPr>
          <w:rFonts w:hint="eastAsia" w:ascii="宋体" w:hAnsi="宋体" w:cs="宋体"/>
          <w:color w:val="auto"/>
          <w:sz w:val="24"/>
          <w:szCs w:val="24"/>
        </w:rPr>
        <w:t>；</w:t>
      </w:r>
    </w:p>
    <w:p>
      <w:pPr>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乙方在收款前需向甲方提交等额增值税专用发票，增值税专用发票信息：</w:t>
      </w:r>
    </w:p>
    <w:p>
      <w:pPr>
        <w:spacing w:line="460" w:lineRule="exact"/>
        <w:ind w:firstLine="960" w:firstLineChars="400"/>
        <w:rPr>
          <w:rFonts w:hint="eastAsia" w:ascii="宋体" w:hAnsi="宋体" w:cs="宋体"/>
          <w:color w:val="auto"/>
          <w:sz w:val="24"/>
          <w:szCs w:val="24"/>
          <w:u w:val="single"/>
          <w:lang w:val="en-US" w:eastAsia="zh-CN"/>
        </w:rPr>
      </w:pPr>
      <w:r>
        <w:rPr>
          <w:rFonts w:hint="eastAsia" w:ascii="宋体" w:hAnsi="宋体" w:eastAsia="宋体" w:cs="宋体"/>
          <w:color w:val="auto"/>
          <w:sz w:val="24"/>
          <w:szCs w:val="24"/>
          <w:lang w:val="en-US" w:eastAsia="zh-CN"/>
        </w:rPr>
        <w:t>甲方户名</w:t>
      </w:r>
      <w:r>
        <w:rPr>
          <w:rFonts w:hint="eastAsia" w:ascii="宋体" w:hAnsi="宋体" w:cs="宋体"/>
          <w:color w:val="auto"/>
          <w:sz w:val="24"/>
          <w:szCs w:val="24"/>
          <w:u w:val="single"/>
        </w:rPr>
        <w:t>：广州市净水有限公司</w:t>
      </w:r>
      <w:r>
        <w:rPr>
          <w:rFonts w:hint="eastAsia" w:ascii="宋体" w:hAnsi="宋体" w:cs="宋体"/>
          <w:color w:val="auto"/>
          <w:sz w:val="24"/>
          <w:szCs w:val="24"/>
          <w:u w:val="single"/>
          <w:lang w:val="en-US" w:eastAsia="zh-CN"/>
        </w:rPr>
        <w:t>；</w:t>
      </w:r>
    </w:p>
    <w:p>
      <w:pPr>
        <w:spacing w:line="460" w:lineRule="exact"/>
        <w:ind w:firstLine="960" w:firstLineChars="400"/>
        <w:rPr>
          <w:rFonts w:hint="eastAsia" w:ascii="宋体" w:hAnsi="宋体" w:cs="宋体"/>
          <w:color w:val="auto"/>
          <w:sz w:val="24"/>
          <w:szCs w:val="24"/>
          <w:u w:val="single"/>
          <w:lang w:val="en-US" w:eastAsia="zh-CN"/>
        </w:rPr>
      </w:pPr>
      <w:r>
        <w:rPr>
          <w:rFonts w:hint="eastAsia" w:ascii="宋体" w:hAnsi="宋体" w:eastAsia="宋体" w:cs="宋体"/>
          <w:color w:val="auto"/>
          <w:sz w:val="24"/>
          <w:szCs w:val="24"/>
          <w:lang w:val="en-US" w:eastAsia="zh-CN"/>
        </w:rPr>
        <w:t>纳税人识别号</w:t>
      </w:r>
      <w:r>
        <w:rPr>
          <w:rFonts w:hint="eastAsia" w:ascii="宋体" w:hAnsi="宋体" w:cs="宋体"/>
          <w:color w:val="auto"/>
          <w:sz w:val="24"/>
          <w:szCs w:val="24"/>
          <w:u w:val="single"/>
          <w:lang w:val="en-US" w:eastAsia="zh-CN"/>
        </w:rPr>
        <w:t>：91440101755584729Q；</w:t>
      </w:r>
    </w:p>
    <w:p>
      <w:pPr>
        <w:spacing w:line="460" w:lineRule="exact"/>
        <w:ind w:firstLine="960" w:firstLineChars="400"/>
        <w:rPr>
          <w:rFonts w:hint="eastAsia" w:ascii="宋体" w:hAnsi="宋体" w:cs="宋体"/>
          <w:color w:val="auto"/>
          <w:sz w:val="24"/>
          <w:szCs w:val="24"/>
          <w:u w:val="single"/>
          <w:lang w:val="en-US" w:eastAsia="zh-CN"/>
        </w:rPr>
      </w:pPr>
      <w:r>
        <w:rPr>
          <w:rFonts w:hint="eastAsia" w:ascii="宋体" w:hAnsi="宋体" w:eastAsia="宋体" w:cs="宋体"/>
          <w:color w:val="auto"/>
          <w:sz w:val="24"/>
          <w:szCs w:val="24"/>
          <w:lang w:val="en-US" w:eastAsia="zh-CN"/>
        </w:rPr>
        <w:t>地址、电话：</w:t>
      </w:r>
      <w:r>
        <w:rPr>
          <w:rFonts w:hint="eastAsia" w:ascii="宋体" w:hAnsi="宋体" w:cs="宋体"/>
          <w:color w:val="auto"/>
          <w:sz w:val="24"/>
          <w:szCs w:val="24"/>
          <w:u w:val="single"/>
          <w:lang w:val="en-US" w:eastAsia="zh-CN"/>
        </w:rPr>
        <w:t>广州市天河区临江大道501号 020-38890283；</w:t>
      </w:r>
    </w:p>
    <w:p>
      <w:pPr>
        <w:spacing w:line="460" w:lineRule="exact"/>
        <w:ind w:firstLine="960" w:firstLineChars="400"/>
        <w:rPr>
          <w:rFonts w:hint="default" w:ascii="宋体" w:hAnsi="宋体" w:cs="宋体"/>
          <w:color w:val="auto"/>
          <w:sz w:val="24"/>
          <w:szCs w:val="24"/>
          <w:u w:val="single"/>
          <w:lang w:val="en-US" w:eastAsia="zh-CN"/>
        </w:rPr>
      </w:pPr>
      <w:r>
        <w:rPr>
          <w:rFonts w:hint="eastAsia" w:ascii="宋体" w:hAnsi="宋体" w:eastAsia="宋体" w:cs="宋体"/>
          <w:color w:val="auto"/>
          <w:sz w:val="24"/>
          <w:szCs w:val="24"/>
          <w:lang w:val="en-US" w:eastAsia="zh-CN"/>
        </w:rPr>
        <w:t>银行帐号：</w:t>
      </w:r>
      <w:r>
        <w:rPr>
          <w:rFonts w:hint="eastAsia" w:ascii="宋体" w:hAnsi="宋体" w:cs="宋体"/>
          <w:color w:val="auto"/>
          <w:sz w:val="24"/>
          <w:szCs w:val="24"/>
          <w:u w:val="single"/>
          <w:lang w:val="en-US" w:eastAsia="zh-CN"/>
        </w:rPr>
        <w:t>民生银行广州分行 0301014140006932；</w:t>
      </w:r>
    </w:p>
    <w:p>
      <w:pPr>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 </w:t>
      </w:r>
    </w:p>
    <w:p>
      <w:pPr>
        <w:spacing w:line="460" w:lineRule="exact"/>
        <w:ind w:firstLine="480" w:firstLineChars="200"/>
        <w:rPr>
          <w:rFonts w:ascii="宋体" w:hAnsi="宋体" w:cs="宋体"/>
          <w:color w:val="auto"/>
          <w:sz w:val="24"/>
          <w:szCs w:val="24"/>
        </w:rPr>
      </w:pPr>
      <w:r>
        <w:rPr>
          <w:rFonts w:ascii="宋体" w:hAnsi="宋体" w:cs="宋体"/>
          <w:color w:val="auto"/>
          <w:sz w:val="24"/>
          <w:szCs w:val="24"/>
        </w:rPr>
        <w:t>5.4</w:t>
      </w:r>
      <w:r>
        <w:rPr>
          <w:rFonts w:hint="eastAsia" w:ascii="宋体" w:hAnsi="宋体" w:cs="宋体"/>
          <w:color w:val="auto"/>
          <w:sz w:val="24"/>
          <w:szCs w:val="24"/>
        </w:rPr>
        <w:t>付款方式：</w:t>
      </w:r>
      <w:r>
        <w:rPr>
          <w:rFonts w:ascii="宋体" w:hAnsi="宋体" w:cs="宋体"/>
          <w:color w:val="auto"/>
          <w:sz w:val="24"/>
          <w:szCs w:val="24"/>
        </w:rPr>
        <w:t xml:space="preserve"> </w:t>
      </w:r>
      <w:r>
        <w:rPr>
          <w:rFonts w:ascii="宋体" w:hAnsi="宋体" w:cs="宋体"/>
          <w:color w:val="auto"/>
          <w:sz w:val="24"/>
          <w:szCs w:val="24"/>
        </w:rPr>
        <w:sym w:font="Wingdings" w:char="00FE"/>
      </w:r>
      <w:r>
        <w:rPr>
          <w:rFonts w:hint="eastAsia" w:ascii="宋体" w:hAnsi="宋体" w:cs="宋体"/>
          <w:color w:val="auto"/>
          <w:sz w:val="24"/>
          <w:szCs w:val="24"/>
        </w:rPr>
        <w:t>网银支付；</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支票；</w:t>
      </w:r>
      <w:r>
        <w:rPr>
          <w:rFonts w:ascii="宋体" w:hAnsi="宋体" w:cs="宋体"/>
          <w:color w:val="auto"/>
          <w:sz w:val="24"/>
          <w:szCs w:val="24"/>
        </w:rPr>
        <w:t xml:space="preserve">   </w:t>
      </w:r>
      <w:r>
        <w:rPr>
          <w:rFonts w:ascii="宋体" w:hAnsi="宋体" w:cs="宋体"/>
          <w:color w:val="auto"/>
          <w:sz w:val="24"/>
          <w:szCs w:val="24"/>
        </w:rPr>
        <w:sym w:font="Wingdings" w:char="00A8"/>
      </w:r>
      <w:r>
        <w:rPr>
          <w:rFonts w:hint="eastAsia" w:ascii="宋体" w:hAnsi="宋体" w:cs="宋体"/>
          <w:color w:val="auto"/>
          <w:sz w:val="24"/>
          <w:szCs w:val="24"/>
        </w:rPr>
        <w:t>其他：</w:t>
      </w:r>
      <w:r>
        <w:rPr>
          <w:rFonts w:ascii="宋体" w:hAnsi="宋体" w:cs="宋体"/>
          <w:color w:val="auto"/>
          <w:sz w:val="24"/>
          <w:szCs w:val="24"/>
        </w:rPr>
        <w:t xml:space="preserve">       </w:t>
      </w:r>
    </w:p>
    <w:p>
      <w:pPr>
        <w:adjustRightInd w:val="0"/>
        <w:snapToGrid w:val="0"/>
        <w:spacing w:line="460" w:lineRule="exact"/>
        <w:ind w:firstLine="480" w:firstLineChars="200"/>
        <w:rPr>
          <w:rFonts w:ascii="宋体" w:hAnsi="宋体" w:cs="宋体"/>
          <w:color w:val="auto"/>
          <w:sz w:val="24"/>
          <w:szCs w:val="24"/>
        </w:rPr>
      </w:pPr>
      <w:r>
        <w:rPr>
          <w:rFonts w:hint="eastAsia" w:ascii="宋体" w:hAnsi="宋体" w:cs="宋体"/>
          <w:b/>
          <w:bCs/>
          <w:color w:val="auto"/>
          <w:sz w:val="24"/>
          <w:szCs w:val="24"/>
        </w:rPr>
        <w:t>第六条</w:t>
      </w:r>
      <w:r>
        <w:rPr>
          <w:rFonts w:ascii="宋体" w:hAnsi="宋体" w:cs="宋体"/>
          <w:b/>
          <w:bCs/>
          <w:color w:val="auto"/>
          <w:sz w:val="24"/>
          <w:szCs w:val="24"/>
        </w:rPr>
        <w:t xml:space="preserve"> </w:t>
      </w:r>
      <w:r>
        <w:rPr>
          <w:rFonts w:hint="eastAsia" w:ascii="宋体" w:hAnsi="宋体" w:cs="宋体"/>
          <w:b/>
          <w:bCs/>
          <w:color w:val="auto"/>
          <w:sz w:val="24"/>
          <w:szCs w:val="24"/>
        </w:rPr>
        <w:t>违约责任</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6.1</w:t>
      </w:r>
      <w:r>
        <w:rPr>
          <w:rFonts w:hint="eastAsia" w:ascii="宋体" w:hAnsi="宋体" w:cs="宋体"/>
          <w:color w:val="auto"/>
          <w:sz w:val="24"/>
          <w:szCs w:val="24"/>
        </w:rPr>
        <w:t>单方面取消合同：任意一方未经对方同意单方面取消合同，应按</w:t>
      </w:r>
      <w:r>
        <w:rPr>
          <w:rFonts w:hint="eastAsia" w:ascii="宋体" w:hAnsi="宋体" w:cs="宋体"/>
          <w:color w:val="auto"/>
          <w:sz w:val="24"/>
          <w:szCs w:val="24"/>
          <w:u w:val="single"/>
        </w:rPr>
        <w:t>合同暂定总价的</w:t>
      </w:r>
      <w:r>
        <w:rPr>
          <w:rFonts w:ascii="宋体" w:hAnsi="宋体" w:cs="宋体"/>
          <w:color w:val="auto"/>
          <w:sz w:val="24"/>
          <w:szCs w:val="24"/>
          <w:u w:val="single"/>
        </w:rPr>
        <w:t>30%</w:t>
      </w:r>
      <w:r>
        <w:rPr>
          <w:rFonts w:hint="eastAsia" w:ascii="宋体" w:hAnsi="宋体" w:cs="宋体"/>
          <w:color w:val="auto"/>
          <w:sz w:val="24"/>
          <w:szCs w:val="24"/>
        </w:rPr>
        <w:t>向对方赔偿。</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6.2</w:t>
      </w:r>
      <w:r>
        <w:rPr>
          <w:rFonts w:hint="eastAsia" w:ascii="宋体" w:hAnsi="宋体" w:cs="宋体"/>
          <w:color w:val="auto"/>
          <w:sz w:val="24"/>
          <w:szCs w:val="24"/>
        </w:rPr>
        <w:t>乙方不能按时交货的，每逾期</w:t>
      </w:r>
      <w:r>
        <w:rPr>
          <w:rFonts w:ascii="宋体" w:hAnsi="宋体" w:cs="宋体"/>
          <w:color w:val="auto"/>
          <w:sz w:val="24"/>
          <w:szCs w:val="24"/>
        </w:rPr>
        <w:t>1</w:t>
      </w:r>
      <w:r>
        <w:rPr>
          <w:rFonts w:hint="eastAsia" w:ascii="宋体" w:hAnsi="宋体" w:cs="宋体"/>
          <w:color w:val="auto"/>
          <w:sz w:val="24"/>
          <w:szCs w:val="24"/>
        </w:rPr>
        <w:t>日，按</w:t>
      </w:r>
      <w:r>
        <w:rPr>
          <w:rFonts w:hint="eastAsia" w:ascii="宋体" w:hAnsi="宋体" w:cs="宋体"/>
          <w:color w:val="auto"/>
          <w:sz w:val="24"/>
          <w:szCs w:val="24"/>
          <w:u w:val="single"/>
        </w:rPr>
        <w:t>迟交货物总价的</w:t>
      </w:r>
      <w:r>
        <w:rPr>
          <w:rFonts w:ascii="宋体" w:hAnsi="宋体" w:cs="宋体"/>
          <w:color w:val="auto"/>
          <w:sz w:val="24"/>
          <w:szCs w:val="24"/>
          <w:u w:val="single"/>
        </w:rPr>
        <w:t xml:space="preserve"> 1%支付违约金</w:t>
      </w:r>
      <w:r>
        <w:rPr>
          <w:rFonts w:hint="eastAsia" w:ascii="宋体" w:hAnsi="宋体" w:cs="宋体"/>
          <w:color w:val="auto"/>
          <w:sz w:val="24"/>
          <w:szCs w:val="24"/>
        </w:rPr>
        <w:t>，逾期达到</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60</w:t>
      </w:r>
      <w:r>
        <w:rPr>
          <w:rFonts w:ascii="宋体" w:hAnsi="宋体" w:cs="宋体"/>
          <w:color w:val="auto"/>
          <w:sz w:val="24"/>
          <w:szCs w:val="24"/>
          <w:u w:val="single"/>
        </w:rPr>
        <w:t xml:space="preserve"> </w:t>
      </w:r>
      <w:r>
        <w:rPr>
          <w:rFonts w:hint="eastAsia" w:ascii="宋体" w:hAnsi="宋体" w:cs="宋体"/>
          <w:color w:val="auto"/>
          <w:sz w:val="24"/>
          <w:szCs w:val="24"/>
        </w:rPr>
        <w:t>天及以上的，甲方有权解除合同。</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6.3 </w:t>
      </w:r>
      <w:r>
        <w:rPr>
          <w:rFonts w:hint="eastAsia" w:ascii="宋体" w:hAnsi="宋体" w:cs="宋体"/>
          <w:color w:val="auto"/>
          <w:sz w:val="24"/>
          <w:szCs w:val="24"/>
        </w:rPr>
        <w:t>货物</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验收不合格或货物在</w:t>
      </w:r>
      <w:r>
        <w:rPr>
          <w:rFonts w:hint="eastAsia" w:ascii="宋体" w:hAnsi="宋体" w:cs="宋体"/>
          <w:color w:val="auto"/>
          <w:sz w:val="24"/>
          <w:szCs w:val="24"/>
          <w:u w:val="single"/>
        </w:rPr>
        <w:t>开箱</w:t>
      </w:r>
      <w:r>
        <w:rPr>
          <w:rFonts w:ascii="宋体" w:hAnsi="宋体" w:cs="宋体"/>
          <w:color w:val="auto"/>
          <w:sz w:val="24"/>
          <w:szCs w:val="24"/>
          <w:u w:val="single"/>
        </w:rPr>
        <w:t>/</w:t>
      </w:r>
      <w:r>
        <w:rPr>
          <w:rFonts w:hint="eastAsia" w:ascii="宋体" w:hAnsi="宋体" w:cs="宋体"/>
          <w:color w:val="auto"/>
          <w:sz w:val="24"/>
          <w:szCs w:val="24"/>
          <w:u w:val="single"/>
        </w:rPr>
        <w:t>试运行</w:t>
      </w:r>
      <w:r>
        <w:rPr>
          <w:rFonts w:hint="eastAsia" w:ascii="宋体" w:hAnsi="宋体" w:cs="宋体"/>
          <w:color w:val="auto"/>
          <w:sz w:val="24"/>
          <w:szCs w:val="24"/>
        </w:rPr>
        <w:t>验收后发现乙方所供货物不合格的，甲方有权退货或要求更换。甲方要求退货的，乙方应在收到甲方退货要求的</w:t>
      </w:r>
      <w:r>
        <w:rPr>
          <w:rFonts w:ascii="宋体" w:hAnsi="宋体" w:cs="宋体"/>
          <w:color w:val="auto"/>
          <w:sz w:val="24"/>
          <w:szCs w:val="24"/>
        </w:rPr>
        <w:t>3</w:t>
      </w:r>
      <w:r>
        <w:rPr>
          <w:rFonts w:hint="eastAsia" w:ascii="宋体" w:hAnsi="宋体" w:cs="宋体"/>
          <w:color w:val="auto"/>
          <w:sz w:val="24"/>
          <w:szCs w:val="24"/>
        </w:rPr>
        <w:t>日内退还甲方已支付的货款（含预付款）并按退货总价的双倍金额向甲方支付违约金，同时甲方有权解除合同；甲方要求更换的，乙方应在</w:t>
      </w:r>
      <w:r>
        <w:rPr>
          <w:rFonts w:ascii="宋体" w:hAnsi="宋体" w:cs="宋体"/>
          <w:color w:val="auto"/>
          <w:sz w:val="24"/>
          <w:szCs w:val="24"/>
        </w:rPr>
        <w:t>3</w:t>
      </w:r>
      <w:r>
        <w:rPr>
          <w:rFonts w:hint="eastAsia" w:ascii="宋体" w:hAnsi="宋体" w:cs="宋体"/>
          <w:color w:val="auto"/>
          <w:sz w:val="24"/>
          <w:szCs w:val="24"/>
        </w:rPr>
        <w:t>日内重新交货并按</w:t>
      </w:r>
      <w:r>
        <w:rPr>
          <w:rFonts w:hint="eastAsia" w:ascii="宋体" w:hAnsi="宋体" w:cs="宋体"/>
          <w:color w:val="auto"/>
          <w:sz w:val="24"/>
          <w:szCs w:val="24"/>
          <w:u w:val="single"/>
        </w:rPr>
        <w:t>更换货物总价的</w:t>
      </w:r>
      <w:r>
        <w:rPr>
          <w:rFonts w:ascii="宋体" w:hAnsi="宋体" w:cs="宋体"/>
          <w:color w:val="auto"/>
          <w:sz w:val="24"/>
          <w:szCs w:val="24"/>
          <w:u w:val="single"/>
        </w:rPr>
        <w:t>10%</w:t>
      </w:r>
      <w:r>
        <w:rPr>
          <w:rFonts w:hint="eastAsia" w:ascii="宋体" w:hAnsi="宋体" w:cs="宋体"/>
          <w:color w:val="auto"/>
          <w:sz w:val="24"/>
          <w:szCs w:val="24"/>
        </w:rPr>
        <w:t>支付违约金，乙方承担由此产生的一切损失和费用。</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6.4 </w:t>
      </w:r>
      <w:r>
        <w:rPr>
          <w:rFonts w:hint="eastAsia" w:ascii="宋体" w:hAnsi="宋体" w:cs="宋体"/>
          <w:color w:val="auto"/>
          <w:sz w:val="24"/>
          <w:szCs w:val="24"/>
        </w:rPr>
        <w:t>乙方不履行合同义务、或履行合同义务不符合合同约定、或违反国家、省、市行业标准的，甲方有权要求乙方限期整改。乙方逾期未完成整改的，每项每超过</w:t>
      </w:r>
      <w:r>
        <w:rPr>
          <w:rFonts w:ascii="宋体" w:hAnsi="宋体" w:cs="宋体"/>
          <w:color w:val="auto"/>
          <w:sz w:val="24"/>
          <w:szCs w:val="24"/>
        </w:rPr>
        <w:t>1日支付违约金人民币1万元，超过</w:t>
      </w:r>
      <w:r>
        <w:rPr>
          <w:rFonts w:hint="eastAsia" w:ascii="宋体" w:hAnsi="宋体" w:cs="宋体"/>
          <w:color w:val="auto"/>
          <w:sz w:val="24"/>
          <w:szCs w:val="24"/>
          <w:u w:val="single"/>
          <w:lang w:val="en-US" w:eastAsia="zh-CN"/>
        </w:rPr>
        <w:t>60</w:t>
      </w:r>
      <w:r>
        <w:rPr>
          <w:rFonts w:hint="eastAsia" w:ascii="宋体" w:hAnsi="宋体" w:cs="宋体"/>
          <w:color w:val="auto"/>
          <w:sz w:val="24"/>
          <w:szCs w:val="24"/>
        </w:rPr>
        <w:t>日，甲方有权解除合同并要求乙方支付</w:t>
      </w:r>
      <w:r>
        <w:rPr>
          <w:rFonts w:hint="eastAsia" w:ascii="宋体" w:hAnsi="宋体" w:cs="宋体"/>
          <w:color w:val="auto"/>
          <w:sz w:val="24"/>
          <w:szCs w:val="24"/>
          <w:u w:val="single"/>
        </w:rPr>
        <w:t>合同暂定总价的</w:t>
      </w:r>
      <w:r>
        <w:rPr>
          <w:rFonts w:ascii="宋体" w:hAnsi="宋体" w:cs="宋体"/>
          <w:color w:val="auto"/>
          <w:sz w:val="24"/>
          <w:szCs w:val="24"/>
          <w:u w:val="single"/>
        </w:rPr>
        <w:t>20%</w:t>
      </w:r>
      <w:r>
        <w:rPr>
          <w:rFonts w:ascii="宋体" w:hAnsi="宋体" w:cs="宋体"/>
          <w:color w:val="auto"/>
          <w:sz w:val="24"/>
          <w:szCs w:val="24"/>
        </w:rPr>
        <w:t>作为违约金</w:t>
      </w:r>
      <w:r>
        <w:rPr>
          <w:rFonts w:hint="eastAsia" w:ascii="宋体" w:hAnsi="宋体" w:cs="宋体"/>
          <w:color w:val="auto"/>
          <w:sz w:val="24"/>
          <w:szCs w:val="24"/>
        </w:rPr>
        <w:t>（</w:t>
      </w:r>
      <w:r>
        <w:rPr>
          <w:rFonts w:hint="eastAsia" w:cs="宋体"/>
          <w:color w:val="auto"/>
          <w:sz w:val="24"/>
        </w:rPr>
        <w:t>如合同另行约定违约责任，从其约定</w:t>
      </w:r>
      <w:r>
        <w:rPr>
          <w:rFonts w:hint="eastAsia" w:ascii="宋体" w:hAnsi="宋体" w:cs="宋体"/>
          <w:color w:val="auto"/>
          <w:sz w:val="24"/>
          <w:szCs w:val="24"/>
        </w:rPr>
        <w:t>）</w:t>
      </w:r>
      <w:r>
        <w:rPr>
          <w:rFonts w:ascii="宋体" w:hAnsi="宋体" w:cs="宋体"/>
          <w:color w:val="auto"/>
          <w:sz w:val="24"/>
          <w:szCs w:val="24"/>
        </w:rPr>
        <w:t>。</w:t>
      </w:r>
    </w:p>
    <w:p>
      <w:pPr>
        <w:adjustRightInd w:val="0"/>
        <w:snapToGrid w:val="0"/>
        <w:spacing w:line="460" w:lineRule="exact"/>
        <w:ind w:firstLine="480" w:firstLineChars="200"/>
        <w:rPr>
          <w:rFonts w:ascii="宋体" w:hAnsi="宋体" w:cs="宋体"/>
          <w:b/>
          <w:bCs/>
          <w:color w:val="auto"/>
          <w:sz w:val="24"/>
          <w:szCs w:val="24"/>
        </w:rPr>
      </w:pPr>
      <w:r>
        <w:rPr>
          <w:rFonts w:hint="eastAsia" w:ascii="宋体" w:hAnsi="宋体" w:cs="宋体"/>
          <w:b/>
          <w:bCs/>
          <w:color w:val="auto"/>
          <w:sz w:val="24"/>
          <w:szCs w:val="24"/>
        </w:rPr>
        <w:t>第七条</w:t>
      </w:r>
      <w:r>
        <w:rPr>
          <w:rFonts w:ascii="宋体" w:hAnsi="宋体" w:cs="宋体"/>
          <w:b/>
          <w:bCs/>
          <w:color w:val="auto"/>
          <w:sz w:val="24"/>
          <w:szCs w:val="24"/>
        </w:rPr>
        <w:t xml:space="preserve"> </w:t>
      </w:r>
      <w:r>
        <w:rPr>
          <w:rFonts w:hint="eastAsia" w:ascii="宋体" w:hAnsi="宋体" w:cs="宋体"/>
          <w:b/>
          <w:bCs/>
          <w:color w:val="auto"/>
          <w:sz w:val="24"/>
          <w:szCs w:val="24"/>
        </w:rPr>
        <w:t>不可抗力</w:t>
      </w:r>
    </w:p>
    <w:p>
      <w:pPr>
        <w:widowControl w:val="0"/>
        <w:numPr>
          <w:ilvl w:val="255"/>
          <w:numId w:val="0"/>
        </w:num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7.1 </w:t>
      </w:r>
      <w:r>
        <w:rPr>
          <w:rFonts w:hint="eastAsia" w:ascii="宋体" w:hAnsi="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1）地震、火山爆发、滑坡、暴雨（橙色预警及以上）、台风（黄色预警及以上）、海啸、龙卷风、大面积流行病(如：非典型性肺炎等)或瘟疫；</w:t>
      </w:r>
    </w:p>
    <w:p>
      <w:pPr>
        <w:widowControl w:val="0"/>
        <w:adjustRightInd w:val="0"/>
        <w:snapToGrid w:val="0"/>
        <w:spacing w:line="460" w:lineRule="exact"/>
        <w:ind w:firstLine="480" w:firstLineChars="200"/>
        <w:rPr>
          <w:rFonts w:ascii="宋体" w:hAnsi="宋体" w:cs="宋体"/>
          <w:color w:val="auto"/>
          <w:sz w:val="24"/>
          <w:szCs w:val="24"/>
        </w:rPr>
      </w:pPr>
      <w:r>
        <w:rPr>
          <w:rFonts w:hint="eastAsia" w:ascii="宋体" w:hAnsi="宋体" w:cs="宋体"/>
          <w:color w:val="auto"/>
          <w:sz w:val="24"/>
          <w:szCs w:val="24"/>
        </w:rPr>
        <w:t>（</w:t>
      </w:r>
      <w:r>
        <w:rPr>
          <w:rFonts w:ascii="宋体" w:hAnsi="宋体" w:cs="宋体"/>
          <w:color w:val="auto"/>
          <w:sz w:val="24"/>
          <w:szCs w:val="24"/>
        </w:rPr>
        <w:t>2）战争行为、入侵、武装冲突或外敌行为、封锁、暴乱、恐怖行为或军事演习；</w:t>
      </w:r>
    </w:p>
    <w:p>
      <w:pPr>
        <w:widowControl w:val="0"/>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7.2 </w:t>
      </w:r>
      <w:r>
        <w:rPr>
          <w:rFonts w:hint="eastAsia" w:ascii="宋体" w:hAnsi="宋体" w:cs="宋体"/>
          <w:color w:val="auto"/>
          <w:sz w:val="24"/>
          <w:szCs w:val="24"/>
        </w:rPr>
        <w:t>声称受到不可抗力影响的一方，应在发生不可抗力或知道发生不可抗力之后</w:t>
      </w:r>
      <w:r>
        <w:rPr>
          <w:rFonts w:ascii="宋体" w:hAnsi="宋体" w:cs="宋体"/>
          <w:color w:val="auto"/>
          <w:sz w:val="24"/>
          <w:szCs w:val="24"/>
        </w:rPr>
        <w:t>5日内书面通知另一方，详细描述不可抗力的发生情况和对该方履行在本合同项下义务的影响，同时附上此种不可抗力事件及其持续时间的有效证明文件。</w:t>
      </w:r>
    </w:p>
    <w:p>
      <w:pPr>
        <w:widowControl w:val="0"/>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7.3 </w:t>
      </w:r>
      <w:r>
        <w:rPr>
          <w:rFonts w:hint="eastAsia" w:ascii="宋体" w:hAnsi="宋体" w:cs="宋体"/>
          <w:color w:val="auto"/>
          <w:sz w:val="24"/>
          <w:szCs w:val="24"/>
        </w:rPr>
        <w:t>因不可抗力导致合同无法履行的时间自该不可抗力发生日起连续超过玖拾</w:t>
      </w:r>
      <w:r>
        <w:rPr>
          <w:rFonts w:ascii="宋体" w:hAnsi="宋体" w:cs="宋体"/>
          <w:color w:val="auto"/>
          <w:sz w:val="24"/>
          <w:szCs w:val="24"/>
        </w:rPr>
        <w:t>(90)天，双方应协商决定继续履行本合同的条件或者变更本合同。如果自不可抗力发生后壹佰捌拾(180)天之内双方不能达成一致意见，任何一方有权解除本合同。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宋体" w:hAnsi="宋体" w:cs="宋体"/>
          <w:color w:val="auto"/>
          <w:sz w:val="24"/>
          <w:szCs w:val="24"/>
        </w:rPr>
      </w:pPr>
      <w:r>
        <w:rPr>
          <w:rFonts w:ascii="宋体" w:hAnsi="宋体" w:cs="宋体"/>
          <w:color w:val="auto"/>
          <w:sz w:val="24"/>
          <w:szCs w:val="24"/>
        </w:rPr>
        <w:t xml:space="preserve">7.4 </w:t>
      </w:r>
      <w:r>
        <w:rPr>
          <w:rFonts w:hint="eastAsia" w:ascii="宋体" w:hAnsi="宋体" w:cs="宋体"/>
          <w:color w:val="auto"/>
          <w:sz w:val="24"/>
          <w:szCs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0" w:firstLineChars="200"/>
        <w:rPr>
          <w:rFonts w:ascii="宋体" w:hAnsi="宋体" w:cs="宋体"/>
          <w:bCs/>
          <w:color w:val="auto"/>
          <w:sz w:val="24"/>
          <w:szCs w:val="24"/>
        </w:rPr>
      </w:pPr>
      <w:r>
        <w:rPr>
          <w:rFonts w:hint="eastAsia" w:ascii="宋体" w:hAnsi="宋体" w:cs="宋体"/>
          <w:b/>
          <w:bCs/>
          <w:color w:val="auto"/>
          <w:sz w:val="24"/>
          <w:szCs w:val="24"/>
        </w:rPr>
        <w:t>第八条</w:t>
      </w:r>
      <w:r>
        <w:rPr>
          <w:rFonts w:ascii="宋体" w:hAnsi="宋体" w:cs="宋体"/>
          <w:b/>
          <w:bCs/>
          <w:color w:val="auto"/>
          <w:sz w:val="24"/>
          <w:szCs w:val="24"/>
        </w:rPr>
        <w:t xml:space="preserve"> </w:t>
      </w:r>
      <w:r>
        <w:rPr>
          <w:rFonts w:hint="eastAsia" w:ascii="宋体" w:hAnsi="宋体" w:cs="宋体"/>
          <w:b/>
          <w:bCs/>
          <w:color w:val="auto"/>
          <w:sz w:val="24"/>
          <w:szCs w:val="24"/>
        </w:rPr>
        <w:t>争议解决</w:t>
      </w:r>
    </w:p>
    <w:p>
      <w:pPr>
        <w:spacing w:line="460" w:lineRule="exact"/>
        <w:ind w:firstLine="720" w:firstLineChars="300"/>
        <w:rPr>
          <w:rFonts w:ascii="宋体" w:hAnsi="宋体" w:cs="宋体"/>
          <w:color w:val="auto"/>
          <w:sz w:val="24"/>
          <w:szCs w:val="24"/>
        </w:rPr>
      </w:pPr>
      <w:r>
        <w:rPr>
          <w:rFonts w:ascii="宋体" w:hAnsi="宋体" w:cs="宋体"/>
          <w:bCs/>
          <w:color w:val="auto"/>
          <w:sz w:val="24"/>
          <w:szCs w:val="24"/>
        </w:rPr>
        <w:t>8.1</w:t>
      </w:r>
      <w:r>
        <w:rPr>
          <w:rFonts w:hint="eastAsia" w:ascii="宋体" w:hAnsi="宋体" w:cs="宋体"/>
          <w:bCs/>
          <w:color w:val="auto"/>
          <w:sz w:val="24"/>
          <w:szCs w:val="24"/>
        </w:rPr>
        <w:t>因本合同引起的或与本合同有关的任何争议，甲乙双方应友好协商解决，如协商不成，任何一方可依法向甲方所在地</w:t>
      </w:r>
      <w:r>
        <w:rPr>
          <w:rFonts w:hint="eastAsia" w:ascii="宋体" w:hAnsi="宋体" w:cs="宋体"/>
          <w:bCs/>
          <w:color w:val="auto"/>
          <w:sz w:val="24"/>
          <w:szCs w:val="24"/>
          <w:u w:val="single"/>
        </w:rPr>
        <w:t>人民法院</w:t>
      </w:r>
      <w:r>
        <w:rPr>
          <w:rFonts w:hint="eastAsia" w:ascii="宋体" w:hAnsi="宋体" w:cs="宋体"/>
          <w:bCs/>
          <w:color w:val="auto"/>
          <w:sz w:val="24"/>
          <w:szCs w:val="24"/>
        </w:rPr>
        <w:t>提起诉讼</w:t>
      </w:r>
      <w:r>
        <w:rPr>
          <w:rFonts w:hint="eastAsia" w:ascii="宋体" w:hAnsi="宋体" w:cs="宋体"/>
          <w:color w:val="auto"/>
          <w:sz w:val="24"/>
          <w:szCs w:val="24"/>
        </w:rPr>
        <w:t>。</w:t>
      </w:r>
    </w:p>
    <w:p>
      <w:pPr>
        <w:spacing w:line="460" w:lineRule="exact"/>
        <w:ind w:firstLine="720" w:firstLineChars="300"/>
        <w:rPr>
          <w:rFonts w:ascii="宋体" w:hAnsi="宋体" w:cs="宋体"/>
          <w:color w:val="auto"/>
          <w:sz w:val="24"/>
          <w:szCs w:val="24"/>
        </w:rPr>
      </w:pPr>
      <w:r>
        <w:rPr>
          <w:rFonts w:ascii="宋体" w:hAnsi="宋体" w:cs="宋体"/>
          <w:color w:val="auto"/>
          <w:sz w:val="24"/>
          <w:szCs w:val="24"/>
        </w:rPr>
        <w:t>8.2</w:t>
      </w:r>
      <w:r>
        <w:rPr>
          <w:rFonts w:hint="eastAsia" w:ascii="宋体" w:hAnsi="宋体" w:cs="宋体"/>
          <w:color w:val="auto"/>
          <w:sz w:val="24"/>
          <w:szCs w:val="24"/>
        </w:rPr>
        <w:t>在甲方同意的情况下，除有争端之外的合同其它部分在争端解决前应继续执行。</w:t>
      </w:r>
    </w:p>
    <w:p>
      <w:pPr>
        <w:numPr>
          <w:ilvl w:val="255"/>
          <w:numId w:val="0"/>
        </w:numPr>
        <w:spacing w:line="460" w:lineRule="exact"/>
        <w:ind w:firstLine="480" w:firstLineChars="200"/>
        <w:rPr>
          <w:rFonts w:ascii="宋体" w:hAnsi="宋体" w:cs="宋体"/>
          <w:color w:val="auto"/>
          <w:sz w:val="24"/>
          <w:szCs w:val="24"/>
        </w:rPr>
      </w:pPr>
      <w:r>
        <w:rPr>
          <w:rFonts w:hint="eastAsia" w:ascii="宋体" w:hAnsi="宋体" w:cs="宋体"/>
          <w:b/>
          <w:bCs/>
          <w:color w:val="auto"/>
          <w:sz w:val="24"/>
          <w:szCs w:val="24"/>
        </w:rPr>
        <w:t>第九条</w:t>
      </w:r>
      <w:r>
        <w:rPr>
          <w:rFonts w:ascii="宋体" w:hAnsi="宋体" w:cs="宋体"/>
          <w:b/>
          <w:bCs/>
          <w:color w:val="auto"/>
          <w:sz w:val="24"/>
          <w:szCs w:val="24"/>
        </w:rPr>
        <w:t xml:space="preserve"> </w:t>
      </w:r>
      <w:r>
        <w:rPr>
          <w:rFonts w:hint="eastAsia" w:ascii="宋体" w:hAnsi="宋体" w:cs="宋体"/>
          <w:b/>
          <w:bCs/>
          <w:color w:val="auto"/>
          <w:sz w:val="24"/>
          <w:szCs w:val="24"/>
        </w:rPr>
        <w:t>其他</w:t>
      </w:r>
    </w:p>
    <w:p>
      <w:pPr>
        <w:spacing w:line="460" w:lineRule="exact"/>
        <w:ind w:firstLine="638" w:firstLineChars="266"/>
        <w:rPr>
          <w:rFonts w:ascii="宋体" w:hAnsi="宋体" w:cs="宋体"/>
          <w:b/>
          <w:color w:val="auto"/>
          <w:sz w:val="24"/>
          <w:szCs w:val="24"/>
        </w:rPr>
      </w:pPr>
      <w:r>
        <w:rPr>
          <w:rFonts w:ascii="宋体" w:hAnsi="宋体" w:cs="宋体"/>
          <w:color w:val="auto"/>
          <w:sz w:val="24"/>
          <w:szCs w:val="24"/>
        </w:rPr>
        <w:t>9.1</w:t>
      </w:r>
      <w:r>
        <w:rPr>
          <w:rFonts w:hint="eastAsia" w:ascii="宋体" w:hAnsi="宋体" w:cs="宋体"/>
          <w:color w:val="auto"/>
          <w:sz w:val="24"/>
          <w:szCs w:val="24"/>
        </w:rPr>
        <w:t>本协议未尽事宜，可由甲乙双方另行签订补充协议。补充协议与本合同具有同等法律效力。</w:t>
      </w:r>
    </w:p>
    <w:p>
      <w:pPr>
        <w:spacing w:line="460" w:lineRule="exact"/>
        <w:ind w:firstLine="638" w:firstLineChars="266"/>
        <w:rPr>
          <w:rFonts w:ascii="宋体" w:hAnsi="宋体" w:cs="宋体"/>
          <w:color w:val="auto"/>
          <w:sz w:val="24"/>
          <w:szCs w:val="24"/>
        </w:rPr>
      </w:pPr>
      <w:r>
        <w:rPr>
          <w:rFonts w:ascii="宋体" w:hAnsi="宋体" w:cs="宋体"/>
          <w:color w:val="auto"/>
          <w:sz w:val="24"/>
          <w:szCs w:val="24"/>
        </w:rPr>
        <w:t>9.2</w:t>
      </w:r>
      <w:r>
        <w:rPr>
          <w:rFonts w:hint="eastAsia" w:ascii="宋体" w:hAnsi="宋体" w:cs="宋体"/>
          <w:color w:val="auto"/>
          <w:sz w:val="24"/>
          <w:szCs w:val="24"/>
        </w:rPr>
        <w:t>本合同自甲乙双方法定代表人或授权代理人签字并加盖公章之日起生效。</w:t>
      </w:r>
    </w:p>
    <w:p>
      <w:pPr>
        <w:spacing w:line="460" w:lineRule="exact"/>
        <w:ind w:firstLine="638" w:firstLineChars="266"/>
        <w:rPr>
          <w:rFonts w:ascii="宋体" w:hAnsi="宋体" w:cs="宋体"/>
          <w:color w:val="auto"/>
          <w:sz w:val="24"/>
          <w:szCs w:val="24"/>
        </w:rPr>
      </w:pPr>
      <w:r>
        <w:rPr>
          <w:rFonts w:ascii="宋体" w:hAnsi="宋体" w:cs="宋体"/>
          <w:color w:val="auto"/>
          <w:sz w:val="24"/>
          <w:szCs w:val="24"/>
        </w:rPr>
        <w:t>9.3</w:t>
      </w:r>
      <w:r>
        <w:rPr>
          <w:rFonts w:hint="eastAsia" w:ascii="宋体" w:hAnsi="宋体" w:cs="宋体"/>
          <w:color w:val="auto"/>
          <w:sz w:val="24"/>
          <w:szCs w:val="24"/>
        </w:rPr>
        <w:t>本合同一式</w:t>
      </w:r>
      <w:r>
        <w:rPr>
          <w:rFonts w:ascii="宋体" w:hAnsi="宋体" w:cs="宋体"/>
          <w:color w:val="auto"/>
          <w:sz w:val="24"/>
          <w:szCs w:val="24"/>
          <w:u w:val="single"/>
        </w:rPr>
        <w:t xml:space="preserve">    </w:t>
      </w:r>
      <w:r>
        <w:rPr>
          <w:rFonts w:hint="eastAsia" w:ascii="宋体" w:hAnsi="宋体" w:cs="宋体"/>
          <w:color w:val="auto"/>
          <w:sz w:val="24"/>
          <w:szCs w:val="24"/>
        </w:rPr>
        <w:t>份，甲方执</w:t>
      </w:r>
      <w:r>
        <w:rPr>
          <w:rFonts w:ascii="宋体" w:hAnsi="宋体" w:cs="宋体"/>
          <w:color w:val="auto"/>
          <w:sz w:val="24"/>
          <w:szCs w:val="24"/>
          <w:u w:val="single"/>
        </w:rPr>
        <w:t xml:space="preserve">  </w:t>
      </w:r>
      <w:r>
        <w:rPr>
          <w:rFonts w:hint="eastAsia" w:ascii="宋体" w:hAnsi="宋体" w:cs="宋体"/>
          <w:color w:val="auto"/>
          <w:sz w:val="24"/>
          <w:szCs w:val="24"/>
          <w:u w:val="single"/>
          <w:lang w:val="en-US" w:eastAsia="zh-CN"/>
        </w:rPr>
        <w:t>4</w:t>
      </w:r>
      <w:r>
        <w:rPr>
          <w:rFonts w:ascii="宋体" w:hAnsi="宋体" w:cs="宋体"/>
          <w:color w:val="auto"/>
          <w:sz w:val="24"/>
          <w:szCs w:val="24"/>
          <w:u w:val="single"/>
        </w:rPr>
        <w:t xml:space="preserve">  </w:t>
      </w:r>
      <w:r>
        <w:rPr>
          <w:rFonts w:hint="eastAsia" w:ascii="宋体" w:hAnsi="宋体" w:cs="宋体"/>
          <w:color w:val="auto"/>
          <w:sz w:val="24"/>
          <w:szCs w:val="24"/>
        </w:rPr>
        <w:t>份，乙方执</w:t>
      </w:r>
      <w:r>
        <w:rPr>
          <w:rFonts w:ascii="宋体" w:hAnsi="宋体" w:cs="宋体"/>
          <w:color w:val="auto"/>
          <w:sz w:val="24"/>
          <w:szCs w:val="24"/>
          <w:u w:val="single"/>
        </w:rPr>
        <w:t xml:space="preserve">    </w:t>
      </w:r>
      <w:r>
        <w:rPr>
          <w:rFonts w:hint="eastAsia" w:ascii="宋体" w:hAnsi="宋体" w:cs="宋体"/>
          <w:color w:val="auto"/>
          <w:sz w:val="24"/>
          <w:szCs w:val="24"/>
        </w:rPr>
        <w:t>份。均具有同等法律效力。</w:t>
      </w:r>
    </w:p>
    <w:p>
      <w:pPr>
        <w:adjustRightInd w:val="0"/>
        <w:snapToGrid w:val="0"/>
        <w:spacing w:line="460" w:lineRule="exact"/>
        <w:ind w:right="520" w:rightChars="248" w:firstLine="720" w:firstLineChars="300"/>
        <w:rPr>
          <w:rFonts w:ascii="宋体" w:hAnsi="宋体" w:cs="宋体"/>
          <w:color w:val="auto"/>
          <w:sz w:val="24"/>
          <w:szCs w:val="24"/>
        </w:rPr>
      </w:pPr>
      <w:r>
        <w:rPr>
          <w:rFonts w:ascii="宋体" w:hAnsi="宋体" w:cs="宋体"/>
          <w:color w:val="auto"/>
          <w:sz w:val="24"/>
          <w:szCs w:val="24"/>
        </w:rPr>
        <w:t>9.4</w:t>
      </w:r>
      <w:r>
        <w:rPr>
          <w:rFonts w:hint="eastAsia" w:ascii="宋体" w:hAnsi="宋体" w:cs="宋体"/>
          <w:color w:val="auto"/>
          <w:sz w:val="24"/>
          <w:szCs w:val="24"/>
        </w:rPr>
        <w:t>补充条款：</w:t>
      </w:r>
      <w:r>
        <w:rPr>
          <w:rFonts w:ascii="宋体" w:hAnsi="宋体" w:cs="宋体"/>
          <w:color w:val="auto"/>
          <w:sz w:val="24"/>
          <w:szCs w:val="24"/>
          <w:u w:val="single"/>
        </w:rPr>
        <w:t xml:space="preserve">              </w:t>
      </w:r>
      <w:r>
        <w:rPr>
          <w:rFonts w:hint="eastAsia" w:ascii="宋体" w:hAnsi="宋体" w:cs="宋体"/>
          <w:color w:val="auto"/>
          <w:sz w:val="24"/>
          <w:szCs w:val="24"/>
          <w:u w:val="single"/>
        </w:rPr>
        <w:t>。</w:t>
      </w:r>
      <w:r>
        <w:rPr>
          <w:rFonts w:ascii="宋体" w:hAnsi="宋体" w:cs="宋体"/>
          <w:color w:val="auto"/>
          <w:sz w:val="24"/>
          <w:szCs w:val="24"/>
        </w:rPr>
        <w:t xml:space="preserve">    </w:t>
      </w:r>
    </w:p>
    <w:p>
      <w:pPr>
        <w:spacing w:line="460" w:lineRule="exact"/>
        <w:ind w:firstLine="480"/>
        <w:rPr>
          <w:rFonts w:ascii="宋体" w:hAnsi="宋体" w:cs="宋体"/>
          <w:color w:val="auto"/>
          <w:sz w:val="24"/>
          <w:szCs w:val="24"/>
        </w:rPr>
      </w:pPr>
      <w:r>
        <w:rPr>
          <w:rFonts w:hint="eastAsia" w:ascii="宋体" w:hAnsi="宋体" w:cs="宋体"/>
          <w:color w:val="auto"/>
          <w:sz w:val="24"/>
          <w:szCs w:val="24"/>
        </w:rPr>
        <w:t>附件：</w:t>
      </w:r>
      <w:r>
        <w:rPr>
          <w:rFonts w:ascii="宋体" w:hAnsi="宋体" w:cs="宋体"/>
          <w:color w:val="auto"/>
          <w:sz w:val="24"/>
          <w:szCs w:val="24"/>
        </w:rPr>
        <w:t>1</w:t>
      </w:r>
      <w:r>
        <w:rPr>
          <w:rFonts w:hint="eastAsia" w:ascii="宋体" w:hAnsi="宋体" w:cs="宋体"/>
          <w:color w:val="auto"/>
          <w:sz w:val="24"/>
          <w:szCs w:val="24"/>
        </w:rPr>
        <w:t>.发包通知书</w:t>
      </w:r>
      <w:r>
        <w:rPr>
          <w:rFonts w:ascii="宋体" w:hAnsi="宋体" w:cs="宋体"/>
          <w:color w:val="auto"/>
          <w:sz w:val="24"/>
          <w:szCs w:val="24"/>
        </w:rPr>
        <w:t>/</w:t>
      </w:r>
      <w:r>
        <w:rPr>
          <w:rFonts w:hint="eastAsia" w:ascii="宋体" w:hAnsi="宋体" w:cs="宋体"/>
          <w:color w:val="auto"/>
          <w:sz w:val="24"/>
          <w:szCs w:val="24"/>
          <w:lang w:val="en-US" w:eastAsia="zh-CN"/>
        </w:rPr>
        <w:t>成交通知书/</w:t>
      </w:r>
      <w:r>
        <w:rPr>
          <w:rFonts w:hint="eastAsia" w:ascii="宋体" w:hAnsi="宋体" w:cs="宋体"/>
          <w:color w:val="auto"/>
          <w:sz w:val="24"/>
          <w:szCs w:val="24"/>
        </w:rPr>
        <w:t>委托函（如有）</w:t>
      </w:r>
    </w:p>
    <w:p>
      <w:pPr>
        <w:numPr>
          <w:ilvl w:val="0"/>
          <w:numId w:val="7"/>
        </w:numPr>
        <w:spacing w:line="460" w:lineRule="exact"/>
        <w:ind w:left="1200" w:leftChars="0" w:firstLine="0" w:firstLineChars="0"/>
        <w:rPr>
          <w:rFonts w:hint="eastAsia" w:ascii="宋体" w:hAnsi="宋体" w:cs="宋体"/>
          <w:color w:val="auto"/>
          <w:sz w:val="24"/>
          <w:szCs w:val="24"/>
        </w:rPr>
      </w:pPr>
      <w:r>
        <w:rPr>
          <w:rFonts w:hint="eastAsia" w:ascii="宋体" w:hAnsi="宋体" w:cs="宋体"/>
          <w:color w:val="auto"/>
          <w:sz w:val="24"/>
          <w:szCs w:val="24"/>
        </w:rPr>
        <w:t>廉洁协议</w:t>
      </w:r>
    </w:p>
    <w:p>
      <w:pPr>
        <w:numPr>
          <w:ilvl w:val="0"/>
          <w:numId w:val="7"/>
        </w:numPr>
        <w:spacing w:line="460" w:lineRule="exact"/>
        <w:ind w:left="1200" w:leftChars="0" w:firstLine="0" w:firstLineChars="0"/>
        <w:rPr>
          <w:rFonts w:ascii="宋体" w:hAnsi="宋体" w:cs="宋体"/>
          <w:color w:val="auto"/>
          <w:kern w:val="0"/>
          <w:sz w:val="24"/>
          <w:szCs w:val="24"/>
          <w:lang w:val="zh-CN"/>
        </w:rPr>
      </w:pPr>
      <w:r>
        <w:rPr>
          <w:rFonts w:hint="eastAsia" w:ascii="宋体" w:hAnsi="宋体" w:cs="宋体"/>
          <w:color w:val="auto"/>
          <w:kern w:val="0"/>
          <w:sz w:val="24"/>
          <w:szCs w:val="24"/>
        </w:rPr>
        <w:t>采购</w:t>
      </w:r>
      <w:r>
        <w:rPr>
          <w:rFonts w:hint="eastAsia" w:ascii="宋体" w:hAnsi="宋体" w:cs="宋体"/>
          <w:color w:val="auto"/>
          <w:kern w:val="0"/>
          <w:sz w:val="24"/>
          <w:szCs w:val="24"/>
          <w:lang w:val="zh-CN"/>
        </w:rPr>
        <w:t>需求（如需）</w:t>
      </w:r>
    </w:p>
    <w:p>
      <w:pPr>
        <w:numPr>
          <w:ilvl w:val="0"/>
          <w:numId w:val="7"/>
        </w:numPr>
        <w:spacing w:line="460" w:lineRule="exact"/>
        <w:ind w:left="1200" w:leftChars="0" w:firstLine="0" w:firstLineChars="0"/>
        <w:rPr>
          <w:rFonts w:ascii="宋体" w:hAnsi="宋体" w:cs="宋体"/>
          <w:color w:val="auto"/>
          <w:kern w:val="0"/>
          <w:sz w:val="24"/>
          <w:szCs w:val="24"/>
          <w:lang w:val="zh-CN"/>
        </w:rPr>
      </w:pPr>
      <w:r>
        <w:rPr>
          <w:rFonts w:hint="eastAsia" w:ascii="宋体" w:hAnsi="宋体" w:cs="宋体"/>
          <w:color w:val="auto"/>
          <w:kern w:val="0"/>
          <w:sz w:val="24"/>
          <w:szCs w:val="24"/>
          <w:lang w:val="zh-CN"/>
        </w:rPr>
        <w:t>授权委托证明（如需）</w:t>
      </w:r>
    </w:p>
    <w:tbl>
      <w:tblPr>
        <w:tblStyle w:val="23"/>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b/>
                <w:color w:val="auto"/>
                <w:sz w:val="24"/>
                <w:szCs w:val="24"/>
              </w:rPr>
              <w:t>甲方</w:t>
            </w:r>
            <w:r>
              <w:rPr>
                <w:rFonts w:hint="eastAsia" w:ascii="宋体" w:hAnsi="宋体" w:cs="宋体"/>
                <w:color w:val="auto"/>
                <w:sz w:val="24"/>
                <w:szCs w:val="24"/>
              </w:rPr>
              <w:t>：广州市净水有限公司（盖章）</w:t>
            </w:r>
          </w:p>
          <w:p>
            <w:pPr>
              <w:adjustRightInd w:val="0"/>
              <w:snapToGrid w:val="0"/>
              <w:spacing w:line="460" w:lineRule="exact"/>
              <w:rPr>
                <w:rFonts w:ascii="宋体" w:hAnsi="宋体" w:cs="宋体"/>
                <w:color w:val="auto"/>
                <w:sz w:val="24"/>
                <w:szCs w:val="24"/>
              </w:rPr>
            </w:pP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b/>
                <w:color w:val="auto"/>
                <w:sz w:val="24"/>
                <w:szCs w:val="24"/>
              </w:rPr>
              <w:t>乙方</w:t>
            </w:r>
            <w:r>
              <w:rPr>
                <w:rFonts w:hint="eastAsia" w:ascii="宋体" w:hAnsi="宋体" w:cs="宋体"/>
                <w:color w:val="auto"/>
                <w:sz w:val="24"/>
                <w:szCs w:val="24"/>
              </w:rPr>
              <w:t>：</w:t>
            </w:r>
            <w:r>
              <w:rPr>
                <w:rFonts w:ascii="宋体" w:hAnsi="宋体" w:cs="宋体"/>
                <w:color w:val="auto"/>
                <w:sz w:val="24"/>
                <w:szCs w:val="24"/>
              </w:rPr>
              <w:t xml:space="preserve">                 </w:t>
            </w:r>
            <w:r>
              <w:rPr>
                <w:rFonts w:hint="eastAsia" w:ascii="宋体" w:hAnsi="宋体" w:cs="宋体"/>
                <w:color w:val="auto"/>
                <w:sz w:val="24"/>
                <w:szCs w:val="24"/>
              </w:rPr>
              <w:t>（盖章）</w:t>
            </w:r>
          </w:p>
          <w:p>
            <w:pPr>
              <w:adjustRightInd w:val="0"/>
              <w:snapToGrid w:val="0"/>
              <w:spacing w:line="460" w:lineRule="exact"/>
              <w:ind w:firstLine="240" w:firstLineChars="100"/>
              <w:rPr>
                <w:rFonts w:ascii="宋体" w:hAnsi="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经办人：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电话：</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传真：</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szCs w:val="24"/>
              </w:rPr>
            </w:pPr>
            <w:r>
              <w:rPr>
                <w:rFonts w:hint="eastAsia" w:ascii="宋体" w:hAnsi="宋体" w:cs="宋体"/>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after="0" w:line="460" w:lineRule="exact"/>
              <w:jc w:val="both"/>
              <w:rPr>
                <w:rFonts w:ascii="宋体" w:hAnsi="宋体" w:cs="宋体"/>
                <w:color w:val="auto"/>
                <w:sz w:val="24"/>
                <w:szCs w:val="24"/>
              </w:rPr>
            </w:pPr>
            <w:r>
              <w:rPr>
                <w:rFonts w:ascii="宋体" w:hAnsi="宋体" w:cs="宋体"/>
                <w:color w:val="auto"/>
                <w:sz w:val="24"/>
                <w:szCs w:val="24"/>
              </w:rPr>
              <w:t xml:space="preserve">                                                    </w:t>
            </w:r>
            <w:r>
              <w:rPr>
                <w:rFonts w:hint="eastAsia" w:ascii="宋体" w:hAnsi="宋体" w:cs="宋体"/>
                <w:color w:val="auto"/>
                <w:sz w:val="24"/>
                <w:szCs w:val="24"/>
              </w:rPr>
              <w:t>签订日期：</w:t>
            </w:r>
            <w:r>
              <w:rPr>
                <w:rFonts w:ascii="宋体" w:hAnsi="宋体" w:cs="宋体"/>
                <w:color w:val="auto"/>
                <w:sz w:val="24"/>
                <w:szCs w:val="24"/>
              </w:rPr>
              <w:t xml:space="preserve">     </w:t>
            </w:r>
            <w:r>
              <w:rPr>
                <w:rFonts w:hint="eastAsia" w:ascii="宋体" w:hAnsi="宋体" w:cs="宋体"/>
                <w:color w:val="auto"/>
                <w:sz w:val="24"/>
                <w:szCs w:val="24"/>
              </w:rPr>
              <w:t>年</w:t>
            </w:r>
            <w:r>
              <w:rPr>
                <w:rFonts w:ascii="宋体" w:hAnsi="宋体" w:cs="宋体"/>
                <w:color w:val="auto"/>
                <w:sz w:val="24"/>
                <w:szCs w:val="24"/>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hint="eastAsia" w:ascii="宋体" w:hAnsi="宋体" w:cs="宋体"/>
                <w:color w:val="auto"/>
                <w:sz w:val="24"/>
                <w:szCs w:val="24"/>
              </w:rPr>
              <w:t>日</w:t>
            </w:r>
            <w:r>
              <w:rPr>
                <w:rFonts w:ascii="宋体" w:hAnsi="宋体" w:cs="宋体"/>
                <w:color w:val="auto"/>
                <w:sz w:val="24"/>
                <w:szCs w:val="24"/>
              </w:rPr>
              <w:t xml:space="preserve">                      </w:t>
            </w:r>
          </w:p>
        </w:tc>
        <w:tc>
          <w:tcPr>
            <w:tcW w:w="4696" w:type="dxa"/>
            <w:tcBorders>
              <w:top w:val="nil"/>
              <w:left w:val="nil"/>
              <w:bottom w:val="nil"/>
              <w:right w:val="nil"/>
            </w:tcBorders>
            <w:vAlign w:val="bottom"/>
          </w:tcPr>
          <w:p>
            <w:pPr>
              <w:adjustRightInd w:val="0"/>
              <w:snapToGrid w:val="0"/>
              <w:spacing w:line="460" w:lineRule="exact"/>
              <w:ind w:left="4181" w:hanging="4180" w:hangingChars="1742"/>
              <w:jc w:val="both"/>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 xml:space="preserve">     </w:t>
            </w:r>
            <w:r>
              <w:rPr>
                <w:rFonts w:hint="eastAsia" w:ascii="宋体" w:hAnsi="宋体" w:cs="宋体"/>
                <w:color w:val="auto"/>
                <w:sz w:val="24"/>
                <w:szCs w:val="24"/>
              </w:rPr>
              <w:t>年</w:t>
            </w:r>
            <w:r>
              <w:rPr>
                <w:rFonts w:ascii="宋体" w:hAnsi="宋体" w:cs="宋体"/>
                <w:color w:val="auto"/>
                <w:sz w:val="24"/>
                <w:szCs w:val="24"/>
              </w:rPr>
              <w:t xml:space="preserve">   </w:t>
            </w:r>
            <w:r>
              <w:rPr>
                <w:rFonts w:hint="eastAsia" w:ascii="宋体" w:hAnsi="宋体" w:cs="宋体"/>
                <w:color w:val="auto"/>
                <w:sz w:val="24"/>
                <w:szCs w:val="24"/>
              </w:rPr>
              <w:t>月</w:t>
            </w:r>
            <w:r>
              <w:rPr>
                <w:rFonts w:ascii="宋体" w:hAnsi="宋体" w:cs="宋体"/>
                <w:color w:val="auto"/>
                <w:sz w:val="24"/>
                <w:szCs w:val="24"/>
              </w:rPr>
              <w:t xml:space="preserve">   </w:t>
            </w:r>
            <w:r>
              <w:rPr>
                <w:rFonts w:hint="eastAsia" w:ascii="宋体" w:hAnsi="宋体" w:cs="宋体"/>
                <w:color w:val="auto"/>
                <w:sz w:val="24"/>
                <w:szCs w:val="24"/>
              </w:rPr>
              <w:t>日</w:t>
            </w:r>
            <w:r>
              <w:rPr>
                <w:rFonts w:ascii="宋体" w:hAnsi="宋体" w:cs="宋体"/>
                <w:color w:val="auto"/>
                <w:sz w:val="24"/>
                <w:szCs w:val="24"/>
              </w:rPr>
              <w:t xml:space="preserve"> </w:t>
            </w:r>
          </w:p>
        </w:tc>
      </w:tr>
    </w:tbl>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spacing w:line="360" w:lineRule="auto"/>
        <w:rPr>
          <w:rFonts w:ascii="宋体" w:hAnsi="宋体" w:cs="宋体"/>
          <w:b/>
          <w:bCs/>
          <w:color w:val="auto"/>
          <w:szCs w:val="21"/>
        </w:rPr>
      </w:pPr>
    </w:p>
    <w:p>
      <w:pPr>
        <w:pStyle w:val="22"/>
        <w:rPr>
          <w:rFonts w:ascii="宋体" w:hAnsi="宋体" w:cs="宋体"/>
          <w:b/>
          <w:bCs/>
          <w:color w:val="auto"/>
          <w:szCs w:val="21"/>
        </w:rPr>
      </w:pPr>
    </w:p>
    <w:p>
      <w:pPr>
        <w:pStyle w:val="22"/>
        <w:rPr>
          <w:rFonts w:ascii="宋体" w:hAnsi="宋体" w:cs="宋体"/>
          <w:b/>
          <w:bCs/>
          <w:color w:val="auto"/>
          <w:szCs w:val="21"/>
        </w:rPr>
      </w:pPr>
    </w:p>
    <w:p>
      <w:pPr>
        <w:spacing w:line="460" w:lineRule="exact"/>
        <w:rPr>
          <w:rFonts w:ascii="宋体" w:hAnsi="宋体" w:cs="宋体"/>
          <w:b/>
          <w:bCs/>
          <w:color w:val="auto"/>
          <w:sz w:val="24"/>
          <w:szCs w:val="24"/>
        </w:rPr>
      </w:pPr>
      <w:r>
        <w:rPr>
          <w:rFonts w:hint="eastAsia" w:ascii="宋体" w:hAnsi="宋体" w:cs="宋体"/>
          <w:b/>
          <w:bCs/>
          <w:color w:val="auto"/>
          <w:sz w:val="24"/>
          <w:szCs w:val="24"/>
        </w:rPr>
        <w:t>附件：</w:t>
      </w:r>
      <w:r>
        <w:rPr>
          <w:rFonts w:ascii="宋体" w:hAnsi="宋体" w:cs="宋体"/>
          <w:b/>
          <w:bCs/>
          <w:color w:val="auto"/>
          <w:sz w:val="24"/>
          <w:szCs w:val="24"/>
        </w:rPr>
        <w:t>1</w:t>
      </w:r>
      <w:r>
        <w:rPr>
          <w:rFonts w:hint="eastAsia" w:ascii="宋体" w:hAnsi="宋体" w:cs="宋体"/>
          <w:b/>
          <w:bCs/>
          <w:color w:val="auto"/>
          <w:sz w:val="24"/>
          <w:szCs w:val="24"/>
        </w:rPr>
        <w:t>.发包通知书</w:t>
      </w:r>
      <w:r>
        <w:rPr>
          <w:rFonts w:ascii="宋体" w:hAnsi="宋体" w:cs="宋体"/>
          <w:b/>
          <w:bCs/>
          <w:color w:val="auto"/>
          <w:sz w:val="24"/>
          <w:szCs w:val="24"/>
        </w:rPr>
        <w:t>/</w:t>
      </w:r>
      <w:r>
        <w:rPr>
          <w:rFonts w:hint="eastAsia" w:ascii="宋体" w:hAnsi="宋体" w:cs="宋体"/>
          <w:b/>
          <w:bCs/>
          <w:color w:val="auto"/>
          <w:sz w:val="24"/>
          <w:szCs w:val="24"/>
          <w:lang w:val="en-US" w:eastAsia="zh-CN"/>
        </w:rPr>
        <w:t>成交通知书/</w:t>
      </w:r>
      <w:r>
        <w:rPr>
          <w:rFonts w:hint="eastAsia" w:ascii="宋体" w:hAnsi="宋体" w:cs="宋体"/>
          <w:b/>
          <w:bCs/>
          <w:color w:val="auto"/>
          <w:sz w:val="24"/>
          <w:szCs w:val="24"/>
        </w:rPr>
        <w:t>委托函（如有）</w:t>
      </w:r>
    </w:p>
    <w:p>
      <w:pPr>
        <w:pStyle w:val="22"/>
        <w:rPr>
          <w:rFonts w:ascii="宋体" w:hAnsi="宋体" w:cs="宋体"/>
          <w:b/>
          <w:bCs/>
          <w:color w:val="auto"/>
          <w:szCs w:val="21"/>
        </w:rPr>
      </w:pPr>
    </w:p>
    <w:p>
      <w:pPr>
        <w:spacing w:line="360" w:lineRule="auto"/>
        <w:jc w:val="both"/>
        <w:rPr>
          <w:rFonts w:hint="eastAsia"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4"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4"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4"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4"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4"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4"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4"/>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4"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3"/>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tabs>
          <w:tab w:val="left" w:pos="4170"/>
        </w:tabs>
        <w:spacing w:line="360" w:lineRule="auto"/>
        <w:rPr>
          <w:rFonts w:ascii="宋体" w:hAnsi="宋体"/>
          <w:color w:val="auto"/>
        </w:rPr>
      </w:pPr>
    </w:p>
    <w:p>
      <w:pPr>
        <w:spacing w:line="360" w:lineRule="auto"/>
        <w:rPr>
          <w:rFonts w:ascii="仿宋_GB2312" w:eastAsia="仿宋_GB2312"/>
          <w:color w:val="auto"/>
          <w:sz w:val="24"/>
          <w:szCs w:val="24"/>
        </w:rPr>
      </w:pPr>
    </w:p>
    <w:p>
      <w:pPr>
        <w:pStyle w:val="22"/>
        <w:rPr>
          <w:rFonts w:ascii="仿宋_GB2312" w:eastAsia="仿宋_GB2312"/>
          <w:color w:val="auto"/>
          <w:sz w:val="24"/>
          <w:szCs w:val="24"/>
        </w:rPr>
      </w:pPr>
    </w:p>
    <w:p>
      <w:pPr>
        <w:spacing w:line="360" w:lineRule="auto"/>
        <w:rPr>
          <w:rFonts w:ascii="宋体" w:hAnsi="宋体" w:cs="宋体"/>
          <w:color w:val="auto"/>
          <w:sz w:val="24"/>
          <w:szCs w:val="24"/>
        </w:rPr>
      </w:pPr>
    </w:p>
    <w:p>
      <w:pPr>
        <w:pStyle w:val="8"/>
        <w:tabs>
          <w:tab w:val="left" w:pos="720"/>
        </w:tabs>
        <w:rPr>
          <w:rFonts w:ascii="宋体" w:hAnsi="宋体" w:cs="宋体"/>
          <w:color w:val="auto"/>
          <w:sz w:val="24"/>
          <w:szCs w:val="24"/>
        </w:rPr>
      </w:pPr>
    </w:p>
    <w:p>
      <w:pPr>
        <w:pStyle w:val="8"/>
        <w:tabs>
          <w:tab w:val="left" w:pos="720"/>
        </w:tabs>
        <w:rPr>
          <w:rFonts w:ascii="宋体" w:hAnsi="宋体" w:cs="宋体"/>
          <w:color w:val="auto"/>
          <w:sz w:val="24"/>
          <w:szCs w:val="24"/>
        </w:rPr>
      </w:pPr>
    </w:p>
    <w:p>
      <w:pPr>
        <w:pStyle w:val="8"/>
        <w:tabs>
          <w:tab w:val="left" w:pos="720"/>
        </w:tabs>
        <w:rPr>
          <w:rFonts w:ascii="宋体" w:hAnsi="宋体" w:cs="宋体"/>
          <w:color w:val="auto"/>
          <w:sz w:val="24"/>
          <w:szCs w:val="24"/>
        </w:rPr>
      </w:pPr>
    </w:p>
    <w:p>
      <w:pPr>
        <w:pStyle w:val="8"/>
        <w:tabs>
          <w:tab w:val="left" w:pos="720"/>
        </w:tabs>
        <w:rPr>
          <w:rFonts w:ascii="宋体" w:hAnsi="宋体" w:cs="宋体"/>
          <w:color w:val="auto"/>
          <w:sz w:val="24"/>
          <w:szCs w:val="24"/>
        </w:rPr>
      </w:pPr>
    </w:p>
    <w:p>
      <w:pPr>
        <w:pStyle w:val="8"/>
        <w:tabs>
          <w:tab w:val="left" w:pos="720"/>
        </w:tabs>
        <w:rPr>
          <w:rFonts w:ascii="宋体" w:hAnsi="宋体" w:cs="宋体"/>
          <w:color w:val="auto"/>
          <w:sz w:val="24"/>
          <w:szCs w:val="24"/>
        </w:rPr>
      </w:pPr>
    </w:p>
    <w:p>
      <w:pPr>
        <w:pStyle w:val="8"/>
        <w:tabs>
          <w:tab w:val="left" w:pos="720"/>
        </w:tabs>
        <w:rPr>
          <w:rFonts w:ascii="宋体" w:hAnsi="宋体" w:cs="宋体"/>
          <w:color w:val="auto"/>
          <w:sz w:val="24"/>
          <w:szCs w:val="24"/>
        </w:rPr>
      </w:pPr>
    </w:p>
    <w:p>
      <w:pPr>
        <w:spacing w:line="360" w:lineRule="auto"/>
        <w:jc w:val="both"/>
        <w:rPr>
          <w:rFonts w:hint="eastAsia" w:ascii="宋体" w:hAnsi="宋体" w:cs="宋体"/>
          <w:b/>
          <w:bCs/>
          <w:color w:val="auto"/>
          <w:szCs w:val="21"/>
          <w:lang w:val="zh-CN"/>
        </w:rPr>
      </w:pPr>
      <w:r>
        <w:rPr>
          <w:rFonts w:hint="eastAsia" w:ascii="宋体" w:hAnsi="宋体" w:cs="宋体"/>
          <w:b/>
          <w:bCs/>
          <w:color w:val="auto"/>
          <w:szCs w:val="21"/>
          <w:lang w:val="en-US" w:eastAsia="zh-CN"/>
        </w:rPr>
        <w:t>附件3：</w:t>
      </w:r>
      <w:r>
        <w:rPr>
          <w:rFonts w:hint="eastAsia" w:ascii="宋体" w:hAnsi="宋体" w:cs="宋体"/>
          <w:b/>
          <w:bCs/>
          <w:color w:val="auto"/>
          <w:szCs w:val="21"/>
        </w:rPr>
        <w:t>采购</w:t>
      </w:r>
      <w:r>
        <w:rPr>
          <w:rFonts w:hint="eastAsia" w:ascii="宋体" w:hAnsi="宋体" w:cs="宋体"/>
          <w:b/>
          <w:bCs/>
          <w:color w:val="auto"/>
          <w:szCs w:val="21"/>
          <w:lang w:val="zh-CN"/>
        </w:rPr>
        <w:t>需求（如需）</w:t>
      </w:r>
    </w:p>
    <w:p>
      <w:pPr>
        <w:pStyle w:val="2"/>
        <w:rPr>
          <w:rFonts w:hint="eastAsia" w:ascii="仿宋_GB2312" w:eastAsia="仿宋_GB2312" w:cs="Times New Roman" w:hAnsiTheme="minorEastAsia"/>
          <w:color w:val="auto"/>
          <w:kern w:val="0"/>
          <w:sz w:val="32"/>
          <w:szCs w:val="32"/>
          <w:highlight w:val="none"/>
          <w:lang w:val="en-US" w:eastAsia="zh-CN" w:bidi="ar-SA"/>
        </w:rPr>
      </w:pPr>
      <w:r>
        <w:rPr>
          <w:rFonts w:hint="eastAsia" w:ascii="仿宋_GB2312" w:hAnsi="仿宋_GB2312" w:eastAsia="仿宋_GB2312" w:cs="仿宋_GB2312"/>
          <w:b/>
          <w:bCs/>
          <w:color w:val="auto"/>
          <w:sz w:val="32"/>
          <w:szCs w:val="32"/>
          <w:highlight w:val="none"/>
          <w:lang w:eastAsia="zh-CN"/>
        </w:rPr>
        <w:t>一、项目概况</w:t>
      </w:r>
    </w:p>
    <w:p>
      <w:pPr>
        <w:adjustRightInd w:val="0"/>
        <w:snapToGrid w:val="0"/>
        <w:spacing w:line="600" w:lineRule="exact"/>
        <w:ind w:firstLine="555"/>
        <w:jc w:val="left"/>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本项目开展猎德分公司厂区标识牌采购项目询价。定做猎德分公司厂区各类标识牌，含安全标识牌（警示、禁止、指令、提示）、管道、池号标识牌、名称标识牌（门牌等）、立牌含水泥墩（工艺介绍、公告栏等含框内内容设计安装）、宣传栏、安全海报、横幅、操作规程、管理制度、生产禁令、有限空间作业安全标识牌、危险废物贮存标志、标识贴等。</w:t>
      </w:r>
    </w:p>
    <w:p>
      <w:pPr>
        <w:numPr>
          <w:ilvl w:val="0"/>
          <w:numId w:val="4"/>
        </w:numPr>
        <w:adjustRightInd w:val="0"/>
        <w:snapToGrid w:val="0"/>
        <w:spacing w:line="600" w:lineRule="exact"/>
        <w:ind w:firstLine="640" w:firstLineChars="200"/>
        <w:jc w:val="left"/>
        <w:rPr>
          <w:rFonts w:hint="eastAsia" w:ascii="仿宋_GB2312" w:eastAsia="仿宋_GB2312"/>
          <w:b/>
          <w:bCs/>
          <w:color w:val="auto"/>
          <w:sz w:val="32"/>
          <w:szCs w:val="32"/>
          <w:highlight w:val="none"/>
          <w:lang w:eastAsia="zh-CN"/>
        </w:rPr>
      </w:pPr>
      <w:r>
        <w:rPr>
          <w:rFonts w:hint="eastAsia" w:ascii="仿宋_GB2312" w:eastAsia="仿宋_GB2312"/>
          <w:b/>
          <w:bCs/>
          <w:color w:val="auto"/>
          <w:sz w:val="32"/>
          <w:szCs w:val="32"/>
          <w:highlight w:val="none"/>
          <w:lang w:eastAsia="zh-CN"/>
        </w:rPr>
        <w:t>技术要求</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20"/>
        <w:textAlignment w:val="auto"/>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 xml:space="preserve">安全标识标准要求：《安全标志及其使用导则》GB 2894-2008、《企业安全生产标准化基木规范》GB/T 33000-2016、安全标志的图形、符号、文字、 颜色等均必须符合GB 2893- GB 2894、GB 15052等标准规定。  </w:t>
      </w:r>
    </w:p>
    <w:p>
      <w:pPr>
        <w:pStyle w:val="2"/>
        <w:keepNext w:val="0"/>
        <w:keepLines w:val="0"/>
        <w:pageBreakBefore w:val="0"/>
        <w:widowControl/>
        <w:numPr>
          <w:ilvl w:val="0"/>
          <w:numId w:val="5"/>
        </w:numPr>
        <w:kinsoku/>
        <w:wordWrap/>
        <w:overflowPunct/>
        <w:topLinePunct w:val="0"/>
        <w:autoSpaceDE/>
        <w:autoSpaceDN/>
        <w:bidi w:val="0"/>
        <w:adjustRightInd w:val="0"/>
        <w:snapToGrid w:val="0"/>
        <w:spacing w:line="360" w:lineRule="auto"/>
        <w:ind w:firstLine="420"/>
        <w:jc w:val="left"/>
        <w:textAlignment w:val="auto"/>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b/>
          <w:bCs/>
          <w:color w:val="auto"/>
          <w:kern w:val="0"/>
          <w:sz w:val="28"/>
          <w:szCs w:val="28"/>
          <w:highlight w:val="none"/>
          <w:lang w:val="en-US" w:eastAsia="zh-CN" w:bidi="ar-SA"/>
        </w:rPr>
        <w:t>宣传栏特殊要求：</w:t>
      </w:r>
      <w:r>
        <w:rPr>
          <w:rFonts w:hint="eastAsia" w:ascii="仿宋_GB2312" w:hAnsi="宋体" w:eastAsia="仿宋_GB2312" w:cs="Times New Roman"/>
          <w:color w:val="auto"/>
          <w:kern w:val="0"/>
          <w:sz w:val="28"/>
          <w:szCs w:val="28"/>
          <w:highlight w:val="none"/>
          <w:lang w:val="en-US" w:eastAsia="zh-CN" w:bidi="ar-SA"/>
        </w:rPr>
        <w:t>参照现有宣传栏的设计及成品要求，新安装的公告栏需基本达到与原样式一致（含内部构造的液压杆、有机透视玻璃等一切部件）。</w:t>
      </w:r>
    </w:p>
    <w:p>
      <w:pPr>
        <w:pStyle w:val="2"/>
        <w:numPr>
          <w:ilvl w:val="0"/>
          <w:numId w:val="0"/>
        </w:numPr>
        <w:jc w:val="center"/>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仿宋" w:eastAsia="仿宋_GB2312" w:cs="Times New Roman"/>
          <w:color w:val="auto"/>
          <w:sz w:val="32"/>
          <w:szCs w:val="32"/>
          <w:lang w:val="en-US" w:eastAsia="zh-CN"/>
        </w:rPr>
        <w:drawing>
          <wp:inline distT="0" distB="0" distL="114300" distR="114300">
            <wp:extent cx="4144010" cy="2526030"/>
            <wp:effectExtent l="0" t="0" r="8890" b="7620"/>
            <wp:docPr id="25" name="图片 25" descr="cce9aee5218b6e84b2653e740c221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cce9aee5218b6e84b2653e740c221c2"/>
                    <pic:cNvPicPr>
                      <a:picLocks noChangeAspect="1"/>
                    </pic:cNvPicPr>
                  </pic:nvPicPr>
                  <pic:blipFill>
                    <a:blip r:embed="rId17"/>
                    <a:stretch>
                      <a:fillRect/>
                    </a:stretch>
                  </pic:blipFill>
                  <pic:spPr>
                    <a:xfrm>
                      <a:off x="0" y="0"/>
                      <a:ext cx="4144010" cy="2526030"/>
                    </a:xfrm>
                    <a:prstGeom prst="rect">
                      <a:avLst/>
                    </a:prstGeom>
                  </pic:spPr>
                </pic:pic>
              </a:graphicData>
            </a:graphic>
          </wp:inline>
        </w:drawing>
      </w:r>
    </w:p>
    <w:p>
      <w:pPr>
        <w:pStyle w:val="2"/>
        <w:numPr>
          <w:ilvl w:val="0"/>
          <w:numId w:val="0"/>
        </w:numPr>
        <w:jc w:val="center"/>
        <w:rPr>
          <w:rFonts w:hint="eastAsia" w:ascii="仿宋_GB2312" w:hAnsi="宋体" w:eastAsia="仿宋_GB2312" w:cs="Times New Roman"/>
          <w:b/>
          <w:bCs/>
          <w:color w:val="auto"/>
          <w:kern w:val="0"/>
          <w:sz w:val="28"/>
          <w:szCs w:val="28"/>
          <w:highlight w:val="none"/>
          <w:lang w:val="en-US" w:eastAsia="zh-CN" w:bidi="ar-SA"/>
        </w:rPr>
      </w:pPr>
      <w:r>
        <w:rPr>
          <w:rFonts w:hint="eastAsia" w:ascii="仿宋_GB2312" w:hAnsi="宋体" w:eastAsia="仿宋_GB2312" w:cs="Times New Roman"/>
          <w:b/>
          <w:bCs/>
          <w:color w:val="auto"/>
          <w:kern w:val="0"/>
          <w:sz w:val="28"/>
          <w:szCs w:val="28"/>
          <w:highlight w:val="none"/>
          <w:lang w:val="en-US" w:eastAsia="zh-CN" w:bidi="ar-SA"/>
        </w:rPr>
        <w:t>（现宣传栏样式）</w:t>
      </w:r>
    </w:p>
    <w:p>
      <w:pPr>
        <w:ind w:firstLine="420"/>
        <w:rPr>
          <w:rFonts w:hint="eastAsia" w:ascii="仿宋_GB2312" w:hAnsi="宋体" w:eastAsia="仿宋_GB2312" w:cs="Times New Roman"/>
          <w:b/>
          <w:bCs/>
          <w:color w:val="auto"/>
          <w:kern w:val="0"/>
          <w:sz w:val="28"/>
          <w:szCs w:val="28"/>
          <w:highlight w:val="none"/>
          <w:lang w:val="en-US" w:eastAsia="zh-CN" w:bidi="ar-SA"/>
        </w:rPr>
      </w:pPr>
      <w:r>
        <w:rPr>
          <w:rFonts w:hint="eastAsia" w:ascii="仿宋_GB2312" w:hAnsi="宋体" w:eastAsia="仿宋_GB2312" w:cs="Times New Roman"/>
          <w:b/>
          <w:bCs/>
          <w:color w:val="auto"/>
          <w:kern w:val="0"/>
          <w:sz w:val="28"/>
          <w:szCs w:val="28"/>
          <w:highlight w:val="none"/>
          <w:lang w:val="en-US" w:eastAsia="zh-CN" w:bidi="ar-SA"/>
        </w:rPr>
        <w:t xml:space="preserve">3、其他标识牌制作要求 </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(1)标识牌的牌面信息、中英文信息及制作方的排版文件由供应商按标准进行设计，报采购方确认后方可制作。</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 xml:space="preserve">(2)各标识牌的尺寸需要符合要求，标识标牌的内容、字体、字体颜色及底色符合要求，乙方应在标识标牌生产制作前对颜色进行深化设计，并报甲方进行确认，并严格按甲方确认的设计图纸及版式的要求制作。 </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(3)同一标牌的字体应大小协调，排列整齐。供应商负责所有标识标牌按采购人要求的技术规范正常使用。</w:t>
      </w:r>
    </w:p>
    <w:p>
      <w:pPr>
        <w:ind w:firstLine="420"/>
        <w:rPr>
          <w:rFonts w:hint="default" w:ascii="仿宋_GB2312" w:hAnsi="宋体" w:eastAsia="仿宋_GB2312" w:cs="Times New Roman"/>
          <w:b/>
          <w:bCs/>
          <w:color w:val="auto"/>
          <w:kern w:val="0"/>
          <w:sz w:val="28"/>
          <w:szCs w:val="28"/>
          <w:highlight w:val="none"/>
          <w:lang w:val="en-US" w:eastAsia="zh-CN" w:bidi="ar-SA"/>
        </w:rPr>
      </w:pPr>
      <w:r>
        <w:rPr>
          <w:rFonts w:hint="eastAsia" w:ascii="仿宋_GB2312" w:hAnsi="宋体" w:eastAsia="仿宋_GB2312" w:cs="Times New Roman"/>
          <w:b/>
          <w:bCs/>
          <w:color w:val="auto"/>
          <w:kern w:val="0"/>
          <w:sz w:val="28"/>
          <w:szCs w:val="28"/>
          <w:highlight w:val="none"/>
          <w:lang w:val="en-US" w:eastAsia="zh-CN" w:bidi="ar-SA"/>
        </w:rPr>
        <w:t>4、标识牌设计要求</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(1)设计次数按最终定稿来定次数。</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(2)设计标识牌配色、尺寸说明，标识牌的制作材料要经久耐用，美观。</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(3)现场区域：①厂房门口：安全标识牌，如：车辆限速、主要危险源、劳动用品穿戴等内容。②厂房内地面：用颜色区别不同区域（黄色、黑色相间条纹）。③车间内：门背面处，如：防尘口罩、耳塞、防护眼镜等；机器开关处，提示语如“检修、异常处理时请做好三方挂牌”。④班组值班室:安全念、安全文化愿景、安全宣传海报、公司特色内容：典型示范、先进事例等。⑤应急处置场所：空气呼气器、灭火器、微型消防柜处：如“火警”操作、“故障”操作提示；灭火器的使用方法；空气呼吸器使用方法。⑥危险源及重点场所：主要危险源及对策措施、消防重点部位、危险化学品重大危险源管理要求等。结合厂区内现阶段实际情况及各班组所使用情况来进行设计使用。</w:t>
      </w:r>
    </w:p>
    <w:p>
      <w:pPr>
        <w:ind w:firstLine="420"/>
        <w:rPr>
          <w:rFonts w:hint="default" w:ascii="仿宋_GB2312" w:hAnsi="宋体" w:eastAsia="仿宋_GB2312" w:cs="Times New Roman"/>
          <w:b/>
          <w:bCs/>
          <w:color w:val="auto"/>
          <w:kern w:val="0"/>
          <w:sz w:val="28"/>
          <w:szCs w:val="28"/>
          <w:highlight w:val="none"/>
          <w:lang w:val="en-US" w:eastAsia="zh-CN" w:bidi="ar-SA"/>
        </w:rPr>
      </w:pPr>
      <w:r>
        <w:rPr>
          <w:rFonts w:hint="eastAsia" w:ascii="仿宋_GB2312" w:hAnsi="宋体" w:eastAsia="仿宋_GB2312" w:cs="Times New Roman"/>
          <w:b/>
          <w:bCs/>
          <w:color w:val="auto"/>
          <w:kern w:val="0"/>
          <w:sz w:val="28"/>
          <w:szCs w:val="28"/>
          <w:highlight w:val="none"/>
          <w:lang w:val="en-US" w:eastAsia="zh-CN" w:bidi="ar-SA"/>
        </w:rPr>
        <w:t>5、标识牌安装要求</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（1）防止危害性事故发生，所有标志标牌安装、拆除都不可以对人的造成危害，如涉及到水泥墩应把水泥墩油黄黑漆，拆除旧标识牌时非必要不要对墙面、墙体等进行破坏，如有破坏应进行修补复原。</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2）在安装前，标定标识在场地的准确位置，供采购人审核：任何调整及改变需要以书面文件形式提交相关单位，经由采购方确认后，方可安装;可视性，标志应设置在明显的地方，并保证员工正确注意其表示内容。</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（3）标识的安装要优先考虑各方面因素，根据现场情况，避开消防卷帘、消防通道等设施;多个标志牌在一起设置时，应按警告、禁止、指令、提示类型的顺序，先左后右、先上后下地排列。</w:t>
      </w:r>
      <w:r>
        <w:rPr>
          <w:rFonts w:hint="default" w:ascii="仿宋_GB2312" w:hAnsi="宋体" w:eastAsia="仿宋_GB2312" w:cs="Times New Roman"/>
          <w:color w:val="auto"/>
          <w:kern w:val="0"/>
          <w:sz w:val="28"/>
          <w:szCs w:val="28"/>
          <w:highlight w:val="none"/>
          <w:lang w:val="en-US" w:eastAsia="zh-CN" w:bidi="ar-SA"/>
        </w:rPr>
        <w:t>（黄、红、蓝、绿）</w:t>
      </w:r>
      <w:r>
        <w:rPr>
          <w:rFonts w:hint="eastAsia" w:ascii="仿宋_GB2312" w:hAnsi="宋体" w:eastAsia="仿宋_GB2312" w:cs="Times New Roman"/>
          <w:color w:val="auto"/>
          <w:kern w:val="0"/>
          <w:sz w:val="28"/>
          <w:szCs w:val="28"/>
          <w:highlight w:val="none"/>
          <w:lang w:val="en-US" w:eastAsia="zh-CN" w:bidi="ar-SA"/>
        </w:rPr>
        <w:t>。</w:t>
      </w:r>
    </w:p>
    <w:p>
      <w:pPr>
        <w:pStyle w:val="22"/>
        <w:numPr>
          <w:ilvl w:val="0"/>
          <w:numId w:val="0"/>
        </w:numPr>
        <w:ind w:left="420" w:leftChars="0"/>
        <w:rPr>
          <w:rFonts w:hint="default"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b/>
          <w:bCs/>
          <w:color w:val="auto"/>
          <w:kern w:val="0"/>
          <w:sz w:val="28"/>
          <w:szCs w:val="28"/>
          <w:highlight w:val="none"/>
          <w:lang w:val="en-US" w:eastAsia="zh-CN" w:bidi="ar-SA"/>
        </w:rPr>
        <w:t>6、其他要求：</w:t>
      </w:r>
      <w:r>
        <w:rPr>
          <w:rFonts w:hint="eastAsia" w:ascii="仿宋_GB2312" w:hAnsi="宋体" w:eastAsia="仿宋_GB2312" w:cs="Times New Roman"/>
          <w:color w:val="auto"/>
          <w:kern w:val="0"/>
          <w:sz w:val="28"/>
          <w:szCs w:val="28"/>
          <w:highlight w:val="none"/>
          <w:lang w:val="en-US" w:eastAsia="zh-CN" w:bidi="ar-SA"/>
        </w:rPr>
        <w:t>猎德分公司通知定做标识牌时，需3</w:t>
      </w:r>
      <w:r>
        <w:rPr>
          <w:rFonts w:hint="eastAsia" w:ascii="仿宋_GB2312" w:eastAsia="仿宋_GB2312" w:cs="Times New Roman"/>
          <w:color w:val="auto"/>
          <w:kern w:val="0"/>
          <w:sz w:val="28"/>
          <w:szCs w:val="28"/>
          <w:highlight w:val="none"/>
          <w:lang w:val="en-US" w:eastAsia="zh-CN" w:bidi="ar-SA"/>
        </w:rPr>
        <w:t>天</w:t>
      </w:r>
      <w:r>
        <w:rPr>
          <w:rFonts w:hint="eastAsia" w:ascii="仿宋_GB2312" w:hAnsi="宋体" w:eastAsia="仿宋_GB2312" w:cs="Times New Roman"/>
          <w:color w:val="auto"/>
          <w:kern w:val="0"/>
          <w:sz w:val="28"/>
          <w:szCs w:val="28"/>
          <w:highlight w:val="none"/>
          <w:lang w:val="en-US" w:eastAsia="zh-CN" w:bidi="ar-SA"/>
        </w:rPr>
        <w:t>之内响应定做要求</w:t>
      </w:r>
      <w:r>
        <w:rPr>
          <w:rFonts w:hint="eastAsia" w:ascii="仿宋_GB2312" w:eastAsia="仿宋_GB2312" w:cs="Times New Roman"/>
          <w:color w:val="auto"/>
          <w:kern w:val="0"/>
          <w:sz w:val="28"/>
          <w:szCs w:val="28"/>
          <w:highlight w:val="none"/>
          <w:lang w:val="en-US" w:eastAsia="zh-CN" w:bidi="ar-SA"/>
        </w:rPr>
        <w:t>，完成后的最终版的电子稿件原稿交予猎德分公司。</w:t>
      </w:r>
    </w:p>
    <w:p>
      <w:pPr>
        <w:numPr>
          <w:ilvl w:val="0"/>
          <w:numId w:val="4"/>
        </w:numPr>
        <w:adjustRightInd w:val="0"/>
        <w:snapToGrid w:val="0"/>
        <w:spacing w:line="600" w:lineRule="exact"/>
        <w:ind w:firstLine="640" w:firstLineChars="200"/>
        <w:jc w:val="left"/>
        <w:rPr>
          <w:rFonts w:hint="eastAsia" w:ascii="仿宋_GB2312" w:eastAsia="仿宋_GB2312"/>
          <w:b/>
          <w:bCs/>
          <w:color w:val="auto"/>
          <w:sz w:val="32"/>
          <w:szCs w:val="32"/>
          <w:highlight w:val="none"/>
          <w:lang w:eastAsia="zh-CN"/>
        </w:rPr>
      </w:pPr>
      <w:r>
        <w:rPr>
          <w:rFonts w:hint="eastAsia" w:ascii="仿宋_GB2312" w:eastAsia="仿宋_GB2312"/>
          <w:b/>
          <w:bCs/>
          <w:color w:val="auto"/>
          <w:sz w:val="32"/>
          <w:szCs w:val="32"/>
          <w:highlight w:val="none"/>
          <w:lang w:val="en-US" w:eastAsia="zh-CN"/>
        </w:rPr>
        <w:t>主要工程量清单</w:t>
      </w:r>
    </w:p>
    <w:tbl>
      <w:tblPr>
        <w:tblStyle w:val="23"/>
        <w:tblpPr w:leftFromText="180" w:rightFromText="180" w:vertAnchor="text" w:horzAnchor="page" w:tblpXSpec="center" w:tblpY="421"/>
        <w:tblOverlap w:val="neve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5"/>
        <w:gridCol w:w="1418"/>
        <w:gridCol w:w="3922"/>
        <w:gridCol w:w="910"/>
        <w:gridCol w:w="926"/>
        <w:gridCol w:w="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3" w:hRule="atLeast"/>
          <w:jc w:val="center"/>
        </w:trPr>
        <w:tc>
          <w:tcPr>
            <w:tcW w:w="60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41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项目名称</w:t>
            </w:r>
          </w:p>
        </w:tc>
        <w:tc>
          <w:tcPr>
            <w:tcW w:w="392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项目特征描述</w:t>
            </w:r>
          </w:p>
        </w:tc>
        <w:tc>
          <w:tcPr>
            <w:tcW w:w="91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92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工程量</w:t>
            </w:r>
          </w:p>
        </w:tc>
        <w:tc>
          <w:tcPr>
            <w:tcW w:w="94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4"/>
                <w:szCs w:val="24"/>
                <w:u w:val="none"/>
                <w:lang w:val="en-US" w:eastAsia="zh-CN" w:bidi="ar-SA"/>
              </w:rPr>
            </w:pPr>
            <w:r>
              <w:rPr>
                <w:rFonts w:hint="eastAsia" w:ascii="宋体" w:hAnsi="宋体" w:eastAsia="宋体" w:cs="宋体"/>
                <w:b/>
                <w:bCs/>
                <w:i w:val="0"/>
                <w:iCs w:val="0"/>
                <w:color w:val="auto"/>
                <w:kern w:val="0"/>
                <w:sz w:val="24"/>
                <w:szCs w:val="24"/>
                <w:u w:val="none"/>
                <w:lang w:val="en-US" w:eastAsia="zh-CN" w:bidi="ar"/>
              </w:rPr>
              <w:t>规格（cm）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jc w:val="center"/>
        </w:trPr>
        <w:tc>
          <w:tcPr>
            <w:tcW w:w="6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4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宣传栏</w:t>
            </w:r>
          </w:p>
        </w:tc>
        <w:tc>
          <w:tcPr>
            <w:tcW w:w="39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0"/>
              </w:numPr>
              <w:suppressLineNumbers w:val="0"/>
              <w:jc w:val="left"/>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1、材质是1.5mm镀锌板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2.光纤激光切割（切割面光滑平直）。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3.高速数控刨㯾折弯（折边整齐不变形）。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4.全数控剪板折弯（材料误差小于0.2mm）。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5.激光焊接（接口光滑无毛刺）。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6.全自动弯行（美观自然无手工痕迹）。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7.表面处理：高温静电喷塑，钢化玻璃箱体。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8.画面设计制作费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9.基坑开挖及混泥土的回填（含拆除旧宣传栏） 10、大小：高210cm*宽123cm（详见技术要求的设计图）</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9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210cm</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*123cm</w:t>
            </w:r>
          </w:p>
          <w:p>
            <w:pPr>
              <w:keepNext w:val="0"/>
              <w:keepLines w:val="0"/>
              <w:widowControl/>
              <w:numPr>
                <w:ilvl w:val="0"/>
                <w:numId w:val="0"/>
              </w:numPr>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（具体以技术要求中的设计图为准）</w:t>
            </w:r>
          </w:p>
          <w:p>
            <w:pPr>
              <w:pStyle w:val="2"/>
              <w:rPr>
                <w:rFonts w:hint="default"/>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6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4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5mm亚克力板标志牌</w:t>
            </w:r>
          </w:p>
        </w:tc>
        <w:tc>
          <w:tcPr>
            <w:tcW w:w="39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1.5mm亚克力板标志牌</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w:t>
            </w:r>
          </w:p>
        </w:tc>
        <w:tc>
          <w:tcPr>
            <w:tcW w:w="9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厚度5mm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4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不锈钢标志牌</w:t>
            </w:r>
          </w:p>
        </w:tc>
        <w:tc>
          <w:tcPr>
            <w:tcW w:w="39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1.不锈钢标志牌（不锈钢拉丝）</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9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厚度1mm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jc w:val="center"/>
        </w:trPr>
        <w:tc>
          <w:tcPr>
            <w:tcW w:w="6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4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KT板标识</w:t>
            </w:r>
          </w:p>
        </w:tc>
        <w:tc>
          <w:tcPr>
            <w:tcW w:w="39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1.KT板标识</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9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厚度5mm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铝板标识</w:t>
            </w:r>
          </w:p>
        </w:tc>
        <w:tc>
          <w:tcPr>
            <w:tcW w:w="39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1.铝板标识</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9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厚度1.5mm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jc w:val="center"/>
        </w:trPr>
        <w:tc>
          <w:tcPr>
            <w:tcW w:w="6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4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PVC标识</w:t>
            </w:r>
          </w:p>
        </w:tc>
        <w:tc>
          <w:tcPr>
            <w:tcW w:w="39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1.PVC标识</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9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4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户外广告纸</w:t>
            </w:r>
          </w:p>
        </w:tc>
        <w:tc>
          <w:tcPr>
            <w:tcW w:w="39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1.户外广告纸</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9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防水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0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4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定制喷画海报布</w:t>
            </w:r>
          </w:p>
        </w:tc>
        <w:tc>
          <w:tcPr>
            <w:tcW w:w="392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1.定制喷画海报布（含框架支架）</w:t>
            </w:r>
          </w:p>
        </w:tc>
        <w:tc>
          <w:tcPr>
            <w:tcW w:w="9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92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9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防水</w:t>
            </w:r>
          </w:p>
        </w:tc>
      </w:tr>
    </w:tbl>
    <w:p>
      <w:pPr>
        <w:pStyle w:val="22"/>
        <w:numPr>
          <w:ilvl w:val="0"/>
          <w:numId w:val="0"/>
        </w:numPr>
        <w:ind w:firstLine="560" w:firstLineChars="200"/>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上述标识牌所采用的材料及尺寸以猎德分公司最终确认为准，</w:t>
      </w:r>
      <w:r>
        <w:rPr>
          <w:rFonts w:hint="eastAsia" w:ascii="仿宋_GB2312" w:eastAsia="仿宋_GB2312" w:cs="Times New Roman"/>
          <w:color w:val="auto"/>
          <w:kern w:val="0"/>
          <w:sz w:val="28"/>
          <w:szCs w:val="28"/>
          <w:highlight w:val="none"/>
          <w:lang w:val="en-US" w:eastAsia="zh-CN" w:bidi="ar-SA"/>
        </w:rPr>
        <w:t>上述所采购的一切标识牌含安装费设计费在内，在合同有效期内</w:t>
      </w:r>
      <w:r>
        <w:rPr>
          <w:rFonts w:hint="eastAsia" w:ascii="仿宋_GB2312" w:hAnsi="宋体" w:eastAsia="仿宋_GB2312" w:cs="Times New Roman"/>
          <w:color w:val="auto"/>
          <w:kern w:val="0"/>
          <w:sz w:val="28"/>
          <w:szCs w:val="28"/>
          <w:highlight w:val="none"/>
          <w:lang w:val="en-US" w:eastAsia="zh-CN" w:bidi="ar-SA"/>
        </w:rPr>
        <w:t>按照</w:t>
      </w:r>
      <w:r>
        <w:rPr>
          <w:rFonts w:hint="eastAsia" w:ascii="仿宋_GB2312" w:eastAsia="仿宋_GB2312" w:cs="Times New Roman"/>
          <w:color w:val="auto"/>
          <w:kern w:val="0"/>
          <w:sz w:val="28"/>
          <w:szCs w:val="28"/>
          <w:highlight w:val="none"/>
          <w:lang w:val="en-US" w:eastAsia="zh-CN" w:bidi="ar-SA"/>
        </w:rPr>
        <w:t>所生产的</w:t>
      </w:r>
      <w:r>
        <w:rPr>
          <w:rFonts w:hint="eastAsia" w:ascii="仿宋_GB2312" w:hAnsi="宋体" w:eastAsia="仿宋_GB2312" w:cs="Times New Roman"/>
          <w:color w:val="auto"/>
          <w:kern w:val="0"/>
          <w:sz w:val="28"/>
          <w:szCs w:val="28"/>
          <w:highlight w:val="none"/>
          <w:lang w:val="en-US" w:eastAsia="zh-CN" w:bidi="ar-SA"/>
        </w:rPr>
        <w:t>工程量据实结算。</w:t>
      </w:r>
    </w:p>
    <w:p>
      <w:pPr>
        <w:pStyle w:val="8"/>
        <w:tabs>
          <w:tab w:val="left" w:pos="720"/>
        </w:tabs>
        <w:rPr>
          <w:rFonts w:ascii="宋体" w:hAnsi="宋体" w:cs="宋体"/>
          <w:color w:val="auto"/>
          <w:sz w:val="24"/>
          <w:szCs w:val="24"/>
        </w:rPr>
      </w:pPr>
    </w:p>
    <w:p>
      <w:pPr>
        <w:spacing w:line="360" w:lineRule="auto"/>
        <w:jc w:val="center"/>
        <w:rPr>
          <w:rFonts w:ascii="宋体" w:hAnsi="宋体" w:cs="宋体"/>
          <w:color w:val="auto"/>
          <w:sz w:val="24"/>
          <w:szCs w:val="24"/>
        </w:rPr>
      </w:pPr>
    </w:p>
    <w:p>
      <w:pPr>
        <w:spacing w:line="360" w:lineRule="auto"/>
        <w:jc w:val="both"/>
        <w:rPr>
          <w:rFonts w:hint="eastAsia" w:ascii="宋体" w:hAnsi="宋体" w:cs="宋体"/>
          <w:b/>
          <w:bCs/>
          <w:color w:val="auto"/>
          <w:szCs w:val="21"/>
          <w:lang w:val="zh-CN" w:eastAsia="zh-CN"/>
        </w:rPr>
      </w:pPr>
      <w:r>
        <w:rPr>
          <w:rFonts w:hint="eastAsia" w:ascii="宋体" w:hAnsi="宋体" w:cs="宋体"/>
          <w:b/>
          <w:bCs/>
          <w:color w:val="auto"/>
          <w:szCs w:val="21"/>
          <w:lang w:val="en-US" w:eastAsia="zh-CN"/>
        </w:rPr>
        <w:t>附件4：</w:t>
      </w:r>
      <w:r>
        <w:rPr>
          <w:rFonts w:hint="eastAsia" w:ascii="宋体" w:hAnsi="宋体" w:cs="宋体"/>
          <w:b/>
          <w:bCs/>
          <w:color w:val="auto"/>
          <w:szCs w:val="21"/>
          <w:lang w:val="zh-CN" w:eastAsia="zh-CN"/>
        </w:rPr>
        <w:t>授权委托证明（如需）</w:t>
      </w:r>
    </w:p>
    <w:p>
      <w:pPr>
        <w:pStyle w:val="8"/>
        <w:tabs>
          <w:tab w:val="left" w:pos="720"/>
        </w:tabs>
        <w:rPr>
          <w:rFonts w:ascii="宋体" w:hAnsi="宋体" w:cs="宋体"/>
          <w:color w:val="auto"/>
          <w:sz w:val="24"/>
          <w:szCs w:val="24"/>
        </w:rPr>
      </w:pPr>
    </w:p>
    <w:p>
      <w:pPr>
        <w:pStyle w:val="49"/>
        <w:spacing w:line="500" w:lineRule="exact"/>
        <w:jc w:val="center"/>
        <w:rPr>
          <w:rFonts w:ascii="宋体" w:hAnsi="宋体" w:eastAsia="宋体" w:cs="宋体"/>
          <w:b/>
          <w:bCs/>
          <w:color w:val="auto"/>
          <w:sz w:val="36"/>
          <w:szCs w:val="36"/>
          <w:highlight w:val="none"/>
          <w:u w:val="none"/>
          <w:lang w:val="zh-CN" w:eastAsia="zh-CN"/>
        </w:rPr>
      </w:pPr>
    </w:p>
    <w:p>
      <w:pPr>
        <w:rPr>
          <w:color w:val="auto"/>
          <w:highlight w:val="none"/>
          <w:u w:val="none"/>
        </w:rPr>
        <w:sectPr>
          <w:footerReference r:id="rId8" w:type="default"/>
          <w:pgSz w:w="11907" w:h="16840"/>
          <w:pgMar w:top="1701" w:right="1701" w:bottom="1701" w:left="1701" w:header="851" w:footer="992" w:gutter="0"/>
          <w:pgNumType w:start="1"/>
          <w:cols w:space="0" w:num="1"/>
          <w:docGrid w:type="linesAndChars" w:linePitch="381" w:charSpace="0"/>
        </w:sect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3"/>
        <w:rPr>
          <w:color w:val="auto"/>
          <w:highlight w:val="none"/>
        </w:rPr>
      </w:pPr>
      <w:bookmarkStart w:id="94" w:name="_Toc6230"/>
      <w:bookmarkStart w:id="95" w:name="_Toc23515"/>
      <w:bookmarkStart w:id="96" w:name="_Toc1563"/>
      <w:bookmarkStart w:id="97" w:name="_Toc21847"/>
      <w:bookmarkStart w:id="98" w:name="_Toc3723"/>
      <w:bookmarkStart w:id="99" w:name="_Toc5129"/>
      <w:bookmarkStart w:id="100" w:name="_Toc30824"/>
      <w:bookmarkStart w:id="101" w:name="_Toc8147"/>
      <w:bookmarkStart w:id="102" w:name="_Toc12169"/>
      <w:bookmarkStart w:id="103" w:name="_Toc28358"/>
      <w:bookmarkStart w:id="104" w:name="_Toc16552"/>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4445" r="0" b="5080"/>
                <wp:wrapNone/>
                <wp:docPr id="9"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P4iD78wEAAOMDAAAOAAAAZHJzL2Uyb0RvYy54bWytU82O&#10;0zAQviPxDpbvNE2lom7UdA8tywVBJeABpo6TWPKfPN6mvXFDPAM3jrwDvM1K7FswdrpdWC49kIMz&#10;9sx8M9/n8fL6YDTby4DK2ZqXkyln0grXKNvV/OOHmxcLzjCCbUA7K2t+lMivV8+fLQdfyZnrnW5k&#10;YARisRp8zfsYfVUUKHppACfOS0vO1gUDkbahK5oAA6EbXcym05fF4ELjgxMSkU43o5OfEMMlgK5t&#10;lZAbJ26NtHFEDVJDJErYK498lbttWyniu7ZFGZmuOTGNeaUiZO/SWqyWUHUBfK/EqQW4pIUnnAwo&#10;S0XPUBuIwG6D+gfKKBEcujZOhDPFSCQrQizK6RNt3vfgZeZCUqM/i47/D1a83W8DU03NrzizYOjC&#10;f33+fv/py93Xn3c/vrGyTBINHiuKXNttOO3Qb0Pie2iDSX9iwg5Z1uNZVnmITNDh1XyxmJPg4sFV&#10;POb5gPG1dIYlo+YYA6iuj2tnLd2dC2VWFfZvMFJlSnxISEW1ZUOCn80JHGgWW5oBMo0nPmi7nItO&#10;q+ZGaZ0yMHS7tQ5sD2ke8pf4Ee5fYanIBrAf47JrnJReQvPKNiwePSll6YHw1IKRDWda0ntKFgFC&#10;FUHpSyKptLbUQZJ4FDVZO9ccs9b5nO4+93ia0zRcf+5z9uPbXP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WbC+tcAAAALAQAADwAAAAAAAAABACAAAAAiAAAAZHJzL2Rvd25yZXYueG1sUEsBAhQA&#10;FAAAAAgAh07iQE/iIPvzAQAA4w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4445" r="0" b="5080"/>
                <wp:wrapNone/>
                <wp:docPr id="8"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wZ1578AEAAOMDAAAOAAAAZHJzL2Uyb0RvYy54bWytUz2u&#10;EzEQ7pG4g+WebBIpKETZvCLh0SCIBBzAsb27lvynGb9s0tEhzkBHyR3gNk+CWzD25iXwaFKwhXds&#10;z3wz3zfj5c3BWbbXgCb4mk9GY860l0EZ39b8w/vbZ3POMAmvhA1e1/yokd+snj5Z9nGhp6ELVmlg&#10;BOJx0ceadynFRVWh7LQTOApRe7psAjiRaAttpUD0hO5sNR2Pn1d9ABUhSI1Ip5vhkp8Q4RrA0DRG&#10;6k2Qd077NKCCtiIRJexMRL4q1TaNlult06BOzNacmKayUhKyd3mtVkuxaEHEzshTCeKaEh5xcsJ4&#10;SnqG2ogk2B2Yf6CckRAwNGkkg6sGIkURYjEZP9LmXSeiLlxIaoxn0fH/wco3+y0wo2pObffCUcN/&#10;fvr26+Pn+y8/7r9/ZZMiUR9xQZ5rvwUSLO8wbiHzPTTg8p+YsEOR9XiWVR8Sk3T4Yjafz0hw+XBV&#10;XeIiYHqlg2PZqDkmEKbt0jp4T70LMCmqiv1rTJSZAh8CclLrWZ/hpzMCFzSLDc0AmS4SH/RticVg&#10;jbo11uYIhHa3tsD2Is9D+fIIEO5fbjnJRmA3+JWrYVI6LdRLr1g6RlLK0wPhuQSnFWdW03vKVpmp&#10;JIy9xpNSW08VXETN1i6oY9G6nFPvS42nOc3D9ee+RF/e5u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w64ENcAAAAJAQAADwAAAAAAAAABACAAAAAiAAAAZHJzL2Rvd25yZXYueG1sUEsBAhQAFAAA&#10;AAgAh07iQDBnXnvwAQAA4wMAAA4AAAAAAAAAAQAgAAAAJgEAAGRycy9lMm9Eb2MueG1sUEsFBgAA&#10;AAAGAAYAWQEAAIgFAAAAAA==&#10;">
                <v:fill on="f" focussize="0,0"/>
                <v:stroke color="#000000" joinstyle="round"/>
                <v:imagedata o:title=""/>
                <o:lock v:ext="edit" aspectratio="f"/>
              </v:shape>
            </w:pict>
          </mc:Fallback>
        </mc:AlternateContent>
      </w:r>
      <w:r>
        <w:rPr>
          <w:rFonts w:hint="eastAsia"/>
          <w:color w:val="auto"/>
          <w:highlight w:val="none"/>
        </w:rPr>
        <w:t>第七章</w:t>
      </w:r>
      <w:bookmarkEnd w:id="94"/>
      <w:bookmarkEnd w:id="95"/>
      <w:bookmarkEnd w:id="96"/>
      <w:bookmarkEnd w:id="97"/>
      <w:bookmarkEnd w:id="98"/>
      <w:bookmarkEnd w:id="99"/>
      <w:bookmarkEnd w:id="100"/>
      <w:bookmarkEnd w:id="101"/>
      <w:bookmarkEnd w:id="102"/>
      <w:bookmarkEnd w:id="103"/>
      <w:bookmarkEnd w:id="104"/>
    </w:p>
    <w:p>
      <w:pPr>
        <w:pStyle w:val="36"/>
        <w:rPr>
          <w:color w:val="auto"/>
          <w:highlight w:val="none"/>
        </w:rPr>
      </w:pPr>
    </w:p>
    <w:p>
      <w:pPr>
        <w:pStyle w:val="3"/>
        <w:rPr>
          <w:color w:val="auto"/>
          <w:highlight w:val="none"/>
        </w:rPr>
      </w:pPr>
      <w:bookmarkStart w:id="105" w:name="_Toc24815"/>
      <w:bookmarkStart w:id="106" w:name="_Toc21675"/>
      <w:bookmarkStart w:id="107" w:name="_Toc10840"/>
      <w:bookmarkStart w:id="108" w:name="_Toc88209951"/>
      <w:bookmarkStart w:id="109" w:name="_Toc5342"/>
      <w:bookmarkStart w:id="110" w:name="_Toc22764"/>
      <w:bookmarkStart w:id="111" w:name="_Toc30157"/>
      <w:bookmarkStart w:id="112" w:name="_Toc87616388"/>
      <w:bookmarkStart w:id="113" w:name="_Toc31564"/>
      <w:bookmarkStart w:id="114" w:name="_Toc12610"/>
      <w:bookmarkStart w:id="115" w:name="_Toc12769"/>
      <w:bookmarkStart w:id="116" w:name="_Toc17119"/>
      <w:bookmarkStart w:id="117" w:name="_Toc24490"/>
      <w:r>
        <w:rPr>
          <w:rFonts w:hint="eastAsia"/>
          <w:color w:val="auto"/>
          <w:highlight w:val="none"/>
        </w:rPr>
        <w:t>响应文件</w:t>
      </w:r>
      <w:r>
        <w:rPr>
          <w:rFonts w:hint="eastAsia"/>
          <w:color w:val="auto"/>
          <w:highlight w:val="none"/>
          <w:lang w:val="en-US" w:eastAsia="zh-CN"/>
        </w:rPr>
        <w:t>格式要求</w:t>
      </w:r>
      <w:bookmarkEnd w:id="105"/>
      <w:bookmarkEnd w:id="106"/>
      <w:bookmarkEnd w:id="107"/>
      <w:bookmarkEnd w:id="108"/>
      <w:bookmarkEnd w:id="109"/>
      <w:bookmarkEnd w:id="110"/>
      <w:bookmarkEnd w:id="111"/>
      <w:bookmarkEnd w:id="112"/>
      <w:bookmarkEnd w:id="113"/>
      <w:bookmarkEnd w:id="114"/>
      <w:bookmarkEnd w:id="115"/>
      <w:bookmarkEnd w:id="116"/>
      <w:bookmarkEnd w:id="11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44"/>
          <w:szCs w:val="44"/>
          <w:highlight w:val="none"/>
          <w:u w:val="single"/>
          <w:lang w:val="en-US" w:eastAsia="zh-CN"/>
        </w:rPr>
      </w:pPr>
      <w:r>
        <w:rPr>
          <w:rFonts w:hint="eastAsia" w:ascii="方正小标宋简体" w:eastAsia="方正小标宋简体"/>
          <w:color w:val="auto"/>
          <w:sz w:val="44"/>
          <w:szCs w:val="44"/>
          <w:highlight w:val="none"/>
          <w:u w:val="single"/>
          <w:lang w:val="en-US" w:eastAsia="zh-CN"/>
        </w:rPr>
        <w:t>广州市净水有限公司猎德分公司2023年厂区标识牌采购项目</w:t>
      </w:r>
    </w:p>
    <w:p>
      <w:pPr>
        <w:adjustRightInd w:val="0"/>
        <w:snapToGrid w:val="0"/>
        <w:spacing w:beforeLines="50" w:afterLines="50" w:line="600" w:lineRule="exact"/>
        <w:jc w:val="center"/>
        <w:rPr>
          <w:rFonts w:hint="eastAsia" w:ascii="仿宋_GB2312" w:eastAsia="仿宋_GB2312"/>
          <w:color w:val="auto"/>
          <w:sz w:val="30"/>
          <w:szCs w:val="30"/>
          <w:highlight w:val="none"/>
          <w:lang w:eastAsia="zh-CN"/>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ind w:left="0" w:leftChars="0" w:firstLine="0" w:firstLineChars="0"/>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8" w:name="_Toc88209952"/>
      <w:bookmarkStart w:id="119" w:name="_Toc87616389"/>
      <w:r>
        <w:rPr>
          <w:rFonts w:hint="eastAsia" w:ascii="仿宋_GB2312" w:eastAsia="仿宋_GB2312"/>
          <w:color w:val="auto"/>
          <w:sz w:val="28"/>
          <w:szCs w:val="28"/>
          <w:highlight w:val="none"/>
        </w:rPr>
        <w:t>1.响应函</w:t>
      </w:r>
      <w:bookmarkEnd w:id="118"/>
      <w:bookmarkEnd w:id="119"/>
    </w:p>
    <w:p>
      <w:pPr>
        <w:spacing w:line="600" w:lineRule="exact"/>
        <w:rPr>
          <w:rFonts w:hint="eastAsia" w:ascii="仿宋_GB2312" w:eastAsia="仿宋_GB2312"/>
          <w:color w:val="auto"/>
          <w:sz w:val="28"/>
          <w:szCs w:val="28"/>
          <w:highlight w:val="none"/>
        </w:rPr>
      </w:pPr>
      <w:bookmarkStart w:id="120" w:name="_Toc87616390"/>
      <w:bookmarkStart w:id="121" w:name="_Toc88209953"/>
      <w:r>
        <w:rPr>
          <w:rFonts w:hint="eastAsia" w:ascii="仿宋_GB2312" w:eastAsia="仿宋_GB2312"/>
          <w:color w:val="auto"/>
          <w:sz w:val="28"/>
          <w:szCs w:val="28"/>
          <w:highlight w:val="none"/>
        </w:rPr>
        <w:t>2.法定代表人证明或授权委托书</w:t>
      </w:r>
      <w:bookmarkEnd w:id="120"/>
      <w:bookmarkEnd w:id="121"/>
      <w:bookmarkStart w:id="122" w:name="_Toc88209956"/>
      <w:bookmarkStart w:id="123"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22"/>
      <w:bookmarkEnd w:id="123"/>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24" w:name="_Toc88209957"/>
      <w:bookmarkStart w:id="125" w:name="_Toc87616394"/>
      <w:bookmarkStart w:id="126" w:name="_Toc6313"/>
      <w:bookmarkStart w:id="127" w:name="_Toc28619645"/>
      <w:bookmarkStart w:id="128" w:name="_Toc12665"/>
      <w:bookmarkStart w:id="129" w:name="_Toc19423"/>
      <w:bookmarkStart w:id="130" w:name="_Toc32430"/>
      <w:r>
        <w:rPr>
          <w:rFonts w:hint="eastAsia" w:asciiTheme="minorEastAsia" w:hAnsiTheme="minorEastAsia" w:eastAsiaTheme="minorEastAsia"/>
          <w:color w:val="auto"/>
          <w:sz w:val="28"/>
          <w:szCs w:val="28"/>
          <w:highlight w:val="none"/>
        </w:rPr>
        <w:t>1.响应函</w:t>
      </w:r>
      <w:bookmarkEnd w:id="124"/>
      <w:bookmarkEnd w:id="125"/>
      <w:bookmarkEnd w:id="126"/>
      <w:bookmarkEnd w:id="127"/>
      <w:bookmarkEnd w:id="128"/>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 xml:space="preserve">1.我方已仔细研究了（项目名称、项目编号、标段/标包号）   采购文件的全部内容，愿意以含税价人民币（大写）     (¥      ）的报价完成/提供本项目□工程 </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2"/>
        <w:ind w:firstLine="560" w:firstLineChars="200"/>
        <w:rPr>
          <w:rFonts w:hint="eastAsia" w:eastAsia="仿宋_GB2312"/>
          <w:color w:val="auto"/>
          <w:highlight w:val="none"/>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lang w:val="en-US" w:eastAsia="zh-CN"/>
        </w:rPr>
        <w:t>我方</w:t>
      </w:r>
      <w:r>
        <w:rPr>
          <w:rFonts w:hint="eastAsia" w:ascii="仿宋_GB2312" w:hAnsi="黑体" w:eastAsia="仿宋_GB2312"/>
          <w:color w:val="auto"/>
          <w:sz w:val="28"/>
          <w:szCs w:val="28"/>
          <w:highlight w:val="none"/>
          <w:u w:val="single"/>
        </w:rPr>
        <w:t>承诺所提供报价货物均为制造商全新原装产品</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bookmarkStart w:id="131" w:name="_Toc87616395"/>
      <w:bookmarkStart w:id="132" w:name="_Toc22527"/>
      <w:bookmarkStart w:id="133" w:name="_Toc88209958"/>
      <w:bookmarkStart w:id="134" w:name="_Toc29833"/>
    </w:p>
    <w:p>
      <w:pPr>
        <w:pStyle w:val="12"/>
        <w:rPr>
          <w:rFonts w:hint="eastAsia"/>
          <w:color w:val="auto"/>
          <w:highlight w:val="none"/>
        </w:rPr>
      </w:pPr>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31"/>
      <w:bookmarkEnd w:id="132"/>
      <w:bookmarkEnd w:id="133"/>
      <w:bookmarkEnd w:id="134"/>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2"/>
        <w:snapToGrid w:val="0"/>
        <w:spacing w:line="600" w:lineRule="exact"/>
        <w:ind w:firstLine="3907" w:firstLineChars="1221"/>
        <w:rPr>
          <w:rFonts w:ascii="仿宋_GB2312" w:hAnsi="宋体" w:eastAsia="仿宋_GB2312" w:cs="Times New Roman"/>
          <w:color w:val="auto"/>
          <w:sz w:val="32"/>
          <w:szCs w:val="32"/>
          <w:highlight w:val="none"/>
        </w:rPr>
      </w:pPr>
    </w:p>
    <w:p>
      <w:pPr>
        <w:pStyle w:val="1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7696"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7696;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6ztNi0kCAACXBAAADgAAAGRycy9lMm9Eb2MueG1srVTN&#10;bhMxEL4j8Q6W73ST0DbpKpuqtCpCKj9S4QEcrzdrYXvM2MlueQB4A05cuPNceQ7G3rREAaQe2MPK&#10;szP+Zub7ZnZ+3lvDNgqDBlfx8dGIM+Uk1NqtKv7h/fWzGWchClcLA05V/E4Ffr54+mTe+VJNoAVT&#10;K2QE4kLZ+Yq3MfqyKIJslRXhCLxy5GwArYhk4qqoUXSEbk0xGY1Oiw6w9ghShUBfrwYn3yHiYwCh&#10;abRUVyDXVrk4oKIyIlJLodU+8EWutmmUjG+bJqjITMWp05jflITOy/QuFnNRrlD4VstdCeIxJRz0&#10;ZIV2lPQB6kpEwdao/4CyWiIEaOKRBFsMjWRGqIvx6ICb21Z4lXshqoN/ID38P1j5ZvMOma5pEk45&#10;c8KS4ttvX7fff25/fGGTxE/nQ0lht54CY/8CeorNvQZ/A/JjYA4uW+FW6gIRulaJmuobp5vF3tUB&#10;JySQZfcaasoj1hEyUN+gTeQRHYzQSZu7B21UH5mkj8+n0/HZiFySfOPJbDqdZfUKUd5f9xjiSwWW&#10;pUPFkcTP8GJzE2IqR5T3ISlbAKPra21MNnC1vDTINoIG5To/uYODMONYV/Gzk8nJwMA/IUb5+RuE&#10;1ZH2x2hb8dl+kHGpDpVndldvoi8xNnAX+2W/k2MJ9R0RiTDMM20zHVrAz5x1NMsVD5/WAhVn5pUj&#10;Mc7Gx8dp+LNxfDKdkIH7nuW+RzhJUBWPnA3HyzgszNqjXrWUaZDfwQUJ2OhMbSp1qGonO81rZny3&#10;W2kh9u0c9ft/svg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Os7TYtJAgAAlw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8720"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8720;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PvNapFJAgAAlwQAAA4AAABkcnMvZTJvRG9jLnhtbK1U&#10;zW4TMRC+I/EOlu90k9CSdJVNVVoVIZUfqfAAjtebtbA9ZuxktzwAfQNOXLjzXHkOxt60RAGkHtjD&#10;yrMz/mbm+2Z2ftZbwzYKgwZX8fHRiDPlJNTarSr+8cPVsxlnIQpXCwNOVfxWBX62ePpk3vlSTaAF&#10;UytkBOJC2fmKtzH6siiCbJUV4Qi8cuRsAK2IZOKqqFF0hG5NMRmNXhQdYO0RpAqBvl4OTr5DxMcA&#10;QtNoqS5Brq1ycUBFZUSklkKrfeCLXG3TKBnfNU1QkZmKU6cxvykJnZfpXSzmolyh8K2WuxLEY0o4&#10;6MkK7SjpA9SliIKtUf8BZbVECNDEIwm2GBrJjFAX49EBNzet8Cr3QlQH/0B6+H+w8u3mPTJd0yRM&#10;OXPCkuLbb3fb7z+3P76ySeKn86GksBtPgbF/CT3F5l6Dvwb5KTAHF61wK3WOCF2rRE31jdPNYu/q&#10;gBMSyLJ7AzXlEesIGahv0CbyiA5G6KTN7YM2qo9M0sfn0+n4dEQuSb7xZDadzrJ6hSjvr3sM8ZUC&#10;y9Kh4kjiZ3ixuQ4xlSPK+5CULYDR9ZU2Jhu4Wl4YZBtBg3KVn9zBQZhxrKv46cnkZGDgnxCj/PwN&#10;wupI+2O0rfhsP8i4VIfKM7urN9GXGBu4i/2y38mxhPqWiEQY5pm2mQ4t4BfOOprliofPa4GKM/Pa&#10;kRin4+PjNPzZOD6ZTsjAfc9y3yOcJKiKR86G40UcFmbtUa9ayjTI7+CcBGx0pjaVOlS1k53mNTO+&#10;2620EPt2jvr9P1n8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D7zWqR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pStyle w:val="2"/>
        <w:spacing w:after="0" w:line="600" w:lineRule="exact"/>
        <w:ind w:firstLine="0"/>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35" w:name="_Toc87616400"/>
      <w:bookmarkStart w:id="136" w:name="_Toc19830"/>
      <w:bookmarkStart w:id="137" w:name="_Toc88209963"/>
      <w:bookmarkStart w:id="138"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35"/>
      <w:bookmarkEnd w:id="136"/>
      <w:bookmarkEnd w:id="137"/>
      <w:bookmarkEnd w:id="138"/>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39"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ascii="宋体" w:hAnsi="宋体" w:eastAsia="宋体" w:cs="宋体"/>
          <w:color w:val="auto"/>
          <w:kern w:val="2"/>
          <w:sz w:val="24"/>
          <w:szCs w:val="24"/>
          <w:highlight w:val="none"/>
          <w:lang w:val="en-GB"/>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bookmarkEnd w:id="139"/>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val="0"/>
          <w:bCs w:val="0"/>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u w:val="singl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宋体" w:hAnsi="宋体" w:eastAsia="宋体" w:cs="宋体"/>
          <w:color w:val="auto"/>
          <w:kern w:val="2"/>
          <w:sz w:val="24"/>
          <w:szCs w:val="24"/>
          <w:highlight w:val="none"/>
          <w:lang w:val="en-US" w:eastAsia="zh-CN"/>
        </w:rPr>
        <w:t>列入</w:t>
      </w:r>
      <w:r>
        <w:rPr>
          <w:rFonts w:hint="eastAsia" w:ascii="宋体" w:hAnsi="宋体" w:eastAsia="宋体" w:cs="宋体"/>
          <w:color w:val="auto"/>
          <w:kern w:val="2"/>
          <w:sz w:val="24"/>
          <w:szCs w:val="24"/>
          <w:highlight w:val="none"/>
          <w:lang w:val="en-GB"/>
        </w:rPr>
        <w:t>下列情形之一</w:t>
      </w:r>
      <w:r>
        <w:rPr>
          <w:rFonts w:hint="eastAsia" w:ascii="宋体" w:hAnsi="宋体" w:eastAsia="宋体" w:cs="宋体"/>
          <w:color w:val="auto"/>
          <w:kern w:val="2"/>
          <w:sz w:val="24"/>
          <w:szCs w:val="24"/>
          <w:highlight w:val="none"/>
          <w:lang w:val="en-GB"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2"/>
        <w:rPr>
          <w:rFonts w:hint="eastAsia" w:cs="Times New Roman" w:asciiTheme="minorEastAsia" w:hAnsiTheme="minorEastAsia"/>
          <w:b/>
          <w:bCs/>
          <w:color w:val="auto"/>
          <w:sz w:val="28"/>
          <w:szCs w:val="28"/>
          <w:highlight w:val="none"/>
          <w:lang w:val="en-US" w:eastAsia="zh-CN"/>
        </w:rPr>
      </w:pPr>
    </w:p>
    <w:p>
      <w:pPr>
        <w:pStyle w:val="2"/>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5"/>
        <w:rPr>
          <w:rFonts w:hint="eastAsia" w:ascii="仿宋_GB2312" w:eastAsia="仿宋_GB2312" w:hAnsiTheme="minorEastAsia"/>
          <w:color w:val="auto"/>
          <w:sz w:val="28"/>
          <w:szCs w:val="28"/>
          <w:highlight w:val="none"/>
          <w:lang w:val="en-US" w:eastAsia="zh-CN"/>
        </w:rPr>
        <w:sectPr>
          <w:headerReference r:id="rId9" w:type="first"/>
          <w:footerReference r:id="rId11" w:type="first"/>
          <w:footerReference r:id="rId10" w:type="default"/>
          <w:pgSz w:w="11906" w:h="16838"/>
          <w:pgMar w:top="2098" w:right="1474" w:bottom="1985" w:left="1588" w:header="851" w:footer="992" w:gutter="0"/>
          <w:pgNumType w:fmt="decimal"/>
          <w:cols w:space="425" w:num="1"/>
          <w:titlePg/>
          <w:docGrid w:type="lines" w:linePitch="312" w:charSpace="0"/>
        </w:sect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29"/>
      <w:bookmarkEnd w:id="130"/>
    </w:p>
    <w:tbl>
      <w:tblPr>
        <w:tblStyle w:val="23"/>
        <w:tblpPr w:leftFromText="180" w:rightFromText="180" w:vertAnchor="text" w:horzAnchor="page" w:tblpXSpec="center" w:tblpY="421"/>
        <w:tblOverlap w:val="never"/>
        <w:tblW w:w="93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3"/>
        <w:gridCol w:w="1724"/>
        <w:gridCol w:w="3200"/>
        <w:gridCol w:w="833"/>
        <w:gridCol w:w="858"/>
        <w:gridCol w:w="940"/>
        <w:gridCol w:w="11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3" w:hRule="atLeast"/>
          <w:jc w:val="center"/>
        </w:trPr>
        <w:tc>
          <w:tcPr>
            <w:tcW w:w="563"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72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项目名称</w:t>
            </w:r>
          </w:p>
        </w:tc>
        <w:tc>
          <w:tcPr>
            <w:tcW w:w="320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项目特征描述</w:t>
            </w:r>
          </w:p>
        </w:tc>
        <w:tc>
          <w:tcPr>
            <w:tcW w:w="83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85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工程量</w:t>
            </w:r>
          </w:p>
        </w:tc>
        <w:tc>
          <w:tcPr>
            <w:tcW w:w="94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规格（cm）</w:t>
            </w:r>
          </w:p>
        </w:tc>
        <w:tc>
          <w:tcPr>
            <w:tcW w:w="118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报价</w:t>
            </w:r>
          </w:p>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jc w:val="center"/>
        </w:trPr>
        <w:tc>
          <w:tcPr>
            <w:tcW w:w="5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7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宣传栏</w:t>
            </w:r>
          </w:p>
        </w:tc>
        <w:tc>
          <w:tcPr>
            <w:tcW w:w="3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0"/>
              </w:numPr>
              <w:suppressLineNumbers w:val="0"/>
              <w:jc w:val="left"/>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1、材质是1.5mm镀锌板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2.光纤激光切割（切割面光滑平直）。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3.高速数控刨㯾折弯（折边整齐不变形）。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4.全数控剪板折弯（材料误差小于0.2mm）。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5.激光焊接（接口光滑无毛刺）。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6.全自动弯行（美观自然无手工痕迹）。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7.表面处理：高温静电喷塑，钢化玻璃箱体。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8.画面设计制作费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9.基坑开挖及混泥土的回填（含拆除旧宣传栏） 10、大小：高210cm*宽123cm（详见技术要求的设计图）</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9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210cm</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*123cm</w:t>
            </w:r>
          </w:p>
          <w:p>
            <w:pPr>
              <w:keepNext w:val="0"/>
              <w:keepLines w:val="0"/>
              <w:widowControl/>
              <w:numPr>
                <w:ilvl w:val="0"/>
                <w:numId w:val="0"/>
              </w:numPr>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（具体以技术要求中的设计图为准）</w:t>
            </w:r>
          </w:p>
          <w:p>
            <w:pPr>
              <w:pStyle w:val="2"/>
              <w:rPr>
                <w:rFonts w:hint="default"/>
                <w:color w:val="auto"/>
                <w:lang w:val="en-US" w:eastAsia="zh-CN"/>
              </w:rPr>
            </w:pPr>
          </w:p>
        </w:tc>
        <w:tc>
          <w:tcPr>
            <w:tcW w:w="11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pStyle w:val="2"/>
              <w:rPr>
                <w:rFonts w:hint="default"/>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7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5mm亚克力板标志牌</w:t>
            </w:r>
          </w:p>
        </w:tc>
        <w:tc>
          <w:tcPr>
            <w:tcW w:w="3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1.5mm亚克力板标志牌</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8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w:t>
            </w:r>
          </w:p>
        </w:tc>
        <w:tc>
          <w:tcPr>
            <w:tcW w:w="9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厚度5mm</w:t>
            </w:r>
          </w:p>
        </w:tc>
        <w:tc>
          <w:tcPr>
            <w:tcW w:w="11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5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7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不锈钢标志牌</w:t>
            </w:r>
          </w:p>
        </w:tc>
        <w:tc>
          <w:tcPr>
            <w:tcW w:w="3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1.不锈钢标志牌（不锈钢拉丝）</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8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9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厚度1mm</w:t>
            </w:r>
          </w:p>
        </w:tc>
        <w:tc>
          <w:tcPr>
            <w:tcW w:w="11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5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7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KT板标识</w:t>
            </w:r>
          </w:p>
        </w:tc>
        <w:tc>
          <w:tcPr>
            <w:tcW w:w="3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1.KT板标识</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8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9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厚度5mm</w:t>
            </w:r>
          </w:p>
        </w:tc>
        <w:tc>
          <w:tcPr>
            <w:tcW w:w="11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5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7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铝板标识</w:t>
            </w:r>
          </w:p>
        </w:tc>
        <w:tc>
          <w:tcPr>
            <w:tcW w:w="3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1.铝板标识</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8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9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厚度1.5mm</w:t>
            </w:r>
          </w:p>
        </w:tc>
        <w:tc>
          <w:tcPr>
            <w:tcW w:w="11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5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7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PVC标识</w:t>
            </w:r>
          </w:p>
        </w:tc>
        <w:tc>
          <w:tcPr>
            <w:tcW w:w="3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1.PVC标识</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8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9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3mm</w:t>
            </w:r>
          </w:p>
        </w:tc>
        <w:tc>
          <w:tcPr>
            <w:tcW w:w="11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7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户外广告纸</w:t>
            </w:r>
          </w:p>
        </w:tc>
        <w:tc>
          <w:tcPr>
            <w:tcW w:w="3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1.户外广告纸</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8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9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防水</w:t>
            </w:r>
          </w:p>
        </w:tc>
        <w:tc>
          <w:tcPr>
            <w:tcW w:w="11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5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72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定制喷画海报布</w:t>
            </w:r>
          </w:p>
        </w:tc>
        <w:tc>
          <w:tcPr>
            <w:tcW w:w="32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1.定制喷画海报布（含框架支架）</w:t>
            </w:r>
          </w:p>
        </w:tc>
        <w:tc>
          <w:tcPr>
            <w:tcW w:w="8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85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100</w:t>
            </w:r>
          </w:p>
        </w:tc>
        <w:tc>
          <w:tcPr>
            <w:tcW w:w="9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防水</w:t>
            </w:r>
          </w:p>
        </w:tc>
        <w:tc>
          <w:tcPr>
            <w:tcW w:w="118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9307" w:type="dxa"/>
            <w:gridSpan w:val="7"/>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备注：以上报价含13%税率</w:t>
            </w:r>
          </w:p>
        </w:tc>
      </w:tr>
    </w:tbl>
    <w:p>
      <w:pPr>
        <w:adjustRightInd w:val="0"/>
        <w:snapToGrid w:val="0"/>
        <w:spacing w:line="360" w:lineRule="auto"/>
        <w:jc w:val="righ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GB"/>
        </w:rPr>
        <w:t>供应商名称（加盖公章）：</w:t>
      </w:r>
      <w:r>
        <w:rPr>
          <w:rFonts w:hint="eastAsia" w:ascii="宋体" w:hAnsi="宋体" w:eastAsia="宋体" w:cs="宋体"/>
          <w:color w:val="auto"/>
          <w:kern w:val="2"/>
          <w:sz w:val="24"/>
          <w:szCs w:val="24"/>
          <w:highlight w:val="none"/>
          <w:lang w:val="en-US" w:eastAsia="zh-CN"/>
        </w:rPr>
        <w:t xml:space="preserve">   </w:t>
      </w:r>
    </w:p>
    <w:p>
      <w:pPr>
        <w:adjustRightInd w:val="0"/>
        <w:snapToGrid w:val="0"/>
        <w:spacing w:line="360" w:lineRule="auto"/>
        <w:jc w:val="center"/>
        <w:rPr>
          <w:rFonts w:hint="eastAsia" w:ascii="宋体" w:hAnsi="宋体" w:eastAsia="宋体" w:cs="宋体"/>
          <w:b w:val="0"/>
          <w:bCs w:val="0"/>
          <w:color w:val="auto"/>
          <w:kern w:val="2"/>
          <w:sz w:val="24"/>
          <w:szCs w:val="24"/>
          <w:highlight w:val="none"/>
          <w:lang w:val="en-GB"/>
        </w:rPr>
      </w:pP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b w:val="0"/>
          <w:bCs w:val="0"/>
          <w:color w:val="auto"/>
          <w:kern w:val="2"/>
          <w:sz w:val="24"/>
          <w:szCs w:val="24"/>
          <w:highlight w:val="none"/>
          <w:lang w:val="en-GB"/>
        </w:rPr>
        <w:t>年  月  日</w:t>
      </w:r>
    </w:p>
    <w:p>
      <w:pPr>
        <w:pStyle w:val="5"/>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2"/>
        <w:rPr>
          <w:rFonts w:hint="default"/>
          <w:color w:val="auto"/>
          <w:highlight w:val="none"/>
          <w:lang w:val="en-US"/>
        </w:rPr>
      </w:pPr>
    </w:p>
    <w:p>
      <w:pPr>
        <w:rPr>
          <w:color w:val="auto"/>
          <w:highlight w:val="none"/>
        </w:rPr>
      </w:pPr>
    </w:p>
    <w:sectPr>
      <w:headerReference r:id="rId12" w:type="first"/>
      <w:footerReference r:id="rId15" w:type="first"/>
      <w:footerReference r:id="rId13" w:type="default"/>
      <w:footerReference r:id="rId14"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24</w:t>
    </w:r>
    <w:r>
      <w:fldChar w:fldCharType="end"/>
    </w:r>
  </w:p>
  <w:p>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2250" w:hanging="1200"/>
      <w:jc w:val="center"/>
    </w:pPr>
    <w: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24</w:t>
    </w:r>
    <w:r>
      <w:fldChar w:fldCharType="end"/>
    </w:r>
  </w:p>
  <w:p>
    <w:pPr>
      <w:pStyle w:val="1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8923801"/>
    </w:sdtPr>
    <w:sdtContent>
      <w:p>
        <w:pPr>
          <w:pStyle w:val="16"/>
          <w:ind w:left="2250" w:hanging="1200"/>
          <w:jc w:val="center"/>
        </w:pPr>
        <w:r>
          <w:fldChar w:fldCharType="begin"/>
        </w:r>
        <w:r>
          <w:instrText xml:space="preserve">PAGE   \* MERGEFORMAT</w:instrText>
        </w:r>
        <w:r>
          <w:fldChar w:fldCharType="separate"/>
        </w:r>
        <w:r>
          <w:rPr>
            <w:lang w:val="zh-CN"/>
          </w:rPr>
          <w:t>2</w:t>
        </w:r>
        <w:r>
          <w:fldChar w:fldCharType="end"/>
        </w:r>
      </w:p>
    </w:sdtContent>
  </w:sdt>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0WLe06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4mlGim0PHTj++n&#10;nw+nX9/I+G0UqLV+hrh7i8jQvTMdxma497iMvLvKqfgLRgR+yHu8yCu6QHh8NJ1MpzlcHL7hAPzs&#10;8bl1PrwXRpFoFNShf0lWdtj40IcOITGbNutGytRDqUlb0KvXb/L04OIBuNQxVqRpOMNESn3p0Qrd&#10;tjvz3JryCJrO9JPiLV83KGXDfLhjDqOB8rE84RafShqkNGeLktq4r/+6j/HoGLyUtBi1gmpsFiXy&#10;g0YnARgGww3GdjD0Xt0YzO4YS2l5MvHABTmYlTPqCzZqGXPAxTRHpoKGwbwJ/bhjI7lYLlPQ3rpm&#10;V/cPMIeWhY2+tzymiVJ5u9wHSJsUjwL1qqBT8YBJTD07b00c9T/PKerxn2L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Fi3tOgIAAHEEAAAOAAAAAAAAAAEAIAAAAB8BAABkcnMvZTJvRG9j&#10;LnhtbFBLBQYAAAAABgAGAFkBAADL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DYNIc0BAACoAwAADgAAAGRycy9lMm9Eb2MueG1srVPNjtMwEL4j8Q6W&#10;7zRph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qyVnTlh68cv3b5cfvy4/v7LX&#10;SZ8+YEVlD4EK43DnB9qaOY4UTLSHFmz6EiFGeVL3fFVXDZHJdGm9Wq9LSknKzQ7hF4/XA2B8q7xl&#10;yag50PNlVcXpPcaxdC5J3Zy/18bkJzTurwBhjhGVd2C6nZiMEycrDvthorf3zZnY9bQHNXe09pyZ&#10;d45kTiszGzAb+9k4BtCHLu9U6o7h9hhppDxp6jDCEsPk0ANmrtOypQ35089Vjz/Y9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oDYNIc0BAACoAwAADgAAAAAAAAABACAAAAAeAQAAZHJzL2Uy&#10;b0RvYy54bWxQSwUGAAAAAAYABgBZAQAAXQU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QVos6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ZDqJAjXWzxH3YBEZ2nemxdgM9x6XkXdbOhV/wYjAD3lPF3lFGwiPj2bT2WwMF4dvOAA/&#10;e3punQ/vhVEkGjl16F+SlR23PnShQ0jMps2mljL1UGrS5PT66u04Pbh4AC51jBVpGnqYSKkrPVqh&#10;3bU9z50pTqDpTDcp3vJNjVK2zId75jAaKB/LE+7wKaVBStNblFTGff3XfYxHx+ClpMGo5VRjsyiR&#10;HzQ6CcAwGG4wdoOhD+rWYHYnWErLk4kHLsjBLJ1RX7BRq5gDLqY5MuU0DOZt6MYdG8nFapWCDtbV&#10;+6p7gDm0LGz1g+UxTZTK29UhQNqkeBSoUwWdigdMYupZvzVx1P88p6inf4rlI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eUFaLOgIAAHEEAAAOAAAAAAAAAAEAIAAAAB8BAABkcnMvZTJvRG9j&#10;LnhtbFBLBQYAAAAABgAGAFkBAADL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default" w:eastAsiaTheme="minorEastAsia"/>
                              <w:lang w:val="en-US" w:eastAsia="zh-CN"/>
                            </w:rPr>
                          </w:pPr>
                          <w:r>
                            <w:rPr>
                              <w:rFonts w:hint="eastAsia"/>
                              <w:lang w:val="en-US" w:eastAsia="zh-CN"/>
                            </w:rPr>
                            <w:t>62</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aZJksk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YOIep9V7Yo14Pw7pCwidJbrjDCToVxZIXdtF55J/68l6ynX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pkmSyQEAAJoDAAAOAAAAAAAAAAEAIAAAAB4BAABkcnMvZTJvRG9j&#10;LnhtbFBLBQYAAAAABgAGAFkBAABZBQAAAAA=&#10;">
              <v:fill on="f" focussize="0,0"/>
              <v:stroke on="f"/>
              <v:imagedata o:title=""/>
              <o:lock v:ext="edit" aspectratio="f"/>
              <v:textbox inset="0mm,0mm,0mm,0mm" style="mso-fit-shape-to-text:t;">
                <w:txbxContent>
                  <w:p>
                    <w:pPr>
                      <w:pStyle w:val="16"/>
                      <w:rPr>
                        <w:rFonts w:hint="default" w:eastAsiaTheme="minorEastAsia"/>
                        <w:lang w:val="en-US" w:eastAsia="zh-CN"/>
                      </w:rPr>
                    </w:pPr>
                    <w:r>
                      <w:rPr>
                        <w:rFonts w:hint="eastAsia"/>
                        <w:lang w:val="en-US" w:eastAsia="zh-CN"/>
                      </w:rPr>
                      <w:t>62</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Qlq6sgBAACa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k4d8ctTvz888f51+P54Tt5&#10;k/XpA9SYdhcwMQ3v/YC5sx/QmWkPKtr8RUIE46ju6aKuHBIR+dFquVpVGBIYmy+Iz56ehwjpg/SW&#10;ZKOhEcdXVOXHT5DG1DklV3P+VhtTRmjcXw7EzB6Wex97zFYadsNEaOfbE/LpcfINdbjolJiPDoXN&#10;SzIbcTZ2s3EIUe+7skW5HoR3h4RNlN5yhRF2KowjK+ym9co78ee9ZD39Up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kJaurIAQAAmgMAAA4AAAAAAAAAAQAgAAAAHgEAAGRycy9lMm9Eb2Mu&#10;eG1sUEsFBgAAAAAGAAYAWQEAAFgFA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default" w:eastAsiaTheme="minorEastAsia"/>
                              <w:lang w:val="en-US" w:eastAsia="zh-CN"/>
                            </w:rPr>
                          </w:pPr>
                          <w:r>
                            <w:rPr>
                              <w:rFonts w:hint="eastAsia"/>
                              <w:lang w:val="en-US" w:eastAsia="zh-CN"/>
                            </w:rPr>
                            <w:t>61</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XuQsMgBAACaAwAADgAAAGRycy9lMm9Eb2MueG1srVPNjtMwEL4j8Q6W&#10;79RpD6hE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95Q4rjFiV++f7v8+HX5+ZUs&#10;sz59gBrTHgImpuHOD5g7+wGdmfagos1fJEQwjuqer+rKIRGRH61X63WFIYGx+YL47PF5iJDeSm9J&#10;NhoacXxFVX56D2lMnVNyNefvtTFlhMb95UDM7GG597HHbKVhP0yE9r49I58eJ99Qh4tOiXnnUNi8&#10;JLMRZ2M/G8cQ9aErW5TrQbg9Jmyi9JYrjLBTYRxZYTetV96JP+8l6/GX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F17kLDIAQAAmgMAAA4AAAAAAAAAAQAgAAAAHgEAAGRycy9lMm9Eb2Mu&#10;eG1sUEsFBgAAAAAGAAYAWQEAAFgFAAAAAA==&#10;">
              <v:fill on="f" focussize="0,0"/>
              <v:stroke on="f"/>
              <v:imagedata o:title=""/>
              <o:lock v:ext="edit" aspectratio="f"/>
              <v:textbox inset="0mm,0mm,0mm,0mm" style="mso-fit-shape-to-text:t;">
                <w:txbxContent>
                  <w:p>
                    <w:pPr>
                      <w:pStyle w:val="16"/>
                      <w:rPr>
                        <w:rFonts w:hint="default" w:eastAsiaTheme="minorEastAsia"/>
                        <w:lang w:val="en-US" w:eastAsia="zh-CN"/>
                      </w:rPr>
                    </w:pPr>
                    <w:r>
                      <w:rPr>
                        <w:rFonts w:hint="eastAsia"/>
                        <w:lang w:val="en-US" w:eastAsia="zh-CN"/>
                      </w:rPr>
                      <w:t>61</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E4A376"/>
    <w:multiLevelType w:val="singleLevel"/>
    <w:tmpl w:val="BFE4A376"/>
    <w:lvl w:ilvl="0" w:tentative="0">
      <w:start w:val="2"/>
      <w:numFmt w:val="decimal"/>
      <w:lvlText w:val="%1."/>
      <w:lvlJc w:val="left"/>
      <w:pPr>
        <w:tabs>
          <w:tab w:val="left" w:pos="312"/>
        </w:tabs>
        <w:ind w:left="1200" w:leftChars="0" w:firstLine="0" w:firstLineChars="0"/>
      </w:p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02887983"/>
    <w:multiLevelType w:val="singleLevel"/>
    <w:tmpl w:val="02887983"/>
    <w:lvl w:ilvl="0" w:tentative="0">
      <w:start w:val="2"/>
      <w:numFmt w:val="chineseCounting"/>
      <w:suff w:val="nothing"/>
      <w:lvlText w:val="%1、"/>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abstractNum w:abstractNumId="5">
    <w:nsid w:val="771C8F7B"/>
    <w:multiLevelType w:val="singleLevel"/>
    <w:tmpl w:val="771C8F7B"/>
    <w:lvl w:ilvl="0" w:tentative="0">
      <w:start w:val="4"/>
      <w:numFmt w:val="chineseCounting"/>
      <w:suff w:val="space"/>
      <w:lvlText w:val="第%1条"/>
      <w:lvlJc w:val="left"/>
      <w:rPr>
        <w:rFonts w:hint="eastAsia"/>
      </w:rPr>
    </w:lvl>
  </w:abstractNum>
  <w:abstractNum w:abstractNumId="6">
    <w:nsid w:val="7F444EBA"/>
    <w:multiLevelType w:val="singleLevel"/>
    <w:tmpl w:val="7F444EBA"/>
    <w:lvl w:ilvl="0" w:tentative="0">
      <w:start w:val="1"/>
      <w:numFmt w:val="decimal"/>
      <w:suff w:val="nothing"/>
      <w:lvlText w:val="%1、"/>
      <w:lvlJc w:val="left"/>
    </w:lvl>
  </w:abstractNum>
  <w:num w:numId="1">
    <w:abstractNumId w:val="1"/>
  </w:num>
  <w:num w:numId="2">
    <w:abstractNumId w:val="4"/>
  </w:num>
  <w:num w:numId="3">
    <w:abstractNumId w:val="3"/>
  </w:num>
  <w:num w:numId="4">
    <w:abstractNumId w:val="2"/>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3D60BA"/>
    <w:rsid w:val="00411689"/>
    <w:rsid w:val="005D618A"/>
    <w:rsid w:val="006D4A49"/>
    <w:rsid w:val="00911ECD"/>
    <w:rsid w:val="00A042E0"/>
    <w:rsid w:val="00B26BB1"/>
    <w:rsid w:val="00B26E21"/>
    <w:rsid w:val="00B741D7"/>
    <w:rsid w:val="00D4533C"/>
    <w:rsid w:val="00DF14BB"/>
    <w:rsid w:val="00F83B64"/>
    <w:rsid w:val="013E3461"/>
    <w:rsid w:val="014F03BE"/>
    <w:rsid w:val="01BB0F13"/>
    <w:rsid w:val="02090C75"/>
    <w:rsid w:val="020C4475"/>
    <w:rsid w:val="02A23A3C"/>
    <w:rsid w:val="02BB6991"/>
    <w:rsid w:val="02FB196F"/>
    <w:rsid w:val="035D130A"/>
    <w:rsid w:val="039110A9"/>
    <w:rsid w:val="03AC246A"/>
    <w:rsid w:val="03AE6061"/>
    <w:rsid w:val="03B23056"/>
    <w:rsid w:val="03D20CBC"/>
    <w:rsid w:val="03DA023E"/>
    <w:rsid w:val="03DC3EBA"/>
    <w:rsid w:val="03F9794D"/>
    <w:rsid w:val="046A2461"/>
    <w:rsid w:val="051C2970"/>
    <w:rsid w:val="05FC7CF4"/>
    <w:rsid w:val="060C3611"/>
    <w:rsid w:val="06C64829"/>
    <w:rsid w:val="070C0B73"/>
    <w:rsid w:val="070E7B6E"/>
    <w:rsid w:val="071D62B7"/>
    <w:rsid w:val="077D16D2"/>
    <w:rsid w:val="082A69F3"/>
    <w:rsid w:val="08675FC8"/>
    <w:rsid w:val="09B713FD"/>
    <w:rsid w:val="09EF6ACC"/>
    <w:rsid w:val="0A315056"/>
    <w:rsid w:val="0A3E3B7B"/>
    <w:rsid w:val="0A694621"/>
    <w:rsid w:val="0AA213B4"/>
    <w:rsid w:val="0AF61C7E"/>
    <w:rsid w:val="0AFB45AD"/>
    <w:rsid w:val="0B09777E"/>
    <w:rsid w:val="0B351E9B"/>
    <w:rsid w:val="0B4C50D3"/>
    <w:rsid w:val="0B806B92"/>
    <w:rsid w:val="0B827E94"/>
    <w:rsid w:val="0B842F76"/>
    <w:rsid w:val="0B8E7628"/>
    <w:rsid w:val="0BD070E1"/>
    <w:rsid w:val="0BD65B6B"/>
    <w:rsid w:val="0C2361E7"/>
    <w:rsid w:val="0C247926"/>
    <w:rsid w:val="0D794204"/>
    <w:rsid w:val="0D9D255D"/>
    <w:rsid w:val="0E2125D1"/>
    <w:rsid w:val="0E214211"/>
    <w:rsid w:val="0E5F2769"/>
    <w:rsid w:val="0ED8332F"/>
    <w:rsid w:val="0F4D75A3"/>
    <w:rsid w:val="0F5B2DCA"/>
    <w:rsid w:val="0F714D08"/>
    <w:rsid w:val="0FA20605"/>
    <w:rsid w:val="0FED051E"/>
    <w:rsid w:val="0FEE4C29"/>
    <w:rsid w:val="0FFD33F6"/>
    <w:rsid w:val="10031608"/>
    <w:rsid w:val="10046082"/>
    <w:rsid w:val="104974DD"/>
    <w:rsid w:val="111703D2"/>
    <w:rsid w:val="112B101A"/>
    <w:rsid w:val="119B53FC"/>
    <w:rsid w:val="1215733B"/>
    <w:rsid w:val="12424CDC"/>
    <w:rsid w:val="12685F11"/>
    <w:rsid w:val="129A2738"/>
    <w:rsid w:val="129B200F"/>
    <w:rsid w:val="12AA760E"/>
    <w:rsid w:val="12B56BF1"/>
    <w:rsid w:val="12CB1A89"/>
    <w:rsid w:val="131840FB"/>
    <w:rsid w:val="13467417"/>
    <w:rsid w:val="136A41BF"/>
    <w:rsid w:val="136E76CF"/>
    <w:rsid w:val="13E414F7"/>
    <w:rsid w:val="145F08C6"/>
    <w:rsid w:val="14E43F59"/>
    <w:rsid w:val="1551133E"/>
    <w:rsid w:val="15776308"/>
    <w:rsid w:val="15BC6B3C"/>
    <w:rsid w:val="15EC2C59"/>
    <w:rsid w:val="16360A7B"/>
    <w:rsid w:val="164D40B0"/>
    <w:rsid w:val="1694429A"/>
    <w:rsid w:val="17635326"/>
    <w:rsid w:val="17A73F49"/>
    <w:rsid w:val="17B803EA"/>
    <w:rsid w:val="1815096B"/>
    <w:rsid w:val="18236EFD"/>
    <w:rsid w:val="18377249"/>
    <w:rsid w:val="18472A58"/>
    <w:rsid w:val="1858327E"/>
    <w:rsid w:val="185D743E"/>
    <w:rsid w:val="186859EA"/>
    <w:rsid w:val="18960459"/>
    <w:rsid w:val="189D5B1F"/>
    <w:rsid w:val="18A34CD0"/>
    <w:rsid w:val="195A15A9"/>
    <w:rsid w:val="19A53EA8"/>
    <w:rsid w:val="19B64DBC"/>
    <w:rsid w:val="19D45B79"/>
    <w:rsid w:val="19EC6A4A"/>
    <w:rsid w:val="1A373ACF"/>
    <w:rsid w:val="1A7B10BA"/>
    <w:rsid w:val="1A895341"/>
    <w:rsid w:val="1AB76487"/>
    <w:rsid w:val="1B0D071F"/>
    <w:rsid w:val="1B4568CE"/>
    <w:rsid w:val="1B897F89"/>
    <w:rsid w:val="1B9015B7"/>
    <w:rsid w:val="1B950DA6"/>
    <w:rsid w:val="1BF54245"/>
    <w:rsid w:val="1C7E3179"/>
    <w:rsid w:val="1C942AE6"/>
    <w:rsid w:val="1D0E6976"/>
    <w:rsid w:val="1D4D0C5F"/>
    <w:rsid w:val="1D5A79EE"/>
    <w:rsid w:val="1DBF13FD"/>
    <w:rsid w:val="1E0E2CD0"/>
    <w:rsid w:val="1E831280"/>
    <w:rsid w:val="1EBC4704"/>
    <w:rsid w:val="1EC40F06"/>
    <w:rsid w:val="1EE522C8"/>
    <w:rsid w:val="1F172EB5"/>
    <w:rsid w:val="1F22070B"/>
    <w:rsid w:val="1F94592D"/>
    <w:rsid w:val="1FB860DE"/>
    <w:rsid w:val="20363926"/>
    <w:rsid w:val="203C5A02"/>
    <w:rsid w:val="209D4C94"/>
    <w:rsid w:val="20B44FCD"/>
    <w:rsid w:val="20E84705"/>
    <w:rsid w:val="218400BA"/>
    <w:rsid w:val="21AB1E2F"/>
    <w:rsid w:val="21D40498"/>
    <w:rsid w:val="22493963"/>
    <w:rsid w:val="22767047"/>
    <w:rsid w:val="2378241E"/>
    <w:rsid w:val="23A05588"/>
    <w:rsid w:val="240476A1"/>
    <w:rsid w:val="24782E1A"/>
    <w:rsid w:val="24D6035C"/>
    <w:rsid w:val="24E953B9"/>
    <w:rsid w:val="25431AEB"/>
    <w:rsid w:val="25B875EB"/>
    <w:rsid w:val="25BE3BFB"/>
    <w:rsid w:val="25BF43FD"/>
    <w:rsid w:val="25F86BCD"/>
    <w:rsid w:val="2605748B"/>
    <w:rsid w:val="26396D26"/>
    <w:rsid w:val="264544A6"/>
    <w:rsid w:val="2665113F"/>
    <w:rsid w:val="267702FB"/>
    <w:rsid w:val="269E416A"/>
    <w:rsid w:val="26C11C6B"/>
    <w:rsid w:val="272100D3"/>
    <w:rsid w:val="272C72FC"/>
    <w:rsid w:val="275131CB"/>
    <w:rsid w:val="278F6521"/>
    <w:rsid w:val="27910EB2"/>
    <w:rsid w:val="27EB149D"/>
    <w:rsid w:val="27FD3E52"/>
    <w:rsid w:val="28E11370"/>
    <w:rsid w:val="294A756A"/>
    <w:rsid w:val="29781BF8"/>
    <w:rsid w:val="297939E2"/>
    <w:rsid w:val="29C33ED0"/>
    <w:rsid w:val="29D41C4D"/>
    <w:rsid w:val="29D5322D"/>
    <w:rsid w:val="2A025DD9"/>
    <w:rsid w:val="2A2619CB"/>
    <w:rsid w:val="2A7317D3"/>
    <w:rsid w:val="2A7C2231"/>
    <w:rsid w:val="2A885F13"/>
    <w:rsid w:val="2A920E4F"/>
    <w:rsid w:val="2A9E43C9"/>
    <w:rsid w:val="2ABB753D"/>
    <w:rsid w:val="2AFD6380"/>
    <w:rsid w:val="2AFE6EC4"/>
    <w:rsid w:val="2B345DDC"/>
    <w:rsid w:val="2B7A49FA"/>
    <w:rsid w:val="2C615D26"/>
    <w:rsid w:val="2C7A733C"/>
    <w:rsid w:val="2CB679ED"/>
    <w:rsid w:val="2CE83C37"/>
    <w:rsid w:val="2CEB2FFC"/>
    <w:rsid w:val="2D173C07"/>
    <w:rsid w:val="2D424A86"/>
    <w:rsid w:val="2D6E0566"/>
    <w:rsid w:val="2DDA66B7"/>
    <w:rsid w:val="2E6F2D11"/>
    <w:rsid w:val="2E7B52DB"/>
    <w:rsid w:val="2ED60115"/>
    <w:rsid w:val="2F324CFE"/>
    <w:rsid w:val="2FBA09F1"/>
    <w:rsid w:val="2FEF2ACF"/>
    <w:rsid w:val="2FF93D20"/>
    <w:rsid w:val="30540211"/>
    <w:rsid w:val="305E54B7"/>
    <w:rsid w:val="30866058"/>
    <w:rsid w:val="30955E51"/>
    <w:rsid w:val="30E45100"/>
    <w:rsid w:val="31112A0D"/>
    <w:rsid w:val="3118711F"/>
    <w:rsid w:val="311F4B20"/>
    <w:rsid w:val="312D7741"/>
    <w:rsid w:val="316F137F"/>
    <w:rsid w:val="31815AF3"/>
    <w:rsid w:val="31DF525F"/>
    <w:rsid w:val="31EC162B"/>
    <w:rsid w:val="32324C2E"/>
    <w:rsid w:val="327171DF"/>
    <w:rsid w:val="32C450C9"/>
    <w:rsid w:val="32CC0BEC"/>
    <w:rsid w:val="33552C46"/>
    <w:rsid w:val="3391569E"/>
    <w:rsid w:val="341E3434"/>
    <w:rsid w:val="34BB4442"/>
    <w:rsid w:val="3584136B"/>
    <w:rsid w:val="35D165AD"/>
    <w:rsid w:val="35FF5AA4"/>
    <w:rsid w:val="360B7EBA"/>
    <w:rsid w:val="36416867"/>
    <w:rsid w:val="367D5DD4"/>
    <w:rsid w:val="369C32FD"/>
    <w:rsid w:val="36C94ED7"/>
    <w:rsid w:val="36D3204D"/>
    <w:rsid w:val="37666E72"/>
    <w:rsid w:val="37802F88"/>
    <w:rsid w:val="38081EA3"/>
    <w:rsid w:val="380C04B0"/>
    <w:rsid w:val="38167A04"/>
    <w:rsid w:val="381C3783"/>
    <w:rsid w:val="394B167A"/>
    <w:rsid w:val="39AD34EA"/>
    <w:rsid w:val="39DA2868"/>
    <w:rsid w:val="39DF6BF2"/>
    <w:rsid w:val="3A055F4B"/>
    <w:rsid w:val="3A4E4336"/>
    <w:rsid w:val="3A6007FE"/>
    <w:rsid w:val="3A802587"/>
    <w:rsid w:val="3A852164"/>
    <w:rsid w:val="3AF93D6C"/>
    <w:rsid w:val="3AFD06C8"/>
    <w:rsid w:val="3B477B26"/>
    <w:rsid w:val="3B6F3321"/>
    <w:rsid w:val="3B7C2CE4"/>
    <w:rsid w:val="3BAF716B"/>
    <w:rsid w:val="3C0B5355"/>
    <w:rsid w:val="3C5B671D"/>
    <w:rsid w:val="3CD4176B"/>
    <w:rsid w:val="3D1F44D9"/>
    <w:rsid w:val="3D5C38CD"/>
    <w:rsid w:val="3E394C29"/>
    <w:rsid w:val="3E467EEF"/>
    <w:rsid w:val="3E5070F1"/>
    <w:rsid w:val="3E7569E0"/>
    <w:rsid w:val="3EC370CB"/>
    <w:rsid w:val="3F2F6933"/>
    <w:rsid w:val="3F6C3589"/>
    <w:rsid w:val="3F850180"/>
    <w:rsid w:val="3F9004D6"/>
    <w:rsid w:val="3FEE7CFA"/>
    <w:rsid w:val="400E4D5E"/>
    <w:rsid w:val="40524857"/>
    <w:rsid w:val="40E1138C"/>
    <w:rsid w:val="413814BA"/>
    <w:rsid w:val="41872511"/>
    <w:rsid w:val="41964D2D"/>
    <w:rsid w:val="41D210B2"/>
    <w:rsid w:val="41DF1251"/>
    <w:rsid w:val="424236D9"/>
    <w:rsid w:val="42466655"/>
    <w:rsid w:val="429F0367"/>
    <w:rsid w:val="42C82F57"/>
    <w:rsid w:val="435707E5"/>
    <w:rsid w:val="439927E1"/>
    <w:rsid w:val="43C76AF7"/>
    <w:rsid w:val="43E97E4A"/>
    <w:rsid w:val="440D65DA"/>
    <w:rsid w:val="446828F0"/>
    <w:rsid w:val="44DA5A20"/>
    <w:rsid w:val="45093E85"/>
    <w:rsid w:val="450B3BFA"/>
    <w:rsid w:val="45780756"/>
    <w:rsid w:val="459830AE"/>
    <w:rsid w:val="45C13B4D"/>
    <w:rsid w:val="46021504"/>
    <w:rsid w:val="46054BCA"/>
    <w:rsid w:val="464C6AFC"/>
    <w:rsid w:val="468B0091"/>
    <w:rsid w:val="46A107C3"/>
    <w:rsid w:val="46B15CE2"/>
    <w:rsid w:val="46BE113D"/>
    <w:rsid w:val="46E44B13"/>
    <w:rsid w:val="46FC4BA0"/>
    <w:rsid w:val="4703508A"/>
    <w:rsid w:val="475023F8"/>
    <w:rsid w:val="47931014"/>
    <w:rsid w:val="479A1E7B"/>
    <w:rsid w:val="479D361E"/>
    <w:rsid w:val="47B74789"/>
    <w:rsid w:val="48032A55"/>
    <w:rsid w:val="480F2B9D"/>
    <w:rsid w:val="48102176"/>
    <w:rsid w:val="48282920"/>
    <w:rsid w:val="483E1347"/>
    <w:rsid w:val="485321E0"/>
    <w:rsid w:val="48546AD3"/>
    <w:rsid w:val="489054B1"/>
    <w:rsid w:val="48CA4868"/>
    <w:rsid w:val="48F005D3"/>
    <w:rsid w:val="49466522"/>
    <w:rsid w:val="49547ADD"/>
    <w:rsid w:val="49580713"/>
    <w:rsid w:val="49732351"/>
    <w:rsid w:val="498F4AF1"/>
    <w:rsid w:val="49C05787"/>
    <w:rsid w:val="49CF518D"/>
    <w:rsid w:val="49D56585"/>
    <w:rsid w:val="4A7F3979"/>
    <w:rsid w:val="4ADA1F63"/>
    <w:rsid w:val="4AE23D89"/>
    <w:rsid w:val="4B2038D0"/>
    <w:rsid w:val="4B296E7D"/>
    <w:rsid w:val="4B79394E"/>
    <w:rsid w:val="4B877F28"/>
    <w:rsid w:val="4CD200BA"/>
    <w:rsid w:val="4CF23BBD"/>
    <w:rsid w:val="4D2044E7"/>
    <w:rsid w:val="4D916BA6"/>
    <w:rsid w:val="4DC44169"/>
    <w:rsid w:val="4DE24E21"/>
    <w:rsid w:val="4DF12E96"/>
    <w:rsid w:val="4E1B19A3"/>
    <w:rsid w:val="4E48787F"/>
    <w:rsid w:val="4E51792B"/>
    <w:rsid w:val="4EF0709E"/>
    <w:rsid w:val="4F0469A4"/>
    <w:rsid w:val="4FD00937"/>
    <w:rsid w:val="500E56F4"/>
    <w:rsid w:val="50540C73"/>
    <w:rsid w:val="50752AF8"/>
    <w:rsid w:val="513C6A7B"/>
    <w:rsid w:val="517300C9"/>
    <w:rsid w:val="5177656A"/>
    <w:rsid w:val="51E774D6"/>
    <w:rsid w:val="51EE2610"/>
    <w:rsid w:val="52C271A5"/>
    <w:rsid w:val="52EC6EC2"/>
    <w:rsid w:val="532D486F"/>
    <w:rsid w:val="5333545B"/>
    <w:rsid w:val="538D0E89"/>
    <w:rsid w:val="5450213C"/>
    <w:rsid w:val="546711F3"/>
    <w:rsid w:val="546C3825"/>
    <w:rsid w:val="54AB2707"/>
    <w:rsid w:val="54D24048"/>
    <w:rsid w:val="54D64CD5"/>
    <w:rsid w:val="552C3FE0"/>
    <w:rsid w:val="5532287C"/>
    <w:rsid w:val="55887D69"/>
    <w:rsid w:val="55E2451A"/>
    <w:rsid w:val="55EE5D11"/>
    <w:rsid w:val="561A0928"/>
    <w:rsid w:val="56423872"/>
    <w:rsid w:val="569E06BC"/>
    <w:rsid w:val="56B279F0"/>
    <w:rsid w:val="56B563EF"/>
    <w:rsid w:val="56F20F86"/>
    <w:rsid w:val="572531F0"/>
    <w:rsid w:val="579D710E"/>
    <w:rsid w:val="581F22F6"/>
    <w:rsid w:val="584C56CD"/>
    <w:rsid w:val="586E1E17"/>
    <w:rsid w:val="58862C35"/>
    <w:rsid w:val="58BF72A8"/>
    <w:rsid w:val="58C14957"/>
    <w:rsid w:val="58CC23D2"/>
    <w:rsid w:val="58E66050"/>
    <w:rsid w:val="596B36B6"/>
    <w:rsid w:val="59A048D9"/>
    <w:rsid w:val="59A551AA"/>
    <w:rsid w:val="59FC7994"/>
    <w:rsid w:val="5AE83A50"/>
    <w:rsid w:val="5B353193"/>
    <w:rsid w:val="5BAB2917"/>
    <w:rsid w:val="5BFC33FA"/>
    <w:rsid w:val="5C3107A4"/>
    <w:rsid w:val="5C3B1B93"/>
    <w:rsid w:val="5C9220DF"/>
    <w:rsid w:val="5CDF3D02"/>
    <w:rsid w:val="5D071DDC"/>
    <w:rsid w:val="5D4A15F3"/>
    <w:rsid w:val="5D69542A"/>
    <w:rsid w:val="5D783B72"/>
    <w:rsid w:val="5E0930EF"/>
    <w:rsid w:val="5E2F405E"/>
    <w:rsid w:val="5E3D4D53"/>
    <w:rsid w:val="5E4717E6"/>
    <w:rsid w:val="5E55774C"/>
    <w:rsid w:val="5E8A70FF"/>
    <w:rsid w:val="5FCA72B4"/>
    <w:rsid w:val="60045F96"/>
    <w:rsid w:val="60104DDC"/>
    <w:rsid w:val="605C0804"/>
    <w:rsid w:val="60913E6F"/>
    <w:rsid w:val="61733C3E"/>
    <w:rsid w:val="6189617B"/>
    <w:rsid w:val="61B52BB6"/>
    <w:rsid w:val="61B749C2"/>
    <w:rsid w:val="62280D20"/>
    <w:rsid w:val="62897CDA"/>
    <w:rsid w:val="62B4786E"/>
    <w:rsid w:val="62CA2457"/>
    <w:rsid w:val="638240A1"/>
    <w:rsid w:val="63833423"/>
    <w:rsid w:val="63A5257B"/>
    <w:rsid w:val="63BD3DCC"/>
    <w:rsid w:val="63C61741"/>
    <w:rsid w:val="64560967"/>
    <w:rsid w:val="656B1D10"/>
    <w:rsid w:val="65B841F9"/>
    <w:rsid w:val="66022B28"/>
    <w:rsid w:val="664A38E2"/>
    <w:rsid w:val="66581E87"/>
    <w:rsid w:val="66766EBB"/>
    <w:rsid w:val="66FA11D5"/>
    <w:rsid w:val="674302C7"/>
    <w:rsid w:val="677E1E94"/>
    <w:rsid w:val="67CB09D8"/>
    <w:rsid w:val="67EE3B0F"/>
    <w:rsid w:val="680A5986"/>
    <w:rsid w:val="680D5F4B"/>
    <w:rsid w:val="68113F51"/>
    <w:rsid w:val="687F193A"/>
    <w:rsid w:val="68B272C7"/>
    <w:rsid w:val="68E94770"/>
    <w:rsid w:val="68EC1CEF"/>
    <w:rsid w:val="68F949C9"/>
    <w:rsid w:val="695A4290"/>
    <w:rsid w:val="696F3649"/>
    <w:rsid w:val="6A0D758C"/>
    <w:rsid w:val="6A1421E5"/>
    <w:rsid w:val="6A267606"/>
    <w:rsid w:val="6A334932"/>
    <w:rsid w:val="6A3353FF"/>
    <w:rsid w:val="6A5D63E6"/>
    <w:rsid w:val="6A5F24D1"/>
    <w:rsid w:val="6AAD094F"/>
    <w:rsid w:val="6ACA70C4"/>
    <w:rsid w:val="6AE347EB"/>
    <w:rsid w:val="6B330365"/>
    <w:rsid w:val="6B434AF0"/>
    <w:rsid w:val="6B57675A"/>
    <w:rsid w:val="6B87098A"/>
    <w:rsid w:val="6BDD7B4D"/>
    <w:rsid w:val="6CA26181"/>
    <w:rsid w:val="6CBC36F9"/>
    <w:rsid w:val="6D1C66E8"/>
    <w:rsid w:val="6EBC0B3A"/>
    <w:rsid w:val="6EBF585A"/>
    <w:rsid w:val="6EF51C7D"/>
    <w:rsid w:val="6F194F8B"/>
    <w:rsid w:val="6F8363E5"/>
    <w:rsid w:val="6F841DCF"/>
    <w:rsid w:val="6FA80CCD"/>
    <w:rsid w:val="6FAC3CC5"/>
    <w:rsid w:val="6FC746F5"/>
    <w:rsid w:val="6FE33EF5"/>
    <w:rsid w:val="70317AC6"/>
    <w:rsid w:val="704B26F7"/>
    <w:rsid w:val="70697B21"/>
    <w:rsid w:val="707859E6"/>
    <w:rsid w:val="70863262"/>
    <w:rsid w:val="70A76ED3"/>
    <w:rsid w:val="71022752"/>
    <w:rsid w:val="71724DC5"/>
    <w:rsid w:val="71860B17"/>
    <w:rsid w:val="723B27CC"/>
    <w:rsid w:val="72687227"/>
    <w:rsid w:val="72A03FD9"/>
    <w:rsid w:val="73406CFF"/>
    <w:rsid w:val="734C7394"/>
    <w:rsid w:val="7383028C"/>
    <w:rsid w:val="73A25E44"/>
    <w:rsid w:val="740D6716"/>
    <w:rsid w:val="741F68CF"/>
    <w:rsid w:val="74611D11"/>
    <w:rsid w:val="75252DF3"/>
    <w:rsid w:val="75621536"/>
    <w:rsid w:val="75A20EE0"/>
    <w:rsid w:val="75BF3154"/>
    <w:rsid w:val="75DA4A2D"/>
    <w:rsid w:val="76300105"/>
    <w:rsid w:val="764A07CF"/>
    <w:rsid w:val="764F6B3D"/>
    <w:rsid w:val="76CD2B7B"/>
    <w:rsid w:val="76D80645"/>
    <w:rsid w:val="76E03371"/>
    <w:rsid w:val="771211AA"/>
    <w:rsid w:val="77736C04"/>
    <w:rsid w:val="780E5898"/>
    <w:rsid w:val="782642CC"/>
    <w:rsid w:val="787B6E00"/>
    <w:rsid w:val="787D56B1"/>
    <w:rsid w:val="7894095E"/>
    <w:rsid w:val="78964555"/>
    <w:rsid w:val="78CF4963"/>
    <w:rsid w:val="79000679"/>
    <w:rsid w:val="7916258F"/>
    <w:rsid w:val="791C0FE5"/>
    <w:rsid w:val="79A416F0"/>
    <w:rsid w:val="79A746C2"/>
    <w:rsid w:val="79B03EB6"/>
    <w:rsid w:val="79B61437"/>
    <w:rsid w:val="7AC9038C"/>
    <w:rsid w:val="7AE15A5C"/>
    <w:rsid w:val="7AF37579"/>
    <w:rsid w:val="7AF87F64"/>
    <w:rsid w:val="7B1C0C84"/>
    <w:rsid w:val="7B5A62DF"/>
    <w:rsid w:val="7B7A04A8"/>
    <w:rsid w:val="7B8E4662"/>
    <w:rsid w:val="7C0C3F6D"/>
    <w:rsid w:val="7C22163C"/>
    <w:rsid w:val="7C457B4B"/>
    <w:rsid w:val="7C595075"/>
    <w:rsid w:val="7C6B07B2"/>
    <w:rsid w:val="7D133243"/>
    <w:rsid w:val="7D945420"/>
    <w:rsid w:val="7D997857"/>
    <w:rsid w:val="7DD07A4B"/>
    <w:rsid w:val="7E394207"/>
    <w:rsid w:val="7E4007A2"/>
    <w:rsid w:val="7E791CAD"/>
    <w:rsid w:val="7EA50DFB"/>
    <w:rsid w:val="7EB171D2"/>
    <w:rsid w:val="7EC86878"/>
    <w:rsid w:val="7F16390D"/>
    <w:rsid w:val="7F752917"/>
    <w:rsid w:val="7F87467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annotation text"/>
    <w:basedOn w:val="1"/>
    <w:semiHidden/>
    <w:unhideWhenUsed/>
    <w:qFormat/>
    <w:uiPriority w:val="99"/>
    <w:pPr>
      <w:jc w:val="left"/>
    </w:pPr>
  </w:style>
  <w:style w:type="paragraph" w:styleId="7">
    <w:name w:val="Body Text 3"/>
    <w:basedOn w:val="1"/>
    <w:link w:val="40"/>
    <w:unhideWhenUsed/>
    <w:qFormat/>
    <w:uiPriority w:val="99"/>
    <w:pPr>
      <w:spacing w:after="120"/>
    </w:pPr>
    <w:rPr>
      <w:sz w:val="16"/>
      <w:szCs w:val="16"/>
    </w:rPr>
  </w:style>
  <w:style w:type="paragraph" w:styleId="8">
    <w:name w:val="Body Text"/>
    <w:basedOn w:val="1"/>
    <w:qFormat/>
    <w:uiPriority w:val="99"/>
    <w:pPr>
      <w:spacing w:after="120"/>
    </w:p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5">
    <w:name w:val="Balloon Text"/>
    <w:basedOn w:val="1"/>
    <w:link w:val="35"/>
    <w:semiHidden/>
    <w:unhideWhenUsed/>
    <w:qFormat/>
    <w:uiPriority w:val="99"/>
    <w:rPr>
      <w:sz w:val="18"/>
      <w:szCs w:val="18"/>
    </w:rPr>
  </w:style>
  <w:style w:type="paragraph" w:styleId="16">
    <w:name w:val="footer"/>
    <w:basedOn w:val="1"/>
    <w:link w:val="29"/>
    <w:unhideWhenUsed/>
    <w:qFormat/>
    <w:uiPriority w:val="99"/>
    <w:pPr>
      <w:tabs>
        <w:tab w:val="center" w:pos="4153"/>
        <w:tab w:val="right" w:pos="8306"/>
      </w:tabs>
      <w:snapToGrid w:val="0"/>
      <w:jc w:val="left"/>
    </w:pPr>
    <w:rPr>
      <w:sz w:val="18"/>
      <w:szCs w:val="18"/>
    </w:rPr>
  </w:style>
  <w:style w:type="paragraph" w:styleId="17">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Body Text 2"/>
    <w:basedOn w:val="1"/>
    <w:qFormat/>
    <w:uiPriority w:val="0"/>
    <w:pPr>
      <w:spacing w:after="120" w:line="480" w:lineRule="auto"/>
    </w:pPr>
  </w:style>
  <w:style w:type="paragraph" w:styleId="21">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22">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page number"/>
    <w:basedOn w:val="25"/>
    <w:qFormat/>
    <w:uiPriority w:val="0"/>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customStyle="1" w:styleId="28">
    <w:name w:val="页眉 Char"/>
    <w:basedOn w:val="25"/>
    <w:link w:val="17"/>
    <w:semiHidden/>
    <w:qFormat/>
    <w:uiPriority w:val="99"/>
    <w:rPr>
      <w:sz w:val="18"/>
      <w:szCs w:val="18"/>
    </w:rPr>
  </w:style>
  <w:style w:type="character" w:customStyle="1" w:styleId="29">
    <w:name w:val="页脚 Char"/>
    <w:basedOn w:val="25"/>
    <w:link w:val="16"/>
    <w:qFormat/>
    <w:uiPriority w:val="99"/>
    <w:rPr>
      <w:sz w:val="18"/>
      <w:szCs w:val="18"/>
    </w:rPr>
  </w:style>
  <w:style w:type="character" w:customStyle="1" w:styleId="30">
    <w:name w:val="标题 1 Char"/>
    <w:basedOn w:val="25"/>
    <w:link w:val="3"/>
    <w:qFormat/>
    <w:uiPriority w:val="9"/>
    <w:rPr>
      <w:rFonts w:eastAsia="方正小标宋简体"/>
      <w:bCs/>
      <w:kern w:val="44"/>
      <w:sz w:val="44"/>
      <w:szCs w:val="44"/>
    </w:rPr>
  </w:style>
  <w:style w:type="character" w:customStyle="1" w:styleId="31">
    <w:name w:val="标题 2 Char"/>
    <w:basedOn w:val="25"/>
    <w:link w:val="4"/>
    <w:qFormat/>
    <w:uiPriority w:val="9"/>
    <w:rPr>
      <w:rFonts w:eastAsia="方正小标宋简体" w:asciiTheme="majorHAnsi" w:hAnsiTheme="majorHAnsi" w:cstheme="majorBidi"/>
      <w:bCs/>
      <w:sz w:val="36"/>
      <w:szCs w:val="32"/>
    </w:rPr>
  </w:style>
  <w:style w:type="character" w:customStyle="1" w:styleId="32">
    <w:name w:val="标题 3 Char"/>
    <w:basedOn w:val="25"/>
    <w:link w:val="5"/>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5"/>
    <w:link w:val="15"/>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2"/>
    <w:next w:val="12"/>
    <w:qFormat/>
    <w:uiPriority w:val="0"/>
    <w:pPr>
      <w:spacing w:after="373"/>
    </w:pPr>
    <w:rPr>
      <w:color w:val="auto"/>
    </w:rPr>
  </w:style>
  <w:style w:type="paragraph" w:customStyle="1" w:styleId="38">
    <w:name w:val="CM91"/>
    <w:basedOn w:val="12"/>
    <w:next w:val="12"/>
    <w:qFormat/>
    <w:uiPriority w:val="0"/>
    <w:pPr>
      <w:spacing w:after="160"/>
    </w:pPr>
    <w:rPr>
      <w:color w:val="auto"/>
    </w:rPr>
  </w:style>
  <w:style w:type="character" w:customStyle="1" w:styleId="39">
    <w:name w:val="正文文本 3 Char"/>
    <w:link w:val="7"/>
    <w:qFormat/>
    <w:uiPriority w:val="99"/>
    <w:rPr>
      <w:sz w:val="16"/>
      <w:szCs w:val="16"/>
    </w:rPr>
  </w:style>
  <w:style w:type="character" w:customStyle="1" w:styleId="40">
    <w:name w:val="正文文本 3 Char1"/>
    <w:basedOn w:val="25"/>
    <w:link w:val="7"/>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1"/>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7">
    <w:name w:val="font01"/>
    <w:basedOn w:val="25"/>
    <w:qFormat/>
    <w:uiPriority w:val="0"/>
    <w:rPr>
      <w:rFonts w:hint="eastAsia" w:ascii="宋体" w:hAnsi="宋体" w:eastAsia="宋体" w:cs="宋体"/>
      <w:color w:val="000000"/>
      <w:sz w:val="22"/>
      <w:szCs w:val="22"/>
      <w:u w:val="none"/>
    </w:rPr>
  </w:style>
  <w:style w:type="character" w:customStyle="1" w:styleId="48">
    <w:name w:val="font81"/>
    <w:basedOn w:val="25"/>
    <w:qFormat/>
    <w:uiPriority w:val="0"/>
    <w:rPr>
      <w:rFonts w:hint="eastAsia" w:ascii="宋体" w:hAnsi="宋体" w:eastAsia="宋体" w:cs="宋体"/>
      <w:color w:val="FF0000"/>
      <w:sz w:val="22"/>
      <w:szCs w:val="22"/>
      <w:u w:val="none"/>
    </w:rPr>
  </w:style>
  <w:style w:type="paragraph" w:customStyle="1" w:styleId="49">
    <w:name w:val="_Style 4"/>
    <w:basedOn w:val="3"/>
    <w:next w:val="1"/>
    <w:qFormat/>
    <w:uiPriority w:val="0"/>
    <w:pPr>
      <w:keepNext w:val="0"/>
      <w:keepLines w:val="0"/>
      <w:widowControl w:val="0"/>
      <w:spacing w:after="0" w:line="576" w:lineRule="auto"/>
      <w:ind w:left="0" w:right="0" w:firstLine="0"/>
      <w:jc w:val="left"/>
      <w:outlineLvl w:val="9"/>
    </w:pPr>
    <w:rPr>
      <w:rFonts w:ascii="Calibri" w:hAnsi="Calibri" w:cs="Times New Roman"/>
      <w:color w:val="auto"/>
      <w:kern w:val="0"/>
      <w:sz w:val="44"/>
      <w:szCs w:val="44"/>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12896</Words>
  <Characters>13374</Characters>
  <Lines>300</Lines>
  <Paragraphs>84</Paragraphs>
  <TotalTime>1</TotalTime>
  <ScaleCrop>false</ScaleCrop>
  <LinksUpToDate>false</LinksUpToDate>
  <CharactersWithSpaces>14500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2023-11-07T06:08:00Z</cp:lastPrinted>
  <dcterms:modified xsi:type="dcterms:W3CDTF">2023-11-24T08:07:03Z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CA242B9DF4F54768AFBE4CEAE785EABA</vt:lpwstr>
  </property>
</Properties>
</file>