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hAnsiTheme="minorHAnsi" w:cstheme="minorBidi"/>
          <w:color w:val="auto"/>
          <w:sz w:val="52"/>
          <w:szCs w:val="52"/>
          <w:highlight w:val="none"/>
        </w:rPr>
      </w:pPr>
      <w:r>
        <w:rPr>
          <w:rFonts w:hint="eastAsia" w:ascii="方正小标宋简体" w:eastAsia="方正小标宋简体" w:hAnsiTheme="minorHAnsi" w:cstheme="minorBidi"/>
          <w:color w:val="auto"/>
          <w:sz w:val="52"/>
          <w:szCs w:val="52"/>
          <w:highlight w:val="none"/>
        </w:rPr>
        <w:t>广州</w:t>
      </w:r>
      <w:r>
        <w:rPr>
          <w:rFonts w:hint="eastAsia" w:ascii="方正小标宋简体" w:eastAsia="方正小标宋简体" w:cstheme="minorBidi"/>
          <w:color w:val="auto"/>
          <w:sz w:val="52"/>
          <w:szCs w:val="52"/>
          <w:highlight w:val="none"/>
          <w:lang w:val="en-US" w:eastAsia="zh-CN"/>
        </w:rPr>
        <w:t>市</w:t>
      </w:r>
      <w:r>
        <w:rPr>
          <w:rFonts w:hint="eastAsia" w:ascii="方正小标宋简体" w:eastAsia="方正小标宋简体" w:hAnsiTheme="minorHAnsi" w:cstheme="minorBidi"/>
          <w:color w:val="auto"/>
          <w:sz w:val="52"/>
          <w:szCs w:val="52"/>
          <w:highlight w:val="none"/>
        </w:rPr>
        <w:t>净水</w:t>
      </w:r>
      <w:r>
        <w:rPr>
          <w:rFonts w:hint="eastAsia" w:ascii="方正小标宋简体" w:eastAsia="方正小标宋简体" w:cstheme="minorBidi"/>
          <w:color w:val="auto"/>
          <w:sz w:val="52"/>
          <w:szCs w:val="52"/>
          <w:highlight w:val="none"/>
          <w:lang w:val="en-US" w:eastAsia="zh-CN"/>
        </w:rPr>
        <w:t>有限</w:t>
      </w:r>
      <w:r>
        <w:rPr>
          <w:rFonts w:hint="eastAsia" w:ascii="方正小标宋简体" w:eastAsia="方正小标宋简体" w:hAnsiTheme="minorHAnsi" w:cstheme="minorBidi"/>
          <w:color w:val="auto"/>
          <w:sz w:val="52"/>
          <w:szCs w:val="52"/>
          <w:highlight w:val="none"/>
        </w:rPr>
        <w:t>公司沥滘净水厂</w:t>
      </w:r>
    </w:p>
    <w:p>
      <w:pPr>
        <w:jc w:val="center"/>
        <w:rPr>
          <w:rFonts w:hint="eastAsia" w:ascii="方正小标宋简体" w:eastAsia="方正小标宋简体" w:hAnsiTheme="minorHAnsi" w:cstheme="minorBidi"/>
          <w:color w:val="auto"/>
          <w:sz w:val="52"/>
          <w:szCs w:val="52"/>
          <w:highlight w:val="none"/>
        </w:rPr>
      </w:pPr>
      <w:r>
        <w:rPr>
          <w:rFonts w:hint="eastAsia" w:ascii="方正小标宋简体" w:eastAsia="方正小标宋简体" w:hAnsiTheme="minorHAnsi" w:cstheme="minorBidi"/>
          <w:color w:val="auto"/>
          <w:sz w:val="52"/>
          <w:szCs w:val="52"/>
          <w:highlight w:val="none"/>
        </w:rPr>
        <w:t>三期上盖智慧应急调度中心</w:t>
      </w:r>
    </w:p>
    <w:p>
      <w:pPr>
        <w:jc w:val="center"/>
        <w:rPr>
          <w:rFonts w:hint="eastAsia" w:ascii="方正小标宋简体" w:eastAsia="方正小标宋简体" w:hAnsiTheme="minorHAnsi" w:cstheme="minorBidi"/>
          <w:color w:val="auto"/>
          <w:sz w:val="52"/>
          <w:szCs w:val="52"/>
          <w:highlight w:val="none"/>
        </w:rPr>
      </w:pPr>
      <w:r>
        <w:rPr>
          <w:rFonts w:hint="eastAsia" w:ascii="方正小标宋简体" w:eastAsia="方正小标宋简体" w:hAnsiTheme="minorHAnsi" w:cstheme="minorBidi"/>
          <w:color w:val="auto"/>
          <w:sz w:val="52"/>
          <w:szCs w:val="52"/>
          <w:highlight w:val="none"/>
        </w:rPr>
        <w:t>及多功能培训中心功能拓展</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hAnsiTheme="minorHAnsi" w:cstheme="minorBidi"/>
          <w:color w:val="auto"/>
          <w:sz w:val="52"/>
          <w:szCs w:val="52"/>
          <w:highlight w:val="none"/>
        </w:rPr>
        <w:t>建设</w:t>
      </w:r>
      <w:r>
        <w:rPr>
          <w:rFonts w:hint="eastAsia" w:ascii="方正小标宋简体" w:eastAsia="方正小标宋简体"/>
          <w:color w:val="auto"/>
          <w:sz w:val="52"/>
          <w:szCs w:val="52"/>
          <w:highlight w:val="none"/>
          <w:lang w:val="en-US" w:eastAsia="zh-CN"/>
        </w:rPr>
        <w:t>设计服务项目</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pStyle w:val="8"/>
        <w:rPr>
          <w:rFonts w:ascii="仿宋_GB2312" w:eastAsia="仿宋_GB2312"/>
          <w:color w:val="auto"/>
          <w:sz w:val="32"/>
          <w:szCs w:val="32"/>
          <w:highlight w:val="none"/>
        </w:rPr>
      </w:pPr>
    </w:p>
    <w:p>
      <w:pPr>
        <w:pStyle w:val="8"/>
        <w:rPr>
          <w:rFonts w:ascii="仿宋_GB2312" w:eastAsia="仿宋_GB2312"/>
          <w:color w:val="auto"/>
          <w:sz w:val="32"/>
          <w:szCs w:val="32"/>
          <w:highlight w:val="none"/>
        </w:rPr>
      </w:pPr>
    </w:p>
    <w:p>
      <w:pPr>
        <w:rPr>
          <w:rFonts w:ascii="仿宋_GB2312" w:eastAsia="仿宋_GB2312"/>
          <w:color w:val="auto"/>
          <w:sz w:val="32"/>
          <w:szCs w:val="32"/>
          <w:highlight w:val="none"/>
        </w:rPr>
      </w:pPr>
    </w:p>
    <w:p>
      <w:pPr>
        <w:pStyle w:val="2"/>
      </w:pPr>
    </w:p>
    <w:p>
      <w:pPr>
        <w:pStyle w:val="8"/>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pgSz w:w="11906" w:h="16838"/>
          <w:pgMar w:top="1440" w:right="1800" w:bottom="1440" w:left="1800" w:header="851" w:footer="992" w:gutter="0"/>
          <w:cols w:space="425" w:num="1"/>
          <w:docGrid w:type="lines" w:linePitch="312" w:charSpace="0"/>
        </w:sectPr>
      </w:pPr>
    </w:p>
    <w:p>
      <w:pPr>
        <w:pStyle w:val="8"/>
        <w:rPr>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6"/>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4"/>
        <w:rPr>
          <w:rFonts w:hint="eastAsia"/>
          <w:color w:val="auto"/>
          <w:highlight w:val="none"/>
        </w:rPr>
      </w:pPr>
      <w:bookmarkStart w:id="4" w:name="_Toc17801"/>
      <w:bookmarkStart w:id="5" w:name="_Toc4275"/>
      <w:bookmarkStart w:id="6" w:name="_Toc19609"/>
      <w:bookmarkStart w:id="7" w:name="_Toc7519"/>
      <w:bookmarkStart w:id="8" w:name="_Toc31938"/>
      <w:bookmarkStart w:id="9" w:name="_Toc11322"/>
      <w:bookmarkStart w:id="10" w:name="_Toc1669"/>
    </w:p>
    <w:p>
      <w:pPr>
        <w:pStyle w:val="4"/>
        <w:rPr>
          <w:rFonts w:hint="eastAsia"/>
          <w:color w:val="auto"/>
          <w:highlight w:val="none"/>
          <w:lang w:val="en-US" w:eastAsia="zh-CN"/>
        </w:rPr>
      </w:pPr>
    </w:p>
    <w:p>
      <w:pPr>
        <w:pStyle w:val="4"/>
        <w:rPr>
          <w:rFonts w:hint="eastAsia"/>
          <w:color w:val="auto"/>
          <w:highlight w:val="none"/>
          <w:lang w:val="en-US" w:eastAsia="zh-CN"/>
        </w:rPr>
      </w:pPr>
    </w:p>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2353945</wp:posOffset>
                </wp:positionH>
                <wp:positionV relativeFrom="paragraph">
                  <wp:posOffset>497205</wp:posOffset>
                </wp:positionV>
                <wp:extent cx="958850" cy="0"/>
                <wp:effectExtent l="0" t="0" r="0" b="0"/>
                <wp:wrapNone/>
                <wp:docPr id="37"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35pt;margin-top:39.15pt;height:0pt;width:75.5pt;z-index:251676672;mso-width-relative:page;mso-height-relative:page;" filled="f" stroked="t" coordsize="21600,21600" o:gfxdata="UEsDBAoAAAAAAIdO4kAAAAAAAAAAAAAAAAAEAAAAZHJzL1BLAwQUAAAACACHTuJA6QJoydcAAAAJ&#10;AQAADwAAAGRycy9kb3ducmV2LnhtbE2PwU7DMAyG70h7h8iTuCCWtNPoKE2nCYkDR7ZJXLPGtGWN&#10;UzXpOvb0GHGAo39/+v252FxcJ844hNaThmShQCBV3rZUazjsX+7XIEI0ZE3nCTV8YYBNObspTG79&#10;RG943sVacAmF3GhoYuxzKUPVoDNh4Xsk3n34wZnI41BLO5iJy10nU6UepDMt8YXG9PjcYHXajU4D&#10;hnGVqO2jqw+v1+nuPb1+Tv1e69t5op5ARLzEPxh+9FkdSnY6+pFsEJ2GZaYyRjVk6yUIBlZpwsHx&#10;N5BlIf9/UH4DUEsDBBQAAAAIAIdO4kC13Vtv9QEAAOQDAAAOAAAAZHJzL2Uyb0RvYy54bWytU82O&#10;0zAQviPxDpbvNG1R2W7UdA8tywVBJeABpo6TWPKfPN6mvXFDPAM3jrwDvM1Ky1swdrrdZbn0QA7O&#10;2DPzzXyfx4urvdFsJwMqZys+GY05k1a4Wtm24p8+Xr+Yc4YRbA3aWVnxg0R+tXz+bNH7Uk5d53Qt&#10;AyMQi2XvK97F6MuiQNFJAzhyXlpyNi4YiLQNbVEH6And6GI6Hr8qehdqH5yQiHS6Hpz8iBjOAXRN&#10;o4RcO3FjpI0DapAaIlHCTnnky9xt00gR3zcNysh0xYlpzCsVIXub1mK5gLIN4Dslji3AOS084WRA&#10;WSp6glpDBHYT1D9QRong0DVxJJwpBiJZEWIxGT/R5kMHXmYuJDX6k+j4/2DFu90mMFVX/OUFZxYM&#10;3fjdlx+/P3+9/fbr9ud3NrlIGvUeSwpd2U047tBvQiK8b4JJf6LC9lnXw0lXuY9M0OHlbD6fkeLi&#10;3lU85PmA8Y10hiWj4hgDqLaLK2ctXZ4Lkywr7N5ipMqUeJ+QimrL+gQ/nRE40DA2NARkGk+E0LY5&#10;F51W9bXSOmVgaLcrHdgO0kDkL/Ej3L/CUpE1YDfEZdcwKp2E+rWtWTx4UsrSC+GpBSNrzrSkB5Us&#10;AoQygtLnRFJpbamDJPEgarK2rj5krfM5XX7u8Tioaboe73P2w+Nc/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AmjJ1wAAAAkBAAAPAAAAAAAAAAEAIAAAACIAAABkcnMvZG93bnJldi54bWxQSwEC&#10;FAAUAAAACACHTuJAtd1bb/UBAADkAwAADgAAAAAAAAABACAAAAAmAQAAZHJzL2Uyb0RvYy54bWxQ&#10;SwUGAAAAAAYABgBZAQAAj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38"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564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L0eZTrzAQAA5AMAAA4AAABkcnMvZTJvRG9jLnhtbK1TvY4T&#10;MRDukXgHyz3ZJCinsMrmioSjQRAJeICJ7d215D95fNmko0M8Ax0l7wBvcxK8BWMnl4OjScEW3rE9&#10;881834wX13tr2E5F1N41fDIac6ac8FK7ruEf3t88m3OGCZwE451q+EEhv14+fbIYQq2mvvdGqsgI&#10;xGE9hIb3KYW6qlD0ygKOfFCOLlsfLSTaxq6SEQZCt6aajsdX1eCjDNELhUin6+MlPyHGSwB922qh&#10;1l7cWuXSETUqA4koYa8D8mWptm2VSG/bFlVipuHENJWVkpC9zWu1XEDdRQi9FqcS4JISHnGyoB0l&#10;PUOtIQG7jfofKKtF9OjbNBLeVkciRRFiMRk/0uZdD0EVLiQ1hrPo+P9gxZvdJjItG/6c+u7AUsd/&#10;fvr26+Pnuy8/7r5/ZZOrrNEQsCbXldvE0w7DJmbC+zba/CcqbF90PZx1VfvEBB2+mM3nM1Jc3F9V&#10;D3EhYnqlvGXZaDimCLrr08o7R83zcVJkhd1rTJSZAu8DclLj2JDhpzMCBxrGloaATBuIELquxKI3&#10;Wt5oY3IExm67MpHtIA9E+TI/wv3LLSdZA/ZHv3J1HJVegXzpJEuHQEo5eiE8l2CV5MwoelDZIkCo&#10;E2hziSelNo4qyBIfRc3W1stD0bqcU/NLjadBzdP1575EPzz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R5lO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p>
    <w:p>
      <w:pPr>
        <w:pStyle w:val="40"/>
        <w:rPr>
          <w:color w:val="auto"/>
          <w:highlight w:val="none"/>
        </w:rPr>
      </w:pPr>
    </w:p>
    <w:p>
      <w:pPr>
        <w:pStyle w:val="4"/>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采购公告（采购邀请书）</w:t>
      </w: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bookmarkEnd w:id="0"/>
    <w:bookmarkEnd w:id="1"/>
    <w:bookmarkEnd w:id="2"/>
    <w:bookmarkEnd w:id="3"/>
    <w:bookmarkEnd w:id="4"/>
    <w:bookmarkEnd w:id="5"/>
    <w:bookmarkEnd w:id="6"/>
    <w:bookmarkEnd w:id="7"/>
    <w:bookmarkEnd w:id="8"/>
    <w:bookmarkEnd w:id="9"/>
    <w:bookmarkEnd w:id="10"/>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bookmarkStart w:id="96" w:name="_GoBack"/>
      <w:r>
        <w:rPr>
          <w:rFonts w:hint="eastAsia" w:ascii="仿宋_GB2312" w:eastAsia="仿宋_GB2312" w:hAnsiTheme="minorHAnsi" w:cstheme="minorBidi"/>
          <w:color w:val="auto"/>
          <w:sz w:val="28"/>
          <w:szCs w:val="28"/>
          <w:highlight w:val="none"/>
          <w:u w:val="single"/>
        </w:rPr>
        <w:t>广州</w:t>
      </w:r>
      <w:r>
        <w:rPr>
          <w:rFonts w:hint="eastAsia" w:ascii="仿宋_GB2312" w:eastAsia="仿宋_GB2312" w:cstheme="minorBidi"/>
          <w:color w:val="auto"/>
          <w:sz w:val="28"/>
          <w:szCs w:val="28"/>
          <w:highlight w:val="none"/>
          <w:u w:val="single"/>
          <w:lang w:val="en-US" w:eastAsia="zh-CN"/>
        </w:rPr>
        <w:t>市</w:t>
      </w:r>
      <w:r>
        <w:rPr>
          <w:rFonts w:hint="eastAsia" w:ascii="仿宋_GB2312" w:eastAsia="仿宋_GB2312" w:hAnsiTheme="minorHAnsi" w:cstheme="minorBidi"/>
          <w:color w:val="auto"/>
          <w:sz w:val="28"/>
          <w:szCs w:val="28"/>
          <w:highlight w:val="none"/>
          <w:u w:val="single"/>
        </w:rPr>
        <w:t>净水</w:t>
      </w:r>
      <w:r>
        <w:rPr>
          <w:rFonts w:hint="eastAsia" w:ascii="仿宋_GB2312" w:eastAsia="仿宋_GB2312" w:cstheme="minorBidi"/>
          <w:color w:val="auto"/>
          <w:sz w:val="28"/>
          <w:szCs w:val="28"/>
          <w:highlight w:val="none"/>
          <w:u w:val="single"/>
          <w:lang w:val="en-US" w:eastAsia="zh-CN"/>
        </w:rPr>
        <w:t>有限</w:t>
      </w:r>
      <w:r>
        <w:rPr>
          <w:rFonts w:hint="eastAsia" w:ascii="仿宋_GB2312" w:eastAsia="仿宋_GB2312" w:hAnsiTheme="minorHAnsi" w:cstheme="minorBidi"/>
          <w:color w:val="auto"/>
          <w:sz w:val="28"/>
          <w:szCs w:val="28"/>
          <w:highlight w:val="none"/>
          <w:u w:val="single"/>
        </w:rPr>
        <w:t>公司沥滘净水厂三期上盖智慧应急调度中心</w:t>
      </w:r>
      <w:r>
        <w:rPr>
          <w:rFonts w:hint="eastAsia" w:ascii="仿宋_GB2312" w:eastAsia="仿宋_GB2312" w:cstheme="minorBidi"/>
          <w:color w:val="auto"/>
          <w:sz w:val="28"/>
          <w:szCs w:val="28"/>
          <w:highlight w:val="none"/>
          <w:u w:val="single"/>
          <w:lang w:val="en-US" w:eastAsia="zh-CN"/>
        </w:rPr>
        <w:t>及</w:t>
      </w:r>
      <w:r>
        <w:rPr>
          <w:rFonts w:hint="eastAsia" w:ascii="仿宋_GB2312" w:eastAsia="仿宋_GB2312" w:hAnsiTheme="minorHAnsi" w:cstheme="minorBidi"/>
          <w:color w:val="auto"/>
          <w:sz w:val="28"/>
          <w:szCs w:val="28"/>
          <w:highlight w:val="none"/>
          <w:u w:val="single"/>
        </w:rPr>
        <w:t>多功能培训中心功能拓展建设</w:t>
      </w:r>
      <w:r>
        <w:rPr>
          <w:rFonts w:hint="eastAsia" w:ascii="仿宋_GB2312" w:eastAsia="仿宋_GB2312"/>
          <w:color w:val="auto"/>
          <w:sz w:val="28"/>
          <w:szCs w:val="28"/>
          <w:highlight w:val="none"/>
          <w:u w:val="single"/>
          <w:lang w:val="en-US" w:eastAsia="zh-CN"/>
        </w:rPr>
        <w:t>设计服务项目</w:t>
      </w:r>
      <w:bookmarkEnd w:id="96"/>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hAnsiTheme="minorHAnsi" w:cstheme="minorBidi"/>
          <w:color w:val="auto"/>
          <w:sz w:val="28"/>
          <w:szCs w:val="28"/>
          <w:highlight w:val="none"/>
          <w:u w:val="single"/>
        </w:rPr>
        <w:t>广州</w:t>
      </w:r>
      <w:r>
        <w:rPr>
          <w:rFonts w:hint="eastAsia" w:ascii="仿宋_GB2312" w:eastAsia="仿宋_GB2312" w:cstheme="minorBidi"/>
          <w:color w:val="auto"/>
          <w:sz w:val="28"/>
          <w:szCs w:val="28"/>
          <w:highlight w:val="none"/>
          <w:u w:val="single"/>
          <w:lang w:val="en-US" w:eastAsia="zh-CN"/>
        </w:rPr>
        <w:t>市</w:t>
      </w:r>
      <w:r>
        <w:rPr>
          <w:rFonts w:hint="eastAsia" w:ascii="仿宋_GB2312" w:eastAsia="仿宋_GB2312" w:hAnsiTheme="minorHAnsi" w:cstheme="minorBidi"/>
          <w:color w:val="auto"/>
          <w:sz w:val="28"/>
          <w:szCs w:val="28"/>
          <w:highlight w:val="none"/>
          <w:u w:val="single"/>
        </w:rPr>
        <w:t>净水</w:t>
      </w:r>
      <w:r>
        <w:rPr>
          <w:rFonts w:hint="eastAsia" w:ascii="仿宋_GB2312" w:eastAsia="仿宋_GB2312" w:cstheme="minorBidi"/>
          <w:color w:val="auto"/>
          <w:sz w:val="28"/>
          <w:szCs w:val="28"/>
          <w:highlight w:val="none"/>
          <w:u w:val="single"/>
          <w:lang w:val="en-US" w:eastAsia="zh-CN"/>
        </w:rPr>
        <w:t>有限</w:t>
      </w:r>
      <w:r>
        <w:rPr>
          <w:rFonts w:hint="eastAsia" w:ascii="仿宋_GB2312" w:eastAsia="仿宋_GB2312" w:hAnsiTheme="minorHAnsi" w:cstheme="minorBidi"/>
          <w:color w:val="auto"/>
          <w:sz w:val="28"/>
          <w:szCs w:val="28"/>
          <w:highlight w:val="none"/>
          <w:u w:val="single"/>
        </w:rPr>
        <w:t>公司沥滘净水厂三期上盖智慧应急调度中心及多功能培训中心功能拓展建设</w:t>
      </w:r>
      <w:r>
        <w:rPr>
          <w:rFonts w:hint="eastAsia" w:ascii="仿宋_GB2312" w:eastAsia="仿宋_GB2312"/>
          <w:color w:val="auto"/>
          <w:sz w:val="28"/>
          <w:szCs w:val="28"/>
          <w:highlight w:val="none"/>
          <w:u w:val="single"/>
          <w:lang w:val="en-US" w:eastAsia="zh-CN"/>
        </w:rPr>
        <w:t>设计服务项目</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XJ-20231124-1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265830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spacing w:line="520" w:lineRule="exact"/>
        <w:ind w:firstLine="560" w:firstLineChars="200"/>
        <w:outlineLvl w:val="1"/>
        <w:rPr>
          <w:rFonts w:hint="eastAsia" w:ascii="仿宋" w:hAnsi="仿宋" w:eastAsia="仿宋" w:cs="仿宋"/>
          <w:sz w:val="28"/>
          <w:szCs w:val="28"/>
          <w:highlight w:val="none"/>
          <w:lang w:val="en-US" w:eastAsia="zh-CN"/>
        </w:rPr>
      </w:pPr>
      <w:r>
        <w:rPr>
          <w:rFonts w:hint="eastAsia" w:ascii="仿宋_GB2312" w:eastAsia="仿宋_GB2312"/>
          <w:color w:val="auto"/>
          <w:sz w:val="28"/>
          <w:szCs w:val="28"/>
          <w:highlight w:val="none"/>
        </w:rPr>
        <w:t>2.1采购内容和范围：</w:t>
      </w:r>
      <w:r>
        <w:rPr>
          <w:rFonts w:hint="eastAsia" w:ascii="仿宋" w:hAnsi="仿宋" w:eastAsia="仿宋" w:cs="仿宋"/>
          <w:sz w:val="28"/>
          <w:szCs w:val="28"/>
          <w:highlight w:val="none"/>
          <w:lang w:val="en-US" w:eastAsia="zh-CN"/>
        </w:rPr>
        <w:t>我司根据计划，拟设计服务内容包括</w:t>
      </w:r>
      <w:r>
        <w:rPr>
          <w:rFonts w:hint="eastAsia" w:ascii="仿宋" w:hAnsi="仿宋" w:eastAsia="仿宋" w:cs="仿宋"/>
          <w:bCs/>
          <w:color w:val="auto"/>
          <w:sz w:val="28"/>
          <w:szCs w:val="28"/>
          <w:highlight w:val="none"/>
          <w:lang w:val="en-US" w:eastAsia="zh-CN"/>
        </w:rPr>
        <w:t>初步设计方案编制、初步设计图，效果图、初步设计概算编制以及其他需由设计单位负责的工作。</w:t>
      </w:r>
      <w:r>
        <w:rPr>
          <w:rFonts w:hint="eastAsia" w:ascii="仿宋" w:hAnsi="仿宋" w:eastAsia="仿宋" w:cs="仿宋"/>
          <w:sz w:val="28"/>
          <w:szCs w:val="28"/>
          <w:highlight w:val="none"/>
          <w:lang w:val="en-US" w:eastAsia="zh-CN"/>
        </w:rPr>
        <w:t>主要制作内容及需求暂定如下（具体执行过程中，会根据公司实际需求，在金额不变的情况下做出内容调整）：</w:t>
      </w:r>
    </w:p>
    <w:p>
      <w:pPr>
        <w:pStyle w:val="8"/>
        <w:rPr>
          <w:rFonts w:hint="eastAsia"/>
          <w:highlight w:val="none"/>
        </w:rPr>
      </w:pPr>
    </w:p>
    <w:tbl>
      <w:tblPr>
        <w:tblStyle w:val="27"/>
        <w:tblW w:w="9072"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0"/>
        <w:gridCol w:w="2640"/>
        <w:gridCol w:w="900"/>
        <w:gridCol w:w="2733"/>
        <w:gridCol w:w="21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00" w:type="dxa"/>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640" w:type="dxa"/>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资料及文件名称</w:t>
            </w:r>
          </w:p>
        </w:tc>
        <w:tc>
          <w:tcPr>
            <w:tcW w:w="900" w:type="dxa"/>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份数</w:t>
            </w:r>
          </w:p>
        </w:tc>
        <w:tc>
          <w:tcPr>
            <w:tcW w:w="2733" w:type="dxa"/>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内容要求</w:t>
            </w:r>
          </w:p>
        </w:tc>
        <w:tc>
          <w:tcPr>
            <w:tcW w:w="2199" w:type="dxa"/>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00"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p>
        </w:tc>
        <w:tc>
          <w:tcPr>
            <w:tcW w:w="2640"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u w:val="none"/>
                <w:lang w:val="en-US" w:eastAsia="zh-CN"/>
              </w:rPr>
              <w:t>初步设计方案编制</w:t>
            </w:r>
          </w:p>
        </w:tc>
        <w:tc>
          <w:tcPr>
            <w:tcW w:w="900" w:type="dxa"/>
            <w:vAlign w:val="center"/>
          </w:tcPr>
          <w:p>
            <w:pPr>
              <w:jc w:val="center"/>
              <w:rPr>
                <w:rFonts w:hint="default" w:ascii="宋体" w:hAnsi="宋体" w:eastAsia="宋体" w:cs="宋体"/>
                <w:bCs/>
                <w:iCs/>
                <w:sz w:val="24"/>
                <w:highlight w:val="none"/>
                <w:lang w:val="en-US" w:eastAsia="zh-CN"/>
              </w:rPr>
            </w:pPr>
            <w:r>
              <w:rPr>
                <w:rFonts w:hint="eastAsia" w:ascii="宋体" w:hAnsi="宋体" w:cs="宋体"/>
                <w:bCs/>
                <w:iCs/>
                <w:sz w:val="24"/>
                <w:highlight w:val="none"/>
                <w:lang w:val="en-US" w:eastAsia="zh-CN"/>
              </w:rPr>
              <w:t>8</w:t>
            </w:r>
          </w:p>
        </w:tc>
        <w:tc>
          <w:tcPr>
            <w:tcW w:w="2733" w:type="dxa"/>
            <w:vAlign w:val="center"/>
          </w:tcPr>
          <w:p>
            <w:pPr>
              <w:jc w:val="center"/>
              <w:rPr>
                <w:rFonts w:hint="eastAsia" w:ascii="宋体" w:hAnsi="宋体" w:eastAsia="宋体" w:cs="宋体"/>
                <w:sz w:val="24"/>
                <w:highlight w:val="none"/>
              </w:rPr>
            </w:pPr>
            <w:r>
              <w:rPr>
                <w:rFonts w:hint="eastAsia" w:ascii="宋体" w:hAnsi="宋体" w:cs="宋体"/>
                <w:sz w:val="24"/>
                <w:szCs w:val="24"/>
                <w:highlight w:val="none"/>
                <w:lang w:val="en-US" w:eastAsia="zh-CN"/>
              </w:rPr>
              <w:t>设计方案</w:t>
            </w:r>
            <w:r>
              <w:rPr>
                <w:rFonts w:hint="eastAsia" w:ascii="宋体" w:hAnsi="宋体" w:cs="宋体"/>
                <w:sz w:val="24"/>
                <w:szCs w:val="24"/>
                <w:highlight w:val="none"/>
              </w:rPr>
              <w:t>满足甲方要求，符合相关规定深度。</w:t>
            </w:r>
          </w:p>
        </w:tc>
        <w:tc>
          <w:tcPr>
            <w:tcW w:w="2199" w:type="dxa"/>
            <w:vAlign w:val="center"/>
          </w:tcPr>
          <w:p>
            <w:pPr>
              <w:jc w:val="center"/>
              <w:rPr>
                <w:rFonts w:hint="eastAsia" w:ascii="宋体" w:hAnsi="宋体" w:eastAsia="宋体" w:cs="宋体"/>
                <w:sz w:val="24"/>
                <w:highlight w:val="none"/>
              </w:rPr>
            </w:pPr>
            <w:r>
              <w:rPr>
                <w:rFonts w:hint="eastAsia" w:ascii="宋体" w:hAnsi="宋体" w:cs="宋体"/>
                <w:sz w:val="24"/>
                <w:szCs w:val="24"/>
                <w:highlight w:val="none"/>
                <w:lang w:val="en-US" w:eastAsia="zh-CN"/>
              </w:rPr>
              <w:t>甲方</w:t>
            </w:r>
            <w:r>
              <w:rPr>
                <w:rFonts w:hint="eastAsia" w:ascii="宋体" w:hAnsi="宋体" w:cs="宋体"/>
                <w:sz w:val="24"/>
                <w:szCs w:val="24"/>
                <w:highlight w:val="none"/>
              </w:rPr>
              <w:t>提供相关资料后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600"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2640" w:type="dxa"/>
            <w:vAlign w:val="center"/>
          </w:tcPr>
          <w:p>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初步设计图纸</w:t>
            </w:r>
          </w:p>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（含效果图）</w:t>
            </w:r>
          </w:p>
        </w:tc>
        <w:tc>
          <w:tcPr>
            <w:tcW w:w="900" w:type="dxa"/>
            <w:vAlign w:val="center"/>
          </w:tcPr>
          <w:p>
            <w:pPr>
              <w:jc w:val="center"/>
              <w:rPr>
                <w:rFonts w:hint="eastAsia" w:ascii="宋体" w:hAnsi="宋体" w:eastAsia="宋体" w:cs="宋体"/>
                <w:sz w:val="24"/>
                <w:highlight w:val="none"/>
                <w:lang w:eastAsia="zh-CN"/>
              </w:rPr>
            </w:pPr>
            <w:r>
              <w:rPr>
                <w:rFonts w:hint="eastAsia" w:ascii="宋体" w:hAnsi="宋体" w:cs="宋体"/>
                <w:bCs/>
                <w:sz w:val="24"/>
                <w:highlight w:val="none"/>
                <w:lang w:val="en-US" w:eastAsia="zh-CN"/>
              </w:rPr>
              <w:t>8</w:t>
            </w:r>
          </w:p>
        </w:tc>
        <w:tc>
          <w:tcPr>
            <w:tcW w:w="2733" w:type="dxa"/>
            <w:vAlign w:val="center"/>
          </w:tcPr>
          <w:p>
            <w:pPr>
              <w:jc w:val="center"/>
              <w:rPr>
                <w:rFonts w:hint="default" w:ascii="宋体" w:hAnsi="宋体" w:cs="宋体" w:eastAsiaTheme="minorEastAsia"/>
                <w:b/>
                <w:bCs/>
                <w:sz w:val="24"/>
                <w:highlight w:val="none"/>
                <w:lang w:val="en-US" w:eastAsia="zh-CN"/>
              </w:rPr>
            </w:pPr>
            <w:r>
              <w:rPr>
                <w:rFonts w:hint="eastAsia" w:ascii="宋体" w:hAnsi="宋体" w:cs="宋体"/>
                <w:sz w:val="24"/>
                <w:szCs w:val="24"/>
                <w:highlight w:val="none"/>
              </w:rPr>
              <w:t>设计图满足甲方要求，符合相关规定深度。设计效果图至少包含</w:t>
            </w:r>
            <w:r>
              <w:rPr>
                <w:rFonts w:hint="eastAsia" w:ascii="宋体" w:hAnsi="宋体" w:cs="宋体"/>
                <w:sz w:val="24"/>
                <w:szCs w:val="24"/>
                <w:highlight w:val="none"/>
                <w:lang w:val="en-US" w:eastAsia="zh-CN"/>
              </w:rPr>
              <w:t>室内各个空间</w:t>
            </w:r>
            <w:r>
              <w:rPr>
                <w:rFonts w:hint="eastAsia" w:ascii="宋体" w:hAnsi="宋体" w:cs="宋体"/>
                <w:sz w:val="24"/>
                <w:szCs w:val="24"/>
                <w:highlight w:val="none"/>
              </w:rPr>
              <w:t>两个不同视角</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最终以甲方实际需求为准。</w:t>
            </w:r>
          </w:p>
        </w:tc>
        <w:tc>
          <w:tcPr>
            <w:tcW w:w="2199" w:type="dxa"/>
            <w:vAlign w:val="center"/>
          </w:tcPr>
          <w:p>
            <w:pPr>
              <w:jc w:val="center"/>
              <w:rPr>
                <w:rFonts w:hint="eastAsia" w:ascii="宋体" w:hAnsi="宋体" w:eastAsia="宋体" w:cs="宋体"/>
                <w:b/>
                <w:bCs/>
                <w:sz w:val="24"/>
                <w:highlight w:val="none"/>
              </w:rPr>
            </w:pPr>
            <w:r>
              <w:rPr>
                <w:rFonts w:hint="eastAsia" w:ascii="宋体" w:hAnsi="宋体" w:cs="宋体"/>
                <w:sz w:val="24"/>
                <w:highlight w:val="none"/>
                <w:u w:val="none"/>
                <w:lang w:val="en-US" w:eastAsia="zh-CN"/>
              </w:rPr>
              <w:t>初步设计方案编制</w:t>
            </w:r>
            <w:r>
              <w:rPr>
                <w:rFonts w:hint="eastAsia" w:ascii="宋体" w:hAnsi="宋体" w:cs="宋体"/>
                <w:sz w:val="24"/>
                <w:szCs w:val="24"/>
                <w:highlight w:val="none"/>
              </w:rPr>
              <w:t>确定后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1" w:hRule="atLeast"/>
        </w:trPr>
        <w:tc>
          <w:tcPr>
            <w:tcW w:w="600" w:type="dxa"/>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w:t>
            </w:r>
          </w:p>
        </w:tc>
        <w:tc>
          <w:tcPr>
            <w:tcW w:w="2640" w:type="dxa"/>
            <w:vAlign w:val="center"/>
          </w:tcPr>
          <w:p>
            <w:pPr>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初步设计概算编制</w:t>
            </w:r>
          </w:p>
        </w:tc>
        <w:tc>
          <w:tcPr>
            <w:tcW w:w="900" w:type="dxa"/>
            <w:vAlign w:val="center"/>
          </w:tcPr>
          <w:p>
            <w:pPr>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8</w:t>
            </w:r>
          </w:p>
        </w:tc>
        <w:tc>
          <w:tcPr>
            <w:tcW w:w="2733" w:type="dxa"/>
            <w:vAlign w:val="center"/>
          </w:tcPr>
          <w:p>
            <w:pPr>
              <w:jc w:val="center"/>
              <w:rPr>
                <w:rFonts w:hint="eastAsia" w:ascii="宋体" w:hAnsi="宋体" w:eastAsia="宋体" w:cs="宋体"/>
                <w:b/>
                <w:bCs/>
                <w:sz w:val="24"/>
                <w:highlight w:val="none"/>
              </w:rPr>
            </w:pPr>
            <w:r>
              <w:rPr>
                <w:rFonts w:hint="eastAsia" w:ascii="宋体" w:hAnsi="宋体" w:cs="宋体"/>
                <w:sz w:val="24"/>
                <w:szCs w:val="24"/>
                <w:highlight w:val="none"/>
              </w:rPr>
              <w:t>含项目量计算书</w:t>
            </w:r>
          </w:p>
        </w:tc>
        <w:tc>
          <w:tcPr>
            <w:tcW w:w="2199" w:type="dxa"/>
            <w:vAlign w:val="center"/>
          </w:tcPr>
          <w:p>
            <w:pPr>
              <w:jc w:val="center"/>
              <w:rPr>
                <w:rFonts w:hint="eastAsia" w:ascii="宋体" w:hAnsi="宋体" w:eastAsia="宋体" w:cs="宋体"/>
                <w:sz w:val="24"/>
                <w:highlight w:val="none"/>
              </w:rPr>
            </w:pPr>
            <w:r>
              <w:rPr>
                <w:rFonts w:hint="eastAsia" w:ascii="宋体" w:hAnsi="宋体" w:cs="宋体"/>
                <w:sz w:val="24"/>
                <w:highlight w:val="none"/>
                <w:lang w:val="en-US" w:eastAsia="zh-CN"/>
              </w:rPr>
              <w:t>初步设计图纸（含效果图）</w:t>
            </w:r>
            <w:r>
              <w:rPr>
                <w:rFonts w:hint="eastAsia" w:ascii="宋体" w:hAnsi="宋体" w:cs="宋体"/>
                <w:sz w:val="24"/>
                <w:szCs w:val="24"/>
                <w:highlight w:val="none"/>
              </w:rPr>
              <w:t>确定后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1" w:hRule="atLeast"/>
        </w:trPr>
        <w:tc>
          <w:tcPr>
            <w:tcW w:w="600" w:type="dxa"/>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4</w:t>
            </w:r>
          </w:p>
        </w:tc>
        <w:tc>
          <w:tcPr>
            <w:tcW w:w="2640"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以上电子文件（非加密且可编辑的）</w:t>
            </w:r>
          </w:p>
        </w:tc>
        <w:tc>
          <w:tcPr>
            <w:tcW w:w="900" w:type="dxa"/>
            <w:vAlign w:val="center"/>
          </w:tcPr>
          <w:p>
            <w:pPr>
              <w:jc w:val="center"/>
              <w:rPr>
                <w:rFonts w:hint="eastAsia" w:ascii="宋体" w:hAnsi="宋体" w:eastAsia="宋体" w:cs="宋体"/>
                <w:bCs/>
                <w:sz w:val="24"/>
                <w:highlight w:val="none"/>
              </w:rPr>
            </w:pPr>
          </w:p>
        </w:tc>
        <w:tc>
          <w:tcPr>
            <w:tcW w:w="2733" w:type="dxa"/>
            <w:vAlign w:val="center"/>
          </w:tcPr>
          <w:p>
            <w:pPr>
              <w:jc w:val="center"/>
              <w:rPr>
                <w:rFonts w:hint="eastAsia" w:ascii="宋体" w:hAnsi="宋体" w:eastAsia="宋体" w:cs="宋体"/>
                <w:b/>
                <w:bCs/>
                <w:sz w:val="24"/>
                <w:highlight w:val="none"/>
              </w:rPr>
            </w:pPr>
          </w:p>
        </w:tc>
        <w:tc>
          <w:tcPr>
            <w:tcW w:w="2199"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方案评审通过后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600" w:type="dxa"/>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备注</w:t>
            </w:r>
          </w:p>
        </w:tc>
        <w:tc>
          <w:tcPr>
            <w:tcW w:w="8472" w:type="dxa"/>
            <w:gridSpan w:val="4"/>
          </w:tcPr>
          <w:p>
            <w:pPr>
              <w:numPr>
                <w:ilvl w:val="0"/>
                <w:numId w:val="2"/>
              </w:numPr>
              <w:rPr>
                <w:rFonts w:hint="eastAsia" w:ascii="宋体" w:hAnsi="宋体" w:eastAsia="宋体" w:cs="宋体"/>
                <w:b/>
                <w:bCs/>
                <w:sz w:val="24"/>
                <w:highlight w:val="none"/>
              </w:rPr>
            </w:pPr>
            <w:r>
              <w:rPr>
                <w:rFonts w:hint="eastAsia" w:ascii="宋体" w:hAnsi="宋体" w:eastAsia="宋体" w:cs="宋体"/>
                <w:b/>
                <w:bCs/>
                <w:sz w:val="24"/>
                <w:highlight w:val="none"/>
              </w:rPr>
              <w:t>以上成果及图纸为通过评审后提供给甲方。评审过程中需要的图纸由乙方按需要提供。</w:t>
            </w:r>
          </w:p>
          <w:p>
            <w:pPr>
              <w:numPr>
                <w:ilvl w:val="0"/>
                <w:numId w:val="2"/>
              </w:numPr>
              <w:rPr>
                <w:rFonts w:hint="eastAsia" w:ascii="宋体" w:hAnsi="宋体" w:eastAsia="宋体" w:cs="宋体"/>
                <w:b/>
                <w:bCs/>
                <w:sz w:val="24"/>
                <w:highlight w:val="none"/>
              </w:rPr>
            </w:pPr>
            <w:r>
              <w:rPr>
                <w:rFonts w:hint="eastAsia" w:ascii="宋体" w:hAnsi="宋体" w:eastAsia="宋体" w:cs="宋体"/>
                <w:b/>
                <w:bCs/>
                <w:sz w:val="24"/>
                <w:highlight w:val="none"/>
              </w:rPr>
              <w:t>上述设计文件均需要盖设计院出图章，施工图还需盖注册章。</w:t>
            </w:r>
          </w:p>
        </w:tc>
      </w:tr>
    </w:tbl>
    <w:p>
      <w:pPr>
        <w:adjustRightInd w:val="0"/>
        <w:snapToGrid w:val="0"/>
        <w:spacing w:line="600" w:lineRule="exact"/>
        <w:jc w:val="left"/>
        <w:rPr>
          <w:rFonts w:hint="eastAsia" w:ascii="仿宋" w:hAnsi="仿宋" w:eastAsia="仿宋" w:cs="仿宋"/>
          <w:sz w:val="28"/>
          <w:szCs w:val="28"/>
          <w:highlight w:val="none"/>
          <w:lang w:val="en-US" w:eastAsia="zh-CN"/>
        </w:rPr>
      </w:pPr>
    </w:p>
    <w:p>
      <w:pPr>
        <w:pStyle w:val="8"/>
        <w:rPr>
          <w:rFonts w:hint="eastAsia"/>
          <w:highlight w:val="none"/>
          <w:lang w:val="en-US" w:eastAsia="zh-CN"/>
        </w:rPr>
      </w:pPr>
    </w:p>
    <w:p>
      <w:pPr>
        <w:adjustRightInd/>
        <w:snapToGrid/>
        <w:spacing w:line="24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合同签订之日起</w:t>
      </w:r>
      <w:r>
        <w:rPr>
          <w:rFonts w:hint="eastAsia" w:ascii="仿宋" w:hAnsi="仿宋" w:eastAsia="仿宋" w:cs="仿宋"/>
          <w:color w:val="auto"/>
          <w:sz w:val="28"/>
          <w:szCs w:val="28"/>
          <w:highlight w:val="none"/>
          <w:u w:val="single"/>
        </w:rPr>
        <w:t>至广州</w:t>
      </w:r>
      <w:r>
        <w:rPr>
          <w:rFonts w:hint="eastAsia" w:ascii="仿宋" w:hAnsi="仿宋" w:eastAsia="仿宋" w:cs="仿宋"/>
          <w:color w:val="auto"/>
          <w:sz w:val="28"/>
          <w:szCs w:val="28"/>
          <w:highlight w:val="none"/>
          <w:u w:val="single"/>
          <w:lang w:val="en-US" w:eastAsia="zh-CN"/>
        </w:rPr>
        <w:t>市</w:t>
      </w:r>
      <w:r>
        <w:rPr>
          <w:rFonts w:hint="eastAsia" w:ascii="仿宋" w:hAnsi="仿宋" w:eastAsia="仿宋" w:cs="仿宋"/>
          <w:color w:val="auto"/>
          <w:sz w:val="28"/>
          <w:szCs w:val="28"/>
          <w:highlight w:val="none"/>
          <w:u w:val="single"/>
        </w:rPr>
        <w:t>净水</w:t>
      </w:r>
      <w:r>
        <w:rPr>
          <w:rFonts w:hint="eastAsia" w:ascii="仿宋" w:hAnsi="仿宋" w:eastAsia="仿宋" w:cs="仿宋"/>
          <w:color w:val="auto"/>
          <w:sz w:val="28"/>
          <w:szCs w:val="28"/>
          <w:highlight w:val="none"/>
          <w:u w:val="single"/>
          <w:lang w:val="en-US" w:eastAsia="zh-CN"/>
        </w:rPr>
        <w:t>有限</w:t>
      </w:r>
      <w:r>
        <w:rPr>
          <w:rFonts w:hint="eastAsia" w:ascii="仿宋" w:hAnsi="仿宋" w:eastAsia="仿宋" w:cs="仿宋"/>
          <w:color w:val="auto"/>
          <w:sz w:val="28"/>
          <w:szCs w:val="28"/>
          <w:highlight w:val="none"/>
          <w:u w:val="single"/>
        </w:rPr>
        <w:t>公司沥滘净水厂三期上盖智慧应急调度中心及多功能培训中心功能拓展建设</w:t>
      </w:r>
      <w:r>
        <w:rPr>
          <w:rFonts w:hint="eastAsia" w:ascii="仿宋" w:hAnsi="仿宋" w:eastAsia="仿宋" w:cs="仿宋"/>
          <w:color w:val="auto"/>
          <w:sz w:val="28"/>
          <w:szCs w:val="28"/>
          <w:highlight w:val="none"/>
          <w:u w:val="single"/>
          <w:lang w:val="en-US" w:eastAsia="zh-CN"/>
        </w:rPr>
        <w:t>项目工程完工验收之日止</w:t>
      </w:r>
      <w:r>
        <w:rPr>
          <w:rFonts w:hint="eastAsia" w:ascii="仿宋" w:hAnsi="仿宋" w:eastAsia="仿宋" w:cs="仿宋"/>
          <w:color w:val="auto"/>
          <w:sz w:val="28"/>
          <w:szCs w:val="28"/>
          <w:highlight w:val="none"/>
          <w:u w:val="single"/>
          <w:lang w:val="en-US"/>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广州市净水有限公司沥滘分公司。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设计内容及需求需满足采购文件要求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lang w:eastAsia="zh-CN"/>
        </w:rPr>
        <w:t>须是在中华人民共和国境内注册的法人或其他组织，具有独立法人资格，持有事业单位登记管理部门核发的事业单位法人证书或工商行政管理部门核发的企业法人营业执照，且在有效期内。</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u w:val="none"/>
        </w:rPr>
        <w:t>具备</w:t>
      </w:r>
      <w:r>
        <w:rPr>
          <w:rFonts w:hint="eastAsia" w:ascii="仿宋_GB2312" w:eastAsia="仿宋_GB2312"/>
          <w:color w:val="auto"/>
          <w:sz w:val="28"/>
          <w:szCs w:val="28"/>
          <w:highlight w:val="none"/>
          <w:u w:val="none"/>
          <w:lang w:val="en-US" w:eastAsia="zh-CN"/>
        </w:rPr>
        <w:t>市政或建筑设计资质</w:t>
      </w:r>
      <w:r>
        <w:rPr>
          <w:rFonts w:hint="eastAsia" w:ascii="仿宋_GB2312" w:hAnsi="Courier New" w:eastAsia="仿宋_GB2312" w:cstheme="minorBidi"/>
          <w:color w:val="auto"/>
          <w:sz w:val="28"/>
          <w:szCs w:val="28"/>
          <w:highlight w:val="none"/>
          <w:u w:val="none"/>
          <w:lang w:val="en-US" w:eastAsia="zh-CN"/>
        </w:rPr>
        <w:t>（提供资质证书复印件，加盖单位公章）。</w:t>
      </w:r>
    </w:p>
    <w:p>
      <w:pPr>
        <w:pStyle w:val="46"/>
        <w:numPr>
          <w:ilvl w:val="0"/>
          <w:numId w:val="0"/>
        </w:numPr>
        <w:adjustRightInd w:val="0"/>
        <w:snapToGrid w:val="0"/>
        <w:spacing w:line="360" w:lineRule="auto"/>
        <w:ind w:left="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color w:val="auto"/>
          <w:kern w:val="2"/>
          <w:sz w:val="28"/>
          <w:szCs w:val="28"/>
          <w:highlight w:val="none"/>
          <w:lang w:val="en-US" w:eastAsia="zh-CN" w:bidi="ar-SA"/>
        </w:rPr>
        <w:t>2020年1月1日至今，至少独立完成过一项房屋建筑或水务工程的设计业绩。业绩需提供设计合同，业绩时间以设计合同签订时间为准。</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46"/>
        <w:numPr>
          <w:ilvl w:val="0"/>
          <w:numId w:val="0"/>
        </w:numPr>
        <w:adjustRightInd w:val="0"/>
        <w:snapToGrid w:val="0"/>
        <w:spacing w:line="360" w:lineRule="auto"/>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hAnsi="Courier New" w:eastAsia="仿宋_GB2312" w:cstheme="minorBidi"/>
          <w:color w:val="auto"/>
          <w:kern w:val="2"/>
          <w:sz w:val="28"/>
          <w:szCs w:val="28"/>
          <w:highlight w:val="none"/>
          <w:u w:val="none"/>
          <w:lang w:val="en-US" w:eastAsia="zh-CN" w:bidi="ar-SA"/>
        </w:rPr>
        <w:t>注册建筑师</w:t>
      </w:r>
      <w:r>
        <w:rPr>
          <w:rFonts w:hint="eastAsia" w:ascii="仿宋_GB2312" w:eastAsia="仿宋_GB2312" w:cstheme="minorBidi"/>
          <w:color w:val="auto"/>
          <w:kern w:val="2"/>
          <w:sz w:val="28"/>
          <w:szCs w:val="28"/>
          <w:highlight w:val="none"/>
          <w:u w:val="none"/>
          <w:lang w:val="en-US" w:eastAsia="zh-CN" w:bidi="ar-SA"/>
        </w:rPr>
        <w:t>或</w:t>
      </w:r>
      <w:r>
        <w:rPr>
          <w:rFonts w:hint="eastAsia" w:ascii="仿宋_GB2312" w:hAnsi="Courier New" w:eastAsia="仿宋_GB2312" w:cstheme="minorBidi"/>
          <w:color w:val="auto"/>
          <w:kern w:val="2"/>
          <w:sz w:val="28"/>
          <w:szCs w:val="28"/>
          <w:highlight w:val="none"/>
          <w:u w:val="none"/>
          <w:lang w:val="en-US" w:eastAsia="zh-CN" w:bidi="ar-SA"/>
        </w:rPr>
        <w:t>注册公用设备工程师(给水排水)执业资格</w:t>
      </w:r>
      <w:r>
        <w:rPr>
          <w:rFonts w:hint="eastAsia" w:ascii="仿宋_GB2312" w:eastAsia="仿宋_GB2312" w:cstheme="minorBidi"/>
          <w:color w:val="auto"/>
          <w:kern w:val="2"/>
          <w:sz w:val="28"/>
          <w:szCs w:val="28"/>
          <w:highlight w:val="none"/>
          <w:u w:val="none"/>
          <w:lang w:val="en-US" w:eastAsia="zh-CN" w:bidi="ar-SA"/>
        </w:rPr>
        <w:t>，并提供</w:t>
      </w:r>
      <w:r>
        <w:rPr>
          <w:rFonts w:hint="eastAsia" w:ascii="仿宋_GB2312" w:hAnsi="Courier New" w:eastAsia="仿宋_GB2312" w:cstheme="minorBidi"/>
          <w:color w:val="auto"/>
          <w:sz w:val="28"/>
          <w:szCs w:val="28"/>
          <w:highlight w:val="none"/>
          <w:u w:val="none"/>
          <w:lang w:val="en-US" w:eastAsia="zh-CN"/>
        </w:rPr>
        <w:t>在本单位交纳的</w:t>
      </w:r>
      <w:r>
        <w:rPr>
          <w:rFonts w:hint="eastAsia" w:ascii="仿宋_GB2312" w:eastAsia="仿宋_GB2312" w:cstheme="minorBidi"/>
          <w:color w:val="auto"/>
          <w:sz w:val="28"/>
          <w:szCs w:val="28"/>
          <w:highlight w:val="none"/>
          <w:u w:val="none"/>
          <w:lang w:val="en-US" w:eastAsia="zh-CN"/>
        </w:rPr>
        <w:t>近三个月</w:t>
      </w:r>
      <w:r>
        <w:rPr>
          <w:rFonts w:hint="eastAsia" w:ascii="仿宋_GB2312" w:hAnsi="Courier New" w:eastAsia="仿宋_GB2312" w:cstheme="minorBidi"/>
          <w:color w:val="auto"/>
          <w:sz w:val="28"/>
          <w:szCs w:val="28"/>
          <w:highlight w:val="none"/>
          <w:u w:val="none"/>
          <w:lang w:val="en-US" w:eastAsia="zh-CN"/>
        </w:rPr>
        <w:t>社保证明(以加盖社会保险基金管理中心印章的《缴费历史明细表》或《社会保险参保人员证明》为准)</w:t>
      </w:r>
      <w:r>
        <w:rPr>
          <w:rFonts w:hint="eastAsia" w:ascii="仿宋_GB2312" w:eastAsia="仿宋_GB2312"/>
          <w:color w:val="auto"/>
          <w:sz w:val="28"/>
          <w:szCs w:val="28"/>
          <w:highlight w:val="none"/>
        </w:rPr>
        <w:t>。</w:t>
      </w:r>
    </w:p>
    <w:p>
      <w:pPr>
        <w:pStyle w:val="26"/>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人员配置</w:t>
      </w:r>
      <w:r>
        <w:rPr>
          <w:rFonts w:hint="eastAsia" w:ascii="仿宋_GB2312" w:eastAsia="仿宋_GB2312"/>
          <w:color w:val="auto"/>
          <w:sz w:val="28"/>
          <w:szCs w:val="28"/>
          <w:highlight w:val="none"/>
        </w:rPr>
        <w:t>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供应商</w:t>
      </w:r>
      <w:r>
        <w:rPr>
          <w:rFonts w:hint="eastAsia" w:ascii="仿宋_GB2312" w:hAnsi="宋体" w:eastAsia="仿宋_GB2312" w:cs="Times New Roman"/>
          <w:b w:val="0"/>
          <w:bCs w:val="0"/>
          <w:color w:val="auto"/>
          <w:sz w:val="28"/>
          <w:szCs w:val="28"/>
          <w:highlight w:val="none"/>
          <w:u w:val="none"/>
          <w:lang w:val="en-US" w:eastAsia="zh-CN"/>
        </w:rPr>
        <w:t>为本项目提供设计服务的人员应</w:t>
      </w:r>
      <w:r>
        <w:rPr>
          <w:rFonts w:hint="eastAsia" w:ascii="仿宋_GB2312" w:hAnsi="宋体" w:eastAsia="仿宋_GB2312" w:cs="Times New Roman"/>
          <w:color w:val="auto"/>
          <w:sz w:val="28"/>
          <w:szCs w:val="28"/>
          <w:highlight w:val="none"/>
          <w:u w:val="none"/>
          <w:lang w:val="en-US" w:eastAsia="zh-CN"/>
        </w:rPr>
        <w:t>具有各类工程专业执业资格证书或具有相应专业的中级(或以上)职称</w:t>
      </w:r>
      <w:r>
        <w:rPr>
          <w:rFonts w:hint="eastAsia" w:ascii="仿宋_GB2312" w:eastAsia="仿宋_GB2312" w:cs="Times New Roman"/>
          <w:color w:val="auto"/>
          <w:sz w:val="28"/>
          <w:szCs w:val="28"/>
          <w:highlight w:val="none"/>
          <w:u w:val="none"/>
          <w:lang w:val="en-US" w:eastAsia="zh-CN"/>
        </w:rPr>
        <w:t>，</w:t>
      </w:r>
      <w:r>
        <w:rPr>
          <w:rFonts w:hint="eastAsia" w:ascii="仿宋_GB2312" w:eastAsia="仿宋_GB2312" w:cstheme="minorBidi"/>
          <w:color w:val="auto"/>
          <w:kern w:val="2"/>
          <w:sz w:val="28"/>
          <w:szCs w:val="28"/>
          <w:highlight w:val="none"/>
          <w:u w:val="none"/>
          <w:lang w:val="en-US" w:eastAsia="zh-CN" w:bidi="ar-SA"/>
        </w:rPr>
        <w:t>并提供</w:t>
      </w:r>
      <w:r>
        <w:rPr>
          <w:rFonts w:hint="eastAsia" w:ascii="仿宋_GB2312" w:hAnsi="Courier New" w:eastAsia="仿宋_GB2312" w:cstheme="minorBidi"/>
          <w:color w:val="auto"/>
          <w:sz w:val="28"/>
          <w:szCs w:val="28"/>
          <w:highlight w:val="none"/>
          <w:u w:val="none"/>
          <w:lang w:val="en-US" w:eastAsia="zh-CN"/>
        </w:rPr>
        <w:t>在本单位交纳的</w:t>
      </w:r>
      <w:r>
        <w:rPr>
          <w:rFonts w:hint="eastAsia" w:ascii="仿宋_GB2312" w:eastAsia="仿宋_GB2312" w:cstheme="minorBidi"/>
          <w:color w:val="auto"/>
          <w:sz w:val="28"/>
          <w:szCs w:val="28"/>
          <w:highlight w:val="none"/>
          <w:u w:val="none"/>
          <w:lang w:val="en-US" w:eastAsia="zh-CN"/>
        </w:rPr>
        <w:t>近三个月</w:t>
      </w:r>
      <w:r>
        <w:rPr>
          <w:rFonts w:hint="eastAsia" w:ascii="仿宋_GB2312" w:hAnsi="Courier New" w:eastAsia="仿宋_GB2312" w:cstheme="minorBidi"/>
          <w:color w:val="auto"/>
          <w:sz w:val="28"/>
          <w:szCs w:val="28"/>
          <w:highlight w:val="none"/>
          <w:u w:val="none"/>
          <w:lang w:val="en-US" w:eastAsia="zh-CN"/>
        </w:rPr>
        <w:t>社保证明(以加盖社会保险基金管理中心印章的《缴费历史明细表》或《社会保险参保人员证明》为准)。</w:t>
      </w:r>
    </w:p>
    <w:p>
      <w:pPr>
        <w:pStyle w:val="26"/>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25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29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6"/>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踏勘现场联系人：李工</w:t>
      </w:r>
    </w:p>
    <w:p>
      <w:pPr>
        <w:pStyle w:val="26"/>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踏勘现场联系人联系方式：020-62315521</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踏勘集中地点：广州市海珠区南洲路1375号广州市净水有限公司沥滘分公司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8.异议及投诉的受理</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潜在供应商或利害关系人对本采购公告及采购文件中任何违法及不公平内容有异议的，可以在提交响应文件截止之日</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个工作日前书面提出异议。如潜在响应人或其他利害关系人对采购人答复仍持有异议的，可按相关规定进行投诉。</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异议受理部门：</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lang w:val="en-US" w:eastAsia="zh-CN"/>
        </w:rPr>
        <w:t>62315524</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广州市天河区临江大道501号广州市净水有限公司</w:t>
      </w:r>
      <w:r>
        <w:rPr>
          <w:rFonts w:hint="eastAsia" w:ascii="仿宋_GB2312" w:eastAsia="仿宋_GB2312"/>
          <w:color w:val="auto"/>
          <w:sz w:val="28"/>
          <w:szCs w:val="28"/>
          <w:highlight w:val="none"/>
          <w:u w:val="single"/>
        </w:rPr>
        <w:t xml:space="preserve"> 。</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hAnsi="宋体" w:eastAsia="仿宋_GB2312" w:cs="宋体"/>
                <w:kern w:val="0"/>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6"/>
        <w:ind w:firstLine="0"/>
        <w:rPr>
          <w:rFonts w:hint="eastAsia" w:ascii="仿宋_GB2312" w:eastAsia="仿宋_GB2312" w:hAnsiTheme="majorEastAsia"/>
          <w:color w:val="auto"/>
          <w:sz w:val="28"/>
          <w:szCs w:val="28"/>
          <w:highlight w:val="none"/>
        </w:rPr>
      </w:pPr>
    </w:p>
    <w:p>
      <w:pPr>
        <w:pStyle w:val="8"/>
        <w:ind w:firstLine="0"/>
        <w:rPr>
          <w:rFonts w:hint="eastAsia" w:asciiTheme="minorEastAsia" w:hAnsiTheme="minorEastAsia"/>
          <w:color w:val="auto"/>
          <w:sz w:val="24"/>
          <w:szCs w:val="24"/>
          <w:highlight w:val="none"/>
        </w:rPr>
      </w:pPr>
    </w:p>
    <w:p>
      <w:pPr>
        <w:pStyle w:val="8"/>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jc w:val="both"/>
        <w:rPr>
          <w:rFonts w:hint="eastAsia"/>
          <w:color w:val="auto"/>
          <w:highlight w:val="none"/>
        </w:rPr>
      </w:pPr>
      <w:bookmarkStart w:id="13" w:name="_Toc10891"/>
    </w:p>
    <w:p>
      <w:pPr>
        <w:pStyle w:val="4"/>
        <w:rPr>
          <w:rFonts w:hint="eastAsia"/>
          <w:color w:val="auto"/>
          <w:highlight w:val="none"/>
        </w:rPr>
      </w:pPr>
      <w:bookmarkStart w:id="14" w:name="_Toc19295"/>
      <w:bookmarkStart w:id="15" w:name="_Toc2324"/>
      <w:bookmarkStart w:id="16" w:name="_Toc25603"/>
      <w:bookmarkStart w:id="17" w:name="_Toc16705"/>
      <w:bookmarkStart w:id="18" w:name="_Toc9448"/>
      <w:bookmarkStart w:id="19" w:name="_Toc16557"/>
      <w:bookmarkStart w:id="20" w:name="_Toc7340"/>
      <w:bookmarkStart w:id="21" w:name="_Toc32588"/>
      <w:bookmarkStart w:id="22" w:name="_Toc2331"/>
      <w:bookmarkStart w:id="23" w:name="_Toc23749"/>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15875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1pt;margin-top:1.25pt;height:0pt;width:75.5pt;z-index:251668480;mso-width-relative:page;mso-height-relative:page;" filled="f" stroked="t" coordsize="21600,21600" o:gfxdata="UEsDBAoAAAAAAIdO4kAAAAAAAAAAAAAAAAAEAAAAZHJzL1BLAwQUAAAACACHTuJAACKB5tQAAAAH&#10;AQAADwAAAGRycy9kb3ducmV2LnhtbE2OwU7DMBBE70j9B2srcUHUTlAChDhVhcSBI20lrm68JKHx&#10;OoqdpvTrWbjA8WlGM69cn10vTjiGzpOGZKVAINXedtRo2O9ebh9AhGjImt4TavjCAOtqcVWawvqZ&#10;3vC0jY3gEQqF0dDGOBRShrpFZ8LKD0icffjRmcg4NtKOZuZx18tUqVw60xE/tGbA5xbr43ZyGjBM&#10;WaI2j67Zv17mm/f08jkPO62vl4l6AhHxHP/K8KPP6lCx08FPZIPoNdzlecpVDWkGgvMsuWc+/LKs&#10;Svnfv/oG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CKB5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568960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4.8pt;height:0pt;width:75.5pt;z-index:251669504;mso-width-relative:page;mso-height-relative:page;" filled="f" stroked="t" coordsize="21600,21600" o:gfxdata="UEsDBAoAAAAAAIdO4kAAAAAAAAAAAAAAAAAEAAAAZHJzL1BLAwQUAAAACACHTuJAD81V3dYAAAAJ&#10;AQAADwAAAGRycy9kb3ducmV2LnhtbE2PzU7DMBCE70h9B2uRuCBqp6hRGuJUFRIHjrSVuLrxkgTi&#10;dRQ7TenTs1UP5bR/o5lvi/XJdeKIQ2g9aUjmCgRS5W1LtYb97u0pAxGiIWs6T6jhFwOsy9ldYXLr&#10;J/rA4zbWgk0o5EZDE2OfSxmqBp0Jc98j8e3LD85EHoda2sFMbO46uVAqlc60xAmN6fG1wepnOzoN&#10;GMZlojYrV+/fz9Pj5+L8PfU7rR/uE/UCIuIp3sRwwWd0KJnp4EeyQXQantMsZamGbMWVBcvk0hyu&#10;C1kW8v8H5R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zVXd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lang w:val="en-US" w:eastAsia="zh-CN"/>
        </w:rPr>
        <w:t xml:space="preserve">    </w:t>
      </w:r>
      <w:r>
        <w:rPr>
          <w:rFonts w:hint="eastAsia" w:asciiTheme="minorHAnsi" w:hAnsiTheme="minorHAnsi" w:cstheme="minorBidi"/>
          <w:color w:val="auto"/>
          <w:kern w:val="44"/>
          <w:sz w:val="44"/>
          <w:szCs w:val="44"/>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6"/>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26"/>
        <w:ind w:firstLine="0"/>
        <w:rPr>
          <w:rFonts w:hint="eastAsia"/>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6"/>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6"/>
        <w:rPr>
          <w:rFonts w:asciiTheme="majorEastAsia" w:hAnsiTheme="majorEastAsia" w:eastAsiaTheme="majorEastAsia"/>
          <w:b/>
          <w:color w:val="auto"/>
          <w:sz w:val="28"/>
          <w:szCs w:val="28"/>
          <w:highlight w:val="none"/>
        </w:rPr>
      </w:pPr>
    </w:p>
    <w:p>
      <w:pPr>
        <w:pStyle w:val="26"/>
        <w:rPr>
          <w:rFonts w:asciiTheme="majorEastAsia" w:hAnsiTheme="majorEastAsia" w:eastAsiaTheme="majorEastAsia"/>
          <w:b/>
          <w:color w:val="auto"/>
          <w:sz w:val="28"/>
          <w:szCs w:val="28"/>
          <w:highlight w:val="none"/>
        </w:rPr>
      </w:pPr>
    </w:p>
    <w:p>
      <w:pPr>
        <w:pStyle w:val="2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8"/>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8"/>
        <w:rPr>
          <w:rFonts w:hint="eastAsia"/>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6"/>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rPr>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
        <w:rPr>
          <w:highlight w:val="none"/>
        </w:rPr>
      </w:pPr>
    </w:p>
    <w:p>
      <w:pPr>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6"/>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2"/>
        <w:jc w:val="both"/>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2"/>
        <w:rPr>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2310765</wp:posOffset>
                </wp:positionH>
                <wp:positionV relativeFrom="paragraph">
                  <wp:posOffset>709930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95pt;margin-top:55.9pt;height:0pt;width:75.5pt;z-index:251663360;mso-width-relative:page;mso-height-relative:page;" filled="f" stroked="t" coordsize="21600,21600" o:gfxdata="UEsDBAoAAAAAAIdO4kAAAAAAAAAAAAAAAAAEAAAAZHJzL1BLAwQUAAAACACHTuJA+pXVZdcAAAAL&#10;AQAADwAAAGRycy9kb3ducmV2LnhtbE2PzU7DMBCE70i8g7WVuCBqu3+iIU6FkDhwpK3E1Y2XJDRe&#10;R7HTlD49i1QJjjvzaXYm35x9K07YxyaQAT1VIJDK4BqqDOx3rw+PIGKy5GwbCA18Y4RNcXuT28yF&#10;kd7xtE2V4BCKmTVQp9RlUsayRm/jNHRI7H2G3tvEZ19J19uRw30rZ0qtpLcN8YfadvhSY3ncDt4A&#10;xmGp1fPaV/u3y3j/Mbt8jd3OmLuJVk8gEp7THwy/9bk6FNzpEAZyUbQG5qv5mlE2tOYNTCz1gpXD&#10;VZFFLv9vKH4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qV1WX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0"/>
        <w:rPr>
          <w:color w:val="auto"/>
          <w:highlight w:val="none"/>
        </w:rPr>
      </w:pPr>
    </w:p>
    <w:p>
      <w:pPr>
        <w:pStyle w:val="5"/>
        <w:rPr>
          <w:color w:val="auto"/>
          <w:highlight w:val="none"/>
        </w:rPr>
      </w:pPr>
      <w:bookmarkStart w:id="28" w:name="_Toc7303"/>
      <w:bookmarkStart w:id="29" w:name="_Toc87616371"/>
      <w:bookmarkStart w:id="30" w:name="_Toc88209934"/>
      <w:bookmarkStart w:id="31" w:name="_Toc7040"/>
      <w:r>
        <w:rPr>
          <w:rFonts w:hint="eastAsia"/>
          <w:color w:val="auto"/>
          <w:highlight w:val="none"/>
          <w:lang w:val="en-US" w:eastAsia="zh-CN"/>
        </w:rPr>
        <w:t xml:space="preserve">   </w:t>
      </w:r>
      <w:r>
        <w:rPr>
          <w:rFonts w:hint="eastAsia" w:asciiTheme="minorHAnsi" w:hAnsiTheme="minorHAnsi" w:cstheme="minorBidi"/>
          <w:color w:val="auto"/>
          <w:kern w:val="44"/>
          <w:sz w:val="44"/>
          <w:szCs w:val="44"/>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3581"/>
      <w:bookmarkStart w:id="35" w:name="_Toc7437"/>
      <w:bookmarkStart w:id="36" w:name="_Toc19759"/>
      <w:bookmarkStart w:id="37" w:name="_Toc10930"/>
      <w:bookmarkStart w:id="38" w:name="_Toc4952"/>
      <w:bookmarkStart w:id="39" w:name="_Toc3156"/>
      <w:bookmarkStart w:id="40" w:name="_Toc14552"/>
      <w:bookmarkStart w:id="41" w:name="_Toc19050"/>
      <w:bookmarkStart w:id="42" w:name="_Toc14870"/>
      <w:bookmarkStart w:id="43" w:name="_Toc20594"/>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0"/>
        <w:rPr>
          <w:color w:val="auto"/>
          <w:highlight w:val="none"/>
        </w:rPr>
      </w:pPr>
    </w:p>
    <w:p>
      <w:pPr>
        <w:pStyle w:val="4"/>
        <w:rPr>
          <w:color w:val="auto"/>
          <w:highlight w:val="none"/>
        </w:rPr>
      </w:pPr>
      <w:bookmarkStart w:id="45" w:name="_Toc21079"/>
      <w:bookmarkStart w:id="46" w:name="_Toc13898"/>
      <w:bookmarkStart w:id="47" w:name="_Toc6308"/>
      <w:bookmarkStart w:id="48" w:name="_Toc21840"/>
      <w:bookmarkStart w:id="49" w:name="_Toc12177"/>
      <w:bookmarkStart w:id="50" w:name="_Toc22212"/>
      <w:bookmarkStart w:id="51" w:name="_Toc29484"/>
      <w:bookmarkStart w:id="52" w:name="_Toc87616378"/>
      <w:bookmarkStart w:id="53" w:name="_Toc88209941"/>
      <w:bookmarkStart w:id="54" w:name="_Toc32607"/>
      <w:bookmarkStart w:id="55" w:name="_Toc7831"/>
      <w:bookmarkStart w:id="56" w:name="_Toc30530"/>
      <w:bookmarkStart w:id="57" w:name="_Toc29345"/>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rPr>
        <w:sym w:font="Wingdings 2" w:char="0052"/>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8"/>
          <w:szCs w:val="28"/>
          <w:highlight w:val="none"/>
        </w:rPr>
        <w:t>2.2.1商务评审</w:t>
      </w:r>
    </w:p>
    <w:p>
      <w:pPr>
        <w:spacing w:line="600" w:lineRule="exact"/>
        <w:rPr>
          <w:rFonts w:hint="eastAsia"/>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7"/>
        <w:tblW w:w="46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1464"/>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b/>
                <w:bCs/>
                <w:sz w:val="24"/>
                <w:szCs w:val="24"/>
                <w:highlight w:val="none"/>
              </w:rPr>
            </w:pPr>
            <w:r>
              <w:rPr>
                <w:rFonts w:hint="eastAsia" w:ascii="宋体" w:hAnsi="宋体" w:cs="宋体"/>
                <w:b/>
                <w:bCs/>
                <w:sz w:val="24"/>
                <w:szCs w:val="24"/>
                <w:highlight w:val="none"/>
              </w:rPr>
              <w:t>分项内容</w:t>
            </w:r>
          </w:p>
        </w:tc>
        <w:tc>
          <w:tcPr>
            <w:tcW w:w="3775"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b/>
                <w:bCs/>
                <w:sz w:val="24"/>
                <w:szCs w:val="24"/>
                <w:highlight w:val="none"/>
              </w:rPr>
            </w:pPr>
            <w:r>
              <w:rPr>
                <w:rFonts w:hint="eastAsia" w:ascii="宋体" w:hAnsi="宋体" w:cs="宋体"/>
                <w:b/>
                <w:bCs/>
                <w:sz w:val="24"/>
                <w:szCs w:val="24"/>
                <w:highlight w:val="none"/>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1</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szCs w:val="24"/>
                <w:highlight w:val="none"/>
              </w:rPr>
            </w:pPr>
            <w:r>
              <w:rPr>
                <w:rFonts w:hint="eastAsia" w:ascii="宋体" w:hAnsi="宋体"/>
                <w:sz w:val="24"/>
                <w:szCs w:val="24"/>
                <w:highlight w:val="none"/>
              </w:rPr>
              <w:t>企业资质</w:t>
            </w:r>
          </w:p>
          <w:p>
            <w:pPr>
              <w:spacing w:line="300" w:lineRule="exact"/>
              <w:jc w:val="center"/>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分）</w:t>
            </w:r>
          </w:p>
        </w:tc>
        <w:tc>
          <w:tcPr>
            <w:tcW w:w="3775" w:type="pct"/>
            <w:tcBorders>
              <w:top w:val="single" w:color="auto" w:sz="4" w:space="0"/>
              <w:left w:val="single" w:color="auto" w:sz="4" w:space="0"/>
              <w:bottom w:val="single" w:color="auto" w:sz="4" w:space="0"/>
              <w:right w:val="single" w:color="auto" w:sz="4" w:space="0"/>
            </w:tcBorders>
            <w:noWrap w:val="0"/>
            <w:vAlign w:val="center"/>
          </w:tcPr>
          <w:p>
            <w:pPr>
              <w:adjustRightInd/>
              <w:snapToGrid/>
              <w:spacing w:line="300" w:lineRule="exact"/>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1.具备建筑工程专业设计甲级及以上资质的，得5分；</w:t>
            </w:r>
          </w:p>
          <w:p>
            <w:pPr>
              <w:adjustRightInd/>
              <w:snapToGrid/>
              <w:spacing w:line="300" w:lineRule="exact"/>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2.具备建筑工程专业设计乙级及以上资质的，得3分。</w:t>
            </w:r>
          </w:p>
          <w:p>
            <w:pPr>
              <w:spacing w:line="300" w:lineRule="exact"/>
              <w:jc w:val="left"/>
              <w:rPr>
                <w:rFonts w:hint="eastAsia" w:ascii="宋体" w:hAnsi="宋体"/>
                <w:sz w:val="24"/>
                <w:szCs w:val="24"/>
                <w:highlight w:val="none"/>
              </w:rPr>
            </w:pPr>
            <w:r>
              <w:rPr>
                <w:rFonts w:hint="eastAsia" w:ascii="宋体" w:hAnsi="宋体" w:eastAsia="宋体" w:cs="Times New Roman"/>
                <w:color w:val="auto"/>
                <w:sz w:val="24"/>
                <w:szCs w:val="24"/>
                <w:highlight w:val="none"/>
                <w:lang w:val="en-US" w:eastAsia="zh-CN"/>
              </w:rPr>
              <w:t>注：以上各项得分按最高分计算，不予累计，最高得5分。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0"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2</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获奖情况</w:t>
            </w:r>
          </w:p>
          <w:p>
            <w:pPr>
              <w:spacing w:line="300" w:lineRule="exact"/>
              <w:jc w:val="center"/>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0</w:t>
            </w:r>
            <w:r>
              <w:rPr>
                <w:rFonts w:hint="eastAsia" w:ascii="宋体" w:hAnsi="宋体"/>
                <w:sz w:val="24"/>
                <w:szCs w:val="24"/>
                <w:highlight w:val="none"/>
              </w:rPr>
              <w:t>分）</w:t>
            </w:r>
          </w:p>
        </w:tc>
        <w:tc>
          <w:tcPr>
            <w:tcW w:w="377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sz w:val="24"/>
                <w:szCs w:val="24"/>
                <w:highlight w:val="none"/>
                <w:lang w:val="zh-CN" w:eastAsia="zh-CN"/>
              </w:rPr>
            </w:pPr>
            <w:r>
              <w:rPr>
                <w:rFonts w:hint="eastAsia" w:ascii="宋体" w:hAnsi="宋体"/>
                <w:sz w:val="24"/>
                <w:szCs w:val="24"/>
                <w:highlight w:val="none"/>
                <w:lang w:val="en-US" w:eastAsia="zh-CN"/>
              </w:rPr>
              <w:t>供应商自</w:t>
            </w:r>
            <w:r>
              <w:rPr>
                <w:rFonts w:hint="eastAsia" w:ascii="宋体" w:hAnsi="宋体"/>
                <w:sz w:val="24"/>
                <w:szCs w:val="24"/>
                <w:highlight w:val="none"/>
                <w:lang w:val="zh-CN" w:eastAsia="zh-CN"/>
              </w:rPr>
              <w:t>201</w:t>
            </w:r>
            <w:r>
              <w:rPr>
                <w:rFonts w:hint="eastAsia" w:ascii="宋体" w:hAnsi="宋体"/>
                <w:sz w:val="24"/>
                <w:szCs w:val="24"/>
                <w:highlight w:val="none"/>
                <w:lang w:val="en-US" w:eastAsia="zh-CN"/>
              </w:rPr>
              <w:t>8</w:t>
            </w:r>
            <w:r>
              <w:rPr>
                <w:rFonts w:hint="eastAsia" w:ascii="宋体" w:hAnsi="宋体"/>
                <w:sz w:val="24"/>
                <w:szCs w:val="24"/>
                <w:highlight w:val="none"/>
                <w:lang w:val="zh-CN" w:eastAsia="zh-CN"/>
              </w:rPr>
              <w:t>年1月1日至今承接的建筑工程项目或市政给排水工程项目曾获得政府部门或行业协会颁发的工程建设类奖项(包括但不限于各类优质工程奖项、优秀</w:t>
            </w:r>
            <w:r>
              <w:rPr>
                <w:rFonts w:hint="eastAsia" w:ascii="宋体" w:hAnsi="宋体"/>
                <w:sz w:val="24"/>
                <w:szCs w:val="24"/>
                <w:highlight w:val="none"/>
                <w:lang w:val="zh-CN"/>
              </w:rPr>
              <w:t>工程勘察</w:t>
            </w:r>
            <w:r>
              <w:rPr>
                <w:rFonts w:hint="eastAsia" w:ascii="宋体" w:hAnsi="宋体"/>
                <w:sz w:val="24"/>
                <w:szCs w:val="24"/>
                <w:highlight w:val="none"/>
                <w:lang w:val="zh-CN" w:eastAsia="zh-CN"/>
              </w:rPr>
              <w:t>设计奖)，获得国家级奖项的，每1项得5分;获得省级奖项的，每1项得2分;获市级奖项的，每1项得1分。本项最高得10分。</w:t>
            </w:r>
          </w:p>
          <w:p>
            <w:pPr>
              <w:spacing w:line="300" w:lineRule="exact"/>
              <w:jc w:val="left"/>
              <w:rPr>
                <w:rFonts w:hint="eastAsia" w:ascii="宋体" w:hAnsi="宋体"/>
                <w:sz w:val="24"/>
                <w:szCs w:val="24"/>
                <w:highlight w:val="none"/>
              </w:rPr>
            </w:pPr>
            <w:r>
              <w:rPr>
                <w:rFonts w:hint="eastAsia" w:ascii="宋体" w:hAnsi="宋体"/>
                <w:sz w:val="24"/>
                <w:szCs w:val="24"/>
                <w:highlight w:val="none"/>
                <w:lang w:val="zh-CN" w:eastAsia="zh-CN"/>
              </w:rPr>
              <w:t>注:以上各项得分予以累计，最高得10分。需提供获奖证书复印件，否则不得分。时间以证书颁发时间为准。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8"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3</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sz w:val="24"/>
                <w:szCs w:val="24"/>
                <w:highlight w:val="none"/>
                <w:lang w:eastAsia="zh-CN"/>
              </w:rPr>
            </w:pPr>
            <w:r>
              <w:rPr>
                <w:rFonts w:hint="eastAsia" w:ascii="宋体" w:hAnsi="宋体"/>
                <w:sz w:val="24"/>
                <w:szCs w:val="24"/>
                <w:highlight w:val="none"/>
              </w:rPr>
              <w:t>服务</w:t>
            </w:r>
            <w:r>
              <w:rPr>
                <w:rFonts w:hint="eastAsia" w:ascii="宋体" w:hAnsi="宋体"/>
                <w:color w:val="auto"/>
                <w:sz w:val="24"/>
                <w:szCs w:val="24"/>
                <w:highlight w:val="none"/>
                <w:lang w:val="en-US" w:eastAsia="zh-CN"/>
              </w:rPr>
              <w:t>方案</w:t>
            </w:r>
          </w:p>
          <w:p>
            <w:pPr>
              <w:spacing w:line="300" w:lineRule="exact"/>
              <w:jc w:val="center"/>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10</w:t>
            </w:r>
            <w:r>
              <w:rPr>
                <w:rFonts w:hint="eastAsia" w:ascii="宋体" w:hAnsi="宋体"/>
                <w:sz w:val="24"/>
                <w:szCs w:val="24"/>
                <w:highlight w:val="none"/>
              </w:rPr>
              <w:t>分）</w:t>
            </w:r>
          </w:p>
        </w:tc>
        <w:tc>
          <w:tcPr>
            <w:tcW w:w="377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sz w:val="24"/>
                <w:szCs w:val="24"/>
                <w:highlight w:val="none"/>
                <w:lang w:val="en-US" w:eastAsia="zh-CN"/>
              </w:rPr>
            </w:pPr>
            <w:r>
              <w:rPr>
                <w:rFonts w:hint="eastAsia" w:ascii="宋体" w:hAnsi="宋体"/>
                <w:sz w:val="24"/>
                <w:szCs w:val="24"/>
                <w:highlight w:val="none"/>
                <w:lang w:eastAsia="zh-CN"/>
              </w:rPr>
              <w:t>供应商</w:t>
            </w:r>
            <w:r>
              <w:rPr>
                <w:rFonts w:hint="eastAsia" w:ascii="宋体" w:hAnsi="宋体"/>
                <w:sz w:val="24"/>
                <w:szCs w:val="24"/>
                <w:highlight w:val="none"/>
                <w:lang w:val="en-US" w:eastAsia="zh-CN"/>
              </w:rPr>
              <w:t>结合项目需求，对项目服务实施计划的可行性、公平性、保密性、安全性等进行评价；并在报价文件中阐述其服务便利性及提供相关证明。</w:t>
            </w:r>
          </w:p>
          <w:p>
            <w:pPr>
              <w:spacing w:line="300" w:lineRule="exact"/>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（1）优得10分：设计方案要求编制完整清晰、目标明确、内容详细、方案全面合理可行、响应或优于采购需求、亮点多、针对性强；服务好、响应速度快，能够快速满足项目服务需求。</w:t>
            </w:r>
          </w:p>
          <w:p>
            <w:pPr>
              <w:spacing w:line="300" w:lineRule="exact"/>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（2）良得5分：设计方案编制基本完整，基本能满足服务要求，方案合理可行：服务较好、响应速度较快、能够满足项目服务需求。</w:t>
            </w:r>
          </w:p>
          <w:p>
            <w:pPr>
              <w:spacing w:line="300" w:lineRule="exact"/>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（3）一般得2分：设计方案编制完整性一般，对服务要求响应一般、方案基本可行；响应速度一般，一般满足项目服务需求。</w:t>
            </w:r>
          </w:p>
          <w:p>
            <w:pPr>
              <w:spacing w:line="300" w:lineRule="exact"/>
              <w:jc w:val="left"/>
              <w:rPr>
                <w:rFonts w:hint="eastAsia" w:ascii="宋体" w:hAnsi="宋体"/>
                <w:sz w:val="24"/>
                <w:szCs w:val="24"/>
                <w:highlight w:val="none"/>
                <w:lang w:eastAsia="zh-CN"/>
              </w:rPr>
            </w:pPr>
            <w:r>
              <w:rPr>
                <w:rFonts w:hint="eastAsia" w:ascii="宋体" w:hAnsi="宋体"/>
                <w:sz w:val="24"/>
                <w:szCs w:val="24"/>
                <w:highlight w:val="none"/>
                <w:lang w:val="en-US" w:eastAsia="zh-CN"/>
              </w:rPr>
              <w:t>注：报价文件中须提供公司营业执照复印件加盖公章，未按要求提供、没有响应、没相关阐述的不得分。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0"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4</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highlight w:val="none"/>
              </w:rPr>
            </w:pPr>
            <w:r>
              <w:rPr>
                <w:rFonts w:hint="eastAsia" w:ascii="宋体" w:hAnsi="宋体" w:cs="Times New Roman"/>
                <w:sz w:val="24"/>
                <w:szCs w:val="24"/>
                <w:highlight w:val="none"/>
                <w:lang w:val="en-US" w:eastAsia="zh-CN"/>
              </w:rPr>
              <w:t>资信证明</w:t>
            </w:r>
            <w:r>
              <w:rPr>
                <w:rFonts w:hint="eastAsia" w:ascii="宋体" w:hAnsi="宋体" w:eastAsia="宋体" w:cs="Times New Roman"/>
                <w:sz w:val="24"/>
                <w:szCs w:val="24"/>
                <w:highlight w:val="none"/>
              </w:rPr>
              <w:t>（</w:t>
            </w:r>
            <w:r>
              <w:rPr>
                <w:rFonts w:hint="eastAsia" w:ascii="宋体" w:hAnsi="宋体" w:cs="Times New Roman"/>
                <w:sz w:val="24"/>
                <w:szCs w:val="24"/>
                <w:highlight w:val="none"/>
                <w:lang w:val="en-US" w:eastAsia="zh-CN"/>
              </w:rPr>
              <w:t>10</w:t>
            </w:r>
            <w:r>
              <w:rPr>
                <w:rFonts w:hint="eastAsia" w:ascii="宋体" w:hAnsi="宋体" w:eastAsia="宋体" w:cs="Times New Roman"/>
                <w:sz w:val="24"/>
                <w:szCs w:val="24"/>
                <w:highlight w:val="none"/>
              </w:rPr>
              <w:t>分）</w:t>
            </w:r>
          </w:p>
        </w:tc>
        <w:tc>
          <w:tcPr>
            <w:tcW w:w="377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Times New Roman"/>
                <w:sz w:val="24"/>
                <w:szCs w:val="24"/>
                <w:highlight w:val="none"/>
                <w:lang w:val="zh-CN" w:eastAsia="zh-CN"/>
              </w:rPr>
            </w:pPr>
            <w:r>
              <w:rPr>
                <w:rFonts w:hint="eastAsia" w:ascii="宋体" w:hAnsi="宋体" w:eastAsia="宋体" w:cs="Times New Roman"/>
                <w:sz w:val="24"/>
                <w:szCs w:val="24"/>
                <w:highlight w:val="none"/>
                <w:lang w:val="zh-CN" w:eastAsia="zh-CN"/>
              </w:rPr>
              <w:t>1.</w:t>
            </w:r>
            <w:r>
              <w:rPr>
                <w:rFonts w:hint="eastAsia" w:ascii="宋体" w:hAnsi="宋体" w:eastAsia="宋体" w:cs="Times New Roman"/>
                <w:sz w:val="24"/>
                <w:szCs w:val="24"/>
                <w:highlight w:val="none"/>
              </w:rPr>
              <w:t>供应商</w:t>
            </w:r>
            <w:r>
              <w:rPr>
                <w:rFonts w:hint="eastAsia" w:ascii="宋体" w:hAnsi="宋体" w:eastAsia="宋体" w:cs="Times New Roman"/>
                <w:sz w:val="24"/>
                <w:szCs w:val="24"/>
                <w:highlight w:val="none"/>
                <w:lang w:val="zh-CN" w:eastAsia="zh-CN"/>
              </w:rPr>
              <w:t>获得政府有关部门颁发的“高新技术企业”证书且在有效期内的得</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lang w:val="zh-CN" w:eastAsia="zh-CN"/>
              </w:rPr>
              <w:t>分。</w:t>
            </w:r>
          </w:p>
          <w:p>
            <w:pPr>
              <w:spacing w:line="300" w:lineRule="exact"/>
              <w:jc w:val="left"/>
              <w:rPr>
                <w:rFonts w:hint="eastAsia" w:ascii="宋体" w:hAnsi="宋体" w:eastAsia="宋体" w:cs="Times New Roman"/>
                <w:sz w:val="24"/>
                <w:szCs w:val="24"/>
                <w:highlight w:val="none"/>
                <w:lang w:val="zh-CN" w:eastAsia="zh-CN"/>
              </w:rPr>
            </w:pPr>
            <w:r>
              <w:rPr>
                <w:rFonts w:hint="eastAsia" w:ascii="宋体" w:hAnsi="宋体" w:eastAsia="宋体" w:cs="Times New Roman"/>
                <w:sz w:val="24"/>
                <w:szCs w:val="24"/>
                <w:highlight w:val="none"/>
                <w:lang w:val="zh-CN" w:eastAsia="zh-CN"/>
              </w:rPr>
              <w:t>2.提供有效期内的ISO9001质量管理体系认证证书、ISO14001环境管理体系认证证书、ISO45001职业健康安全管理体系认证证书，每提供1个证书得</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lang w:val="zh-CN" w:eastAsia="zh-CN"/>
              </w:rPr>
              <w:t>分，提供全部3个证书得</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lang w:val="zh-CN" w:eastAsia="zh-CN"/>
              </w:rPr>
              <w:t>分，没有则不得分。</w:t>
            </w:r>
          </w:p>
          <w:p>
            <w:pPr>
              <w:spacing w:line="300" w:lineRule="exact"/>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zh-CN" w:eastAsia="zh-CN"/>
              </w:rPr>
              <w:t>3.自201</w:t>
            </w:r>
            <w:r>
              <w:rPr>
                <w:rFonts w:hint="eastAsia" w:ascii="宋体" w:hAnsi="宋体" w:eastAsia="宋体" w:cs="Times New Roman"/>
                <w:sz w:val="24"/>
                <w:szCs w:val="24"/>
                <w:highlight w:val="none"/>
                <w:lang w:val="en-US" w:eastAsia="zh-CN"/>
              </w:rPr>
              <w:t>8</w:t>
            </w:r>
            <w:r>
              <w:rPr>
                <w:rFonts w:hint="eastAsia" w:ascii="宋体" w:hAnsi="宋体" w:eastAsia="宋体" w:cs="Times New Roman"/>
                <w:sz w:val="24"/>
                <w:szCs w:val="24"/>
                <w:highlight w:val="none"/>
                <w:lang w:val="zh-CN" w:eastAsia="zh-CN"/>
              </w:rPr>
              <w:t>年1月1日至今投标人获得国家级企业评价协会颁发的“企业信用等级”证书，AAA证书得</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lang w:val="zh-CN" w:eastAsia="zh-CN"/>
              </w:rPr>
              <w:t>分，AA证书得</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lang w:val="zh-CN" w:eastAsia="zh-CN"/>
              </w:rPr>
              <w:t>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0" w:hRule="atLeast"/>
          <w:jc w:val="center"/>
        </w:trPr>
        <w:tc>
          <w:tcPr>
            <w:tcW w:w="296" w:type="pc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5</w:t>
            </w:r>
          </w:p>
        </w:tc>
        <w:tc>
          <w:tcPr>
            <w:tcW w:w="928" w:type="pc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拟投入本项目团队项目负责人</w:t>
            </w:r>
          </w:p>
          <w:p>
            <w:pPr>
              <w:spacing w:line="300" w:lineRule="exact"/>
              <w:jc w:val="center"/>
              <w:rPr>
                <w:rFonts w:hint="eastAsia" w:ascii="宋体" w:hAnsi="宋体"/>
                <w:sz w:val="24"/>
                <w:szCs w:val="24"/>
                <w:highlight w:val="none"/>
              </w:rPr>
            </w:pPr>
            <w:r>
              <w:rPr>
                <w:rFonts w:hint="eastAsia" w:ascii="宋体" w:hAnsi="宋体" w:eastAsia="宋体" w:cs="Times New Roman"/>
                <w:sz w:val="24"/>
                <w:szCs w:val="24"/>
                <w:highlight w:val="none"/>
                <w:lang w:val="en-US" w:eastAsia="zh-CN"/>
              </w:rPr>
              <w:t>(10分）</w:t>
            </w:r>
          </w:p>
        </w:tc>
        <w:tc>
          <w:tcPr>
            <w:tcW w:w="3775" w:type="pct"/>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lang w:val="en-US" w:eastAsia="zh-CN"/>
              </w:rPr>
            </w:pPr>
            <w:r>
              <w:rPr>
                <w:rFonts w:hint="eastAsia"/>
                <w:sz w:val="24"/>
                <w:szCs w:val="24"/>
              </w:rPr>
              <w:t>1、职称：具有副高级高级工程师职称的，得3分；具有正高级/教授级高级工程师职称的，得7分；本小项最高得7分。</w:t>
            </w:r>
          </w:p>
          <w:p>
            <w:pPr>
              <w:rPr>
                <w:rFonts w:hint="eastAsia"/>
                <w:sz w:val="24"/>
                <w:szCs w:val="24"/>
              </w:rPr>
            </w:pPr>
            <w:r>
              <w:rPr>
                <w:rFonts w:hint="eastAsia"/>
                <w:sz w:val="24"/>
                <w:szCs w:val="24"/>
                <w:lang w:val="en-US" w:eastAsia="zh-CN"/>
              </w:rPr>
              <w:t>注:提供自公告发布当月起最近3个月或以上在本单位交纳的社保证明(以加盖社会保险基金管理中心印章的《缴费历史明细表》或《社会保险参保人员证明》为准)。</w:t>
            </w:r>
          </w:p>
          <w:p>
            <w:pPr>
              <w:rPr>
                <w:rFonts w:hint="eastAsia"/>
                <w:sz w:val="24"/>
                <w:szCs w:val="24"/>
              </w:rPr>
            </w:pPr>
            <w:r>
              <w:rPr>
                <w:rFonts w:hint="eastAsia"/>
                <w:sz w:val="24"/>
                <w:szCs w:val="24"/>
              </w:rPr>
              <w:t>2、设计业绩获奖：自201</w:t>
            </w:r>
            <w:r>
              <w:rPr>
                <w:rFonts w:hint="eastAsia"/>
                <w:sz w:val="24"/>
                <w:szCs w:val="24"/>
                <w:lang w:val="en-US" w:eastAsia="zh-CN"/>
              </w:rPr>
              <w:t>8</w:t>
            </w:r>
            <w:r>
              <w:rPr>
                <w:rFonts w:hint="eastAsia"/>
                <w:sz w:val="24"/>
                <w:szCs w:val="24"/>
              </w:rPr>
              <w:t>年1月1日至今参与的设计业绩获得国家级设计奖项的，每项得2分；获得省级设计奖项的，每项得1.5分；获得市级设计奖项的，每项得1分；最高得3分。</w:t>
            </w:r>
          </w:p>
          <w:p>
            <w:pPr>
              <w:rPr>
                <w:rFonts w:hint="eastAsia"/>
                <w:sz w:val="24"/>
                <w:szCs w:val="24"/>
              </w:rPr>
            </w:pPr>
            <w:r>
              <w:rPr>
                <w:rFonts w:hint="eastAsia"/>
                <w:sz w:val="24"/>
                <w:szCs w:val="24"/>
                <w:lang w:val="en-US" w:eastAsia="zh-CN"/>
              </w:rPr>
              <w:t>注:</w:t>
            </w:r>
            <w:r>
              <w:rPr>
                <w:rFonts w:hint="eastAsia"/>
                <w:sz w:val="24"/>
                <w:szCs w:val="24"/>
              </w:rPr>
              <w:t>时间以获奖证书上的颁发日期为准。</w:t>
            </w:r>
          </w:p>
          <w:p>
            <w:pPr>
              <w:rPr>
                <w:rFonts w:hint="eastAsia"/>
              </w:rPr>
            </w:pPr>
            <w:r>
              <w:rPr>
                <w:rFonts w:hint="eastAsia"/>
                <w:sz w:val="24"/>
                <w:szCs w:val="24"/>
              </w:rPr>
              <w:t>上述2项合计最高得10分。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296" w:type="pct"/>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928" w:type="pct"/>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拟投入本项目团队服务人员（不含项目负责人）</w:t>
            </w:r>
          </w:p>
          <w:p>
            <w:pPr>
              <w:spacing w:line="300" w:lineRule="exact"/>
              <w:jc w:val="center"/>
              <w:rPr>
                <w:rFonts w:hint="eastAsia" w:ascii="宋体" w:hAnsi="宋体" w:eastAsiaTheme="minorEastAsia" w:cstheme="minorBidi"/>
                <w:kern w:val="2"/>
                <w:sz w:val="24"/>
                <w:szCs w:val="24"/>
                <w:highlight w:val="none"/>
                <w:lang w:val="en-US" w:eastAsia="zh-CN" w:bidi="ar-SA"/>
              </w:rPr>
            </w:pP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分）</w:t>
            </w:r>
          </w:p>
        </w:tc>
        <w:tc>
          <w:tcPr>
            <w:tcW w:w="3775" w:type="pct"/>
            <w:tcBorders>
              <w:top w:val="single" w:color="auto" w:sz="4" w:space="0"/>
              <w:left w:val="single" w:color="auto" w:sz="4" w:space="0"/>
              <w:bottom w:val="single" w:color="auto" w:sz="4" w:space="0"/>
              <w:right w:val="single" w:color="auto" w:sz="4" w:space="0"/>
            </w:tcBorders>
            <w:noWrap w:val="0"/>
            <w:vAlign w:val="center"/>
          </w:tcPr>
          <w:p>
            <w:pPr>
              <w:adjustRightInd/>
              <w:snapToGrid/>
              <w:spacing w:line="300" w:lineRule="exact"/>
              <w:jc w:val="left"/>
              <w:rPr>
                <w:rFonts w:hint="eastAsia" w:ascii="宋体" w:hAnsi="宋体" w:eastAsia="宋体" w:cs="Times New Roman"/>
                <w:sz w:val="24"/>
                <w:szCs w:val="24"/>
                <w:highlight w:val="none"/>
              </w:rPr>
            </w:pPr>
          </w:p>
          <w:p>
            <w:pPr>
              <w:pStyle w:val="15"/>
              <w:rPr>
                <w:rFonts w:hint="eastAsia"/>
                <w:lang w:val="zh-CN" w:eastAsia="zh-CN"/>
              </w:rPr>
            </w:pPr>
            <w:r>
              <w:rPr>
                <w:rFonts w:hint="eastAsia"/>
                <w:lang w:val="zh-CN" w:eastAsia="zh-CN"/>
              </w:rPr>
              <w:t>供应商拟投入本项目的服务人员数量（不含项目负责人）：建筑、结构、给排水、电气、暖通、注册公用设备、造价各提供1人，每少提供1人扣1分，扣完为止，本项最高得5分。</w:t>
            </w:r>
          </w:p>
          <w:p>
            <w:pPr>
              <w:pStyle w:val="15"/>
              <w:rPr>
                <w:rFonts w:hint="eastAsia"/>
                <w:lang w:val="zh-CN" w:eastAsia="zh-CN"/>
              </w:rPr>
            </w:pPr>
            <w:r>
              <w:rPr>
                <w:rFonts w:hint="eastAsia"/>
                <w:lang w:val="zh-CN" w:eastAsia="zh-CN"/>
              </w:rPr>
              <w:t>服务人员具有各类工程专业执业资格证书或具有相应专业的中级(或以上)职称。</w:t>
            </w:r>
          </w:p>
          <w:p>
            <w:pPr>
              <w:pStyle w:val="15"/>
              <w:rPr>
                <w:rFonts w:hint="eastAsia"/>
                <w:lang w:val="zh-CN" w:eastAsia="zh-CN"/>
              </w:rPr>
            </w:pPr>
            <w:r>
              <w:rPr>
                <w:rFonts w:hint="eastAsia"/>
                <w:lang w:val="zh-CN" w:eastAsia="zh-CN"/>
              </w:rPr>
              <w:t>各专业配置人员（含建筑、结构、给排水、电气、暖通、注册公用设备、造价共 5 类）相应专业的注册证书或注册执业资格证书分别为：①建筑专业负责人的注册证书指：一级注册建筑师，或本专业（含相近专业）高级技术职称；②结构专业负责人的注册证书指：一级注册结构工程师，或本专业（含相近专业）高级技术职称。；③给排水专业负责人的注册证书指：注册公用设备工程师（给水排水），或本专业（含相近专业）高级技术职称；④电气专业负责人的注册证书指：注册电气工程师（供配电），或本专业高级技术职称；⑤暖通专业负责人的注册证书指：注册公用设备工程师（暖通空调），或本专业（含相近专业）高级技术职称；⑥注册公用设备专业负责人的注册证书指：注册公用设备工程师，或本专业高级技术职称；⑦造价专业负责人的注册证书指：注册造价工程师，或本专业（含相近专业）高级技术职称</w:t>
            </w:r>
          </w:p>
          <w:p>
            <w:pPr>
              <w:pStyle w:val="15"/>
              <w:rPr>
                <w:rFonts w:hint="eastAsia"/>
                <w:lang w:val="zh-CN" w:eastAsia="zh-CN"/>
              </w:rPr>
            </w:pPr>
            <w:r>
              <w:rPr>
                <w:rFonts w:hint="eastAsia"/>
                <w:lang w:val="zh-CN" w:eastAsia="zh-CN"/>
              </w:rPr>
              <w:t>注:以上人员必须具有自公告发布当月起最近3个月或以上在本单位交纳的社保证明(以加盖社会保险基金管理中心印章的《缴费历史明细表》或《社会保险参保人员证明》为准)。</w:t>
            </w:r>
          </w:p>
          <w:p>
            <w:pPr>
              <w:pStyle w:val="15"/>
              <w:rPr>
                <w:rFonts w:hint="eastAsia"/>
                <w:lang w:val="zh-CN" w:eastAsia="zh-CN"/>
              </w:rPr>
            </w:pPr>
            <w:r>
              <w:rPr>
                <w:rFonts w:hint="eastAsia"/>
                <w:lang w:val="zh-CN" w:eastAsia="zh-CN"/>
              </w:rPr>
              <w:t>入选单位与广州市净水有限公司签订服务合同后，以上人员需在7个工作日内报广州市净水有限公司备案，否则将被作清退处理。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296" w:type="pct"/>
            <w:tcBorders>
              <w:left w:val="single" w:color="auto" w:sz="4" w:space="0"/>
              <w:right w:val="single" w:color="auto" w:sz="4" w:space="0"/>
            </w:tcBorders>
            <w:noWrap w:val="0"/>
            <w:vAlign w:val="center"/>
          </w:tcPr>
          <w:p>
            <w:pPr>
              <w:spacing w:line="300" w:lineRule="exact"/>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7</w:t>
            </w:r>
          </w:p>
        </w:tc>
        <w:tc>
          <w:tcPr>
            <w:tcW w:w="928" w:type="pct"/>
            <w:tcBorders>
              <w:left w:val="single" w:color="auto" w:sz="4" w:space="0"/>
              <w:right w:val="single" w:color="auto" w:sz="4" w:space="0"/>
            </w:tcBorders>
            <w:noWrap w:val="0"/>
            <w:vAlign w:val="center"/>
          </w:tcPr>
          <w:p>
            <w:pPr>
              <w:spacing w:line="300" w:lineRule="exact"/>
              <w:jc w:val="center"/>
              <w:rPr>
                <w:rFonts w:hint="eastAsia" w:ascii="宋体" w:hAnsi="宋体" w:eastAsia="宋体" w:cstheme="minorBidi"/>
                <w:kern w:val="2"/>
                <w:sz w:val="24"/>
                <w:szCs w:val="24"/>
                <w:highlight w:val="none"/>
                <w:lang w:val="en-US" w:eastAsia="zh-CN" w:bidi="ar-SA"/>
              </w:rPr>
            </w:pPr>
            <w:r>
              <w:rPr>
                <w:rFonts w:hint="eastAsia" w:ascii="宋体" w:hAnsi="宋体"/>
                <w:sz w:val="24"/>
                <w:szCs w:val="24"/>
                <w:highlight w:val="none"/>
              </w:rPr>
              <w:t>项目业绩</w:t>
            </w:r>
            <w:r>
              <w:rPr>
                <w:rFonts w:hint="eastAsia" w:ascii="宋体" w:hAnsi="宋体"/>
                <w:sz w:val="24"/>
                <w:szCs w:val="24"/>
                <w:highlight w:val="none"/>
                <w:lang w:eastAsia="zh-CN"/>
              </w:rPr>
              <w:t>（</w:t>
            </w:r>
            <w:r>
              <w:rPr>
                <w:rFonts w:hint="eastAsia" w:ascii="宋体" w:hAnsi="宋体"/>
                <w:sz w:val="24"/>
                <w:szCs w:val="24"/>
                <w:highlight w:val="none"/>
                <w:lang w:val="en-US" w:eastAsia="zh-CN"/>
              </w:rPr>
              <w:t>10分）</w:t>
            </w:r>
          </w:p>
        </w:tc>
        <w:tc>
          <w:tcPr>
            <w:tcW w:w="377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Times New Roman"/>
                <w:color w:val="auto"/>
                <w:sz w:val="24"/>
                <w:szCs w:val="24"/>
                <w:highlight w:val="none"/>
              </w:rPr>
            </w:pPr>
          </w:p>
          <w:p>
            <w:pPr>
              <w:spacing w:line="300" w:lineRule="exact"/>
              <w:jc w:val="left"/>
              <w:rPr>
                <w:rFonts w:hint="eastAsia" w:ascii="宋体" w:hAnsi="宋体" w:eastAsia="宋体" w:cs="Times New Roman"/>
                <w:color w:val="auto"/>
                <w:sz w:val="24"/>
                <w:szCs w:val="24"/>
                <w:highlight w:val="none"/>
              </w:rPr>
            </w:pPr>
          </w:p>
          <w:p>
            <w:pPr>
              <w:spacing w:line="30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供应商自2018年1月1日至今独立完成过单项合同金额不低于15万元的房屋建筑工程类设计业绩。每一项得2分，最高得10分。</w:t>
            </w:r>
          </w:p>
          <w:p>
            <w:pPr>
              <w:spacing w:line="300" w:lineRule="exact"/>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1"/>
                <w:szCs w:val="21"/>
                <w:highlight w:val="none"/>
                <w:lang w:val="en-US" w:eastAsia="zh-CN"/>
              </w:rPr>
              <w:t>注:业绩需提供设计合同，业绩时间以设计合同签订时间为准。（提供合同复印件证明，包括但不限于项目名称、金额及实施内容、合同盖章、签订日期，加盖单位公章），如没按要求提供证明材料不予评分。</w:t>
            </w:r>
          </w:p>
          <w:p>
            <w:pPr>
              <w:spacing w:line="300" w:lineRule="exact"/>
              <w:ind w:firstLine="0" w:firstLineChars="0"/>
              <w:jc w:val="left"/>
              <w:rPr>
                <w:rFonts w:hint="eastAsia" w:ascii="宋体" w:hAnsi="宋体" w:cs="Times New Roman" w:eastAsiaTheme="minorEastAsia"/>
                <w:kern w:val="2"/>
                <w:sz w:val="24"/>
                <w:szCs w:val="24"/>
                <w:highlight w:val="none"/>
                <w:lang w:val="zh-CN" w:eastAsia="zh-CN" w:bidi="ar-SA"/>
              </w:rPr>
            </w:pPr>
          </w:p>
        </w:tc>
      </w:tr>
    </w:tbl>
    <w:p>
      <w:pPr>
        <w:pStyle w:val="8"/>
        <w:rPr>
          <w:rFonts w:hint="eastAsia"/>
          <w:highlight w:val="none"/>
        </w:rPr>
      </w:pPr>
    </w:p>
    <w:p>
      <w:pPr>
        <w:pStyle w:val="8"/>
        <w:rPr>
          <w:rFonts w:ascii="Times New Roman" w:hAnsi="Times New Roman" w:eastAsia="微软雅黑"/>
          <w:color w:val="auto"/>
          <w:sz w:val="22"/>
          <w:szCs w:val="20"/>
          <w:highlight w:val="none"/>
        </w:rPr>
      </w:pP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 xml:space="preserve">4-4        </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rPr>
        <w:t>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40</w:t>
      </w:r>
      <w:r>
        <w:rPr>
          <w:rFonts w:hint="eastAsia" w:ascii="仿宋_GB2312" w:eastAsia="仿宋_GB2312"/>
          <w:color w:val="auto"/>
          <w:sz w:val="28"/>
          <w:szCs w:val="28"/>
          <w:highlight w:val="none"/>
        </w:rPr>
        <w:t>分） 价格折算分值的办法</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合格供应商的报价与基准价相比，每高于基准价1%扣</w:t>
            </w:r>
            <w:r>
              <w:rPr>
                <w:rFonts w:hint="eastAsia" w:ascii="仿宋_GB2312" w:eastAsia="仿宋_GB2312" w:hAnsiTheme="minorEastAsia"/>
                <w:color w:val="auto"/>
                <w:sz w:val="24"/>
                <w:szCs w:val="24"/>
                <w:highlight w:val="none"/>
                <w:lang w:eastAsia="zh-CN"/>
              </w:rPr>
              <w:t>1</w:t>
            </w:r>
            <w:r>
              <w:rPr>
                <w:rFonts w:hint="eastAsia" w:ascii="仿宋_GB2312" w:eastAsia="仿宋_GB2312" w:hAnsiTheme="minorEastAsia"/>
                <w:color w:val="auto"/>
                <w:sz w:val="24"/>
                <w:szCs w:val="24"/>
                <w:highlight w:val="none"/>
              </w:rPr>
              <w:t xml:space="preserve">分，每低于基准价1%扣 </w:t>
            </w:r>
            <w:r>
              <w:rPr>
                <w:rFonts w:hint="eastAsia" w:ascii="仿宋_GB2312" w:eastAsia="仿宋_GB2312" w:hAnsiTheme="minorEastAsia"/>
                <w:color w:val="auto"/>
                <w:sz w:val="24"/>
                <w:szCs w:val="24"/>
                <w:highlight w:val="none"/>
                <w:lang w:val="en-US" w:eastAsia="zh-CN"/>
              </w:rPr>
              <w:t>0.8</w:t>
            </w:r>
            <w:r>
              <w:rPr>
                <w:rFonts w:hint="eastAsia" w:ascii="仿宋_GB2312" w:eastAsia="仿宋_GB2312" w:hAnsiTheme="minorEastAsia"/>
                <w:color w:val="auto"/>
                <w:sz w:val="24"/>
                <w:szCs w:val="24"/>
                <w:highlight w:val="none"/>
              </w:rPr>
              <w:t>分，不足1%按比例扣分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按插入法进行计算。</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w:t>
      </w:r>
      <w:r>
        <w:rPr>
          <w:rFonts w:hint="eastAsia" w:ascii="仿宋_GB2312" w:eastAsia="仿宋_GB2312" w:hAnsiTheme="minorEastAsia"/>
          <w:color w:val="auto"/>
          <w:sz w:val="28"/>
          <w:szCs w:val="28"/>
          <w:highlight w:val="none"/>
          <w:lang w:val="en-US" w:eastAsia="zh-CN"/>
        </w:rPr>
        <w:t>技术</w:t>
      </w:r>
      <w:r>
        <w:rPr>
          <w:rFonts w:hint="eastAsia" w:ascii="仿宋_GB2312" w:eastAsia="仿宋_GB2312" w:hAnsiTheme="minorEastAsia"/>
          <w:color w:val="auto"/>
          <w:sz w:val="28"/>
          <w:szCs w:val="28"/>
          <w:highlight w:val="none"/>
        </w:rPr>
        <w:t>分×商务</w:t>
      </w:r>
      <w:r>
        <w:rPr>
          <w:rFonts w:hint="eastAsia" w:ascii="仿宋_GB2312" w:eastAsia="仿宋_GB2312" w:hAnsiTheme="minorEastAsia"/>
          <w:color w:val="auto"/>
          <w:sz w:val="28"/>
          <w:szCs w:val="28"/>
          <w:highlight w:val="none"/>
          <w:lang w:val="en-US" w:eastAsia="zh-CN"/>
        </w:rPr>
        <w:t>技术</w:t>
      </w:r>
      <w:r>
        <w:rPr>
          <w:rFonts w:hint="eastAsia" w:ascii="仿宋_GB2312" w:eastAsia="仿宋_GB2312" w:hAnsiTheme="minorEastAsia"/>
          <w:color w:val="auto"/>
          <w:sz w:val="28"/>
          <w:szCs w:val="28"/>
          <w:highlight w:val="none"/>
        </w:rPr>
        <w:t>部分权重+价格分×价格部分权重</w:t>
      </w:r>
    </w:p>
    <w:p>
      <w:pPr>
        <w:spacing w:line="600" w:lineRule="exact"/>
        <w:ind w:firstLine="0"/>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 xml:space="preserve">报价  </w:t>
      </w: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 xml:space="preserve">业绩   </w:t>
      </w:r>
      <w:r>
        <w:rPr>
          <w:rFonts w:hint="eastAsia" w:ascii="仿宋_GB2312" w:eastAsia="仿宋_GB2312" w:hAnsiTheme="minorEastAsia"/>
          <w:color w:val="auto"/>
          <w:sz w:val="28"/>
          <w:szCs w:val="28"/>
          <w:highlight w:val="none"/>
        </w:rPr>
        <w:sym w:font="Wingdings 2" w:char="00A3"/>
      </w:r>
      <w:r>
        <w:rPr>
          <w:rFonts w:hint="eastAsia" w:ascii="仿宋_GB2312" w:eastAsia="仿宋_GB2312" w:hAnsiTheme="minorEastAsia"/>
          <w:color w:val="auto"/>
          <w:sz w:val="28"/>
          <w:szCs w:val="28"/>
          <w:highlight w:val="none"/>
        </w:rPr>
        <w:t>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u w:val="single"/>
          <w:lang w:val="en-US" w:eastAsia="zh-CN"/>
        </w:rPr>
        <w:t>技术评分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pStyle w:val="26"/>
        <w:ind w:firstLine="0"/>
        <w:rPr>
          <w:rFonts w:ascii="仿宋_GB2312" w:eastAsia="仿宋_GB2312" w:hAnsiTheme="minorEastAsia"/>
          <w:color w:val="auto"/>
          <w:szCs w:val="21"/>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3"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7257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A3ipB8gEAAOMDAAAOAAAAZHJzL2Uyb0RvYy54bWytU72O&#10;EzEQ7pF4B8s92SQo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HTp5w5sHTj&#10;Pz99+/Xx8+2XH7ffv7LnWaI+YE2RK7eJpx2GTcx8D220+U9M2KHIejzLqg6JCTp8MZvPZyS4uHNV&#10;93khYnqlvGXZaDimCHrXpZV3ju7Ox0lRFfavMVFlSrxLyEWNY32Gn84IHGgWW5oBMm0gPuh2JRe9&#10;0fJaG5MzMO62KxPZHvI8lC/zI9y/wnKRNWA3xBXXMCmdAvnSSZaOgYRy9EB4bsEqyZlR9J6yRYBQ&#10;J9DmkkgqbRx1kCUeRM3W1stj0bqc092XHk9zmofrz33Jvn+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QN4qQf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7155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rconm8wEAAOM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ZPn3PmwNKN&#10;//z07dfHz3dfftx9/8quskRDwJoiV24TTzsMm5j57tto85+YsH2R9XCWVe0TE3T4Yjafz0hwce+q&#10;HvJCxPRKecuy0XBMEXTXp5V3ju7Ox0lRFXavMVFlSrxPyEWNY0OGn84IHGgWW5oBMm0gPui6kove&#10;aHmjjckZGLvtykS2gzwP5cv8CPevsFxkDdgf44rrOCm9AvnSSZYOgYRy9EB4bsEqyZlR9J6yRYBQ&#10;J9DmkkgqbRx1kCU+ipqtrZeHonU5p7svPZ7mNA/Xn/uS/fA2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64ENcAAAAJAQAADwAAAAAAAAABACAAAAAiAAAAZHJzL2Rvd25yZXYueG1sUEsBAhQA&#10;FAAAAAgAh07iQKtyiebzAQAA4w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0"/>
        <w:rPr>
          <w:color w:val="auto"/>
          <w:highlight w:val="none"/>
        </w:rPr>
      </w:pPr>
    </w:p>
    <w:p>
      <w:pPr>
        <w:pStyle w:val="4"/>
        <w:rPr>
          <w:rFonts w:hint="default"/>
          <w:color w:val="auto"/>
          <w:highlight w:val="none"/>
          <w:lang w:val="en-US"/>
        </w:rPr>
      </w:pPr>
      <w:r>
        <w:rPr>
          <w:rFonts w:hint="eastAsia"/>
          <w:color w:val="auto"/>
          <w:highlight w:val="none"/>
          <w:lang w:val="en-US" w:eastAsia="zh-CN"/>
        </w:rPr>
        <w:t>采购需求</w:t>
      </w:r>
    </w:p>
    <w:p>
      <w:pPr>
        <w:pStyle w:val="8"/>
        <w:rPr>
          <w:rFonts w:hint="eastAsia"/>
          <w:color w:val="auto"/>
          <w:szCs w:val="44"/>
          <w:highlight w:val="none"/>
        </w:rPr>
      </w:pPr>
      <w:bookmarkStart w:id="58" w:name="_Toc88209947"/>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bookmarkEnd w:id="58"/>
    <w:p>
      <w:pPr>
        <w:pStyle w:val="26"/>
        <w:ind w:firstLine="0"/>
        <w:rPr>
          <w:rFonts w:ascii="仿宋_GB2312" w:eastAsia="仿宋_GB2312" w:hAnsiTheme="minorEastAsia"/>
          <w:color w:val="auto"/>
          <w:szCs w:val="21"/>
          <w:highlight w:val="none"/>
        </w:rPr>
      </w:pPr>
    </w:p>
    <w:p>
      <w:pPr>
        <w:pStyle w:val="15"/>
        <w:numPr>
          <w:ilvl w:val="0"/>
          <w:numId w:val="5"/>
        </w:numPr>
        <w:adjustRightInd w:val="0"/>
        <w:snapToGrid w:val="0"/>
        <w:spacing w:line="300" w:lineRule="auto"/>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项目情况介绍</w:t>
      </w:r>
    </w:p>
    <w:p>
      <w:pPr>
        <w:ind w:firstLine="560" w:firstLineChars="200"/>
        <w:jc w:val="left"/>
        <w:rPr>
          <w:rFonts w:hint="eastAsia" w:ascii="仿宋" w:hAnsi="仿宋" w:eastAsia="仿宋" w:cs="仿宋"/>
          <w:bCs/>
          <w:sz w:val="28"/>
          <w:szCs w:val="28"/>
          <w:highlight w:val="none"/>
        </w:rPr>
      </w:pPr>
      <w:r>
        <w:rPr>
          <w:rFonts w:hint="eastAsia" w:ascii="仿宋" w:hAnsi="仿宋" w:eastAsia="仿宋" w:cs="仿宋"/>
          <w:bCs/>
          <w:color w:val="auto"/>
          <w:sz w:val="28"/>
          <w:szCs w:val="28"/>
          <w:highlight w:val="none"/>
          <w:lang w:val="en-US" w:eastAsia="zh-CN"/>
        </w:rPr>
        <w:t>本项目内容</w:t>
      </w:r>
      <w:r>
        <w:rPr>
          <w:rFonts w:hint="eastAsia" w:ascii="仿宋" w:hAnsi="仿宋" w:eastAsia="仿宋" w:cs="仿宋"/>
          <w:bCs/>
          <w:color w:val="auto"/>
          <w:sz w:val="28"/>
          <w:szCs w:val="28"/>
          <w:highlight w:val="none"/>
        </w:rPr>
        <w:t>拟在</w:t>
      </w:r>
      <w:r>
        <w:rPr>
          <w:rFonts w:hint="eastAsia" w:ascii="仿宋" w:hAnsi="仿宋" w:eastAsia="仿宋" w:cs="仿宋"/>
          <w:bCs/>
          <w:sz w:val="28"/>
          <w:szCs w:val="28"/>
          <w:highlight w:val="none"/>
        </w:rPr>
        <w:t>我公司沥滘净水厂三期上盖已建成区域，功能拓展建设应急智慧调度中心和多功能培训中心。</w:t>
      </w:r>
    </w:p>
    <w:p>
      <w:pPr>
        <w:spacing w:line="240" w:lineRule="auto"/>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 w:val="0"/>
          <w:bCs/>
          <w:sz w:val="28"/>
          <w:szCs w:val="28"/>
          <w:highlight w:val="none"/>
          <w:lang w:val="en-US" w:eastAsia="zh-CN"/>
        </w:rPr>
        <w:t>本项目工作内容</w:t>
      </w:r>
      <w:r>
        <w:rPr>
          <w:rFonts w:hint="eastAsia" w:ascii="仿宋" w:hAnsi="仿宋" w:eastAsia="仿宋" w:cs="仿宋"/>
          <w:bCs/>
          <w:color w:val="auto"/>
          <w:sz w:val="28"/>
          <w:szCs w:val="28"/>
          <w:highlight w:val="none"/>
        </w:rPr>
        <w:t>主要负责采购人委托的广州净水公司关于沥滘净水厂三期上盖智慧应急调度中心及多功能培训中心功能拓展建设项目</w:t>
      </w:r>
      <w:r>
        <w:rPr>
          <w:rFonts w:hint="eastAsia" w:ascii="仿宋" w:hAnsi="仿宋" w:eastAsia="仿宋" w:cs="仿宋"/>
          <w:bCs/>
          <w:color w:val="auto"/>
          <w:sz w:val="28"/>
          <w:szCs w:val="28"/>
          <w:highlight w:val="none"/>
          <w:lang w:val="en-US" w:eastAsia="zh-CN"/>
        </w:rPr>
        <w:t>设计</w:t>
      </w:r>
      <w:r>
        <w:rPr>
          <w:rFonts w:hint="eastAsia" w:ascii="仿宋" w:hAnsi="仿宋" w:eastAsia="仿宋" w:cs="仿宋"/>
          <w:bCs/>
          <w:color w:val="auto"/>
          <w:sz w:val="28"/>
          <w:szCs w:val="28"/>
          <w:highlight w:val="none"/>
        </w:rPr>
        <w:t>工作，具体内容包括但不限于：</w:t>
      </w:r>
      <w:r>
        <w:rPr>
          <w:rFonts w:hint="eastAsia" w:ascii="仿宋" w:hAnsi="仿宋" w:eastAsia="仿宋" w:cs="仿宋"/>
          <w:bCs/>
          <w:color w:val="auto"/>
          <w:sz w:val="28"/>
          <w:szCs w:val="28"/>
          <w:highlight w:val="none"/>
          <w:lang w:val="en-US" w:eastAsia="zh-CN"/>
        </w:rPr>
        <w:t>包括</w:t>
      </w:r>
      <w:r>
        <w:rPr>
          <w:rFonts w:hint="eastAsia" w:ascii="仿宋" w:hAnsi="仿宋" w:eastAsia="仿宋" w:cs="仿宋"/>
          <w:bCs/>
          <w:sz w:val="28"/>
          <w:szCs w:val="28"/>
          <w:highlight w:val="none"/>
          <w:lang w:val="en-US" w:eastAsia="zh-CN"/>
        </w:rPr>
        <w:t>该</w:t>
      </w:r>
      <w:r>
        <w:rPr>
          <w:rFonts w:hint="eastAsia" w:ascii="仿宋" w:hAnsi="仿宋" w:eastAsia="仿宋" w:cs="仿宋"/>
          <w:bCs/>
          <w:color w:val="auto"/>
          <w:sz w:val="28"/>
          <w:szCs w:val="28"/>
          <w:highlight w:val="none"/>
          <w:lang w:val="en-US" w:eastAsia="zh-CN"/>
        </w:rPr>
        <w:t>项目的初步设计方案编制、初步设计图，效果图、初步设计概算编制以及其他需由设计单位负责的工作。乙方提交的工作成果不符合甲方要求，经修改后仍未达到甲方要求的，甲方有权要求乙方继续完善内容。</w:t>
      </w:r>
    </w:p>
    <w:p>
      <w:pPr>
        <w:pStyle w:val="15"/>
        <w:numPr>
          <w:ilvl w:val="0"/>
          <w:numId w:val="5"/>
        </w:numPr>
        <w:adjustRightInd w:val="0"/>
        <w:snapToGrid w:val="0"/>
        <w:spacing w:line="300" w:lineRule="auto"/>
        <w:rPr>
          <w:rFonts w:hint="eastAsia" w:ascii="仿宋" w:hAnsi="仿宋" w:eastAsia="仿宋" w:cs="仿宋"/>
          <w:b/>
          <w:sz w:val="28"/>
          <w:szCs w:val="28"/>
          <w:highlight w:val="none"/>
          <w:lang w:val="zh-CN"/>
        </w:rPr>
      </w:pPr>
    </w:p>
    <w:p>
      <w:pPr>
        <w:pStyle w:val="26"/>
        <w:numPr>
          <w:ilvl w:val="0"/>
          <w:numId w:val="0"/>
        </w:numPr>
        <w:tabs>
          <w:tab w:val="left" w:pos="312"/>
        </w:tabs>
        <w:spacing w:line="560" w:lineRule="exact"/>
        <w:ind w:firstLine="560" w:firstLineChars="200"/>
        <w:rPr>
          <w:rFonts w:hint="eastAsia" w:ascii="仿宋" w:hAnsi="仿宋" w:eastAsia="仿宋" w:cs="仿宋"/>
          <w:color w:val="000000"/>
          <w:kern w:val="2"/>
          <w:sz w:val="28"/>
          <w:szCs w:val="28"/>
          <w:highlight w:val="none"/>
          <w:u w:val="none"/>
          <w:lang w:val="en-US" w:eastAsia="zh-CN"/>
        </w:rPr>
      </w:pPr>
      <w:r>
        <w:rPr>
          <w:rFonts w:hint="eastAsia" w:ascii="仿宋" w:hAnsi="仿宋" w:eastAsia="仿宋" w:cs="仿宋"/>
          <w:color w:val="000000"/>
          <w:kern w:val="2"/>
          <w:sz w:val="28"/>
          <w:szCs w:val="28"/>
          <w:highlight w:val="none"/>
          <w:u w:val="none"/>
          <w:lang w:val="en-US" w:eastAsia="zh-CN"/>
        </w:rPr>
        <w:t>1.单位要求：</w:t>
      </w:r>
    </w:p>
    <w:p>
      <w:pPr>
        <w:spacing w:line="360" w:lineRule="auto"/>
        <w:ind w:firstLine="560" w:firstLineChars="200"/>
        <w:jc w:val="left"/>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kern w:val="2"/>
          <w:sz w:val="28"/>
          <w:szCs w:val="28"/>
          <w:highlight w:val="none"/>
          <w:u w:val="none"/>
          <w:lang w:val="en-US" w:eastAsia="zh-CN" w:bidi="ar-SA"/>
        </w:rPr>
        <w:t>（一</w:t>
      </w:r>
      <w:r>
        <w:rPr>
          <w:rFonts w:hint="eastAsia" w:ascii="仿宋" w:hAnsi="仿宋" w:eastAsia="仿宋" w:cs="仿宋"/>
          <w:color w:val="000000"/>
          <w:sz w:val="28"/>
          <w:szCs w:val="28"/>
          <w:highlight w:val="none"/>
          <w:u w:val="none"/>
          <w:lang w:val="en-US" w:eastAsia="zh-CN"/>
        </w:rPr>
        <w:t>）掌握政策的要求：熟悉国家、省、市有关部门关于勘察设计方面的法律、法规及相关政策，有一定的工程设计经验。</w:t>
      </w:r>
    </w:p>
    <w:p>
      <w:pPr>
        <w:spacing w:line="360" w:lineRule="auto"/>
        <w:ind w:firstLine="560" w:firstLineChars="200"/>
        <w:jc w:val="left"/>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（二）</w:t>
      </w:r>
      <w:r>
        <w:rPr>
          <w:rFonts w:hint="eastAsia" w:ascii="仿宋" w:hAnsi="仿宋" w:eastAsia="仿宋" w:cs="仿宋"/>
          <w:b w:val="0"/>
          <w:bCs w:val="0"/>
          <w:color w:val="000000"/>
          <w:sz w:val="28"/>
          <w:szCs w:val="28"/>
          <w:highlight w:val="none"/>
          <w:u w:val="none"/>
          <w:lang w:val="en-US" w:eastAsia="zh-CN"/>
        </w:rPr>
        <w:t>供应商</w:t>
      </w:r>
      <w:r>
        <w:rPr>
          <w:rFonts w:hint="eastAsia" w:ascii="仿宋" w:hAnsi="仿宋" w:eastAsia="仿宋" w:cs="仿宋"/>
          <w:color w:val="000000"/>
          <w:sz w:val="28"/>
          <w:szCs w:val="28"/>
          <w:highlight w:val="none"/>
          <w:u w:val="none"/>
          <w:lang w:val="en-US" w:eastAsia="zh-CN"/>
        </w:rPr>
        <w:t>应根据有关规定，本着为采购人节约投资的原则，科学、客观、公正地开展设计工作；同时应按要求，按时按质提供设计资料，对资料的真实性、准确性、合法性负责，</w:t>
      </w:r>
      <w:r>
        <w:rPr>
          <w:rFonts w:hint="eastAsia" w:ascii="仿宋" w:hAnsi="仿宋" w:eastAsia="仿宋" w:cs="仿宋"/>
          <w:color w:val="000000"/>
          <w:sz w:val="28"/>
          <w:szCs w:val="28"/>
          <w:highlight w:val="none"/>
          <w:u w:val="none"/>
        </w:rPr>
        <w:t>设计项目应符合国家标准图则，要符合设计规范，按政府报建图及现场施工图标准交付</w:t>
      </w:r>
      <w:r>
        <w:rPr>
          <w:rFonts w:hint="eastAsia" w:ascii="仿宋" w:hAnsi="仿宋" w:eastAsia="仿宋" w:cs="仿宋"/>
          <w:color w:val="000000"/>
          <w:sz w:val="28"/>
          <w:szCs w:val="28"/>
          <w:highlight w:val="none"/>
          <w:u w:val="none"/>
          <w:lang w:eastAsia="zh-CN"/>
        </w:rPr>
        <w:t>，</w:t>
      </w:r>
      <w:r>
        <w:rPr>
          <w:rFonts w:hint="eastAsia" w:ascii="仿宋" w:hAnsi="仿宋" w:eastAsia="仿宋" w:cs="仿宋"/>
          <w:color w:val="000000"/>
          <w:sz w:val="28"/>
          <w:szCs w:val="28"/>
          <w:highlight w:val="none"/>
          <w:u w:val="none"/>
          <w:lang w:val="en-US" w:eastAsia="zh-CN"/>
        </w:rPr>
        <w:t>并负有保密责任。</w:t>
      </w:r>
    </w:p>
    <w:p>
      <w:pPr>
        <w:numPr>
          <w:ilvl w:val="0"/>
          <w:numId w:val="0"/>
        </w:numPr>
        <w:spacing w:line="360" w:lineRule="auto"/>
        <w:ind w:firstLine="560" w:firstLineChars="200"/>
        <w:jc w:val="both"/>
        <w:rPr>
          <w:rFonts w:hint="eastAsia" w:ascii="仿宋" w:hAnsi="仿宋" w:eastAsia="仿宋" w:cs="仿宋"/>
          <w:b w:val="0"/>
          <w:bCs w:val="0"/>
          <w:color w:val="000000"/>
          <w:sz w:val="28"/>
          <w:szCs w:val="28"/>
          <w:highlight w:val="none"/>
          <w:u w:val="none"/>
          <w:lang w:val="en-US" w:eastAsia="zh-CN"/>
        </w:rPr>
      </w:pPr>
      <w:r>
        <w:rPr>
          <w:rFonts w:hint="eastAsia" w:ascii="仿宋" w:hAnsi="仿宋" w:eastAsia="仿宋" w:cs="仿宋"/>
          <w:b w:val="0"/>
          <w:bCs w:val="0"/>
          <w:color w:val="000000"/>
          <w:sz w:val="28"/>
          <w:szCs w:val="28"/>
          <w:highlight w:val="none"/>
          <w:u w:val="none"/>
          <w:lang w:val="en-US" w:eastAsia="zh-CN"/>
        </w:rPr>
        <w:t>（三）人员配置要求：</w:t>
      </w:r>
      <w:r>
        <w:rPr>
          <w:rFonts w:hint="eastAsia" w:ascii="仿宋" w:hAnsi="仿宋" w:eastAsia="仿宋" w:cs="仿宋"/>
          <w:color w:val="000000"/>
          <w:sz w:val="28"/>
          <w:szCs w:val="28"/>
          <w:highlight w:val="none"/>
          <w:u w:val="none"/>
        </w:rPr>
        <w:t>为满足设计咨询成果质量要求，供应商拟委派本项目团队成员需满足《拟投入主要人员一览表》的基本要求，每个岗位须满足至少一人。（须提供相应证书、资格证、职称证及在本单位近三个月社保记录等证明材料扫描件。社保记录以加盖社会保险基金管理中心印章的《缴费历史明细表》或《社会保险参保人员证明》为准，加盖单位公章。）  （格式见《拟投入主要人员一览表》）</w:t>
      </w:r>
    </w:p>
    <w:p>
      <w:pPr>
        <w:pStyle w:val="15"/>
        <w:widowControl w:val="0"/>
        <w:adjustRightInd w:val="0"/>
        <w:snapToGrid w:val="0"/>
        <w:spacing w:line="560" w:lineRule="exact"/>
        <w:ind w:firstLine="560" w:firstLineChars="200"/>
        <w:jc w:val="both"/>
        <w:rPr>
          <w:rFonts w:hint="eastAsia" w:ascii="仿宋" w:hAnsi="仿宋" w:eastAsia="仿宋" w:cs="仿宋"/>
          <w:b w:val="0"/>
          <w:bCs w:val="0"/>
          <w:color w:val="000000"/>
          <w:kern w:val="2"/>
          <w:sz w:val="28"/>
          <w:szCs w:val="28"/>
          <w:highlight w:val="none"/>
          <w:u w:val="none"/>
          <w:lang w:val="en-US" w:eastAsia="zh-CN" w:bidi="ar-SA"/>
        </w:rPr>
      </w:pPr>
      <w:r>
        <w:rPr>
          <w:rFonts w:hint="eastAsia" w:ascii="仿宋" w:hAnsi="仿宋" w:eastAsia="仿宋" w:cs="仿宋"/>
          <w:b w:val="0"/>
          <w:bCs w:val="0"/>
          <w:color w:val="000000"/>
          <w:kern w:val="2"/>
          <w:sz w:val="28"/>
          <w:szCs w:val="28"/>
          <w:highlight w:val="none"/>
          <w:u w:val="none"/>
          <w:lang w:val="en-US" w:eastAsia="zh-CN" w:bidi="ar-SA"/>
        </w:rPr>
        <w:t>（四）完成项目设计的时间要求：按照合同约定和采购人要求执行。</w:t>
      </w:r>
    </w:p>
    <w:p>
      <w:pPr>
        <w:pStyle w:val="15"/>
        <w:widowControl w:val="0"/>
        <w:adjustRightInd w:val="0"/>
        <w:snapToGrid w:val="0"/>
        <w:spacing w:line="560" w:lineRule="exact"/>
        <w:ind w:firstLine="560" w:firstLineChars="200"/>
        <w:jc w:val="both"/>
        <w:rPr>
          <w:rFonts w:hint="eastAsia" w:ascii="仿宋" w:hAnsi="仿宋" w:eastAsia="仿宋" w:cs="仿宋"/>
          <w:b w:val="0"/>
          <w:bCs w:val="0"/>
          <w:color w:val="000000"/>
          <w:kern w:val="2"/>
          <w:sz w:val="28"/>
          <w:szCs w:val="28"/>
          <w:highlight w:val="none"/>
          <w:u w:val="none"/>
          <w:lang w:val="en-US" w:eastAsia="zh-CN" w:bidi="ar-SA"/>
        </w:rPr>
      </w:pPr>
      <w:r>
        <w:rPr>
          <w:rFonts w:hint="eastAsia" w:ascii="仿宋" w:hAnsi="仿宋" w:eastAsia="仿宋" w:cs="仿宋"/>
          <w:b w:val="0"/>
          <w:bCs w:val="0"/>
          <w:color w:val="000000"/>
          <w:kern w:val="2"/>
          <w:sz w:val="28"/>
          <w:szCs w:val="28"/>
          <w:highlight w:val="none"/>
          <w:u w:val="none"/>
          <w:lang w:val="en-US" w:eastAsia="zh-CN" w:bidi="ar-SA"/>
        </w:rPr>
        <w:t>（五）合同期内，供应商无正当理由不得拒绝委托。已接受委托的项目，供应商必须按照协议要求按时按质完成任务。未经我公司书面同意，不得擅自将受托项目转委托或分包给第三方承担，即供应商未经我公司同意禁止以任何形式将评审业务交由其他单位或个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28"/>
          <w:szCs w:val="28"/>
          <w:highlight w:val="none"/>
        </w:rPr>
      </w:pPr>
    </w:p>
    <w:p>
      <w:pPr>
        <w:pStyle w:val="15"/>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暂定服务期</w:t>
      </w:r>
      <w:r>
        <w:rPr>
          <w:rFonts w:hint="eastAsia" w:ascii="仿宋" w:hAnsi="仿宋" w:eastAsia="仿宋" w:cs="仿宋"/>
          <w:color w:val="000000"/>
          <w:sz w:val="28"/>
          <w:szCs w:val="28"/>
          <w:highlight w:val="none"/>
          <w:lang w:val="zh-CN"/>
        </w:rPr>
        <w:t>：</w:t>
      </w:r>
      <w:r>
        <w:rPr>
          <w:rFonts w:hint="eastAsia" w:ascii="仿宋" w:hAnsi="仿宋" w:eastAsia="仿宋" w:cs="仿宋"/>
          <w:sz w:val="28"/>
          <w:szCs w:val="28"/>
          <w:highlight w:val="none"/>
          <w:lang w:val="en-US" w:eastAsia="zh-CN"/>
        </w:rPr>
        <w:t>合同签订之日起</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val="en-US" w:eastAsia="zh-CN"/>
        </w:rPr>
        <w:t>施工</w:t>
      </w:r>
      <w:r>
        <w:rPr>
          <w:rFonts w:hint="eastAsia" w:ascii="仿宋" w:hAnsi="仿宋" w:eastAsia="仿宋" w:cs="仿宋"/>
          <w:sz w:val="28"/>
          <w:szCs w:val="28"/>
          <w:highlight w:val="none"/>
        </w:rPr>
        <w:t>结束为止</w:t>
      </w:r>
      <w:r>
        <w:rPr>
          <w:rFonts w:hint="eastAsia" w:ascii="仿宋" w:hAnsi="仿宋" w:eastAsia="仿宋" w:cs="仿宋"/>
          <w:color w:val="auto"/>
          <w:sz w:val="28"/>
          <w:szCs w:val="28"/>
          <w:highlight w:val="none"/>
          <w:lang w:val="en-US"/>
        </w:rPr>
        <w:t>。</w:t>
      </w:r>
    </w:p>
    <w:p>
      <w:pPr>
        <w:pStyle w:val="15"/>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val="zh-CN"/>
        </w:rPr>
        <w:t>.付款方式：以银行转账的形式。</w:t>
      </w:r>
    </w:p>
    <w:p>
      <w:pPr>
        <w:pStyle w:val="15"/>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val="zh-CN"/>
        </w:rPr>
        <w:t>.其它要求：</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lang w:val="zh-CN"/>
        </w:rPr>
        <w:t>地点</w:t>
      </w:r>
      <w:r>
        <w:rPr>
          <w:rFonts w:hint="eastAsia" w:ascii="仿宋" w:hAnsi="仿宋" w:eastAsia="仿宋" w:cs="仿宋"/>
          <w:color w:val="000000"/>
          <w:sz w:val="28"/>
          <w:szCs w:val="28"/>
          <w:highlight w:val="none"/>
          <w:lang w:val="en-US" w:eastAsia="zh-CN"/>
        </w:rPr>
        <w:t>及人员</w:t>
      </w:r>
      <w:r>
        <w:rPr>
          <w:rFonts w:hint="eastAsia" w:ascii="仿宋" w:hAnsi="仿宋" w:eastAsia="仿宋" w:cs="仿宋"/>
          <w:color w:val="000000"/>
          <w:sz w:val="28"/>
          <w:szCs w:val="28"/>
          <w:highlight w:val="none"/>
          <w:lang w:val="zh-CN"/>
        </w:rPr>
        <w:t>：须在广州市</w:t>
      </w:r>
      <w:r>
        <w:rPr>
          <w:rFonts w:hint="eastAsia" w:ascii="仿宋" w:hAnsi="仿宋" w:eastAsia="仿宋" w:cs="仿宋"/>
          <w:color w:val="000000"/>
          <w:sz w:val="28"/>
          <w:szCs w:val="28"/>
          <w:highlight w:val="none"/>
          <w:lang w:val="en-US" w:eastAsia="zh-CN"/>
        </w:rPr>
        <w:t>内。</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4"/>
        <w:rPr>
          <w:rFonts w:hint="eastAsia"/>
          <w:color w:val="auto"/>
          <w:highlight w:val="none"/>
        </w:rPr>
      </w:pPr>
      <w:bookmarkStart w:id="59" w:name="_Toc23330"/>
      <w:bookmarkStart w:id="60" w:name="_Toc1496"/>
      <w:bookmarkStart w:id="61" w:name="_Toc4680"/>
      <w:bookmarkStart w:id="62" w:name="_Toc537"/>
      <w:bookmarkStart w:id="63" w:name="_Toc23353"/>
      <w:bookmarkStart w:id="64" w:name="_Toc12135"/>
      <w:bookmarkStart w:id="65" w:name="_Toc1284"/>
      <w:bookmarkStart w:id="66" w:name="_Toc25925"/>
      <w:bookmarkStart w:id="67" w:name="_Toc29835"/>
      <w:bookmarkStart w:id="68" w:name="_Toc18538"/>
      <w:bookmarkStart w:id="69" w:name="_Toc15570"/>
    </w:p>
    <w:p>
      <w:pPr>
        <w:pStyle w:val="4"/>
        <w:rPr>
          <w:rFonts w:hint="eastAsia"/>
          <w:color w:val="auto"/>
          <w:highlight w:val="none"/>
        </w:rPr>
      </w:pPr>
    </w:p>
    <w:p>
      <w:pPr>
        <w:rPr>
          <w:rFonts w:hint="eastAsia"/>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2355850</wp:posOffset>
                </wp:positionH>
                <wp:positionV relativeFrom="paragraph">
                  <wp:posOffset>46355</wp:posOffset>
                </wp:positionV>
                <wp:extent cx="958850" cy="0"/>
                <wp:effectExtent l="0" t="0" r="0" b="0"/>
                <wp:wrapNone/>
                <wp:docPr id="25"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3.65pt;height:0pt;width:75.5pt;z-index:251673600;mso-width-relative:page;mso-height-relative:page;" filled="f" stroked="t" coordsize="21600,21600" o:gfxdata="UEsDBAoAAAAAAIdO4kAAAAAAAAAAAAAAAAAEAAAAZHJzL1BLAwQUAAAACACHTuJAbsJZlNUAAAAH&#10;AQAADwAAAGRycy9kb3ducmV2LnhtbE2PQU/CQBCF7yb+h82YeDGy2xJAarfEmHjwKJBwXbpDW+3O&#10;Nt0tRX69Ixc4fnmT977JVyfXiiP2ofGkIZkoEEiltw1VGrabj+cXECEasqb1hBp+McCquL/LTWb9&#10;SF94XMdKcAmFzGioY+wyKUNZozNh4jskzg6+dyYy9pW0vRm53LUyVWounWmIF2rT4XuN5c96cBow&#10;DLNEvS1dtf08j0+79Pw9dhutHx8S9Qoi4ilej+Ffn9WhYKe9H8gG0WqYLhL+JWpYTEFwPktT5v2F&#10;ZZHLW//iD1BLAwQUAAAACACHTuJAqlIbx/MBAADkAwAADgAAAGRycy9lMm9Eb2MueG1srVO9jhMx&#10;EO6ReAfLPdkkUk4hyuaKhKNBEAl4gInt3bXkP3l82aSjQzwDHSXvAG9zEvcWjL25HBxNCrbwjj0z&#10;38z3eby8PljD9iqi9q7mk9GYM+WEl9q1Nf/44ebFnDNM4CQY71TNjwr59er5s2UfFmrqO2+kioxA&#10;HC76UPMupbCoKhSdsoAjH5QjZ+OjhUTb2FYyQk/o1lTT8fiq6n2UIXqhEOl0Mzj5CTFeAuibRgu1&#10;8eLWKpcG1KgMJKKEnQ7IV6XbplEivWsaVImZmhPTVFYqQvYur9VqCYs2Qui0OLUAl7TwhJMF7ajo&#10;GWoDCdht1P9AWS2iR9+kkfC2GogURYjFZPxEm/cdBFW4kNQYzqLj/4MVb/fbyLSs+XTGmQNLN/7r&#10;8/f7T1/uvv68+/GNTa6yRn3ABYWu3Taedhi2MRM+NNHmP1Fhh6Lr8ayrOiQm6PDlbD6fkeLiwVU9&#10;5oWI6bXylmWj5pgi6LZLa+8cXZ6PkyIr7N9gosqU+JCQixrH+gyfexdAw9jQEJBpAxFC15Zc9EbL&#10;G21MzsDY7tYmsj3kgShf5ke4f4XlIhvAbogrrmFUOgXylZMsHQMp5eiF8NyCVZIzo+hBZYsAYZFA&#10;m0siqbRx1EGWeBA1Wzsvj0Xrck6XX3o8DWqerj/3Jfvxc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7CWZTVAAAABwEAAA8AAAAAAAAAAQAgAAAAIgAAAGRycy9kb3ducmV2LnhtbFBLAQIUABQA&#10;AAAIAIdO4kCqUhvH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2371725</wp:posOffset>
                </wp:positionH>
                <wp:positionV relativeFrom="paragraph">
                  <wp:posOffset>538480</wp:posOffset>
                </wp:positionV>
                <wp:extent cx="958850" cy="0"/>
                <wp:effectExtent l="0" t="0" r="0" b="0"/>
                <wp:wrapNone/>
                <wp:docPr id="26"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75pt;margin-top:42.4pt;height:0pt;width:75.5pt;z-index:251674624;mso-width-relative:page;mso-height-relative:page;" filled="f" stroked="t" coordsize="21600,21600" o:gfxdata="UEsDBAoAAAAAAIdO4kAAAAAAAAAAAAAAAAAEAAAAZHJzL1BLAwQUAAAACACHTuJAESzRStYAAAAJ&#10;AQAADwAAAGRycy9kb3ducmV2LnhtbE2PPU/DMBCGdyT+g3VILIjaSRtaQpwKITEw0lZideNrEojP&#10;Uew0pb+eQwxlvPcevR/F+uQ6ccQhtJ40JDMFAqnytqVaw277er8CEaIhazpPqOEbA6zL66vC5NZP&#10;9I7HTawFm1DIjYYmxj6XMlQNOhNmvkfi38EPzkQ+h1rawUxs7jqZKvUgnWmJExrT40uD1ddmdBow&#10;jFminh9dvXs7T3cf6flz6rda394k6glExFO8wPBbn6tDyZ32fiQbRKdhvpxnjGpYLXgCA1m6YGH/&#10;J8iykP8XlD9QSwMEFAAAAAgAh07iQN8X2CjzAQAA5AMAAA4AAABkcnMvZTJvRG9jLnhtbK1TvY4T&#10;MRDukXgHyz3ZJFKOsMrmioSjQRAJeICJ7c1a8p88vmzS0SGegY6Sd4C3OQnegrE3l4OjScEW3rFn&#10;5pv5Po8X1wdr2F5F1N41fDIac6ac8FK7XcM/vL95NucMEzgJxjvV8KNCfr18+mTRh1pNfeeNVJER&#10;iMO6Dw3vUgp1VaHolAUc+aAcOVsfLSTaxl0lI/SEbk01HY+vqt5HGaIXCpFO14OTnxDjJYC+bbVQ&#10;ay9urXJpQI3KQCJK2OmAfFm6bVsl0tu2RZWYaTgxTWWlImRv81otF1DvIoROi1MLcEkLjzhZ0I6K&#10;nqHWkIDdRv0PlNUievRtGglvq4FIUYRYTMaPtHnXQVCFC0mN4Sw6/j9Y8Wa/iUzLhk+vOHNg6cZ/&#10;fvr26+Pnuy8/7r5/ZZPnWaM+YE2hK7eJpx2GTcyED220+U9U2KHoejzrqg6JCTp8MZvPZ6S4uHdV&#10;D3khYnqlvGXZaDimCHrXpZV3ji7Px0mRFfavMVFlSrxPyEWNY32Gn84IHGgYWxoCMm0gQuh2JRe9&#10;0fJGG5MzMO62KxPZHvJAlC/zI9y/wnKRNWA3xBXXMCqdAvnS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LNFK1gAAAAkBAAAPAAAAAAAAAAEAIAAAACIAAABkcnMvZG93bnJldi54bWxQSwECFAAU&#10;AAAACACHTuJA3xfYK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pPr>
        <w:pStyle w:val="40"/>
        <w:rPr>
          <w:color w:val="auto"/>
          <w:highlight w:val="none"/>
        </w:rPr>
      </w:pPr>
    </w:p>
    <w:p>
      <w:pPr>
        <w:pStyle w:val="4"/>
        <w:rPr>
          <w:rFonts w:hint="eastAsia"/>
          <w:color w:val="auto"/>
          <w:highlight w:val="none"/>
        </w:rPr>
      </w:pPr>
      <w:r>
        <w:rPr>
          <w:rFonts w:hint="eastAsia"/>
          <w:color w:val="auto"/>
          <w:highlight w:val="none"/>
          <w:lang w:val="en-US" w:eastAsia="zh-CN"/>
        </w:rPr>
        <w:t>合同</w:t>
      </w:r>
    </w:p>
    <w:p>
      <w:pPr>
        <w:pStyle w:val="4"/>
        <w:jc w:val="both"/>
        <w:rPr>
          <w:rFonts w:hint="eastAsia"/>
          <w:color w:val="auto"/>
          <w:highlight w:val="none"/>
        </w:rPr>
      </w:pPr>
    </w:p>
    <w:bookmarkEnd w:id="59"/>
    <w:bookmarkEnd w:id="60"/>
    <w:bookmarkEnd w:id="61"/>
    <w:bookmarkEnd w:id="62"/>
    <w:bookmarkEnd w:id="63"/>
    <w:bookmarkEnd w:id="64"/>
    <w:bookmarkEnd w:id="65"/>
    <w:bookmarkEnd w:id="66"/>
    <w:bookmarkEnd w:id="67"/>
    <w:bookmarkEnd w:id="68"/>
    <w:bookmarkEnd w:id="69"/>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jc w:val="both"/>
        <w:outlineLvl w:val="9"/>
        <w:rPr>
          <w:rFonts w:hint="eastAsia" w:eastAsia="黑体"/>
          <w:b/>
          <w:bCs/>
          <w:color w:val="000000"/>
          <w:sz w:val="72"/>
          <w:szCs w:val="72"/>
          <w:highlight w:val="none"/>
          <w:lang w:val="en-US" w:eastAsia="zh-CN"/>
        </w:rPr>
      </w:pPr>
    </w:p>
    <w:p>
      <w:pPr>
        <w:pStyle w:val="26"/>
        <w:ind w:firstLine="0"/>
        <w:rPr>
          <w:rFonts w:ascii="仿宋_GB2312" w:eastAsia="仿宋_GB2312"/>
          <w:color w:val="auto"/>
          <w:sz w:val="28"/>
          <w:szCs w:val="28"/>
          <w:highlight w:val="none"/>
        </w:rPr>
        <w:sectPr>
          <w:headerReference r:id="rId4" w:type="first"/>
          <w:footerReference r:id="rId6" w:type="first"/>
          <w:footerReference r:id="rId5" w:type="default"/>
          <w:pgSz w:w="11906" w:h="16838"/>
          <w:pgMar w:top="2098" w:right="1474" w:bottom="1985" w:left="1588" w:header="851" w:footer="992" w:gutter="0"/>
          <w:cols w:space="425" w:num="1"/>
          <w:titlePg/>
          <w:docGrid w:type="lines" w:linePitch="312" w:charSpace="0"/>
        </w:sectPr>
      </w:pPr>
    </w:p>
    <w:p>
      <w:pPr>
        <w:jc w:val="center"/>
        <w:outlineLvl w:val="9"/>
        <w:rPr>
          <w:rFonts w:hint="eastAsia" w:eastAsia="黑体"/>
          <w:b/>
          <w:bCs/>
          <w:color w:val="000000"/>
          <w:sz w:val="72"/>
          <w:szCs w:val="72"/>
          <w:highlight w:val="none"/>
          <w:lang w:val="en-US" w:eastAsia="zh-CN"/>
        </w:rPr>
      </w:pPr>
    </w:p>
    <w:p>
      <w:pPr>
        <w:jc w:val="center"/>
        <w:outlineLvl w:val="9"/>
        <w:rPr>
          <w:rFonts w:hint="eastAsia" w:eastAsia="黑体"/>
          <w:b/>
          <w:bCs/>
          <w:color w:val="000000"/>
          <w:sz w:val="72"/>
          <w:szCs w:val="72"/>
          <w:highlight w:val="none"/>
          <w:lang w:val="en-US" w:eastAsia="zh-CN"/>
        </w:rPr>
      </w:pPr>
    </w:p>
    <w:p>
      <w:pPr>
        <w:jc w:val="center"/>
        <w:outlineLvl w:val="9"/>
        <w:rPr>
          <w:rFonts w:hint="eastAsia" w:eastAsia="黑体"/>
          <w:b/>
          <w:bCs/>
          <w:color w:val="000000"/>
          <w:sz w:val="72"/>
          <w:szCs w:val="72"/>
          <w:highlight w:val="none"/>
          <w:lang w:val="en-US" w:eastAsia="zh-CN"/>
        </w:rPr>
      </w:pPr>
    </w:p>
    <w:p>
      <w:pPr>
        <w:jc w:val="center"/>
        <w:outlineLvl w:val="9"/>
        <w:rPr>
          <w:rFonts w:hint="eastAsia" w:eastAsia="黑体"/>
          <w:b/>
          <w:bCs/>
          <w:color w:val="000000"/>
          <w:sz w:val="72"/>
          <w:szCs w:val="72"/>
          <w:highlight w:val="none"/>
          <w:lang w:val="en-US" w:eastAsia="zh-CN"/>
        </w:rPr>
      </w:pPr>
      <w:r>
        <w:rPr>
          <w:rFonts w:hint="eastAsia" w:eastAsia="黑体"/>
          <w:b/>
          <w:bCs/>
          <w:color w:val="000000"/>
          <w:sz w:val="72"/>
          <w:szCs w:val="72"/>
          <w:highlight w:val="none"/>
          <w:lang w:val="en-US" w:eastAsia="zh-CN"/>
        </w:rPr>
        <w:t>广州市净水有限公司</w:t>
      </w:r>
    </w:p>
    <w:p>
      <w:pPr>
        <w:jc w:val="center"/>
        <w:rPr>
          <w:rFonts w:eastAsia="黑体"/>
          <w:b/>
          <w:bCs/>
          <w:sz w:val="72"/>
          <w:szCs w:val="72"/>
          <w:highlight w:val="none"/>
        </w:rPr>
      </w:pPr>
      <w:r>
        <w:rPr>
          <w:rFonts w:hint="eastAsia" w:eastAsia="黑体"/>
          <w:b/>
          <w:bCs/>
          <w:sz w:val="72"/>
          <w:szCs w:val="72"/>
          <w:highlight w:val="none"/>
        </w:rPr>
        <w:t>设计合同</w:t>
      </w:r>
    </w:p>
    <w:p>
      <w:pPr>
        <w:rPr>
          <w:sz w:val="24"/>
          <w:highlight w:val="none"/>
        </w:rPr>
      </w:pPr>
    </w:p>
    <w:p>
      <w:pPr>
        <w:rPr>
          <w:b/>
          <w:bCs/>
          <w:sz w:val="24"/>
          <w:highlight w:val="none"/>
        </w:rPr>
      </w:pPr>
    </w:p>
    <w:p>
      <w:pPr>
        <w:rPr>
          <w:b/>
          <w:bCs/>
          <w:sz w:val="24"/>
          <w:highlight w:val="none"/>
        </w:rPr>
      </w:pPr>
    </w:p>
    <w:p>
      <w:pPr>
        <w:rPr>
          <w:b/>
          <w:bCs/>
          <w:sz w:val="24"/>
          <w:highlight w:val="none"/>
        </w:rPr>
      </w:pPr>
    </w:p>
    <w:p>
      <w:pPr>
        <w:rPr>
          <w:b/>
          <w:bCs/>
          <w:sz w:val="24"/>
          <w:highlight w:val="none"/>
        </w:rPr>
      </w:pPr>
    </w:p>
    <w:p>
      <w:pPr>
        <w:rPr>
          <w:b/>
          <w:bCs/>
          <w:sz w:val="24"/>
          <w:highlight w:val="none"/>
        </w:rPr>
      </w:pPr>
    </w:p>
    <w:p>
      <w:pPr>
        <w:rPr>
          <w:b/>
          <w:bCs/>
          <w:sz w:val="24"/>
          <w:highlight w:val="none"/>
        </w:rPr>
      </w:pPr>
    </w:p>
    <w:p>
      <w:pPr>
        <w:spacing w:line="600" w:lineRule="auto"/>
        <w:ind w:left="1470" w:hanging="2279" w:hangingChars="490"/>
        <w:jc w:val="both"/>
        <w:rPr>
          <w:rFonts w:hint="default" w:ascii="宋体" w:hAnsi="宋体" w:cs="宋体"/>
          <w:bCs/>
          <w:sz w:val="24"/>
          <w:szCs w:val="24"/>
          <w:highlight w:val="none"/>
          <w:u w:val="single"/>
          <w:lang w:val="en-US" w:eastAsia="zh-CN"/>
        </w:rPr>
      </w:pPr>
      <w:r>
        <w:rPr>
          <w:rFonts w:hint="eastAsia" w:ascii="宋体" w:hAnsi="宋体" w:cs="宋体"/>
          <w:b/>
          <w:bCs/>
          <w:spacing w:val="82"/>
          <w:sz w:val="30"/>
          <w:szCs w:val="30"/>
          <w:highlight w:val="none"/>
          <w:lang w:val="en-US" w:eastAsia="zh-CN"/>
        </w:rPr>
        <w:t>项目</w:t>
      </w:r>
      <w:r>
        <w:rPr>
          <w:rFonts w:hint="eastAsia" w:ascii="宋体" w:hAnsi="宋体" w:eastAsia="宋体" w:cs="宋体"/>
          <w:b/>
          <w:bCs/>
          <w:spacing w:val="82"/>
          <w:sz w:val="30"/>
          <w:szCs w:val="30"/>
          <w:highlight w:val="none"/>
        </w:rPr>
        <w:t>名称：</w:t>
      </w:r>
      <w:r>
        <w:rPr>
          <w:rFonts w:hint="eastAsia" w:ascii="Times New Roman" w:hAnsi="Times New Roman" w:eastAsia="宋体" w:cs="Times New Roman"/>
          <w:b w:val="0"/>
          <w:bCs/>
          <w:color w:val="auto"/>
          <w:sz w:val="24"/>
          <w:szCs w:val="20"/>
          <w:highlight w:val="none"/>
          <w:u w:val="single"/>
        </w:rPr>
        <w:t>广州净水公司关于沥滘净水厂三期上盖智慧应急调度中心及多功能培训中心功能拓展建设</w:t>
      </w:r>
      <w:r>
        <w:rPr>
          <w:rFonts w:hint="eastAsia" w:ascii="Times New Roman" w:hAnsi="Times New Roman" w:eastAsia="宋体" w:cs="Times New Roman"/>
          <w:b w:val="0"/>
          <w:bCs/>
          <w:color w:val="auto"/>
          <w:sz w:val="24"/>
          <w:szCs w:val="20"/>
          <w:highlight w:val="none"/>
          <w:u w:val="single"/>
          <w:lang w:val="en-US" w:eastAsia="zh-CN"/>
        </w:rPr>
        <w:t>设计服务</w:t>
      </w:r>
      <w:r>
        <w:rPr>
          <w:rFonts w:hint="eastAsia" w:ascii="Times New Roman" w:hAnsi="Times New Roman" w:cs="Times New Roman"/>
          <w:b w:val="0"/>
          <w:bCs/>
          <w:color w:val="auto"/>
          <w:sz w:val="24"/>
          <w:szCs w:val="20"/>
          <w:highlight w:val="none"/>
          <w:u w:val="single"/>
          <w:lang w:val="en-US" w:eastAsia="zh-CN"/>
        </w:rPr>
        <w:t>合同</w:t>
      </w:r>
    </w:p>
    <w:p>
      <w:pPr>
        <w:spacing w:line="600" w:lineRule="auto"/>
        <w:rPr>
          <w:rFonts w:hint="eastAsia" w:ascii="宋体" w:hAnsi="宋体" w:eastAsia="宋体" w:cs="宋体"/>
          <w:b/>
          <w:bCs/>
          <w:spacing w:val="82"/>
          <w:sz w:val="30"/>
          <w:szCs w:val="30"/>
          <w:highlight w:val="none"/>
          <w:u w:val="none"/>
        </w:rPr>
      </w:pPr>
      <w:r>
        <w:rPr>
          <w:rFonts w:hint="eastAsia" w:ascii="宋体" w:hAnsi="宋体" w:eastAsia="宋体" w:cs="宋体"/>
          <w:b/>
          <w:bCs/>
          <w:spacing w:val="82"/>
          <w:sz w:val="30"/>
          <w:szCs w:val="30"/>
          <w:highlight w:val="none"/>
        </w:rPr>
        <w:t>工程地点：</w:t>
      </w:r>
      <w:r>
        <w:rPr>
          <w:rFonts w:hint="eastAsia" w:ascii="宋体" w:hAnsi="宋体" w:eastAsia="宋体" w:cs="宋体"/>
          <w:b/>
          <w:bCs/>
          <w:spacing w:val="82"/>
          <w:sz w:val="30"/>
          <w:szCs w:val="30"/>
          <w:highlight w:val="none"/>
          <w:u w:val="none"/>
        </w:rPr>
        <w:t>广州市</w:t>
      </w:r>
    </w:p>
    <w:p>
      <w:pPr>
        <w:spacing w:line="600" w:lineRule="auto"/>
        <w:rPr>
          <w:rFonts w:hint="eastAsia" w:ascii="宋体" w:hAnsi="宋体" w:eastAsia="宋体" w:cs="宋体"/>
          <w:b/>
          <w:bCs/>
          <w:sz w:val="30"/>
          <w:szCs w:val="30"/>
          <w:highlight w:val="none"/>
        </w:rPr>
      </w:pPr>
      <w:r>
        <w:rPr>
          <w:rFonts w:hint="eastAsia" w:ascii="宋体" w:hAnsi="宋体" w:eastAsia="宋体" w:cs="宋体"/>
          <w:b/>
          <w:bCs/>
          <w:spacing w:val="82"/>
          <w:sz w:val="30"/>
          <w:szCs w:val="30"/>
          <w:highlight w:val="none"/>
        </w:rPr>
        <w:t>合同编号：</w:t>
      </w:r>
      <w:r>
        <w:rPr>
          <w:rFonts w:hint="eastAsia" w:ascii="宋体" w:hAnsi="宋体" w:eastAsia="宋体" w:cs="宋体"/>
          <w:bCs/>
          <w:sz w:val="30"/>
          <w:highlight w:val="none"/>
          <w:u w:val="single"/>
        </w:rPr>
        <w:t>穗净水合</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2023</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 xml:space="preserve">   </w:t>
      </w:r>
      <w:r>
        <w:rPr>
          <w:rFonts w:hint="eastAsia" w:ascii="宋体" w:hAnsi="宋体" w:eastAsia="宋体" w:cs="宋体"/>
          <w:bCs/>
          <w:sz w:val="30"/>
          <w:highlight w:val="none"/>
          <w:u w:val="single"/>
        </w:rPr>
        <w:t>号</w:t>
      </w:r>
      <w:r>
        <w:rPr>
          <w:rFonts w:hint="eastAsia" w:ascii="宋体" w:hAnsi="宋体" w:eastAsia="宋体" w:cs="宋体"/>
          <w:b/>
          <w:bCs/>
          <w:spacing w:val="-14"/>
          <w:sz w:val="30"/>
          <w:szCs w:val="30"/>
          <w:highlight w:val="none"/>
        </w:rPr>
        <w:t xml:space="preserve">                 </w:t>
      </w:r>
    </w:p>
    <w:p>
      <w:pPr>
        <w:spacing w:line="600" w:lineRule="auto"/>
        <w:ind w:right="-334" w:rightChars="-159"/>
        <w:rPr>
          <w:rFonts w:hint="default"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设计证书等级</w:t>
      </w:r>
      <w:r>
        <w:rPr>
          <w:rFonts w:hint="eastAsia" w:ascii="宋体" w:hAnsi="宋体" w:eastAsia="宋体" w:cs="宋体"/>
          <w:b/>
          <w:bCs/>
          <w:spacing w:val="82"/>
          <w:sz w:val="30"/>
          <w:szCs w:val="30"/>
          <w:highlight w:val="none"/>
        </w:rPr>
        <w:t>：</w:t>
      </w:r>
      <w:r>
        <w:rPr>
          <w:rFonts w:hint="eastAsia" w:ascii="宋体" w:hAnsi="宋体" w:cs="宋体"/>
          <w:b/>
          <w:bCs/>
          <w:spacing w:val="82"/>
          <w:sz w:val="30"/>
          <w:szCs w:val="30"/>
          <w:highlight w:val="none"/>
          <w:lang w:val="en-US" w:eastAsia="zh-CN"/>
        </w:rPr>
        <w:t xml:space="preserve"> </w:t>
      </w:r>
      <w:r>
        <w:rPr>
          <w:rFonts w:hint="eastAsia" w:ascii="宋体" w:hAnsi="宋体" w:cs="宋体"/>
          <w:b/>
          <w:bCs/>
          <w:spacing w:val="82"/>
          <w:sz w:val="30"/>
          <w:szCs w:val="30"/>
          <w:highlight w:val="none"/>
          <w:u w:val="single"/>
          <w:lang w:val="en-US" w:eastAsia="zh-CN"/>
        </w:rPr>
        <w:t xml:space="preserve">  </w:t>
      </w:r>
      <w:r>
        <w:rPr>
          <w:rFonts w:hint="eastAsia" w:ascii="宋体" w:hAnsi="宋体" w:eastAsia="宋体" w:cs="宋体"/>
          <w:bCs/>
          <w:sz w:val="30"/>
          <w:szCs w:val="30"/>
          <w:highlight w:val="none"/>
          <w:u w:val="single"/>
          <w:lang w:val="en-US" w:eastAsia="zh-CN"/>
        </w:rPr>
        <w:t>甲级</w:t>
      </w:r>
    </w:p>
    <w:p>
      <w:pPr>
        <w:spacing w:line="600" w:lineRule="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发   包   人</w:t>
      </w:r>
      <w:r>
        <w:rPr>
          <w:rFonts w:hint="eastAsia" w:ascii="宋体" w:hAnsi="宋体" w:eastAsia="宋体" w:cs="宋体"/>
          <w:b/>
          <w:bCs/>
          <w:spacing w:val="82"/>
          <w:sz w:val="30"/>
          <w:szCs w:val="30"/>
          <w:highlight w:val="none"/>
        </w:rPr>
        <w:t>：</w:t>
      </w:r>
      <w:r>
        <w:rPr>
          <w:rFonts w:hint="eastAsia" w:ascii="宋体" w:hAnsi="宋体" w:eastAsia="宋体" w:cs="宋体"/>
          <w:bCs/>
          <w:sz w:val="30"/>
          <w:szCs w:val="30"/>
          <w:highlight w:val="none"/>
          <w:u w:val="single"/>
        </w:rPr>
        <w:t>广州市净水有限公司</w:t>
      </w:r>
    </w:p>
    <w:p>
      <w:pPr>
        <w:spacing w:line="600" w:lineRule="auto"/>
        <w:rPr>
          <w:rFonts w:hint="default"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承   包   人</w:t>
      </w:r>
      <w:r>
        <w:rPr>
          <w:rFonts w:hint="eastAsia" w:ascii="宋体" w:hAnsi="宋体" w:eastAsia="宋体" w:cs="宋体"/>
          <w:b/>
          <w:bCs/>
          <w:spacing w:val="82"/>
          <w:sz w:val="30"/>
          <w:szCs w:val="30"/>
          <w:highlight w:val="none"/>
        </w:rPr>
        <w:t>：</w:t>
      </w:r>
      <w:r>
        <w:rPr>
          <w:rFonts w:hint="eastAsia" w:ascii="宋体" w:hAnsi="宋体" w:eastAsia="宋体" w:cs="宋体"/>
          <w:bCs/>
          <w:sz w:val="30"/>
          <w:szCs w:val="30"/>
          <w:highlight w:val="none"/>
          <w:u w:val="single"/>
          <w:lang w:val="en-US" w:eastAsia="zh-CN"/>
        </w:rPr>
        <w:t xml:space="preserve">                  </w:t>
      </w:r>
    </w:p>
    <w:p>
      <w:pPr>
        <w:spacing w:line="600" w:lineRule="auto"/>
        <w:rPr>
          <w:b/>
          <w:bCs/>
          <w:sz w:val="24"/>
          <w:highlight w:val="none"/>
        </w:rPr>
      </w:pPr>
      <w:r>
        <w:rPr>
          <w:rFonts w:hint="eastAsia" w:ascii="宋体" w:hAnsi="宋体" w:eastAsia="宋体" w:cs="宋体"/>
          <w:b/>
          <w:bCs/>
          <w:spacing w:val="82"/>
          <w:sz w:val="30"/>
          <w:szCs w:val="30"/>
          <w:highlight w:val="none"/>
        </w:rPr>
        <w:t>签订日期：</w:t>
      </w:r>
      <w:r>
        <w:rPr>
          <w:rFonts w:hint="eastAsia" w:ascii="宋体" w:hAnsi="宋体" w:eastAsia="宋体" w:cs="宋体"/>
          <w:bCs/>
          <w:sz w:val="30"/>
          <w:szCs w:val="30"/>
          <w:highlight w:val="none"/>
          <w:u w:val="single"/>
        </w:rPr>
        <w:t>20</w:t>
      </w:r>
      <w:r>
        <w:rPr>
          <w:rFonts w:hint="eastAsia" w:ascii="宋体" w:hAnsi="宋体" w:cs="宋体"/>
          <w:bCs/>
          <w:sz w:val="30"/>
          <w:szCs w:val="30"/>
          <w:highlight w:val="none"/>
          <w:u w:val="single"/>
          <w:lang w:val="en-US" w:eastAsia="zh-CN"/>
        </w:rPr>
        <w:t>23</w:t>
      </w:r>
      <w:r>
        <w:rPr>
          <w:rFonts w:hint="eastAsia" w:ascii="宋体" w:hAnsi="宋体" w:eastAsia="宋体" w:cs="宋体"/>
          <w:bCs/>
          <w:sz w:val="30"/>
          <w:szCs w:val="30"/>
          <w:highlight w:val="none"/>
        </w:rPr>
        <w:t>年</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月</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日</w:t>
      </w:r>
      <w:r>
        <w:rPr>
          <w:rFonts w:hint="eastAsia"/>
          <w:b/>
          <w:bCs/>
          <w:sz w:val="24"/>
          <w:highlight w:val="none"/>
        </w:rPr>
        <w:t xml:space="preserve"> </w:t>
      </w:r>
      <w:r>
        <w:rPr>
          <w:rFonts w:hint="eastAsia" w:ascii="宋体" w:hAnsi="宋体" w:eastAsia="宋体" w:cs="宋体"/>
          <w:b/>
          <w:bCs/>
          <w:sz w:val="30"/>
          <w:szCs w:val="30"/>
          <w:highlight w:val="none"/>
        </w:rPr>
        <w:t xml:space="preserve"> </w:t>
      </w:r>
      <w:r>
        <w:rPr>
          <w:rFonts w:hint="eastAsia"/>
          <w:b/>
          <w:bCs/>
          <w:sz w:val="24"/>
          <w:highlight w:val="none"/>
        </w:rPr>
        <w:t xml:space="preserve">  </w:t>
      </w:r>
      <w:r>
        <w:rPr>
          <w:rFonts w:hint="eastAsia"/>
          <w:b/>
          <w:bCs/>
          <w:sz w:val="24"/>
          <w:highlight w:val="none"/>
        </w:rPr>
        <w:tab/>
      </w:r>
      <w:r>
        <w:rPr>
          <w:rFonts w:hint="eastAsia"/>
          <w:b/>
          <w:bCs/>
          <w:sz w:val="24"/>
          <w:highlight w:val="none"/>
        </w:rPr>
        <w:tab/>
      </w:r>
      <w:r>
        <w:rPr>
          <w:rFonts w:hint="eastAsia"/>
          <w:b/>
          <w:bCs/>
          <w:sz w:val="24"/>
          <w:highlight w:val="none"/>
        </w:rPr>
        <w:tab/>
      </w:r>
      <w:r>
        <w:rPr>
          <w:rFonts w:hint="eastAsia"/>
          <w:b/>
          <w:bCs/>
          <w:sz w:val="24"/>
          <w:highlight w:val="none"/>
        </w:rPr>
        <w:t xml:space="preserve"> </w:t>
      </w:r>
    </w:p>
    <w:p>
      <w:pPr>
        <w:rPr>
          <w:b/>
          <w:bCs/>
          <w:sz w:val="24"/>
          <w:highlight w:val="none"/>
        </w:rPr>
      </w:pPr>
    </w:p>
    <w:p>
      <w:pPr>
        <w:jc w:val="center"/>
        <w:rPr>
          <w:rFonts w:ascii="宋体" w:hAnsi="宋体"/>
          <w:sz w:val="24"/>
          <w:highlight w:val="none"/>
        </w:rPr>
      </w:pPr>
    </w:p>
    <w:p>
      <w:pPr>
        <w:pStyle w:val="23"/>
        <w:rPr>
          <w:rFonts w:ascii="宋体" w:hAnsi="宋体"/>
          <w:sz w:val="24"/>
          <w:highlight w:val="none"/>
        </w:rPr>
      </w:pPr>
    </w:p>
    <w:p>
      <w:pPr>
        <w:pStyle w:val="23"/>
        <w:jc w:val="center"/>
        <w:rPr>
          <w:rFonts w:ascii="宋体" w:hAnsi="宋体"/>
          <w:sz w:val="24"/>
          <w:highlight w:val="none"/>
        </w:rPr>
      </w:pPr>
    </w:p>
    <w:p>
      <w:pPr>
        <w:widowControl/>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合同文件</w:t>
      </w:r>
    </w:p>
    <w:p>
      <w:pPr>
        <w:rPr>
          <w:rFonts w:hint="eastAsia" w:ascii="宋体" w:hAnsi="宋体" w:eastAsia="宋体" w:cs="宋体"/>
          <w:sz w:val="24"/>
          <w:highlight w:val="none"/>
        </w:rPr>
      </w:pP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u w:val="single"/>
        </w:rPr>
      </w:pPr>
      <w:r>
        <w:rPr>
          <w:rFonts w:hint="eastAsia" w:ascii="宋体" w:hAnsi="宋体" w:eastAsia="宋体" w:cs="宋体"/>
          <w:sz w:val="24"/>
          <w:highlight w:val="none"/>
        </w:rPr>
        <w:t>甲方（发包人）：</w:t>
      </w:r>
      <w:r>
        <w:rPr>
          <w:rFonts w:hint="eastAsia" w:ascii="宋体" w:hAnsi="宋体" w:eastAsia="宋体" w:cs="宋体"/>
          <w:bCs/>
          <w:sz w:val="24"/>
          <w:highlight w:val="none"/>
          <w:u w:val="single"/>
        </w:rPr>
        <w:t>广州市净水有限公司</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rPr>
        <w:t>乙方（承包人）：</w:t>
      </w:r>
      <w:r>
        <w:rPr>
          <w:rFonts w:hint="eastAsia" w:ascii="宋体" w:hAnsi="宋体" w:eastAsia="宋体" w:cs="宋体"/>
          <w:bCs/>
          <w:sz w:val="24"/>
          <w:highlight w:val="none"/>
          <w:u w:val="single"/>
          <w:lang w:val="en-US" w:eastAsia="zh-CN"/>
        </w:rPr>
        <w:t xml:space="preserve">                               </w:t>
      </w:r>
    </w:p>
    <w:p>
      <w:pPr>
        <w:pStyle w:val="15"/>
        <w:overflowPunct w:val="0"/>
        <w:spacing w:line="360" w:lineRule="auto"/>
        <w:ind w:firstLine="480"/>
        <w:rPr>
          <w:rFonts w:hint="eastAsia" w:ascii="宋体" w:hAnsi="宋体" w:eastAsia="宋体" w:cs="宋体"/>
          <w:sz w:val="24"/>
          <w:szCs w:val="24"/>
          <w:highlight w:val="none"/>
        </w:rPr>
      </w:pPr>
      <w:r>
        <w:rPr>
          <w:rFonts w:hint="eastAsia" w:ascii="宋体" w:hAnsi="Courier New" w:cs="Courier New"/>
          <w:color w:val="000000"/>
          <w:sz w:val="24"/>
          <w:szCs w:val="24"/>
          <w:highlight w:val="none"/>
        </w:rPr>
        <w:t>承包人</w:t>
      </w:r>
      <w:r>
        <w:rPr>
          <w:rFonts w:hint="eastAsia" w:cs="Courier New"/>
          <w:sz w:val="24"/>
          <w:szCs w:val="24"/>
          <w:highlight w:val="none"/>
          <w:u w:val="single"/>
          <w:lang w:val="en-US" w:eastAsia="zh-CN"/>
        </w:rPr>
        <w:t xml:space="preserve">                               </w:t>
      </w:r>
      <w:r>
        <w:rPr>
          <w:rFonts w:hint="eastAsia" w:ascii="宋体" w:hAnsi="Courier New" w:cs="Courier New"/>
          <w:color w:val="000000"/>
          <w:sz w:val="24"/>
          <w:szCs w:val="24"/>
          <w:highlight w:val="none"/>
        </w:rPr>
        <w:t>承担</w:t>
      </w:r>
      <w:r>
        <w:rPr>
          <w:rFonts w:hint="eastAsia" w:ascii="Times New Roman" w:hAnsi="Times New Roman" w:eastAsia="宋体" w:cs="Times New Roman"/>
          <w:b w:val="0"/>
          <w:bCs/>
          <w:color w:val="auto"/>
          <w:sz w:val="24"/>
          <w:szCs w:val="20"/>
          <w:highlight w:val="none"/>
          <w:u w:val="single"/>
        </w:rPr>
        <w:t>广州净水公司关于沥滘净水厂三期上盖智慧应急调度中心及多功能培训中心功能拓展建设</w:t>
      </w:r>
      <w:r>
        <w:rPr>
          <w:rFonts w:hint="eastAsia" w:ascii="Times New Roman" w:hAnsi="Times New Roman" w:eastAsia="宋体" w:cs="Times New Roman"/>
          <w:b w:val="0"/>
          <w:bCs/>
          <w:color w:val="auto"/>
          <w:sz w:val="24"/>
          <w:szCs w:val="20"/>
          <w:highlight w:val="none"/>
          <w:u w:val="single"/>
          <w:lang w:val="en-US" w:eastAsia="zh-CN"/>
        </w:rPr>
        <w:t>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初步设计方案编制、初步设计图，效果图、初步设计概算编制以及其他需由设计单位负责的工作</w:t>
      </w:r>
      <w:r>
        <w:rPr>
          <w:rFonts w:hint="eastAsia" w:ascii="宋体" w:hAnsi="宋体" w:eastAsia="宋体" w:cs="宋体"/>
          <w:sz w:val="24"/>
          <w:szCs w:val="24"/>
          <w:highlight w:val="none"/>
        </w:rPr>
        <w:t>，工程地点为</w:t>
      </w:r>
      <w:r>
        <w:rPr>
          <w:rFonts w:hint="eastAsia" w:ascii="宋体" w:hAnsi="宋体" w:eastAsia="宋体" w:cs="宋体"/>
          <w:sz w:val="24"/>
          <w:szCs w:val="24"/>
          <w:highlight w:val="none"/>
          <w:u w:val="single"/>
        </w:rPr>
        <w:t>广州市</w:t>
      </w:r>
      <w:r>
        <w:rPr>
          <w:rFonts w:hint="eastAsia" w:ascii="宋体" w:hAnsi="宋体" w:eastAsia="宋体" w:cs="宋体"/>
          <w:sz w:val="24"/>
          <w:szCs w:val="24"/>
          <w:highlight w:val="none"/>
        </w:rPr>
        <w:t>，经双方协商一致，签订本合同，共同执行。</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t>第一条  签订依据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1.1《中华人民共和国</w:t>
      </w:r>
      <w:r>
        <w:rPr>
          <w:rFonts w:hint="eastAsia" w:ascii="宋体" w:hAnsi="宋体" w:cs="宋体"/>
          <w:sz w:val="24"/>
          <w:highlight w:val="none"/>
          <w:lang w:val="en-US" w:eastAsia="zh-CN"/>
        </w:rPr>
        <w:t>民法典</w:t>
      </w:r>
      <w:r>
        <w:rPr>
          <w:rFonts w:hint="eastAsia" w:ascii="宋体" w:hAnsi="宋体" w:eastAsia="宋体" w:cs="宋体"/>
          <w:sz w:val="24"/>
          <w:highlight w:val="none"/>
        </w:rPr>
        <w:t>》、《中华人民共和国建筑法》和中华人民共和国国务院令第</w:t>
      </w:r>
      <w:r>
        <w:rPr>
          <w:rFonts w:hint="eastAsia" w:ascii="宋体" w:hAnsi="宋体" w:cs="宋体"/>
          <w:sz w:val="24"/>
          <w:highlight w:val="none"/>
          <w:lang w:val="en-US" w:eastAsia="zh-CN"/>
        </w:rPr>
        <w:t>687</w:t>
      </w:r>
      <w:r>
        <w:rPr>
          <w:rFonts w:hint="eastAsia" w:ascii="宋体" w:hAnsi="宋体" w:eastAsia="宋体" w:cs="宋体"/>
          <w:sz w:val="24"/>
          <w:highlight w:val="none"/>
        </w:rPr>
        <w:t>号《建设工程勘察设计管理条例》。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1.2国家及地方有关建设工程勘察设计管理法规和规章。国家计委﹑建设部关于发布《工程勘察设计收费管理规定》的通知（计价格［2002］10号）。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1.3建设工程批准文件等。</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t>第二条  设计依据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1甲方给乙方的</w:t>
      </w:r>
      <w:r>
        <w:rPr>
          <w:rFonts w:hint="eastAsia" w:ascii="宋体" w:hAnsi="宋体" w:cs="宋体"/>
          <w:sz w:val="24"/>
          <w:highlight w:val="none"/>
          <w:lang w:val="en-US" w:eastAsia="zh-CN"/>
        </w:rPr>
        <w:t>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2甲方提交的基础资料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3</w:t>
      </w:r>
      <w:r>
        <w:rPr>
          <w:rFonts w:hint="eastAsia" w:ascii="宋体" w:hAnsi="宋体" w:cs="宋体"/>
          <w:sz w:val="24"/>
          <w:szCs w:val="24"/>
          <w:highlight w:val="none"/>
        </w:rPr>
        <w:t>甲方采用的主要技术标准是：</w:t>
      </w:r>
      <w:r>
        <w:rPr>
          <w:rFonts w:hint="eastAsia" w:ascii="宋体" w:hAnsi="宋体" w:cs="宋体"/>
          <w:sz w:val="24"/>
          <w:szCs w:val="24"/>
          <w:highlight w:val="none"/>
          <w:u w:val="single"/>
        </w:rPr>
        <w:t>现行国家有关规范和标准</w:t>
      </w:r>
      <w:r>
        <w:rPr>
          <w:rFonts w:hint="eastAsia" w:ascii="宋体" w:hAnsi="宋体" w:cs="宋体"/>
          <w:sz w:val="24"/>
          <w:szCs w:val="24"/>
          <w:highlight w:val="none"/>
        </w:rPr>
        <w:t>。</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t>第三条  合同文件的优先次序</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构成本合同的文件可视为是能互相说明的，如果合同文件存在歧义或不一致，则根据如下优先次序来判断其效力：</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3.1合同书</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sz w:val="24"/>
          <w:highlight w:val="none"/>
          <w:shd w:val="pct10" w:color="auto" w:fill="FFFFFF"/>
          <w:lang w:val="en-US" w:eastAsia="zh-CN"/>
        </w:rPr>
      </w:pPr>
      <w:r>
        <w:rPr>
          <w:rFonts w:hint="eastAsia" w:ascii="宋体" w:hAnsi="宋体" w:eastAsia="宋体" w:cs="宋体"/>
          <w:sz w:val="24"/>
          <w:highlight w:val="none"/>
        </w:rPr>
        <w:t>3.2</w:t>
      </w:r>
      <w:r>
        <w:rPr>
          <w:rFonts w:hint="eastAsia" w:ascii="宋体" w:hAnsi="宋体" w:cs="宋体"/>
          <w:sz w:val="24"/>
          <w:highlight w:val="none"/>
          <w:lang w:val="en-US" w:eastAsia="zh-CN"/>
        </w:rPr>
        <w:t>甲方要求及委托书</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3.3 </w:t>
      </w:r>
      <w:r>
        <w:rPr>
          <w:rFonts w:hint="eastAsia" w:ascii="宋体" w:hAnsi="宋体" w:cs="宋体"/>
          <w:sz w:val="24"/>
          <w:highlight w:val="none"/>
          <w:lang w:val="en-US" w:eastAsia="zh-CN"/>
        </w:rPr>
        <w:t>发包通知书</w:t>
      </w:r>
      <w:r>
        <w:rPr>
          <w:rFonts w:hint="eastAsia" w:ascii="宋体" w:hAnsi="宋体" w:eastAsia="宋体" w:cs="宋体"/>
          <w:sz w:val="24"/>
          <w:highlight w:val="none"/>
        </w:rPr>
        <w:t xml:space="preserve"> </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3.4技术规范</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t>第四条  工程概况</w:t>
      </w:r>
    </w:p>
    <w:p>
      <w:pPr>
        <w:keepNext w:val="0"/>
        <w:keepLines w:val="0"/>
        <w:pageBreakBefore w:val="0"/>
        <w:widowControl w:val="0"/>
        <w:kinsoku/>
        <w:wordWrap/>
        <w:overflowPunct w:val="0"/>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cs="宋体"/>
          <w:sz w:val="24"/>
          <w:highlight w:val="none"/>
          <w:lang w:val="en-US" w:eastAsia="zh-CN"/>
        </w:rPr>
        <w:t>4.1</w:t>
      </w:r>
      <w:r>
        <w:rPr>
          <w:rFonts w:hint="eastAsia" w:ascii="宋体" w:hAnsi="宋体" w:eastAsia="宋体" w:cs="宋体"/>
          <w:sz w:val="24"/>
          <w:highlight w:val="none"/>
        </w:rPr>
        <w:t>工程名称：</w:t>
      </w:r>
      <w:r>
        <w:rPr>
          <w:rFonts w:hint="eastAsia" w:ascii="Times New Roman" w:hAnsi="Times New Roman" w:eastAsia="宋体" w:cs="Times New Roman"/>
          <w:b w:val="0"/>
          <w:bCs/>
          <w:color w:val="auto"/>
          <w:sz w:val="24"/>
          <w:szCs w:val="20"/>
          <w:highlight w:val="none"/>
          <w:u w:val="single"/>
        </w:rPr>
        <w:t>广州净水公司关于沥滘净水厂三期上盖智慧应急调度中心及多功能培训中心功能拓展建设</w:t>
      </w:r>
      <w:r>
        <w:rPr>
          <w:rFonts w:hint="eastAsia" w:ascii="Times New Roman" w:hAnsi="Times New Roman" w:eastAsia="宋体" w:cs="Times New Roman"/>
          <w:b w:val="0"/>
          <w:bCs/>
          <w:color w:val="auto"/>
          <w:sz w:val="24"/>
          <w:szCs w:val="20"/>
          <w:highlight w:val="none"/>
          <w:u w:val="single"/>
          <w:lang w:val="en-US" w:eastAsia="zh-CN"/>
        </w:rPr>
        <w:t>项目</w:t>
      </w:r>
      <w:r>
        <w:rPr>
          <w:rFonts w:hint="eastAsia" w:ascii="宋体" w:hAnsi="宋体" w:eastAsia="宋体" w:cs="宋体"/>
          <w:sz w:val="24"/>
          <w:highlight w:val="none"/>
        </w:rPr>
        <w:t>。</w:t>
      </w:r>
      <w:r>
        <w:rPr>
          <w:rFonts w:hint="eastAsia" w:ascii="宋体" w:hAnsi="宋体" w:cs="宋体"/>
          <w:sz w:val="24"/>
          <w:highlight w:val="none"/>
          <w:lang w:val="en-US" w:eastAsia="zh-CN"/>
        </w:rPr>
        <w:t>暂定</w:t>
      </w:r>
      <w:r>
        <w:rPr>
          <w:rFonts w:hint="eastAsia" w:ascii="宋体" w:hAnsi="宋体" w:eastAsia="宋体" w:cs="宋体"/>
          <w:sz w:val="24"/>
          <w:highlight w:val="none"/>
        </w:rPr>
        <w:t>总投资为</w:t>
      </w:r>
      <w:r>
        <w:rPr>
          <w:rFonts w:hint="eastAsia" w:ascii="宋体" w:hAnsi="宋体" w:eastAsia="宋体" w:cs="Times New Roman"/>
          <w:kern w:val="0"/>
          <w:sz w:val="24"/>
          <w:szCs w:val="24"/>
          <w:highlight w:val="none"/>
          <w:u w:val="single"/>
          <w:lang w:val="en-US" w:eastAsia="zh-CN"/>
        </w:rPr>
        <w:t>836.97</w:t>
      </w:r>
      <w:r>
        <w:rPr>
          <w:rFonts w:hint="eastAsia" w:ascii="宋体" w:hAnsi="宋体" w:eastAsia="宋体" w:cs="宋体"/>
          <w:sz w:val="24"/>
          <w:highlight w:val="none"/>
        </w:rPr>
        <w:t>万元</w:t>
      </w:r>
      <w:r>
        <w:rPr>
          <w:rFonts w:hint="eastAsia" w:ascii="宋体" w:hAnsi="宋体" w:cs="宋体"/>
          <w:sz w:val="24"/>
          <w:highlight w:val="none"/>
          <w:lang w:eastAsia="zh-CN"/>
        </w:rPr>
        <w:t>、</w:t>
      </w:r>
      <w:r>
        <w:rPr>
          <w:rFonts w:hint="eastAsia" w:ascii="宋体" w:hAnsi="宋体" w:cs="宋体"/>
          <w:sz w:val="24"/>
          <w:highlight w:val="none"/>
          <w:lang w:val="en-US" w:eastAsia="zh-CN"/>
        </w:rPr>
        <w:t>建安</w:t>
      </w:r>
      <w:r>
        <w:rPr>
          <w:rFonts w:hint="eastAsia" w:ascii="宋体" w:hAnsi="宋体" w:eastAsia="宋体" w:cs="宋体"/>
          <w:sz w:val="24"/>
          <w:highlight w:val="none"/>
        </w:rPr>
        <w:t>工程费用为</w:t>
      </w:r>
      <w:r>
        <w:rPr>
          <w:rFonts w:hint="eastAsia" w:ascii="宋体" w:hAnsi="宋体" w:eastAsia="宋体" w:cs="Times New Roman"/>
          <w:bCs w:val="0"/>
          <w:kern w:val="0"/>
          <w:sz w:val="24"/>
          <w:szCs w:val="24"/>
          <w:highlight w:val="none"/>
          <w:u w:val="single"/>
          <w:lang w:val="en-US" w:eastAsia="zh-CN"/>
        </w:rPr>
        <w:t>702.77</w:t>
      </w:r>
      <w:r>
        <w:rPr>
          <w:rFonts w:hint="eastAsia" w:ascii="宋体" w:hAnsi="宋体" w:eastAsia="宋体" w:cs="宋体"/>
          <w:sz w:val="24"/>
          <w:highlight w:val="none"/>
        </w:rPr>
        <w:t>万元。</w:t>
      </w:r>
    </w:p>
    <w:p>
      <w:pPr>
        <w:keepNext w:val="0"/>
        <w:keepLines w:val="0"/>
        <w:pageBreakBefore w:val="0"/>
        <w:widowControl w:val="0"/>
        <w:kinsoku/>
        <w:wordWrap/>
        <w:overflowPunct w:val="0"/>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 w:val="24"/>
          <w:highlight w:val="none"/>
          <w:u w:val="single"/>
        </w:rPr>
      </w:pPr>
      <w:r>
        <w:rPr>
          <w:rFonts w:hint="eastAsia" w:ascii="宋体" w:hAnsi="宋体" w:cs="宋体"/>
          <w:sz w:val="24"/>
          <w:highlight w:val="none"/>
          <w:lang w:val="en-US" w:eastAsia="zh-CN"/>
        </w:rPr>
        <w:t>4.2</w:t>
      </w:r>
      <w:r>
        <w:rPr>
          <w:rFonts w:hint="eastAsia" w:ascii="宋体" w:hAnsi="宋体" w:eastAsia="宋体" w:cs="宋体"/>
          <w:sz w:val="24"/>
          <w:highlight w:val="none"/>
        </w:rPr>
        <w:t>工作内容</w:t>
      </w:r>
      <w:r>
        <w:rPr>
          <w:rFonts w:hint="eastAsia" w:ascii="宋体" w:hAnsi="宋体" w:cs="宋体"/>
          <w:sz w:val="24"/>
          <w:highlight w:val="none"/>
          <w:lang w:eastAsia="zh-CN"/>
        </w:rPr>
        <w:t>：</w:t>
      </w:r>
      <w:r>
        <w:rPr>
          <w:rFonts w:hint="eastAsia" w:ascii="宋体" w:hAnsi="宋体" w:eastAsia="宋体" w:cs="宋体"/>
          <w:sz w:val="24"/>
          <w:highlight w:val="none"/>
          <w:u w:val="single"/>
        </w:rPr>
        <w:t xml:space="preserve"> </w:t>
      </w:r>
      <w:r>
        <w:rPr>
          <w:rFonts w:hint="eastAsia" w:ascii="Times New Roman" w:hAnsi="Times New Roman" w:eastAsia="宋体" w:cs="Times New Roman"/>
          <w:b w:val="0"/>
          <w:bCs/>
          <w:color w:val="auto"/>
          <w:sz w:val="24"/>
          <w:szCs w:val="20"/>
          <w:highlight w:val="none"/>
          <w:u w:val="single"/>
        </w:rPr>
        <w:t>广州净水公司关于沥滘净水厂三期上盖智慧应急调度中心及多功能培训中心功能拓展建设</w:t>
      </w:r>
      <w:r>
        <w:rPr>
          <w:rFonts w:hint="eastAsia" w:ascii="宋体" w:hAnsi="宋体" w:cs="宋体"/>
          <w:sz w:val="24"/>
          <w:highlight w:val="none"/>
          <w:u w:val="single"/>
          <w:lang w:val="en-US" w:eastAsia="zh-CN"/>
        </w:rPr>
        <w:t>功能拓展建设项目的</w:t>
      </w:r>
      <w:r>
        <w:rPr>
          <w:rFonts w:hint="eastAsia" w:ascii="Times New Roman" w:hAnsi="Times New Roman" w:eastAsia="宋体" w:cs="Times New Roman"/>
          <w:b w:val="0"/>
          <w:bCs/>
          <w:color w:val="auto"/>
          <w:sz w:val="24"/>
          <w:szCs w:val="20"/>
          <w:highlight w:val="none"/>
          <w:u w:val="single"/>
          <w:lang w:val="en-US" w:eastAsia="zh-CN"/>
        </w:rPr>
        <w:t>初步设计方案编制、初步设计图，效果图、初步设计概算编制以及其他需由设计单位负责的工作。</w:t>
      </w:r>
    </w:p>
    <w:p>
      <w:pPr>
        <w:pStyle w:val="58"/>
        <w:adjustRightInd w:val="0"/>
        <w:snapToGrid w:val="0"/>
        <w:spacing w:line="360" w:lineRule="auto"/>
        <w:ind w:firstLine="0" w:firstLineChars="0"/>
        <w:jc w:val="left"/>
        <w:rPr>
          <w:rFonts w:hint="eastAsia" w:ascii="宋体" w:hAnsi="宋体" w:eastAsia="宋体" w:cs="宋体"/>
          <w:szCs w:val="24"/>
          <w:highlight w:val="none"/>
          <w:lang w:val="en-US" w:eastAsia="zh-CN"/>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t>第五条  乙方向甲方交付的设计文件及时间</w:t>
      </w:r>
    </w:p>
    <w:tbl>
      <w:tblPr>
        <w:tblStyle w:val="27"/>
        <w:tblW w:w="9072"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0"/>
        <w:gridCol w:w="2640"/>
        <w:gridCol w:w="900"/>
        <w:gridCol w:w="2733"/>
        <w:gridCol w:w="21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00" w:type="dxa"/>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640" w:type="dxa"/>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资料及文件名称</w:t>
            </w:r>
          </w:p>
        </w:tc>
        <w:tc>
          <w:tcPr>
            <w:tcW w:w="900" w:type="dxa"/>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份数</w:t>
            </w:r>
          </w:p>
        </w:tc>
        <w:tc>
          <w:tcPr>
            <w:tcW w:w="2733" w:type="dxa"/>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内容要求</w:t>
            </w:r>
          </w:p>
        </w:tc>
        <w:tc>
          <w:tcPr>
            <w:tcW w:w="2199" w:type="dxa"/>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00"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p>
        </w:tc>
        <w:tc>
          <w:tcPr>
            <w:tcW w:w="2640"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u w:val="none"/>
                <w:lang w:val="en-US" w:eastAsia="zh-CN"/>
              </w:rPr>
              <w:t>初步设计方案编制</w:t>
            </w:r>
          </w:p>
        </w:tc>
        <w:tc>
          <w:tcPr>
            <w:tcW w:w="900" w:type="dxa"/>
            <w:vAlign w:val="center"/>
          </w:tcPr>
          <w:p>
            <w:pPr>
              <w:jc w:val="center"/>
              <w:rPr>
                <w:rFonts w:hint="default" w:ascii="宋体" w:hAnsi="宋体" w:eastAsia="宋体" w:cs="宋体"/>
                <w:bCs/>
                <w:iCs/>
                <w:sz w:val="24"/>
                <w:highlight w:val="none"/>
                <w:lang w:val="en-US" w:eastAsia="zh-CN"/>
              </w:rPr>
            </w:pPr>
            <w:r>
              <w:rPr>
                <w:rFonts w:hint="eastAsia" w:ascii="宋体" w:hAnsi="宋体" w:cs="宋体"/>
                <w:bCs/>
                <w:iCs/>
                <w:sz w:val="24"/>
                <w:highlight w:val="none"/>
                <w:lang w:val="en-US" w:eastAsia="zh-CN"/>
              </w:rPr>
              <w:t>8</w:t>
            </w:r>
          </w:p>
        </w:tc>
        <w:tc>
          <w:tcPr>
            <w:tcW w:w="2733" w:type="dxa"/>
            <w:vAlign w:val="center"/>
          </w:tcPr>
          <w:p>
            <w:pPr>
              <w:jc w:val="center"/>
              <w:rPr>
                <w:rFonts w:hint="eastAsia" w:ascii="宋体" w:hAnsi="宋体" w:eastAsia="宋体" w:cs="宋体"/>
                <w:sz w:val="24"/>
                <w:highlight w:val="none"/>
              </w:rPr>
            </w:pPr>
            <w:r>
              <w:rPr>
                <w:rFonts w:hint="eastAsia" w:ascii="宋体" w:hAnsi="宋体" w:cs="宋体"/>
                <w:sz w:val="24"/>
                <w:szCs w:val="24"/>
                <w:highlight w:val="none"/>
              </w:rPr>
              <w:t>设计图满足甲方要求，符合相关规定深度。设计效果图至少包含</w:t>
            </w:r>
            <w:r>
              <w:rPr>
                <w:rFonts w:hint="eastAsia" w:ascii="宋体" w:hAnsi="宋体" w:cs="宋体"/>
                <w:sz w:val="24"/>
                <w:szCs w:val="24"/>
                <w:highlight w:val="none"/>
                <w:lang w:val="en-US" w:eastAsia="zh-CN"/>
              </w:rPr>
              <w:t>室内各个空间</w:t>
            </w:r>
            <w:r>
              <w:rPr>
                <w:rFonts w:hint="eastAsia" w:ascii="宋体" w:hAnsi="宋体" w:cs="宋体"/>
                <w:sz w:val="24"/>
                <w:szCs w:val="24"/>
                <w:highlight w:val="none"/>
              </w:rPr>
              <w:t>两个不同视角</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最终以甲方实际需求为准。</w:t>
            </w:r>
          </w:p>
        </w:tc>
        <w:tc>
          <w:tcPr>
            <w:tcW w:w="2199" w:type="dxa"/>
            <w:vAlign w:val="center"/>
          </w:tcPr>
          <w:p>
            <w:pPr>
              <w:jc w:val="center"/>
              <w:rPr>
                <w:rFonts w:hint="eastAsia" w:ascii="宋体" w:hAnsi="宋体" w:eastAsia="宋体" w:cs="宋体"/>
                <w:sz w:val="24"/>
                <w:highlight w:val="none"/>
              </w:rPr>
            </w:pPr>
            <w:r>
              <w:rPr>
                <w:rFonts w:hint="eastAsia" w:ascii="宋体" w:hAnsi="宋体" w:cs="宋体"/>
                <w:sz w:val="24"/>
                <w:szCs w:val="24"/>
                <w:highlight w:val="none"/>
                <w:lang w:val="en-US" w:eastAsia="zh-CN"/>
              </w:rPr>
              <w:t>甲方</w:t>
            </w:r>
            <w:r>
              <w:rPr>
                <w:rFonts w:hint="eastAsia" w:ascii="宋体" w:hAnsi="宋体" w:cs="宋体"/>
                <w:sz w:val="24"/>
                <w:szCs w:val="24"/>
                <w:highlight w:val="none"/>
              </w:rPr>
              <w:t>提供相关资料后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600"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2640" w:type="dxa"/>
            <w:vAlign w:val="center"/>
          </w:tcPr>
          <w:p>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初步设计图纸</w:t>
            </w:r>
          </w:p>
          <w:p>
            <w:pPr>
              <w:jc w:val="center"/>
              <w:rPr>
                <w:rFonts w:hint="default"/>
                <w:lang w:val="en-US" w:eastAsia="zh-CN"/>
              </w:rPr>
            </w:pPr>
            <w:r>
              <w:rPr>
                <w:rFonts w:hint="eastAsia" w:ascii="宋体" w:hAnsi="宋体" w:cs="宋体"/>
                <w:sz w:val="24"/>
                <w:highlight w:val="none"/>
                <w:lang w:val="en-US" w:eastAsia="zh-CN"/>
              </w:rPr>
              <w:t>（含效果图）</w:t>
            </w:r>
          </w:p>
        </w:tc>
        <w:tc>
          <w:tcPr>
            <w:tcW w:w="900" w:type="dxa"/>
            <w:vAlign w:val="center"/>
          </w:tcPr>
          <w:p>
            <w:pPr>
              <w:jc w:val="center"/>
              <w:rPr>
                <w:rFonts w:hint="eastAsia" w:ascii="宋体" w:hAnsi="宋体" w:eastAsia="宋体" w:cs="宋体"/>
                <w:sz w:val="24"/>
                <w:highlight w:val="none"/>
                <w:lang w:eastAsia="zh-CN"/>
              </w:rPr>
            </w:pPr>
            <w:r>
              <w:rPr>
                <w:rFonts w:hint="eastAsia" w:ascii="宋体" w:hAnsi="宋体" w:cs="宋体"/>
                <w:bCs/>
                <w:sz w:val="24"/>
                <w:highlight w:val="none"/>
                <w:lang w:val="en-US" w:eastAsia="zh-CN"/>
              </w:rPr>
              <w:t>8</w:t>
            </w:r>
          </w:p>
        </w:tc>
        <w:tc>
          <w:tcPr>
            <w:tcW w:w="2733" w:type="dxa"/>
            <w:vAlign w:val="center"/>
          </w:tcPr>
          <w:p>
            <w:pPr>
              <w:jc w:val="center"/>
              <w:rPr>
                <w:rFonts w:hint="eastAsia" w:ascii="宋体" w:hAnsi="宋体" w:eastAsia="宋体" w:cs="宋体"/>
                <w:b/>
                <w:bCs/>
                <w:sz w:val="24"/>
                <w:highlight w:val="none"/>
              </w:rPr>
            </w:pPr>
            <w:r>
              <w:rPr>
                <w:rFonts w:hint="eastAsia" w:ascii="宋体" w:hAnsi="宋体" w:cs="宋体"/>
                <w:sz w:val="24"/>
                <w:szCs w:val="24"/>
                <w:highlight w:val="none"/>
              </w:rPr>
              <w:t>设计图满足甲方要求，符合相关规定深度。</w:t>
            </w:r>
          </w:p>
        </w:tc>
        <w:tc>
          <w:tcPr>
            <w:tcW w:w="2199" w:type="dxa"/>
            <w:vAlign w:val="center"/>
          </w:tcPr>
          <w:p>
            <w:pPr>
              <w:jc w:val="center"/>
              <w:rPr>
                <w:rFonts w:hint="eastAsia" w:ascii="宋体" w:hAnsi="宋体" w:eastAsia="宋体" w:cs="宋体"/>
                <w:b/>
                <w:bCs/>
                <w:sz w:val="24"/>
                <w:highlight w:val="none"/>
              </w:rPr>
            </w:pPr>
            <w:r>
              <w:rPr>
                <w:rFonts w:hint="eastAsia" w:ascii="宋体" w:hAnsi="宋体" w:cs="宋体"/>
                <w:sz w:val="24"/>
                <w:highlight w:val="none"/>
                <w:u w:val="none"/>
                <w:lang w:val="en-US" w:eastAsia="zh-CN"/>
              </w:rPr>
              <w:t>初步设计方案编制</w:t>
            </w:r>
            <w:r>
              <w:rPr>
                <w:rFonts w:hint="eastAsia" w:ascii="宋体" w:hAnsi="宋体" w:cs="宋体"/>
                <w:sz w:val="24"/>
                <w:szCs w:val="24"/>
                <w:highlight w:val="none"/>
              </w:rPr>
              <w:t>确定后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1" w:hRule="atLeast"/>
        </w:trPr>
        <w:tc>
          <w:tcPr>
            <w:tcW w:w="600" w:type="dxa"/>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w:t>
            </w:r>
          </w:p>
        </w:tc>
        <w:tc>
          <w:tcPr>
            <w:tcW w:w="2640" w:type="dxa"/>
            <w:vAlign w:val="center"/>
          </w:tcPr>
          <w:p>
            <w:pPr>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初步设计概算编制</w:t>
            </w:r>
          </w:p>
        </w:tc>
        <w:tc>
          <w:tcPr>
            <w:tcW w:w="900" w:type="dxa"/>
            <w:vAlign w:val="center"/>
          </w:tcPr>
          <w:p>
            <w:pPr>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8</w:t>
            </w:r>
          </w:p>
        </w:tc>
        <w:tc>
          <w:tcPr>
            <w:tcW w:w="2733" w:type="dxa"/>
            <w:vAlign w:val="center"/>
          </w:tcPr>
          <w:p>
            <w:pPr>
              <w:jc w:val="center"/>
              <w:rPr>
                <w:rFonts w:hint="eastAsia" w:ascii="宋体" w:hAnsi="宋体" w:eastAsia="宋体" w:cs="宋体"/>
                <w:b/>
                <w:bCs/>
                <w:sz w:val="24"/>
                <w:highlight w:val="none"/>
              </w:rPr>
            </w:pPr>
            <w:r>
              <w:rPr>
                <w:rFonts w:hint="eastAsia" w:ascii="宋体" w:hAnsi="宋体" w:cs="宋体"/>
                <w:sz w:val="24"/>
                <w:szCs w:val="24"/>
                <w:highlight w:val="none"/>
              </w:rPr>
              <w:t>含项目量计算书</w:t>
            </w:r>
          </w:p>
        </w:tc>
        <w:tc>
          <w:tcPr>
            <w:tcW w:w="2199" w:type="dxa"/>
            <w:vAlign w:val="center"/>
          </w:tcPr>
          <w:p>
            <w:pPr>
              <w:jc w:val="center"/>
              <w:rPr>
                <w:rFonts w:hint="eastAsia" w:ascii="宋体" w:hAnsi="宋体" w:eastAsia="宋体" w:cs="宋体"/>
                <w:sz w:val="24"/>
                <w:highlight w:val="none"/>
              </w:rPr>
            </w:pPr>
            <w:r>
              <w:rPr>
                <w:rFonts w:hint="eastAsia" w:ascii="宋体" w:hAnsi="宋体" w:cs="宋体"/>
                <w:sz w:val="24"/>
                <w:highlight w:val="none"/>
                <w:lang w:val="en-US" w:eastAsia="zh-CN"/>
              </w:rPr>
              <w:t>初步设计图纸（含效果图）</w:t>
            </w:r>
            <w:r>
              <w:rPr>
                <w:rFonts w:hint="eastAsia" w:ascii="宋体" w:hAnsi="宋体" w:cs="宋体"/>
                <w:sz w:val="24"/>
                <w:szCs w:val="24"/>
                <w:highlight w:val="none"/>
              </w:rPr>
              <w:t>确定后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1" w:hRule="atLeast"/>
        </w:trPr>
        <w:tc>
          <w:tcPr>
            <w:tcW w:w="600" w:type="dxa"/>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4</w:t>
            </w:r>
          </w:p>
        </w:tc>
        <w:tc>
          <w:tcPr>
            <w:tcW w:w="2640"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以上电子文件（非加密且可编辑的）</w:t>
            </w:r>
          </w:p>
        </w:tc>
        <w:tc>
          <w:tcPr>
            <w:tcW w:w="900" w:type="dxa"/>
            <w:vAlign w:val="center"/>
          </w:tcPr>
          <w:p>
            <w:pPr>
              <w:jc w:val="center"/>
              <w:rPr>
                <w:rFonts w:hint="eastAsia" w:ascii="宋体" w:hAnsi="宋体" w:eastAsia="宋体" w:cs="宋体"/>
                <w:bCs/>
                <w:sz w:val="24"/>
                <w:highlight w:val="none"/>
              </w:rPr>
            </w:pPr>
          </w:p>
        </w:tc>
        <w:tc>
          <w:tcPr>
            <w:tcW w:w="2733" w:type="dxa"/>
            <w:vAlign w:val="center"/>
          </w:tcPr>
          <w:p>
            <w:pPr>
              <w:jc w:val="center"/>
              <w:rPr>
                <w:rFonts w:hint="eastAsia" w:ascii="宋体" w:hAnsi="宋体" w:eastAsia="宋体" w:cs="宋体"/>
                <w:b/>
                <w:bCs/>
                <w:sz w:val="24"/>
                <w:highlight w:val="none"/>
              </w:rPr>
            </w:pPr>
          </w:p>
        </w:tc>
        <w:tc>
          <w:tcPr>
            <w:tcW w:w="2199"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方案评审通过后7个日历日内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600" w:type="dxa"/>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备注</w:t>
            </w:r>
          </w:p>
        </w:tc>
        <w:tc>
          <w:tcPr>
            <w:tcW w:w="8472" w:type="dxa"/>
            <w:gridSpan w:val="4"/>
          </w:tcPr>
          <w:p>
            <w:pPr>
              <w:numPr>
                <w:ilvl w:val="0"/>
                <w:numId w:val="2"/>
              </w:numPr>
              <w:rPr>
                <w:rFonts w:hint="eastAsia" w:ascii="宋体" w:hAnsi="宋体" w:eastAsia="宋体" w:cs="宋体"/>
                <w:b/>
                <w:bCs/>
                <w:sz w:val="24"/>
                <w:highlight w:val="none"/>
              </w:rPr>
            </w:pPr>
            <w:r>
              <w:rPr>
                <w:rFonts w:hint="eastAsia" w:ascii="宋体" w:hAnsi="宋体" w:eastAsia="宋体" w:cs="宋体"/>
                <w:b/>
                <w:bCs/>
                <w:sz w:val="24"/>
                <w:highlight w:val="none"/>
              </w:rPr>
              <w:t>以上成果及图纸为通过评审后提供给甲方。评审过程中需要的图纸由乙方按需要提供。</w:t>
            </w:r>
          </w:p>
          <w:p>
            <w:pPr>
              <w:numPr>
                <w:ilvl w:val="0"/>
                <w:numId w:val="2"/>
              </w:numPr>
              <w:rPr>
                <w:rFonts w:hint="eastAsia" w:ascii="宋体" w:hAnsi="宋体" w:eastAsia="宋体" w:cs="宋体"/>
                <w:b/>
                <w:bCs/>
                <w:sz w:val="24"/>
                <w:highlight w:val="none"/>
              </w:rPr>
            </w:pPr>
            <w:r>
              <w:rPr>
                <w:rFonts w:hint="eastAsia" w:ascii="宋体" w:hAnsi="宋体" w:eastAsia="宋体" w:cs="宋体"/>
                <w:b/>
                <w:bCs/>
                <w:sz w:val="24"/>
                <w:highlight w:val="none"/>
              </w:rPr>
              <w:t>上述设计文件均需要盖设计院出图章，施工图还需盖注册章。</w:t>
            </w:r>
          </w:p>
        </w:tc>
      </w:tr>
    </w:tbl>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t>第六条  费用</w:t>
      </w:r>
    </w:p>
    <w:p>
      <w:pPr>
        <w:overflowPunct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cs="宋体"/>
          <w:sz w:val="24"/>
          <w:highlight w:val="none"/>
          <w:lang w:val="en-US" w:eastAsia="zh-CN"/>
        </w:rPr>
        <w:t>.</w:t>
      </w:r>
      <w:r>
        <w:rPr>
          <w:rFonts w:hint="eastAsia" w:ascii="宋体" w:hAnsi="宋体" w:eastAsia="宋体" w:cs="宋体"/>
          <w:sz w:val="24"/>
          <w:highlight w:val="none"/>
        </w:rPr>
        <w:t>1本合同的</w:t>
      </w:r>
      <w:r>
        <w:rPr>
          <w:rFonts w:hint="eastAsia" w:ascii="宋体" w:hAnsi="宋体" w:cs="宋体"/>
          <w:sz w:val="24"/>
          <w:highlight w:val="none"/>
          <w:lang w:val="en-US" w:eastAsia="zh-CN"/>
        </w:rPr>
        <w:t>暂定</w:t>
      </w:r>
      <w:r>
        <w:rPr>
          <w:rFonts w:hint="eastAsia" w:ascii="宋体" w:hAnsi="宋体" w:eastAsia="宋体" w:cs="宋体"/>
          <w:sz w:val="24"/>
          <w:highlight w:val="none"/>
        </w:rPr>
        <w:t>合同价为人民币</w:t>
      </w:r>
      <w:r>
        <w:rPr>
          <w:rFonts w:hint="eastAsia" w:ascii="宋体" w:hAnsi="宋体" w:cs="宋体"/>
          <w:b/>
          <w:bCs/>
          <w:sz w:val="24"/>
          <w:highlight w:val="none"/>
          <w:u w:val="single"/>
          <w:lang w:val="en-US" w:eastAsia="zh-CN"/>
        </w:rPr>
        <w:t xml:space="preserve">      </w:t>
      </w:r>
      <w:r>
        <w:rPr>
          <w:rFonts w:hint="eastAsia" w:ascii="宋体" w:hAnsi="宋体" w:eastAsia="宋体" w:cs="宋体"/>
          <w:sz w:val="24"/>
          <w:highlight w:val="none"/>
        </w:rPr>
        <w:t>元</w:t>
      </w:r>
      <w:r>
        <w:rPr>
          <w:rFonts w:hint="eastAsia" w:ascii="宋体" w:hAnsi="宋体" w:cs="宋体"/>
          <w:sz w:val="24"/>
          <w:highlight w:val="none"/>
        </w:rPr>
        <w:t>（大写人民币</w:t>
      </w:r>
      <w:r>
        <w:rPr>
          <w:rFonts w:hint="eastAsia" w:ascii="宋体" w:hAnsi="宋体" w:cs="宋体"/>
          <w:sz w:val="24"/>
          <w:highlight w:val="none"/>
          <w:lang w:eastAsia="zh-CN"/>
        </w:rPr>
        <w:t>：</w:t>
      </w:r>
      <w:r>
        <w:rPr>
          <w:rFonts w:hint="eastAsia" w:ascii="宋体" w:hAnsi="宋体" w:cs="宋体"/>
          <w:sz w:val="24"/>
          <w:highlight w:val="none"/>
        </w:rPr>
        <w:t>，含税率</w:t>
      </w:r>
      <w:r>
        <w:rPr>
          <w:rFonts w:hint="eastAsia" w:ascii="宋体" w:hAnsi="宋体" w:cs="宋体"/>
          <w:sz w:val="24"/>
          <w:highlight w:val="none"/>
          <w:u w:val="none"/>
        </w:rPr>
        <w:t>6%，</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费用服务内容详见附件《设计费报价单》），</w:t>
      </w:r>
      <w:r>
        <w:rPr>
          <w:rFonts w:hint="eastAsia" w:ascii="宋体" w:hAnsi="宋体" w:eastAsia="宋体" w:cs="宋体"/>
          <w:sz w:val="24"/>
          <w:highlight w:val="none"/>
        </w:rPr>
        <w:t>合同履行期间国家税率调整或乙方开票的实际税率与前述税率不一致的，不含税价不变，价税合计按实际税率相应调整，以开具发票时间为准。</w:t>
      </w:r>
    </w:p>
    <w:p>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rPr>
        <w:t>6.2设计费按国家发展计划委员会﹑建设部发布的《工程勘察设计收费标准》（2002年修订本）规定收费执行。国家和地方没有规定的，由双方商定</w:t>
      </w:r>
      <w:r>
        <w:rPr>
          <w:rFonts w:hint="eastAsia" w:ascii="宋体" w:hAnsi="宋体" w:cs="宋体"/>
          <w:sz w:val="24"/>
          <w:highlight w:val="none"/>
          <w:lang w:eastAsia="zh-CN"/>
        </w:rPr>
        <w:t>。</w:t>
      </w:r>
    </w:p>
    <w:p>
      <w:pPr>
        <w:spacing w:line="520" w:lineRule="exact"/>
        <w:ind w:firstLine="446" w:firstLineChars="186"/>
        <w:rPr>
          <w:rFonts w:hint="eastAsia" w:ascii="宋体" w:hAnsi="宋体" w:cs="宋体"/>
          <w:sz w:val="24"/>
          <w:szCs w:val="24"/>
          <w:highlight w:val="none"/>
        </w:rPr>
      </w:pPr>
      <w:r>
        <w:rPr>
          <w:rFonts w:hint="eastAsia" w:ascii="宋体" w:hAnsi="宋体" w:cs="宋体"/>
          <w:sz w:val="24"/>
          <w:highlight w:val="none"/>
          <w:lang w:val="en-US" w:eastAsia="zh-CN"/>
        </w:rPr>
        <w:t>6.3</w:t>
      </w:r>
      <w:r>
        <w:rPr>
          <w:rFonts w:hint="eastAsia" w:ascii="宋体" w:hAnsi="宋体" w:cs="宋体"/>
          <w:sz w:val="24"/>
          <w:szCs w:val="24"/>
          <w:highlight w:val="none"/>
        </w:rPr>
        <w:t>最终设计费以项目的</w:t>
      </w:r>
      <w:r>
        <w:rPr>
          <w:rFonts w:hint="eastAsia" w:ascii="宋体" w:hAnsi="宋体" w:cs="宋体"/>
          <w:sz w:val="24"/>
          <w:szCs w:val="24"/>
          <w:highlight w:val="none"/>
          <w:lang w:val="en-US" w:eastAsia="zh-CN"/>
        </w:rPr>
        <w:t>工程费</w:t>
      </w:r>
      <w:r>
        <w:rPr>
          <w:rFonts w:hint="eastAsia" w:ascii="宋体" w:hAnsi="宋体" w:cs="宋体"/>
          <w:sz w:val="24"/>
          <w:szCs w:val="24"/>
          <w:highlight w:val="none"/>
        </w:rPr>
        <w:t>结算价作为计费基础</w:t>
      </w:r>
      <w:r>
        <w:rPr>
          <w:rFonts w:hint="eastAsia" w:ascii="宋体" w:hAnsi="宋体" w:cs="宋体"/>
          <w:sz w:val="24"/>
          <w:szCs w:val="24"/>
          <w:highlight w:val="none"/>
          <w:lang w:eastAsia="zh-CN"/>
        </w:rPr>
        <w:t>，</w:t>
      </w:r>
      <w:r>
        <w:rPr>
          <w:rFonts w:hint="eastAsia" w:ascii="宋体" w:hAnsi="宋体" w:cs="宋体"/>
          <w:sz w:val="24"/>
          <w:szCs w:val="24"/>
          <w:highlight w:val="none"/>
        </w:rPr>
        <w:t>按照 《工程勘察设计收费标准》（2</w:t>
      </w:r>
      <w:r>
        <w:rPr>
          <w:rFonts w:ascii="宋体" w:hAnsi="宋体" w:cs="宋体"/>
          <w:sz w:val="24"/>
          <w:szCs w:val="24"/>
          <w:highlight w:val="none"/>
        </w:rPr>
        <w:t>002年修订本</w:t>
      </w:r>
      <w:r>
        <w:rPr>
          <w:rFonts w:hint="eastAsia" w:ascii="宋体" w:hAnsi="宋体" w:cs="宋体"/>
          <w:sz w:val="24"/>
          <w:szCs w:val="24"/>
          <w:highlight w:val="none"/>
        </w:rPr>
        <w:t>）计算</w:t>
      </w:r>
      <w:r>
        <w:rPr>
          <w:rFonts w:ascii="宋体" w:hAnsi="宋体" w:cs="宋体"/>
          <w:sz w:val="24"/>
          <w:szCs w:val="24"/>
          <w:highlight w:val="none"/>
        </w:rPr>
        <w:t>计取设计费用</w:t>
      </w:r>
      <w:r>
        <w:rPr>
          <w:rFonts w:hint="eastAsia" w:ascii="宋体" w:hAnsi="宋体" w:cs="宋体"/>
          <w:sz w:val="24"/>
          <w:szCs w:val="24"/>
          <w:highlight w:val="none"/>
        </w:rPr>
        <w:t>。若</w:t>
      </w:r>
      <w:r>
        <w:rPr>
          <w:rFonts w:hint="eastAsia" w:ascii="宋体" w:hAnsi="宋体" w:cs="宋体"/>
          <w:sz w:val="24"/>
          <w:szCs w:val="24"/>
          <w:highlight w:val="none"/>
          <w:lang w:val="en-US" w:eastAsia="zh-CN"/>
        </w:rPr>
        <w:t>工程费结算价</w:t>
      </w:r>
      <w:r>
        <w:rPr>
          <w:rFonts w:hint="eastAsia" w:ascii="宋体" w:hAnsi="宋体" w:cs="宋体"/>
          <w:sz w:val="24"/>
          <w:szCs w:val="24"/>
          <w:highlight w:val="none"/>
        </w:rPr>
        <w:t>低于</w:t>
      </w:r>
      <w:r>
        <w:rPr>
          <w:rFonts w:hint="eastAsia" w:ascii="宋体" w:hAnsi="宋体" w:cs="宋体"/>
          <w:sz w:val="24"/>
          <w:szCs w:val="24"/>
          <w:highlight w:val="none"/>
          <w:lang w:val="en-US" w:eastAsia="zh-CN"/>
        </w:rPr>
        <w:t>第四条工程概况所述</w:t>
      </w:r>
      <w:r>
        <w:rPr>
          <w:rFonts w:hint="eastAsia" w:ascii="宋体" w:hAnsi="宋体" w:cs="宋体"/>
          <w:sz w:val="24"/>
          <w:szCs w:val="24"/>
          <w:highlight w:val="none"/>
        </w:rPr>
        <w:t>暂定</w:t>
      </w:r>
      <w:r>
        <w:rPr>
          <w:rFonts w:hint="eastAsia" w:ascii="宋体" w:hAnsi="宋体" w:cs="宋体"/>
          <w:sz w:val="24"/>
          <w:szCs w:val="24"/>
          <w:highlight w:val="none"/>
          <w:lang w:val="en-US" w:eastAsia="zh-CN"/>
        </w:rPr>
        <w:t>工程费金额</w:t>
      </w:r>
      <w:r>
        <w:rPr>
          <w:rFonts w:hint="eastAsia" w:ascii="宋体" w:hAnsi="宋体" w:cs="宋体"/>
          <w:sz w:val="24"/>
          <w:szCs w:val="24"/>
          <w:highlight w:val="none"/>
        </w:rPr>
        <w:t>，以项目</w:t>
      </w:r>
      <w:r>
        <w:rPr>
          <w:rFonts w:hint="eastAsia" w:ascii="宋体" w:hAnsi="宋体" w:cs="宋体"/>
          <w:sz w:val="24"/>
          <w:szCs w:val="24"/>
          <w:highlight w:val="none"/>
          <w:lang w:val="en-US" w:eastAsia="zh-CN"/>
        </w:rPr>
        <w:t>工程费</w:t>
      </w:r>
      <w:r>
        <w:rPr>
          <w:rFonts w:hint="eastAsia" w:ascii="宋体" w:hAnsi="宋体" w:cs="宋体"/>
          <w:sz w:val="24"/>
          <w:szCs w:val="24"/>
          <w:highlight w:val="none"/>
        </w:rPr>
        <w:t>的实际</w:t>
      </w:r>
      <w:r>
        <w:rPr>
          <w:rFonts w:hint="eastAsia" w:ascii="宋体" w:hAnsi="宋体" w:cs="宋体"/>
          <w:sz w:val="24"/>
          <w:szCs w:val="24"/>
          <w:highlight w:val="none"/>
          <w:lang w:val="en-US" w:eastAsia="zh-CN"/>
        </w:rPr>
        <w:t>结算</w:t>
      </w:r>
      <w:r>
        <w:rPr>
          <w:rFonts w:hint="eastAsia" w:ascii="宋体" w:hAnsi="宋体" w:cs="宋体"/>
          <w:sz w:val="24"/>
          <w:szCs w:val="24"/>
          <w:highlight w:val="none"/>
        </w:rPr>
        <w:t>金额</w:t>
      </w:r>
      <w:r>
        <w:rPr>
          <w:rFonts w:hint="eastAsia" w:ascii="宋体" w:hAnsi="宋体" w:cs="宋体"/>
          <w:sz w:val="24"/>
          <w:szCs w:val="24"/>
          <w:highlight w:val="none"/>
          <w:lang w:val="en-US" w:eastAsia="zh-CN"/>
        </w:rPr>
        <w:t>作为计算基础</w:t>
      </w:r>
      <w:r>
        <w:rPr>
          <w:rFonts w:hint="eastAsia" w:ascii="宋体" w:hAnsi="宋体" w:cs="宋体"/>
          <w:sz w:val="24"/>
          <w:szCs w:val="24"/>
          <w:highlight w:val="none"/>
        </w:rPr>
        <w:t>进行结算；若</w:t>
      </w:r>
      <w:r>
        <w:rPr>
          <w:rFonts w:hint="eastAsia" w:ascii="宋体" w:hAnsi="宋体" w:cs="宋体"/>
          <w:sz w:val="24"/>
          <w:szCs w:val="24"/>
          <w:highlight w:val="none"/>
          <w:lang w:val="en-US" w:eastAsia="zh-CN"/>
        </w:rPr>
        <w:t>实际结算工程费</w:t>
      </w:r>
      <w:r>
        <w:rPr>
          <w:rFonts w:hint="eastAsia" w:ascii="宋体" w:hAnsi="宋体" w:cs="宋体"/>
          <w:sz w:val="24"/>
          <w:szCs w:val="24"/>
          <w:highlight w:val="none"/>
        </w:rPr>
        <w:t>高于上述</w:t>
      </w:r>
      <w:r>
        <w:rPr>
          <w:rFonts w:hint="eastAsia" w:ascii="宋体" w:hAnsi="宋体" w:cs="宋体"/>
          <w:sz w:val="24"/>
          <w:szCs w:val="24"/>
          <w:highlight w:val="none"/>
          <w:lang w:val="en-US" w:eastAsia="zh-CN"/>
        </w:rPr>
        <w:t>工程费</w:t>
      </w:r>
      <w:r>
        <w:rPr>
          <w:rFonts w:hint="eastAsia" w:ascii="宋体" w:hAnsi="宋体" w:cs="宋体"/>
          <w:sz w:val="24"/>
          <w:szCs w:val="24"/>
          <w:highlight w:val="none"/>
        </w:rPr>
        <w:t>总额，则以暂定</w:t>
      </w:r>
      <w:r>
        <w:rPr>
          <w:rFonts w:hint="eastAsia" w:ascii="宋体" w:hAnsi="宋体" w:cs="宋体"/>
          <w:sz w:val="24"/>
          <w:szCs w:val="24"/>
          <w:highlight w:val="none"/>
          <w:lang w:val="en-US" w:eastAsia="zh-CN"/>
        </w:rPr>
        <w:t>工程费金额作为计费基础进行</w:t>
      </w:r>
      <w:r>
        <w:rPr>
          <w:rFonts w:hint="eastAsia" w:ascii="宋体" w:hAnsi="宋体" w:cs="宋体"/>
          <w:sz w:val="24"/>
          <w:szCs w:val="24"/>
          <w:highlight w:val="none"/>
        </w:rPr>
        <w:t xml:space="preserve">结算。 </w:t>
      </w:r>
    </w:p>
    <w:p>
      <w:pPr>
        <w:pStyle w:val="11"/>
        <w:ind w:left="420" w:leftChars="200" w:firstLine="0" w:firstLineChars="0"/>
        <w:rPr>
          <w:rFonts w:hint="default" w:eastAsia="宋体"/>
          <w:highlight w:val="none"/>
          <w:lang w:val="en-US" w:eastAsia="zh-CN"/>
        </w:rPr>
      </w:pPr>
    </w:p>
    <w:p>
      <w:pPr>
        <w:numPr>
          <w:ilvl w:val="0"/>
          <w:numId w:val="6"/>
        </w:numPr>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支付方式</w:t>
      </w:r>
    </w:p>
    <w:p>
      <w:pPr>
        <w:spacing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7.1设计费按实际完成工作量和取费标准分期支付及结算。</w:t>
      </w:r>
    </w:p>
    <w:p>
      <w:pPr>
        <w:spacing w:line="360" w:lineRule="auto"/>
        <w:ind w:firstLine="480"/>
        <w:rPr>
          <w:rFonts w:hint="default" w:ascii="宋体" w:hAnsi="宋体" w:eastAsia="宋体" w:cs="宋体"/>
          <w:sz w:val="24"/>
          <w:highlight w:val="none"/>
          <w:u w:val="none"/>
          <w:lang w:val="en-US" w:eastAsia="zh-CN"/>
        </w:rPr>
      </w:pPr>
      <w:r>
        <w:rPr>
          <w:rFonts w:hint="eastAsia" w:ascii="宋体" w:hAnsi="宋体" w:cs="宋体"/>
          <w:sz w:val="24"/>
          <w:highlight w:val="none"/>
          <w:lang w:val="en-US" w:eastAsia="zh-CN"/>
        </w:rPr>
        <w:t>7.2</w:t>
      </w:r>
      <w:r>
        <w:rPr>
          <w:rFonts w:hint="eastAsia" w:ascii="宋体" w:hAnsi="宋体" w:cs="宋体"/>
          <w:sz w:val="24"/>
          <w:highlight w:val="none"/>
          <w:u w:val="none"/>
          <w:lang w:val="en-US" w:eastAsia="zh-CN"/>
        </w:rPr>
        <w:t>设计费按照以下方式予以支付：</w:t>
      </w:r>
    </w:p>
    <w:p>
      <w:pPr>
        <w:pStyle w:val="11"/>
        <w:rPr>
          <w:rFonts w:hint="default"/>
          <w:highlight w:val="none"/>
          <w:u w:val="single"/>
          <w:lang w:val="en-US" w:eastAsia="zh-CN"/>
        </w:rPr>
      </w:pPr>
      <w:r>
        <w:rPr>
          <w:rFonts w:hint="eastAsia" w:ascii="宋体" w:hAnsi="宋体" w:cs="宋体"/>
          <w:color w:val="000000"/>
          <w:sz w:val="24"/>
          <w:szCs w:val="24"/>
          <w:highlight w:val="none"/>
          <w:u w:val="none"/>
          <w:lang w:val="en-US" w:eastAsia="zh-CN"/>
        </w:rPr>
        <w:t xml:space="preserve">    7.2.1</w:t>
      </w:r>
      <w:r>
        <w:rPr>
          <w:rFonts w:hint="eastAsia" w:ascii="宋体" w:hAnsi="宋体" w:cs="宋体"/>
          <w:color w:val="000000"/>
          <w:sz w:val="24"/>
          <w:szCs w:val="24"/>
          <w:highlight w:val="none"/>
          <w:lang w:val="en-US" w:eastAsia="zh-CN"/>
        </w:rPr>
        <w:t>乙方提交经甲方确认的</w:t>
      </w:r>
      <w:r>
        <w:rPr>
          <w:rFonts w:hint="eastAsia" w:ascii="Times New Roman" w:hAnsi="Times New Roman" w:eastAsia="宋体" w:cs="Times New Roman"/>
          <w:b w:val="0"/>
          <w:bCs/>
          <w:color w:val="auto"/>
          <w:sz w:val="24"/>
          <w:szCs w:val="20"/>
          <w:highlight w:val="none"/>
          <w:u w:val="single"/>
          <w:lang w:val="en-US" w:eastAsia="zh-CN"/>
        </w:rPr>
        <w:t>初步设计方案编制、初步设计图，效果图、初步设计概算编制</w:t>
      </w:r>
      <w:r>
        <w:rPr>
          <w:rFonts w:hint="eastAsia" w:ascii="宋体" w:hAnsi="宋体" w:cs="宋体"/>
          <w:color w:val="000000"/>
          <w:sz w:val="24"/>
          <w:szCs w:val="24"/>
          <w:highlight w:val="none"/>
          <w:lang w:val="en-US" w:eastAsia="zh-CN"/>
        </w:rPr>
        <w:t>的纸质版及电子文件</w:t>
      </w:r>
      <w:r>
        <w:rPr>
          <w:rFonts w:hint="eastAsia" w:ascii="宋体" w:hAnsi="宋体" w:cs="宋体"/>
          <w:color w:val="000000"/>
          <w:sz w:val="24"/>
          <w:szCs w:val="24"/>
          <w:highlight w:val="none"/>
          <w:u w:val="none"/>
          <w:lang w:val="en-US" w:eastAsia="zh-CN"/>
        </w:rPr>
        <w:t>，并经甲方验收通过后，</w:t>
      </w:r>
      <w:r>
        <w:rPr>
          <w:rFonts w:hint="eastAsia" w:ascii="宋体" w:hAnsi="宋体" w:cs="宋体"/>
          <w:sz w:val="24"/>
          <w:highlight w:val="none"/>
          <w:lang w:val="en-US" w:eastAsia="zh-CN"/>
        </w:rPr>
        <w:t>由乙方提交申请支付资料后30个工作日内，甲方支付至</w:t>
      </w:r>
      <w:r>
        <w:rPr>
          <w:rFonts w:hint="eastAsia" w:ascii="宋体" w:hAnsi="宋体" w:cs="宋体"/>
          <w:color w:val="000000"/>
          <w:sz w:val="24"/>
          <w:szCs w:val="24"/>
          <w:highlight w:val="none"/>
          <w:u w:val="none"/>
          <w:lang w:val="en-US" w:eastAsia="zh-CN"/>
        </w:rPr>
        <w:t>甲方确认的实际完成工作量的</w:t>
      </w:r>
      <w:r>
        <w:rPr>
          <w:rFonts w:hint="eastAsia" w:ascii="宋体" w:hAnsi="宋体" w:cs="宋体"/>
          <w:color w:val="000000"/>
          <w:sz w:val="24"/>
          <w:szCs w:val="24"/>
          <w:highlight w:val="none"/>
          <w:u w:val="single"/>
          <w:lang w:val="en-US" w:eastAsia="zh-CN"/>
        </w:rPr>
        <w:t>50%</w:t>
      </w:r>
      <w:r>
        <w:rPr>
          <w:rFonts w:hint="eastAsia" w:ascii="宋体" w:hAnsi="宋体" w:cs="宋体"/>
          <w:color w:val="000000"/>
          <w:sz w:val="24"/>
          <w:szCs w:val="24"/>
          <w:highlight w:val="none"/>
          <w:u w:val="none"/>
          <w:lang w:val="en-US" w:eastAsia="zh-CN"/>
        </w:rPr>
        <w:t>（且不超过合同暂定价的50%）</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kern w:val="2"/>
          <w:sz w:val="24"/>
          <w:szCs w:val="24"/>
          <w:highlight w:val="none"/>
          <w:lang w:val="en-US" w:eastAsia="zh-CN" w:bidi="ar-SA"/>
        </w:rPr>
        <w:t>7.2.2</w:t>
      </w:r>
      <w:r>
        <w:rPr>
          <w:rFonts w:hint="eastAsia" w:ascii="宋体" w:hAnsi="宋体" w:cs="宋体"/>
          <w:sz w:val="24"/>
          <w:highlight w:val="none"/>
          <w:lang w:val="en-US" w:eastAsia="zh-CN"/>
        </w:rPr>
        <w:t>项目工程</w:t>
      </w:r>
      <w:r>
        <w:rPr>
          <w:rFonts w:hint="eastAsia" w:ascii="宋体" w:hAnsi="宋体"/>
          <w:color w:val="000000"/>
          <w:sz w:val="24"/>
          <w:highlight w:val="none"/>
        </w:rPr>
        <w:t>经甲方或甲方委托第三方机构</w:t>
      </w:r>
      <w:r>
        <w:rPr>
          <w:rFonts w:hint="eastAsia" w:ascii="宋体" w:hAnsi="宋体"/>
          <w:sz w:val="24"/>
          <w:highlight w:val="none"/>
        </w:rPr>
        <w:t>审核结算后</w:t>
      </w:r>
      <w:r>
        <w:rPr>
          <w:rFonts w:hint="eastAsia" w:ascii="宋体" w:hAnsi="宋体" w:cs="宋体"/>
          <w:sz w:val="24"/>
          <w:highlight w:val="none"/>
        </w:rPr>
        <w:t>，</w:t>
      </w:r>
      <w:r>
        <w:rPr>
          <w:rFonts w:hint="eastAsia" w:ascii="宋体" w:hAnsi="宋体" w:cs="宋体"/>
          <w:sz w:val="24"/>
          <w:highlight w:val="none"/>
          <w:lang w:val="en-US" w:eastAsia="zh-CN"/>
        </w:rPr>
        <w:t>甲方支付至合同结算审定价</w:t>
      </w:r>
      <w:r>
        <w:rPr>
          <w:rFonts w:hint="eastAsia" w:ascii="宋体" w:hAnsi="宋体" w:cs="宋体"/>
          <w:sz w:val="24"/>
          <w:highlight w:val="none"/>
          <w:u w:val="single"/>
          <w:lang w:val="en-US" w:eastAsia="zh-CN"/>
        </w:rPr>
        <w:t>100%</w:t>
      </w:r>
      <w:r>
        <w:rPr>
          <w:rFonts w:hint="eastAsia" w:ascii="宋体" w:hAnsi="宋体" w:cs="宋体"/>
          <w:sz w:val="24"/>
          <w:highlight w:val="none"/>
          <w:lang w:val="en-US" w:eastAsia="zh-CN"/>
        </w:rPr>
        <w:t>。</w:t>
      </w:r>
    </w:p>
    <w:p>
      <w:pPr>
        <w:pStyle w:val="23"/>
        <w:keepNext w:val="0"/>
        <w:keepLines w:val="0"/>
        <w:pageBreakBefore w:val="0"/>
        <w:widowControl w:val="0"/>
        <w:kinsoku/>
        <w:wordWrap/>
        <w:overflowPunct/>
        <w:topLinePunct w:val="0"/>
        <w:autoSpaceDE/>
        <w:autoSpaceDN/>
        <w:bidi w:val="0"/>
        <w:adjustRightInd/>
        <w:snapToGrid/>
        <w:spacing w:line="360" w:lineRule="auto"/>
        <w:ind w:left="2523" w:hanging="2523"/>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 7.</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乙方收款账号资料</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cs="宋体"/>
          <w:sz w:val="24"/>
          <w:highlight w:val="none"/>
          <w:lang w:val="en-US" w:eastAsia="zh-CN"/>
        </w:rPr>
      </w:pPr>
      <w:r>
        <w:rPr>
          <w:rFonts w:hint="eastAsia" w:ascii="宋体" w:hAnsi="宋体" w:cs="宋体"/>
          <w:sz w:val="24"/>
          <w:highlight w:val="none"/>
        </w:rPr>
        <w:t>乙方收款账户：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收款账号：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开户行：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hAnsi="宋体" w:cs="宋体"/>
          <w:sz w:val="24"/>
          <w:highlight w:val="none"/>
        </w:rPr>
      </w:pPr>
      <w:r>
        <w:rPr>
          <w:rFonts w:hint="eastAsia" w:ascii="宋体" w:hAnsi="宋体" w:cs="宋体"/>
          <w:sz w:val="24"/>
          <w:highlight w:val="none"/>
        </w:rPr>
        <w:t>乙方在收款前需提交等额增值税专用发票给甲方。增值税专用发票信息：</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rPr>
      </w:pPr>
      <w:r>
        <w:rPr>
          <w:rFonts w:hint="eastAsia" w:ascii="宋体" w:hAnsi="宋体" w:cs="宋体"/>
          <w:sz w:val="24"/>
          <w:highlight w:val="none"/>
        </w:rPr>
        <w:t>名称：广州市净水有限公司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u w:val="single"/>
        </w:rPr>
      </w:pPr>
      <w:r>
        <w:rPr>
          <w:rFonts w:hint="eastAsia" w:ascii="宋体" w:hAnsi="宋体" w:cs="宋体"/>
          <w:sz w:val="24"/>
          <w:highlight w:val="none"/>
        </w:rPr>
        <w:t>税号：91440101755584729Q</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cs="宋体"/>
          <w:sz w:val="24"/>
          <w:highlight w:val="none"/>
        </w:rPr>
      </w:pPr>
      <w:r>
        <w:rPr>
          <w:rFonts w:hint="eastAsia" w:ascii="宋体" w:hAnsi="宋体" w:cs="宋体"/>
          <w:sz w:val="24"/>
          <w:highlight w:val="none"/>
        </w:rPr>
        <w:t>地址：广州市天河区临江大道501号。</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账户名：广州市净水有限公司</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hint="default"/>
          <w:highlight w:val="none"/>
          <w:lang w:val="en-US" w:eastAsia="zh-CN"/>
        </w:rPr>
      </w:pPr>
      <w:r>
        <w:rPr>
          <w:rFonts w:hint="eastAsia" w:ascii="宋体" w:hAnsi="宋体" w:cs="宋体"/>
          <w:sz w:val="24"/>
          <w:highlight w:val="none"/>
          <w:lang w:val="en-US" w:eastAsia="zh-CN"/>
        </w:rPr>
        <w:t>开户行：中国建设银行珠江新城支行</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cs="宋体"/>
          <w:sz w:val="24"/>
          <w:highlight w:val="none"/>
          <w:lang w:val="en-US" w:eastAsia="zh-CN"/>
        </w:rPr>
        <w:t xml:space="preserve">        银行账户：44001420314050170338</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7.</w:t>
      </w:r>
      <w:r>
        <w:rPr>
          <w:rFonts w:hint="eastAsia" w:ascii="宋体" w:hAnsi="宋体"/>
          <w:color w:val="000000"/>
          <w:sz w:val="24"/>
          <w:highlight w:val="none"/>
          <w:lang w:val="en-US" w:eastAsia="zh-CN"/>
        </w:rPr>
        <w:t>4</w:t>
      </w:r>
      <w:r>
        <w:rPr>
          <w:rFonts w:hint="eastAsia" w:ascii="宋体" w:hAnsi="宋体"/>
          <w:color w:val="000000"/>
          <w:sz w:val="24"/>
          <w:highlight w:val="none"/>
        </w:rPr>
        <w:t xml:space="preserve"> </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Wingdings 2" w:hAnsi="Wingdings 2" w:cs="宋体"/>
          <w:color w:val="auto"/>
          <w:sz w:val="24"/>
          <w:szCs w:val="24"/>
          <w:highlight w:val="none"/>
        </w:rPr>
        <w:t>R</w:t>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 xml:space="preserve">     </w:t>
      </w:r>
      <w:r>
        <w:rPr>
          <w:rFonts w:hint="eastAsia" w:ascii="宋体" w:hAnsi="宋体"/>
          <w:color w:val="000000"/>
          <w:sz w:val="24"/>
          <w:highlight w:val="none"/>
        </w:rPr>
        <w:t>。</w:t>
      </w:r>
    </w:p>
    <w:p>
      <w:pPr>
        <w:ind w:firstLine="480" w:firstLineChars="200"/>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val="en-US" w:eastAsia="zh-CN"/>
        </w:rPr>
        <w:t xml:space="preserve">5 </w:t>
      </w:r>
      <w:r>
        <w:rPr>
          <w:rFonts w:hint="eastAsia" w:ascii="宋体" w:hAnsi="宋体"/>
          <w:sz w:val="24"/>
          <w:highlight w:val="none"/>
        </w:rPr>
        <w:t>乙方在收取每一笔合同费用前，需向甲方提供等额有效的增值税专用发票。</w:t>
      </w:r>
    </w:p>
    <w:p>
      <w:pPr>
        <w:adjustRightInd w:val="0"/>
        <w:spacing w:line="360" w:lineRule="auto"/>
        <w:jc w:val="left"/>
        <w:textAlignment w:val="baseline"/>
        <w:rPr>
          <w:rFonts w:ascii="宋体" w:hAnsi="宋体" w:cs="宋体"/>
          <w:b/>
          <w:bCs/>
          <w:sz w:val="28"/>
          <w:szCs w:val="28"/>
          <w:highlight w:val="none"/>
        </w:rPr>
      </w:pPr>
      <w:r>
        <w:rPr>
          <w:rFonts w:hint="eastAsia" w:ascii="宋体" w:hAnsi="宋体" w:cs="宋体"/>
          <w:b/>
          <w:bCs/>
          <w:sz w:val="28"/>
          <w:szCs w:val="28"/>
          <w:highlight w:val="none"/>
        </w:rPr>
        <w:t>第八条 双方责任</w:t>
      </w:r>
    </w:p>
    <w:p>
      <w:pPr>
        <w:spacing w:line="360" w:lineRule="auto"/>
        <w:ind w:firstLine="482" w:firstLineChars="200"/>
        <w:rPr>
          <w:rFonts w:ascii="宋体" w:hAnsi="宋体" w:cs="宋体"/>
          <w:sz w:val="24"/>
          <w:highlight w:val="none"/>
        </w:rPr>
      </w:pPr>
      <w:r>
        <w:rPr>
          <w:rFonts w:hint="eastAsia" w:ascii="宋体" w:hAnsi="宋体" w:cs="宋体"/>
          <w:b/>
          <w:bCs/>
          <w:sz w:val="24"/>
          <w:highlight w:val="none"/>
        </w:rPr>
        <w:t>8.1甲方责任</w:t>
      </w:r>
      <w:r>
        <w:rPr>
          <w:rFonts w:hint="eastAsia" w:ascii="宋体" w:hAnsi="宋体" w:cs="宋体"/>
          <w:sz w:val="24"/>
          <w:highlight w:val="none"/>
        </w:rPr>
        <w:t xml:space="preserve"> </w:t>
      </w:r>
    </w:p>
    <w:p>
      <w:pPr>
        <w:spacing w:line="360" w:lineRule="auto"/>
        <w:ind w:firstLine="480" w:firstLineChars="200"/>
        <w:outlineLvl w:val="0"/>
        <w:rPr>
          <w:rFonts w:ascii="宋体" w:hAnsi="宋体"/>
          <w:color w:val="000000"/>
          <w:sz w:val="24"/>
          <w:highlight w:val="none"/>
        </w:rPr>
      </w:pPr>
      <w:r>
        <w:rPr>
          <w:rFonts w:hint="eastAsia" w:ascii="宋体" w:hAnsi="宋体"/>
          <w:color w:val="000000"/>
          <w:sz w:val="24"/>
          <w:highlight w:val="none"/>
        </w:rPr>
        <w:t>8.1.1甲方有权对乙方履行合同进行督导，对于乙方不履行合同、不正确履行合同、不完全履行合同等行为，甲方有权要求乙方立即更正，并采取其他补救措施。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8.1.</w:t>
      </w:r>
      <w:r>
        <w:rPr>
          <w:rFonts w:hint="eastAsia" w:ascii="宋体" w:hAnsi="宋体" w:cs="宋体"/>
          <w:sz w:val="24"/>
          <w:highlight w:val="none"/>
          <w:lang w:val="en-US" w:eastAsia="zh-CN"/>
        </w:rPr>
        <w:t>2</w:t>
      </w:r>
      <w:r>
        <w:rPr>
          <w:rFonts w:hint="eastAsia" w:ascii="宋体" w:hAnsi="宋体" w:cs="宋体"/>
          <w:sz w:val="24"/>
          <w:highlight w:val="none"/>
        </w:rPr>
        <w:t>在合同履行期间，已开始编制工作，非乙方原因</w:t>
      </w:r>
      <w:r>
        <w:rPr>
          <w:rFonts w:hint="eastAsia" w:ascii="宋体" w:hAnsi="宋体" w:cs="宋体"/>
          <w:sz w:val="24"/>
          <w:highlight w:val="none"/>
          <w:lang w:eastAsia="zh-CN"/>
        </w:rPr>
        <w:t>，</w:t>
      </w:r>
      <w:r>
        <w:rPr>
          <w:rFonts w:hint="eastAsia" w:ascii="宋体" w:hAnsi="宋体" w:cs="宋体"/>
          <w:sz w:val="24"/>
          <w:highlight w:val="none"/>
        </w:rPr>
        <w:t>甲方要求终止或解除合同的，甲方根据乙方已进行的实际工作量按实进行结算。</w:t>
      </w:r>
    </w:p>
    <w:p>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 xml:space="preserve"> 8.1.</w:t>
      </w:r>
      <w:r>
        <w:rPr>
          <w:rFonts w:hint="eastAsia" w:ascii="宋体" w:hAnsi="宋体" w:cs="宋体"/>
          <w:sz w:val="24"/>
          <w:highlight w:val="none"/>
          <w:lang w:val="en-US" w:eastAsia="zh-CN"/>
        </w:rPr>
        <w:t>3</w:t>
      </w:r>
      <w:r>
        <w:rPr>
          <w:rFonts w:hint="eastAsia" w:ascii="宋体" w:hAnsi="宋体" w:cs="宋体"/>
          <w:sz w:val="24"/>
          <w:highlight w:val="none"/>
        </w:rPr>
        <w:t>甲方要求乙方比合同规定时间提前交付编制文件时，需提前通知乙方，且征得乙方同意，不得严重背离合理编制周期，同时应支付赶工费</w:t>
      </w:r>
      <w:r>
        <w:rPr>
          <w:rFonts w:hint="eastAsia" w:ascii="宋体" w:hAnsi="宋体" w:cs="宋体"/>
          <w:sz w:val="24"/>
          <w:highlight w:val="none"/>
          <w:lang w:eastAsia="zh-CN"/>
        </w:rPr>
        <w:t>，</w:t>
      </w:r>
      <w:r>
        <w:rPr>
          <w:rFonts w:hint="eastAsia" w:ascii="宋体" w:hAnsi="宋体" w:cs="宋体"/>
          <w:sz w:val="24"/>
          <w:highlight w:val="none"/>
          <w:lang w:val="en-US" w:eastAsia="zh-CN"/>
        </w:rPr>
        <w:t>双方另行协商确定金额</w:t>
      </w:r>
      <w:r>
        <w:rPr>
          <w:rFonts w:hint="eastAsia" w:ascii="宋体" w:hAnsi="宋体" w:cs="宋体"/>
          <w:sz w:val="24"/>
          <w:highlight w:val="none"/>
        </w:rPr>
        <w:t>。</w:t>
      </w:r>
    </w:p>
    <w:p>
      <w:pPr>
        <w:spacing w:line="360" w:lineRule="auto"/>
        <w:ind w:firstLine="360" w:firstLineChars="150"/>
        <w:rPr>
          <w:rFonts w:ascii="宋体" w:hAnsi="宋体" w:cs="宋体"/>
          <w:sz w:val="24"/>
          <w:highlight w:val="none"/>
        </w:rPr>
      </w:pPr>
      <w:r>
        <w:rPr>
          <w:rFonts w:hint="eastAsia" w:ascii="宋体" w:hAnsi="宋体" w:cs="宋体"/>
          <w:sz w:val="24"/>
          <w:highlight w:val="none"/>
        </w:rPr>
        <w:t>8.1.</w:t>
      </w:r>
      <w:r>
        <w:rPr>
          <w:rFonts w:hint="eastAsia" w:ascii="宋体" w:hAnsi="宋体" w:cs="宋体"/>
          <w:sz w:val="24"/>
          <w:highlight w:val="none"/>
          <w:lang w:val="en-US" w:eastAsia="zh-CN"/>
        </w:rPr>
        <w:t xml:space="preserve">4 </w:t>
      </w:r>
      <w:r>
        <w:rPr>
          <w:rFonts w:hint="eastAsia" w:ascii="宋体" w:hAnsi="宋体" w:cs="宋体"/>
          <w:sz w:val="24"/>
          <w:highlight w:val="none"/>
        </w:rPr>
        <w:t>甲方未能按照合同约定支付费用，每延误一天应向乙方支付应付金额万分之五</w:t>
      </w:r>
      <w:r>
        <w:rPr>
          <w:rFonts w:hint="eastAsia" w:ascii="宋体" w:hAnsi="宋体" w:cs="宋体"/>
          <w:sz w:val="24"/>
          <w:highlight w:val="none"/>
          <w:lang w:val="en-US" w:eastAsia="zh-CN"/>
        </w:rPr>
        <w:t>/天</w:t>
      </w:r>
      <w:r>
        <w:rPr>
          <w:rFonts w:hint="eastAsia" w:ascii="宋体" w:hAnsi="宋体" w:cs="宋体"/>
          <w:sz w:val="24"/>
          <w:highlight w:val="none"/>
        </w:rPr>
        <w:t>违约金。</w:t>
      </w:r>
    </w:p>
    <w:p>
      <w:pPr>
        <w:pStyle w:val="6"/>
        <w:keepNext w:val="0"/>
        <w:keepLines w:val="0"/>
        <w:spacing w:before="0" w:after="0" w:line="360" w:lineRule="auto"/>
        <w:ind w:firstLine="482" w:firstLineChars="200"/>
        <w:rPr>
          <w:rFonts w:ascii="宋体" w:hAnsi="宋体" w:cs="宋体"/>
          <w:bCs w:val="0"/>
          <w:sz w:val="24"/>
          <w:szCs w:val="24"/>
          <w:highlight w:val="none"/>
        </w:rPr>
      </w:pPr>
      <w:r>
        <w:rPr>
          <w:rFonts w:hint="eastAsia" w:ascii="宋体" w:hAnsi="宋体" w:cs="宋体"/>
          <w:bCs w:val="0"/>
          <w:sz w:val="24"/>
          <w:szCs w:val="24"/>
          <w:highlight w:val="none"/>
        </w:rPr>
        <w:t>8.2乙方责任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8.2.1乙方按合同约定时间向甲方提交有关工作成果，乙方保证具备相应的资质并对提交的文件、报告及所出的结论负责。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8.2.2因文件质量问题引起返工，除由乙方继续完善外，并视造成损失大小，乙方需进行赔偿，且交付时间不顺延。</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8.2.3乙方提交的</w:t>
      </w:r>
      <w:r>
        <w:rPr>
          <w:rFonts w:hint="eastAsia" w:ascii="宋体" w:hAnsi="宋体" w:cs="宋体"/>
          <w:sz w:val="24"/>
          <w:highlight w:val="none"/>
          <w:lang w:val="en-US" w:eastAsia="zh-CN"/>
        </w:rPr>
        <w:t>工作成果</w:t>
      </w:r>
      <w:r>
        <w:rPr>
          <w:rFonts w:hint="eastAsia" w:ascii="宋体" w:hAnsi="宋体" w:cs="宋体"/>
          <w:sz w:val="24"/>
          <w:highlight w:val="none"/>
        </w:rPr>
        <w:t>不符合合同约定，经修改后仍未达到</w:t>
      </w:r>
      <w:r>
        <w:rPr>
          <w:rFonts w:hint="eastAsia" w:ascii="宋体" w:hAnsi="宋体" w:cs="宋体"/>
          <w:sz w:val="24"/>
          <w:highlight w:val="none"/>
          <w:lang w:val="en-US" w:eastAsia="zh-CN"/>
        </w:rPr>
        <w:t>甲方</w:t>
      </w:r>
      <w:r>
        <w:rPr>
          <w:rFonts w:hint="eastAsia" w:ascii="宋体" w:hAnsi="宋体" w:cs="宋体"/>
          <w:sz w:val="24"/>
          <w:highlight w:val="none"/>
        </w:rPr>
        <w:t>要求的，甲方有权</w:t>
      </w:r>
      <w:r>
        <w:rPr>
          <w:rFonts w:hint="eastAsia" w:ascii="宋体" w:hAnsi="宋体" w:cs="宋体"/>
          <w:sz w:val="24"/>
          <w:highlight w:val="none"/>
          <w:lang w:val="en-US" w:eastAsia="zh-CN"/>
        </w:rPr>
        <w:t>要求乙方</w:t>
      </w:r>
      <w:r>
        <w:rPr>
          <w:rFonts w:hint="eastAsia" w:ascii="宋体" w:hAnsi="宋体" w:cs="宋体"/>
          <w:sz w:val="24"/>
          <w:highlight w:val="none"/>
        </w:rPr>
        <w:t>继续完善</w:t>
      </w:r>
      <w:r>
        <w:rPr>
          <w:rFonts w:hint="eastAsia" w:ascii="宋体" w:hAnsi="宋体" w:cs="宋体"/>
          <w:sz w:val="24"/>
          <w:highlight w:val="none"/>
          <w:lang w:val="en-US" w:eastAsia="zh-CN"/>
        </w:rPr>
        <w:t>内容</w:t>
      </w:r>
      <w:r>
        <w:rPr>
          <w:rFonts w:hint="eastAsia" w:ascii="宋体" w:hAnsi="宋体" w:cs="宋体"/>
          <w:sz w:val="24"/>
          <w:highlight w:val="none"/>
          <w:lang w:eastAsia="zh-CN"/>
        </w:rPr>
        <w:t>，</w:t>
      </w:r>
      <w:r>
        <w:rPr>
          <w:rFonts w:hint="eastAsia" w:ascii="宋体" w:hAnsi="宋体" w:cs="宋体"/>
          <w:sz w:val="24"/>
          <w:highlight w:val="none"/>
          <w:lang w:val="en-US" w:eastAsia="zh-CN"/>
        </w:rPr>
        <w:t>如乙方仍未按甲方要求</w:t>
      </w:r>
      <w:r>
        <w:rPr>
          <w:rFonts w:hint="eastAsia" w:ascii="宋体" w:hAnsi="宋体" w:cs="宋体"/>
          <w:sz w:val="24"/>
          <w:highlight w:val="none"/>
        </w:rPr>
        <w:t>提交有关工作成果</w:t>
      </w:r>
      <w:r>
        <w:rPr>
          <w:rFonts w:hint="eastAsia" w:ascii="宋体" w:hAnsi="宋体" w:cs="宋体"/>
          <w:sz w:val="24"/>
          <w:highlight w:val="none"/>
          <w:lang w:val="en-US" w:eastAsia="zh-CN"/>
        </w:rPr>
        <w:t>，甲方有权</w:t>
      </w:r>
      <w:r>
        <w:rPr>
          <w:rFonts w:hint="eastAsia" w:ascii="宋体" w:hAnsi="宋体" w:cs="宋体"/>
          <w:sz w:val="24"/>
          <w:highlight w:val="none"/>
        </w:rPr>
        <w:t>解除合同，要求乙方赔偿损失</w:t>
      </w:r>
      <w:r>
        <w:rPr>
          <w:rFonts w:hint="eastAsia" w:ascii="宋体" w:hAnsi="宋体" w:cs="宋体"/>
          <w:sz w:val="24"/>
          <w:highlight w:val="none"/>
          <w:lang w:val="en-US" w:eastAsia="zh-CN"/>
        </w:rPr>
        <w:t>、支付合同暂定总价</w:t>
      </w:r>
      <w:r>
        <w:rPr>
          <w:rFonts w:hint="eastAsia" w:ascii="宋体" w:hAnsi="宋体" w:cs="宋体"/>
          <w:sz w:val="24"/>
          <w:highlight w:val="none"/>
          <w:u w:val="single"/>
          <w:lang w:val="en-US" w:eastAsia="zh-CN"/>
        </w:rPr>
        <w:t>10%</w:t>
      </w:r>
      <w:r>
        <w:rPr>
          <w:rFonts w:hint="eastAsia" w:ascii="宋体" w:hAnsi="宋体" w:cs="宋体"/>
          <w:sz w:val="24"/>
          <w:highlight w:val="none"/>
          <w:lang w:val="en-US" w:eastAsia="zh-CN"/>
        </w:rPr>
        <w:t>违约金</w:t>
      </w:r>
      <w:r>
        <w:rPr>
          <w:rFonts w:hint="eastAsia" w:ascii="宋体" w:hAnsi="宋体" w:cs="宋体"/>
          <w:sz w:val="24"/>
          <w:highlight w:val="none"/>
        </w:rPr>
        <w:t>并</w:t>
      </w:r>
      <w:r>
        <w:rPr>
          <w:rFonts w:hint="eastAsia" w:ascii="宋体" w:hAnsi="宋体" w:cs="宋体"/>
          <w:sz w:val="24"/>
          <w:highlight w:val="none"/>
          <w:lang w:val="en-US" w:eastAsia="zh-CN"/>
        </w:rPr>
        <w:t>要求乙方在7天内</w:t>
      </w:r>
      <w:r>
        <w:rPr>
          <w:rFonts w:hint="eastAsia" w:ascii="宋体" w:hAnsi="宋体" w:cs="宋体"/>
          <w:sz w:val="24"/>
          <w:highlight w:val="none"/>
        </w:rPr>
        <w:t>返还已收到的全部合同价款，如逾期未返还，</w:t>
      </w:r>
      <w:r>
        <w:rPr>
          <w:rFonts w:hint="eastAsia" w:ascii="宋体" w:hAnsi="宋体" w:cs="宋体"/>
          <w:sz w:val="24"/>
          <w:highlight w:val="none"/>
          <w:lang w:eastAsia="zh-CN"/>
        </w:rPr>
        <w:t>每逾期一天，乙方按应返还金额的</w:t>
      </w:r>
      <w:r>
        <w:rPr>
          <w:rFonts w:hint="eastAsia" w:ascii="宋体" w:hAnsi="宋体" w:cs="宋体"/>
          <w:sz w:val="24"/>
          <w:highlight w:val="none"/>
          <w:lang w:val="en-US" w:eastAsia="zh-CN"/>
        </w:rPr>
        <w:t xml:space="preserve">0.5%/天向甲方支付违约金。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8.2.4由于乙方自身原因，延误了按本合同第五条规定的成果交付时间，</w:t>
      </w:r>
      <w:r>
        <w:rPr>
          <w:rFonts w:hint="eastAsia" w:ascii="宋体" w:hAnsi="宋体" w:cs="宋体"/>
          <w:color w:val="000000"/>
          <w:sz w:val="24"/>
          <w:highlight w:val="none"/>
        </w:rPr>
        <w:t>每延误一天应</w:t>
      </w:r>
      <w:r>
        <w:rPr>
          <w:rFonts w:hint="eastAsia" w:ascii="宋体" w:hAnsi="宋体" w:cs="宋体"/>
          <w:color w:val="000000"/>
          <w:sz w:val="24"/>
          <w:highlight w:val="none"/>
          <w:lang w:val="en-US" w:eastAsia="zh-CN"/>
        </w:rPr>
        <w:t>支付</w:t>
      </w:r>
      <w:r>
        <w:rPr>
          <w:rFonts w:hint="eastAsia" w:ascii="宋体" w:hAnsi="宋体" w:cs="宋体"/>
          <w:color w:val="000000"/>
          <w:sz w:val="24"/>
          <w:highlight w:val="none"/>
        </w:rPr>
        <w:t>合同</w:t>
      </w:r>
      <w:r>
        <w:rPr>
          <w:rFonts w:hint="eastAsia" w:ascii="宋体" w:hAnsi="宋体" w:cs="宋体"/>
          <w:color w:val="000000"/>
          <w:sz w:val="24"/>
          <w:highlight w:val="none"/>
          <w:lang w:val="en-US" w:eastAsia="zh-CN"/>
        </w:rPr>
        <w:t>暂定总</w:t>
      </w:r>
      <w:r>
        <w:rPr>
          <w:rFonts w:hint="eastAsia" w:ascii="宋体" w:hAnsi="宋体" w:cs="宋体"/>
          <w:color w:val="000000"/>
          <w:sz w:val="24"/>
          <w:highlight w:val="none"/>
        </w:rPr>
        <w:t>价的万分之五</w:t>
      </w:r>
      <w:r>
        <w:rPr>
          <w:rFonts w:hint="eastAsia" w:ascii="宋体" w:hAnsi="宋体" w:cs="宋体"/>
          <w:sz w:val="24"/>
          <w:highlight w:val="none"/>
          <w:lang w:val="en-US" w:eastAsia="zh-CN"/>
        </w:rPr>
        <w:t>/天</w:t>
      </w:r>
      <w:r>
        <w:rPr>
          <w:rFonts w:hint="eastAsia" w:ascii="宋体" w:hAnsi="宋体" w:cs="宋体"/>
          <w:color w:val="000000"/>
          <w:sz w:val="24"/>
          <w:highlight w:val="none"/>
          <w:lang w:val="en-US" w:eastAsia="zh-CN"/>
        </w:rPr>
        <w:t>作为违约金</w:t>
      </w:r>
      <w:r>
        <w:rPr>
          <w:rFonts w:hint="eastAsia" w:ascii="宋体" w:hAnsi="宋体" w:cs="宋体"/>
          <w:sz w:val="24"/>
          <w:highlight w:val="none"/>
        </w:rPr>
        <w:t>，逾期超过30天，甲方有权解除合同，要求乙方返还已收到的全部合同价款。由此给甲方造成损失的，乙方应承担赔偿责任。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8.2.5乙方有责任对甲方提供的资料保密，未经许可，不得提供给与本项目无关的单位和人员使用。乙方未尽保密义务，给甲方造成损失的，应承担赔偿责任，并向甲方一次性支付合同</w:t>
      </w:r>
      <w:r>
        <w:rPr>
          <w:rFonts w:hint="eastAsia" w:ascii="宋体" w:hAnsi="宋体" w:cs="宋体"/>
          <w:sz w:val="24"/>
          <w:highlight w:val="none"/>
          <w:lang w:val="en-US" w:eastAsia="zh-CN"/>
        </w:rPr>
        <w:t>暂定总</w:t>
      </w:r>
      <w:r>
        <w:rPr>
          <w:rFonts w:hint="eastAsia" w:ascii="宋体" w:hAnsi="宋体" w:cs="宋体"/>
          <w:sz w:val="24"/>
          <w:highlight w:val="none"/>
        </w:rPr>
        <w:t>价1%的违约金。不论何种情况下保密内容泄密的，乙方应当及时采取救济措施。若乙方怠于救济导致甲方损失扩大的，乙方对扩大部分承担赔偿责任。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8.2.6若标准或计划变更，经甲方同意，乙方可顺延期限。</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8.2.7合同生效后，非甲方原因</w:t>
      </w:r>
      <w:r>
        <w:rPr>
          <w:rFonts w:hint="eastAsia" w:ascii="宋体" w:hAnsi="宋体" w:cs="宋体"/>
          <w:sz w:val="24"/>
          <w:highlight w:val="none"/>
          <w:lang w:eastAsia="zh-CN"/>
        </w:rPr>
        <w:t>，</w:t>
      </w:r>
      <w:r>
        <w:rPr>
          <w:rFonts w:hint="eastAsia" w:ascii="宋体" w:hAnsi="宋体" w:cs="宋体"/>
          <w:sz w:val="24"/>
          <w:highlight w:val="none"/>
        </w:rPr>
        <w:t>乙方要求解除合同的，</w:t>
      </w:r>
      <w:r>
        <w:rPr>
          <w:rFonts w:hint="eastAsia" w:ascii="宋体" w:hAnsi="宋体" w:cs="宋体"/>
          <w:sz w:val="24"/>
          <w:highlight w:val="none"/>
          <w:lang w:val="en-US" w:eastAsia="zh-CN"/>
        </w:rPr>
        <w:t>乙方</w:t>
      </w:r>
      <w:r>
        <w:rPr>
          <w:rFonts w:hint="eastAsia" w:ascii="宋体" w:hAnsi="宋体" w:cs="宋体"/>
          <w:sz w:val="24"/>
          <w:highlight w:val="none"/>
        </w:rPr>
        <w:t>应</w:t>
      </w:r>
      <w:r>
        <w:rPr>
          <w:rFonts w:hint="eastAsia" w:ascii="宋体" w:hAnsi="宋体" w:cs="宋体"/>
          <w:sz w:val="24"/>
          <w:highlight w:val="none"/>
          <w:lang w:val="en-US" w:eastAsia="zh-CN"/>
        </w:rPr>
        <w:t>返还甲方已支付的全部费用、支付合同暂定金额</w:t>
      </w:r>
      <w:r>
        <w:rPr>
          <w:rFonts w:hint="eastAsia" w:ascii="宋体" w:hAnsi="宋体" w:cs="宋体"/>
          <w:sz w:val="24"/>
          <w:highlight w:val="none"/>
          <w:u w:val="single"/>
          <w:lang w:val="en-US" w:eastAsia="zh-CN"/>
        </w:rPr>
        <w:t>10</w:t>
      </w:r>
      <w:r>
        <w:rPr>
          <w:rFonts w:hint="eastAsia" w:ascii="宋体" w:hAnsi="宋体" w:cs="宋体"/>
          <w:sz w:val="24"/>
          <w:highlight w:val="none"/>
          <w:lang w:val="en-US" w:eastAsia="zh-CN"/>
        </w:rPr>
        <w:t>%的违约金，并</w:t>
      </w:r>
      <w:r>
        <w:rPr>
          <w:rFonts w:hint="eastAsia" w:ascii="宋体" w:hAnsi="宋体" w:cs="宋体"/>
          <w:sz w:val="24"/>
          <w:highlight w:val="none"/>
        </w:rPr>
        <w:t>赔偿</w:t>
      </w:r>
      <w:r>
        <w:rPr>
          <w:rFonts w:hint="eastAsia" w:ascii="宋体" w:hAnsi="宋体" w:cs="宋体"/>
          <w:sz w:val="24"/>
          <w:highlight w:val="none"/>
          <w:lang w:val="en-US" w:eastAsia="zh-CN"/>
        </w:rPr>
        <w:t>由此给</w:t>
      </w:r>
      <w:r>
        <w:rPr>
          <w:rFonts w:hint="eastAsia" w:ascii="宋体" w:hAnsi="宋体" w:cs="宋体"/>
          <w:sz w:val="24"/>
          <w:highlight w:val="none"/>
        </w:rPr>
        <w:t>甲方</w:t>
      </w:r>
      <w:r>
        <w:rPr>
          <w:rFonts w:hint="eastAsia" w:ascii="宋体" w:hAnsi="宋体" w:cs="宋体"/>
          <w:sz w:val="24"/>
          <w:highlight w:val="none"/>
          <w:lang w:val="en-US" w:eastAsia="zh-CN"/>
        </w:rPr>
        <w:t>造成</w:t>
      </w:r>
      <w:r>
        <w:rPr>
          <w:rFonts w:hint="eastAsia" w:ascii="宋体" w:hAnsi="宋体" w:cs="宋体"/>
          <w:sz w:val="24"/>
          <w:highlight w:val="none"/>
        </w:rPr>
        <w:t>的损失。</w:t>
      </w:r>
    </w:p>
    <w:p>
      <w:pPr>
        <w:pStyle w:val="26"/>
        <w:ind w:left="0" w:leftChars="0" w:firstLine="480" w:firstLineChars="200"/>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8.2.8乙方应在合同签订3天内，根据投入工程人员配备响应表（附件6）将项目具体人员（人员名单应与乙方在响应文件中所载明的人员一致）报甲方实施部门备案。项目实施期间，不得随意更换项目负责人及其他相关人员，如确须更换，应提前征得甲方同意。如有违反，甲方有权解除合同并要求乙方支付5000元/人次作为违约金，以及赔偿由此造成的一切损失(包含工期延误、增加投资等)。</w:t>
      </w:r>
    </w:p>
    <w:p>
      <w:pPr>
        <w:pStyle w:val="26"/>
        <w:rPr>
          <w:rFonts w:ascii="宋体" w:hAnsi="宋体" w:eastAsia="宋体" w:cs="宋体"/>
          <w:sz w:val="24"/>
          <w:szCs w:val="24"/>
        </w:rPr>
      </w:pPr>
      <w:r>
        <w:rPr>
          <w:rFonts w:ascii="宋体" w:hAnsi="宋体" w:eastAsia="宋体" w:cs="宋体"/>
          <w:sz w:val="24"/>
          <w:szCs w:val="24"/>
        </w:rPr>
        <w:t>8.2.9设计合理使用年限为按规范设计年限。</w:t>
      </w:r>
    </w:p>
    <w:p>
      <w:pPr>
        <w:pStyle w:val="26"/>
        <w:rPr>
          <w:rFonts w:ascii="宋体" w:hAnsi="宋体" w:eastAsia="宋体" w:cs="宋体"/>
          <w:sz w:val="24"/>
          <w:szCs w:val="24"/>
        </w:rPr>
      </w:pPr>
      <w:r>
        <w:rPr>
          <w:rFonts w:ascii="宋体" w:hAnsi="宋体" w:eastAsia="宋体" w:cs="宋体"/>
          <w:sz w:val="24"/>
          <w:szCs w:val="24"/>
        </w:rPr>
        <w:t>8.2.10乙方对设计文件出现的遗漏或错误负责修改或补充。由于乙方设计错误造成项目质量事故损失，乙方除负责采取补救措施外，应赔偿甲方的损失，并就损失部分向甲方支付赔偿金</w:t>
      </w:r>
      <w:r>
        <w:rPr>
          <w:rFonts w:hint="eastAsia"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8.2.11乙方按合同规定时限交付设计文件，负责向甲方及施工单位进行设计交底、处理有关设计问题和竣工验收。</w:t>
      </w:r>
    </w:p>
    <w:p>
      <w:pPr>
        <w:spacing w:line="520" w:lineRule="exact"/>
        <w:ind w:leftChars="0" w:firstLine="0" w:firstLineChars="0"/>
        <w:rPr>
          <w:rFonts w:ascii="宋体" w:hAnsi="宋体" w:cs="宋体"/>
          <w:sz w:val="24"/>
          <w:szCs w:val="24"/>
          <w:highlight w:val="none"/>
        </w:rPr>
      </w:pPr>
      <w:r>
        <w:rPr>
          <w:rFonts w:hint="eastAsia" w:ascii="宋体" w:hAnsi="宋体" w:cs="宋体"/>
          <w:b/>
          <w:bCs/>
          <w:sz w:val="24"/>
          <w:szCs w:val="24"/>
          <w:highlight w:val="none"/>
        </w:rPr>
        <w:t>第九条</w:t>
      </w:r>
      <w:r>
        <w:rPr>
          <w:rFonts w:hint="eastAsia" w:ascii="宋体" w:hAnsi="宋体" w:cs="宋体"/>
          <w:sz w:val="24"/>
          <w:szCs w:val="24"/>
          <w:highlight w:val="none"/>
        </w:rPr>
        <w:tab/>
      </w:r>
      <w:r>
        <w:rPr>
          <w:rFonts w:hint="eastAsia" w:ascii="宋体" w:hAnsi="宋体" w:cs="宋体"/>
          <w:sz w:val="24"/>
          <w:szCs w:val="24"/>
          <w:highlight w:val="none"/>
          <w:lang w:val="en-US" w:eastAsia="zh-CN"/>
        </w:rPr>
        <w:t>知识产权</w:t>
      </w:r>
    </w:p>
    <w:p>
      <w:pPr>
        <w:spacing w:line="520" w:lineRule="exact"/>
        <w:ind w:firstLine="570"/>
        <w:rPr>
          <w:rFonts w:hint="eastAsia" w:ascii="宋体" w:hAnsi="宋体" w:cs="宋体"/>
          <w:sz w:val="24"/>
          <w:szCs w:val="24"/>
          <w:highlight w:val="none"/>
        </w:rPr>
      </w:pPr>
      <w:r>
        <w:rPr>
          <w:rFonts w:hint="eastAsia" w:ascii="宋体" w:hAnsi="宋体" w:cs="宋体"/>
          <w:sz w:val="24"/>
          <w:szCs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r>
        <w:rPr>
          <w:rFonts w:ascii="宋体" w:hAnsi="宋体" w:eastAsia="宋体" w:cs="宋体"/>
          <w:sz w:val="24"/>
          <w:szCs w:val="24"/>
        </w:rPr>
        <w:t>本项目的设计成果属于甲方，甲方如发现乙方私自泄露设计成果给第三方的，甲方将依据本合同拒绝支付设计咨询费用；给甲方造成影响的，甲方将依法追究乙方责任。</w:t>
      </w:r>
    </w:p>
    <w:p>
      <w:pPr>
        <w:adjustRightInd w:val="0"/>
        <w:spacing w:line="360" w:lineRule="auto"/>
        <w:ind w:firstLine="480" w:firstLineChars="200"/>
        <w:jc w:val="left"/>
        <w:textAlignment w:val="baseline"/>
        <w:rPr>
          <w:rFonts w:hint="eastAsia" w:ascii="宋体" w:hAnsi="宋体" w:cs="宋体"/>
          <w:sz w:val="24"/>
          <w:highlight w:val="none"/>
        </w:rPr>
      </w:pPr>
      <w:r>
        <w:rPr>
          <w:rFonts w:hint="eastAsia" w:ascii="宋体" w:hAnsi="宋体" w:cs="宋体"/>
          <w:sz w:val="24"/>
          <w:highlight w:val="none"/>
        </w:rPr>
        <w:t>乙方应确保向甲方提交的成果不会侵犯第三方知识产权等权利，如因甲方使用乙方提交的成果侵犯第三方权利的，由乙方负责处理，并承担由此产生的一切费用、责任。同时，甲方有权单方解除合同，并要求乙方支付合同暂定总额百分之十的违约金，且乙方应赔偿由此给甲方造成的一切损失。</w:t>
      </w:r>
    </w:p>
    <w:p>
      <w:pPr>
        <w:pStyle w:val="11"/>
        <w:rPr>
          <w:rFonts w:hint="default" w:eastAsia="宋体"/>
          <w:highlight w:val="none"/>
          <w:lang w:val="en-US" w:eastAsia="zh-CN"/>
        </w:rPr>
      </w:pPr>
    </w:p>
    <w:p>
      <w:pPr>
        <w:adjustRightInd w:val="0"/>
        <w:spacing w:line="360" w:lineRule="auto"/>
        <w:jc w:val="left"/>
        <w:textAlignment w:val="baseline"/>
        <w:rPr>
          <w:rFonts w:ascii="宋体" w:hAnsi="宋体" w:cs="宋体"/>
          <w:b/>
          <w:bCs/>
          <w:sz w:val="24"/>
          <w:highlight w:val="none"/>
        </w:rPr>
      </w:pPr>
      <w:r>
        <w:rPr>
          <w:rFonts w:hint="eastAsia" w:ascii="宋体" w:hAnsi="宋体" w:cs="宋体"/>
          <w:b/>
          <w:bCs/>
          <w:sz w:val="24"/>
          <w:highlight w:val="none"/>
        </w:rPr>
        <w:t>第十条  争议解决</w:t>
      </w:r>
    </w:p>
    <w:p>
      <w:pPr>
        <w:adjustRightInd w:val="0"/>
        <w:spacing w:line="360" w:lineRule="auto"/>
        <w:ind w:firstLine="480" w:firstLineChars="200"/>
        <w:jc w:val="left"/>
        <w:textAlignment w:val="baseline"/>
        <w:rPr>
          <w:rFonts w:hint="eastAsia" w:ascii="宋体" w:hAnsi="宋体" w:cs="宋体"/>
          <w:sz w:val="24"/>
          <w:highlight w:val="none"/>
          <w:lang w:val="en-US" w:eastAsia="zh-CN"/>
        </w:rPr>
      </w:pPr>
      <w:r>
        <w:rPr>
          <w:rFonts w:hint="eastAsia" w:ascii="宋体" w:hAnsi="宋体" w:cs="宋体"/>
          <w:sz w:val="24"/>
          <w:highlight w:val="none"/>
        </w:rPr>
        <w:t>本合同履行过程中发生争议，由双方当事人协商解决。协商不成</w:t>
      </w:r>
      <w:r>
        <w:rPr>
          <w:rFonts w:hint="eastAsia" w:ascii="宋体" w:hAnsi="宋体" w:cs="宋体"/>
          <w:sz w:val="24"/>
          <w:highlight w:val="none"/>
          <w:lang w:val="en-US" w:eastAsia="zh-CN"/>
        </w:rPr>
        <w:t>均可向甲方所在地有管辖权的法院提起诉讼。</w:t>
      </w:r>
    </w:p>
    <w:p>
      <w:pPr>
        <w:adjustRightInd w:val="0"/>
        <w:spacing w:line="360" w:lineRule="auto"/>
        <w:jc w:val="left"/>
        <w:textAlignment w:val="baseline"/>
        <w:rPr>
          <w:rFonts w:ascii="宋体" w:hAnsi="宋体" w:cs="宋体"/>
          <w:b/>
          <w:bCs/>
          <w:sz w:val="24"/>
          <w:highlight w:val="none"/>
        </w:rPr>
      </w:pPr>
      <w:r>
        <w:rPr>
          <w:rFonts w:hint="eastAsia" w:ascii="宋体" w:hAnsi="宋体" w:cs="宋体"/>
          <w:b/>
          <w:bCs/>
          <w:sz w:val="24"/>
          <w:highlight w:val="none"/>
        </w:rPr>
        <w:t>第十一条  合同生效及其他</w:t>
      </w:r>
    </w:p>
    <w:p>
      <w:pPr>
        <w:spacing w:line="520" w:lineRule="exact"/>
        <w:ind w:leftChars="0" w:firstLine="480" w:firstLineChars="200"/>
        <w:rPr>
          <w:rFonts w:ascii="宋体" w:hAnsi="宋体" w:cs="宋体"/>
          <w:sz w:val="24"/>
          <w:szCs w:val="24"/>
          <w:highlight w:val="none"/>
        </w:rPr>
      </w:pPr>
      <w:r>
        <w:rPr>
          <w:rFonts w:hint="eastAsia" w:ascii="宋体" w:hAnsi="宋体" w:cs="宋体"/>
          <w:sz w:val="24"/>
          <w:szCs w:val="24"/>
          <w:highlight w:val="none"/>
        </w:rPr>
        <w:t>11.1甲方要求乙方派专人往施工现场进行配合与解决有关问题时，</w:t>
      </w:r>
      <w:r>
        <w:rPr>
          <w:rFonts w:hint="eastAsia" w:ascii="宋体" w:hAnsi="宋体" w:cs="宋体"/>
          <w:sz w:val="24"/>
          <w:szCs w:val="24"/>
          <w:highlight w:val="none"/>
          <w:lang w:val="en-US" w:eastAsia="zh-CN"/>
        </w:rPr>
        <w:t>乙方应无条件配合</w:t>
      </w:r>
      <w:r>
        <w:rPr>
          <w:rFonts w:hint="eastAsia" w:ascii="宋体" w:hAnsi="宋体" w:cs="宋体"/>
          <w:sz w:val="24"/>
          <w:szCs w:val="24"/>
          <w:highlight w:val="none"/>
        </w:rPr>
        <w:t>。</w:t>
      </w:r>
    </w:p>
    <w:p>
      <w:pPr>
        <w:spacing w:line="52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11.2乙方为本合同项目</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至</w:t>
      </w:r>
      <w:r>
        <w:rPr>
          <w:rFonts w:hint="eastAsia" w:ascii="宋体" w:hAnsi="宋体" w:cs="宋体"/>
          <w:sz w:val="24"/>
          <w:szCs w:val="24"/>
          <w:highlight w:val="none"/>
          <w:lang w:val="en-US" w:eastAsia="zh-CN"/>
        </w:rPr>
        <w:t>施工</w:t>
      </w:r>
      <w:r>
        <w:rPr>
          <w:rFonts w:hint="eastAsia" w:ascii="宋体" w:hAnsi="宋体" w:cs="宋体"/>
          <w:sz w:val="24"/>
          <w:szCs w:val="24"/>
          <w:highlight w:val="none"/>
        </w:rPr>
        <w:t>结束为止。</w:t>
      </w:r>
    </w:p>
    <w:p>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11.3本项目中，乙方不得指定建筑材料、设备的生产厂或供货商。</w:t>
      </w:r>
    </w:p>
    <w:p>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11.4甲方委托乙方承担本合同内容以外的工作服务，另行签订协议。</w:t>
      </w:r>
    </w:p>
    <w:p>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5</w:t>
      </w:r>
      <w:r>
        <w:rPr>
          <w:rFonts w:hint="eastAsia" w:ascii="宋体" w:hAnsi="宋体" w:cs="宋体"/>
          <w:sz w:val="24"/>
          <w:szCs w:val="24"/>
          <w:highlight w:val="none"/>
        </w:rPr>
        <w:t>由于不可抗力因素致使合同无法履行时，双方应及时协商解决。</w:t>
      </w:r>
    </w:p>
    <w:p>
      <w:pPr>
        <w:spacing w:line="52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6</w:t>
      </w:r>
      <w:r>
        <w:rPr>
          <w:rFonts w:hint="eastAsia" w:ascii="宋体" w:hAnsi="宋体" w:cs="宋体"/>
          <w:sz w:val="24"/>
          <w:szCs w:val="24"/>
          <w:highlight w:val="none"/>
        </w:rPr>
        <w:t>本合同双方签字盖章即生效，一式</w:t>
      </w:r>
      <w:r>
        <w:rPr>
          <w:rFonts w:hint="eastAsia" w:ascii="宋体" w:hAnsi="宋体" w:cs="宋体"/>
          <w:sz w:val="24"/>
          <w:szCs w:val="24"/>
          <w:highlight w:val="none"/>
          <w:u w:val="single"/>
          <w:lang w:val="en-US" w:eastAsia="zh-CN"/>
        </w:rPr>
        <w:t>伍</w:t>
      </w:r>
      <w:r>
        <w:rPr>
          <w:rFonts w:hint="eastAsia" w:ascii="宋体" w:hAnsi="宋体" w:cs="宋体"/>
          <w:sz w:val="24"/>
          <w:szCs w:val="24"/>
          <w:highlight w:val="none"/>
        </w:rPr>
        <w:t>份，甲方</w:t>
      </w:r>
      <w:r>
        <w:rPr>
          <w:rFonts w:hint="eastAsia" w:ascii="宋体" w:hAnsi="宋体" w:cs="宋体"/>
          <w:sz w:val="24"/>
          <w:szCs w:val="24"/>
          <w:highlight w:val="none"/>
          <w:u w:val="single"/>
          <w:lang w:val="en-US" w:eastAsia="zh-CN"/>
        </w:rPr>
        <w:t>叁</w:t>
      </w:r>
      <w:r>
        <w:rPr>
          <w:rFonts w:hint="eastAsia" w:ascii="宋体" w:hAnsi="宋体" w:cs="宋体"/>
          <w:sz w:val="24"/>
          <w:szCs w:val="24"/>
          <w:highlight w:val="none"/>
        </w:rPr>
        <w:t>份，乙方</w:t>
      </w:r>
      <w:r>
        <w:rPr>
          <w:rFonts w:hint="eastAsia" w:ascii="宋体" w:hAnsi="宋体" w:cs="宋体"/>
          <w:sz w:val="24"/>
          <w:szCs w:val="24"/>
          <w:highlight w:val="none"/>
          <w:u w:val="single"/>
          <w:lang w:val="en-US" w:eastAsia="zh-CN"/>
        </w:rPr>
        <w:t>贰</w:t>
      </w:r>
      <w:r>
        <w:rPr>
          <w:rFonts w:hint="eastAsia" w:ascii="宋体" w:hAnsi="宋体" w:cs="宋体"/>
          <w:sz w:val="24"/>
          <w:szCs w:val="24"/>
          <w:highlight w:val="none"/>
        </w:rPr>
        <w:t>份</w:t>
      </w:r>
      <w:r>
        <w:rPr>
          <w:rFonts w:hint="eastAsia" w:ascii="宋体" w:hAnsi="宋体" w:cs="宋体"/>
          <w:sz w:val="24"/>
          <w:szCs w:val="24"/>
          <w:highlight w:val="none"/>
          <w:lang w:eastAsia="zh-CN"/>
        </w:rPr>
        <w:t>。</w:t>
      </w:r>
    </w:p>
    <w:p>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7</w:t>
      </w:r>
      <w:r>
        <w:rPr>
          <w:rFonts w:hint="eastAsia" w:ascii="宋体" w:hAnsi="宋体" w:cs="宋体"/>
          <w:sz w:val="24"/>
          <w:szCs w:val="24"/>
          <w:highlight w:val="none"/>
        </w:rPr>
        <w:t>双方认可的来往传真、电报、会议纪要等，均为合同的组成部分，与本合同具有同等法律效力。</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rPr>
        <w:t xml:space="preserve"> 履约</w:t>
      </w:r>
      <w:r>
        <w:rPr>
          <w:rFonts w:hint="eastAsia" w:ascii="宋体" w:hAnsi="宋体" w:eastAsia="宋体" w:cs="宋体"/>
          <w:color w:val="000000"/>
          <w:sz w:val="24"/>
          <w:highlight w:val="none"/>
          <w:lang w:eastAsia="zh-CN"/>
        </w:rPr>
        <w:t>担保</w:t>
      </w:r>
      <w:r>
        <w:rPr>
          <w:rFonts w:hint="eastAsia" w:ascii="宋体" w:hAnsi="宋体" w:eastAsia="宋体" w:cs="宋体"/>
          <w:color w:val="000000"/>
          <w:sz w:val="24"/>
          <w:highlight w:val="none"/>
        </w:rPr>
        <w:t>：□无；</w:t>
      </w:r>
      <w:r>
        <w:rPr>
          <w:rFonts w:ascii="Wingdings 2" w:hAnsi="Wingdings 2" w:eastAsia="宋体" w:cs="宋体"/>
          <w:color w:val="000000"/>
          <w:sz w:val="24"/>
          <w:highlight w:val="none"/>
        </w:rPr>
        <w:sym w:font="Wingdings 2" w:char="0052"/>
      </w:r>
      <w:r>
        <w:rPr>
          <w:rFonts w:hint="eastAsia" w:ascii="宋体" w:hAnsi="宋体" w:eastAsia="宋体" w:cs="宋体"/>
          <w:color w:val="000000"/>
          <w:sz w:val="24"/>
          <w:highlight w:val="none"/>
        </w:rPr>
        <w:t>有,本合同签订</w:t>
      </w:r>
      <w:r>
        <w:rPr>
          <w:rFonts w:hint="eastAsia" w:ascii="宋体" w:hAnsi="宋体" w:eastAsia="宋体" w:cs="宋体"/>
          <w:color w:val="000000"/>
          <w:sz w:val="24"/>
          <w:highlight w:val="none"/>
          <w:lang w:eastAsia="zh-CN"/>
        </w:rPr>
        <w:t>后</w:t>
      </w:r>
      <w:r>
        <w:rPr>
          <w:rFonts w:hint="eastAsia" w:ascii="宋体" w:hAnsi="宋体" w:eastAsia="宋体" w:cs="宋体"/>
          <w:color w:val="000000"/>
          <w:sz w:val="24"/>
          <w:highlight w:val="none"/>
          <w:lang w:val="en-US" w:eastAsia="zh-CN"/>
        </w:rPr>
        <w:t>30日内</w:t>
      </w:r>
      <w:r>
        <w:rPr>
          <w:rFonts w:hint="eastAsia" w:ascii="宋体" w:hAnsi="宋体" w:eastAsia="宋体" w:cs="宋体"/>
          <w:color w:val="000000"/>
          <w:sz w:val="24"/>
          <w:highlight w:val="none"/>
          <w:u w:val="single"/>
        </w:rPr>
        <w:t>以合同暂定总价的10%作为履约保证金，</w:t>
      </w:r>
      <w:r>
        <w:rPr>
          <w:rFonts w:hint="eastAsia" w:ascii="宋体" w:hAnsi="宋体" w:eastAsia="宋体" w:cs="宋体"/>
          <w:color w:val="000000"/>
          <w:sz w:val="24"/>
          <w:highlight w:val="none"/>
        </w:rPr>
        <w:t>金额为：</w:t>
      </w:r>
      <w:r>
        <w:rPr>
          <w:rFonts w:hint="eastAsia" w:ascii="宋体" w:hAnsi="宋体" w:cs="宋体"/>
          <w:color w:val="000000"/>
          <w:sz w:val="24"/>
          <w:highlight w:val="none"/>
          <w:u w:val="single"/>
          <w:lang w:val="en-US" w:eastAsia="zh-CN"/>
        </w:rPr>
        <w:t xml:space="preserve">       元</w:t>
      </w:r>
      <w:r>
        <w:rPr>
          <w:rFonts w:hint="eastAsia" w:ascii="宋体" w:hAnsi="宋体" w:eastAsia="宋体" w:cs="宋体"/>
          <w:color w:val="000000"/>
          <w:sz w:val="24"/>
          <w:highlight w:val="none"/>
          <w:u w:val="single"/>
        </w:rPr>
        <w:t>（大写人民币：</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。未按时提供的，甲方有权解除合同并要求乙方支付合同暂定总价 20%作为违约金</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履约</w:t>
      </w:r>
      <w:r>
        <w:rPr>
          <w:rFonts w:hint="eastAsia" w:ascii="宋体" w:hAnsi="宋体" w:eastAsia="宋体" w:cs="宋体"/>
          <w:color w:val="000000"/>
          <w:sz w:val="24"/>
          <w:highlight w:val="none"/>
          <w:lang w:eastAsia="zh-CN"/>
        </w:rPr>
        <w:t>担保</w:t>
      </w:r>
      <w:r>
        <w:rPr>
          <w:rFonts w:hint="eastAsia" w:ascii="宋体" w:hAnsi="宋体" w:eastAsia="宋体" w:cs="宋体"/>
          <w:color w:val="000000"/>
          <w:sz w:val="24"/>
          <w:highlight w:val="none"/>
        </w:rPr>
        <w:t>按以下</w:t>
      </w:r>
      <w:r>
        <w:rPr>
          <w:rFonts w:hint="eastAsia" w:ascii="宋体" w:hAnsi="宋体" w:cs="宋体"/>
          <w:color w:val="000000"/>
          <w:sz w:val="24"/>
          <w:highlight w:val="none"/>
          <w:u w:val="single"/>
          <w:lang w:val="en-US" w:eastAsia="zh-CN"/>
        </w:rPr>
        <w:t>（1）</w:t>
      </w:r>
      <w:r>
        <w:rPr>
          <w:rFonts w:hint="eastAsia" w:ascii="宋体" w:hAnsi="宋体" w:eastAsia="宋体" w:cs="宋体"/>
          <w:color w:val="000000"/>
          <w:sz w:val="24"/>
          <w:highlight w:val="none"/>
        </w:rPr>
        <w:t>形式提供：</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（1）符合甲方要求（详见附件</w:t>
      </w: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rPr>
        <w:t>保函格式）的银行独立保函</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（2）现金转账至甲方以下指定账户：</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户名：</w:t>
      </w:r>
      <w:r>
        <w:rPr>
          <w:rFonts w:hint="eastAsia" w:ascii="宋体" w:hAnsi="宋体" w:cs="宋体"/>
          <w:color w:val="000000"/>
          <w:sz w:val="24"/>
          <w:highlight w:val="none"/>
          <w:lang w:val="en-US"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账号：</w:t>
      </w:r>
      <w:r>
        <w:rPr>
          <w:rFonts w:hint="eastAsia" w:ascii="宋体" w:hAnsi="宋体" w:cs="宋体"/>
          <w:color w:val="000000"/>
          <w:sz w:val="24"/>
          <w:highlight w:val="none"/>
          <w:lang w:val="en-US" w:eastAsia="zh-CN"/>
        </w:rPr>
        <w:t>/</w:t>
      </w:r>
    </w:p>
    <w:p>
      <w:pPr>
        <w:adjustRightInd w:val="0"/>
        <w:snapToGrid w:val="0"/>
        <w:spacing w:line="360" w:lineRule="auto"/>
        <w:ind w:firstLine="480" w:firstLineChars="200"/>
        <w:outlineLvl w:val="9"/>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开户行：</w:t>
      </w:r>
      <w:r>
        <w:rPr>
          <w:rFonts w:hint="eastAsia" w:ascii="宋体" w:hAnsi="宋体" w:eastAsia="宋体" w:cs="宋体"/>
          <w:color w:val="000000"/>
          <w:sz w:val="24"/>
          <w:highlight w:val="none"/>
          <w:lang w:val="en-US" w:eastAsia="zh-CN"/>
        </w:rPr>
        <w:t xml:space="preserve">  </w:t>
      </w:r>
      <w:r>
        <w:rPr>
          <w:rFonts w:hint="eastAsia" w:ascii="宋体" w:hAnsi="宋体" w:cs="宋体"/>
          <w:color w:val="000000"/>
          <w:sz w:val="24"/>
          <w:highlight w:val="none"/>
          <w:lang w:val="en-US"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履约担保的担保期限和返还</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履约银行保函（或现金履约保证金）的担保期限：从提供履约担保（或转账成功）之日起至合同</w:t>
      </w:r>
      <w:r>
        <w:rPr>
          <w:rFonts w:hint="eastAsia" w:ascii="宋体" w:hAnsi="宋体" w:eastAsia="宋体" w:cs="宋体"/>
          <w:color w:val="000000"/>
          <w:sz w:val="24"/>
          <w:highlight w:val="none"/>
          <w:lang w:val="en-US" w:eastAsia="zh-CN"/>
        </w:rPr>
        <w:t>结算</w:t>
      </w:r>
      <w:r>
        <w:rPr>
          <w:rFonts w:hint="eastAsia" w:ascii="宋体" w:hAnsi="宋体" w:eastAsia="宋体" w:cs="宋体"/>
          <w:color w:val="000000"/>
          <w:sz w:val="24"/>
          <w:highlight w:val="none"/>
        </w:rPr>
        <w:t>完成。</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履约银行保函在合同</w:t>
      </w:r>
      <w:r>
        <w:rPr>
          <w:rFonts w:hint="eastAsia" w:ascii="宋体" w:hAnsi="宋体" w:eastAsia="宋体" w:cs="宋体"/>
          <w:color w:val="000000"/>
          <w:sz w:val="24"/>
          <w:highlight w:val="none"/>
          <w:lang w:val="en-US" w:eastAsia="zh-CN"/>
        </w:rPr>
        <w:t>结算</w:t>
      </w:r>
      <w:r>
        <w:rPr>
          <w:rFonts w:hint="eastAsia" w:ascii="宋体" w:hAnsi="宋体" w:eastAsia="宋体" w:cs="宋体"/>
          <w:color w:val="000000"/>
          <w:sz w:val="24"/>
          <w:highlight w:val="none"/>
        </w:rPr>
        <w:t>完成后，由乙方提出申请，甲方在</w:t>
      </w:r>
      <w:r>
        <w:rPr>
          <w:rFonts w:hint="eastAsia" w:ascii="宋体" w:hAnsi="宋体" w:eastAsia="宋体" w:cs="宋体"/>
          <w:color w:val="000000"/>
          <w:sz w:val="24"/>
          <w:highlight w:val="none"/>
          <w:u w:val="single"/>
        </w:rPr>
        <w:t>28</w:t>
      </w:r>
      <w:r>
        <w:rPr>
          <w:rFonts w:hint="eastAsia" w:ascii="宋体" w:hAnsi="宋体" w:eastAsia="宋体" w:cs="宋体"/>
          <w:color w:val="000000"/>
          <w:sz w:val="24"/>
          <w:highlight w:val="none"/>
        </w:rPr>
        <w:t>日内返还，不支付利息</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延长担保期限。乙方以履约银行保函形式提交履约保证金的，在银行保函到期前，乙方应提前</w:t>
      </w:r>
      <w:r>
        <w:rPr>
          <w:rFonts w:hint="eastAsia" w:ascii="宋体" w:hAnsi="宋体" w:eastAsia="宋体" w:cs="宋体"/>
          <w:color w:val="000000"/>
          <w:sz w:val="24"/>
          <w:highlight w:val="none"/>
          <w:u w:val="single"/>
        </w:rPr>
        <w:t xml:space="preserve"> 7 </w:t>
      </w:r>
      <w:r>
        <w:rPr>
          <w:rFonts w:hint="eastAsia" w:ascii="宋体" w:hAnsi="宋体" w:eastAsia="宋体" w:cs="宋体"/>
          <w:color w:val="000000"/>
          <w:sz w:val="24"/>
          <w:highlight w:val="none"/>
        </w:rPr>
        <w:t>日向甲方提交新的保函以替换即将到期的保函。如乙方未及时提交的，甲方有权直接要求担保银行支付其担保的全部金额并解除合同。</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现金履约保证金的退还：合</w:t>
      </w:r>
      <w:r>
        <w:rPr>
          <w:rFonts w:hint="eastAsia" w:ascii="宋体" w:hAnsi="宋体" w:eastAsia="宋体" w:cs="宋体"/>
          <w:color w:val="000000"/>
          <w:sz w:val="24"/>
          <w:highlight w:val="none"/>
          <w:lang w:val="en-US" w:eastAsia="zh-CN"/>
        </w:rPr>
        <w:t>同结算</w:t>
      </w:r>
      <w:r>
        <w:rPr>
          <w:rFonts w:hint="eastAsia" w:ascii="宋体" w:hAnsi="宋体" w:eastAsia="宋体" w:cs="宋体"/>
          <w:color w:val="000000"/>
          <w:sz w:val="24"/>
          <w:highlight w:val="none"/>
        </w:rPr>
        <w:t>完成后，由乙方提出申请，甲方在</w:t>
      </w:r>
      <w:r>
        <w:rPr>
          <w:rFonts w:hint="eastAsia" w:ascii="宋体" w:hAnsi="宋体" w:eastAsia="宋体" w:cs="宋体"/>
          <w:color w:val="000000"/>
          <w:sz w:val="24"/>
          <w:highlight w:val="none"/>
          <w:u w:val="single"/>
        </w:rPr>
        <w:t>28</w:t>
      </w:r>
      <w:r>
        <w:rPr>
          <w:rFonts w:hint="eastAsia" w:ascii="宋体" w:hAnsi="宋体" w:eastAsia="宋体" w:cs="宋体"/>
          <w:color w:val="000000"/>
          <w:sz w:val="24"/>
          <w:highlight w:val="none"/>
        </w:rPr>
        <w:t>日内将剩余保证金（无息）返还。</w:t>
      </w:r>
    </w:p>
    <w:p>
      <w:pPr>
        <w:spacing w:line="520" w:lineRule="exact"/>
        <w:ind w:leftChars="0" w:firstLine="480" w:firstLineChars="200"/>
        <w:rPr>
          <w:rFonts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9</w:t>
      </w:r>
      <w:r>
        <w:rPr>
          <w:rFonts w:hint="eastAsia" w:ascii="宋体" w:hAnsi="宋体" w:cs="宋体"/>
          <w:sz w:val="24"/>
          <w:szCs w:val="24"/>
          <w:highlight w:val="none"/>
        </w:rPr>
        <w:t>未尽事宜，经双方协商一致，签订补充协议，补充协议与本合同具有同等效力。</w:t>
      </w:r>
    </w:p>
    <w:p>
      <w:pPr>
        <w:pStyle w:val="16"/>
        <w:spacing w:line="360" w:lineRule="auto"/>
        <w:ind w:left="0" w:leftChars="0"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w:t>
      </w: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本合同附件是合同不可分割的一部分，具有相同的法律效力，具体附件如下：</w:t>
      </w:r>
    </w:p>
    <w:p>
      <w:pPr>
        <w:pStyle w:val="16"/>
        <w:spacing w:line="360" w:lineRule="auto"/>
        <w:ind w:left="0" w:leftChars="0" w:firstLine="480" w:firstLineChars="20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附件1：</w:t>
      </w:r>
      <w:r>
        <w:rPr>
          <w:rFonts w:hint="eastAsia" w:ascii="宋体" w:hAnsi="宋体" w:cs="宋体"/>
          <w:color w:val="000000"/>
          <w:sz w:val="24"/>
          <w:highlight w:val="none"/>
          <w:lang w:val="en-US" w:eastAsia="zh-CN"/>
        </w:rPr>
        <w:t>设计费报价单</w:t>
      </w:r>
    </w:p>
    <w:p>
      <w:pPr>
        <w:pStyle w:val="16"/>
        <w:spacing w:line="360" w:lineRule="auto"/>
        <w:ind w:left="0" w:leftChars="0" w:firstLine="480" w:firstLineChars="200"/>
        <w:rPr>
          <w:rFonts w:ascii="宋体" w:hAnsi="宋体" w:cs="宋体"/>
          <w:color w:val="000000"/>
          <w:sz w:val="24"/>
          <w:highlight w:val="none"/>
        </w:rPr>
      </w:pPr>
      <w:r>
        <w:rPr>
          <w:rFonts w:hint="eastAsia" w:ascii="宋体" w:hAnsi="宋体" w:cs="宋体"/>
          <w:color w:val="000000"/>
          <w:sz w:val="24"/>
          <w:highlight w:val="none"/>
        </w:rPr>
        <w:t>附件2：廉洁协议</w:t>
      </w:r>
    </w:p>
    <w:p>
      <w:pPr>
        <w:pStyle w:val="16"/>
        <w:spacing w:line="360" w:lineRule="auto"/>
        <w:ind w:left="0" w:leftChars="0" w:firstLine="480" w:firstLineChars="200"/>
        <w:rPr>
          <w:rFonts w:hint="eastAsia" w:ascii="宋体" w:hAnsi="宋体" w:cs="宋体"/>
          <w:color w:val="000000"/>
          <w:sz w:val="24"/>
          <w:highlight w:val="none"/>
        </w:rPr>
      </w:pPr>
      <w:r>
        <w:rPr>
          <w:rFonts w:hint="eastAsia" w:ascii="宋体" w:hAnsi="宋体" w:cs="宋体"/>
          <w:color w:val="000000"/>
          <w:sz w:val="24"/>
          <w:highlight w:val="none"/>
        </w:rPr>
        <w:t>附件3：安全协议书</w:t>
      </w:r>
    </w:p>
    <w:p>
      <w:pPr>
        <w:pStyle w:val="16"/>
        <w:spacing w:line="360" w:lineRule="auto"/>
        <w:ind w:left="0" w:leftChars="0" w:firstLine="480" w:firstLineChars="200"/>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附件4：</w:t>
      </w:r>
      <w:r>
        <w:rPr>
          <w:rFonts w:hint="default" w:ascii="宋体" w:hAnsi="宋体" w:cs="宋体"/>
          <w:color w:val="000000"/>
          <w:sz w:val="24"/>
          <w:highlight w:val="none"/>
          <w:lang w:val="en-US" w:eastAsia="zh-CN"/>
        </w:rPr>
        <w:t>履约保函模板</w:t>
      </w:r>
    </w:p>
    <w:p>
      <w:pPr>
        <w:pStyle w:val="16"/>
        <w:spacing w:line="360" w:lineRule="auto"/>
        <w:ind w:left="0" w:leftChars="0"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附件5 ：成交通知书</w:t>
      </w:r>
    </w:p>
    <w:p>
      <w:pPr>
        <w:pStyle w:val="16"/>
        <w:spacing w:line="360" w:lineRule="auto"/>
        <w:ind w:left="0" w:leftChars="0"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附件6 ：本设计项目投入人员架构表</w:t>
      </w:r>
    </w:p>
    <w:p>
      <w:pPr>
        <w:pStyle w:val="16"/>
        <w:spacing w:line="360" w:lineRule="auto"/>
        <w:ind w:left="0" w:leftChars="0" w:firstLine="0" w:firstLineChars="0"/>
        <w:rPr>
          <w:rFonts w:hint="eastAsia" w:ascii="宋体" w:hAnsi="宋体" w:cs="宋体"/>
          <w:color w:val="000000"/>
          <w:sz w:val="24"/>
          <w:highlight w:val="none"/>
        </w:rPr>
      </w:pPr>
    </w:p>
    <w:p>
      <w:pPr>
        <w:pStyle w:val="16"/>
        <w:spacing w:line="360" w:lineRule="auto"/>
        <w:ind w:left="465" w:leftChars="50" w:hanging="360" w:hangingChars="150"/>
        <w:rPr>
          <w:rFonts w:hint="eastAsia" w:ascii="宋体" w:hAnsi="宋体" w:cs="宋体"/>
          <w:color w:val="000000"/>
          <w:sz w:val="24"/>
          <w:highlight w:val="none"/>
        </w:rPr>
      </w:pPr>
      <w:r>
        <w:rPr>
          <w:rFonts w:hint="eastAsia" w:ascii="宋体" w:hAnsi="宋体" w:cs="宋体"/>
          <w:color w:val="000000"/>
          <w:sz w:val="24"/>
          <w:highlight w:val="none"/>
        </w:rPr>
        <w:t>（以下无正文）</w:t>
      </w:r>
    </w:p>
    <w:tbl>
      <w:tblPr>
        <w:tblStyle w:val="27"/>
        <w:tblpPr w:leftFromText="180" w:rightFromText="180" w:vertAnchor="text" w:horzAnchor="page" w:tblpX="1679" w:tblpY="375"/>
        <w:tblOverlap w:val="never"/>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57"/>
        <w:gridCol w:w="562"/>
        <w:gridCol w:w="4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3857" w:type="dxa"/>
            <w:tcBorders>
              <w:top w:val="nil"/>
              <w:left w:val="nil"/>
              <w:bottom w:val="nil"/>
              <w:right w:val="nil"/>
            </w:tcBorders>
            <w:noWrap w:val="0"/>
            <w:vAlign w:val="top"/>
          </w:tcPr>
          <w:p>
            <w:pPr>
              <w:rPr>
                <w:rFonts w:ascii="宋体" w:hAnsi="宋体" w:cs="宋体"/>
                <w:sz w:val="24"/>
                <w:highlight w:val="none"/>
              </w:rPr>
            </w:pPr>
            <w:r>
              <w:rPr>
                <w:rFonts w:hint="eastAsia" w:ascii="宋体" w:hAnsi="宋体" w:cs="宋体"/>
                <w:color w:val="000000"/>
                <w:sz w:val="24"/>
                <w:highlight w:val="none"/>
              </w:rPr>
              <w:t>甲方：广州市净水有限公司</w:t>
            </w:r>
          </w:p>
        </w:tc>
        <w:tc>
          <w:tcPr>
            <w:tcW w:w="562" w:type="dxa"/>
            <w:tcBorders>
              <w:top w:val="nil"/>
              <w:left w:val="nil"/>
              <w:bottom w:val="nil"/>
              <w:right w:val="nil"/>
            </w:tcBorders>
            <w:noWrap w:val="0"/>
            <w:vAlign w:val="center"/>
          </w:tcPr>
          <w:p>
            <w:pPr>
              <w:spacing w:line="360" w:lineRule="auto"/>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rPr>
                <w:rFonts w:ascii="宋体" w:hAnsi="宋体" w:cs="宋体"/>
                <w:color w:val="000000"/>
                <w:sz w:val="24"/>
                <w:highlight w:val="none"/>
              </w:rPr>
            </w:pPr>
            <w:r>
              <w:rPr>
                <w:rFonts w:hint="eastAsia" w:ascii="宋体" w:hAnsi="宋体" w:cs="宋体"/>
                <w:color w:val="000000"/>
                <w:sz w:val="24"/>
                <w:highlight w:val="none"/>
              </w:rPr>
              <w:t>(盖章)</w:t>
            </w:r>
          </w:p>
          <w:p>
            <w:pPr>
              <w:spacing w:line="360" w:lineRule="auto"/>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rPr>
                <w:rFonts w:ascii="宋体" w:hAnsi="宋体" w:cs="宋体"/>
                <w:color w:val="000000"/>
                <w:sz w:val="24"/>
                <w:highlight w:val="none"/>
              </w:rPr>
            </w:pPr>
            <w:r>
              <w:rPr>
                <w:rFonts w:hint="eastAsia" w:ascii="宋体" w:hAnsi="宋体" w:cs="宋体"/>
                <w:color w:val="000000"/>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rPr>
                <w:rFonts w:ascii="宋体" w:hAnsi="宋体" w:cs="宋体"/>
                <w:color w:val="000000"/>
                <w:sz w:val="24"/>
                <w:highlight w:val="none"/>
              </w:rPr>
            </w:pPr>
            <w:r>
              <w:rPr>
                <w:rFonts w:hint="eastAsia" w:ascii="宋体" w:hAnsi="宋体" w:cs="宋体"/>
                <w:color w:val="000000"/>
                <w:sz w:val="24"/>
                <w:highlight w:val="none"/>
              </w:rPr>
              <w:t>法定代表人/授权代理人：</w:t>
            </w:r>
          </w:p>
          <w:p>
            <w:pPr>
              <w:spacing w:line="360" w:lineRule="auto"/>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rPr>
                <w:rFonts w:ascii="宋体" w:hAnsi="宋体" w:cs="宋体"/>
                <w:color w:val="000000"/>
                <w:sz w:val="24"/>
                <w:highlight w:val="none"/>
              </w:rPr>
            </w:pPr>
            <w:r>
              <w:rPr>
                <w:rFonts w:hint="eastAsia" w:ascii="宋体" w:hAnsi="宋体" w:cs="宋体"/>
                <w:color w:val="000000"/>
                <w:sz w:val="24"/>
                <w:highlight w:val="none"/>
              </w:rPr>
              <w:t>法定代表人/授权代理人：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rPr>
                <w:rFonts w:hint="eastAsia" w:ascii="宋体" w:hAnsi="宋体" w:eastAsia="宋体" w:cs="宋体"/>
                <w:sz w:val="24"/>
                <w:highlight w:val="none"/>
                <w:lang w:val="en-US" w:eastAsia="zh-CN"/>
              </w:rPr>
            </w:pPr>
            <w:r>
              <w:rPr>
                <w:rFonts w:hint="eastAsia" w:ascii="宋体" w:hAnsi="宋体" w:cs="宋体"/>
                <w:color w:val="000000"/>
                <w:sz w:val="24"/>
                <w:highlight w:val="none"/>
              </w:rPr>
              <w:t>联系人：</w:t>
            </w:r>
          </w:p>
        </w:tc>
        <w:tc>
          <w:tcPr>
            <w:tcW w:w="562" w:type="dxa"/>
            <w:tcBorders>
              <w:top w:val="nil"/>
              <w:left w:val="nil"/>
              <w:bottom w:val="nil"/>
              <w:right w:val="nil"/>
            </w:tcBorders>
            <w:noWrap w:val="0"/>
            <w:vAlign w:val="center"/>
          </w:tcPr>
          <w:p>
            <w:pPr>
              <w:spacing w:line="360" w:lineRule="auto"/>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ind w:right="0" w:rightChars="0"/>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rPr>
                <w:rFonts w:ascii="宋体" w:hAnsi="宋体" w:cs="宋体"/>
                <w:sz w:val="24"/>
                <w:highlight w:val="none"/>
              </w:rPr>
            </w:pPr>
            <w:r>
              <w:rPr>
                <w:rFonts w:hint="eastAsia" w:ascii="宋体" w:hAnsi="宋体" w:cs="宋体"/>
                <w:color w:val="000000"/>
                <w:sz w:val="24"/>
                <w:highlight w:val="none"/>
              </w:rPr>
              <w:t>地址：广州市天河区临江大道501号</w:t>
            </w:r>
          </w:p>
        </w:tc>
        <w:tc>
          <w:tcPr>
            <w:tcW w:w="562" w:type="dxa"/>
            <w:tcBorders>
              <w:top w:val="nil"/>
              <w:left w:val="nil"/>
              <w:bottom w:val="nil"/>
              <w:right w:val="nil"/>
            </w:tcBorders>
            <w:noWrap w:val="0"/>
            <w:vAlign w:val="top"/>
          </w:tcPr>
          <w:p>
            <w:pPr>
              <w:spacing w:line="360" w:lineRule="auto"/>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tabs>
                <w:tab w:val="right" w:pos="4098"/>
              </w:tabs>
              <w:spacing w:line="360" w:lineRule="auto"/>
              <w:rPr>
                <w:rFonts w:ascii="宋体" w:hAnsi="宋体" w:cs="宋体"/>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lang w:val="en-US" w:eastAsia="zh-CN"/>
              </w:rPr>
              <w:t>510000</w:t>
            </w:r>
            <w:r>
              <w:rPr>
                <w:rFonts w:hint="eastAsia" w:ascii="宋体" w:hAnsi="宋体" w:cs="宋体"/>
                <w:sz w:val="24"/>
                <w:highlight w:val="none"/>
              </w:rPr>
              <w:tab/>
            </w:r>
          </w:p>
        </w:tc>
        <w:tc>
          <w:tcPr>
            <w:tcW w:w="562" w:type="dxa"/>
            <w:tcBorders>
              <w:top w:val="nil"/>
              <w:left w:val="nil"/>
              <w:bottom w:val="nil"/>
              <w:right w:val="nil"/>
            </w:tcBorders>
            <w:noWrap w:val="0"/>
            <w:vAlign w:val="center"/>
          </w:tcPr>
          <w:p>
            <w:pPr>
              <w:spacing w:line="360" w:lineRule="auto"/>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3857" w:type="dxa"/>
            <w:tcBorders>
              <w:top w:val="nil"/>
              <w:left w:val="nil"/>
              <w:bottom w:val="nil"/>
              <w:right w:val="nil"/>
            </w:tcBorders>
            <w:noWrap w:val="0"/>
            <w:vAlign w:val="top"/>
          </w:tcPr>
          <w:p>
            <w:pPr>
              <w:spacing w:line="360" w:lineRule="auto"/>
              <w:rPr>
                <w:rFonts w:hint="default" w:ascii="宋体" w:hAnsi="宋体" w:eastAsia="宋体" w:cs="宋体"/>
                <w:sz w:val="24"/>
                <w:highlight w:val="none"/>
                <w:lang w:val="en-US" w:eastAsia="zh-CN"/>
              </w:rPr>
            </w:pPr>
            <w:r>
              <w:rPr>
                <w:rFonts w:hint="eastAsia" w:ascii="宋体" w:hAnsi="宋体" w:cs="宋体"/>
                <w:color w:val="000000"/>
                <w:sz w:val="24"/>
                <w:highlight w:val="none"/>
              </w:rPr>
              <w:t>电话：</w:t>
            </w:r>
          </w:p>
        </w:tc>
        <w:tc>
          <w:tcPr>
            <w:tcW w:w="562" w:type="dxa"/>
            <w:tcBorders>
              <w:top w:val="nil"/>
              <w:left w:val="nil"/>
              <w:bottom w:val="nil"/>
              <w:right w:val="nil"/>
            </w:tcBorders>
            <w:noWrap w:val="0"/>
            <w:vAlign w:val="center"/>
          </w:tcPr>
          <w:p>
            <w:pPr>
              <w:spacing w:line="360" w:lineRule="auto"/>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rPr>
                <w:rFonts w:ascii="宋体" w:hAnsi="宋体" w:cs="宋体"/>
                <w:sz w:val="24"/>
                <w:highlight w:val="none"/>
              </w:rPr>
            </w:pPr>
            <w:r>
              <w:rPr>
                <w:rFonts w:hint="eastAsia" w:ascii="宋体" w:hAnsi="宋体" w:cs="宋体"/>
                <w:color w:val="000000"/>
                <w:sz w:val="24"/>
                <w:highlight w:val="none"/>
              </w:rPr>
              <w:t>传真：</w:t>
            </w:r>
          </w:p>
        </w:tc>
        <w:tc>
          <w:tcPr>
            <w:tcW w:w="562" w:type="dxa"/>
            <w:tcBorders>
              <w:top w:val="nil"/>
              <w:left w:val="nil"/>
              <w:bottom w:val="nil"/>
              <w:right w:val="nil"/>
            </w:tcBorders>
            <w:noWrap w:val="0"/>
            <w:vAlign w:val="center"/>
          </w:tcPr>
          <w:p>
            <w:pPr>
              <w:spacing w:line="360" w:lineRule="auto"/>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rPr>
                <w:rFonts w:ascii="宋体" w:hAnsi="宋体" w:cs="宋体"/>
                <w:color w:val="000000"/>
                <w:sz w:val="24"/>
                <w:highlight w:val="none"/>
              </w:rPr>
            </w:pPr>
            <w:r>
              <w:rPr>
                <w:rFonts w:hint="eastAsia" w:ascii="宋体" w:hAnsi="宋体" w:cs="宋体"/>
                <w:color w:val="000000"/>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rPr>
                <w:rFonts w:ascii="宋体" w:hAnsi="宋体" w:cs="宋体"/>
                <w:color w:val="000000"/>
                <w:sz w:val="24"/>
                <w:highlight w:val="none"/>
              </w:rPr>
            </w:pPr>
          </w:p>
        </w:tc>
        <w:tc>
          <w:tcPr>
            <w:tcW w:w="562" w:type="dxa"/>
            <w:tcBorders>
              <w:top w:val="nil"/>
              <w:left w:val="nil"/>
              <w:bottom w:val="nil"/>
              <w:right w:val="nil"/>
            </w:tcBorders>
            <w:noWrap w:val="0"/>
            <w:vAlign w:val="center"/>
          </w:tcPr>
          <w:p>
            <w:pPr>
              <w:spacing w:line="360" w:lineRule="auto"/>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银行帐户：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rPr>
                <w:rFonts w:ascii="宋体" w:hAnsi="宋体" w:cs="宋体"/>
                <w:color w:val="000000"/>
                <w:sz w:val="24"/>
                <w:highlight w:val="none"/>
              </w:rPr>
            </w:pPr>
          </w:p>
        </w:tc>
        <w:tc>
          <w:tcPr>
            <w:tcW w:w="562" w:type="dxa"/>
            <w:tcBorders>
              <w:top w:val="nil"/>
              <w:left w:val="nil"/>
              <w:bottom w:val="nil"/>
              <w:right w:val="nil"/>
            </w:tcBorders>
            <w:noWrap w:val="0"/>
            <w:vAlign w:val="center"/>
          </w:tcPr>
          <w:p>
            <w:pPr>
              <w:spacing w:line="360" w:lineRule="auto"/>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rPr>
                <w:rFonts w:ascii="宋体" w:hAnsi="宋体" w:cs="宋体"/>
                <w:color w:val="000000"/>
                <w:sz w:val="24"/>
                <w:highlight w:val="none"/>
              </w:rPr>
            </w:pPr>
            <w:r>
              <w:rPr>
                <w:rFonts w:hint="eastAsia" w:ascii="宋体" w:hAnsi="宋体" w:cs="宋体"/>
                <w:color w:val="000000"/>
                <w:sz w:val="24"/>
                <w:highlight w:val="none"/>
              </w:rPr>
              <w:t>银行帐号：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3857" w:type="dxa"/>
            <w:tcBorders>
              <w:top w:val="nil"/>
              <w:left w:val="nil"/>
              <w:bottom w:val="nil"/>
              <w:right w:val="nil"/>
            </w:tcBorders>
            <w:noWrap w:val="0"/>
            <w:vAlign w:val="top"/>
          </w:tcPr>
          <w:p>
            <w:pPr>
              <w:rPr>
                <w:rFonts w:ascii="宋体" w:hAnsi="宋体" w:cs="宋体"/>
                <w:sz w:val="24"/>
                <w:highlight w:val="none"/>
              </w:rPr>
            </w:pPr>
            <w:r>
              <w:rPr>
                <w:rFonts w:hint="eastAsia" w:ascii="宋体" w:hAnsi="宋体" w:cs="宋体"/>
                <w:sz w:val="24"/>
                <w:highlight w:val="none"/>
              </w:rPr>
              <w:t>签约日期：202</w:t>
            </w:r>
            <w:r>
              <w:rPr>
                <w:rFonts w:hint="eastAsia" w:ascii="宋体" w:hAnsi="宋体" w:cs="宋体"/>
                <w:sz w:val="24"/>
                <w:highlight w:val="none"/>
                <w:lang w:val="en-US" w:eastAsia="zh-CN"/>
              </w:rPr>
              <w:t>3</w:t>
            </w:r>
            <w:r>
              <w:rPr>
                <w:rFonts w:hint="eastAsia" w:ascii="宋体" w:hAnsi="宋体" w:cs="宋体"/>
                <w:sz w:val="24"/>
                <w:highlight w:val="none"/>
              </w:rPr>
              <w:t>年  月   日</w:t>
            </w:r>
          </w:p>
        </w:tc>
        <w:tc>
          <w:tcPr>
            <w:tcW w:w="562" w:type="dxa"/>
            <w:tcBorders>
              <w:top w:val="nil"/>
              <w:left w:val="nil"/>
              <w:bottom w:val="nil"/>
              <w:right w:val="nil"/>
            </w:tcBorders>
            <w:noWrap w:val="0"/>
            <w:vAlign w:val="center"/>
          </w:tcPr>
          <w:p>
            <w:pPr>
              <w:rPr>
                <w:rFonts w:ascii="宋体" w:hAnsi="宋体" w:cs="宋体"/>
                <w:sz w:val="24"/>
                <w:highlight w:val="none"/>
              </w:rPr>
            </w:pPr>
          </w:p>
        </w:tc>
        <w:tc>
          <w:tcPr>
            <w:tcW w:w="4007" w:type="dxa"/>
            <w:tcBorders>
              <w:top w:val="nil"/>
              <w:left w:val="nil"/>
              <w:bottom w:val="nil"/>
              <w:right w:val="nil"/>
            </w:tcBorders>
            <w:noWrap w:val="0"/>
            <w:vAlign w:val="top"/>
          </w:tcPr>
          <w:p>
            <w:pPr>
              <w:rPr>
                <w:rFonts w:hint="eastAsia" w:ascii="宋体" w:hAnsi="宋体" w:cs="宋体"/>
                <w:color w:val="000000"/>
                <w:sz w:val="24"/>
                <w:highlight w:val="none"/>
              </w:rPr>
            </w:pPr>
            <w:r>
              <w:rPr>
                <w:rFonts w:hint="eastAsia" w:ascii="宋体" w:hAnsi="宋体" w:cs="宋体"/>
                <w:color w:val="000000"/>
                <w:sz w:val="24"/>
                <w:highlight w:val="none"/>
              </w:rPr>
              <w:t>签约日期：202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年  月  日</w:t>
            </w:r>
          </w:p>
        </w:tc>
      </w:tr>
    </w:tbl>
    <w:p>
      <w:pPr>
        <w:pStyle w:val="16"/>
        <w:spacing w:line="360" w:lineRule="auto"/>
        <w:ind w:left="0" w:leftChars="0" w:firstLine="0" w:firstLineChars="0"/>
        <w:rPr>
          <w:rFonts w:hint="eastAsia" w:ascii="宋体" w:hAnsi="宋体" w:cs="宋体"/>
          <w:color w:val="000000"/>
          <w:sz w:val="24"/>
          <w:highlight w:val="none"/>
        </w:rPr>
      </w:pPr>
    </w:p>
    <w:p>
      <w:pPr>
        <w:spacing w:line="360" w:lineRule="auto"/>
        <w:rPr>
          <w:rFonts w:ascii="宋体" w:hAnsi="宋体" w:cs="宋体"/>
          <w:b/>
          <w:bCs/>
          <w:szCs w:val="21"/>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pStyle w:val="15"/>
        <w:rPr>
          <w:rFonts w:hint="eastAsia"/>
          <w:highlight w:val="none"/>
        </w:rPr>
      </w:pPr>
    </w:p>
    <w:p>
      <w:pPr>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15"/>
        <w:rPr>
          <w:rFonts w:hint="eastAsia"/>
          <w:highlight w:val="none"/>
        </w:rPr>
      </w:pPr>
    </w:p>
    <w:p>
      <w:pPr>
        <w:spacing w:line="240" w:lineRule="auto"/>
        <w:jc w:val="left"/>
        <w:rPr>
          <w:rFonts w:hint="eastAsia" w:ascii="宋体" w:hAnsi="宋体" w:cs="宋体"/>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1</w:t>
      </w:r>
      <w:r>
        <w:rPr>
          <w:rFonts w:hint="eastAsia" w:ascii="宋体" w:hAnsi="宋体" w:cs="宋体"/>
          <w:b/>
          <w:bCs/>
          <w:szCs w:val="21"/>
          <w:highlight w:val="none"/>
        </w:rPr>
        <w:t xml:space="preserve">  </w:t>
      </w:r>
      <w:r>
        <w:rPr>
          <w:rFonts w:hint="eastAsia" w:ascii="宋体" w:hAnsi="宋体" w:cs="宋体"/>
          <w:b/>
          <w:bCs/>
          <w:szCs w:val="21"/>
          <w:highlight w:val="none"/>
          <w:lang w:val="en-US" w:eastAsia="zh-CN"/>
        </w:rPr>
        <w:t>设计费报价单</w:t>
      </w:r>
    </w:p>
    <w:p>
      <w:pPr>
        <w:spacing w:line="240" w:lineRule="auto"/>
        <w:jc w:val="left"/>
        <w:rPr>
          <w:rFonts w:hint="eastAsia" w:ascii="宋体" w:hAnsi="宋体" w:cs="宋体"/>
          <w:b/>
          <w:bCs/>
          <w:szCs w:val="21"/>
          <w:highlight w:val="none"/>
          <w:lang w:val="en-US" w:eastAsia="zh-CN"/>
        </w:rPr>
      </w:pPr>
    </w:p>
    <w:p>
      <w:pPr>
        <w:spacing w:line="360" w:lineRule="auto"/>
        <w:jc w:val="left"/>
        <w:rPr>
          <w:rFonts w:hint="eastAsia" w:ascii="仿宋_GB2312" w:hAnsi="仿宋_GB2312" w:eastAsia="仿宋_GB2312" w:cs="仿宋_GB2312"/>
          <w:bCs/>
          <w:sz w:val="30"/>
          <w:szCs w:val="30"/>
          <w:highlight w:val="none"/>
        </w:rPr>
      </w:pPr>
      <w:r>
        <w:rPr>
          <w:rFonts w:hint="eastAsia" w:ascii="宋体" w:hAnsi="宋体" w:cs="宋体"/>
          <w:b/>
          <w:bCs/>
          <w:szCs w:val="21"/>
          <w:highlight w:val="none"/>
        </w:rPr>
        <w:t>附件2  廉洁协议</w:t>
      </w:r>
      <w:r>
        <w:rPr>
          <w:rFonts w:hint="eastAsia" w:ascii="仿宋_GB2312" w:hAnsi="仿宋_GB2312" w:eastAsia="仿宋_GB2312" w:cs="仿宋_GB2312"/>
          <w:bCs/>
          <w:sz w:val="30"/>
          <w:szCs w:val="30"/>
          <w:highlight w:val="none"/>
        </w:rPr>
        <w:t xml:space="preserve">             </w:t>
      </w:r>
    </w:p>
    <w:p>
      <w:pPr>
        <w:spacing w:line="360" w:lineRule="auto"/>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520" w:lineRule="exact"/>
        <w:ind w:firstLine="630" w:firstLineChars="225"/>
        <w:rPr>
          <w:rFonts w:hint="eastAsia" w:ascii="仿宋" w:hAnsi="仿宋" w:eastAsia="仿宋" w:cs="仿宋"/>
          <w:bCs/>
          <w:sz w:val="28"/>
          <w:szCs w:val="28"/>
          <w:highlight w:val="none"/>
        </w:rPr>
      </w:pPr>
      <w:r>
        <w:rPr>
          <w:rFonts w:hint="eastAsia" w:ascii="仿宋" w:hAnsi="仿宋" w:eastAsia="仿宋" w:cs="仿宋"/>
          <w:bCs/>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highlight w:val="none"/>
          <w:u w:val="single"/>
        </w:rPr>
        <w:t>广州市净水有限公司</w:t>
      </w:r>
      <w:r>
        <w:rPr>
          <w:rFonts w:hint="eastAsia" w:ascii="仿宋" w:hAnsi="仿宋" w:eastAsia="仿宋" w:cs="仿宋"/>
          <w:bCs/>
          <w:sz w:val="28"/>
          <w:szCs w:val="28"/>
          <w:highlight w:val="none"/>
        </w:rPr>
        <w:t>(以下称甲方)与</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(以下称乙方)，特此订立本协议共同遵照执行。</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第一条 甲乙双方的权利和义务</w:t>
      </w:r>
    </w:p>
    <w:p>
      <w:pPr>
        <w:spacing w:line="520" w:lineRule="exact"/>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（一）甲乙双方严格遵守国家关于市场准入、项目招标投标、市场经营活动等有关法律、法规相关政策及廉政建设的各项规定。</w:t>
      </w:r>
    </w:p>
    <w:p>
      <w:pPr>
        <w:spacing w:line="240" w:lineRule="auto"/>
        <w:ind w:firstLine="0" w:firstLineChars="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（二）严格执行</w:t>
      </w:r>
      <w:r>
        <w:rPr>
          <w:rFonts w:hint="eastAsia" w:ascii="仿宋" w:hAnsi="仿宋" w:eastAsia="仿宋" w:cs="仿宋"/>
          <w:bCs/>
          <w:color w:val="auto"/>
          <w:sz w:val="28"/>
          <w:szCs w:val="28"/>
          <w:highlight w:val="none"/>
          <w:u w:val="single"/>
        </w:rPr>
        <w:t xml:space="preserve"> 广州净水公司关于沥滘净水厂三期上盖智慧应急调度中心及多功能培训中心功能拓展建设</w:t>
      </w:r>
      <w:r>
        <w:rPr>
          <w:rFonts w:hint="eastAsia" w:ascii="仿宋" w:hAnsi="仿宋" w:eastAsia="仿宋" w:cs="仿宋"/>
          <w:bCs/>
          <w:color w:val="auto"/>
          <w:sz w:val="28"/>
          <w:szCs w:val="28"/>
          <w:highlight w:val="none"/>
          <w:u w:val="single"/>
          <w:lang w:val="en-US" w:eastAsia="zh-CN"/>
        </w:rPr>
        <w:t>项目</w:t>
      </w:r>
      <w:r>
        <w:rPr>
          <w:rFonts w:hint="eastAsia" w:ascii="仿宋" w:hAnsi="仿宋" w:eastAsia="仿宋" w:cs="仿宋"/>
          <w:bCs/>
          <w:sz w:val="28"/>
          <w:szCs w:val="28"/>
          <w:highlight w:val="none"/>
          <w:u w:val="single"/>
          <w:lang w:val="en-US" w:eastAsia="zh-CN"/>
        </w:rPr>
        <w:t>设计服务合同</w:t>
      </w:r>
      <w:r>
        <w:rPr>
          <w:rFonts w:hint="eastAsia" w:ascii="仿宋" w:hAnsi="仿宋" w:eastAsia="仿宋" w:cs="仿宋"/>
          <w:bCs/>
          <w:sz w:val="28"/>
          <w:szCs w:val="28"/>
          <w:highlight w:val="none"/>
        </w:rPr>
        <w:t>（以下简称：主合同），自觉履行合同约定的相关义务。</w:t>
      </w:r>
    </w:p>
    <w:p>
      <w:pPr>
        <w:spacing w:line="520" w:lineRule="exact"/>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（三）在业务活动中坚持公开、公正、诚信、透明的原则，不得损害国家、集体利益。</w:t>
      </w:r>
    </w:p>
    <w:p>
      <w:pPr>
        <w:spacing w:line="520" w:lineRule="exact"/>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（四）建立健全廉洁从业制度，开展廉洁教育，公布举报电话，监督并认真查处不廉洁及违法违纪行为。</w:t>
      </w:r>
    </w:p>
    <w:p>
      <w:pPr>
        <w:spacing w:line="520" w:lineRule="exact"/>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第二条甲方的义务</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（七）甲方工作人员不得接受乙方给予或赠送的干股或红利。</w:t>
      </w:r>
    </w:p>
    <w:p>
      <w:pPr>
        <w:spacing w:line="520" w:lineRule="exact"/>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第三条乙方的义务</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（一）乙方不得以任何理由向甲方及其工作人员行贿或馈赠礼金、有价证券、贵重礼品。</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（三）乙方不得以任何理由安排甲方工作人员参加可能影响相关业务公开、公正、公平性的宴请及娱乐活动。</w:t>
      </w:r>
    </w:p>
    <w:p>
      <w:pPr>
        <w:pStyle w:val="16"/>
        <w:spacing w:line="52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（七）乙方不得向甲方工作人员提供干股或红利。</w:t>
      </w:r>
    </w:p>
    <w:p>
      <w:pPr>
        <w:spacing w:line="520" w:lineRule="exact"/>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第四条违约责任</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甲方举报投诉联系部门：广州市净水有限公司</w:t>
      </w:r>
      <w:r>
        <w:rPr>
          <w:rFonts w:hint="eastAsia" w:ascii="仿宋" w:hAnsi="仿宋" w:eastAsia="仿宋" w:cs="仿宋"/>
          <w:bCs/>
          <w:sz w:val="28"/>
          <w:szCs w:val="28"/>
          <w:highlight w:val="none"/>
          <w:u w:val="single"/>
        </w:rPr>
        <w:t>纪检室</w:t>
      </w:r>
      <w:r>
        <w:rPr>
          <w:rFonts w:hint="eastAsia" w:ascii="仿宋" w:hAnsi="仿宋" w:eastAsia="仿宋" w:cs="仿宋"/>
          <w:bCs/>
          <w:sz w:val="28"/>
          <w:szCs w:val="28"/>
          <w:highlight w:val="none"/>
        </w:rPr>
        <w:t>，联系电话：</w:t>
      </w:r>
      <w:r>
        <w:rPr>
          <w:rFonts w:hint="eastAsia" w:ascii="仿宋" w:hAnsi="仿宋" w:eastAsia="仿宋" w:cs="仿宋"/>
          <w:bCs/>
          <w:sz w:val="28"/>
          <w:szCs w:val="28"/>
          <w:highlight w:val="none"/>
          <w:u w:val="single"/>
        </w:rPr>
        <w:t xml:space="preserve"> 020-38890265 </w:t>
      </w:r>
      <w:r>
        <w:rPr>
          <w:rFonts w:hint="eastAsia" w:ascii="仿宋" w:hAnsi="仿宋" w:eastAsia="仿宋" w:cs="仿宋"/>
          <w:bCs/>
          <w:sz w:val="28"/>
          <w:szCs w:val="28"/>
          <w:highlight w:val="none"/>
        </w:rPr>
        <w:t>。</w:t>
      </w:r>
    </w:p>
    <w:p>
      <w:pPr>
        <w:pStyle w:val="25"/>
        <w:widowControl/>
        <w:spacing w:beforeAutospacing="0" w:line="52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5"/>
        <w:widowControl/>
        <w:spacing w:beforeAutospacing="0" w:line="52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1、扣除主合同的全部履约保证金；</w:t>
      </w:r>
    </w:p>
    <w:p>
      <w:pPr>
        <w:pStyle w:val="25"/>
        <w:widowControl/>
        <w:spacing w:beforeAutospacing="0" w:line="52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2、解除主合同；</w:t>
      </w:r>
    </w:p>
    <w:p>
      <w:pPr>
        <w:pStyle w:val="25"/>
        <w:widowControl/>
        <w:spacing w:beforeAutospacing="0" w:line="52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3、追究乙方其他违约责任；</w:t>
      </w:r>
    </w:p>
    <w:p>
      <w:pPr>
        <w:pStyle w:val="25"/>
        <w:widowControl/>
        <w:spacing w:beforeAutospacing="0" w:line="52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4、根据甲方的有关规章制度，在一定时间内暂停乙方参与甲方及下属单位所有项目的交易资格；</w:t>
      </w:r>
    </w:p>
    <w:p>
      <w:pPr>
        <w:pStyle w:val="25"/>
        <w:widowControl/>
        <w:spacing w:beforeAutospacing="0" w:line="52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5、根据甲方的有关规章制度，将乙方清退出甲方相关企业库；</w:t>
      </w:r>
    </w:p>
    <w:p>
      <w:pPr>
        <w:pStyle w:val="25"/>
        <w:widowControl/>
        <w:spacing w:beforeAutospacing="0" w:line="52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6、根据甲方上级单位、行政主管部门的意见、决定执行；</w:t>
      </w:r>
    </w:p>
    <w:p>
      <w:pPr>
        <w:pStyle w:val="25"/>
        <w:widowControl/>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7、按规定向有关行政监督部门、乙方业务管理部门进行投诉、报告。乙方无条件接受甲方的处理决定并承担给甲方造成的损失，全额返还通过不正当手段获取的非法所得，并承担相应的法律责任。</w:t>
      </w:r>
    </w:p>
    <w:p>
      <w:pPr>
        <w:pStyle w:val="25"/>
        <w:widowControl/>
        <w:spacing w:line="520" w:lineRule="exact"/>
        <w:ind w:firstLine="560" w:firstLineChars="200"/>
        <w:rPr>
          <w:rFonts w:hint="eastAsia" w:ascii="仿宋" w:hAnsi="仿宋" w:eastAsia="仿宋" w:cs="仿宋"/>
          <w:bCs/>
          <w:kern w:val="0"/>
          <w:sz w:val="28"/>
          <w:szCs w:val="28"/>
          <w:highlight w:val="none"/>
        </w:rPr>
      </w:pPr>
      <w:r>
        <w:rPr>
          <w:rFonts w:hint="eastAsia" w:ascii="仿宋" w:hAnsi="仿宋" w:eastAsia="仿宋" w:cs="仿宋"/>
          <w:bCs/>
          <w:sz w:val="28"/>
          <w:szCs w:val="28"/>
          <w:highlight w:val="none"/>
        </w:rPr>
        <w:t xml:space="preserve">第五条 </w:t>
      </w:r>
      <w:r>
        <w:rPr>
          <w:rFonts w:hint="eastAsia" w:ascii="仿宋" w:hAnsi="仿宋" w:eastAsia="仿宋" w:cs="仿宋"/>
          <w:bCs/>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第六条本协议作为</w:t>
      </w:r>
      <w:r>
        <w:rPr>
          <w:rFonts w:hint="eastAsia" w:ascii="仿宋" w:hAnsi="仿宋" w:eastAsia="仿宋" w:cs="仿宋"/>
          <w:bCs/>
          <w:color w:val="auto"/>
          <w:sz w:val="28"/>
          <w:szCs w:val="28"/>
          <w:highlight w:val="none"/>
          <w:u w:val="single"/>
        </w:rPr>
        <w:t>广州净水公司关于沥滘净水厂三期上盖智慧应急调度中心及多功能培训中心功能拓展建设</w:t>
      </w:r>
      <w:r>
        <w:rPr>
          <w:rFonts w:hint="eastAsia" w:ascii="仿宋" w:hAnsi="仿宋" w:eastAsia="仿宋" w:cs="仿宋"/>
          <w:bCs/>
          <w:sz w:val="28"/>
          <w:szCs w:val="28"/>
          <w:highlight w:val="none"/>
          <w:u w:val="single"/>
          <w:lang w:val="en-US" w:eastAsia="zh-CN"/>
        </w:rPr>
        <w:t>设计服务合同</w:t>
      </w:r>
      <w:r>
        <w:rPr>
          <w:rFonts w:hint="eastAsia" w:ascii="仿宋" w:hAnsi="仿宋" w:eastAsia="仿宋" w:cs="仿宋"/>
          <w:bCs/>
          <w:sz w:val="28"/>
          <w:szCs w:val="28"/>
          <w:highlight w:val="none"/>
          <w:u w:val="single"/>
        </w:rPr>
        <w:t>（穗净水合[202</w:t>
      </w:r>
      <w:r>
        <w:rPr>
          <w:rFonts w:hint="eastAsia" w:ascii="仿宋" w:hAnsi="仿宋" w:eastAsia="仿宋" w:cs="仿宋"/>
          <w:bCs/>
          <w:sz w:val="28"/>
          <w:szCs w:val="28"/>
          <w:highlight w:val="none"/>
          <w:u w:val="single"/>
          <w:lang w:val="en-US" w:eastAsia="zh-CN"/>
        </w:rPr>
        <w:t>3</w:t>
      </w:r>
      <w:r>
        <w:rPr>
          <w:rFonts w:hint="eastAsia" w:ascii="仿宋" w:hAnsi="仿宋" w:eastAsia="仿宋" w:cs="仿宋"/>
          <w:bCs/>
          <w:sz w:val="28"/>
          <w:szCs w:val="28"/>
          <w:highlight w:val="none"/>
          <w:u w:val="single"/>
        </w:rPr>
        <w:t>]   ）</w:t>
      </w:r>
      <w:r>
        <w:rPr>
          <w:rFonts w:hint="eastAsia" w:ascii="仿宋" w:hAnsi="仿宋" w:eastAsia="仿宋" w:cs="仿宋"/>
          <w:bCs/>
          <w:sz w:val="28"/>
          <w:szCs w:val="28"/>
          <w:highlight w:val="none"/>
        </w:rPr>
        <w:t>的附件，并具有同等的法律效力，本协议自双方签字盖章之日起生效，与主合同同时终止。</w:t>
      </w:r>
    </w:p>
    <w:p>
      <w:pPr>
        <w:pStyle w:val="26"/>
        <w:rPr>
          <w:rFonts w:hint="eastAsia" w:ascii="仿宋" w:hAnsi="仿宋" w:eastAsia="仿宋" w:cs="仿宋"/>
          <w:bCs/>
          <w:sz w:val="28"/>
          <w:szCs w:val="28"/>
          <w:highlight w:val="none"/>
        </w:rPr>
      </w:pPr>
    </w:p>
    <w:p>
      <w:pPr>
        <w:pStyle w:val="26"/>
        <w:rPr>
          <w:rFonts w:hint="eastAsia" w:ascii="仿宋_GB2312" w:hAnsi="仿宋_GB2312" w:eastAsia="仿宋_GB2312" w:cs="仿宋_GB2312"/>
          <w:bCs/>
          <w:sz w:val="28"/>
          <w:szCs w:val="28"/>
          <w:highlight w:val="none"/>
        </w:rPr>
      </w:pPr>
    </w:p>
    <w:p>
      <w:pPr>
        <w:pStyle w:val="26"/>
        <w:rPr>
          <w:rFonts w:hint="eastAsia" w:ascii="仿宋_GB2312" w:hAnsi="仿宋_GB2312" w:eastAsia="仿宋_GB2312" w:cs="仿宋_GB2312"/>
          <w:bCs/>
          <w:sz w:val="28"/>
          <w:szCs w:val="28"/>
          <w:highlight w:val="none"/>
        </w:rPr>
      </w:pPr>
    </w:p>
    <w:p>
      <w:pPr>
        <w:spacing w:line="52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甲方（盖章）：                     乙方（盖章）：</w:t>
      </w:r>
    </w:p>
    <w:p>
      <w:pPr>
        <w:pStyle w:val="37"/>
        <w:tabs>
          <w:tab w:val="left" w:pos="5100"/>
        </w:tabs>
        <w:spacing w:line="520" w:lineRule="exact"/>
        <w:ind w:left="7200" w:firstLine="0" w:firstLineChars="0"/>
        <w:jc w:val="left"/>
        <w:rPr>
          <w:rFonts w:hint="eastAsia" w:ascii="仿宋_GB2312" w:hAnsi="仿宋_GB2312" w:eastAsia="仿宋_GB2312" w:cs="仿宋_GB2312"/>
          <w:bCs/>
          <w:sz w:val="28"/>
          <w:szCs w:val="28"/>
          <w:highlight w:val="none"/>
        </w:rPr>
      </w:pPr>
    </w:p>
    <w:p>
      <w:pPr>
        <w:tabs>
          <w:tab w:val="left" w:pos="5100"/>
        </w:tabs>
        <w:spacing w:line="520" w:lineRule="exact"/>
        <w:ind w:left="8400" w:hanging="8400" w:hangingChars="30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签约代表：                     签约代表：</w:t>
      </w:r>
    </w:p>
    <w:p>
      <w:pPr>
        <w:tabs>
          <w:tab w:val="left" w:pos="4170"/>
        </w:tabs>
        <w:spacing w:line="52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日期:</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日</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 xml:space="preserve">    日期：</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日</w:t>
      </w:r>
    </w:p>
    <w:p>
      <w:pPr>
        <w:rPr>
          <w:rFonts w:hint="eastAsia" w:ascii="仿宋_GB2312" w:hAnsi="仿宋_GB2312" w:eastAsia="仿宋_GB2312" w:cs="仿宋_GB2312"/>
          <w:bCs/>
          <w:sz w:val="30"/>
          <w:szCs w:val="30"/>
          <w:highlight w:val="none"/>
        </w:rPr>
      </w:pPr>
    </w:p>
    <w:p>
      <w:pPr>
        <w:spacing w:line="560" w:lineRule="exact"/>
        <w:jc w:val="center"/>
        <w:rPr>
          <w:rFonts w:ascii="黑体" w:hAnsi="Batang" w:eastAsia="黑体" w:cs="Batang"/>
          <w:bCs/>
          <w:kern w:val="0"/>
          <w:sz w:val="44"/>
          <w:szCs w:val="44"/>
          <w:highlight w:val="none"/>
        </w:rPr>
      </w:pPr>
    </w:p>
    <w:p>
      <w:pPr>
        <w:spacing w:line="560" w:lineRule="exact"/>
        <w:rPr>
          <w:rFonts w:ascii="黑体" w:hAnsi="Batang" w:eastAsia="黑体" w:cs="Batang"/>
          <w:bCs/>
          <w:kern w:val="0"/>
          <w:sz w:val="44"/>
          <w:szCs w:val="44"/>
          <w:highlight w:val="none"/>
        </w:rPr>
        <w:sectPr>
          <w:footerReference r:id="rId7" w:type="default"/>
          <w:pgSz w:w="11906" w:h="16838"/>
          <w:pgMar w:top="1089" w:right="1469" w:bottom="1089" w:left="1077" w:header="851" w:footer="992" w:gutter="0"/>
          <w:cols w:space="720" w:num="1"/>
          <w:docGrid w:linePitch="312" w:charSpace="0"/>
        </w:sectPr>
      </w:pPr>
    </w:p>
    <w:p>
      <w:pPr>
        <w:spacing w:line="560" w:lineRule="exact"/>
        <w:jc w:val="left"/>
        <w:rPr>
          <w:rFonts w:ascii="黑体" w:hAnsi="Batang" w:eastAsia="黑体" w:cs="Batang"/>
          <w:bCs/>
          <w:kern w:val="0"/>
          <w:sz w:val="28"/>
          <w:szCs w:val="28"/>
          <w:highlight w:val="none"/>
        </w:rPr>
      </w:pPr>
      <w:r>
        <w:rPr>
          <w:rFonts w:hint="eastAsia" w:ascii="宋体" w:hAnsi="宋体" w:cs="宋体"/>
          <w:b/>
          <w:bCs/>
          <w:szCs w:val="21"/>
          <w:highlight w:val="none"/>
        </w:rPr>
        <w:t>附件3 安全协议书</w:t>
      </w: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spacing w:line="560" w:lineRule="exact"/>
        <w:rPr>
          <w:rFonts w:hint="eastAsia" w:ascii="仿宋" w:hAnsi="仿宋" w:eastAsia="仿宋" w:cs="仿宋"/>
          <w:sz w:val="24"/>
          <w:highlight w:val="none"/>
        </w:rPr>
      </w:pPr>
    </w:p>
    <w:p>
      <w:pPr>
        <w:spacing w:line="56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甲方：</w:t>
      </w:r>
      <w:r>
        <w:rPr>
          <w:rFonts w:hint="eastAsia" w:ascii="仿宋" w:hAnsi="仿宋" w:eastAsia="仿宋" w:cs="仿宋"/>
          <w:sz w:val="24"/>
          <w:highlight w:val="none"/>
        </w:rPr>
        <w:t>广州市净水有限公司</w:t>
      </w:r>
    </w:p>
    <w:p>
      <w:pPr>
        <w:spacing w:line="560" w:lineRule="exact"/>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rPr>
        <w:t>乙方：</w:t>
      </w:r>
      <w:r>
        <w:rPr>
          <w:rFonts w:hint="eastAsia" w:ascii="仿宋" w:hAnsi="仿宋" w:eastAsia="仿宋" w:cs="仿宋"/>
          <w:sz w:val="24"/>
          <w:highlight w:val="none"/>
          <w:u w:val="single"/>
          <w:lang w:eastAsia="zh-CN"/>
        </w:rPr>
        <w:t xml:space="preserve"> </w:t>
      </w:r>
      <w:r>
        <w:rPr>
          <w:rFonts w:hint="eastAsia" w:ascii="仿宋" w:hAnsi="仿宋" w:eastAsia="仿宋" w:cs="仿宋"/>
          <w:sz w:val="24"/>
          <w:highlight w:val="none"/>
          <w:u w:val="single"/>
          <w:lang w:val="en-US" w:eastAsia="zh-CN"/>
        </w:rPr>
        <w:t xml:space="preserve">                 </w:t>
      </w:r>
    </w:p>
    <w:p>
      <w:pPr>
        <w:adjustRightInd w:val="0"/>
        <w:snapToGrid w:val="0"/>
        <w:spacing w:line="560" w:lineRule="exact"/>
        <w:jc w:val="left"/>
        <w:rPr>
          <w:rStyle w:val="30"/>
          <w:rFonts w:hint="eastAsia" w:ascii="仿宋" w:hAnsi="仿宋" w:eastAsia="仿宋" w:cs="仿宋"/>
          <w:b w:val="0"/>
          <w:highlight w:val="none"/>
          <w:u w:val="single"/>
        </w:rPr>
      </w:pP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一、本协议与主合同的关系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本协议作为</w:t>
      </w:r>
      <w:r>
        <w:rPr>
          <w:rFonts w:hint="eastAsia" w:ascii="仿宋" w:hAnsi="仿宋" w:eastAsia="仿宋" w:cs="仿宋"/>
          <w:bCs w:val="0"/>
          <w:sz w:val="24"/>
          <w:szCs w:val="24"/>
          <w:highlight w:val="none"/>
          <w:u w:val="single"/>
        </w:rPr>
        <w:t>广州净水公司关于沥滘净水厂三期上盖智慧应急调度中心及多功能培训中心功能拓展建设</w:t>
      </w:r>
      <w:r>
        <w:rPr>
          <w:rFonts w:hint="eastAsia" w:ascii="仿宋" w:hAnsi="仿宋" w:eastAsia="仿宋" w:cs="仿宋"/>
          <w:sz w:val="24"/>
          <w:highlight w:val="none"/>
          <w:u w:val="single"/>
          <w:lang w:val="en-US" w:eastAsia="zh-CN"/>
        </w:rPr>
        <w:t>设计服务合同</w:t>
      </w:r>
      <w:r>
        <w:rPr>
          <w:rFonts w:hint="eastAsia" w:ascii="仿宋" w:hAnsi="仿宋" w:eastAsia="仿宋" w:cs="仿宋"/>
          <w:sz w:val="24"/>
          <w:highlight w:val="none"/>
        </w:rPr>
        <w:t>的组成部分，与主合同具有同等法律。</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二、甲方权责</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三、乙方权责</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（四）遵守甲方制定的安全管理要求。</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（五）配合甲方的安全监督检查，并立即对提出的问题隐患进行整改。</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四、事故责任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（七）委托的第三方运输单位或个人，违反本协议的，全部责任均由乙方承担。</w:t>
      </w:r>
    </w:p>
    <w:p>
      <w:pPr>
        <w:pStyle w:val="40"/>
        <w:spacing w:line="560" w:lineRule="exact"/>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五、补充条款：</w:t>
      </w:r>
      <w:r>
        <w:rPr>
          <w:rFonts w:hint="eastAsia" w:ascii="仿宋" w:hAnsi="仿宋" w:eastAsia="仿宋" w:cs="仿宋"/>
          <w:sz w:val="24"/>
          <w:highlight w:val="none"/>
          <w:u w:val="single"/>
        </w:rPr>
        <w:t xml:space="preserve"> 无                </w:t>
      </w:r>
      <w:r>
        <w:rPr>
          <w:rFonts w:hint="eastAsia" w:ascii="仿宋" w:hAnsi="仿宋" w:eastAsia="仿宋" w:cs="仿宋"/>
          <w:sz w:val="24"/>
          <w:highlight w:val="none"/>
        </w:rPr>
        <w:t>。</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六、附则</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（二）本协议与主合同同时签订、同时终止、同时生效，具有相同的法律效力，自甲方、乙方双方签字、盖章生效，甲方、乙方双方执持数量与主合同一致。</w:t>
      </w:r>
    </w:p>
    <w:p>
      <w:pPr>
        <w:pStyle w:val="26"/>
        <w:ind w:firstLine="0"/>
        <w:rPr>
          <w:rFonts w:ascii="仿宋_GB2312" w:eastAsia="仿宋_GB2312"/>
          <w:color w:val="auto"/>
          <w:sz w:val="28"/>
          <w:szCs w:val="28"/>
          <w:highlight w:val="none"/>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甲方：广州市净水有限公司</w:t>
            </w:r>
          </w:p>
          <w:p>
            <w:pPr>
              <w:widowControl w:val="0"/>
              <w:adjustRightInd w:val="0"/>
              <w:spacing w:line="360" w:lineRule="auto"/>
              <w:ind w:left="0" w:leftChars="0" w:firstLine="600" w:firstLineChars="200"/>
              <w:jc w:val="both"/>
              <w:textAlignment w:val="baseline"/>
              <w:rPr>
                <w:rFonts w:hint="eastAsia" w:ascii="仿宋" w:hAnsi="仿宋" w:eastAsia="仿宋" w:cs="仿宋"/>
                <w:color w:val="000000"/>
                <w:kern w:val="0"/>
                <w:sz w:val="30"/>
                <w:szCs w:val="24"/>
                <w:highlight w:val="none"/>
                <w:lang w:val="en-US" w:eastAsia="zh-CN" w:bidi="ar-SA"/>
              </w:rPr>
            </w:pPr>
          </w:p>
          <w:p>
            <w:pPr>
              <w:adjustRightInd w:val="0"/>
              <w:snapToGrid w:val="0"/>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签约代表：</w:t>
            </w:r>
            <w:r>
              <w:rPr>
                <w:rFonts w:hint="eastAsia" w:ascii="仿宋" w:hAnsi="仿宋" w:eastAsia="仿宋" w:cs="仿宋"/>
                <w:sz w:val="24"/>
                <w:szCs w:val="24"/>
                <w:highlight w:val="none"/>
                <w:lang w:val="en-US" w:eastAsia="zh-CN"/>
              </w:rPr>
              <w:t xml:space="preserve"> </w:t>
            </w:r>
          </w:p>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pPr>
              <w:adjustRightInd w:val="0"/>
              <w:snapToGrid w:val="0"/>
              <w:spacing w:line="560" w:lineRule="exact"/>
              <w:ind w:firstLine="240" w:firstLineChars="1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tc>
        <w:tc>
          <w:tcPr>
            <w:tcW w:w="4474" w:type="dxa"/>
            <w:noWrap w:val="0"/>
            <w:vAlign w:val="top"/>
          </w:tcPr>
          <w:p>
            <w:pPr>
              <w:adjustRightInd w:val="0"/>
              <w:snapToGrid w:val="0"/>
              <w:spacing w:line="5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乙</w:t>
            </w:r>
            <w:r>
              <w:rPr>
                <w:rFonts w:hint="eastAsia" w:ascii="仿宋" w:hAnsi="仿宋" w:eastAsia="仿宋" w:cs="仿宋"/>
                <w:sz w:val="24"/>
                <w:szCs w:val="24"/>
                <w:highlight w:val="none"/>
              </w:rPr>
              <w:t>方：</w:t>
            </w:r>
            <w:r>
              <w:rPr>
                <w:rFonts w:hint="eastAsia" w:ascii="仿宋" w:hAnsi="仿宋" w:eastAsia="仿宋" w:cs="仿宋"/>
                <w:sz w:val="24"/>
                <w:szCs w:val="24"/>
                <w:highlight w:val="none"/>
                <w:lang w:val="en-US" w:eastAsia="zh-CN"/>
              </w:rPr>
              <w:t xml:space="preserve">  </w:t>
            </w:r>
          </w:p>
          <w:p>
            <w:pPr>
              <w:rPr>
                <w:rFonts w:hint="eastAsia"/>
                <w:highlight w:val="none"/>
              </w:rPr>
            </w:pPr>
          </w:p>
          <w:p>
            <w:pPr>
              <w:pStyle w:val="15"/>
              <w:rPr>
                <w:rFonts w:hint="eastAsia"/>
                <w:highlight w:val="none"/>
              </w:rPr>
            </w:pPr>
          </w:p>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签约代表：</w:t>
            </w:r>
          </w:p>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pPr>
              <w:adjustRightInd w:val="0"/>
              <w:snapToGrid w:val="0"/>
              <w:spacing w:line="56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tc>
      </w:tr>
    </w:tbl>
    <w:p>
      <w:pPr>
        <w:pStyle w:val="26"/>
        <w:rPr>
          <w:rFonts w:ascii="仿宋_GB2312" w:eastAsia="仿宋_GB2312"/>
          <w:color w:val="auto"/>
          <w:sz w:val="28"/>
          <w:szCs w:val="28"/>
          <w:highlight w:val="none"/>
        </w:rPr>
        <w:sectPr>
          <w:pgSz w:w="11906" w:h="16838"/>
          <w:pgMar w:top="2098" w:right="1474" w:bottom="1985" w:left="1588" w:header="851" w:footer="992" w:gutter="0"/>
          <w:cols w:space="425" w:num="1"/>
          <w:titlePg/>
          <w:docGrid w:type="lines" w:linePitch="312" w:charSpace="0"/>
        </w:sectPr>
      </w:pPr>
    </w:p>
    <w:p>
      <w:pPr>
        <w:spacing w:line="560" w:lineRule="exact"/>
        <w:jc w:val="left"/>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附件4：履约保函模板</w:t>
      </w:r>
    </w:p>
    <w:p>
      <w:pPr>
        <w:jc w:val="center"/>
        <w:outlineLvl w:val="9"/>
        <w:rPr>
          <w:rFonts w:hint="eastAsia" w:ascii="宋体" w:hAnsi="宋体" w:eastAsia="宋体"/>
          <w:b/>
          <w:color w:val="000000"/>
          <w:sz w:val="24"/>
          <w:highlight w:val="none"/>
        </w:rPr>
      </w:pPr>
    </w:p>
    <w:p>
      <w:pPr>
        <w:jc w:val="center"/>
        <w:outlineLvl w:val="9"/>
        <w:rPr>
          <w:rFonts w:ascii="宋体" w:hAnsi="宋体" w:eastAsia="宋体"/>
          <w:b/>
          <w:color w:val="000000"/>
          <w:sz w:val="24"/>
          <w:highlight w:val="none"/>
        </w:rPr>
      </w:pPr>
      <w:r>
        <w:rPr>
          <w:rFonts w:hint="eastAsia" w:ascii="宋体" w:hAnsi="宋体" w:eastAsia="宋体"/>
          <w:b/>
          <w:color w:val="000000"/>
          <w:sz w:val="24"/>
          <w:highlight w:val="none"/>
        </w:rPr>
        <w:t>履约保函模板</w:t>
      </w:r>
    </w:p>
    <w:p>
      <w:pPr>
        <w:outlineLvl w:val="9"/>
        <w:rPr>
          <w:rFonts w:ascii="宋体" w:hAnsi="宋体" w:eastAsia="宋体"/>
          <w:color w:val="000000"/>
          <w:sz w:val="24"/>
          <w:highlight w:val="none"/>
        </w:rPr>
      </w:pPr>
    </w:p>
    <w:p>
      <w:pPr>
        <w:outlineLvl w:val="9"/>
        <w:rPr>
          <w:rFonts w:hint="eastAsia" w:ascii="宋体" w:hAnsi="宋体" w:eastAsia="宋体"/>
          <w:color w:val="000000"/>
          <w:sz w:val="24"/>
          <w:highlight w:val="none"/>
          <w:u w:val="single"/>
          <w:lang w:eastAsia="zh-CN"/>
        </w:rPr>
      </w:pPr>
      <w:r>
        <w:rPr>
          <w:rFonts w:hint="eastAsia" w:ascii="宋体" w:hAnsi="宋体" w:eastAsia="宋体"/>
          <w:color w:val="000000"/>
          <w:sz w:val="24"/>
          <w:highlight w:val="none"/>
        </w:rPr>
        <w:t>致：</w:t>
      </w:r>
      <w:r>
        <w:rPr>
          <w:rFonts w:hint="eastAsia" w:ascii="宋体" w:hAnsi="宋体" w:eastAsia="宋体"/>
          <w:color w:val="000000"/>
          <w:sz w:val="24"/>
          <w:highlight w:val="none"/>
          <w:u w:val="single"/>
        </w:rPr>
        <w:t xml:space="preserve">               （受益人）</w:t>
      </w:r>
    </w:p>
    <w:p>
      <w:pPr>
        <w:pStyle w:val="2"/>
        <w:rPr>
          <w:rFonts w:hint="eastAsia"/>
          <w:lang w:eastAsia="zh-CN"/>
        </w:rPr>
      </w:pP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鉴于（以下简称“委托人”）与贵方于</w:t>
      </w:r>
      <w:r>
        <w:rPr>
          <w:rFonts w:hint="eastAsia" w:ascii="宋体" w:hAnsi="宋体" w:eastAsia="宋体"/>
          <w:color w:val="000000"/>
          <w:sz w:val="24"/>
          <w:highlight w:val="none"/>
          <w:u w:val="single"/>
        </w:rPr>
        <w:t xml:space="preserve">   年  月  日</w:t>
      </w:r>
      <w:r>
        <w:rPr>
          <w:rFonts w:hint="eastAsia" w:ascii="宋体" w:hAnsi="宋体" w:eastAsia="宋体"/>
          <w:color w:val="000000"/>
          <w:sz w:val="24"/>
          <w:highlight w:val="none"/>
        </w:rPr>
        <w:t>签订了（以下简称“合同”），我行同意为委托人出具履约保函，作为委托人履行合同义务的担保，以使你方得到履约保函的保障。本保函为不可撤销，见索即付的独立保函。</w:t>
      </w: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二、贵单位的索赔申请应符合下述条件：</w:t>
      </w: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（一）贵单位法定代表人或其授权代表签字并加盖单位公章；</w:t>
      </w: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（二）在保函有效期内送达我行；</w:t>
      </w: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（三）明确的索赔金额（不得超过本保函第一条所列之限额）。</w:t>
      </w: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三、本保函自签发之日起生效，有效期至</w:t>
      </w:r>
      <w:r>
        <w:rPr>
          <w:rFonts w:hint="eastAsia" w:ascii="宋体" w:hAnsi="宋体" w:eastAsia="宋体"/>
          <w:color w:val="000000"/>
          <w:sz w:val="24"/>
          <w:highlight w:val="none"/>
          <w:u w:val="single"/>
        </w:rPr>
        <w:t xml:space="preserve">  年  月  日</w:t>
      </w:r>
      <w:r>
        <w:rPr>
          <w:rFonts w:hint="eastAsia" w:ascii="宋体" w:hAnsi="宋体" w:eastAsia="宋体"/>
          <w:color w:val="000000"/>
          <w:sz w:val="24"/>
          <w:highlight w:val="none"/>
        </w:rPr>
        <w:t>。本保函于下述任一事项发生之时立即失效，我行在本保函项下的保证义务即刻解除：</w:t>
      </w: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（一）本保函有效期限届满；</w:t>
      </w: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（二）我行保证的义务履行完毕。</w:t>
      </w: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五、我行向你方支付索赔金额后，本保函担保金额即按贵方通知的索赔金额予以递减。</w:t>
      </w: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六、保函失效后请将保函退回我行注销，无论正本最终退回与否，不影响本保函依上述约定自动失效。</w:t>
      </w:r>
    </w:p>
    <w:p>
      <w:pPr>
        <w:ind w:firstLine="420"/>
        <w:outlineLvl w:val="9"/>
        <w:rPr>
          <w:rFonts w:ascii="宋体" w:hAnsi="宋体" w:eastAsia="宋体"/>
          <w:color w:val="000000"/>
          <w:sz w:val="24"/>
          <w:highlight w:val="none"/>
        </w:rPr>
      </w:pPr>
    </w:p>
    <w:p>
      <w:pPr>
        <w:ind w:firstLine="420"/>
        <w:outlineLvl w:val="9"/>
        <w:rPr>
          <w:rFonts w:ascii="宋体" w:hAnsi="宋体" w:eastAsia="宋体"/>
          <w:color w:val="000000"/>
          <w:sz w:val="24"/>
          <w:highlight w:val="none"/>
        </w:rPr>
      </w:pP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 xml:space="preserve">                                                   落款</w:t>
      </w:r>
    </w:p>
    <w:p>
      <w:pPr>
        <w:ind w:firstLine="420"/>
        <w:outlineLvl w:val="9"/>
        <w:rPr>
          <w:rFonts w:ascii="宋体" w:hAnsi="宋体" w:eastAsia="宋体"/>
          <w:color w:val="000000"/>
          <w:sz w:val="24"/>
          <w:highlight w:val="none"/>
        </w:rPr>
      </w:pPr>
    </w:p>
    <w:p>
      <w:pPr>
        <w:ind w:firstLine="645"/>
        <w:outlineLvl w:val="9"/>
        <w:rPr>
          <w:rFonts w:ascii="宋体" w:hAnsi="宋体" w:eastAsia="宋体"/>
          <w:color w:val="000000"/>
          <w:sz w:val="24"/>
          <w:highlight w:val="none"/>
        </w:rPr>
      </w:pPr>
      <w:r>
        <w:rPr>
          <w:rFonts w:hint="eastAsia" w:ascii="宋体" w:hAnsi="宋体" w:eastAsia="宋体"/>
          <w:color w:val="000000"/>
          <w:sz w:val="24"/>
          <w:highlight w:val="none"/>
        </w:rPr>
        <w:t>保函说明：</w:t>
      </w:r>
    </w:p>
    <w:p>
      <w:pPr>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保函不得有下列或类似含义的表述：</w:t>
      </w:r>
    </w:p>
    <w:p>
      <w:pPr>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1.银行承担的为连带责任保证、一般保证。</w:t>
      </w:r>
    </w:p>
    <w:p>
      <w:pPr>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2.未经银行书面同意，受益人与申请人修改合同或其项下附件时，银行的保证义务解除。</w:t>
      </w:r>
    </w:p>
    <w:p>
      <w:pPr>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3.合同撤销或无效的，保函失效。</w:t>
      </w:r>
    </w:p>
    <w:p>
      <w:pPr>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4.申请人对受益人的抗辩，银行有权向受益人主张。</w:t>
      </w:r>
    </w:p>
    <w:p>
      <w:pPr>
        <w:ind w:firstLine="645"/>
        <w:outlineLvl w:val="9"/>
        <w:rPr>
          <w:rFonts w:hint="eastAsia" w:ascii="宋体" w:hAnsi="宋体" w:eastAsia="宋体" w:cs="仿宋_GB2312"/>
          <w:color w:val="000000"/>
          <w:sz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仿宋_GB2312"/>
          <w:color w:val="000000"/>
          <w:sz w:val="24"/>
          <w:highlight w:val="none"/>
        </w:rPr>
        <w:t>5.受益人请求付款的请款单据包含法院裁判文书、仲裁裁决、第三方单位出具的鉴定书等申请人违约的证明材料。</w:t>
      </w:r>
    </w:p>
    <w:p>
      <w:pPr>
        <w:spacing w:line="560" w:lineRule="exact"/>
        <w:jc w:val="left"/>
        <w:outlineLvl w:val="9"/>
        <w:rPr>
          <w:rFonts w:hint="default" w:ascii="宋体" w:hAnsi="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附件5</w:t>
      </w:r>
      <w:r>
        <w:rPr>
          <w:rFonts w:hint="default" w:ascii="宋体" w:hAnsi="宋体" w:cs="宋体"/>
          <w:b/>
          <w:bCs/>
          <w:color w:val="auto"/>
          <w:sz w:val="21"/>
          <w:szCs w:val="21"/>
          <w:highlight w:val="none"/>
        </w:rPr>
        <w:t>：</w:t>
      </w:r>
      <w:r>
        <w:rPr>
          <w:rFonts w:hint="default" w:ascii="宋体" w:hAnsi="宋体" w:cs="宋体"/>
          <w:b/>
          <w:bCs/>
          <w:color w:val="auto"/>
          <w:sz w:val="21"/>
          <w:szCs w:val="21"/>
          <w:highlight w:val="none"/>
          <w:lang w:val="en-US" w:eastAsia="zh-CN"/>
        </w:rPr>
        <w:t>成交通知书</w:t>
      </w:r>
    </w:p>
    <w:p>
      <w:pPr>
        <w:spacing w:line="560" w:lineRule="exact"/>
        <w:jc w:val="left"/>
        <w:outlineLvl w:val="9"/>
        <w:rPr>
          <w:rFonts w:hint="eastAsia" w:ascii="宋体" w:hAnsi="宋体" w:cs="宋体"/>
          <w:b/>
          <w:bCs/>
          <w:szCs w:val="21"/>
          <w:highlight w:val="none"/>
        </w:rPr>
      </w:pPr>
      <w:r>
        <w:rPr>
          <w:rFonts w:hint="eastAsia" w:ascii="宋体" w:hAnsi="宋体" w:cs="宋体"/>
          <w:b/>
          <w:bCs/>
          <w:color w:val="auto"/>
          <w:sz w:val="21"/>
          <w:szCs w:val="21"/>
          <w:highlight w:val="none"/>
        </w:rPr>
        <w:t>附件</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rPr>
        <w:t xml:space="preserve"> ：本设计项目投入人员架构表</w:t>
      </w:r>
    </w:p>
    <w:p>
      <w:pPr>
        <w:pageBreakBefore w:val="0"/>
        <w:numPr>
          <w:ilvl w:val="-1"/>
          <w:numId w:val="0"/>
        </w:numPr>
        <w:wordWrap/>
        <w:topLinePunct w:val="0"/>
        <w:bidi w:val="0"/>
        <w:spacing w:line="360" w:lineRule="auto"/>
        <w:jc w:val="both"/>
        <w:outlineLvl w:val="9"/>
        <w:rPr>
          <w:rFonts w:hint="eastAsia" w:cs="Times New Roman" w:asciiTheme="minorEastAsia" w:hAnsiTheme="minorEastAsia" w:eastAsiaTheme="minorEastAsia"/>
          <w:b/>
          <w:bCs/>
          <w:color w:val="auto"/>
          <w:sz w:val="28"/>
          <w:szCs w:val="28"/>
          <w:highlight w:val="none"/>
          <w:lang w:val="en-US" w:eastAsia="zh-CN"/>
        </w:rPr>
      </w:pPr>
    </w:p>
    <w:p>
      <w:pPr>
        <w:pageBreakBefore w:val="0"/>
        <w:wordWrap/>
        <w:topLinePunct w:val="0"/>
        <w:bidi w:val="0"/>
        <w:spacing w:line="240" w:lineRule="auto"/>
        <w:jc w:val="center"/>
        <w:outlineLvl w:val="9"/>
        <w:rPr>
          <w:rFonts w:hint="eastAsia" w:ascii="仿宋" w:hAnsi="仿宋" w:eastAsia="仿宋" w:cs="仿宋_GB2312"/>
          <w:b/>
          <w:bCs w:val="0"/>
          <w:color w:val="auto"/>
          <w:sz w:val="28"/>
          <w:szCs w:val="28"/>
          <w:highlight w:val="none"/>
          <w:lang w:val="en-US" w:eastAsia="zh-CN"/>
        </w:rPr>
      </w:pPr>
      <w:r>
        <w:rPr>
          <w:rFonts w:hint="eastAsia" w:ascii="仿宋" w:hAnsi="仿宋" w:eastAsia="仿宋" w:cs="仿宋_GB2312"/>
          <w:b/>
          <w:bCs w:val="0"/>
          <w:color w:val="auto"/>
          <w:sz w:val="28"/>
          <w:szCs w:val="28"/>
          <w:highlight w:val="none"/>
          <w:lang w:val="en-US" w:eastAsia="zh-CN"/>
        </w:rPr>
        <w:t>拟投入主要人员一览表</w:t>
      </w:r>
    </w:p>
    <w:p>
      <w:pPr>
        <w:pStyle w:val="2"/>
        <w:rPr>
          <w:rFonts w:hint="eastAsia"/>
          <w:lang w:val="en-GB"/>
        </w:rPr>
      </w:pPr>
    </w:p>
    <w:tbl>
      <w:tblPr>
        <w:tblStyle w:val="27"/>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96"/>
        <w:gridCol w:w="4689"/>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396"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岗位</w:t>
            </w:r>
          </w:p>
        </w:tc>
        <w:tc>
          <w:tcPr>
            <w:tcW w:w="4689"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具备要求（基本要求）</w:t>
            </w:r>
          </w:p>
        </w:tc>
        <w:tc>
          <w:tcPr>
            <w:tcW w:w="1035"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4689" w:type="dxa"/>
            <w:noWrap/>
            <w:vAlign w:val="top"/>
          </w:tcPr>
          <w:p>
            <w:pPr>
              <w:pStyle w:val="21"/>
              <w:spacing w:beforeLines="50" w:after="0" w:line="360" w:lineRule="auto"/>
              <w:ind w:left="0" w:left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val="en-US" w:eastAsia="zh-CN"/>
              </w:rPr>
              <w:t>采购文件要求</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给排水专业负责人</w:t>
            </w:r>
          </w:p>
        </w:tc>
        <w:tc>
          <w:tcPr>
            <w:tcW w:w="4689" w:type="dxa"/>
            <w:noWrap/>
            <w:vAlign w:val="top"/>
          </w:tcPr>
          <w:p>
            <w:pPr>
              <w:spacing w:beforeLines="50" w:line="360" w:lineRule="auto"/>
              <w:jc w:val="both"/>
              <w:rPr>
                <w:rFonts w:hint="eastAsia" w:ascii="宋体" w:hAnsi="宋体" w:eastAsia="宋体" w:cs="宋体"/>
                <w:sz w:val="21"/>
                <w:szCs w:val="21"/>
                <w:highlight w:val="none"/>
              </w:rPr>
            </w:pPr>
            <w:r>
              <w:rPr>
                <w:rFonts w:hint="eastAsia" w:ascii="宋体" w:hAnsi="宋体" w:eastAsia="宋体" w:cs="宋体"/>
                <w:highlight w:val="none"/>
              </w:rPr>
              <w:t>注册公用设备工程师（给排水），或本专业（含相近专业）高级技术职称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建筑专业负责人</w:t>
            </w:r>
          </w:p>
        </w:tc>
        <w:tc>
          <w:tcPr>
            <w:tcW w:w="4689" w:type="dxa"/>
            <w:noWrap/>
            <w:vAlign w:val="top"/>
          </w:tcPr>
          <w:p>
            <w:pPr>
              <w:pStyle w:val="21"/>
              <w:spacing w:beforeLines="50" w:after="0" w:line="36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一级注册建筑师，或本专业（含相近专业）高级技术职称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结构专业负责人</w:t>
            </w:r>
          </w:p>
        </w:tc>
        <w:tc>
          <w:tcPr>
            <w:tcW w:w="4689" w:type="dxa"/>
            <w:noWrap/>
            <w:vAlign w:val="top"/>
          </w:tcPr>
          <w:p>
            <w:pPr>
              <w:pStyle w:val="21"/>
              <w:spacing w:beforeLines="50" w:after="0" w:line="36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一级注册结构工程师，或本专业（含相近专业）高级技术职称。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电气</w:t>
            </w:r>
            <w:r>
              <w:rPr>
                <w:rFonts w:hint="eastAsia" w:ascii="宋体" w:hAnsi="宋体" w:eastAsia="宋体" w:cs="宋体"/>
                <w:sz w:val="21"/>
                <w:szCs w:val="21"/>
                <w:highlight w:val="none"/>
                <w:lang w:val="en-US" w:eastAsia="zh-CN"/>
              </w:rPr>
              <w:t>自控</w:t>
            </w:r>
            <w:r>
              <w:rPr>
                <w:rFonts w:hint="eastAsia" w:ascii="宋体" w:hAnsi="宋体" w:eastAsia="宋体" w:cs="宋体"/>
                <w:sz w:val="21"/>
                <w:szCs w:val="21"/>
                <w:highlight w:val="none"/>
              </w:rPr>
              <w:t>专业负责人</w:t>
            </w:r>
          </w:p>
        </w:tc>
        <w:tc>
          <w:tcPr>
            <w:tcW w:w="4689" w:type="dxa"/>
            <w:noWrap/>
            <w:vAlign w:val="top"/>
          </w:tcPr>
          <w:p>
            <w:pPr>
              <w:pStyle w:val="21"/>
              <w:spacing w:beforeLines="50" w:after="0" w:line="36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注册电气工程师，或本专业高级技术职称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暖通空调专业负责人</w:t>
            </w:r>
          </w:p>
        </w:tc>
        <w:tc>
          <w:tcPr>
            <w:tcW w:w="4689" w:type="dxa"/>
            <w:noWrap/>
            <w:vAlign w:val="top"/>
          </w:tcPr>
          <w:p>
            <w:pPr>
              <w:pStyle w:val="21"/>
              <w:spacing w:beforeLines="50" w:after="0" w:line="36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注册公用设备工程师（暖通空调），或本专业（含相近专业）高级技术职称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注册公用设备专业负责人</w:t>
            </w:r>
          </w:p>
        </w:tc>
        <w:tc>
          <w:tcPr>
            <w:tcW w:w="4689" w:type="dxa"/>
            <w:noWrap/>
            <w:vAlign w:val="top"/>
          </w:tcPr>
          <w:p>
            <w:pPr>
              <w:pStyle w:val="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w:t>
            </w:r>
            <w:r>
              <w:rPr>
                <w:rFonts w:hint="eastAsia" w:ascii="宋体" w:hAnsi="宋体" w:eastAsia="宋体" w:cs="宋体"/>
                <w:kern w:val="0"/>
                <w:sz w:val="21"/>
                <w:szCs w:val="21"/>
                <w:highlight w:val="none"/>
                <w:lang w:val="en-US" w:eastAsia="zh-CN" w:bidi="ar-SA"/>
              </w:rPr>
              <w:t>工程师，或本专业高级技术职称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造价专业负责人</w:t>
            </w:r>
          </w:p>
        </w:tc>
        <w:tc>
          <w:tcPr>
            <w:tcW w:w="4689" w:type="dxa"/>
            <w:noWrap/>
            <w:vAlign w:val="top"/>
          </w:tcPr>
          <w:p>
            <w:pPr>
              <w:pStyle w:val="9"/>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注册造价工程师，或本专业（含相近专业）高级技术职称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bl>
    <w:p>
      <w:pPr>
        <w:pStyle w:val="59"/>
        <w:spacing w:line="360" w:lineRule="auto"/>
        <w:rPr>
          <w:rFonts w:hint="eastAsia" w:cs="Times New Roman" w:asciiTheme="majorEastAsia" w:hAnsiTheme="majorEastAsia" w:eastAsiaTheme="majorEastAsia"/>
          <w:b/>
          <w:bCs/>
          <w:color w:val="auto"/>
          <w:kern w:val="2"/>
          <w:sz w:val="28"/>
          <w:szCs w:val="28"/>
          <w:highlight w:val="none"/>
          <w:lang w:val="en-US"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执业资格证或具有相应专业的中级(或以上)职称，同时提供在本单位近三个月社保记录。</w:t>
      </w: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ageBreakBefore w:val="0"/>
        <w:numPr>
          <w:ilvl w:val="-1"/>
          <w:numId w:val="0"/>
        </w:numPr>
        <w:wordWrap/>
        <w:topLinePunct w:val="0"/>
        <w:bidi w:val="0"/>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sz w:val="24"/>
          <w:szCs w:val="24"/>
          <w:highlight w:val="none"/>
        </w:rPr>
        <w:t>日期：      年    月    日</w:t>
      </w:r>
    </w:p>
    <w:p>
      <w:pPr>
        <w:pageBreakBefore w:val="0"/>
        <w:numPr>
          <w:ilvl w:val="-1"/>
          <w:numId w:val="0"/>
        </w:numPr>
        <w:wordWrap/>
        <w:topLinePunct w:val="0"/>
        <w:bidi w:val="0"/>
        <w:spacing w:line="360" w:lineRule="auto"/>
        <w:jc w:val="center"/>
        <w:outlineLvl w:val="9"/>
        <w:rPr>
          <w:rFonts w:hint="eastAsia" w:ascii="宋体" w:hAnsi="宋体" w:eastAsia="宋体" w:cs="宋体"/>
          <w:b/>
          <w:color w:val="auto"/>
          <w:sz w:val="36"/>
          <w:szCs w:val="36"/>
          <w:highlight w:val="none"/>
          <w:lang w:val="en-GB" w:eastAsia="zh-CN"/>
        </w:rPr>
      </w:pPr>
      <w:r>
        <w:rPr>
          <w:rFonts w:hint="eastAsia" w:ascii="仿宋" w:hAnsi="仿宋" w:eastAsia="仿宋" w:cs="仿宋_GB2312"/>
          <w:b/>
          <w:color w:val="auto"/>
          <w:sz w:val="28"/>
          <w:szCs w:val="28"/>
          <w:highlight w:val="none"/>
          <w:lang w:val="en-US" w:eastAsia="zh-CN"/>
        </w:rPr>
        <w:t>拟投入其他技术人员一览表</w:t>
      </w:r>
    </w:p>
    <w:p>
      <w:pPr>
        <w:pStyle w:val="11"/>
        <w:rPr>
          <w:rFonts w:hint="eastAsia"/>
          <w:highlight w:val="none"/>
          <w:lang w:val="en-GB"/>
        </w:rPr>
      </w:pPr>
    </w:p>
    <w:tbl>
      <w:tblPr>
        <w:tblStyle w:val="2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150"/>
        <w:gridCol w:w="4935"/>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831"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序号</w:t>
            </w:r>
          </w:p>
        </w:tc>
        <w:tc>
          <w:tcPr>
            <w:tcW w:w="1150" w:type="dxa"/>
            <w:noWrap/>
            <w:vAlign w:val="center"/>
          </w:tcPr>
          <w:p>
            <w:pPr>
              <w:pStyle w:val="21"/>
              <w:spacing w:beforeLines="50" w:after="0" w:line="360" w:lineRule="auto"/>
              <w:ind w:left="0" w:leftChars="0"/>
              <w:jc w:val="center"/>
              <w:rPr>
                <w:rFonts w:hint="eastAsia" w:ascii="宋体" w:hAnsi="宋体" w:cs="宋体" w:eastAsiaTheme="minorEastAsia"/>
                <w:b/>
                <w:sz w:val="24"/>
                <w:szCs w:val="24"/>
                <w:highlight w:val="none"/>
                <w:lang w:eastAsia="zh-CN"/>
              </w:rPr>
            </w:pPr>
            <w:r>
              <w:rPr>
                <w:rFonts w:hint="eastAsia" w:ascii="宋体" w:hAnsi="宋体" w:cs="宋体"/>
                <w:b/>
                <w:sz w:val="24"/>
                <w:szCs w:val="24"/>
                <w:highlight w:val="none"/>
                <w:lang w:val="en-US" w:eastAsia="zh-CN"/>
              </w:rPr>
              <w:t>专业</w:t>
            </w:r>
          </w:p>
        </w:tc>
        <w:tc>
          <w:tcPr>
            <w:tcW w:w="4935" w:type="dxa"/>
            <w:noWrap/>
            <w:vAlign w:val="center"/>
          </w:tcPr>
          <w:p>
            <w:pPr>
              <w:pStyle w:val="21"/>
              <w:spacing w:beforeLines="50" w:after="0" w:line="360" w:lineRule="auto"/>
              <w:ind w:left="0" w:leftChars="0"/>
              <w:jc w:val="center"/>
              <w:rPr>
                <w:rFonts w:hint="default" w:ascii="宋体" w:hAnsi="宋体" w:cs="宋体" w:eastAsiaTheme="minorEastAsia"/>
                <w:b/>
                <w:sz w:val="24"/>
                <w:szCs w:val="24"/>
                <w:highlight w:val="none"/>
                <w:lang w:val="en-US" w:eastAsia="zh-CN"/>
              </w:rPr>
            </w:pPr>
            <w:r>
              <w:rPr>
                <w:rFonts w:hint="eastAsia" w:ascii="宋体" w:hAnsi="宋体" w:cs="宋体"/>
                <w:b/>
                <w:sz w:val="24"/>
                <w:szCs w:val="24"/>
                <w:highlight w:val="none"/>
                <w:lang w:val="en-US" w:eastAsia="zh-CN"/>
              </w:rPr>
              <w:t>职业资格、职称或证书</w:t>
            </w:r>
          </w:p>
        </w:tc>
        <w:tc>
          <w:tcPr>
            <w:tcW w:w="1035"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1</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hint="default" w:ascii="宋体" w:hAnsi="宋体" w:eastAsia="宋体"/>
                <w:sz w:val="24"/>
                <w:szCs w:val="24"/>
                <w:highlight w:val="none"/>
                <w:lang w:val="en-US" w:eastAsia="zh-CN"/>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2</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spacing w:beforeLines="50" w:line="360" w:lineRule="auto"/>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3</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4</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top"/>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jc w:val="left"/>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bl>
    <w:p>
      <w:pPr>
        <w:pStyle w:val="59"/>
        <w:spacing w:line="360" w:lineRule="auto"/>
        <w:rPr>
          <w:rFonts w:hint="eastAsia" w:ascii="宋体" w:hAnsi="宋体" w:eastAsia="宋体" w:cs="宋体"/>
          <w:color w:val="auto"/>
          <w:sz w:val="24"/>
          <w:highlight w:val="none"/>
        </w:rPr>
      </w:pPr>
    </w:p>
    <w:p>
      <w:pPr>
        <w:pStyle w:val="59"/>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执业资格证或具有相应专业的中级(或以上)职称，同时提供在本单位近三个月社保记录。</w:t>
      </w:r>
    </w:p>
    <w:p>
      <w:pPr>
        <w:pStyle w:val="11"/>
        <w:rPr>
          <w:rFonts w:hint="default"/>
          <w:highlight w:val="none"/>
          <w:lang w:val="en-US" w:eastAsia="zh-CN"/>
        </w:rPr>
      </w:pPr>
    </w:p>
    <w:p>
      <w:pPr>
        <w:pStyle w:val="23"/>
        <w:rPr>
          <w:rFonts w:hint="eastAsia" w:ascii="宋体" w:hAnsi="宋体" w:eastAsia="宋体" w:cs="宋体"/>
          <w:color w:val="auto"/>
          <w:sz w:val="24"/>
          <w:szCs w:val="24"/>
          <w:highlight w:val="none"/>
          <w:lang w:eastAsia="zh-CN"/>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法定代表人/负责人/委托代理人（签字或盖章）：</w:t>
      </w: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ageBreakBefore w:val="0"/>
        <w:wordWrap/>
        <w:topLinePunct w:val="0"/>
        <w:bidi w:val="0"/>
        <w:adjustRightInd w:val="0"/>
        <w:snapToGrid w:val="0"/>
        <w:spacing w:line="360" w:lineRule="auto"/>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rPr>
          <w:rFonts w:hint="eastAsia"/>
          <w:lang w:val="en-US" w:eastAsia="zh-CN"/>
        </w:rPr>
        <w:sectPr>
          <w:pgSz w:w="11850" w:h="16783"/>
          <w:pgMar w:top="1418" w:right="1247" w:bottom="993" w:left="1247" w:header="851" w:footer="684" w:gutter="0"/>
          <w:pgNumType w:fmt="decimal"/>
          <w:cols w:space="720" w:num="1"/>
          <w:titlePg/>
          <w:docGrid w:type="lines" w:linePitch="312" w:charSpace="0"/>
        </w:sectPr>
      </w:pPr>
    </w:p>
    <w:p>
      <w:pPr>
        <w:pStyle w:val="26"/>
        <w:ind w:left="0" w:leftChars="0" w:firstLine="0" w:firstLineChars="0"/>
        <w:rPr>
          <w:rFonts w:ascii="宋体" w:hAnsi="宋体" w:eastAsia="宋体" w:cs="宋体"/>
          <w:b/>
          <w:bCs/>
          <w:color w:val="auto"/>
          <w:sz w:val="24"/>
          <w:szCs w:val="20"/>
          <w:highlight w:val="none"/>
        </w:rPr>
      </w:pPr>
    </w:p>
    <w:p>
      <w:pPr>
        <w:pStyle w:val="2"/>
      </w:pPr>
    </w:p>
    <w:p>
      <w:pPr>
        <w:pStyle w:val="26"/>
        <w:ind w:left="0" w:leftChars="0" w:firstLine="0" w:firstLineChars="0"/>
        <w:rPr>
          <w:rFonts w:ascii="仿宋_GB2312" w:eastAsia="仿宋_GB2312"/>
          <w:color w:val="auto"/>
          <w:sz w:val="28"/>
          <w:szCs w:val="28"/>
          <w:highlight w:val="none"/>
        </w:rPr>
      </w:pPr>
    </w:p>
    <w:p>
      <w:pPr>
        <w:pStyle w:val="26"/>
        <w:ind w:left="0" w:leftChars="0" w:firstLine="0" w:firstLineChars="0"/>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34"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7872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rhsw9AEAAOQDAAAOAAAAZHJzL2Uyb0RvYy54bWytU82O&#10;0zAQviPxDpbvNE2hqERN99CyXBBUAh5g6jiJJf/J423aGzfEM3DjyDvA26wEb8HY6XZhufRADs7Y&#10;M/PNfJ/Hy6uD0WwvAypna15OppxJK1yjbFfzD++vnyw4wwi2Ae2srPlRIr9aPX60HHwlZ653upGB&#10;EYjFavA172P0VVGg6KUBnDgvLTlbFwxE2oauaAIMhG50MZtOnxeDC40PTkhEOt2MTn5CDJcAurZV&#10;Qm6cuDHSxhE1SA2RKGGvPPJV7rZtpYhv2xZlZLrmxDTmlYqQvUtrsVpC1QXwvRKnFuCSFh5wMqAs&#10;FT1DbSACuwnqHyijRHDo2jgRzhQjkawIsSinD7R514OXmQtJjf4sOv4/WPFmvw1MNTV/+owzC4Zu&#10;/Oenb78+fr798uP2+1dWlkmjwWNFoWu7Dacd+m1IhA9tMOlPVNgh63o86yoPkQk6fDFfLOakuLhz&#10;Ffd5PmB8JZ1hyag5xgCq6+PaWUuX50KZZYX9a4xUmRLvElJRbdmQ4GdzAgcaxpaGgEzjiRDaLuei&#10;06q5VlqnDAzdbq0D20MaiPwlfoT7V1gqsgHsx7jsGkell9C8tA2LR09KWXohPLVgZMOZlvSgkkWA&#10;UEVQ+pJIKq0tdZAkHkVN1s41x6x1PqfLzz2eBjVN15/7nH3/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VmwvrXAAAACwEAAA8AAAAAAAAAAQAgAAAAIgAAAGRycy9kb3ducmV2LnhtbFBLAQIU&#10;ABQAAAAIAIdO4kAkrhsw9AEAAOQDAAAOAAAAAAAAAAEAIAAAACYBAABkcnMvZTJvRG9jLnhtbFBL&#10;BQYAAAAABgAGAFkBAACM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7769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bK2Ww8gEAAOQDAAAOAAAAZHJzL2Uyb0RvYy54bWytU72O&#10;EzEQ7pF4B8s92SQoKETZXJFwNAgiAQ/g2N5dS/7TjC+bdHSIZ6Cj5B3gbU463oKxk0u4uyYFW3jH&#10;nplv5vs8nl/tnGVbDWiCr/loMORMexmU8W3NP3+6fjHlDJPwStjgdc33GvnV4vmzeR9nehy6YJUG&#10;RiAeZ32seZdSnFUVyk47gYMQtSdnE8CJRFtoKwWiJ3Rnq/Fw+KrqA6gIQWpEOl0dnPyICJcAhqYx&#10;Uq+CvHHapwMqaCsSUcLOROSL0m3TaJk+NA3qxGzNiWkqKxUhe5PXajEXsxZE7Iw8tiAuaeERJyeM&#10;p6InqJVIgt2AeQLljISAoUkDGVx1IFIUIRaj4SNtPnYi6sKFpMZ4Eh3/H6x8v10DM6rmLyeceeHo&#10;xu++/vzz5dvt99+3v36wUdGojzij0KVfAymWdxjXkAnvGnD5T1TYrui6P+mqd4lJOnw9mU4npLi8&#10;d1XnvAiY3urgWDZqjgmEabu0DN7T5QUYFVnF9h0mqkyJ9wm5qPWsz/Bj6l0KGsaGhoBMF4kQ+rbk&#10;YrBGXRtrcwZCu1laYFuRB6J8eQYI90FYLrIS2B3iiuswKp0W6o1XLO0jKeXphfDcgtOKM6vpQWWr&#10;DFUSxl4SSaWtpw7OomZrE9S+aF3O6fJLj8dBzdP1775knx/n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Wytls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p>
    <w:p>
      <w:pPr>
        <w:pStyle w:val="40"/>
        <w:rPr>
          <w:color w:val="auto"/>
          <w:highlight w:val="none"/>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sectPr>
          <w:pgSz w:w="11906" w:h="16838"/>
          <w:pgMar w:top="2098" w:right="1474" w:bottom="1985" w:left="1588" w:header="851" w:footer="992" w:gutter="0"/>
          <w:cols w:space="425" w:num="1"/>
          <w:titlePg/>
          <w:docGrid w:type="lines" w:linePitch="312" w:charSpace="0"/>
        </w:sectPr>
      </w:pPr>
    </w:p>
    <w:p>
      <w:pPr>
        <w:pStyle w:val="8"/>
        <w:ind w:firstLine="0"/>
        <w:rPr>
          <w:rFonts w:hint="eastAsia" w:ascii="方正小标宋简体" w:hAnsi="方正小标宋简体" w:eastAsia="方正小标宋简体" w:cs="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hAnsi="方正小标宋简体" w:eastAsia="方正小标宋简体" w:cs="方正小标宋简体"/>
          <w:color w:val="auto"/>
          <w:sz w:val="44"/>
          <w:szCs w:val="44"/>
          <w:highlight w:val="none"/>
          <w:u w:val="single"/>
        </w:rPr>
      </w:pPr>
      <w:r>
        <w:rPr>
          <w:rFonts w:hint="eastAsia" w:ascii="方正小标宋简体" w:hAnsi="方正小标宋简体" w:eastAsia="方正小标宋简体" w:cs="方正小标宋简体"/>
          <w:color w:val="auto"/>
          <w:sz w:val="44"/>
          <w:szCs w:val="44"/>
          <w:highlight w:val="none"/>
          <w:u w:val="single"/>
        </w:rPr>
        <w:t>广州市净水有限公司沥滘净水厂三期上盖智慧应急调度中心及多功能培训中心功能拓展</w:t>
      </w:r>
    </w:p>
    <w:p>
      <w:pPr>
        <w:adjustRightInd w:val="0"/>
        <w:snapToGrid w:val="0"/>
        <w:spacing w:beforeLines="50" w:afterLines="50" w:line="600" w:lineRule="exact"/>
        <w:jc w:val="center"/>
        <w:rPr>
          <w:rFonts w:hint="eastAsia" w:ascii="方正小标宋简体" w:hAnsi="方正小标宋简体" w:eastAsia="方正小标宋简体" w:cs="方正小标宋简体"/>
          <w:color w:val="auto"/>
          <w:sz w:val="44"/>
          <w:szCs w:val="44"/>
          <w:highlight w:val="none"/>
          <w:u w:val="single"/>
        </w:rPr>
      </w:pPr>
      <w:r>
        <w:rPr>
          <w:rFonts w:hint="eastAsia" w:ascii="方正小标宋简体" w:hAnsi="方正小标宋简体" w:eastAsia="方正小标宋简体" w:cs="方正小标宋简体"/>
          <w:color w:val="auto"/>
          <w:sz w:val="44"/>
          <w:szCs w:val="44"/>
          <w:highlight w:val="none"/>
          <w:u w:val="single"/>
        </w:rPr>
        <w:t>建设设计服务项目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8"/>
        <w:ind w:left="0" w:leftChars="0" w:firstLine="0" w:firstLineChars="0"/>
        <w:rPr>
          <w:rFonts w:hint="eastAsia" w:ascii="方正小标宋简体" w:eastAsia="方正小标宋简体"/>
          <w:color w:val="auto"/>
          <w:sz w:val="48"/>
          <w:szCs w:val="48"/>
          <w:highlight w:val="none"/>
        </w:rPr>
      </w:pPr>
    </w:p>
    <w:p>
      <w:pPr>
        <w:pStyle w:val="8"/>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2"/>
        <w:rPr>
          <w:rFonts w:hint="eastAsia"/>
        </w:rPr>
      </w:pPr>
    </w:p>
    <w:p>
      <w:pPr>
        <w:pStyle w:val="8"/>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spacing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
      <w:pPr>
        <w:spacing w:line="600" w:lineRule="exact"/>
        <w:rPr>
          <w:rFonts w:ascii="仿宋_GB2312" w:eastAsia="仿宋_GB2312"/>
          <w:color w:val="auto"/>
          <w:sz w:val="28"/>
          <w:szCs w:val="28"/>
          <w:highlight w:val="none"/>
        </w:rPr>
      </w:pPr>
      <w:bookmarkStart w:id="70" w:name="_Toc88209952"/>
      <w:bookmarkStart w:id="71" w:name="_Toc87616389"/>
      <w:r>
        <w:rPr>
          <w:rFonts w:hint="eastAsia" w:ascii="仿宋_GB2312" w:eastAsia="仿宋_GB2312"/>
          <w:color w:val="auto"/>
          <w:sz w:val="28"/>
          <w:szCs w:val="28"/>
          <w:highlight w:val="none"/>
        </w:rPr>
        <w:t>1.响应函</w:t>
      </w:r>
      <w:bookmarkEnd w:id="70"/>
      <w:bookmarkEnd w:id="71"/>
    </w:p>
    <w:p>
      <w:pPr>
        <w:spacing w:line="600" w:lineRule="exact"/>
        <w:rPr>
          <w:rFonts w:hint="eastAsia" w:ascii="仿宋_GB2312" w:eastAsia="仿宋_GB2312"/>
          <w:color w:val="auto"/>
          <w:sz w:val="28"/>
          <w:szCs w:val="28"/>
          <w:highlight w:val="none"/>
        </w:rPr>
      </w:pPr>
      <w:bookmarkStart w:id="72" w:name="_Toc88209953"/>
      <w:bookmarkStart w:id="73" w:name="_Toc87616390"/>
      <w:r>
        <w:rPr>
          <w:rFonts w:hint="eastAsia" w:ascii="仿宋_GB2312" w:eastAsia="仿宋_GB2312"/>
          <w:color w:val="auto"/>
          <w:sz w:val="28"/>
          <w:szCs w:val="28"/>
          <w:highlight w:val="none"/>
        </w:rPr>
        <w:t>2.法定代表人证明或授权委托书</w:t>
      </w:r>
      <w:bookmarkEnd w:id="72"/>
      <w:bookmarkEnd w:id="73"/>
      <w:bookmarkStart w:id="74" w:name="_Toc87616393"/>
      <w:bookmarkStart w:id="7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pStyle w:val="2"/>
        <w:rPr>
          <w:rFonts w:hint="eastAsia" w:ascii="仿宋_GB2312" w:eastAsia="仿宋_GB2312" w:hAnsiTheme="minorHAnsi" w:cstheme="minorBidi"/>
          <w:bCs w:val="0"/>
          <w:color w:val="auto"/>
          <w:kern w:val="2"/>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hAnsiTheme="minorHAnsi" w:cstheme="minorBidi"/>
          <w:b w:val="0"/>
          <w:bCs w:val="0"/>
          <w:color w:val="auto"/>
          <w:kern w:val="2"/>
          <w:sz w:val="28"/>
          <w:szCs w:val="28"/>
          <w:highlight w:val="none"/>
          <w:lang w:val="en-US" w:eastAsia="zh-CN"/>
        </w:rPr>
        <w:t>拟投入主要人员一览表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74"/>
      <w:bookmarkEnd w:id="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6"/>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6"/>
        <w:rPr>
          <w:highlight w:val="none"/>
        </w:rPr>
      </w:pPr>
    </w:p>
    <w:p>
      <w:pPr>
        <w:pStyle w:val="26"/>
        <w:rPr>
          <w:highlight w:val="none"/>
        </w:rPr>
      </w:pPr>
    </w:p>
    <w:p>
      <w:pPr>
        <w:pStyle w:val="26"/>
        <w:rPr>
          <w:highlight w:val="none"/>
        </w:rPr>
      </w:pPr>
    </w:p>
    <w:p>
      <w:pPr>
        <w:pStyle w:val="6"/>
        <w:rPr>
          <w:rFonts w:asciiTheme="minorEastAsia" w:hAnsiTheme="minorEastAsia" w:eastAsiaTheme="minorEastAsia"/>
          <w:color w:val="auto"/>
          <w:sz w:val="28"/>
          <w:szCs w:val="28"/>
          <w:highlight w:val="none"/>
        </w:rPr>
      </w:pPr>
      <w:bookmarkStart w:id="76" w:name="_Toc6313"/>
      <w:bookmarkStart w:id="77" w:name="_Toc12665"/>
      <w:bookmarkStart w:id="78" w:name="_Toc88209957"/>
      <w:bookmarkStart w:id="79" w:name="_Toc87616394"/>
      <w:bookmarkStart w:id="80" w:name="_Toc28619645"/>
      <w:r>
        <w:rPr>
          <w:rFonts w:hint="eastAsia" w:asciiTheme="minorEastAsia" w:hAnsiTheme="minorEastAsia" w:eastAsiaTheme="minorEastAsia"/>
          <w:color w:val="auto"/>
          <w:sz w:val="28"/>
          <w:szCs w:val="28"/>
          <w:highlight w:val="none"/>
        </w:rPr>
        <w:t>1.响应函</w:t>
      </w:r>
      <w:bookmarkEnd w:id="76"/>
      <w:bookmarkEnd w:id="77"/>
      <w:bookmarkEnd w:id="78"/>
      <w:bookmarkEnd w:id="79"/>
      <w:bookmarkEnd w:id="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rPr>
        <w:sym w:font="Wingdings 2" w:char="00A3"/>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6"/>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2"/>
        <w:rPr>
          <w:rFonts w:hint="eastAsia" w:ascii="仿宋_GB2312" w:eastAsia="仿宋_GB2312" w:hAnsiTheme="minorEastAsia"/>
          <w:color w:val="auto"/>
          <w:sz w:val="28"/>
          <w:szCs w:val="28"/>
          <w:highlight w:val="none"/>
        </w:rPr>
      </w:pPr>
    </w:p>
    <w:p>
      <w:pPr>
        <w:spacing w:line="600" w:lineRule="exact"/>
        <w:ind w:left="1" w:firstLine="413" w:firstLineChars="197"/>
        <w:jc w:val="right"/>
        <w:rPr>
          <w:rFonts w:hint="eastAsia"/>
        </w:rPr>
      </w:pPr>
      <w:bookmarkStart w:id="81" w:name="_Toc87616395"/>
      <w:bookmarkStart w:id="82" w:name="_Toc88209958"/>
      <w:bookmarkStart w:id="83" w:name="_Toc29833"/>
      <w:bookmarkStart w:id="84" w:name="_Toc22527"/>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6"/>
        <w:ind w:firstLine="0" w:firstLineChars="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81"/>
      <w:bookmarkEnd w:id="82"/>
      <w:bookmarkEnd w:id="83"/>
      <w:bookmarkEnd w:id="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3"/>
        <w:rPr>
          <w:rFonts w:hint="eastAsia" w:ascii="仿宋_GB2312" w:hAnsi="宋体" w:eastAsia="仿宋_GB2312"/>
          <w:color w:val="auto"/>
          <w:sz w:val="30"/>
          <w:szCs w:val="30"/>
          <w:highlight w:val="none"/>
        </w:rPr>
      </w:pPr>
    </w:p>
    <w:p>
      <w:pPr>
        <w:pStyle w:val="2"/>
      </w:pP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6"/>
        <w:ind w:left="0" w:leftChars="0" w:firstLine="0" w:firstLineChars="0"/>
        <w:rPr>
          <w:rFonts w:hint="eastAsia" w:ascii="仿宋_GB2312" w:hAnsi="宋体" w:eastAsia="仿宋_GB2312"/>
          <w:color w:val="auto"/>
          <w:sz w:val="30"/>
          <w:szCs w:val="30"/>
          <w:highlight w:val="none"/>
        </w:rPr>
      </w:pPr>
    </w:p>
    <w:p>
      <w:pPr>
        <w:pStyle w:val="8"/>
        <w:spacing w:after="0" w:line="600" w:lineRule="exact"/>
        <w:ind w:left="0" w:leftChars="0" w:firstLine="0" w:firstLineChars="0"/>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6"/>
        <w:rPr>
          <w:rFonts w:asciiTheme="minorEastAsia" w:hAnsiTheme="minorEastAsia" w:eastAsiaTheme="minorEastAsia"/>
          <w:color w:val="auto"/>
          <w:sz w:val="28"/>
          <w:szCs w:val="28"/>
          <w:highlight w:val="none"/>
        </w:rPr>
      </w:pPr>
      <w:bookmarkStart w:id="85" w:name="_Toc88209963"/>
      <w:bookmarkStart w:id="86" w:name="_Toc8086"/>
      <w:bookmarkStart w:id="87" w:name="_Toc19830"/>
      <w:bookmarkStart w:id="88"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85"/>
      <w:bookmarkEnd w:id="86"/>
      <w:bookmarkEnd w:id="87"/>
      <w:bookmarkEnd w:id="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8"/>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8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6"/>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6"/>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8"/>
        <w:rPr>
          <w:rFonts w:hint="eastAsia" w:cs="Times New Roman" w:asciiTheme="minorEastAsia" w:hAnsiTheme="minorEastAsia"/>
          <w:b/>
          <w:bCs/>
          <w:color w:val="auto"/>
          <w:sz w:val="28"/>
          <w:szCs w:val="28"/>
          <w:highlight w:val="none"/>
          <w:lang w:val="en-US" w:eastAsia="zh-CN"/>
        </w:rPr>
      </w:pPr>
    </w:p>
    <w:p>
      <w:pPr>
        <w:pStyle w:val="8"/>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6"/>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7"/>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6"/>
        <w:rPr>
          <w:rFonts w:hint="default" w:ascii="仿宋_GB2312" w:eastAsia="仿宋_GB2312" w:hAnsiTheme="minorEastAsia"/>
          <w:color w:val="auto"/>
          <w:sz w:val="28"/>
          <w:szCs w:val="28"/>
          <w:highlight w:val="none"/>
          <w:lang w:val="en-US" w:eastAsia="zh-CN"/>
        </w:rPr>
      </w:pPr>
    </w:p>
    <w:p>
      <w:pPr>
        <w:pStyle w:val="26"/>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6"/>
        <w:rPr>
          <w:rFonts w:hint="default" w:ascii="仿宋_GB2312" w:eastAsia="仿宋_GB2312" w:hAnsiTheme="minorEastAsia"/>
          <w:color w:val="auto"/>
          <w:sz w:val="28"/>
          <w:szCs w:val="28"/>
          <w:highlight w:val="none"/>
          <w:lang w:val="en-US" w:eastAsia="zh-CN"/>
        </w:rPr>
      </w:pPr>
    </w:p>
    <w:p>
      <w:pPr>
        <w:pStyle w:val="26"/>
        <w:rPr>
          <w:rFonts w:hint="default" w:ascii="仿宋_GB2312" w:eastAsia="仿宋_GB2312" w:hAnsiTheme="minorEastAsia"/>
          <w:color w:val="auto"/>
          <w:sz w:val="28"/>
          <w:szCs w:val="28"/>
          <w:highlight w:val="none"/>
          <w:lang w:val="en-US" w:eastAsia="zh-CN"/>
        </w:rPr>
      </w:pPr>
    </w:p>
    <w:p>
      <w:pPr>
        <w:pStyle w:val="26"/>
        <w:rPr>
          <w:rFonts w:hint="default" w:ascii="仿宋_GB2312" w:eastAsia="仿宋_GB2312" w:hAnsiTheme="minorEastAsia"/>
          <w:color w:val="auto"/>
          <w:sz w:val="28"/>
          <w:szCs w:val="28"/>
          <w:highlight w:val="none"/>
          <w:lang w:val="en-US" w:eastAsia="zh-CN"/>
        </w:rPr>
      </w:pPr>
    </w:p>
    <w:p>
      <w:pPr>
        <w:pStyle w:val="26"/>
        <w:rPr>
          <w:rFonts w:hint="default" w:ascii="仿宋_GB2312" w:eastAsia="仿宋_GB2312" w:hAnsiTheme="minorEastAsia"/>
          <w:color w:val="auto"/>
          <w:sz w:val="28"/>
          <w:szCs w:val="28"/>
          <w:highlight w:val="none"/>
          <w:lang w:val="en-US" w:eastAsia="zh-CN"/>
        </w:rPr>
      </w:pPr>
    </w:p>
    <w:p>
      <w:pPr>
        <w:pStyle w:val="26"/>
        <w:rPr>
          <w:rFonts w:hint="default" w:ascii="仿宋_GB2312" w:eastAsia="仿宋_GB2312" w:hAnsiTheme="minorEastAsia"/>
          <w:color w:val="auto"/>
          <w:sz w:val="28"/>
          <w:szCs w:val="28"/>
          <w:highlight w:val="none"/>
          <w:lang w:val="en-US" w:eastAsia="zh-CN"/>
        </w:rPr>
      </w:pPr>
    </w:p>
    <w:p>
      <w:pPr>
        <w:pStyle w:val="26"/>
        <w:rPr>
          <w:rFonts w:hint="default" w:ascii="仿宋_GB2312" w:eastAsia="仿宋_GB2312" w:hAnsiTheme="minorEastAsia"/>
          <w:color w:val="auto"/>
          <w:sz w:val="28"/>
          <w:szCs w:val="28"/>
          <w:highlight w:val="none"/>
          <w:lang w:val="en-US" w:eastAsia="zh-CN"/>
        </w:rPr>
      </w:pPr>
    </w:p>
    <w:p>
      <w:pPr>
        <w:pStyle w:val="6"/>
        <w:numPr>
          <w:ilvl w:val="-1"/>
          <w:numId w:val="0"/>
        </w:numPr>
        <w:rPr>
          <w:rFonts w:hint="eastAsia"/>
        </w:rPr>
      </w:pP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p>
    <w:p>
      <w:pPr>
        <w:pageBreakBefore w:val="0"/>
        <w:wordWrap/>
        <w:topLinePunct w:val="0"/>
        <w:bidi w:val="0"/>
        <w:adjustRightInd w:val="0"/>
        <w:snapToGrid w:val="0"/>
        <w:spacing w:line="360" w:lineRule="auto"/>
        <w:jc w:val="center"/>
        <w:outlineLvl w:val="9"/>
        <w:rPr>
          <w:rFonts w:hint="eastAsia" w:ascii="宋体" w:hAnsi="宋体" w:eastAsia="宋体" w:cs="宋体"/>
          <w:b/>
          <w:color w:val="auto"/>
          <w:sz w:val="36"/>
          <w:szCs w:val="36"/>
          <w:highlight w:val="none"/>
          <w:lang w:val="en-GB"/>
        </w:rPr>
      </w:pPr>
      <w:r>
        <w:rPr>
          <w:rFonts w:hint="eastAsia" w:ascii="宋体" w:hAnsi="宋体" w:eastAsia="宋体" w:cs="宋体"/>
          <w:b/>
          <w:color w:val="auto"/>
          <w:sz w:val="36"/>
          <w:szCs w:val="36"/>
          <w:highlight w:val="none"/>
          <w:lang w:val="en-GB"/>
        </w:rPr>
        <w:t>报价表</w:t>
      </w:r>
    </w:p>
    <w:p>
      <w:pPr>
        <w:rPr>
          <w:color w:val="auto"/>
          <w:highlight w:val="none"/>
        </w:rPr>
      </w:pPr>
      <w:r>
        <w:rPr>
          <w:rFonts w:hint="eastAsia" w:ascii="宋体" w:hAnsi="宋体" w:eastAsia="宋体" w:cs="宋体"/>
          <w:b/>
          <w:bCs w:val="0"/>
          <w:color w:val="auto"/>
          <w:sz w:val="24"/>
          <w:szCs w:val="24"/>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val="0"/>
          <w:color w:val="auto"/>
          <w:sz w:val="24"/>
          <w:szCs w:val="24"/>
          <w:highlight w:val="none"/>
          <w:lang w:eastAsia="zh-CN"/>
        </w:rPr>
      </w:pPr>
      <w:r>
        <w:rPr>
          <w:rFonts w:hint="eastAsia" w:ascii="宋体" w:hAnsi="宋体" w:cs="宋体" w:eastAsiaTheme="minorEastAsia"/>
          <w:b/>
          <w:color w:val="auto"/>
          <w:sz w:val="24"/>
          <w:szCs w:val="24"/>
          <w:highlight w:val="none"/>
        </w:rPr>
        <w:t>广州</w:t>
      </w:r>
      <w:r>
        <w:rPr>
          <w:rFonts w:hint="eastAsia" w:ascii="宋体" w:hAnsi="宋体" w:cs="宋体" w:eastAsiaTheme="minorEastAsia"/>
          <w:b/>
          <w:color w:val="auto"/>
          <w:sz w:val="24"/>
          <w:szCs w:val="24"/>
          <w:highlight w:val="none"/>
          <w:lang w:val="en-US" w:eastAsia="zh-CN"/>
        </w:rPr>
        <w:t>市</w:t>
      </w:r>
      <w:r>
        <w:rPr>
          <w:rFonts w:hint="eastAsia" w:ascii="宋体" w:hAnsi="宋体" w:cs="宋体" w:eastAsiaTheme="minorEastAsia"/>
          <w:b/>
          <w:color w:val="auto"/>
          <w:sz w:val="24"/>
          <w:szCs w:val="24"/>
          <w:highlight w:val="none"/>
        </w:rPr>
        <w:t>净水</w:t>
      </w:r>
      <w:r>
        <w:rPr>
          <w:rFonts w:hint="eastAsia" w:ascii="宋体" w:hAnsi="宋体" w:cs="宋体" w:eastAsiaTheme="minorEastAsia"/>
          <w:b/>
          <w:color w:val="auto"/>
          <w:sz w:val="24"/>
          <w:szCs w:val="24"/>
          <w:highlight w:val="none"/>
          <w:lang w:val="en-US" w:eastAsia="zh-CN"/>
        </w:rPr>
        <w:t>有限</w:t>
      </w:r>
      <w:r>
        <w:rPr>
          <w:rFonts w:hint="eastAsia" w:ascii="宋体" w:hAnsi="宋体" w:cs="宋体" w:eastAsiaTheme="minorEastAsia"/>
          <w:b/>
          <w:color w:val="auto"/>
          <w:sz w:val="24"/>
          <w:szCs w:val="24"/>
          <w:highlight w:val="none"/>
        </w:rPr>
        <w:t>公司沥滘净水厂三期上盖智慧应急调度中心及多功能培训中心功能拓展建设</w:t>
      </w:r>
      <w:r>
        <w:rPr>
          <w:rFonts w:hint="eastAsia" w:ascii="宋体" w:hAnsi="宋体" w:cs="宋体" w:eastAsiaTheme="minorEastAsia"/>
          <w:b/>
          <w:color w:val="auto"/>
          <w:sz w:val="24"/>
          <w:szCs w:val="24"/>
          <w:highlight w:val="none"/>
          <w:lang w:val="en-US" w:eastAsia="zh-CN"/>
        </w:rPr>
        <w:t>设计</w:t>
      </w:r>
      <w:r>
        <w:rPr>
          <w:rFonts w:hint="eastAsia" w:ascii="宋体" w:hAnsi="宋体" w:cs="宋体"/>
          <w:b/>
          <w:bCs w:val="0"/>
          <w:color w:val="auto"/>
          <w:sz w:val="24"/>
          <w:szCs w:val="24"/>
          <w:highlight w:val="none"/>
          <w:lang w:eastAsia="zh-CN"/>
        </w:rPr>
        <w:t>服务项目</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项目编号：</w:t>
      </w:r>
      <w:r>
        <w:rPr>
          <w:rFonts w:hint="eastAsia" w:ascii="宋体" w:hAnsi="宋体" w:cs="宋体"/>
          <w:b/>
          <w:bCs w:val="0"/>
          <w:color w:val="auto"/>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single"/>
          <w:lang w:eastAsia="zh-CN"/>
        </w:rPr>
      </w:pPr>
      <w:r>
        <w:rPr>
          <w:rFonts w:hint="eastAsia" w:ascii="宋体" w:hAnsi="宋体" w:eastAsia="宋体" w:cs="宋体"/>
          <w:b/>
          <w:bCs w:val="0"/>
          <w:color w:val="auto"/>
          <w:sz w:val="24"/>
          <w:szCs w:val="24"/>
          <w:highlight w:val="none"/>
        </w:rPr>
        <w:t>项目总最高限价：</w:t>
      </w:r>
      <w:r>
        <w:rPr>
          <w:rFonts w:hint="eastAsia" w:ascii="宋体" w:hAnsi="宋体" w:eastAsia="宋体" w:cs="宋体"/>
          <w:b/>
          <w:bCs w:val="0"/>
          <w:color w:val="auto"/>
          <w:sz w:val="24"/>
          <w:szCs w:val="24"/>
          <w:highlight w:val="none"/>
          <w:u w:val="single"/>
          <w:lang w:val="en-US" w:eastAsia="zh-CN"/>
        </w:rPr>
        <w:t>265830</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元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pStyle w:val="2"/>
        <w:rPr>
          <w:rFonts w:hint="eastAsia"/>
        </w:rPr>
      </w:pPr>
    </w:p>
    <w:p>
      <w:pPr>
        <w:pStyle w:val="15"/>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60"/>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6"/>
        <w:gridCol w:w="3017"/>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6" w:type="dxa"/>
            <w:gridSpan w:val="3"/>
            <w:tcBorders>
              <w:top w:val="single" w:color="auto" w:sz="4" w:space="0"/>
              <w:left w:val="single" w:color="auto" w:sz="4" w:space="0"/>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hAnsi="宋体" w:eastAsia="宋体" w:cs="宋体"/>
                <w:b/>
                <w:bCs/>
                <w:color w:val="auto"/>
                <w:highlight w:val="none"/>
                <w:lang w:eastAsia="zh-CN"/>
              </w:rPr>
            </w:pPr>
            <w:r>
              <w:rPr>
                <w:rFonts w:hint="eastAsia" w:ascii="宋体" w:hAnsi="宋体" w:cs="宋体" w:eastAsiaTheme="minorEastAsia"/>
                <w:b/>
                <w:color w:val="auto"/>
                <w:sz w:val="24"/>
                <w:szCs w:val="24"/>
                <w:highlight w:val="none"/>
              </w:rPr>
              <w:t>广州</w:t>
            </w:r>
            <w:r>
              <w:rPr>
                <w:rFonts w:hint="eastAsia" w:ascii="宋体" w:hAnsi="宋体" w:cs="宋体" w:eastAsiaTheme="minorEastAsia"/>
                <w:b/>
                <w:color w:val="auto"/>
                <w:sz w:val="24"/>
                <w:szCs w:val="24"/>
                <w:highlight w:val="none"/>
                <w:lang w:val="en-US" w:eastAsia="zh-CN"/>
              </w:rPr>
              <w:t>市</w:t>
            </w:r>
            <w:r>
              <w:rPr>
                <w:rFonts w:hint="eastAsia" w:ascii="宋体" w:hAnsi="宋体" w:cs="宋体" w:eastAsiaTheme="minorEastAsia"/>
                <w:b/>
                <w:color w:val="auto"/>
                <w:sz w:val="24"/>
                <w:szCs w:val="24"/>
                <w:highlight w:val="none"/>
              </w:rPr>
              <w:t>净水</w:t>
            </w:r>
            <w:r>
              <w:rPr>
                <w:rFonts w:hint="eastAsia" w:ascii="宋体" w:hAnsi="宋体" w:cs="宋体" w:eastAsiaTheme="minorEastAsia"/>
                <w:b/>
                <w:color w:val="auto"/>
                <w:sz w:val="24"/>
                <w:szCs w:val="24"/>
                <w:highlight w:val="none"/>
                <w:lang w:val="en-US" w:eastAsia="zh-CN"/>
              </w:rPr>
              <w:t>有限</w:t>
            </w:r>
            <w:r>
              <w:rPr>
                <w:rFonts w:hint="eastAsia" w:ascii="宋体" w:hAnsi="宋体" w:cs="宋体" w:eastAsiaTheme="minorEastAsia"/>
                <w:b/>
                <w:color w:val="auto"/>
                <w:sz w:val="24"/>
                <w:szCs w:val="24"/>
                <w:highlight w:val="none"/>
              </w:rPr>
              <w:t>公司沥滘净水厂三期上盖智慧应急调度中心及多功能培训中心功能拓展建设</w:t>
            </w:r>
            <w:r>
              <w:rPr>
                <w:rFonts w:hint="eastAsia" w:ascii="宋体" w:hAnsi="宋体" w:cs="宋体" w:eastAsiaTheme="minorEastAsia"/>
                <w:b/>
                <w:color w:val="auto"/>
                <w:sz w:val="24"/>
                <w:szCs w:val="24"/>
                <w:highlight w:val="none"/>
                <w:lang w:val="en-US" w:eastAsia="zh-CN"/>
              </w:rPr>
              <w:t>设计</w:t>
            </w:r>
            <w:r>
              <w:rPr>
                <w:rFonts w:hint="eastAsia" w:ascii="宋体" w:hAnsi="宋体" w:cs="宋体"/>
                <w:b/>
                <w:bCs w:val="0"/>
                <w:color w:val="auto"/>
                <w:sz w:val="24"/>
                <w:szCs w:val="24"/>
                <w:highlight w:val="none"/>
                <w:lang w:eastAsia="zh-CN"/>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6" w:type="dxa"/>
            <w:tcBorders>
              <w:top w:val="single" w:color="auto" w:sz="4" w:space="0"/>
              <w:left w:val="single" w:color="auto" w:sz="4" w:space="0"/>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cs="宋体"/>
                <w:b/>
                <w:bCs/>
                <w:color w:val="auto"/>
                <w:highlight w:val="none"/>
                <w:lang w:val="en-US" w:eastAsia="zh-CN"/>
              </w:rPr>
              <w:t>供应商</w:t>
            </w:r>
          </w:p>
        </w:tc>
        <w:tc>
          <w:tcPr>
            <w:tcW w:w="3017"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b/>
                <w:bCs/>
                <w:highlight w:val="none"/>
                <w:lang w:val="en-US" w:eastAsia="zh-CN"/>
              </w:rPr>
              <w:t>报</w:t>
            </w:r>
            <w:r>
              <w:rPr>
                <w:rFonts w:hint="eastAsia" w:hAnsi="宋体" w:eastAsia="宋体"/>
                <w:b/>
                <w:bCs/>
                <w:highlight w:val="none"/>
              </w:rPr>
              <w:t>价</w:t>
            </w:r>
            <w:r>
              <w:rPr>
                <w:rFonts w:hint="eastAsia" w:hAnsi="宋体" w:eastAsia="宋体"/>
                <w:b/>
                <w:bCs/>
                <w:highlight w:val="none"/>
                <w:lang w:val="en-US" w:eastAsia="zh-CN"/>
              </w:rPr>
              <w:t>总价</w:t>
            </w:r>
            <w:r>
              <w:rPr>
                <w:rFonts w:hint="eastAsia" w:hAnsi="宋体" w:eastAsia="宋体"/>
                <w:b/>
                <w:bCs/>
                <w:highlight w:val="none"/>
              </w:rPr>
              <w:t>（含税价/元）</w:t>
            </w:r>
          </w:p>
        </w:tc>
        <w:tc>
          <w:tcPr>
            <w:tcW w:w="2783"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hAnsi="宋体" w:eastAsia="宋体"/>
                <w:b/>
                <w:bCs/>
                <w:highlight w:val="none"/>
                <w:lang w:val="en-US" w:eastAsia="zh-CN"/>
              </w:rPr>
            </w:pPr>
            <w:r>
              <w:rPr>
                <w:rFonts w:hint="eastAsia" w:hAnsi="宋体" w:eastAsia="宋体"/>
                <w:b/>
                <w:bCs/>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6" w:type="dxa"/>
            <w:tcBorders>
              <w:top w:val="single" w:color="auto" w:sz="4" w:space="0"/>
              <w:left w:val="single" w:color="auto" w:sz="4" w:space="0"/>
              <w:bottom w:val="single" w:color="auto" w:sz="4" w:space="0"/>
              <w:right w:val="single" w:color="auto" w:sz="4" w:space="0"/>
            </w:tcBorders>
            <w:vAlign w:val="center"/>
          </w:tcPr>
          <w:p>
            <w:pPr>
              <w:pStyle w:val="50"/>
              <w:spacing w:line="360" w:lineRule="auto"/>
              <w:jc w:val="center"/>
              <w:outlineLvl w:val="1"/>
              <w:rPr>
                <w:rFonts w:hint="eastAsia" w:hAnsi="宋体" w:cs="宋体"/>
                <w:b/>
                <w:bCs/>
                <w:sz w:val="24"/>
                <w:szCs w:val="24"/>
                <w:highlight w:val="none"/>
              </w:rPr>
            </w:pPr>
          </w:p>
        </w:tc>
        <w:tc>
          <w:tcPr>
            <w:tcW w:w="3017"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rPr>
            </w:pPr>
          </w:p>
        </w:tc>
        <w:tc>
          <w:tcPr>
            <w:tcW w:w="2783"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rPr>
            </w:pPr>
            <w:r>
              <w:rPr>
                <w:rFonts w:hint="eastAsia" w:hAnsi="宋体" w:eastAsia="宋体"/>
                <w:b/>
                <w:bCs/>
                <w:highlight w:val="none"/>
                <w:lang w:val="en-US" w:eastAsia="zh-CN"/>
              </w:rPr>
              <w:t>[报价=最高限价X(1-下浮率]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3886" w:type="dxa"/>
            <w:tcBorders>
              <w:top w:val="single" w:color="auto" w:sz="4" w:space="0"/>
              <w:left w:val="single" w:color="auto" w:sz="4" w:space="0"/>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lang w:eastAsia="zh-CN"/>
              </w:rPr>
            </w:pPr>
            <w:r>
              <w:rPr>
                <w:rFonts w:hint="eastAsia" w:hAnsi="宋体" w:eastAsia="宋体" w:cs="宋体"/>
                <w:b/>
                <w:bCs/>
                <w:color w:val="auto"/>
                <w:highlight w:val="none"/>
                <w:lang w:eastAsia="zh-CN"/>
              </w:rPr>
              <w:t>下浮率</w:t>
            </w:r>
          </w:p>
        </w:tc>
        <w:tc>
          <w:tcPr>
            <w:tcW w:w="3017"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default" w:ascii="宋体" w:hAnsi="宋体" w:eastAsia="宋体" w:cs="宋体"/>
                <w:b w:val="0"/>
                <w:bCs w:val="0"/>
                <w:color w:val="auto"/>
                <w:highlight w:val="none"/>
                <w:u w:val="single"/>
                <w:lang w:val="en-US" w:eastAsia="zh-CN"/>
              </w:rPr>
            </w:pPr>
            <w:r>
              <w:rPr>
                <w:rFonts w:hint="eastAsia" w:hAnsi="宋体" w:eastAsia="宋体" w:cs="宋体"/>
                <w:b w:val="0"/>
                <w:bCs w:val="0"/>
                <w:color w:val="auto"/>
                <w:highlight w:val="none"/>
                <w:u w:val="single"/>
                <w:lang w:val="en-US" w:eastAsia="zh-CN"/>
              </w:rPr>
              <w:t xml:space="preserve">       % </w:t>
            </w:r>
          </w:p>
        </w:tc>
        <w:tc>
          <w:tcPr>
            <w:tcW w:w="2783"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rPr>
            </w:pPr>
          </w:p>
        </w:tc>
      </w:tr>
    </w:tbl>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8"/>
        <w:ind w:left="0" w:leftChars="0" w:firstLine="0" w:firstLineChars="0"/>
        <w:rPr>
          <w:rFonts w:hint="eastAsia"/>
          <w:highlight w:val="none"/>
          <w:lang w:val="en-GB"/>
        </w:rPr>
      </w:pPr>
    </w:p>
    <w:p>
      <w:pPr>
        <w:pStyle w:val="25"/>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sz w:val="24"/>
          <w:szCs w:val="24"/>
          <w:highlight w:val="none"/>
          <w:lang w:val="en-GB"/>
        </w:rPr>
      </w:pPr>
    </w:p>
    <w:p>
      <w:pPr>
        <w:pStyle w:val="25"/>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sz w:val="28"/>
          <w:szCs w:val="28"/>
          <w:highlight w:val="none"/>
          <w:lang w:val="en-GB"/>
        </w:rPr>
      </w:pPr>
      <w:r>
        <w:rPr>
          <w:rFonts w:hint="eastAsia" w:ascii="宋体" w:hAnsi="宋体" w:eastAsia="宋体" w:cs="宋体"/>
          <w:b/>
          <w:bCs/>
          <w:color w:val="auto"/>
          <w:sz w:val="28"/>
          <w:szCs w:val="28"/>
          <w:highlight w:val="none"/>
          <w:lang w:val="en-GB"/>
        </w:rPr>
        <w:t>注：</w:t>
      </w:r>
      <w:r>
        <w:rPr>
          <w:rFonts w:ascii="宋体" w:hAnsi="宋体" w:eastAsia="宋体" w:cs="宋体"/>
          <w:b/>
          <w:bCs/>
          <w:sz w:val="28"/>
          <w:szCs w:val="28"/>
        </w:rPr>
        <w:t>下浮率=（</w:t>
      </w:r>
      <w:r>
        <w:rPr>
          <w:rFonts w:hint="eastAsia" w:cs="宋体"/>
          <w:b/>
          <w:bCs/>
          <w:sz w:val="28"/>
          <w:szCs w:val="28"/>
          <w:lang w:val="en-US" w:eastAsia="zh-CN"/>
        </w:rPr>
        <w:t>项目</w:t>
      </w:r>
      <w:r>
        <w:rPr>
          <w:rFonts w:ascii="宋体" w:hAnsi="宋体" w:eastAsia="宋体" w:cs="宋体"/>
          <w:b/>
          <w:bCs/>
          <w:sz w:val="28"/>
          <w:szCs w:val="28"/>
        </w:rPr>
        <w:t>最高限价</w:t>
      </w:r>
      <w:r>
        <w:rPr>
          <w:rFonts w:hint="eastAsia" w:cs="宋体"/>
          <w:b/>
          <w:bCs/>
          <w:sz w:val="28"/>
          <w:szCs w:val="28"/>
          <w:lang w:val="en-US" w:eastAsia="zh-CN"/>
        </w:rPr>
        <w:t xml:space="preserve"> - 供应商</w:t>
      </w:r>
      <w:r>
        <w:rPr>
          <w:rFonts w:ascii="宋体" w:hAnsi="宋体" w:eastAsia="宋体" w:cs="宋体"/>
          <w:b/>
          <w:bCs/>
          <w:sz w:val="28"/>
          <w:szCs w:val="28"/>
        </w:rPr>
        <w:t>报价总价）/</w:t>
      </w:r>
      <w:r>
        <w:rPr>
          <w:rFonts w:hint="eastAsia" w:cs="宋体"/>
          <w:b/>
          <w:bCs/>
          <w:sz w:val="28"/>
          <w:szCs w:val="28"/>
          <w:lang w:val="en-US" w:eastAsia="zh-CN"/>
        </w:rPr>
        <w:t>项目</w:t>
      </w:r>
      <w:r>
        <w:rPr>
          <w:rFonts w:ascii="宋体" w:hAnsi="宋体" w:eastAsia="宋体" w:cs="宋体"/>
          <w:b/>
          <w:bCs/>
          <w:sz w:val="28"/>
          <w:szCs w:val="28"/>
        </w:rPr>
        <w:t>最高限价。超过</w:t>
      </w:r>
      <w:r>
        <w:rPr>
          <w:rFonts w:hint="eastAsia" w:cs="宋体"/>
          <w:b/>
          <w:bCs/>
          <w:sz w:val="28"/>
          <w:szCs w:val="28"/>
          <w:lang w:val="en-US" w:eastAsia="zh-CN"/>
        </w:rPr>
        <w:t>项目</w:t>
      </w:r>
      <w:r>
        <w:rPr>
          <w:rFonts w:ascii="宋体" w:hAnsi="宋体" w:eastAsia="宋体" w:cs="宋体"/>
          <w:b/>
          <w:bCs/>
          <w:sz w:val="28"/>
          <w:szCs w:val="28"/>
        </w:rPr>
        <w:t>最高限价的报价为无效</w:t>
      </w:r>
      <w:r>
        <w:rPr>
          <w:rFonts w:hint="eastAsia" w:cs="宋体"/>
          <w:b/>
          <w:bCs/>
          <w:sz w:val="28"/>
          <w:szCs w:val="28"/>
          <w:lang w:val="en-US" w:eastAsia="zh-CN"/>
        </w:rPr>
        <w:t>报价</w:t>
      </w:r>
      <w:r>
        <w:rPr>
          <w:rFonts w:ascii="宋体" w:hAnsi="宋体" w:eastAsia="宋体" w:cs="宋体"/>
          <w:b/>
          <w:bCs/>
          <w:sz w:val="28"/>
          <w:szCs w:val="28"/>
        </w:rPr>
        <w:t>。</w:t>
      </w:r>
    </w:p>
    <w:p>
      <w:pPr>
        <w:pStyle w:val="11"/>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3"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pStyle w:val="26"/>
        <w:ind w:firstLine="0"/>
        <w:rPr>
          <w:rFonts w:hint="default" w:ascii="仿宋_GB2312" w:eastAsia="仿宋_GB2312" w:hAnsiTheme="minorEastAsia"/>
          <w:color w:val="auto"/>
          <w:sz w:val="28"/>
          <w:szCs w:val="28"/>
          <w:highlight w:val="none"/>
          <w:lang w:val="en-US" w:eastAsia="zh-CN"/>
        </w:rPr>
      </w:pPr>
    </w:p>
    <w:p>
      <w:pPr>
        <w:pStyle w:val="26"/>
        <w:ind w:firstLine="0"/>
        <w:rPr>
          <w:rFonts w:hint="default" w:ascii="仿宋_GB2312" w:eastAsia="仿宋_GB2312" w:hAnsiTheme="minorEastAsia"/>
          <w:color w:val="auto"/>
          <w:sz w:val="28"/>
          <w:szCs w:val="28"/>
          <w:highlight w:val="none"/>
          <w:lang w:val="en-US" w:eastAsia="zh-CN"/>
        </w:rPr>
      </w:pPr>
    </w:p>
    <w:p>
      <w:pPr>
        <w:pStyle w:val="26"/>
        <w:ind w:firstLine="0"/>
        <w:rPr>
          <w:rFonts w:hint="default" w:ascii="仿宋_GB2312" w:eastAsia="仿宋_GB2312" w:hAnsiTheme="minorEastAsia"/>
          <w:color w:val="auto"/>
          <w:sz w:val="28"/>
          <w:szCs w:val="28"/>
          <w:highlight w:val="none"/>
          <w:lang w:val="en-US" w:eastAsia="zh-CN"/>
        </w:rPr>
      </w:pPr>
    </w:p>
    <w:p>
      <w:pPr>
        <w:pStyle w:val="2"/>
        <w:rPr>
          <w:rFonts w:hint="default"/>
          <w:lang w:val="en-US"/>
        </w:rPr>
      </w:pPr>
      <w:bookmarkStart w:id="90" w:name="_Toc19423"/>
      <w:bookmarkStart w:id="91" w:name="_Toc32430"/>
    </w:p>
    <w:bookmarkEnd w:id="90"/>
    <w:bookmarkEnd w:id="91"/>
    <w:p>
      <w:pPr>
        <w:pageBreakBefore w:val="0"/>
        <w:numPr>
          <w:ilvl w:val="0"/>
          <w:numId w:val="7"/>
        </w:numPr>
        <w:wordWrap/>
        <w:topLinePunct w:val="0"/>
        <w:bidi w:val="0"/>
        <w:spacing w:line="360" w:lineRule="auto"/>
        <w:jc w:val="both"/>
        <w:outlineLvl w:val="9"/>
        <w:rPr>
          <w:rFonts w:hint="eastAsia" w:cs="Times New Roman" w:asciiTheme="minorEastAsia" w:hAnsiTheme="minorEastAsia" w:eastAsiaTheme="minorEastAsia"/>
          <w:b/>
          <w:bCs/>
          <w:color w:val="auto"/>
          <w:sz w:val="28"/>
          <w:szCs w:val="28"/>
          <w:highlight w:val="none"/>
          <w:lang w:val="en-US" w:eastAsia="zh-CN"/>
        </w:rPr>
      </w:pPr>
      <w:bookmarkStart w:id="92" w:name="_Toc16386"/>
      <w:bookmarkStart w:id="93" w:name="_Toc88209965"/>
      <w:bookmarkStart w:id="94" w:name="_Toc6058"/>
      <w:bookmarkStart w:id="95" w:name="_Toc87616402"/>
      <w:r>
        <w:rPr>
          <w:rFonts w:hint="eastAsia" w:cs="Times New Roman" w:asciiTheme="minorEastAsia" w:hAnsiTheme="minorEastAsia" w:eastAsiaTheme="minorEastAsia"/>
          <w:b/>
          <w:bCs/>
          <w:color w:val="auto"/>
          <w:sz w:val="28"/>
          <w:szCs w:val="28"/>
          <w:highlight w:val="none"/>
          <w:lang w:val="en-US" w:eastAsia="zh-CN"/>
        </w:rPr>
        <w:t>拟投入主要人员一览表</w:t>
      </w:r>
    </w:p>
    <w:p>
      <w:pPr>
        <w:pageBreakBefore w:val="0"/>
        <w:wordWrap/>
        <w:topLinePunct w:val="0"/>
        <w:bidi w:val="0"/>
        <w:spacing w:line="240" w:lineRule="auto"/>
        <w:jc w:val="center"/>
        <w:outlineLvl w:val="9"/>
        <w:rPr>
          <w:rFonts w:hint="eastAsia" w:ascii="仿宋" w:hAnsi="仿宋" w:eastAsia="仿宋" w:cs="仿宋_GB2312"/>
          <w:b/>
          <w:bCs w:val="0"/>
          <w:color w:val="auto"/>
          <w:sz w:val="28"/>
          <w:szCs w:val="28"/>
          <w:highlight w:val="none"/>
          <w:lang w:val="en-US" w:eastAsia="zh-CN"/>
        </w:rPr>
      </w:pPr>
      <w:r>
        <w:rPr>
          <w:rFonts w:hint="eastAsia" w:ascii="仿宋" w:hAnsi="仿宋" w:eastAsia="仿宋" w:cs="仿宋_GB2312"/>
          <w:b/>
          <w:bCs w:val="0"/>
          <w:color w:val="auto"/>
          <w:sz w:val="28"/>
          <w:szCs w:val="28"/>
          <w:highlight w:val="none"/>
          <w:lang w:val="en-US" w:eastAsia="zh-CN"/>
        </w:rPr>
        <w:t>拟投入主要人员一览表</w:t>
      </w:r>
    </w:p>
    <w:p>
      <w:pPr>
        <w:pStyle w:val="2"/>
        <w:rPr>
          <w:rFonts w:hint="eastAsia"/>
          <w:lang w:val="en-GB"/>
        </w:rPr>
      </w:pPr>
    </w:p>
    <w:tbl>
      <w:tblPr>
        <w:tblStyle w:val="27"/>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96"/>
        <w:gridCol w:w="4689"/>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396"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岗位</w:t>
            </w:r>
          </w:p>
        </w:tc>
        <w:tc>
          <w:tcPr>
            <w:tcW w:w="4689"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具备要求（基本要求）</w:t>
            </w:r>
          </w:p>
        </w:tc>
        <w:tc>
          <w:tcPr>
            <w:tcW w:w="1035"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4689" w:type="dxa"/>
            <w:noWrap/>
            <w:vAlign w:val="top"/>
          </w:tcPr>
          <w:p>
            <w:pPr>
              <w:pStyle w:val="21"/>
              <w:spacing w:beforeLines="50" w:after="0" w:line="360" w:lineRule="auto"/>
              <w:ind w:left="0" w:left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val="en-US" w:eastAsia="zh-CN"/>
              </w:rPr>
              <w:t>采购文件要求</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给排水专业负责人</w:t>
            </w:r>
          </w:p>
        </w:tc>
        <w:tc>
          <w:tcPr>
            <w:tcW w:w="4689" w:type="dxa"/>
            <w:noWrap/>
            <w:vAlign w:val="top"/>
          </w:tcPr>
          <w:p>
            <w:pPr>
              <w:spacing w:beforeLines="50" w:line="360" w:lineRule="auto"/>
              <w:jc w:val="both"/>
              <w:rPr>
                <w:rFonts w:hint="eastAsia" w:ascii="宋体" w:hAnsi="宋体" w:eastAsia="宋体" w:cs="宋体"/>
                <w:sz w:val="21"/>
                <w:szCs w:val="21"/>
                <w:highlight w:val="none"/>
              </w:rPr>
            </w:pPr>
            <w:r>
              <w:rPr>
                <w:rFonts w:hint="eastAsia" w:ascii="宋体" w:hAnsi="宋体" w:eastAsia="宋体" w:cs="宋体"/>
                <w:highlight w:val="none"/>
              </w:rPr>
              <w:t>注册公用设备工程师（给排水），或本专业（含相近专业）高级技术职称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建筑专业负责人</w:t>
            </w:r>
          </w:p>
        </w:tc>
        <w:tc>
          <w:tcPr>
            <w:tcW w:w="4689" w:type="dxa"/>
            <w:noWrap/>
            <w:vAlign w:val="top"/>
          </w:tcPr>
          <w:p>
            <w:pPr>
              <w:pStyle w:val="21"/>
              <w:spacing w:beforeLines="50" w:after="0" w:line="36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一级注册建筑师，或本专业（含相近专业）高级技术职称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结构专业负责人</w:t>
            </w:r>
          </w:p>
        </w:tc>
        <w:tc>
          <w:tcPr>
            <w:tcW w:w="4689" w:type="dxa"/>
            <w:noWrap/>
            <w:vAlign w:val="top"/>
          </w:tcPr>
          <w:p>
            <w:pPr>
              <w:pStyle w:val="21"/>
              <w:spacing w:beforeLines="50" w:after="0" w:line="36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一级注册结构工程师，或本专业（含相近专业）高级技术职称。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电气</w:t>
            </w:r>
            <w:r>
              <w:rPr>
                <w:rFonts w:hint="eastAsia" w:ascii="宋体" w:hAnsi="宋体" w:eastAsia="宋体" w:cs="宋体"/>
                <w:sz w:val="21"/>
                <w:szCs w:val="21"/>
                <w:highlight w:val="none"/>
                <w:lang w:val="en-US" w:eastAsia="zh-CN"/>
              </w:rPr>
              <w:t>自控</w:t>
            </w:r>
            <w:r>
              <w:rPr>
                <w:rFonts w:hint="eastAsia" w:ascii="宋体" w:hAnsi="宋体" w:eastAsia="宋体" w:cs="宋体"/>
                <w:sz w:val="21"/>
                <w:szCs w:val="21"/>
                <w:highlight w:val="none"/>
              </w:rPr>
              <w:t>专业负责人</w:t>
            </w:r>
          </w:p>
        </w:tc>
        <w:tc>
          <w:tcPr>
            <w:tcW w:w="4689" w:type="dxa"/>
            <w:noWrap/>
            <w:vAlign w:val="top"/>
          </w:tcPr>
          <w:p>
            <w:pPr>
              <w:pStyle w:val="21"/>
              <w:spacing w:beforeLines="50" w:after="0" w:line="36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注册电气工程师，或本专业高级技术职称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暖通空调专业负责人</w:t>
            </w:r>
          </w:p>
        </w:tc>
        <w:tc>
          <w:tcPr>
            <w:tcW w:w="4689" w:type="dxa"/>
            <w:noWrap/>
            <w:vAlign w:val="top"/>
          </w:tcPr>
          <w:p>
            <w:pPr>
              <w:pStyle w:val="21"/>
              <w:spacing w:beforeLines="50" w:after="0" w:line="36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注册公用设备工程师（暖通空调），或本专业（含相近专业）高级技术职称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注册公用设备专业负责人</w:t>
            </w:r>
          </w:p>
        </w:tc>
        <w:tc>
          <w:tcPr>
            <w:tcW w:w="4689" w:type="dxa"/>
            <w:noWrap/>
            <w:vAlign w:val="top"/>
          </w:tcPr>
          <w:p>
            <w:pPr>
              <w:pStyle w:val="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w:t>
            </w:r>
            <w:r>
              <w:rPr>
                <w:rFonts w:hint="eastAsia" w:ascii="宋体" w:hAnsi="宋体" w:eastAsia="宋体" w:cs="宋体"/>
                <w:kern w:val="0"/>
                <w:sz w:val="21"/>
                <w:szCs w:val="21"/>
                <w:highlight w:val="none"/>
                <w:lang w:val="en-US" w:eastAsia="zh-CN" w:bidi="ar-SA"/>
              </w:rPr>
              <w:t>工程师，或本专业高级技术职称</w:t>
            </w:r>
            <w:r>
              <w:rPr>
                <w:rFonts w:hint="eastAsia" w:ascii="宋体" w:hAnsi="宋体" w:eastAsia="宋体" w:cs="宋体"/>
                <w:kern w:val="0"/>
                <w:sz w:val="21"/>
                <w:szCs w:val="21"/>
                <w:highlight w:val="none"/>
                <w:lang w:val="en-US" w:eastAsia="zh-CN" w:bidi="ar-SA"/>
              </w:rPr>
              <w:tab/>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396"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造价专业负责人</w:t>
            </w:r>
          </w:p>
        </w:tc>
        <w:tc>
          <w:tcPr>
            <w:tcW w:w="4689" w:type="dxa"/>
            <w:noWrap/>
            <w:vAlign w:val="top"/>
          </w:tcPr>
          <w:p>
            <w:pPr>
              <w:pStyle w:val="9"/>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注册造价工程师，或本专业（含相近专业）高级技术职称</w:t>
            </w:r>
          </w:p>
        </w:tc>
        <w:tc>
          <w:tcPr>
            <w:tcW w:w="1035"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bl>
    <w:p>
      <w:pPr>
        <w:pStyle w:val="59"/>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执业资格证或具有相应专业的中级(或以上)职称，同时提供在本单位近三个月社保记录。</w:t>
      </w:r>
    </w:p>
    <w:p>
      <w:pPr>
        <w:pStyle w:val="2"/>
        <w:rPr>
          <w:rFonts w:hint="eastAsia" w:cs="Times New Roman" w:asciiTheme="majorEastAsia" w:hAnsiTheme="majorEastAsia" w:eastAsiaTheme="majorEastAsia"/>
          <w:b/>
          <w:bCs/>
          <w:color w:val="auto"/>
          <w:kern w:val="2"/>
          <w:sz w:val="28"/>
          <w:szCs w:val="28"/>
          <w:highlight w:val="none"/>
          <w:lang w:val="en-US" w:eastAsia="zh-CN"/>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ageBreakBefore w:val="0"/>
        <w:wordWrap/>
        <w:topLinePunct w:val="0"/>
        <w:bidi w:val="0"/>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sz w:val="24"/>
          <w:szCs w:val="24"/>
          <w:highlight w:val="none"/>
        </w:rPr>
        <w:t>日期：      年    月    日</w:t>
      </w:r>
    </w:p>
    <w:p>
      <w:pPr>
        <w:pageBreakBefore w:val="0"/>
        <w:numPr>
          <w:ilvl w:val="-1"/>
          <w:numId w:val="0"/>
        </w:numPr>
        <w:wordWrap/>
        <w:topLinePunct w:val="0"/>
        <w:bidi w:val="0"/>
        <w:spacing w:line="360" w:lineRule="auto"/>
        <w:jc w:val="center"/>
        <w:outlineLvl w:val="9"/>
        <w:rPr>
          <w:rFonts w:hint="eastAsia" w:ascii="宋体" w:hAnsi="宋体" w:eastAsia="宋体" w:cs="宋体"/>
          <w:b/>
          <w:color w:val="auto"/>
          <w:sz w:val="36"/>
          <w:szCs w:val="36"/>
          <w:highlight w:val="none"/>
          <w:lang w:val="en-GB" w:eastAsia="zh-CN"/>
        </w:rPr>
      </w:pPr>
      <w:r>
        <w:rPr>
          <w:rFonts w:hint="eastAsia" w:ascii="仿宋" w:hAnsi="仿宋" w:eastAsia="仿宋" w:cs="仿宋_GB2312"/>
          <w:b/>
          <w:color w:val="auto"/>
          <w:sz w:val="28"/>
          <w:szCs w:val="28"/>
          <w:highlight w:val="none"/>
          <w:lang w:val="en-US" w:eastAsia="zh-CN"/>
        </w:rPr>
        <w:t>拟投入其他技术人员一览表</w:t>
      </w:r>
    </w:p>
    <w:p>
      <w:pPr>
        <w:pStyle w:val="11"/>
        <w:rPr>
          <w:rFonts w:hint="eastAsia"/>
          <w:highlight w:val="none"/>
          <w:lang w:val="en-GB"/>
        </w:rPr>
      </w:pPr>
    </w:p>
    <w:tbl>
      <w:tblPr>
        <w:tblStyle w:val="2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150"/>
        <w:gridCol w:w="4935"/>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831"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序号</w:t>
            </w:r>
          </w:p>
        </w:tc>
        <w:tc>
          <w:tcPr>
            <w:tcW w:w="1150" w:type="dxa"/>
            <w:noWrap/>
            <w:vAlign w:val="center"/>
          </w:tcPr>
          <w:p>
            <w:pPr>
              <w:pStyle w:val="21"/>
              <w:spacing w:beforeLines="50" w:after="0" w:line="360" w:lineRule="auto"/>
              <w:ind w:left="0" w:leftChars="0"/>
              <w:jc w:val="center"/>
              <w:rPr>
                <w:rFonts w:hint="eastAsia" w:ascii="宋体" w:hAnsi="宋体" w:cs="宋体" w:eastAsiaTheme="minorEastAsia"/>
                <w:b/>
                <w:sz w:val="24"/>
                <w:szCs w:val="24"/>
                <w:highlight w:val="none"/>
                <w:lang w:eastAsia="zh-CN"/>
              </w:rPr>
            </w:pPr>
            <w:r>
              <w:rPr>
                <w:rFonts w:hint="eastAsia" w:ascii="宋体" w:hAnsi="宋体" w:cs="宋体"/>
                <w:b/>
                <w:sz w:val="24"/>
                <w:szCs w:val="24"/>
                <w:highlight w:val="none"/>
                <w:lang w:val="en-US" w:eastAsia="zh-CN"/>
              </w:rPr>
              <w:t>专业</w:t>
            </w:r>
          </w:p>
        </w:tc>
        <w:tc>
          <w:tcPr>
            <w:tcW w:w="4935" w:type="dxa"/>
            <w:noWrap/>
            <w:vAlign w:val="center"/>
          </w:tcPr>
          <w:p>
            <w:pPr>
              <w:pStyle w:val="21"/>
              <w:spacing w:beforeLines="50" w:after="0" w:line="360" w:lineRule="auto"/>
              <w:ind w:left="0" w:leftChars="0"/>
              <w:jc w:val="center"/>
              <w:rPr>
                <w:rFonts w:hint="default" w:ascii="宋体" w:hAnsi="宋体" w:cs="宋体" w:eastAsiaTheme="minorEastAsia"/>
                <w:b/>
                <w:sz w:val="24"/>
                <w:szCs w:val="24"/>
                <w:highlight w:val="none"/>
                <w:lang w:val="en-US" w:eastAsia="zh-CN"/>
              </w:rPr>
            </w:pPr>
            <w:r>
              <w:rPr>
                <w:rFonts w:hint="eastAsia" w:ascii="宋体" w:hAnsi="宋体" w:cs="宋体"/>
                <w:b/>
                <w:sz w:val="24"/>
                <w:szCs w:val="24"/>
                <w:highlight w:val="none"/>
                <w:lang w:val="en-US" w:eastAsia="zh-CN"/>
              </w:rPr>
              <w:t>职业资格、职称或证书</w:t>
            </w:r>
          </w:p>
        </w:tc>
        <w:tc>
          <w:tcPr>
            <w:tcW w:w="1035"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1</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hint="default" w:ascii="宋体" w:hAnsi="宋体" w:eastAsia="宋体"/>
                <w:sz w:val="24"/>
                <w:szCs w:val="24"/>
                <w:highlight w:val="none"/>
                <w:lang w:val="en-US" w:eastAsia="zh-CN"/>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2</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spacing w:beforeLines="50" w:line="360" w:lineRule="auto"/>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3</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4</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top"/>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jc w:val="left"/>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bl>
    <w:p>
      <w:pPr>
        <w:pStyle w:val="59"/>
        <w:spacing w:line="360" w:lineRule="auto"/>
        <w:rPr>
          <w:rFonts w:hint="eastAsia" w:ascii="宋体" w:hAnsi="宋体" w:eastAsia="宋体" w:cs="宋体"/>
          <w:color w:val="auto"/>
          <w:sz w:val="24"/>
          <w:highlight w:val="none"/>
        </w:rPr>
      </w:pPr>
    </w:p>
    <w:p>
      <w:pPr>
        <w:pStyle w:val="59"/>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执业资格证或具有相应专业的中级(或以上)职称，同时提供在本单位近三个月社保记录。</w:t>
      </w:r>
    </w:p>
    <w:p>
      <w:pPr>
        <w:pStyle w:val="11"/>
        <w:rPr>
          <w:rFonts w:hint="default"/>
          <w:highlight w:val="none"/>
          <w:lang w:val="en-US" w:eastAsia="zh-CN"/>
        </w:rPr>
      </w:pPr>
    </w:p>
    <w:p>
      <w:pPr>
        <w:pageBreakBefore w:val="0"/>
        <w:wordWrap/>
        <w:topLinePunct w:val="0"/>
        <w:bidi w:val="0"/>
        <w:adjustRightInd w:val="0"/>
        <w:snapToGrid w:val="0"/>
        <w:spacing w:line="360" w:lineRule="auto"/>
        <w:jc w:val="both"/>
        <w:rPr>
          <w:rFonts w:hint="eastAsia" w:ascii="宋体" w:hAnsi="宋体" w:eastAsia="宋体" w:cs="宋体"/>
          <w:color w:val="auto"/>
          <w:sz w:val="24"/>
          <w:szCs w:val="24"/>
          <w:highlight w:val="none"/>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ageBreakBefore w:val="0"/>
        <w:wordWrap/>
        <w:topLinePunct w:val="0"/>
        <w:bidi w:val="0"/>
        <w:adjustRightInd w:val="0"/>
        <w:snapToGrid w:val="0"/>
        <w:spacing w:line="360" w:lineRule="auto"/>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rPr>
          <w:rFonts w:hint="eastAsia"/>
          <w:lang w:val="en-US" w:eastAsia="zh-CN"/>
        </w:rPr>
        <w:sectPr>
          <w:pgSz w:w="11850" w:h="16783"/>
          <w:pgMar w:top="1418" w:right="1247" w:bottom="993" w:left="1247" w:header="851" w:footer="684" w:gutter="0"/>
          <w:pgNumType w:fmt="decimal"/>
          <w:cols w:space="720" w:num="1"/>
          <w:titlePg/>
          <w:docGrid w:type="lines" w:linePitch="312" w:charSpace="0"/>
        </w:sectPr>
      </w:pPr>
    </w:p>
    <w:p>
      <w:pPr>
        <w:pStyle w:val="6"/>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7</w:t>
      </w:r>
      <w:r>
        <w:rPr>
          <w:rFonts w:hint="eastAsia" w:asciiTheme="majorEastAsia" w:hAnsiTheme="majorEastAsia" w:eastAsiaTheme="majorEastAsia"/>
          <w:color w:val="auto"/>
          <w:sz w:val="28"/>
          <w:szCs w:val="28"/>
          <w:highlight w:val="none"/>
        </w:rPr>
        <w:t>.其他资料</w:t>
      </w:r>
      <w:bookmarkEnd w:id="92"/>
      <w:bookmarkEnd w:id="93"/>
      <w:bookmarkEnd w:id="94"/>
      <w:bookmarkEnd w:id="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a1644AgAAcA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uZRH0a6+cI21kEhvataTE1w7nHYaTdlk7FLwgR+KHu+aquaAPh8dJsOpuN4eLwDRvgZ4/X&#10;rfPhnTCKRCOnDu1LqrLT1ocudAiJ2bTZ1FKmFkpNmpzevH4zTheuHoBLHWNFGoYeJlLqSo9WaPdt&#10;z3NvijNoOtMNird8U6OULfPhgTlMBsrH2wn3WEppkNL0FiWVcV/+dR7j0TB4KWkwaTnVeFiUyPca&#10;jQRgGAw3GPvB0Ed1ZzC66A1qSSYuuCAHs3RGfcaDWsUccDHNkSmnYTDvQjfteJBcrFYp6Ghdfai6&#10;CxhDy8JW7yyPaaJU3q6OAdImxaNAnSroVNxgEFPP+kcTJ/3PfYp6/F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ZrXrjgCAABwBAAADgAAAAAAAAABACAAAAAfAQAAZHJzL2Uyb0RvYy54&#10;bWxQSwUGAAAAAAYABgBZAQAAy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94A1C"/>
    <w:multiLevelType w:val="singleLevel"/>
    <w:tmpl w:val="94B94A1C"/>
    <w:lvl w:ilvl="0" w:tentative="0">
      <w:start w:val="6"/>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E5FE6E9"/>
    <w:multiLevelType w:val="singleLevel"/>
    <w:tmpl w:val="0E5FE6E9"/>
    <w:lvl w:ilvl="0" w:tentative="0">
      <w:start w:val="7"/>
      <w:numFmt w:val="chineseCounting"/>
      <w:suff w:val="space"/>
      <w:lvlText w:val="第%1条"/>
      <w:lvlJc w:val="left"/>
      <w:rPr>
        <w:rFonts w:hint="eastAsia"/>
      </w:rPr>
    </w:lvl>
  </w:abstractNum>
  <w:abstractNum w:abstractNumId="3">
    <w:nsid w:val="35E559B6"/>
    <w:multiLevelType w:val="multilevel"/>
    <w:tmpl w:val="35E559B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8DF6411"/>
    <w:multiLevelType w:val="singleLevel"/>
    <w:tmpl w:val="58DF6411"/>
    <w:lvl w:ilvl="0" w:tentative="0">
      <w:start w:val="1"/>
      <w:numFmt w:val="chineseCounting"/>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C5310"/>
    <w:rsid w:val="003D60BA"/>
    <w:rsid w:val="00411689"/>
    <w:rsid w:val="005D618A"/>
    <w:rsid w:val="00911ECD"/>
    <w:rsid w:val="00A042E0"/>
    <w:rsid w:val="00B2494E"/>
    <w:rsid w:val="00B26BB1"/>
    <w:rsid w:val="00B26E21"/>
    <w:rsid w:val="00B741D7"/>
    <w:rsid w:val="00D4533C"/>
    <w:rsid w:val="00F83B64"/>
    <w:rsid w:val="01230E65"/>
    <w:rsid w:val="013E3461"/>
    <w:rsid w:val="01BB0F13"/>
    <w:rsid w:val="02090C75"/>
    <w:rsid w:val="027B4D29"/>
    <w:rsid w:val="02A23A3C"/>
    <w:rsid w:val="02F8465F"/>
    <w:rsid w:val="02FB196F"/>
    <w:rsid w:val="033C0C71"/>
    <w:rsid w:val="035D130A"/>
    <w:rsid w:val="039110A9"/>
    <w:rsid w:val="03AC246A"/>
    <w:rsid w:val="03AE6061"/>
    <w:rsid w:val="03B23056"/>
    <w:rsid w:val="03DA023E"/>
    <w:rsid w:val="03DC3EBA"/>
    <w:rsid w:val="03F9794D"/>
    <w:rsid w:val="045357C9"/>
    <w:rsid w:val="046A2461"/>
    <w:rsid w:val="04DA7D49"/>
    <w:rsid w:val="051C2970"/>
    <w:rsid w:val="060C3611"/>
    <w:rsid w:val="06150369"/>
    <w:rsid w:val="062063AF"/>
    <w:rsid w:val="067032E2"/>
    <w:rsid w:val="0693176B"/>
    <w:rsid w:val="06C64829"/>
    <w:rsid w:val="070E7B6E"/>
    <w:rsid w:val="071D62B7"/>
    <w:rsid w:val="07666892"/>
    <w:rsid w:val="077D16D2"/>
    <w:rsid w:val="07E72A4D"/>
    <w:rsid w:val="082A69F3"/>
    <w:rsid w:val="08675FC8"/>
    <w:rsid w:val="09B713FD"/>
    <w:rsid w:val="09EF6ACC"/>
    <w:rsid w:val="0A315056"/>
    <w:rsid w:val="0A3E3B7B"/>
    <w:rsid w:val="0A512BA1"/>
    <w:rsid w:val="0A694621"/>
    <w:rsid w:val="0AA213B4"/>
    <w:rsid w:val="0AF61C7E"/>
    <w:rsid w:val="0AFB45AD"/>
    <w:rsid w:val="0B351E9B"/>
    <w:rsid w:val="0B4C50D3"/>
    <w:rsid w:val="0B806B92"/>
    <w:rsid w:val="0B827E94"/>
    <w:rsid w:val="0B842F76"/>
    <w:rsid w:val="0BD070E1"/>
    <w:rsid w:val="0BD65B6B"/>
    <w:rsid w:val="0C2361E7"/>
    <w:rsid w:val="0C247926"/>
    <w:rsid w:val="0D794204"/>
    <w:rsid w:val="0E1A0CE8"/>
    <w:rsid w:val="0E2125D1"/>
    <w:rsid w:val="0E214211"/>
    <w:rsid w:val="0E4A1EAB"/>
    <w:rsid w:val="0E5F2769"/>
    <w:rsid w:val="0ED8332F"/>
    <w:rsid w:val="0F4D75A3"/>
    <w:rsid w:val="0F5B2DCA"/>
    <w:rsid w:val="0F5F1107"/>
    <w:rsid w:val="0F714D08"/>
    <w:rsid w:val="0FA20605"/>
    <w:rsid w:val="0FAE15F0"/>
    <w:rsid w:val="0FED051E"/>
    <w:rsid w:val="0FEE4C29"/>
    <w:rsid w:val="0FFD33F6"/>
    <w:rsid w:val="10031608"/>
    <w:rsid w:val="10046082"/>
    <w:rsid w:val="104974DD"/>
    <w:rsid w:val="111703D2"/>
    <w:rsid w:val="112B101A"/>
    <w:rsid w:val="119B53FC"/>
    <w:rsid w:val="11D51D92"/>
    <w:rsid w:val="1215733B"/>
    <w:rsid w:val="12424CDC"/>
    <w:rsid w:val="129A2738"/>
    <w:rsid w:val="12B56BF1"/>
    <w:rsid w:val="12CB1A89"/>
    <w:rsid w:val="131840FB"/>
    <w:rsid w:val="13467417"/>
    <w:rsid w:val="136E76CF"/>
    <w:rsid w:val="14404957"/>
    <w:rsid w:val="145F08C6"/>
    <w:rsid w:val="14A43262"/>
    <w:rsid w:val="14BE3DF7"/>
    <w:rsid w:val="14E43F59"/>
    <w:rsid w:val="15650356"/>
    <w:rsid w:val="15776308"/>
    <w:rsid w:val="15BC6B3C"/>
    <w:rsid w:val="15EC2C59"/>
    <w:rsid w:val="16094BB9"/>
    <w:rsid w:val="16360A7B"/>
    <w:rsid w:val="164D40B0"/>
    <w:rsid w:val="166F6F40"/>
    <w:rsid w:val="167C35DD"/>
    <w:rsid w:val="1694429A"/>
    <w:rsid w:val="17635326"/>
    <w:rsid w:val="178A1D29"/>
    <w:rsid w:val="17B803EA"/>
    <w:rsid w:val="1815096B"/>
    <w:rsid w:val="18236EFD"/>
    <w:rsid w:val="18377249"/>
    <w:rsid w:val="185D743E"/>
    <w:rsid w:val="189D5B1F"/>
    <w:rsid w:val="189F1B0E"/>
    <w:rsid w:val="18A34CD0"/>
    <w:rsid w:val="19471F42"/>
    <w:rsid w:val="19A53EA8"/>
    <w:rsid w:val="19A5551A"/>
    <w:rsid w:val="19B64DBC"/>
    <w:rsid w:val="19EC6A4A"/>
    <w:rsid w:val="1A373ACF"/>
    <w:rsid w:val="1A7B10BA"/>
    <w:rsid w:val="1A895341"/>
    <w:rsid w:val="1ABC15F1"/>
    <w:rsid w:val="1B0D071F"/>
    <w:rsid w:val="1B4568CE"/>
    <w:rsid w:val="1B9015B7"/>
    <w:rsid w:val="1B950DA6"/>
    <w:rsid w:val="1BF54245"/>
    <w:rsid w:val="1D0E6976"/>
    <w:rsid w:val="1D5A79EE"/>
    <w:rsid w:val="1DC87107"/>
    <w:rsid w:val="1E0E2CD0"/>
    <w:rsid w:val="1E831280"/>
    <w:rsid w:val="1EBC4704"/>
    <w:rsid w:val="1EE522C8"/>
    <w:rsid w:val="1F172EB5"/>
    <w:rsid w:val="1F22070B"/>
    <w:rsid w:val="1F225CDB"/>
    <w:rsid w:val="1F327D91"/>
    <w:rsid w:val="1F902004"/>
    <w:rsid w:val="1F94592D"/>
    <w:rsid w:val="1FB860DE"/>
    <w:rsid w:val="1FC85AE5"/>
    <w:rsid w:val="203C5A02"/>
    <w:rsid w:val="209D4C94"/>
    <w:rsid w:val="20AF2F38"/>
    <w:rsid w:val="20B44FCD"/>
    <w:rsid w:val="20E84705"/>
    <w:rsid w:val="20EA55E7"/>
    <w:rsid w:val="20EF0218"/>
    <w:rsid w:val="21772587"/>
    <w:rsid w:val="218400BA"/>
    <w:rsid w:val="21AB1E2F"/>
    <w:rsid w:val="21D40498"/>
    <w:rsid w:val="22493963"/>
    <w:rsid w:val="225F555B"/>
    <w:rsid w:val="22767047"/>
    <w:rsid w:val="231E77CA"/>
    <w:rsid w:val="23A05588"/>
    <w:rsid w:val="240476A1"/>
    <w:rsid w:val="24E953B9"/>
    <w:rsid w:val="25431AEB"/>
    <w:rsid w:val="25B875EB"/>
    <w:rsid w:val="25BE3BFB"/>
    <w:rsid w:val="25BF43FD"/>
    <w:rsid w:val="25F86BCD"/>
    <w:rsid w:val="2605748B"/>
    <w:rsid w:val="26396D26"/>
    <w:rsid w:val="264544A6"/>
    <w:rsid w:val="267702FB"/>
    <w:rsid w:val="269E416A"/>
    <w:rsid w:val="269E4812"/>
    <w:rsid w:val="26AA030E"/>
    <w:rsid w:val="26AE2BDE"/>
    <w:rsid w:val="26C11C6B"/>
    <w:rsid w:val="272100D3"/>
    <w:rsid w:val="272C72FC"/>
    <w:rsid w:val="275131CB"/>
    <w:rsid w:val="278F6521"/>
    <w:rsid w:val="27EB149D"/>
    <w:rsid w:val="27EB6814"/>
    <w:rsid w:val="27FD3E52"/>
    <w:rsid w:val="28E11370"/>
    <w:rsid w:val="294A756A"/>
    <w:rsid w:val="29781BF8"/>
    <w:rsid w:val="297939E2"/>
    <w:rsid w:val="29C33ED0"/>
    <w:rsid w:val="29D5322D"/>
    <w:rsid w:val="2A025DD9"/>
    <w:rsid w:val="2A2619CB"/>
    <w:rsid w:val="2A7317D3"/>
    <w:rsid w:val="2A7C2231"/>
    <w:rsid w:val="2A920E4F"/>
    <w:rsid w:val="2ABB753D"/>
    <w:rsid w:val="2AFE6EC4"/>
    <w:rsid w:val="2B203167"/>
    <w:rsid w:val="2B345DDC"/>
    <w:rsid w:val="2B7A49FA"/>
    <w:rsid w:val="2C615D26"/>
    <w:rsid w:val="2CB23567"/>
    <w:rsid w:val="2CB679ED"/>
    <w:rsid w:val="2CE83C37"/>
    <w:rsid w:val="2CEB2FFC"/>
    <w:rsid w:val="2D173C07"/>
    <w:rsid w:val="2D1D5F8A"/>
    <w:rsid w:val="2D424A86"/>
    <w:rsid w:val="2DD9426E"/>
    <w:rsid w:val="2DDA66B7"/>
    <w:rsid w:val="2E6F2D11"/>
    <w:rsid w:val="2E7B52DB"/>
    <w:rsid w:val="2ED60115"/>
    <w:rsid w:val="2ED667DA"/>
    <w:rsid w:val="2EDD518E"/>
    <w:rsid w:val="2F0767B4"/>
    <w:rsid w:val="2F324CFE"/>
    <w:rsid w:val="2FBA09F1"/>
    <w:rsid w:val="2FEF2ACF"/>
    <w:rsid w:val="2FF93D20"/>
    <w:rsid w:val="30540211"/>
    <w:rsid w:val="30E45100"/>
    <w:rsid w:val="31112A0D"/>
    <w:rsid w:val="3118711F"/>
    <w:rsid w:val="311F4B20"/>
    <w:rsid w:val="312D7741"/>
    <w:rsid w:val="316F137F"/>
    <w:rsid w:val="31815AF3"/>
    <w:rsid w:val="31B41F7A"/>
    <w:rsid w:val="31DF525F"/>
    <w:rsid w:val="31EC162B"/>
    <w:rsid w:val="32324C2E"/>
    <w:rsid w:val="327171DF"/>
    <w:rsid w:val="32CD72FC"/>
    <w:rsid w:val="33381917"/>
    <w:rsid w:val="3391569E"/>
    <w:rsid w:val="341E3434"/>
    <w:rsid w:val="344473E0"/>
    <w:rsid w:val="34BB4442"/>
    <w:rsid w:val="3584136B"/>
    <w:rsid w:val="35B058B1"/>
    <w:rsid w:val="35FF5AA4"/>
    <w:rsid w:val="360B7EBA"/>
    <w:rsid w:val="36416867"/>
    <w:rsid w:val="367D5DD4"/>
    <w:rsid w:val="369C32FD"/>
    <w:rsid w:val="37666E72"/>
    <w:rsid w:val="38081EA3"/>
    <w:rsid w:val="38167A04"/>
    <w:rsid w:val="381C3783"/>
    <w:rsid w:val="389600D6"/>
    <w:rsid w:val="394B167A"/>
    <w:rsid w:val="398B5761"/>
    <w:rsid w:val="39AD34EA"/>
    <w:rsid w:val="39DA2868"/>
    <w:rsid w:val="39DF6BF2"/>
    <w:rsid w:val="3A055F4B"/>
    <w:rsid w:val="3A4E4336"/>
    <w:rsid w:val="3A6007FE"/>
    <w:rsid w:val="3A802587"/>
    <w:rsid w:val="3A852164"/>
    <w:rsid w:val="3AF93D6C"/>
    <w:rsid w:val="3AFD06C8"/>
    <w:rsid w:val="3B477B26"/>
    <w:rsid w:val="3B7C2CE4"/>
    <w:rsid w:val="3BAF716B"/>
    <w:rsid w:val="3BC6028C"/>
    <w:rsid w:val="3C0B5355"/>
    <w:rsid w:val="3CD4176B"/>
    <w:rsid w:val="3D1F44D9"/>
    <w:rsid w:val="3D5C38CD"/>
    <w:rsid w:val="3DEC6BF9"/>
    <w:rsid w:val="3DFC27BE"/>
    <w:rsid w:val="3E5070F1"/>
    <w:rsid w:val="3E7569E0"/>
    <w:rsid w:val="3EC370CB"/>
    <w:rsid w:val="3F6C3589"/>
    <w:rsid w:val="3F850180"/>
    <w:rsid w:val="3F9004D6"/>
    <w:rsid w:val="3FEE7CFA"/>
    <w:rsid w:val="400E4D5E"/>
    <w:rsid w:val="40E1138C"/>
    <w:rsid w:val="413814BA"/>
    <w:rsid w:val="41657EF9"/>
    <w:rsid w:val="41872511"/>
    <w:rsid w:val="41DF1251"/>
    <w:rsid w:val="424236D9"/>
    <w:rsid w:val="42466655"/>
    <w:rsid w:val="42C1425F"/>
    <w:rsid w:val="42C82F57"/>
    <w:rsid w:val="43451D9B"/>
    <w:rsid w:val="435707E5"/>
    <w:rsid w:val="438D457D"/>
    <w:rsid w:val="439927E1"/>
    <w:rsid w:val="43C76AF7"/>
    <w:rsid w:val="43E97E4A"/>
    <w:rsid w:val="440D65DA"/>
    <w:rsid w:val="446828F0"/>
    <w:rsid w:val="44DC3315"/>
    <w:rsid w:val="45093E85"/>
    <w:rsid w:val="450B3BFA"/>
    <w:rsid w:val="45C13B4D"/>
    <w:rsid w:val="46054BCA"/>
    <w:rsid w:val="464C6AFC"/>
    <w:rsid w:val="468B0091"/>
    <w:rsid w:val="46A107C3"/>
    <w:rsid w:val="46B15CE2"/>
    <w:rsid w:val="46BE113D"/>
    <w:rsid w:val="46E44B13"/>
    <w:rsid w:val="46E66361"/>
    <w:rsid w:val="4703508A"/>
    <w:rsid w:val="470C1F13"/>
    <w:rsid w:val="475023F8"/>
    <w:rsid w:val="479A1E7B"/>
    <w:rsid w:val="479D361E"/>
    <w:rsid w:val="47B74789"/>
    <w:rsid w:val="48032A55"/>
    <w:rsid w:val="480F2B9D"/>
    <w:rsid w:val="48102176"/>
    <w:rsid w:val="48282920"/>
    <w:rsid w:val="483E1347"/>
    <w:rsid w:val="485321E0"/>
    <w:rsid w:val="48546AD3"/>
    <w:rsid w:val="48CA4868"/>
    <w:rsid w:val="48F005D3"/>
    <w:rsid w:val="492C61E3"/>
    <w:rsid w:val="49466522"/>
    <w:rsid w:val="49547ADD"/>
    <w:rsid w:val="49641B2B"/>
    <w:rsid w:val="49732351"/>
    <w:rsid w:val="498F4AF1"/>
    <w:rsid w:val="49C05787"/>
    <w:rsid w:val="49CF518D"/>
    <w:rsid w:val="49D56585"/>
    <w:rsid w:val="4A717310"/>
    <w:rsid w:val="4A7F3979"/>
    <w:rsid w:val="4A892C95"/>
    <w:rsid w:val="4ADA1F63"/>
    <w:rsid w:val="4AE23D89"/>
    <w:rsid w:val="4B2038D0"/>
    <w:rsid w:val="4B296E7D"/>
    <w:rsid w:val="4B79394E"/>
    <w:rsid w:val="4B877F28"/>
    <w:rsid w:val="4CD200BA"/>
    <w:rsid w:val="4CDE1A28"/>
    <w:rsid w:val="4D2044E7"/>
    <w:rsid w:val="4D916BA6"/>
    <w:rsid w:val="4DC44169"/>
    <w:rsid w:val="4DE24E21"/>
    <w:rsid w:val="4E1B19A3"/>
    <w:rsid w:val="4E48787F"/>
    <w:rsid w:val="4EF0709E"/>
    <w:rsid w:val="4F0469A4"/>
    <w:rsid w:val="4F542C3F"/>
    <w:rsid w:val="500E56F4"/>
    <w:rsid w:val="50540C73"/>
    <w:rsid w:val="50752AF8"/>
    <w:rsid w:val="513C6A7B"/>
    <w:rsid w:val="517300C9"/>
    <w:rsid w:val="52EC6EC2"/>
    <w:rsid w:val="531371D9"/>
    <w:rsid w:val="532D486F"/>
    <w:rsid w:val="5333545B"/>
    <w:rsid w:val="536C61AC"/>
    <w:rsid w:val="538A7270"/>
    <w:rsid w:val="538D0E89"/>
    <w:rsid w:val="5450213C"/>
    <w:rsid w:val="546711F3"/>
    <w:rsid w:val="546C3825"/>
    <w:rsid w:val="54B80CAE"/>
    <w:rsid w:val="54D24048"/>
    <w:rsid w:val="54D64CD5"/>
    <w:rsid w:val="5532287C"/>
    <w:rsid w:val="55887D69"/>
    <w:rsid w:val="55EE5D11"/>
    <w:rsid w:val="5616096C"/>
    <w:rsid w:val="561A0928"/>
    <w:rsid w:val="56423872"/>
    <w:rsid w:val="569E06BC"/>
    <w:rsid w:val="56B279F0"/>
    <w:rsid w:val="56F20F86"/>
    <w:rsid w:val="577F3BD1"/>
    <w:rsid w:val="579D710E"/>
    <w:rsid w:val="57AA72A2"/>
    <w:rsid w:val="581F22F6"/>
    <w:rsid w:val="586E1E17"/>
    <w:rsid w:val="58862C35"/>
    <w:rsid w:val="588F5D88"/>
    <w:rsid w:val="58C14957"/>
    <w:rsid w:val="58CC23D2"/>
    <w:rsid w:val="58E66050"/>
    <w:rsid w:val="596B36B6"/>
    <w:rsid w:val="59C46B8B"/>
    <w:rsid w:val="59E63F07"/>
    <w:rsid w:val="59EB46AC"/>
    <w:rsid w:val="59FC7994"/>
    <w:rsid w:val="5AE83A50"/>
    <w:rsid w:val="5B353193"/>
    <w:rsid w:val="5BAB2917"/>
    <w:rsid w:val="5BFC33FA"/>
    <w:rsid w:val="5C3107A4"/>
    <w:rsid w:val="5C3B1B93"/>
    <w:rsid w:val="5C9220DF"/>
    <w:rsid w:val="5CAB062A"/>
    <w:rsid w:val="5CEF1D81"/>
    <w:rsid w:val="5CFF7E71"/>
    <w:rsid w:val="5D4A15F3"/>
    <w:rsid w:val="5D69542A"/>
    <w:rsid w:val="5D783B72"/>
    <w:rsid w:val="5E0930EF"/>
    <w:rsid w:val="5E3D4D53"/>
    <w:rsid w:val="5E4717E6"/>
    <w:rsid w:val="5E55774C"/>
    <w:rsid w:val="5E8A70FF"/>
    <w:rsid w:val="5F0D0843"/>
    <w:rsid w:val="5F6A4495"/>
    <w:rsid w:val="5FA42D41"/>
    <w:rsid w:val="60045F96"/>
    <w:rsid w:val="60104DDC"/>
    <w:rsid w:val="605C0804"/>
    <w:rsid w:val="60911D9E"/>
    <w:rsid w:val="60913E6F"/>
    <w:rsid w:val="60F8107F"/>
    <w:rsid w:val="61591285"/>
    <w:rsid w:val="61733C3E"/>
    <w:rsid w:val="6189617B"/>
    <w:rsid w:val="61B52BB6"/>
    <w:rsid w:val="61B749C2"/>
    <w:rsid w:val="62280D20"/>
    <w:rsid w:val="62B4786E"/>
    <w:rsid w:val="62CA2457"/>
    <w:rsid w:val="63385F40"/>
    <w:rsid w:val="635B51AD"/>
    <w:rsid w:val="638240A1"/>
    <w:rsid w:val="63833423"/>
    <w:rsid w:val="63880C6E"/>
    <w:rsid w:val="63A5257B"/>
    <w:rsid w:val="63BD3DCC"/>
    <w:rsid w:val="63C61741"/>
    <w:rsid w:val="64560967"/>
    <w:rsid w:val="656B1D10"/>
    <w:rsid w:val="65B74CF3"/>
    <w:rsid w:val="65B841F9"/>
    <w:rsid w:val="65D8322D"/>
    <w:rsid w:val="65FE3864"/>
    <w:rsid w:val="66022B28"/>
    <w:rsid w:val="664A38E2"/>
    <w:rsid w:val="66581E87"/>
    <w:rsid w:val="66703465"/>
    <w:rsid w:val="66766EBB"/>
    <w:rsid w:val="66FA11D5"/>
    <w:rsid w:val="674302C7"/>
    <w:rsid w:val="67CB09D8"/>
    <w:rsid w:val="67EE3B0F"/>
    <w:rsid w:val="67FD4217"/>
    <w:rsid w:val="680A5986"/>
    <w:rsid w:val="680D5F4B"/>
    <w:rsid w:val="68113F51"/>
    <w:rsid w:val="6841229C"/>
    <w:rsid w:val="68B272C7"/>
    <w:rsid w:val="68E94770"/>
    <w:rsid w:val="68EC1CEF"/>
    <w:rsid w:val="68F949C9"/>
    <w:rsid w:val="695A4290"/>
    <w:rsid w:val="696F3649"/>
    <w:rsid w:val="699F12CB"/>
    <w:rsid w:val="6A1D3904"/>
    <w:rsid w:val="6A267606"/>
    <w:rsid w:val="6A334932"/>
    <w:rsid w:val="6A3353FF"/>
    <w:rsid w:val="6A5D63E6"/>
    <w:rsid w:val="6A5F24D1"/>
    <w:rsid w:val="6ACA70C4"/>
    <w:rsid w:val="6AE347EB"/>
    <w:rsid w:val="6B330365"/>
    <w:rsid w:val="6B434AF0"/>
    <w:rsid w:val="6B57675A"/>
    <w:rsid w:val="6B614817"/>
    <w:rsid w:val="6B87098A"/>
    <w:rsid w:val="6BD378FC"/>
    <w:rsid w:val="6BDD7B4D"/>
    <w:rsid w:val="6C323CA3"/>
    <w:rsid w:val="6C736B80"/>
    <w:rsid w:val="6C763590"/>
    <w:rsid w:val="6D7E5F08"/>
    <w:rsid w:val="6D902D74"/>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2C30AD2"/>
    <w:rsid w:val="72F47654"/>
    <w:rsid w:val="73406CFF"/>
    <w:rsid w:val="736A5D29"/>
    <w:rsid w:val="7383028C"/>
    <w:rsid w:val="73A25E44"/>
    <w:rsid w:val="741F68CF"/>
    <w:rsid w:val="75252DF3"/>
    <w:rsid w:val="75621536"/>
    <w:rsid w:val="75BF3154"/>
    <w:rsid w:val="75D7138F"/>
    <w:rsid w:val="75DA4A2D"/>
    <w:rsid w:val="764A07CF"/>
    <w:rsid w:val="764F6B3D"/>
    <w:rsid w:val="76CD2B7B"/>
    <w:rsid w:val="76D80645"/>
    <w:rsid w:val="76E03371"/>
    <w:rsid w:val="771211AA"/>
    <w:rsid w:val="77657907"/>
    <w:rsid w:val="77736C04"/>
    <w:rsid w:val="780E5898"/>
    <w:rsid w:val="782642CC"/>
    <w:rsid w:val="78506896"/>
    <w:rsid w:val="787D0C20"/>
    <w:rsid w:val="7894095E"/>
    <w:rsid w:val="78964555"/>
    <w:rsid w:val="78CF4963"/>
    <w:rsid w:val="79000679"/>
    <w:rsid w:val="7916258F"/>
    <w:rsid w:val="791C0FE5"/>
    <w:rsid w:val="79A416F0"/>
    <w:rsid w:val="79B03EB6"/>
    <w:rsid w:val="79B61437"/>
    <w:rsid w:val="79FC32A9"/>
    <w:rsid w:val="7A1B7E09"/>
    <w:rsid w:val="7AE15A5C"/>
    <w:rsid w:val="7AF37579"/>
    <w:rsid w:val="7AF87F64"/>
    <w:rsid w:val="7B1C0C84"/>
    <w:rsid w:val="7B5A62DF"/>
    <w:rsid w:val="7B7A04A8"/>
    <w:rsid w:val="7B8E4662"/>
    <w:rsid w:val="7C0C3F6D"/>
    <w:rsid w:val="7C0F1417"/>
    <w:rsid w:val="7C120329"/>
    <w:rsid w:val="7C22163C"/>
    <w:rsid w:val="7C457B4B"/>
    <w:rsid w:val="7C595075"/>
    <w:rsid w:val="7C6B07B2"/>
    <w:rsid w:val="7C7A269B"/>
    <w:rsid w:val="7CE65DD7"/>
    <w:rsid w:val="7D133243"/>
    <w:rsid w:val="7D945420"/>
    <w:rsid w:val="7D997857"/>
    <w:rsid w:val="7DD07A4B"/>
    <w:rsid w:val="7DD15C5F"/>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9"/>
    <w:basedOn w:val="1"/>
    <w:next w:val="1"/>
    <w:unhideWhenUsed/>
    <w:qFormat/>
    <w:uiPriority w:val="0"/>
    <w:pPr>
      <w:keepNext/>
      <w:keepLines/>
      <w:widowControl w:val="0"/>
      <w:spacing w:before="240" w:after="64" w:line="317" w:lineRule="auto"/>
      <w:jc w:val="both"/>
      <w:outlineLvl w:val="8"/>
    </w:pPr>
    <w:rPr>
      <w:rFonts w:ascii="Arial" w:hAnsi="Arial" w:eastAsia="黑体"/>
      <w:kern w:val="2"/>
      <w:szCs w:val="24"/>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8">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jc w:val="left"/>
    </w:pPr>
  </w:style>
  <w:style w:type="paragraph" w:styleId="10">
    <w:name w:val="Body Text 3"/>
    <w:basedOn w:val="1"/>
    <w:link w:val="44"/>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First Indent"/>
    <w:basedOn w:val="11"/>
    <w:semiHidden/>
    <w:unhideWhenUsed/>
    <w:qFormat/>
    <w:uiPriority w:val="99"/>
    <w:pPr>
      <w:widowControl w:val="0"/>
      <w:ind w:firstLine="420" w:firstLineChars="100"/>
      <w:jc w:val="both"/>
    </w:pPr>
    <w:rPr>
      <w:rFonts w:asciiTheme="minorHAnsi" w:hAnsiTheme="minorHAnsi" w:eastAsiaTheme="minorEastAsia" w:cstheme="minorBidi"/>
      <w:kern w:val="2"/>
      <w:szCs w:val="22"/>
    </w:rPr>
  </w:style>
  <w:style w:type="paragraph" w:styleId="1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
    <w:qFormat/>
    <w:uiPriority w:val="0"/>
    <w:rPr>
      <w:rFonts w:ascii="宋体" w:hAnsi="Courier New"/>
      <w:szCs w:val="21"/>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Body Text 2"/>
    <w:basedOn w:val="1"/>
    <w:qFormat/>
    <w:uiPriority w:val="0"/>
    <w:pPr>
      <w:spacing w:after="120" w:line="480" w:lineRule="auto"/>
    </w:pPr>
  </w:style>
  <w:style w:type="paragraph" w:styleId="24">
    <w:name w:val="HTML Preformatted"/>
    <w:basedOn w:val="1"/>
    <w:qFormat/>
    <w:uiPriority w:val="0"/>
    <w:rPr>
      <w:rFonts w:ascii="Courier New" w:hAnsi="Courier New" w:cs="Courier New"/>
      <w:sz w:val="20"/>
      <w:szCs w:val="20"/>
    </w:r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Body Text First Indent 2"/>
    <w:basedOn w:val="13"/>
    <w:qFormat/>
    <w:uiPriority w:val="0"/>
    <w:pPr>
      <w:adjustRightInd w:val="0"/>
      <w:spacing w:line="360" w:lineRule="auto"/>
      <w:ind w:left="0" w:leftChars="0" w:firstLine="420"/>
      <w:textAlignment w:val="baseline"/>
    </w:pPr>
    <w:rPr>
      <w:rFonts w:eastAsia="等线" w:cs="Times New Roman"/>
      <w:color w:val="000000"/>
      <w:szCs w:val="24"/>
    </w:r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customStyle="1" w:styleId="32">
    <w:name w:val="页眉 Char"/>
    <w:basedOn w:val="29"/>
    <w:link w:val="19"/>
    <w:semiHidden/>
    <w:qFormat/>
    <w:uiPriority w:val="99"/>
    <w:rPr>
      <w:sz w:val="18"/>
      <w:szCs w:val="18"/>
    </w:rPr>
  </w:style>
  <w:style w:type="character" w:customStyle="1" w:styleId="33">
    <w:name w:val="页脚 Char"/>
    <w:basedOn w:val="29"/>
    <w:link w:val="18"/>
    <w:qFormat/>
    <w:uiPriority w:val="99"/>
    <w:rPr>
      <w:sz w:val="18"/>
      <w:szCs w:val="18"/>
    </w:rPr>
  </w:style>
  <w:style w:type="character" w:customStyle="1" w:styleId="34">
    <w:name w:val="标题 1 Char"/>
    <w:basedOn w:val="29"/>
    <w:link w:val="4"/>
    <w:qFormat/>
    <w:uiPriority w:val="9"/>
    <w:rPr>
      <w:rFonts w:eastAsia="方正小标宋简体"/>
      <w:bCs/>
      <w:kern w:val="44"/>
      <w:sz w:val="44"/>
      <w:szCs w:val="44"/>
    </w:rPr>
  </w:style>
  <w:style w:type="character" w:customStyle="1" w:styleId="35">
    <w:name w:val="标题 2 Char"/>
    <w:basedOn w:val="29"/>
    <w:link w:val="5"/>
    <w:qFormat/>
    <w:uiPriority w:val="9"/>
    <w:rPr>
      <w:rFonts w:eastAsia="方正小标宋简体" w:asciiTheme="majorHAnsi" w:hAnsiTheme="majorHAnsi" w:cstheme="majorBidi"/>
      <w:bCs/>
      <w:sz w:val="36"/>
      <w:szCs w:val="32"/>
    </w:rPr>
  </w:style>
  <w:style w:type="character" w:customStyle="1" w:styleId="36">
    <w:name w:val="标题 3 Char"/>
    <w:basedOn w:val="29"/>
    <w:link w:val="6"/>
    <w:qFormat/>
    <w:uiPriority w:val="9"/>
    <w:rPr>
      <w:rFonts w:ascii="Calibri" w:hAnsi="Calibri" w:eastAsia="宋体" w:cs="Times New Roman"/>
      <w:b/>
      <w:bCs/>
      <w:sz w:val="32"/>
      <w:szCs w:val="32"/>
    </w:rPr>
  </w:style>
  <w:style w:type="paragraph" w:styleId="37">
    <w:name w:val="List Paragraph"/>
    <w:basedOn w:val="1"/>
    <w:next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9"/>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2"/>
    <w:next w:val="2"/>
    <w:qFormat/>
    <w:uiPriority w:val="0"/>
    <w:pPr>
      <w:spacing w:after="373"/>
    </w:pPr>
    <w:rPr>
      <w:color w:val="auto"/>
    </w:rPr>
  </w:style>
  <w:style w:type="paragraph" w:customStyle="1" w:styleId="42">
    <w:name w:val="CM91"/>
    <w:basedOn w:val="2"/>
    <w:next w:val="2"/>
    <w:qFormat/>
    <w:uiPriority w:val="0"/>
    <w:pPr>
      <w:spacing w:after="160"/>
    </w:pPr>
    <w:rPr>
      <w:color w:val="auto"/>
    </w:rPr>
  </w:style>
  <w:style w:type="character" w:customStyle="1" w:styleId="43">
    <w:name w:val="正文文本 3 Char"/>
    <w:link w:val="10"/>
    <w:qFormat/>
    <w:uiPriority w:val="99"/>
    <w:rPr>
      <w:sz w:val="16"/>
      <w:szCs w:val="16"/>
    </w:rPr>
  </w:style>
  <w:style w:type="character" w:customStyle="1" w:styleId="44">
    <w:name w:val="正文文本 3 Char1"/>
    <w:basedOn w:val="29"/>
    <w:link w:val="10"/>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5"/>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正文1"/>
    <w:qFormat/>
    <w:uiPriority w:val="0"/>
    <w:rPr>
      <w:rFonts w:ascii="Times New Roman" w:hAnsi="Times New Roman" w:eastAsia="宋体" w:cs="Times New Roman"/>
      <w:sz w:val="21"/>
      <w:lang w:val="en-US" w:eastAsia="zh-CN" w:bidi="ar-SA"/>
    </w:rPr>
  </w:style>
  <w:style w:type="paragraph" w:customStyle="1" w:styleId="52">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列出段落2"/>
    <w:basedOn w:val="55"/>
    <w:qFormat/>
    <w:uiPriority w:val="34"/>
    <w:pPr>
      <w:ind w:firstLine="420" w:firstLineChars="200"/>
    </w:pPr>
    <w:rPr>
      <w:rFonts w:ascii="Calibri" w:hAnsi="Calibri"/>
    </w:rPr>
  </w:style>
  <w:style w:type="paragraph" w:customStyle="1" w:styleId="55">
    <w:name w:val="Normal_12"/>
    <w:qFormat/>
    <w:uiPriority w:val="0"/>
    <w:rPr>
      <w:rFonts w:ascii="Times New Roman" w:hAnsi="Times New Roman" w:eastAsia="宋体" w:cs="Times New Roman"/>
      <w:sz w:val="21"/>
      <w:lang w:val="en-US" w:eastAsia="zh-CN" w:bidi="ar-SA"/>
    </w:rPr>
  </w:style>
  <w:style w:type="paragraph" w:customStyle="1" w:styleId="56">
    <w:name w:val="_Style 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样式 宋体 行距: 1.5 倍行距"/>
    <w:basedOn w:val="1"/>
    <w:qFormat/>
    <w:uiPriority w:val="0"/>
    <w:pPr>
      <w:spacing w:line="360" w:lineRule="auto"/>
      <w:ind w:firstLine="200" w:firstLineChars="200"/>
    </w:pPr>
    <w:rPr>
      <w:rFonts w:ascii="宋体" w:cs="宋体"/>
      <w:sz w:val="28"/>
    </w:rPr>
  </w:style>
  <w:style w:type="paragraph" w:customStyle="1" w:styleId="58">
    <w:name w:val="报告正文"/>
    <w:basedOn w:val="1"/>
    <w:qFormat/>
    <w:uiPriority w:val="0"/>
    <w:pPr>
      <w:adjustRightInd w:val="0"/>
      <w:snapToGrid w:val="0"/>
      <w:spacing w:line="360" w:lineRule="auto"/>
      <w:ind w:firstLine="200" w:firstLineChars="200"/>
    </w:pPr>
    <w:rPr>
      <w:sz w:val="24"/>
      <w:szCs w:val="22"/>
    </w:rPr>
  </w:style>
  <w:style w:type="paragraph" w:customStyle="1" w:styleId="59">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0">
    <w:name w:val="网格型1"/>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19503</Words>
  <Characters>20462</Characters>
  <Lines>300</Lines>
  <Paragraphs>84</Paragraphs>
  <TotalTime>1</TotalTime>
  <ScaleCrop>false</ScaleCrop>
  <LinksUpToDate>false</LinksUpToDate>
  <CharactersWithSpaces>22776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2023-04-20T03:05:00Z</cp:lastPrinted>
  <dcterms:modified xsi:type="dcterms:W3CDTF">2023-11-24T07:42:04Z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7A53475A2AA046988E5D4D3E80650748</vt:lpwstr>
  </property>
</Properties>
</file>