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eastAsia="方正小标宋简体"/>
          <w:sz w:val="52"/>
          <w:szCs w:val="52"/>
        </w:rPr>
      </w:pPr>
      <w:r>
        <w:rPr>
          <w:rFonts w:hint="eastAsia" w:ascii="方正小标宋简体" w:eastAsia="方正小标宋简体"/>
          <w:sz w:val="52"/>
          <w:szCs w:val="52"/>
        </w:rPr>
        <w:t>广州城市水处理设备有限公司</w:t>
      </w:r>
      <w:r>
        <w:rPr>
          <w:rFonts w:hint="eastAsia" w:ascii="方正小标宋简体" w:eastAsia="方正小标宋简体"/>
          <w:sz w:val="52"/>
          <w:szCs w:val="52"/>
          <w:lang w:val="en-US" w:eastAsia="zh-CN"/>
        </w:rPr>
        <w:t>2023年污泥干化板框机维修项目配件采购</w:t>
      </w:r>
      <w:r>
        <w:rPr>
          <w:rFonts w:hint="eastAsia" w:ascii="方正小标宋简体" w:eastAsia="方正小标宋简体"/>
          <w:sz w:val="52"/>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pP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广州城市水处理设备有限公司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bookmarkStart w:id="0" w:name="_Toc26148"/>
      <w:bookmarkStart w:id="1" w:name="_Toc18145"/>
    </w:p>
    <w:p/>
    <w:p>
      <w:bookmarkStart w:id="2" w:name="_Toc1711"/>
      <w:bookmarkStart w:id="3" w:name="_Toc17696"/>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9609"/>
      <w:bookmarkStart w:id="5" w:name="_Toc17801"/>
      <w:bookmarkStart w:id="6" w:name="_Toc11322"/>
      <w:bookmarkStart w:id="7" w:name="_Toc7519"/>
      <w:bookmarkStart w:id="8" w:name="_Toc4275"/>
      <w:bookmarkStart w:id="9" w:name="_Toc31938"/>
      <w:bookmarkStart w:id="10" w:name="_Toc1669"/>
    </w:p>
    <w:p>
      <w:pPr>
        <w:pStyle w:val="4"/>
      </w:pPr>
    </w:p>
    <w:p>
      <w:pPr>
        <w:pStyle w:val="4"/>
      </w:pPr>
    </w:p>
    <w:p>
      <w:pPr>
        <w:pStyle w:val="4"/>
      </w:pPr>
      <w: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2576;mso-width-relative:page;mso-height-relative:page;" filled="f" stroked="t" coordsize="21600,21600" o:gfxdata="UEsDBAoAAAAAAIdO4kAAAAAAAAAAAAAAAAAEAAAAZHJzL1BLAwQUAAAACACHTuJAm5EzVdUAAAAH&#10;AQAADwAAAGRycy9kb3ducmV2LnhtbE2PQU/CQBCF7yb8h82QeDGy2xpESrfEmHjwKJB4XbpDW+3O&#10;Nt0tRX69Ixc4fnmT977J1yfXiiP2ofGkIZkpEEiltw1VGnbb98cXECEasqb1hBp+McC6mNzlJrN+&#10;pE88bmIluIRCZjTUMXaZlKGs0Zkw8x0SZwffOxMZ+0ra3oxc7lqZKvUsnWmIF2rT4VuN5c9mcBow&#10;DPNEvS5dtfs4jw9f6fl77LZa308TtQIR8RSvx/Cvz+pQsNPeD2SDaDU8LRL+JWpYLkBwPk9T5v2F&#10;ZZHLW//iD1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kTNV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3600;mso-width-relative:page;mso-height-relative:page;" filled="f" stroked="t" coordsize="21600,21600" o:gfxdata="UEsDBAoAAAAAAIdO4kAAAAAAAAAAAAAAAAAEAAAAZHJzL1BLAwQUAAAACACHTuJADuK63tYAAAAJ&#10;AQAADwAAAGRycy9kb3ducmV2LnhtbE2PwU7DMAyG70i8Q2QkLoglGVrpStMJIXHgyDaJa9aYttA4&#10;VZOuY0+PEQc4+ven35/Lzcn34ohj7AIZ0AsFAqkOrqPGwH73fJuDiMmSs30gNPCFETbV5UVpCxdm&#10;esXjNjWCSygW1kCb0lBIGesWvY2LMCDx7j2M3iYex0a60c5c7nu5VCqT3nbEF1o74FOL9ed28gYw&#10;TiutHte+2b+c55u35fljHnbGXF9p9QAi4Sn9wfCjz+pQsdMhTOSi6A3cZXnGqIFc34NgYKXXHBx+&#10;A1mV8v8H1TdQSwMEFAAAAAgAh07iQEoF9wna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1POHFjq0f2HL9/ff7z79O3u62c2eZY1GgLW5Lpym3ja&#10;YdjETHjfRpv/RIXti66Hs65qn5igw+ez+XxG6ouHq+oxLkRML5S3LBsNxxRBd31aeeeoeT5Oiqyw&#10;e4mJMlPgQ0BOahwbMvx0RuBA49MaSGTaQITQdSUWvdHyRhuTIzB225WJbAd5IMqX+RHuL245yRqw&#10;P/qVq+Oo9Arkt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7iut7WAAAACQEAAA8AAAAAAAAA&#10;AQAgAAAAIgAAAGRycy9kb3ducmV2LnhtbFBLAQIUABQAAAAIAIdO4kBKBfc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广州城市水处理设备有限公司</w:t>
      </w:r>
      <w:r>
        <w:rPr>
          <w:rFonts w:hint="eastAsia" w:ascii="仿宋_GB2312" w:eastAsia="仿宋_GB2312"/>
          <w:sz w:val="28"/>
          <w:szCs w:val="28"/>
          <w:u w:val="single"/>
          <w:lang w:val="en-US" w:eastAsia="zh-CN"/>
        </w:rPr>
        <w:t>2023年污泥干化板框机维修项目配件采购</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广州城市水处理设备有限公司</w:t>
      </w:r>
      <w:r>
        <w:rPr>
          <w:rFonts w:hint="eastAsia" w:ascii="仿宋_GB2312" w:eastAsia="仿宋_GB2312"/>
          <w:sz w:val="28"/>
          <w:szCs w:val="28"/>
          <w:u w:val="single"/>
          <w:lang w:val="en-US" w:eastAsia="zh-CN"/>
        </w:rPr>
        <w:t>2023年污泥干化板框机维修项目配件采购</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穗净水设备询[2023]</w:t>
      </w:r>
      <w:r>
        <w:rPr>
          <w:rFonts w:hint="eastAsia" w:ascii="仿宋_GB2312" w:eastAsia="仿宋_GB2312"/>
          <w:sz w:val="28"/>
          <w:szCs w:val="28"/>
          <w:u w:val="single"/>
          <w:lang w:val="en-US" w:eastAsia="zh-CN"/>
        </w:rPr>
        <w:t>016</w:t>
      </w:r>
      <w:r>
        <w:rPr>
          <w:rFonts w:hint="eastAsia" w:ascii="仿宋_GB2312" w:eastAsia="仿宋_GB2312"/>
          <w:sz w:val="28"/>
          <w:szCs w:val="28"/>
          <w:u w:val="single"/>
        </w:rPr>
        <w:t>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b/>
          <w:bCs/>
          <w:sz w:val="28"/>
          <w:szCs w:val="28"/>
          <w:u w:val="single"/>
        </w:rPr>
        <w:t xml:space="preserve">  </w:t>
      </w:r>
      <w:r>
        <w:rPr>
          <w:rFonts w:ascii="仿宋_GB2312" w:eastAsia="仿宋_GB2312"/>
          <w:b/>
          <w:bCs/>
          <w:sz w:val="28"/>
          <w:szCs w:val="28"/>
          <w:u w:val="single"/>
        </w:rPr>
        <w:t>87</w:t>
      </w:r>
      <w:r>
        <w:rPr>
          <w:rFonts w:hint="eastAsia" w:ascii="仿宋_GB2312" w:eastAsia="仿宋_GB2312"/>
          <w:b/>
          <w:bCs/>
          <w:sz w:val="28"/>
          <w:szCs w:val="28"/>
          <w:u w:val="single"/>
          <w:lang w:val="en-US" w:eastAsia="zh-CN"/>
        </w:rPr>
        <w:t>0</w:t>
      </w:r>
      <w:r>
        <w:rPr>
          <w:rFonts w:hint="eastAsia" w:ascii="仿宋_GB2312" w:eastAsia="仿宋_GB2312"/>
          <w:b/>
          <w:bCs/>
          <w:sz w:val="28"/>
          <w:szCs w:val="28"/>
          <w:u w:val="single"/>
        </w:rPr>
        <w:t>000</w:t>
      </w:r>
      <w:r>
        <w:rPr>
          <w:rFonts w:hint="eastAsia" w:ascii="仿宋_GB2312" w:eastAsia="仿宋_GB2312"/>
          <w:sz w:val="28"/>
          <w:szCs w:val="28"/>
          <w:u w:val="single"/>
        </w:rPr>
        <w:t xml:space="preserve">  </w:t>
      </w:r>
      <w:r>
        <w:rPr>
          <w:rFonts w:hint="eastAsia" w:ascii="仿宋" w:hAnsi="仿宋" w:eastAsia="仿宋" w:cs="仿宋"/>
          <w:sz w:val="28"/>
          <w:szCs w:val="28"/>
        </w:rPr>
        <w:t>（税率13%）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68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2333"/>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序号</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配件名称</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sz w:val="28"/>
                <w:szCs w:val="28"/>
              </w:rPr>
            </w:pPr>
            <w:r>
              <w:rPr>
                <w:rFonts w:hint="eastAsia" w:ascii="仿宋" w:hAnsi="仿宋" w:eastAsia="仿宋" w:cs="仿宋"/>
                <w:bCs/>
                <w:color w:val="000000"/>
                <w:kern w:val="0"/>
                <w:sz w:val="28"/>
                <w:szCs w:val="28"/>
                <w:lang w:bidi="ar"/>
              </w:rPr>
              <w:t>数量（件）</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 w:val="0"/>
                <w:bCs/>
                <w:i w:val="0"/>
                <w:color w:val="000000"/>
                <w:kern w:val="0"/>
                <w:sz w:val="28"/>
                <w:szCs w:val="28"/>
                <w:u w:val="none"/>
                <w:lang w:val="en-US" w:eastAsia="zh-CN" w:bidi="ar"/>
              </w:rPr>
              <w:t>143</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售后服务包括：设备更换滤布</w:t>
            </w:r>
            <w:r>
              <w:rPr>
                <w:rFonts w:hint="eastAsia" w:ascii="仿宋" w:hAnsi="仿宋" w:eastAsia="仿宋" w:cs="仿宋"/>
                <w:bCs/>
                <w:color w:val="000000"/>
                <w:kern w:val="0"/>
                <w:sz w:val="28"/>
                <w:szCs w:val="28"/>
                <w:lang w:val="en-US" w:eastAsia="zh-CN" w:bidi="ar"/>
              </w:rPr>
              <w:t>及膜片</w:t>
            </w:r>
            <w:r>
              <w:rPr>
                <w:rFonts w:hint="eastAsia" w:ascii="仿宋" w:hAnsi="仿宋" w:eastAsia="仿宋" w:cs="仿宋"/>
                <w:bCs/>
                <w:color w:val="000000"/>
                <w:kern w:val="0"/>
                <w:sz w:val="28"/>
                <w:szCs w:val="28"/>
                <w:lang w:bidi="ar"/>
              </w:rPr>
              <w:t>时的拆装指导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 w:val="0"/>
                <w:bCs/>
                <w:i w:val="0"/>
                <w:color w:val="000000"/>
                <w:kern w:val="0"/>
                <w:sz w:val="28"/>
                <w:szCs w:val="28"/>
                <w:u w:val="none"/>
                <w:lang w:val="en-US" w:eastAsia="zh-CN" w:bidi="ar"/>
              </w:rPr>
              <w:t>146</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3</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val="en-US" w:eastAsia="zh-CN" w:bidi="ar"/>
              </w:rPr>
              <w:t>3</w:t>
            </w:r>
            <w:r>
              <w:rPr>
                <w:rFonts w:hint="eastAsia" w:ascii="仿宋" w:hAnsi="仿宋" w:eastAsia="仿宋" w:cs="仿宋"/>
                <w:bCs/>
                <w:color w:val="000000"/>
                <w:kern w:val="0"/>
                <w:sz w:val="28"/>
                <w:szCs w:val="28"/>
                <w:lang w:bidi="ar"/>
              </w:rPr>
              <w:t>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自合同签订之日起1</w:t>
      </w:r>
      <w:r>
        <w:rPr>
          <w:rFonts w:hint="eastAsia" w:ascii="仿宋_GB2312" w:eastAsia="仿宋_GB2312"/>
          <w:sz w:val="28"/>
          <w:szCs w:val="28"/>
          <w:u w:val="single"/>
          <w:lang w:val="en-US" w:eastAsia="zh-CN"/>
        </w:rPr>
        <w:t>0</w:t>
      </w:r>
      <w:r>
        <w:rPr>
          <w:rFonts w:hint="eastAsia" w:ascii="仿宋_GB2312" w:eastAsia="仿宋_GB2312"/>
          <w:sz w:val="28"/>
          <w:szCs w:val="28"/>
          <w:u w:val="single"/>
        </w:rPr>
        <w:t xml:space="preserve">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广州城市水处理设备有限公司指定位置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  2020 年1月1日至今，供应商最少具有一项污泥低温真空脱水干化设备或备件项目供货业绩。（提供合同复印件证明，包括但不限于项目名称、金额及实施内容、合同盖章、签订日期，加盖单位公章）</w:t>
      </w:r>
    </w:p>
    <w:p>
      <w:pPr>
        <w:adjustRightInd w:val="0"/>
        <w:snapToGrid w:val="0"/>
        <w:spacing w:line="408" w:lineRule="auto"/>
        <w:jc w:val="lef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adjustRightInd w:val="0"/>
        <w:snapToGrid w:val="0"/>
        <w:spacing w:line="600" w:lineRule="exact"/>
        <w:rPr>
          <w:rFonts w:hint="eastAsia" w:ascii="仿宋_GB2312" w:eastAsia="仿宋_GB2312"/>
          <w:sz w:val="28"/>
          <w:szCs w:val="28"/>
        </w:rPr>
      </w:pPr>
      <w:r>
        <w:rPr>
          <w:rFonts w:hint="eastAsia" w:ascii="仿宋_GB2312" w:eastAsia="仿宋_GB2312"/>
          <w:color w:val="auto"/>
          <w:sz w:val="44"/>
          <w:szCs w:val="44"/>
          <w:highlight w:val="none"/>
          <w:lang w:val="en-US" w:eastAsia="zh-CN"/>
        </w:rPr>
        <w:t>★</w:t>
      </w:r>
      <w:r>
        <w:rPr>
          <w:rFonts w:hint="eastAsia" w:ascii="仿宋_GB2312" w:eastAsia="仿宋_GB2312"/>
          <w:sz w:val="28"/>
          <w:szCs w:val="28"/>
        </w:rPr>
        <w:sym w:font="Wingdings 2" w:char="0052"/>
      </w:r>
      <w:r>
        <w:rPr>
          <w:rFonts w:hint="eastAsia" w:ascii="仿宋_GB2312" w:eastAsia="仿宋_GB2312"/>
          <w:sz w:val="28"/>
          <w:szCs w:val="28"/>
        </w:rPr>
        <w:t>（5）其他要求：1.</w:t>
      </w:r>
      <w:r>
        <w:rPr>
          <w:rFonts w:hint="eastAsia" w:ascii="仿宋_GB2312" w:eastAsia="仿宋_GB2312"/>
          <w:sz w:val="28"/>
          <w:szCs w:val="28"/>
          <w:lang w:val="en-US" w:eastAsia="zh-CN"/>
        </w:rPr>
        <w:t>执行该项目指导维修及安装的工程师须取得原设备生产厂家出具的服务认证证书，在项目询价提交响应文件时提供相应证明文件</w:t>
      </w:r>
      <w:r>
        <w:rPr>
          <w:rFonts w:hint="eastAsia" w:ascii="仿宋_GB2312" w:eastAsia="仿宋_GB2312"/>
          <w:sz w:val="28"/>
          <w:szCs w:val="28"/>
        </w:rPr>
        <w:t>。2.报价单位须出具承诺函，承诺所供货物均为制造商全新原装、装配完整的全新、未经使用的滤布或膜片，完全符合现场安装尺寸及适配至相关位置中，无需对安装位置做任何改造即可正常安装并使用。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11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16 </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11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ind w:left="840" w:hanging="840" w:hangingChars="3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11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22 </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30 </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11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22</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59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22</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10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6.3递交地址：广州市海珠区南洲路1375号</w:t>
      </w:r>
      <w:r>
        <w:rPr>
          <w:rFonts w:hint="eastAsia" w:ascii="仿宋_GB2312" w:eastAsia="仿宋_GB2312"/>
          <w:sz w:val="28"/>
          <w:szCs w:val="28"/>
          <w:u w:val="single"/>
        </w:rPr>
        <w:t>广州城市水处理设备有限公司</w:t>
      </w:r>
      <w:r>
        <w:rPr>
          <w:rFonts w:hint="eastAsia" w:ascii="仿宋_GB2312" w:eastAsia="仿宋_GB2312"/>
          <w:sz w:val="28"/>
          <w:szCs w:val="28"/>
        </w:rPr>
        <w:t>。</w:t>
      </w:r>
    </w:p>
    <w:p>
      <w:pPr>
        <w:pStyle w:val="2"/>
        <w:rPr>
          <w:rFonts w:eastAsia="仿宋_GB2312"/>
        </w:rPr>
      </w:pPr>
      <w:r>
        <w:rPr>
          <w:rFonts w:hint="eastAsia" w:ascii="仿宋_GB2312" w:eastAsia="仿宋_GB2312"/>
          <w:color w:val="auto"/>
          <w:sz w:val="28"/>
          <w:szCs w:val="28"/>
        </w:rPr>
        <w:t>若使用邮递方式提交，则需要在响应文件截止时间前送达，并以电话方式提前通知，文件需要备注清楚为询价响应文件。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广州城市水处理设备有限公司</w:t>
      </w:r>
      <w:r>
        <w:rPr>
          <w:rFonts w:ascii="仿宋_GB2312" w:hAnsi="仿宋" w:eastAsia="仿宋_GB2312"/>
          <w:sz w:val="28"/>
          <w:szCs w:val="28"/>
        </w:rPr>
        <w:t>，电话：</w:t>
      </w:r>
      <w:r>
        <w:rPr>
          <w:rFonts w:hint="eastAsia" w:ascii="仿宋_GB2312" w:hAnsi="仿宋" w:eastAsia="仿宋_GB2312"/>
          <w:sz w:val="28"/>
          <w:szCs w:val="28"/>
          <w:u w:val="single"/>
        </w:rPr>
        <w:t>13503003256</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hint="eastAsia"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广州市海珠区南洲路1375号广州城市水处理设备有限公司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pStyle w:val="2"/>
      </w:pP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 xml:space="preserve">：蔡工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：17820519780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16 </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before="190" w:beforeLines="50" w:after="190" w:afterLines="50" w:line="600" w:lineRule="exact"/>
        <w:jc w:val="left"/>
        <w:rPr>
          <w:rFonts w:asciiTheme="minorEastAsia" w:hAnsiTheme="minorEastAsia"/>
          <w:sz w:val="24"/>
          <w:szCs w:val="24"/>
        </w:rPr>
      </w:pPr>
      <w:bookmarkStart w:id="135" w:name="_GoBack"/>
      <w:bookmarkEnd w:id="135"/>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4"/>
        <w:jc w:val="both"/>
        <w:rPr>
          <w:rFonts w:hint="eastAsia"/>
        </w:rPr>
      </w:pPr>
      <w:bookmarkStart w:id="13" w:name="_Toc10891"/>
    </w:p>
    <w:p>
      <w:pPr>
        <w:pStyle w:val="4"/>
      </w:pPr>
      <w:bookmarkStart w:id="14" w:name="_Toc32588"/>
      <w:bookmarkStart w:id="15" w:name="_Toc16557"/>
      <w:bookmarkStart w:id="16" w:name="_Toc9448"/>
      <w:bookmarkStart w:id="17" w:name="_Toc25603"/>
      <w:bookmarkStart w:id="18" w:name="_Toc7340"/>
      <w:bookmarkStart w:id="19" w:name="_Toc19295"/>
      <w:bookmarkStart w:id="20" w:name="_Toc2331"/>
      <w:bookmarkStart w:id="21" w:name="_Toc2324"/>
      <w:bookmarkStart w:id="22" w:name="_Toc23749"/>
      <w:bookmarkStart w:id="23" w:name="_Toc16705"/>
    </w:p>
    <w:p>
      <w:pPr>
        <w:pStyle w:val="4"/>
      </w:pPr>
      <w:r>
        <mc:AlternateContent>
          <mc:Choice Requires="wps">
            <w:drawing>
              <wp:anchor distT="0" distB="0" distL="114300" distR="114300" simplePos="0" relativeHeight="251677696"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77696;mso-width-relative:page;mso-height-relative:page;" filled="f" stroked="t" coordsize="21600,21600" o:gfxdata="UEsDBAoAAAAAAIdO4kAAAAAAAAAAAAAAAAAEAAAAZHJzL1BLAwQUAAAACACHTuJAi8/gjdcAAAAJ&#10;AQAADwAAAGRycy9kb3ducmV2LnhtbE2PwU7DMAyG70h7h8iTuCCWtGjTWppO0yQOHNkmcc0a0xYa&#10;p2rSdezpMeLAjv796ffnYnNxnTjjEFpPGpKFAoFUedtSreF4eHlcgwjRkDWdJ9TwjQE25eyuMLn1&#10;E73heR9rwSUUcqOhibHPpQxVg86Ehe+RePfhB2cij0Mt7WAmLnedTJVaSWda4guN6XHXYPW1H50G&#10;DOMyUdvM1cfX6/Twnl4/p/6g9f08Uc8gIl7iPwy/+qwOJTud/Eg2iE7D0yrLGNWwzhIQDCxTxcHp&#10;L5BlIW8/KH8A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z+CN1wAAAAk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69504;mso-width-relative:page;mso-height-relative:page;" filled="f" stroked="t" coordsize="21600,21600" o:gfxdata="UEsDBAoAAAAAAIdO4kAAAAAAAAAAAAAAAAAEAAAAZHJzL1BLAwQUAAAACACHTuJACZRKqtQAAAAH&#10;AQAADwAAAGRycy9kb3ducmV2LnhtbE2PwU7DMBBE75X4B2uRuFTUTiAUQpwKVeLAkbYSVzdekkC8&#10;jmKnafv1LFzK8WlGs2+L1dF14oBDaD1pSBYKBFLlbUu1ht329fYRRIiGrOk8oYYTBliVV7PC5NZP&#10;9I6HTawFj1DIjYYmxj6XMlQNOhMWvkfi7NMPzkTGoZZ2MBOPu06mSj1IZ1riC43pcd1g9b0ZnQYM&#10;Y5aolydX797O0/wjPX9N/Vbrm+tEPYOIeIyXMvzqszqU7LT3I9kgOg13y/slVznglzjP0ox5/8ey&#10;LOR///IHUEsDBBQAAAAIAIdO4kDGjl6E2gEAAJYDAAAOAAAAZHJzL2Uyb0RvYy54bWytU0uOEzEQ&#10;3SNxB8v7SScZBWVa6cwimWGDIBJwgIrt7rbkn1wmnezYIc7AjiV3gNuMBLeg7GQyfDYITS/cZbvq&#10;Vb1X5cX13hq2UxG1dw2fjMacKSe81K5r+Ns3txdzzjCBk2C8Uw0/KOTXy6dPFkOo1dT33kgVGYE4&#10;rIfQ8D6lUFcVil5ZwJEPytFl66OFRNvYVTLCQOjWVNPx+Fk1+ChD9EIh0un6eMmXBb9tlUiv2hZV&#10;YqbhVFsqayzrNq/VcgF1FyH0WpzKgP+owoJ2lPQMtYYE7F3Uf0FZLaJH36aR8LbybauFKhyIzWT8&#10;B5vXPQRVuJA4GM4y4ePBipe7TWRaUu8uOXNgqUffP3z58f7j3advd18/s8lV1mgIWJPrym3iaYdh&#10;EzPhfRtt/hMVti+6Hs66qn1igg6vZvP5jNQX91fVQ1yImJ4rb1k2Go4pgu76tPLOUfN8nBRZYfcC&#10;E2WmwPuAnNQ4NmT46YzAgcanNZDItIEIoetKLHqj5a02Jkdg7LYrE9kO8kCUL/Mj3N/ccpI1YH/0&#10;K1fHUekVyBsnWToEUsrRTPNcglWSM6PoCWSLAKFOoM2/eFJq46iCLPFR1GxtvTwUrcs5Nb/UeBrU&#10;PF2/7kv0w3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lEqq1AAAAAcBAAAPAAAAAAAAAAEA&#10;IAAAACIAAABkcnMvZG93bnJldi54bWxQSwECFAAUAAAACACHTuJAxo5ehNoBAACWAwAADgAAAAAA&#10;AAABACAAAAAjAQAAZHJzL2Uyb0RvYy54bWxQSwUGAAAAAAYABgBZAQAAbw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bookmarkStart w:id="24" w:name="_Toc2339"/>
      <w:bookmarkStart w:id="25" w:name="_Toc3416"/>
      <w:r>
        <w:rPr>
          <w:rFonts w:hint="eastAsia"/>
        </w:rPr>
        <w:t>供应商须知</w:t>
      </w:r>
      <w:bookmarkEnd w:id="24"/>
      <w:bookmarkEnd w:id="25"/>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pStyle w:val="2"/>
        <w:ind w:firstLine="0"/>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single" w:color="auto" w:sz="4" w:space="0"/>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single" w:color="auto" w:sz="4" w:space="0"/>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single" w:color="auto" w:sz="4" w:space="0"/>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single" w:color="auto" w:sz="4" w:space="0"/>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single" w:color="auto" w:sz="4" w:space="0"/>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single" w:color="auto" w:sz="4" w:space="0"/>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single" w:color="auto" w:sz="4" w:space="0"/>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single" w:color="auto" w:sz="4" w:space="0"/>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single" w:color="auto" w:sz="4" w:space="0"/>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single" w:color="auto" w:sz="4" w:space="0"/>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single" w:color="auto" w:sz="4" w:space="0"/>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single" w:color="auto" w:sz="4" w:space="0"/>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single" w:color="auto" w:sz="4" w:space="0"/>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sz w:val="28"/>
          <w:szCs w:val="28"/>
        </w:rPr>
        <w:t>（10）非法定代表人或授权委托代理人递交响应文件。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hint="eastAsia" w:asciiTheme="majorEastAsia" w:hAnsiTheme="majorEastAsia" w:eastAsiaTheme="majorEastAsia"/>
          <w:b/>
          <w:color w:val="auto"/>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hint="eastAsia"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pStyle w:val="2"/>
      </w:pPr>
    </w:p>
    <w:p>
      <w:pPr>
        <w:pStyle w:val="2"/>
        <w:rPr>
          <w:rFonts w:hint="eastAsia"/>
        </w:rPr>
      </w:pPr>
    </w:p>
    <w:p>
      <w:pPr>
        <w:pStyle w:val="2"/>
        <w:rPr>
          <w:color w:val="auto"/>
        </w:r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hint="eastAsia"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hint="eastAsia"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2336;mso-width-relative:page;mso-height-relative:page;" filled="f" stroked="t" coordsize="21600,21600" o:gfxdata="UEsDBAoAAAAAAIdO4kAAAAAAAAAAAAAAAAAEAAAAZHJzL1BLAwQUAAAACACHTuJAepAyhdMAAAAF&#10;AQAADwAAAGRycy9kb3ducmV2LnhtbE2PwU7DMBBE70j8g7VIXBC1U2gpIZsKIXHgSFuJqxsvSSBe&#10;R7HTlH492xMcn2Y0+7ZYH32nDjTENjBCNjOgiKvgWq4RdtvX2xWomCw72wUmhB+KsC4vLwqbuzDx&#10;Ox02qVYywjG3CE1Kfa51rBryNs5CTyzZZxi8TYJDrd1gJxn3nZ4bs9TetiwXGtvTS0PV92b0CBTH&#10;RWaeH329eztNNx/z09fUbxGvrzLzBCrRMf2V4awv6lCK0z6M7KLqEO6WD/dSRZAHJF5kK8H9GXVZ&#10;6P/25S9QSwMEFAAAAAgAh07iQL9tOV7YAQAAlAMAAA4AAABkcnMvZTJvRG9jLnhtbK1TS44TMRDd&#10;I80dLO8nnWQUFFrpzCKZYYMgEnCAiu3utuSfXCad7NghzsCOJXeA24w03IKyk8nw2SBEL9xlu+pV&#10;vVflxfXeGrZTEbV3DZ+MxpwpJ7zUrmv42ze3l3POMIGTYLxTDT8o5NfLiyeLIdRq6ntvpIqMQBzW&#10;Q2h4n1KoqwpFryzgyAfl6LL10UKibewqGWEgdGuq6Xj8tBp8lCF6oRDpdH285MuC37ZKpFdtiyox&#10;03CqLZU1lnWb12q5gLqLEHotTmXAP1RhQTtKeoZaQwL2Luo/oKwW0aNv00h4W/m21UIVDsRmMv6N&#10;zesegipcSBwMZ5nw/8GKl7tNZFpS7zhzYKlF9x++fH//8e7Tt7uvn9lVVmgIWJPjym3iaYdhEzPd&#10;fRtt/hMRti+qHs6qqn1igg6fzebzGWkvHq6qx7gQMT1X3rJsNBxTBN31aeWdo9b5OCmiwu4FJspM&#10;gQ8BOalxbMjw0xmBAw1PayCRaQPRQdeVWPRGy1ttTI7A2G1XJrId5HEoX+ZHuL+45SRrwP7oV66O&#10;g9IrkDdOsnQIJJSjiea5BKskZ0bRA8gWAUKdQJu/8aTUxlEFWeKjqNnaenkoWpdzan2p8TSmebZ+&#10;3pfox8e0/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6kDKF0wAAAAUBAAAPAAAAAAAAAAEAIAAA&#10;ACIAAABkcnMvZG93bnJldi54bWxQSwECFAAUAAAACACHTuJAv205XtgBAACUAwAADgAAAAAAAAAB&#10;ACAAAAAiAQAAZHJzL2Uyb0RvYy54bWxQSwUGAAAAAAYABgBZAQAAbA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5"/>
      </w:pPr>
      <w:bookmarkStart w:id="28" w:name="_Toc7040"/>
      <w:bookmarkStart w:id="29" w:name="_Toc88209934"/>
      <w:bookmarkStart w:id="30" w:name="_Toc7303"/>
      <w:bookmarkStart w:id="31" w:name="_Toc87616371"/>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left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right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广州市海珠区南洲路1375号广州城市水处理设备有限公司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right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p>
    <w:p>
      <w:pPr>
        <w:pStyle w:val="2"/>
        <w:rPr>
          <w:rFonts w:hint="eastAsia"/>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9050"/>
      <w:bookmarkStart w:id="35" w:name="_Toc3156"/>
      <w:bookmarkStart w:id="36" w:name="_Toc7118"/>
      <w:bookmarkStart w:id="37" w:name="_Toc4952"/>
      <w:bookmarkStart w:id="38" w:name="_Toc7437"/>
      <w:bookmarkStart w:id="39" w:name="_Toc14870"/>
      <w:bookmarkStart w:id="40" w:name="_Toc19759"/>
      <w:bookmarkStart w:id="41" w:name="_Toc14552"/>
      <w:bookmarkStart w:id="42" w:name="_Toc10930"/>
      <w:bookmarkStart w:id="43" w:name="_Toc20594"/>
      <w:bookmarkStart w:id="44" w:name="_Toc23581"/>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4"/>
      </w:pPr>
      <w:bookmarkStart w:id="45" w:name="_Toc29345"/>
      <w:bookmarkStart w:id="46" w:name="_Toc6308"/>
      <w:bookmarkStart w:id="47" w:name="_Toc22212"/>
      <w:bookmarkStart w:id="48" w:name="_Toc29484"/>
      <w:bookmarkStart w:id="49" w:name="_Toc87616378"/>
      <w:bookmarkStart w:id="50" w:name="_Toc30530"/>
      <w:bookmarkStart w:id="51" w:name="_Toc21840"/>
      <w:bookmarkStart w:id="52" w:name="_Toc13898"/>
      <w:bookmarkStart w:id="53" w:name="_Toc88209941"/>
      <w:bookmarkStart w:id="54" w:name="_Toc21079"/>
      <w:bookmarkStart w:id="55" w:name="_Toc12177"/>
      <w:bookmarkStart w:id="56" w:name="_Toc7831"/>
      <w:bookmarkStart w:id="57" w:name="_Toc3260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2"/>
        <w:ind w:firstLine="0"/>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tcBorders>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r>
              <w:rPr>
                <w:rFonts w:hint="eastAsia" w:ascii="仿宋_GB2312" w:eastAsia="仿宋_GB2312"/>
                <w:color w:val="auto"/>
                <w:sz w:val="24"/>
                <w:szCs w:val="24"/>
                <w:highlight w:val="none"/>
                <w:lang w:val="en-US" w:eastAsia="zh-CN"/>
              </w:rPr>
              <w:t>及报价文件实质性响应采购文件要求（★号条款）所需的资料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hint="eastAsia"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hint="eastAsia"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p>
    <w:p/>
    <w:p>
      <w:pPr>
        <w:pStyle w:val="28"/>
      </w:pPr>
    </w:p>
    <w:p>
      <w:pPr>
        <w:pStyle w:val="4"/>
      </w:pPr>
    </w:p>
    <w:p>
      <w:pPr>
        <w:pStyle w:val="4"/>
      </w:pPr>
      <w:r>
        <mc:AlternateContent>
          <mc:Choice Requires="wps">
            <w:drawing>
              <wp:anchor distT="0" distB="0" distL="114300" distR="114300" simplePos="0" relativeHeight="251674624" behindDoc="0" locked="0" layoutInCell="1" allowOverlap="1">
                <wp:simplePos x="0" y="0"/>
                <wp:positionH relativeFrom="column">
                  <wp:posOffset>2364105</wp:posOffset>
                </wp:positionH>
                <wp:positionV relativeFrom="paragraph">
                  <wp:posOffset>51435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15pt;margin-top:4.05pt;height:0pt;width:75.5pt;z-index:251674624;mso-width-relative:page;mso-height-relative:page;" filled="f" stroked="t" coordsize="21600,21600" o:gfxdata="UEsDBAoAAAAAAIdO4kAAAAAAAAAAAAAAAAAEAAAAZHJzL1BLAwQUAAAACACHTuJA72n7mdQAAAAH&#10;AQAADwAAAGRycy9kb3ducmV2LnhtbE2OwU7DMBBE70j9B2srcUHUTqJCCXGqCokDR9pKXN14SULj&#10;dRQ7TenXs3Chx6cZzbxifXadOOEQWk8akoUCgVR521KtYb97vV+BCNGQNZ0n1PCNAdbl7KYwufUT&#10;veNpG2vBIxRyo6GJsc+lDFWDzoSF75E4+/SDM5FxqKUdzMTjrpOpUg/SmZb4oTE9vjRYHbej04Bh&#10;XCZq8+Tq/dtluvtIL19Tv9P6dp6oZxARz/G/DL/6rA4lOx38SDaITkP2mGZc1bBKQHC+TDPmwx/L&#10;spDX/uUPUEsDBBQAAAAIAIdO4kBsJwYx2AEAAJY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KTezTnz4KhH395//v7uw+3Hr7dfPrHZvGg0RmzJde236bzDuE2F&#10;8EEnV/5EhR2qrseLruqQmaDDJ/PFYk7qi7ur5j4uJszPVHCsGB3HnMD0Q14H76l5IV1VWWH/HDNl&#10;psC7gJLUejYWeCqSCaDx0RYymS4SIfR9jcVgjbwx1pYITP1ubRPbQxmI+hV+hPuLW0myARxOfvXq&#10;NCqDAvnUS5aPkZTyNNO8lOCU5MwqegLFIkBoMxj7N56U2nqqoEh8ErVYuyCPVet6Ts2vNZ4HtUzX&#10;z/sa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2n7mdQAAAAHAQAADwAAAAAAAAABACAA&#10;AAAiAAAAZHJzL2Rvd25yZXYueG1sUEsBAhQAFAAAAAgAh07iQGwnBjHYAQAAlgMAAA4AAAAAAAAA&#10;AQAgAAAAIwEAAGRycy9lMm9Eb2MueG1sUEsFBgAAAAAGAAYAWQEAAG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5648;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L2IHv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第五章</w:t>
      </w:r>
    </w:p>
    <w:p>
      <w:pPr>
        <w:pStyle w:val="5"/>
        <w:rPr>
          <w:szCs w:val="44"/>
        </w:rPr>
      </w:pPr>
      <w:r>
        <w:rPr>
          <w:rFonts w:hint="eastAsia"/>
          <w:szCs w:val="44"/>
        </w:rPr>
        <w:t>采购需求</w:t>
      </w:r>
    </w:p>
    <w:p>
      <w:pPr>
        <w:pStyle w:val="5"/>
        <w:rPr>
          <w:szCs w:val="44"/>
        </w:rPr>
      </w:pPr>
    </w:p>
    <w:bookmarkEnd w:id="60"/>
    <w:p>
      <w:pPr>
        <w:ind w:firstLine="560" w:firstLineChars="200"/>
        <w:rPr>
          <w:rFonts w:ascii="仿宋_GB2312" w:eastAsia="仿宋_GB2312"/>
          <w:sz w:val="28"/>
          <w:szCs w:val="28"/>
        </w:rPr>
      </w:pPr>
    </w:p>
    <w:p>
      <w:pPr>
        <w:pStyle w:val="2"/>
      </w:pPr>
    </w:p>
    <w:p>
      <w:pPr>
        <w:pStyle w:val="2"/>
      </w:pPr>
    </w:p>
    <w:p>
      <w:pPr>
        <w:pStyle w:val="2"/>
      </w:pPr>
    </w:p>
    <w:p>
      <w:pPr>
        <w:pStyle w:val="2"/>
      </w:pPr>
    </w:p>
    <w:p>
      <w:pPr>
        <w:pStyle w:val="2"/>
      </w:pPr>
    </w:p>
    <w:p>
      <w:pPr>
        <w:pStyle w:val="2"/>
      </w:pPr>
    </w:p>
    <w:p>
      <w:r>
        <w:br w:type="page"/>
      </w:r>
    </w:p>
    <w:p>
      <w:pPr>
        <w:pStyle w:val="2"/>
        <w:ind w:firstLine="0"/>
      </w:pPr>
    </w:p>
    <w:p>
      <w:pPr>
        <w:pStyle w:val="2"/>
        <w:numPr>
          <w:ilvl w:val="0"/>
          <w:numId w:val="4"/>
        </w:numPr>
        <w:ind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需求数量及备件参数：</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（1）采购内容和范围：</w:t>
      </w:r>
    </w:p>
    <w:tbl>
      <w:tblPr>
        <w:tblStyle w:val="23"/>
        <w:tblW w:w="10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858"/>
        <w:gridCol w:w="2245"/>
        <w:gridCol w:w="1770"/>
        <w:gridCol w:w="1367"/>
        <w:gridCol w:w="2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序号</w:t>
            </w: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配件名称</w:t>
            </w:r>
          </w:p>
        </w:tc>
        <w:tc>
          <w:tcPr>
            <w:tcW w:w="224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sz w:val="28"/>
                <w:szCs w:val="28"/>
              </w:rPr>
            </w:pPr>
            <w:r>
              <w:rPr>
                <w:rFonts w:hint="eastAsia" w:ascii="仿宋" w:hAnsi="仿宋" w:eastAsia="仿宋" w:cs="仿宋"/>
                <w:bCs/>
                <w:color w:val="000000"/>
                <w:kern w:val="0"/>
                <w:sz w:val="28"/>
                <w:szCs w:val="28"/>
                <w:lang w:bidi="ar"/>
              </w:rPr>
              <w:t>产品型号</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配件所属的设备原厂家</w:t>
            </w:r>
          </w:p>
        </w:tc>
        <w:tc>
          <w:tcPr>
            <w:tcW w:w="136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数量（件）</w:t>
            </w:r>
          </w:p>
        </w:tc>
        <w:tc>
          <w:tcPr>
            <w:tcW w:w="252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w:t>
            </w: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2245" w:type="dxa"/>
            <w:tcBorders>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CEO2000CT</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上海复洁环保科技股份有限公司</w:t>
            </w:r>
          </w:p>
        </w:tc>
        <w:tc>
          <w:tcPr>
            <w:tcW w:w="136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 w:val="0"/>
                <w:bCs/>
                <w:i w:val="0"/>
                <w:color w:val="000000"/>
                <w:kern w:val="0"/>
                <w:sz w:val="28"/>
                <w:szCs w:val="28"/>
                <w:u w:val="none"/>
                <w:lang w:val="en-US" w:eastAsia="zh-CN" w:bidi="ar"/>
              </w:rPr>
              <w:t>143</w:t>
            </w:r>
          </w:p>
        </w:tc>
        <w:tc>
          <w:tcPr>
            <w:tcW w:w="2525"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售后服务包括：设备更换滤布</w:t>
            </w:r>
            <w:r>
              <w:rPr>
                <w:rFonts w:hint="eastAsia" w:ascii="仿宋" w:hAnsi="仿宋" w:eastAsia="仿宋" w:cs="仿宋"/>
                <w:bCs/>
                <w:color w:val="000000"/>
                <w:kern w:val="0"/>
                <w:sz w:val="28"/>
                <w:szCs w:val="28"/>
                <w:lang w:val="en-US" w:eastAsia="zh-CN" w:bidi="ar"/>
              </w:rPr>
              <w:t>及膜片</w:t>
            </w:r>
            <w:r>
              <w:rPr>
                <w:rFonts w:hint="eastAsia" w:ascii="仿宋" w:hAnsi="仿宋" w:eastAsia="仿宋" w:cs="仿宋"/>
                <w:bCs/>
                <w:color w:val="000000"/>
                <w:kern w:val="0"/>
                <w:sz w:val="28"/>
                <w:szCs w:val="28"/>
                <w:lang w:bidi="ar"/>
              </w:rPr>
              <w:t>时的拆装指导。以安装指导完成，设备正常运行</w:t>
            </w:r>
            <w:r>
              <w:rPr>
                <w:rFonts w:hint="eastAsia" w:ascii="仿宋" w:hAnsi="仿宋" w:eastAsia="仿宋" w:cs="仿宋"/>
                <w:bCs/>
                <w:color w:val="000000"/>
                <w:kern w:val="0"/>
                <w:sz w:val="28"/>
                <w:szCs w:val="28"/>
                <w:lang w:val="en-US" w:eastAsia="zh-CN" w:bidi="ar"/>
              </w:rPr>
              <w:t>且单批产量含水率符合要求</w:t>
            </w:r>
            <w:r>
              <w:rPr>
                <w:rFonts w:hint="eastAsia" w:ascii="仿宋" w:hAnsi="仿宋" w:eastAsia="仿宋" w:cs="仿宋"/>
                <w:bCs/>
                <w:color w:val="000000"/>
                <w:kern w:val="0"/>
                <w:sz w:val="28"/>
                <w:szCs w:val="28"/>
                <w:lang w:bidi="ar"/>
              </w:rPr>
              <w:t>验收合格，作为本次采购的验收标准。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p>
        </w:tc>
        <w:tc>
          <w:tcPr>
            <w:tcW w:w="1858" w:type="dxa"/>
            <w:tcBorders>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2245"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CEO2000MG</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36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 w:val="0"/>
                <w:bCs/>
                <w:i w:val="0"/>
                <w:color w:val="000000"/>
                <w:kern w:val="0"/>
                <w:sz w:val="28"/>
                <w:szCs w:val="28"/>
                <w:u w:val="none"/>
                <w:lang w:val="en-US" w:eastAsia="zh-CN" w:bidi="ar"/>
              </w:rPr>
              <w:t>146</w:t>
            </w:r>
          </w:p>
        </w:tc>
        <w:tc>
          <w:tcPr>
            <w:tcW w:w="2525"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3</w:t>
            </w:r>
          </w:p>
        </w:tc>
        <w:tc>
          <w:tcPr>
            <w:tcW w:w="1858"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2245" w:type="dxa"/>
            <w:tcBorders>
              <w:top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2000m</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36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val="en-US" w:eastAsia="zh-CN" w:bidi="ar"/>
              </w:rPr>
              <w:t>3</w:t>
            </w:r>
            <w:r>
              <w:rPr>
                <w:rFonts w:hint="eastAsia" w:ascii="仿宋" w:hAnsi="仿宋" w:eastAsia="仿宋" w:cs="仿宋"/>
                <w:bCs/>
                <w:color w:val="000000"/>
                <w:kern w:val="0"/>
                <w:sz w:val="28"/>
                <w:szCs w:val="28"/>
                <w:lang w:bidi="ar"/>
              </w:rPr>
              <w:t>0</w:t>
            </w:r>
          </w:p>
        </w:tc>
        <w:tc>
          <w:tcPr>
            <w:tcW w:w="2525"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p>
    <w:p>
      <w:pPr>
        <w:pStyle w:val="2"/>
        <w:ind w:left="420"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（2）CEO2000CT、CEO2000MG滤布应满足以下参数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规格</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2000mm×2000mm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运行温度</w:t>
            </w:r>
            <w:r>
              <w:rPr>
                <w:rFonts w:hint="eastAsia" w:ascii="仿宋_GB2312" w:eastAsia="仿宋_GB2312" w:hAnsiTheme="minorEastAsia" w:cstheme="minorBidi"/>
                <w:color w:val="auto"/>
                <w:kern w:val="2"/>
                <w:sz w:val="28"/>
                <w:szCs w:val="28"/>
              </w:rPr>
              <w:t>90摄氏度</w:t>
            </w:r>
            <w:r>
              <w:rPr>
                <w:rFonts w:hint="eastAsia" w:ascii="仿宋_GB2312" w:eastAsia="仿宋_GB2312" w:hAnsiTheme="minorEastAsia" w:cstheme="minorBidi"/>
                <w:color w:val="auto"/>
                <w:kern w:val="2"/>
                <w:sz w:val="28"/>
                <w:szCs w:val="28"/>
                <w:lang w:eastAsia="zh-CN"/>
              </w:rPr>
              <w:t>，</w:t>
            </w:r>
            <w:r>
              <w:rPr>
                <w:rFonts w:hint="eastAsia" w:ascii="仿宋_GB2312" w:eastAsia="仿宋_GB2312" w:hAnsiTheme="minorEastAsia" w:cstheme="minorBidi"/>
                <w:color w:val="auto"/>
                <w:kern w:val="2"/>
                <w:sz w:val="28"/>
                <w:szCs w:val="28"/>
                <w:lang w:val="en-US" w:eastAsia="zh-CN"/>
              </w:rPr>
              <w:t>滤布不穿滤不缩水变形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经纬线密度（cm）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经纬线种类</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单丝/单丝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经纬线抗拉力（N/cm）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编制方式</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缎纹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透气量</w:t>
            </w:r>
          </w:p>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（L/dm²·min）</w:t>
            </w:r>
          </w:p>
        </w:tc>
        <w:tc>
          <w:tcPr>
            <w:tcW w:w="6751" w:type="dxa"/>
            <w:vAlign w:val="center"/>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滤布清洗要求</w:t>
            </w:r>
          </w:p>
        </w:tc>
        <w:tc>
          <w:tcPr>
            <w:tcW w:w="6751" w:type="dxa"/>
            <w:vAlign w:val="center"/>
          </w:tcPr>
          <w:p>
            <w:pPr>
              <w:keepNext w:val="0"/>
              <w:keepLines w:val="0"/>
              <w:widowControl/>
              <w:suppressLineNumbers w:val="0"/>
              <w:ind w:left="0" w:leftChars="0" w:firstLine="0" w:firstLineChars="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使用6个月内无需清洗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密封要求</w:t>
            </w:r>
          </w:p>
        </w:tc>
        <w:tc>
          <w:tcPr>
            <w:tcW w:w="6751" w:type="dxa"/>
            <w:vAlign w:val="center"/>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sz w:val="28"/>
                <w:szCs w:val="28"/>
                <w:lang w:val="en-US" w:eastAsia="zh-CN" w:bidi="ar-SA"/>
              </w:rPr>
              <w:t>满足低温真空脱水干化一体机运行要求，无喷料现象，真空阶段真空度达到-0.085Mpa。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pStyle w:val="13"/>
              <w:jc w:val="center"/>
              <w:rPr>
                <w:rFonts w:ascii="仿宋" w:hAnsi="仿宋" w:eastAsia="仿宋" w:cs="仿宋"/>
                <w:sz w:val="28"/>
                <w:szCs w:val="28"/>
              </w:rPr>
            </w:pPr>
            <w:r>
              <w:rPr>
                <w:rFonts w:hint="eastAsia" w:ascii="仿宋" w:hAnsi="仿宋" w:eastAsia="仿宋" w:cs="仿宋"/>
                <w:sz w:val="28"/>
                <w:szCs w:val="28"/>
              </w:rPr>
              <w:t>★其它</w:t>
            </w:r>
          </w:p>
        </w:tc>
        <w:tc>
          <w:tcPr>
            <w:tcW w:w="6751"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13"/>
              <w:rPr>
                <w:rFonts w:ascii="仿宋" w:hAnsi="仿宋" w:eastAsia="仿宋" w:cs="仿宋"/>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ascii="仿宋_GB2312" w:eastAsia="仿宋_GB2312" w:hAnsiTheme="minorEastAsia" w:cstheme="minorBidi"/>
          <w:color w:val="auto"/>
          <w:kern w:val="2"/>
          <w:sz w:val="28"/>
          <w:szCs w:val="28"/>
        </w:rPr>
      </w:pPr>
    </w:p>
    <w:p>
      <w:pPr>
        <w:pStyle w:val="2"/>
        <w:ind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（3）2000m隔膜板膜片需满足以下参数：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规格</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2000mm×2000mm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运行温度</w:t>
            </w:r>
            <w:r>
              <w:rPr>
                <w:rFonts w:hint="eastAsia" w:ascii="仿宋_GB2312" w:eastAsia="仿宋_GB2312" w:hAnsiTheme="minorEastAsia" w:cstheme="minorBidi"/>
                <w:color w:val="auto"/>
                <w:kern w:val="2"/>
                <w:sz w:val="28"/>
                <w:szCs w:val="28"/>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硬度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65-85度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拉伸强度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断裂伸长率</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sz w:val="28"/>
                <w:szCs w:val="28"/>
              </w:rPr>
              <w:t>★</w:t>
            </w:r>
            <w:r>
              <w:rPr>
                <w:rFonts w:hint="eastAsia" w:ascii="仿宋_GB2312" w:eastAsia="仿宋_GB2312" w:hAnsiTheme="minorEastAsia" w:cstheme="minorBidi"/>
                <w:color w:val="auto"/>
                <w:kern w:val="2"/>
                <w:sz w:val="28"/>
                <w:szCs w:val="28"/>
              </w:rPr>
              <w:t>其它</w:t>
            </w:r>
          </w:p>
        </w:tc>
        <w:tc>
          <w:tcPr>
            <w:tcW w:w="6751"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hint="eastAsia" w:ascii="仿宋_GB2312" w:eastAsia="仿宋_GB2312" w:hAnsiTheme="minorEastAsia" w:cstheme="minorBidi"/>
          <w:color w:val="auto"/>
          <w:kern w:val="2"/>
          <w:sz w:val="28"/>
          <w:szCs w:val="28"/>
        </w:rPr>
      </w:pPr>
    </w:p>
    <w:p>
      <w:pPr>
        <w:spacing w:line="360" w:lineRule="auto"/>
        <w:rPr>
          <w:b/>
          <w:sz w:val="24"/>
          <w:szCs w:val="24"/>
        </w:rPr>
      </w:pPr>
      <w:r>
        <w:rPr>
          <w:rFonts w:hint="eastAsia" w:ascii="仿宋_GB2312" w:eastAsia="仿宋_GB2312"/>
          <w:color w:val="auto"/>
          <w:sz w:val="44"/>
          <w:szCs w:val="44"/>
          <w:highlight w:val="none"/>
          <w:lang w:val="en-US" w:eastAsia="zh-CN"/>
        </w:rPr>
        <w:t>★</w:t>
      </w:r>
      <w:r>
        <w:rPr>
          <w:rFonts w:hint="eastAsia" w:ascii="仿宋_GB2312" w:hAnsi="仿宋_GB2312" w:eastAsia="仿宋_GB2312" w:cs="仿宋_GB2312"/>
          <w:bCs/>
          <w:color w:val="000000"/>
          <w:sz w:val="28"/>
          <w:szCs w:val="28"/>
        </w:rPr>
        <w:t>2.基本要求</w:t>
      </w:r>
    </w:p>
    <w:p>
      <w:pPr>
        <w:spacing w:line="360" w:lineRule="auto"/>
        <w:ind w:firstLine="280" w:firstLineChars="100"/>
        <w:rPr>
          <w:rFonts w:ascii="仿宋_GB2312" w:eastAsia="仿宋_GB2312" w:hAnsiTheme="minorEastAsia"/>
          <w:sz w:val="28"/>
          <w:szCs w:val="28"/>
          <w:lang w:val="zh-CN"/>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标准化的外观、运行、维修、备品备件以及制造商服务，所提供的设备必须是一个制造商的最终产品。每套滤布或膜片应成套地配备安全、有效及可靠运行所需的附件，滤布及膜片主要包括，但不限于：</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lang w:val="zh-CN"/>
        </w:rPr>
        <w:t>装配完整的全新、未经使用的</w:t>
      </w:r>
      <w:r>
        <w:rPr>
          <w:rFonts w:hint="eastAsia" w:ascii="仿宋_GB2312" w:eastAsia="仿宋_GB2312" w:hAnsiTheme="minorEastAsia"/>
          <w:sz w:val="28"/>
          <w:szCs w:val="28"/>
        </w:rPr>
        <w:t>滤布或膜片</w:t>
      </w:r>
      <w:r>
        <w:rPr>
          <w:rFonts w:hint="eastAsia" w:ascii="仿宋_GB2312" w:eastAsia="仿宋_GB2312" w:hAnsiTheme="minorEastAsia"/>
          <w:sz w:val="28"/>
          <w:szCs w:val="28"/>
          <w:lang w:val="zh-CN"/>
        </w:rPr>
        <w:t>，</w:t>
      </w:r>
      <w:r>
        <w:rPr>
          <w:rFonts w:hint="eastAsia" w:ascii="仿宋_GB2312" w:eastAsia="仿宋_GB2312" w:hAnsiTheme="minorEastAsia"/>
          <w:sz w:val="28"/>
          <w:szCs w:val="28"/>
        </w:rPr>
        <w:t>滤布或膜片需完全符合现场安装尺寸及</w:t>
      </w:r>
      <w:r>
        <w:rPr>
          <w:rFonts w:hint="eastAsia" w:ascii="仿宋_GB2312" w:eastAsia="仿宋_GB2312" w:hAnsiTheme="minorEastAsia"/>
          <w:sz w:val="28"/>
          <w:szCs w:val="28"/>
          <w:lang w:val="zh-CN"/>
        </w:rPr>
        <w:t>适配至相关位置中，</w:t>
      </w:r>
      <w:r>
        <w:rPr>
          <w:rFonts w:hint="eastAsia" w:ascii="仿宋_GB2312" w:eastAsia="仿宋_GB2312" w:hAnsiTheme="minorEastAsia"/>
          <w:sz w:val="28"/>
          <w:szCs w:val="28"/>
        </w:rPr>
        <w:t>确保滤布或膜片无需对安装位置做任何改造即可正常安装</w:t>
      </w:r>
      <w:r>
        <w:rPr>
          <w:rFonts w:hint="eastAsia" w:ascii="仿宋_GB2312" w:eastAsia="仿宋_GB2312" w:hAnsiTheme="minorEastAsia"/>
          <w:sz w:val="28"/>
          <w:szCs w:val="28"/>
          <w:lang w:val="zh-CN"/>
        </w:rPr>
        <w:t>并使用</w:t>
      </w:r>
      <w:r>
        <w:rPr>
          <w:rFonts w:hint="eastAsia" w:ascii="仿宋_GB2312" w:eastAsia="仿宋_GB2312" w:hAnsiTheme="minorEastAsia"/>
          <w:sz w:val="28"/>
          <w:szCs w:val="28"/>
        </w:rPr>
        <w:t>。</w:t>
      </w:r>
    </w:p>
    <w:p>
      <w:pPr>
        <w:pStyle w:val="2"/>
        <w:rPr>
          <w:rFonts w:hint="eastAsia" w:ascii="仿宋_GB2312" w:eastAsia="仿宋_GB2312" w:hAnsiTheme="minorHAnsi" w:cstheme="minorBidi"/>
          <w:color w:val="auto"/>
          <w:kern w:val="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报价单位提交的响应文件须说明</w:t>
      </w:r>
      <w:r>
        <w:rPr>
          <w:rFonts w:hint="eastAsia" w:ascii="仿宋_GB2312" w:eastAsia="仿宋_GB2312"/>
          <w:sz w:val="28"/>
          <w:szCs w:val="28"/>
          <w:lang w:val="en-US" w:eastAsia="zh-CN"/>
        </w:rPr>
        <w:t>所有提供</w:t>
      </w:r>
      <w:r>
        <w:rPr>
          <w:rFonts w:hint="eastAsia" w:ascii="仿宋_GB2312" w:eastAsia="仿宋_GB2312"/>
          <w:sz w:val="28"/>
          <w:szCs w:val="28"/>
        </w:rPr>
        <w:t>产品的品牌和型号，</w:t>
      </w:r>
      <w:r>
        <w:rPr>
          <w:rFonts w:hint="eastAsia" w:ascii="仿宋_GB2312" w:eastAsia="仿宋_GB2312"/>
          <w:sz w:val="28"/>
          <w:szCs w:val="28"/>
          <w:lang w:val="en-US" w:eastAsia="zh-CN"/>
        </w:rPr>
        <w:t>并提交</w:t>
      </w:r>
      <w:r>
        <w:rPr>
          <w:rFonts w:hint="eastAsia" w:ascii="仿宋_GB2312" w:eastAsia="仿宋_GB2312"/>
          <w:sz w:val="28"/>
          <w:szCs w:val="28"/>
        </w:rPr>
        <w:t>货物型号规格表、尺寸图、产品彩叶、设计使用寿命，并附说明书或型式试验证书等资料</w:t>
      </w:r>
      <w:r>
        <w:rPr>
          <w:rFonts w:hint="eastAsia" w:ascii="仿宋_GB2312" w:eastAsia="仿宋_GB2312"/>
          <w:sz w:val="28"/>
          <w:szCs w:val="28"/>
          <w:lang w:eastAsia="zh-CN"/>
        </w:rPr>
        <w:t>，</w:t>
      </w:r>
      <w:r>
        <w:rPr>
          <w:rFonts w:hint="eastAsia" w:ascii="仿宋_GB2312" w:eastAsia="仿宋_GB2312"/>
          <w:sz w:val="28"/>
          <w:szCs w:val="28"/>
        </w:rPr>
        <w:t>用于核实响应设备是否满足技术要求</w:t>
      </w:r>
      <w:r>
        <w:rPr>
          <w:rFonts w:hint="eastAsia" w:ascii="仿宋_GB2312" w:eastAsia="仿宋_GB2312" w:hAnsiTheme="minorHAnsi" w:cstheme="minorBidi"/>
          <w:color w:val="auto"/>
          <w:kern w:val="2"/>
          <w:sz w:val="28"/>
          <w:szCs w:val="28"/>
        </w:rPr>
        <w:t>。</w:t>
      </w:r>
    </w:p>
    <w:p>
      <w:pPr>
        <w:spacing w:line="360" w:lineRule="auto"/>
        <w:ind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（3）供应商须在中选后3天内提交上述采购内容中提及的项目所属设备的原生产厂家授权函以及原厂售后服务承诺函（加盖</w:t>
      </w:r>
      <w:r>
        <w:rPr>
          <w:rFonts w:hint="eastAsia" w:ascii="仿宋" w:hAnsi="仿宋" w:eastAsia="仿宋" w:cs="仿宋"/>
          <w:sz w:val="28"/>
          <w:szCs w:val="28"/>
        </w:rPr>
        <w:t>干化设备</w:t>
      </w:r>
      <w:r>
        <w:rPr>
          <w:rFonts w:hint="eastAsia" w:ascii="仿宋_GB2312" w:eastAsia="仿宋_GB2312" w:hAnsiTheme="minorEastAsia"/>
          <w:sz w:val="28"/>
          <w:szCs w:val="28"/>
          <w:lang w:val="en-US" w:eastAsia="zh-CN"/>
        </w:rPr>
        <w:t>原生产厂家公章）。</w:t>
      </w:r>
      <w:r>
        <w:rPr>
          <w:rFonts w:hint="eastAsia" w:ascii="仿宋_GB2312" w:eastAsia="仿宋_GB2312" w:hAnsiTheme="minorEastAsia"/>
          <w:sz w:val="28"/>
          <w:szCs w:val="28"/>
        </w:rPr>
        <w:t xml:space="preserve"> </w:t>
      </w:r>
    </w:p>
    <w:p>
      <w:pPr>
        <w:keepNext w:val="0"/>
        <w:keepLines w:val="0"/>
        <w:widowControl/>
        <w:suppressLineNumbers w:val="0"/>
        <w:spacing w:before="0" w:beforeAutospacing="0" w:after="0" w:afterAutospacing="0"/>
        <w:ind w:right="0" w:firstLine="280" w:firstLineChars="100"/>
        <w:jc w:val="left"/>
        <w:rPr>
          <w:rFonts w:hint="eastAsia" w:ascii="仿宋_GB2312" w:eastAsia="仿宋_GB2312" w:hAnsiTheme="minorHAnsi" w:cstheme="minorBidi"/>
          <w:color w:val="auto"/>
          <w:kern w:val="2"/>
          <w:sz w:val="28"/>
          <w:szCs w:val="28"/>
        </w:rPr>
      </w:pPr>
      <w:r>
        <w:rPr>
          <w:rFonts w:hint="eastAsia" w:ascii="仿宋_GB2312" w:eastAsia="仿宋_GB2312"/>
          <w:sz w:val="28"/>
          <w:szCs w:val="28"/>
        </w:rPr>
        <w:t xml:space="preserve"> </w:t>
      </w:r>
    </w:p>
    <w:p>
      <w:pPr>
        <w:pStyle w:val="2"/>
        <w:ind w:firstLine="280" w:firstLineChars="100"/>
        <w:rPr>
          <w:rFonts w:ascii="仿宋_GB2312" w:eastAsia="仿宋_GB2312"/>
          <w:color w:val="auto"/>
          <w:sz w:val="28"/>
          <w:szCs w:val="28"/>
        </w:rPr>
      </w:pPr>
      <w:r>
        <w:rPr>
          <w:rFonts w:hint="eastAsia" w:ascii="仿宋_GB2312" w:eastAsia="仿宋_GB2312"/>
          <w:color w:val="auto"/>
          <w:sz w:val="28"/>
          <w:szCs w:val="28"/>
        </w:rPr>
        <w:t>三、项目商务要求</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1.包装、运输、及保管、保险：</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（1）报价人所供货物应为制造商原装出厂包装，包装须符合同等相关标准，因包装不良造成的损失由报价人负责。</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（2）报价人负责将产品送到现场过程中的全部运输，包括装卸车、货物现场的搬运等。</w:t>
      </w:r>
    </w:p>
    <w:p>
      <w:pPr>
        <w:pStyle w:val="12"/>
        <w:adjustRightInd w:val="0"/>
        <w:snapToGrid w:val="0"/>
        <w:spacing w:line="560" w:lineRule="exact"/>
        <w:ind w:left="558" w:leftChars="266"/>
        <w:rPr>
          <w:rFonts w:ascii="仿宋" w:hAnsi="仿宋" w:eastAsia="仿宋" w:cs="仿宋"/>
          <w:color w:val="000000"/>
          <w:sz w:val="28"/>
          <w:szCs w:val="28"/>
        </w:rPr>
      </w:pPr>
      <w:r>
        <w:rPr>
          <w:rFonts w:hint="eastAsia" w:ascii="仿宋" w:hAnsi="仿宋" w:eastAsia="仿宋" w:cs="仿宋"/>
          <w:color w:val="000000"/>
          <w:sz w:val="28"/>
          <w:szCs w:val="28"/>
        </w:rPr>
        <w:t>（3）供货期：</w:t>
      </w:r>
      <w:r>
        <w:rPr>
          <w:rFonts w:hint="eastAsia" w:ascii="仿宋" w:hAnsi="仿宋" w:eastAsia="仿宋" w:cs="仿宋"/>
          <w:sz w:val="28"/>
          <w:szCs w:val="28"/>
        </w:rPr>
        <w:t>合同签订后</w:t>
      </w:r>
      <w:r>
        <w:rPr>
          <w:rFonts w:ascii="仿宋" w:hAnsi="仿宋" w:eastAsia="仿宋" w:cs="仿宋"/>
          <w:sz w:val="28"/>
          <w:szCs w:val="28"/>
        </w:rPr>
        <w:t>10</w:t>
      </w:r>
      <w:r>
        <w:rPr>
          <w:rFonts w:hint="eastAsia" w:ascii="仿宋" w:hAnsi="仿宋" w:eastAsia="仿宋" w:cs="仿宋"/>
          <w:sz w:val="28"/>
          <w:szCs w:val="28"/>
        </w:rPr>
        <w:t>天内到货；</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交货地点：广州城市水处理设备有限公司指定位置。（具体位置供货前由广州城市水处理设备有限公司通知）</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（1）确保货物为原装未拆封或未使用的产品；</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（2）货物在质保期(为自供货验收合格之日起1年内）如有质量问题或未能适配原有设备时，报价人必须24小时内派技术人员到现场免费进行维修。</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3.总包及分包规定：</w:t>
      </w:r>
    </w:p>
    <w:p>
      <w:pPr>
        <w:autoSpaceDE w:val="0"/>
        <w:autoSpaceDN w:val="0"/>
        <w:spacing w:line="560" w:lineRule="exact"/>
        <w:ind w:left="560"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乙方不得转包、分包。否则，甲方有权单方面终止合同，拒收其货物，由此而造成的经济损失由乙方负责赔偿。</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4.询价人将自承包商履行完合同义务之日起15个工作日内组织验收，审定报价人供货的货物合格情况，进行结算审核。</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5.付款方式：</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（1）采用支票、银行汇票形式。</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（2）报价人在收款前需提交相应金额增值税专用发票给需求单位。</w:t>
      </w:r>
    </w:p>
    <w:p>
      <w:pPr>
        <w:pStyle w:val="2"/>
        <w:rPr>
          <w:rFonts w:ascii="仿宋_GB2312" w:eastAsia="仿宋_GB2312" w:hAnsiTheme="minorEastAsia"/>
          <w:color w:val="auto"/>
          <w:szCs w:val="21"/>
        </w:rPr>
      </w:pPr>
      <w:r>
        <w:rPr>
          <w:rFonts w:hint="eastAsia" w:ascii="仿宋" w:hAnsi="仿宋" w:eastAsia="仿宋" w:cs="仿宋"/>
          <w:sz w:val="28"/>
          <w:szCs w:val="28"/>
        </w:rPr>
        <w:t>6.承包方式：单价包干。</w:t>
      </w:r>
    </w:p>
    <w:p>
      <w:pPr>
        <w:rPr>
          <w:rFonts w:ascii="仿宋_GB2312" w:eastAsia="仿宋_GB2312"/>
          <w:sz w:val="28"/>
          <w:szCs w:val="28"/>
        </w:rPr>
      </w:pPr>
      <w:r>
        <w:rPr>
          <w:rFonts w:ascii="仿宋_GB2312" w:eastAsia="仿宋_GB2312"/>
          <w:sz w:val="28"/>
          <w:szCs w:val="28"/>
        </w:rPr>
        <w:br w:type="page"/>
      </w:r>
    </w:p>
    <w:p>
      <w:pPr>
        <w:pStyle w:val="2"/>
      </w:pPr>
    </w:p>
    <w:p>
      <w:pPr>
        <w:pStyle w:val="2"/>
        <w:ind w:firstLine="0"/>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p>
      <w:pPr>
        <w:pStyle w:val="2"/>
        <w:rPr>
          <w:color w:val="auto"/>
        </w:rPr>
      </w:pPr>
    </w:p>
    <w:p>
      <w:pPr>
        <w:pStyle w:val="4"/>
      </w:pPr>
      <w:bookmarkStart w:id="61" w:name="_Toc23353"/>
      <w:bookmarkStart w:id="62" w:name="_Toc23330"/>
      <w:bookmarkStart w:id="63" w:name="_Toc1284"/>
      <w:bookmarkStart w:id="64" w:name="_Toc15570"/>
      <w:bookmarkStart w:id="65" w:name="_Toc29835"/>
      <w:bookmarkStart w:id="66" w:name="_Toc537"/>
      <w:bookmarkStart w:id="67" w:name="_Toc18538"/>
      <w:bookmarkStart w:id="68" w:name="_Toc12135"/>
      <w:bookmarkStart w:id="69" w:name="_Toc4680"/>
      <w:bookmarkStart w:id="70" w:name="_Toc25925"/>
      <w:bookmarkStart w:id="71" w:name="_Toc1496"/>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7"/>
      </w:pPr>
    </w:p>
    <w:p>
      <w:pPr>
        <w:pStyle w:val="4"/>
      </w:pPr>
      <w:bookmarkStart w:id="72" w:name="_Toc19686"/>
      <w:bookmarkStart w:id="73" w:name="_Toc13309"/>
      <w:bookmarkStart w:id="74" w:name="_Toc22501"/>
      <w:bookmarkStart w:id="75" w:name="_Toc12968"/>
      <w:bookmarkStart w:id="76" w:name="_Toc88209949"/>
      <w:bookmarkStart w:id="77" w:name="_Toc1375"/>
      <w:bookmarkStart w:id="78" w:name="_Toc22797"/>
      <w:bookmarkStart w:id="79" w:name="_Toc323"/>
      <w:bookmarkStart w:id="80" w:name="_Toc12980"/>
      <w:bookmarkStart w:id="81" w:name="_Toc87616386"/>
      <w:bookmarkStart w:id="82" w:name="_Toc8183"/>
      <w:bookmarkStart w:id="83" w:name="_Toc12721"/>
      <w:bookmarkStart w:id="84" w:name="_Toc19088"/>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
        <w:ind w:firstLine="0"/>
      </w:pPr>
    </w:p>
    <w:p>
      <w:pPr>
        <w:pStyle w:val="2"/>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pPr>
    </w:p>
    <w:p>
      <w:pPr>
        <w:spacing w:line="400" w:lineRule="atLeast"/>
        <w:jc w:val="center"/>
        <w:rPr>
          <w:rFonts w:ascii="仿宋" w:hAnsi="仿宋" w:eastAsia="仿宋" w:cs="仿宋"/>
          <w:b/>
          <w:sz w:val="48"/>
          <w:szCs w:val="48"/>
          <w14:shadow w14:blurRad="50800" w14:dist="38100" w14:dir="2700000" w14:sx="100000" w14:sy="100000" w14:kx="0" w14:ky="0" w14:algn="tl">
            <w14:srgbClr w14:val="000000">
              <w14:alpha w14:val="60000"/>
            </w14:srgbClr>
          </w14:shadow>
        </w:rPr>
      </w:pPr>
      <w:r>
        <w:rPr>
          <w:rFonts w:hint="eastAsia" w:ascii="仿宋" w:hAnsi="仿宋" w:eastAsia="仿宋" w:cs="仿宋"/>
          <w:b/>
          <w:sz w:val="48"/>
          <w:szCs w:val="48"/>
          <w14:shadow w14:blurRad="50800" w14:dist="38100" w14:dir="2700000" w14:sx="100000" w14:sy="100000" w14:kx="0" w14:ky="0" w14:algn="tl">
            <w14:srgbClr w14:val="000000">
              <w14:alpha w14:val="60000"/>
            </w14:srgbClr>
          </w14:shadow>
        </w:rPr>
        <w:t>货物采购合同</w:t>
      </w:r>
    </w:p>
    <w:p>
      <w:pPr>
        <w:jc w:val="center"/>
        <w:rPr>
          <w:rFonts w:ascii="仿宋" w:hAnsi="仿宋" w:eastAsia="仿宋" w:cs="仿宋"/>
          <w:sz w:val="30"/>
        </w:rPr>
      </w:pPr>
    </w:p>
    <w:p>
      <w:pPr>
        <w:rPr>
          <w:rFonts w:ascii="仿宋" w:hAnsi="仿宋" w:eastAsia="仿宋" w:cs="仿宋"/>
          <w:b/>
          <w:bCs/>
          <w:sz w:val="30"/>
        </w:rPr>
      </w:pPr>
    </w:p>
    <w:p>
      <w:pPr>
        <w:spacing w:line="480" w:lineRule="auto"/>
        <w:rPr>
          <w:rFonts w:ascii="仿宋" w:hAnsi="仿宋" w:eastAsia="仿宋" w:cs="仿宋"/>
          <w:b/>
          <w:bCs/>
          <w:sz w:val="30"/>
        </w:rPr>
      </w:pPr>
      <w:r>
        <w:rPr>
          <w:rFonts w:hint="eastAsia" w:ascii="仿宋" w:hAnsi="仿宋" w:eastAsia="仿宋" w:cs="仿宋"/>
          <w:b/>
          <w:bCs/>
          <w:sz w:val="30"/>
        </w:rPr>
        <w:t>项目名称：广州城市水处理设备有限公司</w:t>
      </w:r>
      <w:r>
        <w:rPr>
          <w:rFonts w:hint="eastAsia" w:ascii="仿宋" w:hAnsi="仿宋" w:eastAsia="仿宋" w:cs="仿宋"/>
          <w:b/>
          <w:bCs/>
          <w:sz w:val="30"/>
          <w:lang w:val="en-US" w:eastAsia="zh-CN"/>
        </w:rPr>
        <w:t>2023年污泥干化板框机维修项目配件采购</w:t>
      </w:r>
    </w:p>
    <w:p>
      <w:pPr>
        <w:spacing w:line="480" w:lineRule="auto"/>
        <w:rPr>
          <w:rFonts w:ascii="仿宋" w:hAnsi="仿宋" w:eastAsia="仿宋" w:cs="仿宋"/>
          <w:b/>
          <w:bCs/>
          <w:sz w:val="30"/>
        </w:rPr>
      </w:pPr>
    </w:p>
    <w:p>
      <w:pPr>
        <w:spacing w:line="480" w:lineRule="auto"/>
        <w:rPr>
          <w:rFonts w:ascii="仿宋" w:hAnsi="仿宋" w:eastAsia="仿宋" w:cs="仿宋"/>
          <w:b/>
          <w:bCs/>
          <w:sz w:val="30"/>
        </w:rPr>
      </w:pPr>
      <w:r>
        <w:rPr>
          <w:rFonts w:hint="eastAsia" w:ascii="仿宋" w:hAnsi="仿宋" w:eastAsia="仿宋" w:cs="仿宋"/>
          <w:b/>
          <w:bCs/>
          <w:sz w:val="30"/>
        </w:rPr>
        <w:t>合同编号：</w:t>
      </w:r>
    </w:p>
    <w:p>
      <w:pPr>
        <w:pStyle w:val="2"/>
      </w:pPr>
    </w:p>
    <w:p>
      <w:pPr>
        <w:spacing w:line="480" w:lineRule="auto"/>
        <w:rPr>
          <w:rFonts w:ascii="仿宋" w:hAnsi="仿宋" w:eastAsia="仿宋" w:cs="仿宋"/>
          <w:b/>
          <w:bCs/>
          <w:sz w:val="30"/>
        </w:rPr>
      </w:pPr>
      <w:r>
        <w:rPr>
          <w:rFonts w:hint="eastAsia" w:ascii="仿宋" w:hAnsi="仿宋" w:eastAsia="仿宋" w:cs="仿宋"/>
          <w:b/>
          <w:bCs/>
          <w:sz w:val="30"/>
        </w:rPr>
        <w:t>甲方（买方）：广州城市水处理设备有限公司</w:t>
      </w:r>
    </w:p>
    <w:p>
      <w:pPr>
        <w:spacing w:line="480" w:lineRule="auto"/>
        <w:rPr>
          <w:rFonts w:ascii="仿宋" w:hAnsi="仿宋" w:eastAsia="仿宋" w:cs="仿宋"/>
          <w:b/>
          <w:bCs/>
          <w:sz w:val="30"/>
        </w:rPr>
      </w:pPr>
      <w:r>
        <w:rPr>
          <w:rFonts w:hint="eastAsia" w:ascii="仿宋" w:hAnsi="仿宋" w:eastAsia="仿宋" w:cs="仿宋"/>
          <w:b/>
          <w:bCs/>
          <w:sz w:val="30"/>
        </w:rPr>
        <w:t>乙方（卖方）：</w:t>
      </w:r>
      <w:r>
        <w:rPr>
          <w:rFonts w:hint="eastAsia" w:ascii="仿宋" w:hAnsi="仿宋" w:eastAsia="仿宋" w:cs="仿宋"/>
          <w:b/>
          <w:bCs/>
          <w:sz w:val="30"/>
          <w:u w:val="single"/>
        </w:rPr>
        <w:t xml:space="preserve">                                          </w:t>
      </w:r>
      <w:r>
        <w:rPr>
          <w:rFonts w:hint="eastAsia" w:ascii="仿宋" w:hAnsi="仿宋" w:eastAsia="仿宋" w:cs="仿宋"/>
          <w:b/>
          <w:bCs/>
          <w:sz w:val="30"/>
        </w:rPr>
        <w:t xml:space="preserve"> </w:t>
      </w:r>
    </w:p>
    <w:p>
      <w:pPr>
        <w:spacing w:line="480" w:lineRule="auto"/>
        <w:rPr>
          <w:rFonts w:ascii="仿宋" w:hAnsi="仿宋" w:eastAsia="仿宋" w:cs="仿宋"/>
          <w:b/>
          <w:bCs/>
          <w:sz w:val="30"/>
        </w:rPr>
      </w:pPr>
      <w:r>
        <w:rPr>
          <w:rFonts w:hint="eastAsia" w:ascii="仿宋" w:hAnsi="仿宋" w:eastAsia="仿宋" w:cs="仿宋"/>
          <w:b/>
          <w:bCs/>
          <w:sz w:val="30"/>
        </w:rPr>
        <w:t>签订日期：    年  月  日</w:t>
      </w:r>
    </w:p>
    <w:p>
      <w:pPr>
        <w:spacing w:line="480" w:lineRule="auto"/>
        <w:rPr>
          <w:rFonts w:ascii="仿宋" w:hAnsi="仿宋" w:eastAsia="仿宋" w:cs="仿宋"/>
          <w:b/>
          <w:bCs/>
          <w:sz w:val="30"/>
        </w:rPr>
      </w:pPr>
      <w:r>
        <w:rPr>
          <w:rFonts w:hint="eastAsia" w:ascii="仿宋" w:hAnsi="仿宋" w:eastAsia="仿宋" w:cs="仿宋"/>
          <w:b/>
          <w:bCs/>
          <w:sz w:val="30"/>
        </w:rPr>
        <w:t>签约地点：广州市</w:t>
      </w:r>
    </w:p>
    <w:p>
      <w:pPr>
        <w:rPr>
          <w:rFonts w:ascii="仿宋" w:hAnsi="仿宋" w:eastAsia="仿宋" w:cs="仿宋"/>
        </w:rPr>
        <w:sectPr>
          <w:headerReference r:id="rId6" w:type="default"/>
          <w:footerReference r:id="rId8" w:type="default"/>
          <w:headerReference r:id="rId7" w:type="even"/>
          <w:footerReference r:id="rId9" w:type="even"/>
          <w:pgSz w:w="11907" w:h="16840"/>
          <w:pgMar w:top="1440" w:right="1746" w:bottom="1440" w:left="1746" w:header="851" w:footer="992" w:gutter="0"/>
          <w:pgBorders>
            <w:top w:val="none" w:sz="0" w:space="0"/>
            <w:left w:val="none" w:sz="0" w:space="0"/>
            <w:bottom w:val="none" w:sz="0" w:space="0"/>
            <w:right w:val="none" w:sz="0" w:space="0"/>
          </w:pgBorders>
          <w:cols w:space="0" w:num="1"/>
          <w:docGrid w:type="linesAndChars" w:linePitch="381" w:charSpace="0"/>
        </w:sectPr>
      </w:pP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根据《中华人民共和国民法典》及其他有关法律、行政法规，</w:t>
      </w:r>
      <w:r>
        <w:rPr>
          <w:rFonts w:hint="eastAsia" w:ascii="仿宋" w:hAnsi="仿宋" w:eastAsia="仿宋" w:cs="仿宋"/>
          <w:sz w:val="24"/>
          <w:szCs w:val="24"/>
          <w:u w:val="single"/>
        </w:rPr>
        <w:t>广州城市水处理设备有限公司</w:t>
      </w:r>
      <w:r>
        <w:rPr>
          <w:rFonts w:hint="eastAsia" w:ascii="仿宋" w:hAnsi="仿宋" w:eastAsia="仿宋" w:cs="仿宋"/>
          <w:sz w:val="24"/>
          <w:szCs w:val="24"/>
        </w:rPr>
        <w:t xml:space="preserve"> （以下简称“甲方”）与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（以下简称“乙方”）就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采购事宜，遵循平等、自愿、公平和诚实信用的原则，双方协商一致，订立本合同。 </w:t>
      </w:r>
    </w:p>
    <w:p>
      <w:pPr>
        <w:pStyle w:val="9"/>
        <w:tabs>
          <w:tab w:val="left" w:pos="720"/>
        </w:tabs>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pPr>
        <w:pStyle w:val="9"/>
        <w:tabs>
          <w:tab w:val="left" w:pos="720"/>
        </w:tabs>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仿宋" w:hAnsi="仿宋" w:eastAsia="仿宋" w:cs="仿宋"/>
          <w:sz w:val="24"/>
          <w:szCs w:val="24"/>
        </w:rPr>
      </w:pPr>
      <w:r>
        <w:rPr>
          <w:rFonts w:hint="eastAsia" w:ascii="仿宋" w:hAnsi="仿宋" w:eastAsia="仿宋" w:cs="仿宋"/>
          <w:sz w:val="24"/>
          <w:szCs w:val="24"/>
        </w:rPr>
        <w:t>⑴ 在本合同实施过程双方签署的补充与修正文件；</w:t>
      </w:r>
    </w:p>
    <w:p>
      <w:pPr>
        <w:spacing w:line="320" w:lineRule="exact"/>
        <w:ind w:firstLine="482"/>
        <w:rPr>
          <w:rFonts w:ascii="仿宋" w:hAnsi="仿宋" w:eastAsia="仿宋" w:cs="仿宋"/>
          <w:sz w:val="24"/>
          <w:szCs w:val="24"/>
        </w:rPr>
      </w:pPr>
      <w:r>
        <w:rPr>
          <w:rFonts w:hint="eastAsia" w:ascii="仿宋" w:hAnsi="仿宋" w:eastAsia="仿宋" w:cs="仿宋"/>
          <w:sz w:val="24"/>
          <w:szCs w:val="24"/>
        </w:rPr>
        <w:t>⑵ 本合同书；</w:t>
      </w:r>
    </w:p>
    <w:p>
      <w:pPr>
        <w:spacing w:line="320" w:lineRule="exact"/>
        <w:ind w:firstLine="482"/>
        <w:rPr>
          <w:rFonts w:ascii="仿宋" w:hAnsi="仿宋" w:eastAsia="仿宋" w:cs="仿宋"/>
          <w:bCs/>
          <w:sz w:val="24"/>
        </w:rPr>
      </w:pPr>
      <w:r>
        <w:rPr>
          <w:rFonts w:hint="eastAsia" w:ascii="仿宋" w:hAnsi="仿宋" w:eastAsia="仿宋" w:cs="仿宋"/>
          <w:bCs/>
          <w:sz w:val="24"/>
        </w:rPr>
        <w:t>⑶ 发包通知书；</w:t>
      </w:r>
    </w:p>
    <w:p>
      <w:pPr>
        <w:spacing w:line="320" w:lineRule="exact"/>
        <w:ind w:firstLine="482"/>
        <w:rPr>
          <w:rFonts w:ascii="仿宋" w:hAnsi="仿宋" w:eastAsia="仿宋" w:cs="仿宋"/>
          <w:bCs/>
          <w:sz w:val="24"/>
        </w:rPr>
      </w:pPr>
      <w:r>
        <w:rPr>
          <w:rFonts w:hint="eastAsia" w:ascii="仿宋" w:hAnsi="仿宋" w:eastAsia="仿宋" w:cs="仿宋"/>
          <w:bCs/>
          <w:sz w:val="24"/>
        </w:rPr>
        <w:t>⑷ 询价文件；</w:t>
      </w:r>
    </w:p>
    <w:p>
      <w:pPr>
        <w:spacing w:line="320" w:lineRule="exact"/>
        <w:ind w:firstLine="482"/>
        <w:rPr>
          <w:rFonts w:ascii="仿宋" w:hAnsi="仿宋" w:eastAsia="仿宋" w:cs="仿宋"/>
          <w:bCs/>
          <w:sz w:val="24"/>
        </w:rPr>
      </w:pPr>
      <w:r>
        <w:rPr>
          <w:rFonts w:hint="eastAsia" w:ascii="仿宋" w:hAnsi="仿宋" w:eastAsia="仿宋" w:cs="仿宋"/>
          <w:bCs/>
          <w:sz w:val="24"/>
        </w:rPr>
        <w:t>⑸ 响应文件；</w:t>
      </w:r>
    </w:p>
    <w:p>
      <w:pPr>
        <w:spacing w:line="320" w:lineRule="exact"/>
        <w:ind w:firstLine="482"/>
        <w:rPr>
          <w:rFonts w:ascii="仿宋" w:hAnsi="仿宋" w:eastAsia="仿宋" w:cs="仿宋"/>
          <w:bCs/>
          <w:sz w:val="24"/>
        </w:rPr>
      </w:pPr>
      <w:r>
        <w:rPr>
          <w:rFonts w:hint="eastAsia" w:ascii="仿宋" w:hAnsi="仿宋" w:eastAsia="仿宋" w:cs="仿宋"/>
          <w:bCs/>
          <w:sz w:val="24"/>
        </w:rPr>
        <w:t>⑹ 标准、规范及有关技术性文件；</w:t>
      </w:r>
    </w:p>
    <w:p>
      <w:pPr>
        <w:spacing w:line="320" w:lineRule="exact"/>
        <w:ind w:firstLine="482"/>
        <w:rPr>
          <w:rFonts w:ascii="仿宋" w:hAnsi="仿宋" w:eastAsia="仿宋" w:cs="仿宋"/>
          <w:bCs/>
          <w:sz w:val="24"/>
        </w:rPr>
      </w:pPr>
      <w:r>
        <w:rPr>
          <w:rFonts w:hint="eastAsia" w:ascii="仿宋" w:hAnsi="仿宋" w:eastAsia="仿宋" w:cs="仿宋"/>
          <w:bCs/>
          <w:sz w:val="24"/>
        </w:rPr>
        <w:t>⑺ 图纸；</w:t>
      </w:r>
    </w:p>
    <w:p>
      <w:pPr>
        <w:spacing w:line="320" w:lineRule="exact"/>
        <w:ind w:firstLine="482"/>
        <w:rPr>
          <w:rFonts w:ascii="仿宋" w:hAnsi="仿宋" w:eastAsia="仿宋" w:cs="仿宋"/>
          <w:bCs/>
          <w:sz w:val="24"/>
        </w:rPr>
      </w:pPr>
      <w:r>
        <w:rPr>
          <w:rFonts w:hint="eastAsia" w:ascii="仿宋" w:hAnsi="仿宋" w:eastAsia="仿宋" w:cs="仿宋"/>
          <w:bCs/>
          <w:sz w:val="24"/>
        </w:rPr>
        <w:t>⑻ 工程量清单/</w:t>
      </w:r>
      <w:r>
        <w:rPr>
          <w:rFonts w:hint="eastAsia" w:ascii="仿宋" w:hAnsi="仿宋" w:eastAsia="仿宋" w:cs="仿宋"/>
          <w:sz w:val="24"/>
        </w:rPr>
        <w:t>工程报价单或预算书</w:t>
      </w:r>
    </w:p>
    <w:p>
      <w:pPr>
        <w:numPr>
          <w:ilvl w:val="255"/>
          <w:numId w:val="0"/>
        </w:numPr>
        <w:spacing w:line="320" w:lineRule="exact"/>
        <w:ind w:firstLine="480" w:firstLineChars="200"/>
        <w:rPr>
          <w:rFonts w:ascii="仿宋" w:hAnsi="仿宋" w:eastAsia="仿宋" w:cs="仿宋"/>
          <w:b/>
          <w:sz w:val="24"/>
          <w:szCs w:val="24"/>
        </w:rPr>
      </w:pPr>
      <w:r>
        <w:rPr>
          <w:rFonts w:hint="eastAsia" w:ascii="仿宋" w:hAnsi="仿宋" w:eastAsia="仿宋" w:cs="仿宋"/>
          <w:bCs/>
          <w:sz w:val="24"/>
        </w:rPr>
        <w:t>⑼ 本合同其他附件；</w:t>
      </w:r>
    </w:p>
    <w:p>
      <w:pPr>
        <w:numPr>
          <w:ilvl w:val="255"/>
          <w:numId w:val="0"/>
        </w:numPr>
        <w:spacing w:line="460" w:lineRule="exact"/>
        <w:ind w:firstLine="482" w:firstLineChars="200"/>
        <w:rPr>
          <w:rFonts w:ascii="仿宋" w:hAnsi="仿宋" w:eastAsia="仿宋" w:cs="仿宋"/>
          <w:sz w:val="24"/>
          <w:szCs w:val="24"/>
        </w:rPr>
      </w:pPr>
      <w:r>
        <w:rPr>
          <w:rFonts w:hint="eastAsia" w:ascii="仿宋" w:hAnsi="仿宋" w:eastAsia="仿宋" w:cs="仿宋"/>
          <w:b/>
          <w:sz w:val="24"/>
          <w:szCs w:val="24"/>
        </w:rPr>
        <w:t>第二条 合同标的</w:t>
      </w:r>
    </w:p>
    <w:tbl>
      <w:tblPr>
        <w:tblStyle w:val="23"/>
        <w:tblW w:w="9919" w:type="dxa"/>
        <w:jc w:val="center"/>
        <w:tblLayout w:type="fixed"/>
        <w:tblCellMar>
          <w:top w:w="0" w:type="dxa"/>
          <w:left w:w="108" w:type="dxa"/>
          <w:bottom w:w="0" w:type="dxa"/>
          <w:right w:w="108" w:type="dxa"/>
        </w:tblCellMar>
      </w:tblPr>
      <w:tblGrid>
        <w:gridCol w:w="572"/>
        <w:gridCol w:w="1600"/>
        <w:gridCol w:w="962"/>
        <w:gridCol w:w="806"/>
        <w:gridCol w:w="908"/>
        <w:gridCol w:w="799"/>
        <w:gridCol w:w="1065"/>
        <w:gridCol w:w="840"/>
        <w:gridCol w:w="946"/>
        <w:gridCol w:w="1421"/>
      </w:tblGrid>
      <w:tr>
        <w:tblPrEx>
          <w:tblCellMar>
            <w:top w:w="0" w:type="dxa"/>
            <w:left w:w="108" w:type="dxa"/>
            <w:bottom w:w="0" w:type="dxa"/>
            <w:right w:w="108" w:type="dxa"/>
          </w:tblCellMar>
        </w:tblPrEx>
        <w:trPr>
          <w:trHeight w:val="396" w:hRule="atLeast"/>
          <w:jc w:val="center"/>
        </w:trPr>
        <w:tc>
          <w:tcPr>
            <w:tcW w:w="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00"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名称</w:t>
            </w:r>
          </w:p>
        </w:tc>
        <w:tc>
          <w:tcPr>
            <w:tcW w:w="96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lang w:val="zh-CN"/>
              </w:rPr>
              <w:t>生产厂家及</w:t>
            </w:r>
            <w:r>
              <w:rPr>
                <w:rFonts w:hint="eastAsia" w:ascii="仿宋" w:hAnsi="仿宋" w:eastAsia="仿宋" w:cs="仿宋"/>
                <w:kern w:val="0"/>
                <w:sz w:val="24"/>
              </w:rPr>
              <w:t>型号</w:t>
            </w:r>
          </w:p>
        </w:tc>
        <w:tc>
          <w:tcPr>
            <w:tcW w:w="80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单位</w:t>
            </w:r>
          </w:p>
        </w:tc>
        <w:tc>
          <w:tcPr>
            <w:tcW w:w="90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金额（元）</w:t>
            </w:r>
          </w:p>
        </w:tc>
        <w:tc>
          <w:tcPr>
            <w:tcW w:w="1421"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备注</w:t>
            </w:r>
          </w:p>
        </w:tc>
      </w:tr>
      <w:tr>
        <w:tblPrEx>
          <w:tblCellMar>
            <w:top w:w="0" w:type="dxa"/>
            <w:left w:w="108" w:type="dxa"/>
            <w:bottom w:w="0" w:type="dxa"/>
            <w:right w:w="108" w:type="dxa"/>
          </w:tblCellMar>
        </w:tblPrEx>
        <w:trPr>
          <w:trHeight w:val="772" w:hRule="atLeast"/>
          <w:jc w:val="center"/>
        </w:trPr>
        <w:tc>
          <w:tcPr>
            <w:tcW w:w="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1600"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96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80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90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不含税</w:t>
            </w:r>
          </w:p>
        </w:tc>
        <w:tc>
          <w:tcPr>
            <w:tcW w:w="1421"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r>
      <w:tr>
        <w:tblPrEx>
          <w:tblCellMar>
            <w:top w:w="0" w:type="dxa"/>
            <w:left w:w="108" w:type="dxa"/>
            <w:bottom w:w="0" w:type="dxa"/>
            <w:right w:w="108" w:type="dxa"/>
          </w:tblCellMar>
        </w:tblPrEx>
        <w:trPr>
          <w:trHeight w:val="510" w:hRule="atLeast"/>
          <w:jc w:val="center"/>
        </w:trPr>
        <w:tc>
          <w:tcPr>
            <w:tcW w:w="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1</w:t>
            </w:r>
          </w:p>
        </w:tc>
        <w:tc>
          <w:tcPr>
            <w:tcW w:w="160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仿宋" w:hAnsi="仿宋" w:eastAsia="仿宋" w:cs="仿宋"/>
                <w:kern w:val="0"/>
                <w:sz w:val="24"/>
                <w:lang w:val="zh-CN"/>
              </w:rPr>
            </w:pPr>
            <w:r>
              <w:rPr>
                <w:rFonts w:hint="eastAsia" w:ascii="仿宋" w:hAnsi="仿宋" w:eastAsia="仿宋" w:cs="仿宋"/>
                <w:kern w:val="0"/>
                <w:sz w:val="24"/>
                <w:lang w:val="zh-CN"/>
              </w:rPr>
              <w:t>加热板滤布</w:t>
            </w:r>
          </w:p>
        </w:tc>
        <w:tc>
          <w:tcPr>
            <w:tcW w:w="9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80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 w:val="0"/>
                <w:bCs/>
                <w:i w:val="0"/>
                <w:color w:val="000000"/>
                <w:kern w:val="0"/>
                <w:sz w:val="28"/>
                <w:szCs w:val="28"/>
                <w:u w:val="none"/>
                <w:lang w:val="en-US" w:eastAsia="zh-CN" w:bidi="ar"/>
              </w:rPr>
              <w:t>143</w:t>
            </w:r>
          </w:p>
        </w:tc>
        <w:tc>
          <w:tcPr>
            <w:tcW w:w="79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kern w:val="0"/>
                <w:sz w:val="24"/>
              </w:rPr>
            </w:pPr>
            <w:r>
              <w:rPr>
                <w:rFonts w:hint="eastAsia" w:ascii="仿宋" w:hAnsi="仿宋" w:eastAsia="仿宋" w:cs="仿宋"/>
                <w:kern w:val="0"/>
                <w:sz w:val="24"/>
              </w:rPr>
              <w:t>售后服务包括：设备更换滤布</w:t>
            </w:r>
            <w:r>
              <w:rPr>
                <w:rFonts w:hint="eastAsia" w:ascii="仿宋" w:hAnsi="仿宋" w:eastAsia="仿宋" w:cs="仿宋"/>
                <w:kern w:val="0"/>
                <w:sz w:val="24"/>
                <w:lang w:val="en-US" w:eastAsia="zh-CN"/>
              </w:rPr>
              <w:t>及膜片</w:t>
            </w:r>
            <w:r>
              <w:rPr>
                <w:rFonts w:hint="eastAsia" w:ascii="仿宋" w:hAnsi="仿宋" w:eastAsia="仿宋" w:cs="仿宋"/>
                <w:kern w:val="0"/>
                <w:sz w:val="24"/>
              </w:rPr>
              <w:t>时的拆装指导</w:t>
            </w:r>
          </w:p>
        </w:tc>
      </w:tr>
      <w:tr>
        <w:tblPrEx>
          <w:tblCellMar>
            <w:top w:w="0" w:type="dxa"/>
            <w:left w:w="108" w:type="dxa"/>
            <w:bottom w:w="0" w:type="dxa"/>
            <w:right w:w="108" w:type="dxa"/>
          </w:tblCellMar>
        </w:tblPrEx>
        <w:trPr>
          <w:trHeight w:val="448" w:hRule="atLeast"/>
          <w:jc w:val="center"/>
        </w:trPr>
        <w:tc>
          <w:tcPr>
            <w:tcW w:w="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2</w:t>
            </w:r>
          </w:p>
        </w:tc>
        <w:tc>
          <w:tcPr>
            <w:tcW w:w="160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仿宋" w:hAnsi="仿宋" w:eastAsia="仿宋" w:cs="仿宋"/>
                <w:kern w:val="0"/>
                <w:sz w:val="24"/>
                <w:lang w:val="zh-CN"/>
              </w:rPr>
            </w:pPr>
            <w:r>
              <w:rPr>
                <w:rFonts w:hint="eastAsia" w:ascii="仿宋" w:hAnsi="仿宋" w:eastAsia="仿宋" w:cs="仿宋"/>
                <w:kern w:val="0"/>
                <w:sz w:val="24"/>
                <w:lang w:val="zh-CN"/>
              </w:rPr>
              <w:t>隔膜板滤布</w:t>
            </w:r>
          </w:p>
        </w:tc>
        <w:tc>
          <w:tcPr>
            <w:tcW w:w="9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80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 w:val="0"/>
                <w:bCs/>
                <w:i w:val="0"/>
                <w:color w:val="000000"/>
                <w:kern w:val="0"/>
                <w:sz w:val="28"/>
                <w:szCs w:val="28"/>
                <w:u w:val="none"/>
                <w:lang w:val="en-US" w:eastAsia="zh-CN" w:bidi="ar"/>
              </w:rPr>
              <w:t>146</w:t>
            </w:r>
          </w:p>
        </w:tc>
        <w:tc>
          <w:tcPr>
            <w:tcW w:w="79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415" w:hRule="atLeast"/>
          <w:jc w:val="center"/>
        </w:trPr>
        <w:tc>
          <w:tcPr>
            <w:tcW w:w="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rPr>
              <w:t>3</w:t>
            </w:r>
          </w:p>
        </w:tc>
        <w:tc>
          <w:tcPr>
            <w:tcW w:w="160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仿宋" w:hAnsi="仿宋" w:eastAsia="仿宋" w:cs="仿宋"/>
                <w:kern w:val="0"/>
                <w:sz w:val="24"/>
                <w:lang w:val="zh-CN"/>
              </w:rPr>
            </w:pPr>
            <w:r>
              <w:rPr>
                <w:rFonts w:hint="eastAsia" w:ascii="仿宋" w:hAnsi="仿宋" w:eastAsia="仿宋" w:cs="仿宋"/>
                <w:kern w:val="0"/>
                <w:sz w:val="24"/>
                <w:lang w:val="zh-CN"/>
              </w:rPr>
              <w:t>隔膜板膜片</w:t>
            </w:r>
          </w:p>
        </w:tc>
        <w:tc>
          <w:tcPr>
            <w:tcW w:w="9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80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val="en-US" w:eastAsia="zh-CN" w:bidi="ar"/>
              </w:rPr>
              <w:t>3</w:t>
            </w:r>
            <w:r>
              <w:rPr>
                <w:rFonts w:hint="eastAsia" w:ascii="仿宋" w:hAnsi="仿宋" w:eastAsia="仿宋" w:cs="仿宋"/>
                <w:bCs/>
                <w:color w:val="000000"/>
                <w:kern w:val="0"/>
                <w:sz w:val="28"/>
                <w:szCs w:val="28"/>
                <w:lang w:bidi="ar"/>
              </w:rPr>
              <w:t>0</w:t>
            </w:r>
          </w:p>
        </w:tc>
        <w:tc>
          <w:tcPr>
            <w:tcW w:w="79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502" w:hRule="atLeast"/>
          <w:jc w:val="center"/>
        </w:trPr>
        <w:tc>
          <w:tcPr>
            <w:tcW w:w="4848"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总价（元）</w:t>
            </w:r>
          </w:p>
        </w:tc>
        <w:tc>
          <w:tcPr>
            <w:tcW w:w="507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color w:val="000000"/>
                <w:sz w:val="24"/>
                <w:szCs w:val="24"/>
              </w:rPr>
              <w:t xml:space="preserve">   元（含税13%）</w:t>
            </w:r>
          </w:p>
        </w:tc>
      </w:tr>
    </w:tbl>
    <w:p>
      <w:pPr>
        <w:adjustRightInd w:val="0"/>
        <w:snapToGrid w:val="0"/>
        <w:spacing w:line="460" w:lineRule="exact"/>
        <w:ind w:firstLine="482" w:firstLineChars="200"/>
        <w:rPr>
          <w:rFonts w:hint="eastAsia" w:ascii="仿宋" w:hAnsi="仿宋" w:eastAsia="仿宋" w:cs="仿宋"/>
          <w:b/>
          <w:bCs/>
          <w:kern w:val="0"/>
          <w:sz w:val="24"/>
          <w:szCs w:val="24"/>
          <w:lang w:val="zh-CN"/>
        </w:rPr>
      </w:pPr>
    </w:p>
    <w:p>
      <w:pPr>
        <w:adjustRightInd w:val="0"/>
        <w:snapToGrid w:val="0"/>
        <w:spacing w:line="460" w:lineRule="exact"/>
        <w:ind w:firstLine="482" w:firstLineChars="200"/>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第三条 交货日期及地点</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3.1乙方按以下第</w:t>
      </w:r>
      <w:r>
        <w:rPr>
          <w:rFonts w:hint="eastAsia" w:ascii="仿宋" w:hAnsi="仿宋" w:eastAsia="仿宋" w:cs="仿宋"/>
          <w:sz w:val="24"/>
          <w:szCs w:val="24"/>
          <w:u w:val="single"/>
        </w:rPr>
        <w:t xml:space="preserve"> （1） </w:t>
      </w:r>
      <w:r>
        <w:rPr>
          <w:rFonts w:hint="eastAsia" w:ascii="仿宋" w:hAnsi="仿宋" w:eastAsia="仿宋" w:cs="仿宋"/>
          <w:sz w:val="24"/>
          <w:szCs w:val="24"/>
        </w:rPr>
        <w:t>种供货期供货。</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(1)合同生效之日起</w:t>
      </w:r>
      <w:r>
        <w:rPr>
          <w:rFonts w:hint="eastAsia" w:ascii="仿宋" w:hAnsi="仿宋" w:eastAsia="仿宋" w:cs="仿宋"/>
          <w:sz w:val="24"/>
          <w:szCs w:val="24"/>
          <w:u w:val="single"/>
        </w:rPr>
        <w:t>1</w:t>
      </w:r>
      <w:r>
        <w:rPr>
          <w:rFonts w:ascii="仿宋" w:hAnsi="仿宋" w:eastAsia="仿宋" w:cs="仿宋"/>
          <w:sz w:val="24"/>
          <w:szCs w:val="24"/>
          <w:u w:val="single"/>
        </w:rPr>
        <w:t>0</w:t>
      </w:r>
      <w:r>
        <w:rPr>
          <w:rFonts w:hint="eastAsia" w:ascii="仿宋" w:hAnsi="仿宋" w:eastAsia="仿宋" w:cs="仿宋"/>
          <w:sz w:val="24"/>
          <w:szCs w:val="24"/>
        </w:rPr>
        <w:t>日内到货，并</w:t>
      </w:r>
      <w:r>
        <w:rPr>
          <w:rFonts w:hint="eastAsia" w:ascii="仿宋" w:hAnsi="仿宋" w:eastAsia="仿宋" w:cs="仿宋"/>
          <w:sz w:val="24"/>
          <w:szCs w:val="24"/>
          <w:u w:val="single"/>
        </w:rPr>
        <w:t>试运行</w:t>
      </w:r>
      <w:r>
        <w:rPr>
          <w:rFonts w:hint="eastAsia" w:ascii="仿宋" w:hAnsi="仿宋" w:eastAsia="仿宋" w:cs="仿宋"/>
          <w:sz w:val="24"/>
          <w:szCs w:val="24"/>
        </w:rPr>
        <w:t>验收合格（以乙方安装指导完成，设备正常运行验收合格，作为本次采购的验收标准）。</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（2)乙方按甲方要求，按时间计划逐批（次）供货，并</w:t>
      </w:r>
      <w:r>
        <w:rPr>
          <w:rFonts w:hint="eastAsia" w:ascii="仿宋" w:hAnsi="仿宋" w:eastAsia="仿宋" w:cs="仿宋"/>
          <w:sz w:val="24"/>
          <w:szCs w:val="24"/>
          <w:u w:val="single"/>
        </w:rPr>
        <w:t>开箱/试运行验</w:t>
      </w:r>
      <w:r>
        <w:rPr>
          <w:rFonts w:hint="eastAsia" w:ascii="仿宋" w:hAnsi="仿宋" w:eastAsia="仿宋" w:cs="仿宋"/>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合同有效期为</w:t>
      </w:r>
      <w:r>
        <w:rPr>
          <w:rFonts w:hint="eastAsia" w:ascii="仿宋" w:hAnsi="仿宋" w:eastAsia="仿宋" w:cs="仿宋"/>
          <w:sz w:val="24"/>
          <w:szCs w:val="24"/>
          <w:u w:val="single"/>
        </w:rPr>
        <w:t xml:space="preserve">    </w:t>
      </w:r>
      <w:r>
        <w:rPr>
          <w:rFonts w:hint="eastAsia" w:ascii="仿宋" w:hAnsi="仿宋" w:eastAsia="仿宋" w:cs="仿宋"/>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仿宋" w:hAnsi="仿宋" w:eastAsia="仿宋" w:cs="仿宋"/>
          <w:sz w:val="24"/>
          <w:szCs w:val="24"/>
        </w:rPr>
      </w:pPr>
      <w:r>
        <w:rPr>
          <w:rFonts w:hint="eastAsia" w:ascii="仿宋" w:hAnsi="仿宋" w:eastAsia="仿宋" w:cs="仿宋"/>
          <w:sz w:val="24"/>
          <w:szCs w:val="24"/>
        </w:rPr>
        <w:t>（3）其它供货期要求：</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after="120" w:line="460" w:lineRule="exact"/>
        <w:ind w:firstLine="480" w:firstLineChars="200"/>
        <w:rPr>
          <w:rFonts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bCs/>
          <w:sz w:val="24"/>
          <w:szCs w:val="24"/>
        </w:rPr>
        <w:t>交货地点：</w:t>
      </w:r>
      <w:r>
        <w:rPr>
          <w:rFonts w:hint="eastAsia" w:ascii="仿宋" w:hAnsi="仿宋" w:eastAsia="仿宋" w:cs="仿宋"/>
          <w:bCs/>
          <w:sz w:val="24"/>
          <w:szCs w:val="24"/>
          <w:u w:val="single"/>
        </w:rPr>
        <w:t>广州城市水处理设备有限公司</w:t>
      </w:r>
      <w:r>
        <w:rPr>
          <w:rFonts w:hint="eastAsia" w:ascii="仿宋" w:hAnsi="仿宋" w:eastAsia="仿宋" w:cs="仿宋"/>
          <w:bCs/>
          <w:sz w:val="24"/>
          <w:szCs w:val="24"/>
        </w:rPr>
        <w:t>（包括甲方指定的任一收货点），最终具体交货地点以甲方通知为准。</w:t>
      </w:r>
      <w:r>
        <w:rPr>
          <w:rFonts w:hint="eastAsia" w:ascii="仿宋" w:hAnsi="仿宋" w:eastAsia="仿宋" w:cs="仿宋"/>
          <w:sz w:val="24"/>
          <w:szCs w:val="24"/>
        </w:rPr>
        <w:t xml:space="preserve"> </w:t>
      </w:r>
    </w:p>
    <w:p>
      <w:pPr>
        <w:numPr>
          <w:ilvl w:val="0"/>
          <w:numId w:val="5"/>
        </w:numPr>
        <w:adjustRightInd w:val="0"/>
        <w:snapToGrid w:val="0"/>
        <w:spacing w:line="460" w:lineRule="exact"/>
        <w:ind w:firstLine="480" w:firstLineChars="200"/>
        <w:rPr>
          <w:rFonts w:ascii="仿宋" w:hAnsi="仿宋" w:eastAsia="仿宋" w:cs="仿宋"/>
          <w:b/>
          <w:sz w:val="24"/>
          <w:szCs w:val="24"/>
        </w:rPr>
      </w:pPr>
      <w:r>
        <w:rPr>
          <w:rFonts w:hint="eastAsia" w:ascii="仿宋" w:hAnsi="仿宋" w:eastAsia="仿宋" w:cs="仿宋"/>
          <w:kern w:val="0"/>
          <w:sz w:val="24"/>
          <w:szCs w:val="24"/>
        </w:rPr>
        <w:t>合同</w:t>
      </w:r>
      <w:r>
        <w:rPr>
          <w:rFonts w:hint="eastAsia" w:ascii="仿宋" w:hAnsi="仿宋" w:eastAsia="仿宋" w:cs="仿宋"/>
          <w:sz w:val="24"/>
          <w:szCs w:val="24"/>
        </w:rPr>
        <w:t>单价为综合单价，指货物运到甲方指定地点的交货价，该价格包括但不限于：货物的生产、产品检验（含出厂及到货验收）、运输（含转运）、包装、装卸（含卸车费用）、安装调试或指导安装调试运行、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仿宋" w:hAnsi="仿宋" w:eastAsia="仿宋" w:cs="仿宋"/>
          <w:sz w:val="24"/>
          <w:szCs w:val="24"/>
        </w:rPr>
      </w:pPr>
      <w:r>
        <w:rPr>
          <w:rFonts w:hint="eastAsia" w:ascii="仿宋" w:hAnsi="仿宋" w:eastAsia="仿宋" w:cs="仿宋"/>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仿宋" w:hAnsi="仿宋" w:eastAsia="仿宋" w:cs="仿宋"/>
          <w:bCs/>
          <w:sz w:val="24"/>
          <w:szCs w:val="24"/>
        </w:rPr>
      </w:pPr>
      <w:r>
        <w:rPr>
          <w:rFonts w:hint="eastAsia" w:ascii="仿宋" w:hAnsi="仿宋" w:eastAsia="仿宋" w:cs="仿宋"/>
          <w:b/>
          <w:sz w:val="24"/>
          <w:szCs w:val="24"/>
        </w:rPr>
        <w:t>第五条 支付方式</w:t>
      </w:r>
    </w:p>
    <w:p>
      <w:pPr>
        <w:spacing w:line="46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5.1</w:t>
      </w:r>
      <w:r>
        <w:rPr>
          <w:rFonts w:hint="eastAsia" w:ascii="仿宋" w:hAnsi="仿宋" w:eastAsia="仿宋" w:cs="仿宋"/>
          <w:bCs/>
          <w:sz w:val="24"/>
          <w:szCs w:val="24"/>
        </w:rPr>
        <w:t>预付款支付：</w:t>
      </w:r>
      <w:r>
        <w:rPr>
          <w:rFonts w:hint="eastAsia" w:ascii="仿宋" w:hAnsi="仿宋" w:eastAsia="仿宋" w:cs="仿宋"/>
          <w:bCs/>
          <w:sz w:val="24"/>
          <w:szCs w:val="24"/>
        </w:rPr>
        <w:sym w:font="Wingdings" w:char="00FE"/>
      </w:r>
      <w:r>
        <w:rPr>
          <w:rFonts w:hint="eastAsia" w:ascii="仿宋" w:hAnsi="仿宋" w:eastAsia="仿宋" w:cs="仿宋"/>
          <w:bCs/>
          <w:sz w:val="24"/>
          <w:szCs w:val="24"/>
        </w:rPr>
        <w:t xml:space="preserve">无；     </w:t>
      </w:r>
      <w:r>
        <w:rPr>
          <w:rFonts w:hint="eastAsia" w:ascii="仿宋" w:hAnsi="仿宋" w:eastAsia="仿宋" w:cs="仿宋"/>
          <w:bCs/>
          <w:sz w:val="24"/>
          <w:szCs w:val="24"/>
        </w:rPr>
        <w:sym w:font="Wingdings" w:char="F0A8"/>
      </w:r>
      <w:r>
        <w:rPr>
          <w:rFonts w:hint="eastAsia" w:ascii="仿宋" w:hAnsi="仿宋" w:eastAsia="仿宋" w:cs="仿宋"/>
          <w:bCs/>
          <w:sz w:val="24"/>
          <w:szCs w:val="24"/>
        </w:rPr>
        <w:t>有，合同签订后，乙方开具</w:t>
      </w:r>
      <w:r>
        <w:rPr>
          <w:rFonts w:hint="eastAsia" w:ascii="仿宋" w:hAnsi="仿宋" w:eastAsia="仿宋" w:cs="仿宋"/>
          <w:sz w:val="24"/>
          <w:szCs w:val="24"/>
        </w:rPr>
        <w:t>等额</w:t>
      </w:r>
      <w:r>
        <w:rPr>
          <w:rFonts w:hint="eastAsia" w:ascii="仿宋" w:hAnsi="仿宋" w:eastAsia="仿宋" w:cs="仿宋"/>
          <w:bCs/>
          <w:sz w:val="24"/>
          <w:szCs w:val="24"/>
        </w:rPr>
        <w:t>增值税专用发票及提交履约担保（如有）后</w:t>
      </w:r>
      <w:r>
        <w:rPr>
          <w:rFonts w:hint="eastAsia" w:ascii="仿宋" w:hAnsi="仿宋" w:eastAsia="仿宋" w:cs="仿宋"/>
          <w:bCs/>
          <w:sz w:val="24"/>
          <w:szCs w:val="24"/>
          <w:u w:val="single"/>
        </w:rPr>
        <w:t>10</w:t>
      </w:r>
      <w:r>
        <w:rPr>
          <w:rFonts w:hint="eastAsia" w:ascii="仿宋" w:hAnsi="仿宋" w:eastAsia="仿宋" w:cs="仿宋"/>
          <w:bCs/>
          <w:sz w:val="24"/>
          <w:szCs w:val="24"/>
        </w:rPr>
        <w:t>个工作日内，甲方支付</w:t>
      </w:r>
      <w:r>
        <w:rPr>
          <w:rFonts w:hint="eastAsia" w:ascii="仿宋" w:hAnsi="仿宋" w:eastAsia="仿宋" w:cs="仿宋"/>
          <w:sz w:val="24"/>
          <w:szCs w:val="24"/>
          <w:u w:val="single"/>
        </w:rPr>
        <w:t>合同暂定总价</w:t>
      </w:r>
      <w:r>
        <w:rPr>
          <w:rFonts w:hint="eastAsia" w:ascii="仿宋" w:hAnsi="仿宋" w:eastAsia="仿宋" w:cs="仿宋"/>
          <w:bCs/>
          <w:sz w:val="24"/>
          <w:szCs w:val="24"/>
          <w:u w:val="single"/>
        </w:rPr>
        <w:t xml:space="preserve">的 30%  </w:t>
      </w:r>
      <w:r>
        <w:rPr>
          <w:rFonts w:hint="eastAsia" w:ascii="仿宋" w:hAnsi="仿宋" w:eastAsia="仿宋" w:cs="仿宋"/>
          <w:sz w:val="24"/>
          <w:szCs w:val="24"/>
        </w:rPr>
        <w:t>即</w:t>
      </w:r>
      <w:r>
        <w:rPr>
          <w:rFonts w:hint="eastAsia" w:ascii="仿宋" w:hAnsi="仿宋" w:eastAsia="仿宋" w:cs="仿宋"/>
          <w:sz w:val="24"/>
          <w:szCs w:val="24"/>
          <w:u w:val="single"/>
        </w:rPr>
        <w:t>￥    元，（大写： ）</w:t>
      </w:r>
      <w:r>
        <w:rPr>
          <w:rFonts w:hint="eastAsia" w:ascii="仿宋" w:hAnsi="仿宋" w:eastAsia="仿宋" w:cs="仿宋"/>
          <w:sz w:val="24"/>
          <w:szCs w:val="24"/>
        </w:rPr>
        <w:t xml:space="preserve">  </w:t>
      </w:r>
      <w:r>
        <w:rPr>
          <w:rFonts w:hint="eastAsia" w:ascii="仿宋" w:hAnsi="仿宋" w:eastAsia="仿宋" w:cs="仿宋"/>
          <w:bCs/>
          <w:sz w:val="24"/>
          <w:szCs w:val="24"/>
        </w:rPr>
        <w:t>作为预付款。</w:t>
      </w:r>
      <w:r>
        <w:rPr>
          <w:rFonts w:hint="eastAsia" w:ascii="仿宋" w:hAnsi="仿宋" w:eastAsia="仿宋" w:cs="仿宋"/>
          <w:sz w:val="24"/>
          <w:szCs w:val="24"/>
        </w:rPr>
        <w:t>若合同解除或终止，乙方在</w:t>
      </w:r>
      <w:r>
        <w:rPr>
          <w:rFonts w:hint="eastAsia" w:ascii="仿宋" w:hAnsi="仿宋" w:eastAsia="仿宋" w:cs="仿宋"/>
          <w:sz w:val="24"/>
          <w:szCs w:val="24"/>
          <w:u w:val="single"/>
        </w:rPr>
        <w:t xml:space="preserve"> 5 </w:t>
      </w:r>
      <w:r>
        <w:rPr>
          <w:rFonts w:hint="eastAsia" w:ascii="仿宋" w:hAnsi="仿宋" w:eastAsia="仿宋" w:cs="仿宋"/>
          <w:sz w:val="24"/>
          <w:szCs w:val="24"/>
        </w:rPr>
        <w:t>个工作日内返还预付款</w:t>
      </w:r>
      <w:r>
        <w:rPr>
          <w:rFonts w:hint="eastAsia" w:ascii="仿宋" w:hAnsi="仿宋" w:eastAsia="仿宋" w:cs="仿宋"/>
          <w:bCs/>
          <w:kern w:val="0"/>
          <w:sz w:val="24"/>
          <w:szCs w:val="24"/>
        </w:rPr>
        <w:t>（无息）</w:t>
      </w:r>
      <w:r>
        <w:rPr>
          <w:rFonts w:hint="eastAsia" w:ascii="仿宋" w:hAnsi="仿宋" w:eastAsia="仿宋" w:cs="仿宋"/>
          <w:sz w:val="24"/>
          <w:szCs w:val="24"/>
        </w:rPr>
        <w:t>。</w:t>
      </w:r>
      <w:r>
        <w:rPr>
          <w:rFonts w:hint="eastAsia" w:ascii="仿宋" w:hAnsi="仿宋" w:eastAsia="仿宋" w:cs="仿宋"/>
          <w:bCs/>
          <w:kern w:val="0"/>
          <w:sz w:val="24"/>
          <w:szCs w:val="24"/>
        </w:rPr>
        <w:t>逾期未返还，每逾期一天，乙方应按合同暂定总价的</w:t>
      </w:r>
      <w:r>
        <w:rPr>
          <w:rFonts w:hint="eastAsia" w:ascii="仿宋" w:hAnsi="仿宋" w:eastAsia="仿宋" w:cs="仿宋"/>
          <w:bCs/>
          <w:kern w:val="0"/>
          <w:sz w:val="24"/>
          <w:szCs w:val="24"/>
          <w:u w:val="single"/>
        </w:rPr>
        <w:t>万分之五/天</w:t>
      </w:r>
      <w:r>
        <w:rPr>
          <w:rFonts w:hint="eastAsia" w:ascii="仿宋" w:hAnsi="仿宋" w:eastAsia="仿宋" w:cs="仿宋"/>
          <w:bCs/>
          <w:kern w:val="0"/>
          <w:sz w:val="24"/>
          <w:szCs w:val="24"/>
        </w:rPr>
        <w:t>支付违约金</w:t>
      </w:r>
      <w:r>
        <w:rPr>
          <w:rFonts w:hint="eastAsia" w:ascii="仿宋" w:hAnsi="仿宋" w:eastAsia="仿宋" w:cs="仿宋"/>
          <w:sz w:val="24"/>
          <w:szCs w:val="24"/>
        </w:rPr>
        <w:t>。</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5.2支付方式：本合同款项按以下第</w:t>
      </w:r>
      <w:r>
        <w:rPr>
          <w:rFonts w:hint="eastAsia" w:ascii="仿宋" w:hAnsi="仿宋" w:eastAsia="仿宋" w:cs="仿宋"/>
          <w:sz w:val="24"/>
          <w:szCs w:val="24"/>
          <w:u w:val="single"/>
        </w:rPr>
        <w:t xml:space="preserve">  （3）   </w:t>
      </w:r>
      <w:r>
        <w:rPr>
          <w:rFonts w:hint="eastAsia" w:ascii="仿宋" w:hAnsi="仿宋" w:eastAsia="仿宋" w:cs="仿宋"/>
          <w:sz w:val="24"/>
          <w:szCs w:val="24"/>
        </w:rPr>
        <w:t>种方式支付。</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（1）本合同生效后，甲方支付乙方</w:t>
      </w:r>
      <w:r>
        <w:rPr>
          <w:rFonts w:hint="eastAsia" w:ascii="仿宋" w:hAnsi="仿宋" w:eastAsia="仿宋" w:cs="仿宋"/>
          <w:sz w:val="24"/>
          <w:szCs w:val="24"/>
          <w:u w:val="single"/>
        </w:rPr>
        <w:t>合同暂定总价30%</w:t>
      </w:r>
      <w:r>
        <w:rPr>
          <w:rFonts w:hint="eastAsia" w:ascii="仿宋" w:hAnsi="仿宋" w:eastAsia="仿宋" w:cs="仿宋"/>
          <w:sz w:val="24"/>
          <w:szCs w:val="24"/>
        </w:rPr>
        <w:t>预付款，乙方按时供货，货物到齐且经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验收合格，经甲方相关部门结算且乙方提交请款资料及等额增值税专用发票后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个工作日内，甲方向乙方支付至结算审定价总额的95%（含预付款），余款5%作为质量保证金。质保期自</w:t>
      </w:r>
      <w:r>
        <w:rPr>
          <w:rFonts w:hint="eastAsia" w:ascii="仿宋" w:hAnsi="仿宋" w:eastAsia="仿宋" w:cs="仿宋"/>
          <w:sz w:val="24"/>
          <w:szCs w:val="24"/>
          <w:u w:val="single"/>
        </w:rPr>
        <w:t>货物开箱/试运行</w:t>
      </w:r>
      <w:r>
        <w:rPr>
          <w:rFonts w:hint="eastAsia" w:ascii="仿宋" w:hAnsi="仿宋" w:eastAsia="仿宋" w:cs="仿宋"/>
          <w:sz w:val="24"/>
          <w:szCs w:val="24"/>
        </w:rPr>
        <w:t>验收合格之日起</w:t>
      </w:r>
      <w:r>
        <w:rPr>
          <w:rFonts w:hint="eastAsia" w:ascii="仿宋" w:hAnsi="仿宋" w:eastAsia="仿宋" w:cs="仿宋"/>
          <w:sz w:val="24"/>
          <w:szCs w:val="24"/>
          <w:u w:val="single"/>
        </w:rPr>
        <w:t xml:space="preserve"> X      </w:t>
      </w:r>
      <w:r>
        <w:rPr>
          <w:rFonts w:hint="eastAsia" w:ascii="仿宋" w:hAnsi="仿宋" w:eastAsia="仿宋" w:cs="仿宋"/>
          <w:sz w:val="24"/>
          <w:szCs w:val="24"/>
        </w:rPr>
        <w:t>年。质保期满后，乙方申请退还质保金并提供相关资料后的</w:t>
      </w:r>
      <w:r>
        <w:rPr>
          <w:rFonts w:hint="eastAsia" w:ascii="仿宋" w:hAnsi="仿宋" w:eastAsia="仿宋" w:cs="仿宋"/>
          <w:sz w:val="24"/>
          <w:szCs w:val="24"/>
          <w:u w:val="single"/>
        </w:rPr>
        <w:t>15</w:t>
      </w:r>
      <w:r>
        <w:rPr>
          <w:rFonts w:hint="eastAsia" w:ascii="仿宋" w:hAnsi="仿宋" w:eastAsia="仿宋" w:cs="仿宋"/>
          <w:sz w:val="24"/>
          <w:szCs w:val="24"/>
        </w:rPr>
        <w:t>个工作日内，甲方支付质保金（无息）（适用于需支付预付款采购）。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（2）本合同生效后，乙方按时供货，货物到齐且经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个工作日内向乙方支付至货款总额的95%。余款5%作为质量保证金。质保期自</w:t>
      </w:r>
      <w:r>
        <w:rPr>
          <w:rFonts w:hint="eastAsia" w:ascii="仿宋" w:hAnsi="仿宋" w:eastAsia="仿宋" w:cs="仿宋"/>
          <w:sz w:val="24"/>
          <w:szCs w:val="24"/>
          <w:u w:val="single"/>
        </w:rPr>
        <w:t>货物开箱/试运行</w:t>
      </w:r>
      <w:r>
        <w:rPr>
          <w:rFonts w:hint="eastAsia" w:ascii="仿宋" w:hAnsi="仿宋" w:eastAsia="仿宋" w:cs="仿宋"/>
          <w:sz w:val="24"/>
          <w:szCs w:val="24"/>
        </w:rPr>
        <w:t>验收合格之日起</w:t>
      </w:r>
      <w:r>
        <w:rPr>
          <w:rFonts w:hint="eastAsia" w:ascii="仿宋" w:hAnsi="仿宋" w:eastAsia="仿宋" w:cs="仿宋"/>
          <w:sz w:val="24"/>
          <w:szCs w:val="24"/>
          <w:u w:val="single"/>
        </w:rPr>
        <w:t xml:space="preserve"> X </w:t>
      </w:r>
      <w:r>
        <w:rPr>
          <w:rFonts w:hint="eastAsia" w:ascii="仿宋" w:hAnsi="仿宋" w:eastAsia="仿宋" w:cs="仿宋"/>
          <w:sz w:val="24"/>
          <w:szCs w:val="24"/>
        </w:rPr>
        <w:t>年。质保期满后，乙方申请退还质保金并提供相关资料后的</w:t>
      </w:r>
      <w:r>
        <w:rPr>
          <w:rFonts w:hint="eastAsia" w:ascii="仿宋" w:hAnsi="仿宋" w:eastAsia="仿宋" w:cs="仿宋"/>
          <w:sz w:val="24"/>
          <w:szCs w:val="24"/>
          <w:u w:val="single"/>
        </w:rPr>
        <w:t>15</w:t>
      </w:r>
      <w:r>
        <w:rPr>
          <w:rFonts w:hint="eastAsia" w:ascii="仿宋" w:hAnsi="仿宋" w:eastAsia="仿宋" w:cs="仿宋"/>
          <w:sz w:val="24"/>
          <w:szCs w:val="24"/>
        </w:rPr>
        <w:t>个工作日内，甲方支付质保金（无息）（适用于不需支付预付款采购）。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（3）本合同生效后，乙方按时供货，货物到齐且经</w:t>
      </w:r>
      <w:r>
        <w:rPr>
          <w:rFonts w:hint="eastAsia" w:ascii="仿宋" w:hAnsi="仿宋" w:eastAsia="仿宋" w:cs="仿宋"/>
          <w:sz w:val="24"/>
          <w:szCs w:val="24"/>
          <w:u w:val="single"/>
        </w:rPr>
        <w:t>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30</w:t>
      </w:r>
      <w:r>
        <w:rPr>
          <w:rFonts w:hint="eastAsia" w:ascii="仿宋" w:hAnsi="仿宋" w:eastAsia="仿宋" w:cs="仿宋"/>
          <w:sz w:val="24"/>
          <w:szCs w:val="24"/>
        </w:rPr>
        <w:t>个工作日内向乙方支付至货款总额的100%（适用于即时结清采购）。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（4）本合同生效后，乙方按时分批供货，每批货物到齐且经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个工作日内向乙方支付至该批货款总额的100%（适用于分批供货且即时结清采购）。</w:t>
      </w:r>
    </w:p>
    <w:p>
      <w:pPr>
        <w:adjustRightInd w:val="0"/>
        <w:snapToGrid w:val="0"/>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（5）其它支付方式：</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5.3乙方收款账户：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960" w:firstLineChars="400"/>
        <w:rPr>
          <w:rFonts w:ascii="仿宋" w:hAnsi="仿宋" w:eastAsia="仿宋" w:cs="仿宋"/>
          <w:sz w:val="24"/>
          <w:szCs w:val="24"/>
        </w:rPr>
      </w:pPr>
      <w:r>
        <w:rPr>
          <w:rFonts w:hint="eastAsia" w:ascii="仿宋" w:hAnsi="仿宋" w:eastAsia="仿宋" w:cs="仿宋"/>
          <w:sz w:val="24"/>
          <w:szCs w:val="24"/>
        </w:rPr>
        <w:t>收款账号：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960" w:firstLineChars="400"/>
        <w:rPr>
          <w:rFonts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乙方在收款前需向甲方提交等额增值税专用发票，增值税专用发票信息：</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5.4付款方式：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网银支付；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支票；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其他：       </w:t>
      </w:r>
    </w:p>
    <w:p>
      <w:pPr>
        <w:spacing w:line="460" w:lineRule="exact"/>
        <w:ind w:firstLine="720" w:firstLineChars="300"/>
        <w:outlineLvl w:val="1"/>
        <w:rPr>
          <w:rFonts w:ascii="仿宋" w:hAnsi="仿宋" w:eastAsia="仿宋" w:cs="仿宋"/>
          <w:szCs w:val="24"/>
        </w:rPr>
      </w:pPr>
      <w:r>
        <w:rPr>
          <w:rFonts w:hint="eastAsia" w:ascii="仿宋" w:hAnsi="仿宋" w:eastAsia="仿宋" w:cs="仿宋"/>
          <w:sz w:val="24"/>
          <w:szCs w:val="24"/>
        </w:rPr>
        <w:t>（建议采用网银支付、支票两种形式中之一）。</w:t>
      </w:r>
    </w:p>
    <w:p>
      <w:pPr>
        <w:adjustRightInd w:val="0"/>
        <w:snapToGrid w:val="0"/>
        <w:spacing w:line="460" w:lineRule="exact"/>
        <w:ind w:firstLine="482" w:firstLineChars="200"/>
        <w:rPr>
          <w:rFonts w:ascii="仿宋" w:hAnsi="仿宋" w:eastAsia="仿宋" w:cs="仿宋"/>
          <w:sz w:val="24"/>
          <w:szCs w:val="24"/>
        </w:rPr>
      </w:pPr>
      <w:r>
        <w:rPr>
          <w:rFonts w:hint="eastAsia" w:ascii="仿宋" w:hAnsi="仿宋" w:eastAsia="仿宋" w:cs="仿宋"/>
          <w:b/>
          <w:bCs/>
          <w:sz w:val="24"/>
          <w:szCs w:val="24"/>
        </w:rPr>
        <w:t>第六条 违约责任</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6.1单方面取消合同：任意一方未经对方同意单方面取消合同，应按</w:t>
      </w:r>
      <w:r>
        <w:rPr>
          <w:rFonts w:hint="eastAsia" w:ascii="仿宋" w:hAnsi="仿宋" w:eastAsia="仿宋" w:cs="仿宋"/>
          <w:sz w:val="24"/>
          <w:szCs w:val="24"/>
          <w:u w:val="single"/>
        </w:rPr>
        <w:t>合同暂定总价的30%</w:t>
      </w:r>
      <w:r>
        <w:rPr>
          <w:rFonts w:hint="eastAsia" w:ascii="仿宋" w:hAnsi="仿宋" w:eastAsia="仿宋" w:cs="仿宋"/>
          <w:sz w:val="24"/>
          <w:szCs w:val="24"/>
        </w:rPr>
        <w:t>向对方赔偿。</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6.2乙方不能按时交货的，每逾期1日，按</w:t>
      </w:r>
      <w:r>
        <w:rPr>
          <w:rFonts w:hint="eastAsia" w:ascii="仿宋" w:hAnsi="仿宋" w:eastAsia="仿宋" w:cs="仿宋"/>
          <w:sz w:val="24"/>
          <w:szCs w:val="24"/>
          <w:u w:val="single"/>
        </w:rPr>
        <w:t>迟交货物总价的 1%支付违约金</w:t>
      </w:r>
      <w:r>
        <w:rPr>
          <w:rFonts w:hint="eastAsia" w:ascii="仿宋" w:hAnsi="仿宋" w:eastAsia="仿宋" w:cs="仿宋"/>
          <w:sz w:val="24"/>
          <w:szCs w:val="24"/>
        </w:rPr>
        <w:t>，逾期达到</w:t>
      </w:r>
      <w:r>
        <w:rPr>
          <w:rFonts w:hint="eastAsia" w:ascii="仿宋" w:hAnsi="仿宋" w:eastAsia="仿宋" w:cs="仿宋"/>
          <w:sz w:val="24"/>
          <w:szCs w:val="24"/>
          <w:u w:val="single"/>
        </w:rPr>
        <w:t xml:space="preserve"> 15 </w:t>
      </w:r>
      <w:r>
        <w:rPr>
          <w:rFonts w:hint="eastAsia" w:ascii="仿宋" w:hAnsi="仿宋" w:eastAsia="仿宋" w:cs="仿宋"/>
          <w:sz w:val="24"/>
          <w:szCs w:val="24"/>
        </w:rPr>
        <w:t>天及以上的，甲方有权解除合同。</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 货物</w:t>
      </w:r>
      <w:r>
        <w:rPr>
          <w:rFonts w:hint="eastAsia" w:ascii="仿宋" w:hAnsi="仿宋" w:eastAsia="仿宋" w:cs="仿宋"/>
          <w:sz w:val="24"/>
          <w:szCs w:val="24"/>
          <w:u w:val="single"/>
        </w:rPr>
        <w:t>试运行</w:t>
      </w:r>
      <w:r>
        <w:rPr>
          <w:rFonts w:hint="eastAsia" w:ascii="仿宋" w:hAnsi="仿宋" w:eastAsia="仿宋" w:cs="仿宋"/>
          <w:sz w:val="24"/>
          <w:szCs w:val="24"/>
        </w:rPr>
        <w:t>验收不合格或货物在</w:t>
      </w:r>
      <w:r>
        <w:rPr>
          <w:rFonts w:hint="eastAsia" w:ascii="仿宋" w:hAnsi="仿宋" w:eastAsia="仿宋" w:cs="仿宋"/>
          <w:sz w:val="24"/>
          <w:szCs w:val="24"/>
          <w:u w:val="single"/>
        </w:rPr>
        <w:t>试运行</w:t>
      </w:r>
      <w:r>
        <w:rPr>
          <w:rFonts w:hint="eastAsia" w:ascii="仿宋" w:hAnsi="仿宋" w:eastAsia="仿宋" w:cs="仿宋"/>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sz w:val="24"/>
          <w:szCs w:val="24"/>
          <w:u w:val="single"/>
        </w:rPr>
        <w:t>更换货物总价的10%</w:t>
      </w:r>
      <w:r>
        <w:rPr>
          <w:rFonts w:hint="eastAsia" w:ascii="仿宋" w:hAnsi="仿宋" w:eastAsia="仿宋" w:cs="仿宋"/>
          <w:sz w:val="24"/>
          <w:szCs w:val="24"/>
        </w:rPr>
        <w:t>支付违约金，乙方承担由此产生的一切损失和费用。</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sz w:val="24"/>
          <w:szCs w:val="24"/>
          <w:u w:val="single"/>
        </w:rPr>
        <w:t xml:space="preserve">_15 </w:t>
      </w:r>
      <w:r>
        <w:rPr>
          <w:rFonts w:hint="eastAsia" w:ascii="仿宋" w:hAnsi="仿宋" w:eastAsia="仿宋" w:cs="仿宋"/>
          <w:sz w:val="24"/>
          <w:szCs w:val="24"/>
        </w:rPr>
        <w:t>日，甲方有权解除合同并要求乙方支付</w:t>
      </w:r>
      <w:r>
        <w:rPr>
          <w:rFonts w:hint="eastAsia" w:ascii="仿宋" w:hAnsi="仿宋" w:eastAsia="仿宋" w:cs="仿宋"/>
          <w:sz w:val="24"/>
          <w:szCs w:val="24"/>
          <w:u w:val="single"/>
        </w:rPr>
        <w:t>合同暂定总价的20%</w:t>
      </w:r>
      <w:r>
        <w:rPr>
          <w:rFonts w:hint="eastAsia" w:ascii="仿宋" w:hAnsi="仿宋" w:eastAsia="仿宋" w:cs="仿宋"/>
          <w:sz w:val="24"/>
          <w:szCs w:val="24"/>
        </w:rPr>
        <w:t>作为违约金（</w:t>
      </w:r>
      <w:r>
        <w:rPr>
          <w:rFonts w:hint="eastAsia" w:ascii="仿宋" w:hAnsi="仿宋" w:eastAsia="仿宋" w:cs="仿宋"/>
          <w:sz w:val="24"/>
        </w:rPr>
        <w:t>如合同另行约定违约责任，从其约定</w:t>
      </w:r>
      <w:r>
        <w:rPr>
          <w:rFonts w:hint="eastAsia" w:ascii="仿宋" w:hAnsi="仿宋" w:eastAsia="仿宋" w:cs="仿宋"/>
          <w:sz w:val="24"/>
          <w:szCs w:val="24"/>
        </w:rPr>
        <w:t>）。</w:t>
      </w:r>
    </w:p>
    <w:p>
      <w:pPr>
        <w:adjustRightInd w:val="0"/>
        <w:snapToGrid w:val="0"/>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第七条 不可抗力</w:t>
      </w:r>
    </w:p>
    <w:p>
      <w:pPr>
        <w:numPr>
          <w:ilvl w:val="255"/>
          <w:numId w:val="0"/>
        </w:num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（2）战争行为、入侵、武装冲突或外敌行为、封锁、暴乱、恐怖行为或军事演习；</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仿宋" w:hAnsi="仿宋" w:eastAsia="仿宋" w:cs="仿宋"/>
          <w:bCs/>
          <w:sz w:val="24"/>
          <w:szCs w:val="24"/>
        </w:rPr>
      </w:pPr>
      <w:r>
        <w:rPr>
          <w:rFonts w:hint="eastAsia" w:ascii="仿宋" w:hAnsi="仿宋" w:eastAsia="仿宋" w:cs="仿宋"/>
          <w:b/>
          <w:bCs/>
          <w:sz w:val="24"/>
          <w:szCs w:val="24"/>
        </w:rPr>
        <w:t>第八条 争议解决</w:t>
      </w:r>
    </w:p>
    <w:p>
      <w:pPr>
        <w:spacing w:line="460" w:lineRule="exact"/>
        <w:ind w:firstLine="720" w:firstLineChars="300"/>
        <w:rPr>
          <w:rFonts w:ascii="仿宋" w:hAnsi="仿宋" w:eastAsia="仿宋" w:cs="仿宋"/>
          <w:sz w:val="24"/>
          <w:szCs w:val="24"/>
        </w:rPr>
      </w:pPr>
      <w:r>
        <w:rPr>
          <w:rFonts w:hint="eastAsia" w:ascii="仿宋" w:hAnsi="仿宋" w:eastAsia="仿宋" w:cs="仿宋"/>
          <w:bCs/>
          <w:sz w:val="24"/>
          <w:szCs w:val="24"/>
        </w:rPr>
        <w:t>8.1因本合同引起的或与本合同有关的任何争议，甲乙双方应友好协商解决，如协商不成，任何一方可依法向甲方所在地</w:t>
      </w:r>
      <w:r>
        <w:rPr>
          <w:rFonts w:hint="eastAsia" w:ascii="仿宋" w:hAnsi="仿宋" w:eastAsia="仿宋" w:cs="仿宋"/>
          <w:bCs/>
          <w:sz w:val="24"/>
          <w:szCs w:val="24"/>
          <w:u w:val="single"/>
        </w:rPr>
        <w:t>人民法院</w:t>
      </w:r>
      <w:r>
        <w:rPr>
          <w:rFonts w:hint="eastAsia" w:ascii="仿宋" w:hAnsi="仿宋" w:eastAsia="仿宋" w:cs="仿宋"/>
          <w:bCs/>
          <w:sz w:val="24"/>
          <w:szCs w:val="24"/>
        </w:rPr>
        <w:t>提起诉讼</w:t>
      </w:r>
      <w:r>
        <w:rPr>
          <w:rFonts w:hint="eastAsia" w:ascii="仿宋" w:hAnsi="仿宋" w:eastAsia="仿宋" w:cs="仿宋"/>
          <w:sz w:val="24"/>
          <w:szCs w:val="24"/>
        </w:rPr>
        <w:t>。</w:t>
      </w:r>
    </w:p>
    <w:p>
      <w:pPr>
        <w:spacing w:line="460" w:lineRule="exact"/>
        <w:ind w:firstLine="720" w:firstLineChars="300"/>
        <w:rPr>
          <w:rFonts w:ascii="仿宋" w:hAnsi="仿宋" w:eastAsia="仿宋" w:cs="仿宋"/>
          <w:sz w:val="24"/>
          <w:szCs w:val="24"/>
        </w:rPr>
      </w:pPr>
      <w:r>
        <w:rPr>
          <w:rFonts w:hint="eastAsia" w:ascii="仿宋" w:hAnsi="仿宋" w:eastAsia="仿宋" w:cs="仿宋"/>
          <w:sz w:val="24"/>
          <w:szCs w:val="24"/>
        </w:rPr>
        <w:t>8.2在甲方同意的情况下，除有争端之外的合同其它部分在争端解决前应继续执行。</w:t>
      </w:r>
    </w:p>
    <w:p>
      <w:pPr>
        <w:numPr>
          <w:ilvl w:val="255"/>
          <w:numId w:val="0"/>
        </w:numPr>
        <w:spacing w:line="460" w:lineRule="exact"/>
        <w:ind w:firstLine="482" w:firstLineChars="200"/>
        <w:rPr>
          <w:rFonts w:ascii="仿宋" w:hAnsi="仿宋" w:eastAsia="仿宋" w:cs="仿宋"/>
          <w:sz w:val="24"/>
          <w:szCs w:val="24"/>
        </w:rPr>
      </w:pPr>
      <w:r>
        <w:rPr>
          <w:rFonts w:hint="eastAsia" w:ascii="仿宋" w:hAnsi="仿宋" w:eastAsia="仿宋" w:cs="仿宋"/>
          <w:b/>
          <w:bCs/>
          <w:sz w:val="24"/>
          <w:szCs w:val="24"/>
        </w:rPr>
        <w:t>第九条 其他</w:t>
      </w:r>
    </w:p>
    <w:p>
      <w:pPr>
        <w:spacing w:line="460" w:lineRule="exact"/>
        <w:ind w:firstLine="638" w:firstLineChars="266"/>
        <w:rPr>
          <w:rFonts w:ascii="仿宋" w:hAnsi="仿宋" w:eastAsia="仿宋" w:cs="仿宋"/>
          <w:b/>
          <w:sz w:val="24"/>
          <w:szCs w:val="24"/>
        </w:rPr>
      </w:pPr>
      <w:r>
        <w:rPr>
          <w:rFonts w:hint="eastAsia" w:ascii="仿宋" w:hAnsi="仿宋" w:eastAsia="仿宋" w:cs="仿宋"/>
          <w:sz w:val="24"/>
          <w:szCs w:val="24"/>
        </w:rPr>
        <w:t>9.1本协议未尽事宜，可由甲乙双方另行签订补充协议。补充协议与本合同具有同等法律效力。</w:t>
      </w:r>
    </w:p>
    <w:p>
      <w:pPr>
        <w:spacing w:line="460" w:lineRule="exact"/>
        <w:ind w:firstLine="638" w:firstLineChars="266"/>
        <w:rPr>
          <w:rFonts w:ascii="仿宋" w:hAnsi="仿宋" w:eastAsia="仿宋" w:cs="仿宋"/>
          <w:sz w:val="24"/>
          <w:szCs w:val="24"/>
        </w:rPr>
      </w:pPr>
      <w:r>
        <w:rPr>
          <w:rFonts w:hint="eastAsia" w:ascii="仿宋" w:hAnsi="仿宋" w:eastAsia="仿宋" w:cs="仿宋"/>
          <w:sz w:val="24"/>
          <w:szCs w:val="24"/>
        </w:rPr>
        <w:t>9.2本合同自甲乙双方法定代表人或授权代理人签字并加盖公章之日起生效。</w:t>
      </w:r>
    </w:p>
    <w:p>
      <w:pPr>
        <w:spacing w:line="460" w:lineRule="exact"/>
        <w:ind w:firstLine="638" w:firstLineChars="266"/>
        <w:rPr>
          <w:rFonts w:ascii="仿宋" w:hAnsi="仿宋" w:eastAsia="仿宋" w:cs="仿宋"/>
          <w:sz w:val="24"/>
          <w:szCs w:val="24"/>
        </w:rPr>
      </w:pPr>
      <w:r>
        <w:rPr>
          <w:rFonts w:hint="eastAsia" w:ascii="仿宋" w:hAnsi="仿宋" w:eastAsia="仿宋" w:cs="仿宋"/>
          <w:sz w:val="24"/>
          <w:szCs w:val="24"/>
        </w:rPr>
        <w:t>9.3本合同一式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pPr>
        <w:adjustRightInd w:val="0"/>
        <w:snapToGrid w:val="0"/>
        <w:spacing w:line="460" w:lineRule="exact"/>
        <w:ind w:right="521" w:rightChars="248" w:firstLine="720" w:firstLineChars="300"/>
        <w:rPr>
          <w:rFonts w:ascii="仿宋" w:hAnsi="仿宋" w:eastAsia="仿宋" w:cs="仿宋"/>
          <w:sz w:val="24"/>
          <w:szCs w:val="24"/>
        </w:rPr>
      </w:pPr>
      <w:r>
        <w:rPr>
          <w:rFonts w:hint="eastAsia" w:ascii="仿宋" w:hAnsi="仿宋" w:eastAsia="仿宋" w:cs="仿宋"/>
          <w:sz w:val="24"/>
          <w:szCs w:val="24"/>
        </w:rPr>
        <w:t>9.4补充条款：</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60" w:lineRule="exact"/>
        <w:ind w:firstLine="480"/>
        <w:rPr>
          <w:rFonts w:ascii="仿宋" w:hAnsi="仿宋" w:eastAsia="仿宋" w:cs="仿宋"/>
          <w:sz w:val="24"/>
          <w:szCs w:val="24"/>
        </w:rPr>
      </w:pPr>
      <w:r>
        <w:rPr>
          <w:rFonts w:hint="eastAsia" w:ascii="仿宋" w:hAnsi="仿宋" w:eastAsia="仿宋" w:cs="仿宋"/>
          <w:sz w:val="24"/>
          <w:szCs w:val="24"/>
        </w:rPr>
        <w:t>附件：1.发包通知书/成交通知书/委托函（如有）</w:t>
      </w:r>
    </w:p>
    <w:p>
      <w:pPr>
        <w:spacing w:line="460" w:lineRule="exact"/>
        <w:ind w:left="1200"/>
        <w:rPr>
          <w:rFonts w:ascii="仿宋" w:hAnsi="仿宋" w:eastAsia="仿宋" w:cs="仿宋"/>
          <w:sz w:val="24"/>
          <w:szCs w:val="24"/>
        </w:rPr>
      </w:pPr>
      <w:r>
        <w:rPr>
          <w:rFonts w:hint="eastAsia" w:ascii="仿宋" w:hAnsi="仿宋" w:eastAsia="仿宋" w:cs="仿宋"/>
          <w:sz w:val="24"/>
          <w:szCs w:val="24"/>
        </w:rPr>
        <w:t>2.安全协议书</w:t>
      </w:r>
    </w:p>
    <w:p>
      <w:pPr>
        <w:spacing w:line="460" w:lineRule="exact"/>
        <w:ind w:left="1200"/>
        <w:rPr>
          <w:rFonts w:ascii="仿宋" w:hAnsi="仿宋" w:eastAsia="仿宋" w:cs="仿宋"/>
          <w:kern w:val="0"/>
          <w:sz w:val="24"/>
          <w:szCs w:val="24"/>
          <w:lang w:val="zh-CN"/>
        </w:rPr>
      </w:pPr>
      <w:r>
        <w:rPr>
          <w:rFonts w:hint="eastAsia" w:ascii="仿宋" w:hAnsi="仿宋" w:eastAsia="仿宋" w:cs="仿宋"/>
          <w:sz w:val="24"/>
          <w:szCs w:val="24"/>
        </w:rPr>
        <w:t>3.廉洁协议</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b/>
                <w:sz w:val="24"/>
                <w:szCs w:val="24"/>
              </w:rPr>
              <w:t>甲方</w:t>
            </w:r>
            <w:r>
              <w:rPr>
                <w:rFonts w:hint="eastAsia" w:ascii="仿宋" w:hAnsi="仿宋" w:eastAsia="仿宋" w:cs="仿宋"/>
                <w:sz w:val="24"/>
                <w:szCs w:val="24"/>
              </w:rPr>
              <w:t>：广州城市水处理设备有限公司（盖章）</w:t>
            </w:r>
          </w:p>
          <w:p>
            <w:pPr>
              <w:adjustRightInd w:val="0"/>
              <w:snapToGrid w:val="0"/>
              <w:spacing w:line="460" w:lineRule="exact"/>
              <w:rPr>
                <w:rFonts w:ascii="仿宋" w:hAnsi="仿宋" w:eastAsia="仿宋" w:cs="仿宋"/>
                <w:sz w:val="24"/>
                <w:szCs w:val="24"/>
              </w:rPr>
            </w:pP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b/>
                <w:sz w:val="24"/>
                <w:szCs w:val="24"/>
              </w:rPr>
              <w:t>乙方</w:t>
            </w:r>
            <w:r>
              <w:rPr>
                <w:rFonts w:hint="eastAsia" w:ascii="仿宋" w:hAnsi="仿宋" w:eastAsia="仿宋" w:cs="仿宋"/>
                <w:sz w:val="24"/>
                <w:szCs w:val="24"/>
              </w:rPr>
              <w:t>：                 （盖章）</w:t>
            </w:r>
          </w:p>
          <w:p>
            <w:pPr>
              <w:adjustRightInd w:val="0"/>
              <w:snapToGrid w:val="0"/>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经办人：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电话：</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传真：</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仿宋" w:hAnsi="仿宋" w:eastAsia="仿宋" w:cs="仿宋"/>
                <w:sz w:val="24"/>
                <w:szCs w:val="24"/>
              </w:rPr>
            </w:pPr>
            <w:r>
              <w:rPr>
                <w:rFonts w:hint="eastAsia" w:ascii="仿宋" w:hAnsi="仿宋" w:eastAsia="仿宋" w:cs="仿宋"/>
                <w:sz w:val="24"/>
                <w:szCs w:val="24"/>
              </w:rPr>
              <w:t xml:space="preserve">签订日期：     年   月   日 </w:t>
            </w:r>
          </w:p>
        </w:tc>
      </w:tr>
    </w:tbl>
    <w:p>
      <w:pPr>
        <w:spacing w:line="360" w:lineRule="auto"/>
        <w:rPr>
          <w:rFonts w:ascii="仿宋" w:hAnsi="仿宋" w:eastAsia="仿宋" w:cs="仿宋"/>
          <w:b/>
          <w:bCs/>
          <w:szCs w:val="21"/>
        </w:rPr>
      </w:pPr>
      <w:r>
        <w:rPr>
          <w:rFonts w:hint="eastAsia" w:ascii="仿宋" w:hAnsi="仿宋" w:eastAsia="仿宋" w:cs="仿宋"/>
          <w:b/>
          <w:bCs/>
          <w:szCs w:val="21"/>
        </w:rPr>
        <w:t>附件1：发包通知书</w:t>
      </w:r>
    </w:p>
    <w:p>
      <w:pPr>
        <w:spacing w:line="360" w:lineRule="auto"/>
        <w:rPr>
          <w:rFonts w:ascii="仿宋" w:hAnsi="仿宋" w:eastAsia="仿宋" w:cs="仿宋"/>
          <w:b/>
          <w:bCs/>
          <w:szCs w:val="21"/>
        </w:rPr>
      </w:pPr>
      <w:r>
        <w:rPr>
          <w:rFonts w:hint="eastAsia" w:ascii="仿宋" w:hAnsi="仿宋" w:eastAsia="仿宋" w:cs="仿宋"/>
          <w:b/>
          <w:bCs/>
          <w:szCs w:val="21"/>
        </w:rPr>
        <w:t>附件2：安全协议书</w:t>
      </w:r>
    </w:p>
    <w:p>
      <w:pPr>
        <w:spacing w:line="560" w:lineRule="exact"/>
        <w:jc w:val="center"/>
        <w:rPr>
          <w:rFonts w:ascii="仿宋" w:hAnsi="仿宋" w:eastAsia="仿宋" w:cs="仿宋"/>
          <w:bCs/>
          <w:kern w:val="0"/>
          <w:sz w:val="44"/>
          <w:szCs w:val="44"/>
        </w:rPr>
      </w:pPr>
      <w:r>
        <w:rPr>
          <w:rFonts w:hint="eastAsia" w:ascii="仿宋" w:hAnsi="仿宋" w:eastAsia="仿宋" w:cs="仿宋"/>
          <w:bCs/>
          <w:kern w:val="0"/>
          <w:sz w:val="44"/>
          <w:szCs w:val="44"/>
        </w:rPr>
        <w:t>物品采购安全协议书</w:t>
      </w:r>
    </w:p>
    <w:p>
      <w:pPr>
        <w:spacing w:line="560" w:lineRule="exact"/>
        <w:rPr>
          <w:rFonts w:ascii="仿宋" w:hAnsi="仿宋" w:eastAsia="仿宋" w:cs="仿宋"/>
          <w:kern w:val="0"/>
          <w:sz w:val="24"/>
        </w:rPr>
      </w:pPr>
    </w:p>
    <w:p>
      <w:pPr>
        <w:spacing w:line="560" w:lineRule="exact"/>
        <w:rPr>
          <w:rFonts w:ascii="仿宋" w:hAnsi="仿宋" w:eastAsia="仿宋" w:cs="仿宋"/>
          <w:kern w:val="0"/>
          <w:sz w:val="24"/>
        </w:rPr>
      </w:pPr>
      <w:r>
        <w:rPr>
          <w:rFonts w:hint="eastAsia" w:ascii="仿宋" w:hAnsi="仿宋" w:eastAsia="仿宋" w:cs="仿宋"/>
          <w:kern w:val="0"/>
          <w:sz w:val="24"/>
        </w:rPr>
        <w:t>甲方：广州城市水处理设备有限公司</w:t>
      </w:r>
    </w:p>
    <w:p>
      <w:pPr>
        <w:spacing w:line="560" w:lineRule="exact"/>
        <w:rPr>
          <w:rFonts w:ascii="仿宋" w:hAnsi="仿宋" w:eastAsia="仿宋" w:cs="仿宋"/>
          <w:kern w:val="0"/>
          <w:sz w:val="24"/>
        </w:rPr>
      </w:pPr>
      <w:r>
        <w:rPr>
          <w:rFonts w:hint="eastAsia" w:ascii="仿宋" w:hAnsi="仿宋" w:eastAsia="仿宋" w:cs="仿宋"/>
          <w:kern w:val="0"/>
          <w:sz w:val="24"/>
        </w:rPr>
        <w:t xml:space="preserve">乙方： </w:t>
      </w:r>
    </w:p>
    <w:p>
      <w:pPr>
        <w:spacing w:line="560" w:lineRule="exact"/>
        <w:rPr>
          <w:rFonts w:ascii="仿宋" w:hAnsi="仿宋" w:eastAsia="仿宋" w:cs="仿宋"/>
          <w:kern w:val="0"/>
          <w:sz w:val="24"/>
        </w:rPr>
      </w:pP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仿宋" w:hAnsi="仿宋" w:eastAsia="仿宋" w:cs="仿宋"/>
          <w:sz w:val="24"/>
        </w:rPr>
        <w:t>经双方友好协商，达成如下协议</w:t>
      </w:r>
      <w:r>
        <w:rPr>
          <w:rFonts w:hint="eastAsia" w:ascii="仿宋" w:hAnsi="仿宋" w:eastAsia="仿宋" w:cs="仿宋"/>
          <w:kern w:val="0"/>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 xml:space="preserve">（合同名称）+（合同编号）   </w:t>
      </w:r>
      <w:r>
        <w:rPr>
          <w:rFonts w:hint="eastAsia" w:ascii="仿宋" w:hAnsi="仿宋" w:eastAsia="仿宋" w:cs="仿宋"/>
          <w:sz w:val="24"/>
        </w:rPr>
        <w:t>的组成部分，与主合同具有同等法律效力。</w:t>
      </w:r>
    </w:p>
    <w:p>
      <w:pPr>
        <w:spacing w:line="560" w:lineRule="exact"/>
        <w:ind w:firstLine="482" w:firstLineChars="200"/>
        <w:rPr>
          <w:rFonts w:ascii="仿宋" w:hAnsi="仿宋" w:eastAsia="仿宋" w:cs="仿宋"/>
          <w:b/>
          <w:kern w:val="0"/>
          <w:sz w:val="24"/>
        </w:rPr>
      </w:pPr>
      <w:r>
        <w:rPr>
          <w:rFonts w:hint="eastAsia" w:ascii="仿宋" w:hAnsi="仿宋" w:eastAsia="仿宋" w:cs="仿宋"/>
          <w:b/>
          <w:kern w:val="0"/>
          <w:sz w:val="24"/>
        </w:rPr>
        <w:t>二、甲方权责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（一）甲方进行物品采购时，应贯彻落实国家、地方有关安全管理的法律法规和规章制度。</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（五）告知乙方在甲方应当遵守的安全管理要求。</w:t>
      </w:r>
    </w:p>
    <w:p>
      <w:pPr>
        <w:spacing w:line="560" w:lineRule="exact"/>
        <w:ind w:firstLine="482" w:firstLineChars="200"/>
        <w:rPr>
          <w:rFonts w:ascii="仿宋" w:hAnsi="仿宋" w:eastAsia="仿宋" w:cs="仿宋"/>
          <w:b/>
          <w:kern w:val="0"/>
          <w:sz w:val="24"/>
        </w:rPr>
      </w:pPr>
      <w:r>
        <w:rPr>
          <w:rFonts w:hint="eastAsia" w:ascii="仿宋" w:hAnsi="仿宋" w:eastAsia="仿宋" w:cs="仿宋"/>
          <w:b/>
          <w:kern w:val="0"/>
          <w:sz w:val="24"/>
        </w:rPr>
        <w:t>三、乙方权责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（六）人员管理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乙方聘请其他单位运输的，乙方应对运输单位的安全管理负责。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kern w:val="0"/>
          <w:sz w:val="24"/>
          <w:u w:val="single"/>
        </w:rPr>
        <w:t xml:space="preserve">      </w:t>
      </w:r>
      <w:r>
        <w:rPr>
          <w:rFonts w:hint="eastAsia" w:ascii="仿宋" w:hAnsi="仿宋" w:eastAsia="仿宋" w:cs="仿宋"/>
          <w:kern w:val="0"/>
          <w:sz w:val="24"/>
        </w:rPr>
        <w:t>元/次。</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（十）乙方委托的第三方运输单位或个人，违反本协议的，全部责任均由乙方承担。</w:t>
      </w:r>
    </w:p>
    <w:p>
      <w:pPr>
        <w:pStyle w:val="37"/>
        <w:spacing w:line="560" w:lineRule="exact"/>
        <w:ind w:firstLine="482" w:firstLineChars="200"/>
        <w:rPr>
          <w:rFonts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仿宋" w:hAnsi="仿宋" w:eastAsia="仿宋" w:cs="仿宋"/>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ascii="仿宋" w:hAnsi="仿宋" w:eastAsia="仿宋" w:cs="仿宋"/>
                <w:sz w:val="24"/>
              </w:rPr>
            </w:pPr>
            <w:r>
              <w:rPr>
                <w:rFonts w:hint="eastAsia" w:ascii="仿宋" w:hAnsi="仿宋" w:eastAsia="仿宋" w:cs="仿宋"/>
                <w:sz w:val="24"/>
              </w:rPr>
              <w:t>年    月    日</w:t>
            </w:r>
          </w:p>
        </w:tc>
        <w:tc>
          <w:tcPr>
            <w:tcW w:w="4474"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ascii="仿宋" w:hAnsi="仿宋" w:eastAsia="仿宋" w:cs="仿宋"/>
                <w:sz w:val="24"/>
              </w:rPr>
            </w:pPr>
            <w:r>
              <w:rPr>
                <w:rFonts w:hint="eastAsia" w:ascii="仿宋" w:hAnsi="仿宋" w:eastAsia="仿宋" w:cs="仿宋"/>
                <w:sz w:val="24"/>
              </w:rPr>
              <w:t>年    月    日</w:t>
            </w:r>
          </w:p>
        </w:tc>
      </w:tr>
    </w:tbl>
    <w:p>
      <w:pPr>
        <w:spacing w:line="360" w:lineRule="auto"/>
        <w:rPr>
          <w:rFonts w:ascii="仿宋" w:hAnsi="仿宋" w:eastAsia="仿宋" w:cs="仿宋"/>
          <w:b/>
          <w:bCs/>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360" w:lineRule="auto"/>
        <w:rPr>
          <w:rFonts w:ascii="仿宋" w:hAnsi="仿宋" w:eastAsia="仿宋" w:cs="仿宋"/>
          <w:b/>
          <w:bCs/>
          <w:szCs w:val="21"/>
        </w:rPr>
      </w:pPr>
      <w:r>
        <w:rPr>
          <w:rFonts w:hint="eastAsia" w:ascii="仿宋" w:hAnsi="仿宋" w:eastAsia="仿宋" w:cs="仿宋"/>
          <w:b/>
          <w:bCs/>
          <w:szCs w:val="21"/>
        </w:rPr>
        <w:t>附件3：廉洁协议</w:t>
      </w:r>
    </w:p>
    <w:p>
      <w:pPr>
        <w:spacing w:line="520" w:lineRule="exact"/>
        <w:ind w:firstLine="3640" w:firstLineChars="1300"/>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广州城市水处理设备有限公司</w:t>
      </w:r>
      <w:r>
        <w:rPr>
          <w:rFonts w:hint="eastAsia" w:ascii="仿宋" w:hAnsi="仿宋" w:eastAsia="仿宋" w:cs="仿宋"/>
          <w:bCs/>
          <w:sz w:val="28"/>
          <w:szCs w:val="28"/>
        </w:rPr>
        <w:t>(以下称甲方)与</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5"/>
        <w:spacing w:line="520" w:lineRule="exact"/>
        <w:rPr>
          <w:rFonts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甲方举报投诉联系部门：广州城市水处理设备有限公司，联系电话：</w:t>
      </w:r>
      <w:r>
        <w:rPr>
          <w:rFonts w:hint="eastAsia" w:ascii="仿宋" w:hAnsi="仿宋" w:eastAsia="仿宋" w:cs="仿宋"/>
          <w:bCs/>
          <w:sz w:val="28"/>
          <w:szCs w:val="28"/>
          <w:u w:val="single"/>
        </w:rPr>
        <w:t xml:space="preserve"> 13503003256</w:t>
      </w:r>
      <w:r>
        <w:rPr>
          <w:rFonts w:hint="eastAsia" w:ascii="仿宋" w:hAnsi="仿宋" w:eastAsia="仿宋" w:cs="仿宋"/>
          <w:bCs/>
          <w:sz w:val="28"/>
          <w:szCs w:val="28"/>
        </w:rPr>
        <w:t>。</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1、扣除主合同的全部履约保证金；</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2、解除主合同；</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3、追究乙方其他违约责任；</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4、根据甲方的有关规章制度，在一定时间内暂停乙方参与甲方及下属单位所有项目的交易资格；</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5、根据甲方的有关规章制度，将乙方清退出甲方相关企业库；</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6、根据甲方上级单位、行政主管部门的意见、决定执行；</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7、按规定向有关行政监督部门、乙方业务管理部门进行投诉、报告。</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rPr>
          <w:rFonts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34"/>
        <w:tabs>
          <w:tab w:val="left" w:pos="5100"/>
        </w:tabs>
        <w:spacing w:line="520" w:lineRule="exact"/>
        <w:ind w:left="7200" w:firstLine="0" w:firstLineChars="0"/>
        <w:jc w:val="left"/>
        <w:rPr>
          <w:rFonts w:ascii="仿宋" w:hAnsi="仿宋" w:eastAsia="仿宋" w:cs="仿宋"/>
          <w:bCs/>
          <w:sz w:val="28"/>
          <w:szCs w:val="28"/>
        </w:rPr>
      </w:pP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 w:hAnsi="仿宋" w:eastAsia="仿宋" w:cs="仿宋"/>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 xml:space="preserve">     日期：  年  月  日</w:t>
      </w:r>
    </w:p>
    <w:p>
      <w:pPr>
        <w:pStyle w:val="22"/>
        <w:spacing w:after="156"/>
        <w:ind w:firstLine="0" w:firstLineChars="0"/>
        <w:rPr>
          <w:rFonts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hint="eastAsia" w:ascii="仿宋_GB2312" w:eastAsia="仿宋_GB2312"/>
          <w:color w:val="auto"/>
          <w:sz w:val="28"/>
          <w:szCs w:val="28"/>
        </w:rPr>
      </w:pPr>
    </w:p>
    <w:p>
      <w:pPr>
        <w:pStyle w:val="4"/>
      </w:pPr>
      <w:bookmarkStart w:id="85" w:name="_Toc28358"/>
      <w:bookmarkStart w:id="86" w:name="_Toc5129"/>
      <w:bookmarkStart w:id="87" w:name="_Toc21847"/>
      <w:bookmarkStart w:id="88" w:name="_Toc8147"/>
      <w:bookmarkStart w:id="89" w:name="_Toc23515"/>
      <w:bookmarkStart w:id="90" w:name="_Toc30824"/>
      <w:bookmarkStart w:id="91" w:name="_Toc1563"/>
      <w:bookmarkStart w:id="92" w:name="_Toc12169"/>
      <w:bookmarkStart w:id="93" w:name="_Toc16552"/>
      <w:bookmarkStart w:id="94" w:name="_Toc3723"/>
      <w:bookmarkStart w:id="95" w:name="_Toc6230"/>
      <w: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37"/>
      </w:pPr>
    </w:p>
    <w:p>
      <w:pPr>
        <w:pStyle w:val="4"/>
      </w:pPr>
      <w:bookmarkStart w:id="96" w:name="_Toc12610"/>
      <w:bookmarkStart w:id="97" w:name="_Toc30157"/>
      <w:bookmarkStart w:id="98" w:name="_Toc12769"/>
      <w:bookmarkStart w:id="99" w:name="_Toc88209951"/>
      <w:bookmarkStart w:id="100" w:name="_Toc24815"/>
      <w:bookmarkStart w:id="101" w:name="_Toc21675"/>
      <w:bookmarkStart w:id="102" w:name="_Toc24490"/>
      <w:bookmarkStart w:id="103" w:name="_Toc10840"/>
      <w:bookmarkStart w:id="104" w:name="_Toc5342"/>
      <w:bookmarkStart w:id="105" w:name="_Toc31564"/>
      <w:bookmarkStart w:id="106" w:name="_Toc22764"/>
      <w:bookmarkStart w:id="107" w:name="_Toc17119"/>
      <w:bookmarkStart w:id="108" w:name="_Toc87616388"/>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8209952"/>
      <w:bookmarkStart w:id="110" w:name="_Toc87616389"/>
      <w:r>
        <w:rPr>
          <w:rFonts w:hint="eastAsia" w:ascii="仿宋_GB2312" w:eastAsia="仿宋_GB2312"/>
          <w:sz w:val="28"/>
          <w:szCs w:val="28"/>
        </w:rPr>
        <w:t>1.响应函</w:t>
      </w:r>
      <w:bookmarkEnd w:id="109"/>
      <w:bookmarkEnd w:id="110"/>
    </w:p>
    <w:p>
      <w:pPr>
        <w:spacing w:line="600" w:lineRule="exact"/>
        <w:rPr>
          <w:rFonts w:hint="eastAsia" w:ascii="仿宋_GB2312" w:eastAsia="仿宋_GB2312"/>
          <w:sz w:val="28"/>
          <w:szCs w:val="28"/>
        </w:rPr>
      </w:pPr>
      <w:bookmarkStart w:id="111" w:name="_Toc88209953"/>
      <w:bookmarkStart w:id="112" w:name="_Toc87616390"/>
      <w:r>
        <w:rPr>
          <w:rFonts w:hint="eastAsia" w:ascii="仿宋_GB2312" w:eastAsia="仿宋_GB2312"/>
          <w:sz w:val="28"/>
          <w:szCs w:val="28"/>
        </w:rPr>
        <w:t>2.法定代表人证明或授权委托书</w:t>
      </w:r>
      <w:bookmarkEnd w:id="111"/>
      <w:bookmarkEnd w:id="112"/>
      <w:bookmarkStart w:id="113" w:name="_Toc87616393"/>
      <w:bookmarkStart w:id="11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default" w:ascii="仿宋_GB2312" w:eastAsia="仿宋_GB2312" w:hAnsiTheme="minorHAnsi" w:cstheme="minorBidi"/>
          <w:b w:val="0"/>
          <w:bCs w:val="0"/>
          <w:kern w:val="2"/>
          <w:sz w:val="28"/>
          <w:szCs w:val="28"/>
          <w:lang w:val="en-US" w:eastAsia="zh-CN" w:bidi="ar-SA"/>
        </w:rPr>
      </w:pPr>
      <w:r>
        <w:rPr>
          <w:rFonts w:hint="eastAsia" w:ascii="仿宋_GB2312" w:eastAsia="仿宋_GB2312" w:hAnsiTheme="minorHAnsi" w:cstheme="minorBidi"/>
          <w:b w:val="0"/>
          <w:bCs w:val="0"/>
          <w:kern w:val="2"/>
          <w:sz w:val="28"/>
          <w:szCs w:val="28"/>
          <w:lang w:val="en-US" w:eastAsia="zh-CN" w:bidi="ar-SA"/>
        </w:rPr>
        <w:t>5.报价表</w:t>
      </w:r>
      <w:r>
        <w:rPr>
          <w:rFonts w:hint="eastAsia" w:ascii="仿宋_GB2312" w:eastAsia="仿宋_GB2312" w:hAnsiTheme="minorHAnsi" w:cstheme="minorBidi"/>
          <w:b w:val="0"/>
          <w:bCs w:val="0"/>
          <w:kern w:val="2"/>
          <w:sz w:val="28"/>
          <w:szCs w:val="28"/>
          <w:lang w:val="en-US" w:eastAsia="zh-CN" w:bidi="ar-SA"/>
        </w:rPr>
        <w:cr/>
      </w:r>
      <w:r>
        <w:rPr>
          <w:rFonts w:hint="eastAsia" w:ascii="仿宋_GB2312" w:eastAsia="仿宋_GB2312" w:hAnsiTheme="minorHAnsi" w:cstheme="minorBidi"/>
          <w:b w:val="0"/>
          <w:bCs w:val="0"/>
          <w:kern w:val="2"/>
          <w:sz w:val="28"/>
          <w:szCs w:val="28"/>
          <w:lang w:val="en-US" w:eastAsia="zh-CN" w:bidi="ar-SA"/>
        </w:rPr>
        <w:t>6.承诺函</w:t>
      </w:r>
      <w:r>
        <w:rPr>
          <w:rFonts w:hint="eastAsia" w:ascii="仿宋_GB2312" w:eastAsia="仿宋_GB2312" w:hAnsiTheme="minorHAnsi" w:cstheme="minorBidi"/>
          <w:b w:val="0"/>
          <w:bCs w:val="0"/>
          <w:kern w:val="2"/>
          <w:sz w:val="28"/>
          <w:szCs w:val="28"/>
          <w:lang w:val="en-US" w:eastAsia="zh-CN" w:bidi="ar-SA"/>
        </w:rPr>
        <w:br w:type="textWrapping"/>
      </w:r>
      <w:r>
        <w:rPr>
          <w:rFonts w:hint="eastAsia" w:ascii="仿宋_GB2312" w:eastAsia="仿宋_GB2312" w:hAnsiTheme="minorHAnsi" w:cstheme="minorBidi"/>
          <w:b w:val="0"/>
          <w:bCs w:val="0"/>
          <w:kern w:val="2"/>
          <w:sz w:val="28"/>
          <w:szCs w:val="28"/>
          <w:lang w:val="en-US" w:eastAsia="zh-CN" w:bidi="ar-SA"/>
        </w:rPr>
        <w:t>7.执行该项目指导维修及安装的工程师的服务认证证书</w:t>
      </w:r>
    </w:p>
    <w:p>
      <w:pPr>
        <w:spacing w:line="600" w:lineRule="exact"/>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15" w:name="_Toc12665"/>
      <w:bookmarkStart w:id="116" w:name="_Toc28619645"/>
      <w:bookmarkStart w:id="117" w:name="_Toc87616394"/>
      <w:bookmarkStart w:id="118" w:name="_Toc88209957"/>
      <w:bookmarkStart w:id="119" w:name="_Toc6313"/>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sz w:val="28"/>
          <w:szCs w:val="28"/>
        </w:rPr>
        <w:sym w:font="Wingdings 2" w:char="0052"/>
      </w:r>
      <w:r>
        <w:rPr>
          <w:rFonts w:hint="eastAsia" w:ascii="仿宋_GB2312" w:hAnsi="黑体" w:eastAsia="仿宋_GB2312"/>
          <w:sz w:val="28"/>
          <w:szCs w:val="28"/>
        </w:rPr>
        <w:t>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left="559" w:leftChars="266"/>
        <w:rPr>
          <w:rFonts w:ascii="仿宋_GB2312" w:hAnsi="黑体" w:eastAsia="仿宋_GB2312"/>
          <w:sz w:val="28"/>
          <w:szCs w:val="28"/>
        </w:rPr>
      </w:pPr>
      <w:r>
        <w:rPr>
          <w:rFonts w:hint="eastAsia" w:ascii="仿宋_GB2312" w:hAnsi="黑体" w:eastAsia="仿宋_GB2312"/>
          <w:sz w:val="28"/>
          <w:szCs w:val="28"/>
        </w:rPr>
        <w:t>（6）承诺函</w:t>
      </w:r>
      <w:r>
        <w:rPr>
          <w:rFonts w:hint="eastAsia" w:ascii="仿宋_GB2312" w:hAnsi="黑体" w:eastAsia="仿宋_GB2312"/>
          <w:sz w:val="28"/>
          <w:szCs w:val="28"/>
        </w:rPr>
        <w:br w:type="textWrapping"/>
      </w: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20" w:name="_Toc29833"/>
      <w:bookmarkStart w:id="121" w:name="_Toc87616395"/>
      <w:bookmarkStart w:id="122" w:name="_Toc22527"/>
      <w:bookmarkStart w:id="123" w:name="_Toc88209958"/>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7"/>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7"/>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37"/>
        <w:numPr>
          <w:ilvl w:val="255"/>
          <w:numId w:val="0"/>
        </w:numPr>
        <w:rPr>
          <w:rFonts w:ascii="仿宋_GB2312" w:hAnsi="宋体" w:eastAsia="仿宋_GB2312"/>
          <w:sz w:val="30"/>
          <w:szCs w:val="30"/>
        </w:rPr>
      </w:pP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6"/>
        <w:rPr>
          <w:rFonts w:asciiTheme="minorEastAsia" w:hAnsiTheme="minorEastAsia" w:eastAsiaTheme="minorEastAsia"/>
          <w:sz w:val="28"/>
          <w:szCs w:val="28"/>
        </w:rPr>
      </w:pPr>
      <w:bookmarkStart w:id="124" w:name="_Toc19830"/>
      <w:bookmarkStart w:id="125" w:name="_Toc87616400"/>
      <w:bookmarkStart w:id="126" w:name="_Toc8086"/>
      <w:bookmarkStart w:id="127"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28"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广州城市水处理设备有限公司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我方郑重承诺，在参与广州城市水处理设备有限公司</w:t>
      </w:r>
      <w:r>
        <w:rPr>
          <w:rFonts w:hint="eastAsia"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bookmarkStart w:id="129" w:name="_Toc19423"/>
            <w:bookmarkStart w:id="130" w:name="_Toc32430"/>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参与指导的工程师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现场负责人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pStyle w:val="6"/>
        <w:rPr>
          <w:rFonts w:ascii="仿宋_GB2312" w:eastAsia="仿宋_GB2312" w:hAnsiTheme="minorEastAsia"/>
          <w:sz w:val="28"/>
          <w:szCs w:val="28"/>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bookmarkEnd w:id="129"/>
    <w:bookmarkEnd w:id="130"/>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3"/>
        <w:tblW w:w="9776" w:type="dxa"/>
        <w:jc w:val="center"/>
        <w:tblLayout w:type="fixed"/>
        <w:tblCellMar>
          <w:top w:w="0" w:type="dxa"/>
          <w:left w:w="108" w:type="dxa"/>
          <w:bottom w:w="0" w:type="dxa"/>
          <w:right w:w="108" w:type="dxa"/>
        </w:tblCellMar>
      </w:tblPr>
      <w:tblGrid>
        <w:gridCol w:w="762"/>
        <w:gridCol w:w="1625"/>
        <w:gridCol w:w="1075"/>
        <w:gridCol w:w="548"/>
        <w:gridCol w:w="690"/>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76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62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5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6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62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7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r>
              <w:rPr>
                <w:rFonts w:hint="eastAsia" w:ascii="仿宋" w:hAnsi="仿宋" w:eastAsia="仿宋" w:cs="仿宋"/>
                <w:kern w:val="0"/>
                <w:sz w:val="24"/>
                <w:lang w:val="zh-CN"/>
              </w:rPr>
              <w:t>1</w:t>
            </w:r>
          </w:p>
        </w:tc>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 w:val="0"/>
                <w:bCs/>
                <w:i w:val="0"/>
                <w:color w:val="000000"/>
                <w:kern w:val="0"/>
                <w:sz w:val="28"/>
                <w:szCs w:val="28"/>
                <w:u w:val="none"/>
                <w:lang w:val="en-US" w:eastAsia="zh-CN" w:bidi="ar"/>
              </w:rPr>
              <w:t>143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r>
              <w:rPr>
                <w:rFonts w:hint="eastAsia" w:ascii="仿宋" w:hAnsi="仿宋" w:eastAsia="仿宋" w:cs="仿宋"/>
                <w:kern w:val="0"/>
                <w:sz w:val="24"/>
              </w:rPr>
              <w:t>售后服务包括：设备更换滤布时的拆装指导</w:t>
            </w:r>
          </w:p>
        </w:tc>
      </w:tr>
      <w:tr>
        <w:tblPrEx>
          <w:tblCellMar>
            <w:top w:w="0" w:type="dxa"/>
            <w:left w:w="108" w:type="dxa"/>
            <w:bottom w:w="0" w:type="dxa"/>
            <w:right w:w="108" w:type="dxa"/>
          </w:tblCellMar>
        </w:tblPrEx>
        <w:trPr>
          <w:trHeight w:val="314" w:hRule="atLeast"/>
          <w:jc w:val="center"/>
        </w:trPr>
        <w:tc>
          <w:tcPr>
            <w:tcW w:w="7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lang w:val="zh-CN"/>
              </w:rPr>
              <w:t>2</w:t>
            </w:r>
          </w:p>
        </w:tc>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 w:val="0"/>
                <w:bCs/>
                <w:i w:val="0"/>
                <w:color w:val="000000"/>
                <w:kern w:val="0"/>
                <w:sz w:val="28"/>
                <w:szCs w:val="28"/>
                <w:u w:val="none"/>
                <w:lang w:val="en-US" w:eastAsia="zh-CN" w:bidi="ar"/>
              </w:rPr>
              <w:t>146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314" w:hRule="atLeast"/>
          <w:jc w:val="center"/>
        </w:trPr>
        <w:tc>
          <w:tcPr>
            <w:tcW w:w="7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rPr>
              <w:t>3</w:t>
            </w:r>
          </w:p>
        </w:tc>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隔膜板膜片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val="en-US" w:eastAsia="zh-CN" w:bidi="ar"/>
              </w:rPr>
              <w:t>3</w:t>
            </w:r>
            <w:r>
              <w:rPr>
                <w:rFonts w:hint="eastAsia" w:ascii="仿宋" w:hAnsi="仿宋" w:eastAsia="仿宋" w:cs="仿宋"/>
                <w:bCs/>
                <w:color w:val="000000"/>
                <w:kern w:val="0"/>
                <w:sz w:val="28"/>
                <w:szCs w:val="28"/>
                <w:lang w:bidi="ar"/>
              </w:rPr>
              <w:t>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lang w:val="zh-CN"/>
              </w:rPr>
              <w:t>总价：</w:t>
            </w:r>
            <w:r>
              <w:rPr>
                <w:rFonts w:hint="eastAsia" w:ascii="宋体" w:hAnsi="宋体" w:cs="宋体"/>
                <w:kern w:val="0"/>
                <w:sz w:val="24"/>
                <w:szCs w:val="24"/>
              </w:rPr>
              <w:t xml:space="preserve">    </w:t>
            </w:r>
            <w:r>
              <w:rPr>
                <w:rFonts w:hint="eastAsia" w:ascii="宋体" w:hAnsi="宋体" w:cs="宋体"/>
                <w:kern w:val="0"/>
                <w:sz w:val="24"/>
                <w:szCs w:val="24"/>
                <w:lang w:val="zh-CN"/>
              </w:rPr>
              <w:t>（元），</w:t>
            </w:r>
            <w:r>
              <w:rPr>
                <w:rFonts w:hint="eastAsia" w:ascii="宋体" w:hAnsi="宋体" w:cs="宋体"/>
                <w:kern w:val="0"/>
                <w:sz w:val="24"/>
                <w:szCs w:val="24"/>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rPr>
          <w:rFonts w:ascii="仿宋_GB2312" w:eastAsia="仿宋_GB2312" w:hAnsiTheme="minorEastAsia"/>
          <w:sz w:val="28"/>
          <w:szCs w:val="28"/>
        </w:rPr>
      </w:pPr>
      <w:r>
        <w:rPr>
          <w:rFonts w:ascii="仿宋_GB2312" w:eastAsia="仿宋_GB2312" w:hAnsiTheme="minorEastAsia"/>
          <w:sz w:val="28"/>
          <w:szCs w:val="28"/>
        </w:rPr>
        <w:br w:type="page"/>
      </w:r>
    </w:p>
    <w:p>
      <w:pPr>
        <w:pStyle w:val="2"/>
      </w:pPr>
    </w:p>
    <w:p>
      <w:pPr>
        <w:pStyle w:val="6"/>
        <w:rPr>
          <w:rFonts w:eastAsiaTheme="majorEastAsia"/>
        </w:rPr>
      </w:pPr>
      <w:bookmarkStart w:id="131" w:name="_Toc88209965"/>
      <w:bookmarkStart w:id="132" w:name="_Toc87616402"/>
      <w:bookmarkStart w:id="133" w:name="_Toc6058"/>
      <w:bookmarkStart w:id="134" w:name="_Toc16386"/>
      <w:r>
        <w:rPr>
          <w:rFonts w:hint="eastAsia" w:eastAsiaTheme="majorEastAsia"/>
        </w:rPr>
        <w:t>6.承诺函</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我公司承诺:</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1、所供货物均为制造商全新原装、</w:t>
      </w:r>
      <w:r>
        <w:rPr>
          <w:rFonts w:hint="eastAsia" w:ascii="仿宋_GB2312" w:eastAsia="仿宋_GB2312" w:hAnsiTheme="minorEastAsia"/>
          <w:sz w:val="28"/>
          <w:szCs w:val="28"/>
          <w:lang w:val="zh-CN"/>
        </w:rPr>
        <w:t>装配完整的全新、未经使用的</w:t>
      </w:r>
      <w:r>
        <w:rPr>
          <w:rFonts w:hint="eastAsia" w:ascii="仿宋_GB2312" w:eastAsia="仿宋_GB2312" w:hAnsiTheme="minorEastAsia"/>
          <w:sz w:val="28"/>
          <w:szCs w:val="28"/>
        </w:rPr>
        <w:t>滤布或膜片</w:t>
      </w:r>
      <w:r>
        <w:rPr>
          <w:rFonts w:hint="eastAsia" w:ascii="仿宋_GB2312" w:eastAsia="仿宋_GB2312" w:hAnsiTheme="minorEastAsia"/>
          <w:sz w:val="28"/>
          <w:szCs w:val="28"/>
          <w:lang w:val="zh-CN"/>
        </w:rPr>
        <w:t>，</w:t>
      </w:r>
      <w:r>
        <w:rPr>
          <w:rFonts w:hint="eastAsia" w:ascii="仿宋_GB2312" w:eastAsia="仿宋_GB2312" w:hAnsiTheme="minorEastAsia"/>
          <w:sz w:val="28"/>
          <w:szCs w:val="28"/>
        </w:rPr>
        <w:t>满足采购需求中所有参数要求，且完全符合现场安装尺寸及</w:t>
      </w:r>
      <w:r>
        <w:rPr>
          <w:rFonts w:hint="eastAsia" w:ascii="仿宋_GB2312" w:eastAsia="仿宋_GB2312" w:hAnsiTheme="minorEastAsia"/>
          <w:sz w:val="28"/>
          <w:szCs w:val="28"/>
          <w:lang w:val="zh-CN"/>
        </w:rPr>
        <w:t>适配至相关位置中，</w:t>
      </w:r>
      <w:r>
        <w:rPr>
          <w:rFonts w:hint="eastAsia" w:ascii="仿宋_GB2312" w:eastAsia="仿宋_GB2312" w:hAnsiTheme="minorEastAsia"/>
          <w:sz w:val="28"/>
          <w:szCs w:val="28"/>
        </w:rPr>
        <w:t>无需对安装位置做任何改造即可正常安装</w:t>
      </w:r>
      <w:r>
        <w:rPr>
          <w:rFonts w:hint="eastAsia" w:ascii="仿宋_GB2312" w:eastAsia="仿宋_GB2312" w:hAnsiTheme="minorEastAsia"/>
          <w:sz w:val="28"/>
          <w:szCs w:val="28"/>
          <w:lang w:val="zh-CN"/>
        </w:rPr>
        <w:t>并使用</w:t>
      </w:r>
      <w:r>
        <w:rPr>
          <w:rFonts w:hint="eastAsia" w:ascii="仿宋_GB2312" w:eastAsia="仿宋_GB2312" w:hAnsiTheme="minorEastAsia"/>
          <w:sz w:val="28"/>
          <w:szCs w:val="28"/>
        </w:rPr>
        <w:t>。</w:t>
      </w:r>
    </w:p>
    <w:p>
      <w:pPr>
        <w:pStyle w:val="2"/>
      </w:pPr>
      <w:r>
        <w:rPr>
          <w:rFonts w:hint="eastAsia" w:ascii="仿宋" w:hAnsi="仿宋" w:eastAsia="仿宋" w:cs="仿宋"/>
          <w:color w:val="000000" w:themeColor="text1"/>
          <w:sz w:val="28"/>
          <w:szCs w:val="28"/>
          <w14:textFill>
            <w14:solidFill>
              <w14:schemeClr w14:val="tx1"/>
            </w14:solidFill>
          </w14:textFill>
        </w:rPr>
        <w:t>2、提供</w:t>
      </w:r>
      <w:r>
        <w:rPr>
          <w:rFonts w:hint="eastAsia" w:ascii="仿宋_GB2312" w:eastAsia="仿宋_GB2312" w:hAnsiTheme="minorEastAsia" w:cstheme="minorBidi"/>
          <w:color w:val="auto"/>
          <w:kern w:val="2"/>
          <w:sz w:val="28"/>
          <w:szCs w:val="28"/>
          <w:lang w:val="en-US" w:eastAsia="zh-CN" w:bidi="ar-SA"/>
        </w:rPr>
        <w:t>报价备品备件均为符合询价文件的全新原装产品，货物在质保期(为自供货验收合格之日起1年内）如有质量问题或未能适配原有设备时，24小时内派技术人员到现场免费进行维修。</w:t>
      </w:r>
    </w:p>
    <w:p>
      <w:pPr>
        <w:adjustRightInd w:val="0"/>
        <w:snapToGrid w:val="0"/>
        <w:spacing w:line="360" w:lineRule="auto"/>
        <w:jc w:val="right"/>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ind w:firstLine="6720" w:firstLineChars="2800"/>
        <w:rPr>
          <w:rFonts w:ascii="仿宋_GB2312" w:eastAsia="仿宋_GB2312" w:hAnsiTheme="minorEastAsia"/>
          <w:sz w:val="28"/>
          <w:szCs w:val="28"/>
        </w:rPr>
      </w:pPr>
      <w:r>
        <w:rPr>
          <w:rFonts w:hint="eastAsia" w:ascii="宋体" w:hAnsi="宋体" w:eastAsia="宋体" w:cs="宋体"/>
          <w:sz w:val="24"/>
          <w:szCs w:val="24"/>
          <w:lang w:val="en-GB"/>
        </w:rPr>
        <w:t>年  月  日</w:t>
      </w:r>
    </w:p>
    <w:p>
      <w:pPr>
        <w:pStyle w:val="6"/>
        <w:rPr>
          <w:rFonts w:eastAsiaTheme="majorEastAsia"/>
        </w:rPr>
      </w:pPr>
    </w:p>
    <w:p>
      <w:pPr>
        <w:pStyle w:val="6"/>
        <w:rPr>
          <w:rFonts w:hint="default" w:eastAsiaTheme="majorEastAsia"/>
          <w:lang w:val="en-US" w:eastAsia="zh-CN"/>
        </w:rPr>
      </w:pPr>
      <w:r>
        <w:rPr>
          <w:rFonts w:hint="eastAsia" w:eastAsiaTheme="majorEastAsia"/>
          <w:lang w:val="en-US" w:eastAsia="zh-CN"/>
        </w:rPr>
        <w:t>7.</w:t>
      </w:r>
      <w:r>
        <w:rPr>
          <w:rFonts w:hint="eastAsia" w:asciiTheme="majorEastAsia" w:hAnsiTheme="majorEastAsia" w:eastAsiaTheme="majorEastAsia"/>
          <w:sz w:val="28"/>
          <w:szCs w:val="28"/>
          <w:lang w:val="en-US" w:eastAsia="zh-CN"/>
        </w:rPr>
        <w:t>执行该项目指导维修及安装的工程师的服务认证证书</w:t>
      </w:r>
    </w:p>
    <w:p>
      <w:pPr>
        <w:pStyle w:val="6"/>
        <w:rPr>
          <w:rFonts w:hint="default"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8.其他资料</w:t>
      </w:r>
      <w:bookmarkEnd w:id="131"/>
      <w:bookmarkEnd w:id="132"/>
      <w:bookmarkEnd w:id="133"/>
      <w:bookmarkEnd w:id="134"/>
    </w:p>
    <w:p>
      <w:pPr>
        <w:adjustRightInd w:val="0"/>
        <w:snapToGrid w:val="0"/>
        <w:spacing w:line="360" w:lineRule="auto"/>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11" w:type="first"/>
      <w:footerReference r:id="rId10"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nAZ6cBAAB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yuO4xRntH/7sH//t//4mX7I+vY81pt14TEzDBQw458kf0ZlpDyrYfCMh&#10;gnGE2h3VlUMiIn9azBeLCkMCY9MD8dnzdx9iupZgSTYaGnB8RVW+/R7TIXVKydUcXGljygiNe+VA&#10;zOxhufdDj9lKw3oYCa2h3SGfHiffUIerSYn55lDYvCSTESZjPRq5RvTn9wkLl34y6gFqLIZjKozG&#10;lcp78PJdsp4Xf/U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m5wGe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XYy6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PAV2Mu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LeFqcBAABAAwAADgAAAGRycy9lMm9Eb2MueG1srVJLbtswEN0H6B0I&#10;7mvKWhSGYDloEaQoUDQB0hyApkiLAH/gMJZ8geYGWWWTfc/lc3RIS07a7opuyOHM8M28N7O+HK0h&#10;exlBe9fS5aKiRDrhO+12Lb3/fv1+RQkk7jpuvJMtPUigl5t3F+shNLL2vTedjARBHDRDaGmfUmgY&#10;A9FLy2Hhg3QYVD5anvAZd6yLfEB0a1hdVR/Y4GMXohcSAL1XpyDdFHylpEg3SoFMxLQUe0vljOXc&#10;5pNt1rzZRR56LaY2+D90Ybl2WPQMdcUTJw9R/wVltYgevEoL4S3zSmkhCwdks6z+YHPX8yALFxQH&#10;wlkm+H+w4tv+NhLdtbSuKXHc4oyOT4/H55/Hlx9kmfUZAjSYdhcwMY2f/Ihznv2Azkx7VNHmGwkR&#10;jKPSh7O6ckxE5E+rerWqMCQwNj8Qn71+DxHSZ+ktyUZLI46vqMr3XyGdUueUXM35a21MGaFxvzkQ&#10;M3tY7v3UY7bSuB0nQlvfHZDPgJNvqcPVpMR8cShsXpLZiLOxnYxcA8LHh4SFSz8Z9QQ1FcMxFUbT&#10;SuU9ePsuWa+L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cC3ha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4C83D"/>
    <w:multiLevelType w:val="singleLevel"/>
    <w:tmpl w:val="BAE4C83D"/>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DI5NzE0ZGRjYzJhYzk0YjRlZTQxNDkxYzdjZDgifQ=="/>
  </w:docVars>
  <w:rsids>
    <w:rsidRoot w:val="00172A27"/>
    <w:rsid w:val="00136A3C"/>
    <w:rsid w:val="00172A27"/>
    <w:rsid w:val="003D60BA"/>
    <w:rsid w:val="00411689"/>
    <w:rsid w:val="005A16CC"/>
    <w:rsid w:val="005D618A"/>
    <w:rsid w:val="006D6CCF"/>
    <w:rsid w:val="00911ECD"/>
    <w:rsid w:val="00A042E0"/>
    <w:rsid w:val="00B26BB1"/>
    <w:rsid w:val="00B26E21"/>
    <w:rsid w:val="00B741D7"/>
    <w:rsid w:val="00BB5EC2"/>
    <w:rsid w:val="00CB3927"/>
    <w:rsid w:val="00D4533C"/>
    <w:rsid w:val="00F430FC"/>
    <w:rsid w:val="00F83B64"/>
    <w:rsid w:val="00FE6AFC"/>
    <w:rsid w:val="013E3461"/>
    <w:rsid w:val="01BB0F13"/>
    <w:rsid w:val="02090C75"/>
    <w:rsid w:val="02A23A3C"/>
    <w:rsid w:val="02FB196F"/>
    <w:rsid w:val="035D130A"/>
    <w:rsid w:val="039110A9"/>
    <w:rsid w:val="03AC246A"/>
    <w:rsid w:val="03AE6061"/>
    <w:rsid w:val="03B23056"/>
    <w:rsid w:val="03DA023E"/>
    <w:rsid w:val="03DC3EBA"/>
    <w:rsid w:val="03F9794D"/>
    <w:rsid w:val="046101E6"/>
    <w:rsid w:val="046A2461"/>
    <w:rsid w:val="051C2970"/>
    <w:rsid w:val="060C3611"/>
    <w:rsid w:val="06314567"/>
    <w:rsid w:val="067852A9"/>
    <w:rsid w:val="06C64829"/>
    <w:rsid w:val="070E7B6E"/>
    <w:rsid w:val="071D62B7"/>
    <w:rsid w:val="077D16D2"/>
    <w:rsid w:val="082A69F3"/>
    <w:rsid w:val="08675FC8"/>
    <w:rsid w:val="08AC557F"/>
    <w:rsid w:val="08D27ACC"/>
    <w:rsid w:val="093F13C9"/>
    <w:rsid w:val="09B713FD"/>
    <w:rsid w:val="09EF6ACC"/>
    <w:rsid w:val="0A315056"/>
    <w:rsid w:val="0A3E3B7B"/>
    <w:rsid w:val="0A694621"/>
    <w:rsid w:val="0A975C08"/>
    <w:rsid w:val="0AA213B4"/>
    <w:rsid w:val="0ADE4FE1"/>
    <w:rsid w:val="0AF61C7E"/>
    <w:rsid w:val="0AFB45AD"/>
    <w:rsid w:val="0B351E9B"/>
    <w:rsid w:val="0B4867E0"/>
    <w:rsid w:val="0B4C50D3"/>
    <w:rsid w:val="0B806B92"/>
    <w:rsid w:val="0B827E94"/>
    <w:rsid w:val="0B842F76"/>
    <w:rsid w:val="0BD070E1"/>
    <w:rsid w:val="0BD65B6B"/>
    <w:rsid w:val="0C2361E7"/>
    <w:rsid w:val="0C247926"/>
    <w:rsid w:val="0D794204"/>
    <w:rsid w:val="0D9D13BC"/>
    <w:rsid w:val="0DAE3559"/>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0A4333"/>
    <w:rsid w:val="111703D2"/>
    <w:rsid w:val="112B101A"/>
    <w:rsid w:val="11877731"/>
    <w:rsid w:val="119B53FC"/>
    <w:rsid w:val="1215733B"/>
    <w:rsid w:val="12424CDC"/>
    <w:rsid w:val="12825582"/>
    <w:rsid w:val="129A2738"/>
    <w:rsid w:val="12B56BF1"/>
    <w:rsid w:val="12CB1A89"/>
    <w:rsid w:val="131840FB"/>
    <w:rsid w:val="13467417"/>
    <w:rsid w:val="136E76CF"/>
    <w:rsid w:val="1424395D"/>
    <w:rsid w:val="145F08C6"/>
    <w:rsid w:val="148872AA"/>
    <w:rsid w:val="14E43F59"/>
    <w:rsid w:val="15776308"/>
    <w:rsid w:val="15973CBB"/>
    <w:rsid w:val="15BC6B3C"/>
    <w:rsid w:val="15EC2C59"/>
    <w:rsid w:val="162714E3"/>
    <w:rsid w:val="16360A7B"/>
    <w:rsid w:val="164D40B0"/>
    <w:rsid w:val="166C42AD"/>
    <w:rsid w:val="1694429A"/>
    <w:rsid w:val="16A81374"/>
    <w:rsid w:val="16CF7933"/>
    <w:rsid w:val="17635326"/>
    <w:rsid w:val="178D4AD1"/>
    <w:rsid w:val="17B803EA"/>
    <w:rsid w:val="1815096B"/>
    <w:rsid w:val="18236EFD"/>
    <w:rsid w:val="18377249"/>
    <w:rsid w:val="185D743E"/>
    <w:rsid w:val="18901B2D"/>
    <w:rsid w:val="189D5B1F"/>
    <w:rsid w:val="18A34CD0"/>
    <w:rsid w:val="19A53EA8"/>
    <w:rsid w:val="19B64DBC"/>
    <w:rsid w:val="19EC6A4A"/>
    <w:rsid w:val="1A373ACF"/>
    <w:rsid w:val="1A7B10BA"/>
    <w:rsid w:val="1A8945E8"/>
    <w:rsid w:val="1A895341"/>
    <w:rsid w:val="1B0D071F"/>
    <w:rsid w:val="1B4568CE"/>
    <w:rsid w:val="1B4D5548"/>
    <w:rsid w:val="1B9015B7"/>
    <w:rsid w:val="1B950DA6"/>
    <w:rsid w:val="1BF54245"/>
    <w:rsid w:val="1C136791"/>
    <w:rsid w:val="1C762AA7"/>
    <w:rsid w:val="1D0E6976"/>
    <w:rsid w:val="1D5A79EE"/>
    <w:rsid w:val="1D6E5F4C"/>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B11756"/>
    <w:rsid w:val="23181BFA"/>
    <w:rsid w:val="23A05588"/>
    <w:rsid w:val="240476A1"/>
    <w:rsid w:val="24120530"/>
    <w:rsid w:val="24E953B9"/>
    <w:rsid w:val="24FD1356"/>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164156"/>
    <w:rsid w:val="284130B3"/>
    <w:rsid w:val="28C90C3F"/>
    <w:rsid w:val="28E11370"/>
    <w:rsid w:val="28F64B0A"/>
    <w:rsid w:val="294A756A"/>
    <w:rsid w:val="29781BF8"/>
    <w:rsid w:val="297939E2"/>
    <w:rsid w:val="29C33ED0"/>
    <w:rsid w:val="29D5322D"/>
    <w:rsid w:val="2A025DD9"/>
    <w:rsid w:val="2A0F416D"/>
    <w:rsid w:val="2A2619CB"/>
    <w:rsid w:val="2A433D1D"/>
    <w:rsid w:val="2A7317D3"/>
    <w:rsid w:val="2A7C2231"/>
    <w:rsid w:val="2A920E4F"/>
    <w:rsid w:val="2ABB753D"/>
    <w:rsid w:val="2AFE6EC4"/>
    <w:rsid w:val="2B345DDC"/>
    <w:rsid w:val="2B7A49FA"/>
    <w:rsid w:val="2C077F97"/>
    <w:rsid w:val="2C615D26"/>
    <w:rsid w:val="2C7522EE"/>
    <w:rsid w:val="2CB679ED"/>
    <w:rsid w:val="2CB73169"/>
    <w:rsid w:val="2CE83C37"/>
    <w:rsid w:val="2CEB2FFC"/>
    <w:rsid w:val="2D173C07"/>
    <w:rsid w:val="2D424A86"/>
    <w:rsid w:val="2DDA66B7"/>
    <w:rsid w:val="2E6F2D11"/>
    <w:rsid w:val="2E7B52DB"/>
    <w:rsid w:val="2ED60115"/>
    <w:rsid w:val="2F324CFE"/>
    <w:rsid w:val="2FAF05CA"/>
    <w:rsid w:val="2FBA09F1"/>
    <w:rsid w:val="2FEF2ACF"/>
    <w:rsid w:val="2FF93D20"/>
    <w:rsid w:val="304C6CDB"/>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6A73BFD"/>
    <w:rsid w:val="373E2626"/>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06973"/>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3E755D"/>
    <w:rsid w:val="41872511"/>
    <w:rsid w:val="41A575DC"/>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7C4DAF"/>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D7BA5"/>
    <w:rsid w:val="483E1347"/>
    <w:rsid w:val="485321E0"/>
    <w:rsid w:val="48546AD3"/>
    <w:rsid w:val="485C34BC"/>
    <w:rsid w:val="48CA4868"/>
    <w:rsid w:val="48E71662"/>
    <w:rsid w:val="48F005D3"/>
    <w:rsid w:val="49466522"/>
    <w:rsid w:val="49547ADD"/>
    <w:rsid w:val="49732351"/>
    <w:rsid w:val="498F4AF1"/>
    <w:rsid w:val="49AF10F0"/>
    <w:rsid w:val="49C05787"/>
    <w:rsid w:val="49CF518D"/>
    <w:rsid w:val="49D56585"/>
    <w:rsid w:val="4A7F3979"/>
    <w:rsid w:val="4ADA1F63"/>
    <w:rsid w:val="4AE23D89"/>
    <w:rsid w:val="4B2038D0"/>
    <w:rsid w:val="4B296E7D"/>
    <w:rsid w:val="4B79394E"/>
    <w:rsid w:val="4B877F28"/>
    <w:rsid w:val="4B9761E7"/>
    <w:rsid w:val="4BD323FE"/>
    <w:rsid w:val="4C675605"/>
    <w:rsid w:val="4CD200BA"/>
    <w:rsid w:val="4D2044E7"/>
    <w:rsid w:val="4D916BA6"/>
    <w:rsid w:val="4DC44169"/>
    <w:rsid w:val="4DE24E21"/>
    <w:rsid w:val="4E1B19A3"/>
    <w:rsid w:val="4E48787F"/>
    <w:rsid w:val="4E7315BA"/>
    <w:rsid w:val="4E8D5680"/>
    <w:rsid w:val="4EF0709E"/>
    <w:rsid w:val="4F0469A4"/>
    <w:rsid w:val="4F672375"/>
    <w:rsid w:val="4FBF5D0D"/>
    <w:rsid w:val="500E56F4"/>
    <w:rsid w:val="50540C73"/>
    <w:rsid w:val="50752AF8"/>
    <w:rsid w:val="50BF4CE1"/>
    <w:rsid w:val="513C6A7B"/>
    <w:rsid w:val="517300C9"/>
    <w:rsid w:val="51AE6039"/>
    <w:rsid w:val="51B31D16"/>
    <w:rsid w:val="525E180D"/>
    <w:rsid w:val="52EC6EC2"/>
    <w:rsid w:val="532D486F"/>
    <w:rsid w:val="5333545B"/>
    <w:rsid w:val="538D0E89"/>
    <w:rsid w:val="53FD7B54"/>
    <w:rsid w:val="544D1DE0"/>
    <w:rsid w:val="5450213C"/>
    <w:rsid w:val="545D2A7F"/>
    <w:rsid w:val="546711F3"/>
    <w:rsid w:val="546C3825"/>
    <w:rsid w:val="54D062C6"/>
    <w:rsid w:val="54D24048"/>
    <w:rsid w:val="54D64CD5"/>
    <w:rsid w:val="5532287C"/>
    <w:rsid w:val="55887D69"/>
    <w:rsid w:val="55EE5D11"/>
    <w:rsid w:val="55FC75F1"/>
    <w:rsid w:val="561A0928"/>
    <w:rsid w:val="56423872"/>
    <w:rsid w:val="569E06BC"/>
    <w:rsid w:val="56B279F0"/>
    <w:rsid w:val="56BB75F3"/>
    <w:rsid w:val="56F20F86"/>
    <w:rsid w:val="571B6C3F"/>
    <w:rsid w:val="579D710E"/>
    <w:rsid w:val="57CC7219"/>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5872CD"/>
    <w:rsid w:val="5C9220DF"/>
    <w:rsid w:val="5CC70544"/>
    <w:rsid w:val="5D4A15F3"/>
    <w:rsid w:val="5D69542A"/>
    <w:rsid w:val="5D783B72"/>
    <w:rsid w:val="5E0930EF"/>
    <w:rsid w:val="5E3D4D53"/>
    <w:rsid w:val="5E4717E6"/>
    <w:rsid w:val="5E55774C"/>
    <w:rsid w:val="5E8A70FF"/>
    <w:rsid w:val="5EEE02B6"/>
    <w:rsid w:val="5F8535D4"/>
    <w:rsid w:val="5FA30A01"/>
    <w:rsid w:val="5FE61094"/>
    <w:rsid w:val="60045F96"/>
    <w:rsid w:val="60104DDC"/>
    <w:rsid w:val="60324D2F"/>
    <w:rsid w:val="605C0804"/>
    <w:rsid w:val="60913E6F"/>
    <w:rsid w:val="61733C3E"/>
    <w:rsid w:val="6189617B"/>
    <w:rsid w:val="61B52BB6"/>
    <w:rsid w:val="61B749C2"/>
    <w:rsid w:val="62280D20"/>
    <w:rsid w:val="629A13C8"/>
    <w:rsid w:val="629E70F3"/>
    <w:rsid w:val="62B4786E"/>
    <w:rsid w:val="62CA2457"/>
    <w:rsid w:val="631303F2"/>
    <w:rsid w:val="638240A1"/>
    <w:rsid w:val="63833423"/>
    <w:rsid w:val="63A5257B"/>
    <w:rsid w:val="63BD3DCC"/>
    <w:rsid w:val="63C61741"/>
    <w:rsid w:val="64560967"/>
    <w:rsid w:val="648C03D8"/>
    <w:rsid w:val="64AC0006"/>
    <w:rsid w:val="656B1D10"/>
    <w:rsid w:val="65AA6FED"/>
    <w:rsid w:val="65B841F9"/>
    <w:rsid w:val="66022B28"/>
    <w:rsid w:val="664A38E2"/>
    <w:rsid w:val="66581E87"/>
    <w:rsid w:val="666F1DE3"/>
    <w:rsid w:val="66766EBB"/>
    <w:rsid w:val="66FA11D5"/>
    <w:rsid w:val="674302C7"/>
    <w:rsid w:val="67CB09D8"/>
    <w:rsid w:val="67EE3B0F"/>
    <w:rsid w:val="680A5986"/>
    <w:rsid w:val="680D5F4B"/>
    <w:rsid w:val="68113F51"/>
    <w:rsid w:val="68B272C7"/>
    <w:rsid w:val="68D20407"/>
    <w:rsid w:val="68E86149"/>
    <w:rsid w:val="68E94770"/>
    <w:rsid w:val="68EC1CEF"/>
    <w:rsid w:val="68F949C9"/>
    <w:rsid w:val="695A4290"/>
    <w:rsid w:val="696F3649"/>
    <w:rsid w:val="69937B96"/>
    <w:rsid w:val="69A22B53"/>
    <w:rsid w:val="69A91A00"/>
    <w:rsid w:val="6A267606"/>
    <w:rsid w:val="6A334932"/>
    <w:rsid w:val="6A3353FF"/>
    <w:rsid w:val="6A5D63E6"/>
    <w:rsid w:val="6A5F24D1"/>
    <w:rsid w:val="6ACA70C4"/>
    <w:rsid w:val="6AE347EB"/>
    <w:rsid w:val="6B16661E"/>
    <w:rsid w:val="6B330365"/>
    <w:rsid w:val="6B434AF0"/>
    <w:rsid w:val="6B57675A"/>
    <w:rsid w:val="6B87098A"/>
    <w:rsid w:val="6BDD7B4D"/>
    <w:rsid w:val="6C016764"/>
    <w:rsid w:val="6CED019D"/>
    <w:rsid w:val="6D52013C"/>
    <w:rsid w:val="6E765EC2"/>
    <w:rsid w:val="6EAC02BF"/>
    <w:rsid w:val="6EBB460E"/>
    <w:rsid w:val="6EBC0B3A"/>
    <w:rsid w:val="6EED597D"/>
    <w:rsid w:val="6EF51C7D"/>
    <w:rsid w:val="6F143527"/>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842A02"/>
    <w:rsid w:val="72A03FD9"/>
    <w:rsid w:val="73406CFF"/>
    <w:rsid w:val="7383028C"/>
    <w:rsid w:val="73A25E44"/>
    <w:rsid w:val="741F68CF"/>
    <w:rsid w:val="74FE3429"/>
    <w:rsid w:val="75252DF3"/>
    <w:rsid w:val="75621536"/>
    <w:rsid w:val="75BF3154"/>
    <w:rsid w:val="75DA4A2D"/>
    <w:rsid w:val="764A07CF"/>
    <w:rsid w:val="764F6B3D"/>
    <w:rsid w:val="76810CE5"/>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BD6F8A"/>
    <w:rsid w:val="7AE15A5C"/>
    <w:rsid w:val="7AF37579"/>
    <w:rsid w:val="7AF87F64"/>
    <w:rsid w:val="7B1C0C84"/>
    <w:rsid w:val="7B1C1044"/>
    <w:rsid w:val="7B5A62DF"/>
    <w:rsid w:val="7B7A04A8"/>
    <w:rsid w:val="7B8E4662"/>
    <w:rsid w:val="7BAA2AA7"/>
    <w:rsid w:val="7BFC5A6F"/>
    <w:rsid w:val="7C0C3F6D"/>
    <w:rsid w:val="7C22163C"/>
    <w:rsid w:val="7C457B4B"/>
    <w:rsid w:val="7C595075"/>
    <w:rsid w:val="7C6B07B2"/>
    <w:rsid w:val="7C6C1F6E"/>
    <w:rsid w:val="7D133243"/>
    <w:rsid w:val="7D945420"/>
    <w:rsid w:val="7D997857"/>
    <w:rsid w:val="7DD07A4B"/>
    <w:rsid w:val="7E394207"/>
    <w:rsid w:val="7E4007A2"/>
    <w:rsid w:val="7E791CAD"/>
    <w:rsid w:val="7EA50DFB"/>
    <w:rsid w:val="7EC86878"/>
    <w:rsid w:val="7ECD40D3"/>
    <w:rsid w:val="7F16390D"/>
    <w:rsid w:val="7F190232"/>
    <w:rsid w:val="7F752917"/>
    <w:rsid w:val="7FD10FC1"/>
    <w:rsid w:val="7FD2534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qFormat/>
    <w:uiPriority w:val="0"/>
    <w:pPr>
      <w:spacing w:afterLines="50" w:line="360" w:lineRule="auto"/>
      <w:ind w:firstLine="200" w:firstLineChars="200"/>
    </w:pPr>
    <w:rPr>
      <w:rFonts w:ascii="Calibri" w:hAnsi="Calibri" w:eastAsia="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age number"/>
    <w:basedOn w:val="25"/>
    <w:unhideWhenUsed/>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semiHidden/>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z-窗体顶端1"/>
    <w:basedOn w:val="1"/>
    <w:qFormat/>
    <w:uiPriority w:val="34"/>
    <w:pPr>
      <w:ind w:firstLine="420" w:firstLineChars="200"/>
    </w:pPr>
    <w:rPr>
      <w:rFonts w:ascii="Calibri" w:hAnsi="Calibri"/>
    </w:rPr>
  </w:style>
  <w:style w:type="paragraph" w:customStyle="1" w:styleId="48">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paragraph" w:customStyle="1" w:styleId="49">
    <w:name w:val="Body text|1"/>
    <w:basedOn w:val="1"/>
    <w:qFormat/>
    <w:uiPriority w:val="0"/>
    <w:pPr>
      <w:spacing w:line="336" w:lineRule="auto"/>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331E3-BF06-4F83-B67E-C32BC28B9A26}">
  <ds:schemaRefs/>
</ds:datastoreItem>
</file>

<file path=docProps/app.xml><?xml version="1.0" encoding="utf-8"?>
<Properties xmlns="http://schemas.openxmlformats.org/officeDocument/2006/extended-properties" xmlns:vt="http://schemas.openxmlformats.org/officeDocument/2006/docPropsVTypes">
  <Template>Normal</Template>
  <Pages>62</Pages>
  <Words>3332</Words>
  <Characters>18995</Characters>
  <Lines>158</Lines>
  <Paragraphs>44</Paragraphs>
  <TotalTime>20</TotalTime>
  <ScaleCrop>false</ScaleCrop>
  <LinksUpToDate>false</LinksUpToDate>
  <CharactersWithSpaces>22283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蔡浩荣</cp:lastModifiedBy>
  <cp:lastPrinted>2023-11-10T03:24:00Z</cp:lastPrinted>
  <dcterms:modified xsi:type="dcterms:W3CDTF">2023-11-16T04:14:18Z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F6736EFB1D7D4DD7A385E559594D0F53_13</vt:lpwstr>
  </property>
</Properties>
</file>