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spacing w:line="360" w:lineRule="auto"/>
        <w:jc w:val="center"/>
        <w:rPr>
          <w:rFonts w:hint="eastAsia" w:ascii="方正小标宋简体" w:hAnsi="方正小标宋简体" w:eastAsia="方正小标宋简体" w:cs="方正小标宋简体"/>
          <w:b/>
          <w:bCs/>
          <w:sz w:val="52"/>
          <w:szCs w:val="52"/>
          <w:highlight w:val="none"/>
        </w:rPr>
      </w:pPr>
      <w:r>
        <w:rPr>
          <w:rFonts w:hint="eastAsia" w:ascii="方正小标宋简体" w:hAnsi="方正小标宋简体" w:eastAsia="方正小标宋简体" w:cs="方正小标宋简体"/>
          <w:b/>
          <w:bCs/>
          <w:sz w:val="52"/>
          <w:szCs w:val="52"/>
          <w:highlight w:val="none"/>
        </w:rPr>
        <w:t>广州市净水有限公司</w:t>
      </w:r>
      <w:r>
        <w:rPr>
          <w:rFonts w:hint="eastAsia" w:ascii="方正小标宋简体" w:hAnsi="方正小标宋简体" w:eastAsia="方正小标宋简体" w:cs="方正小标宋简体"/>
          <w:b/>
          <w:bCs/>
          <w:sz w:val="52"/>
          <w:szCs w:val="52"/>
          <w:highlight w:val="none"/>
          <w:lang w:eastAsia="zh-CN"/>
        </w:rPr>
        <w:t>地磅</w:t>
      </w:r>
      <w:r>
        <w:rPr>
          <w:rFonts w:hint="eastAsia" w:ascii="方正小标宋简体" w:hAnsi="方正小标宋简体" w:eastAsia="方正小标宋简体" w:cs="方正小标宋简体"/>
          <w:b/>
          <w:bCs/>
          <w:sz w:val="52"/>
          <w:szCs w:val="52"/>
          <w:highlight w:val="none"/>
        </w:rPr>
        <w:t>系统</w:t>
      </w:r>
      <w:r>
        <w:rPr>
          <w:rFonts w:hint="eastAsia" w:ascii="方正小标宋简体" w:hAnsi="方正小标宋简体" w:eastAsia="方正小标宋简体" w:cs="方正小标宋简体"/>
          <w:b/>
          <w:bCs/>
          <w:sz w:val="52"/>
          <w:szCs w:val="52"/>
          <w:highlight w:val="none"/>
          <w:lang w:val="en-US" w:eastAsia="zh-CN"/>
        </w:rPr>
        <w:t>维保</w:t>
      </w:r>
      <w:r>
        <w:rPr>
          <w:rFonts w:hint="eastAsia" w:ascii="方正小标宋简体" w:hAnsi="方正小标宋简体" w:eastAsia="方正小标宋简体" w:cs="方正小标宋简体"/>
          <w:b/>
          <w:bCs/>
          <w:sz w:val="52"/>
          <w:szCs w:val="52"/>
          <w:highlight w:val="none"/>
        </w:rPr>
        <w:t>项目</w:t>
      </w:r>
    </w:p>
    <w:p>
      <w:pPr>
        <w:pStyle w:val="2"/>
        <w:ind w:left="0" w:leftChars="0" w:firstLine="0" w:firstLineChars="0"/>
        <w:rPr>
          <w:rFonts w:hint="eastAsia" w:ascii="方正小标宋简体" w:hAnsi="方正小标宋简体" w:eastAsia="方正小标宋简体" w:cs="方正小标宋简体"/>
          <w:sz w:val="52"/>
          <w:szCs w:val="52"/>
          <w:highlight w:val="none"/>
        </w:rPr>
      </w:pPr>
    </w:p>
    <w:p>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二三年十</w:t>
      </w:r>
      <w:r>
        <w:rPr>
          <w:rFonts w:hint="eastAsia" w:ascii="黑体" w:hAnsi="黑体" w:eastAsia="黑体" w:cs="仿宋_GB2312"/>
          <w:sz w:val="32"/>
          <w:szCs w:val="32"/>
          <w:highlight w:val="none"/>
          <w:lang w:val="en-US" w:eastAsia="zh-CN"/>
        </w:rPr>
        <w:t>一</w:t>
      </w:r>
      <w:r>
        <w:rPr>
          <w:rFonts w:hint="eastAsia" w:ascii="黑体" w:hAnsi="黑体" w:eastAsia="黑体" w:cs="仿宋_GB2312"/>
          <w:sz w:val="32"/>
          <w:szCs w:val="32"/>
          <w:highlight w:val="none"/>
        </w:rPr>
        <w:t>月</w:t>
      </w:r>
    </w:p>
    <w:p>
      <w:pPr>
        <w:rPr>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
        <w:rPr>
          <w:highlight w:val="none"/>
        </w:rPr>
      </w:pPr>
    </w:p>
    <w:p>
      <w:pPr>
        <w:pStyle w:val="40"/>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1"/>
        <w:numPr>
          <w:ilvl w:val="0"/>
          <w:numId w:val="2"/>
        </w:numPr>
        <w:tabs>
          <w:tab w:val="right" w:pos="8844"/>
        </w:tabs>
        <w:rPr>
          <w:highlight w:val="none"/>
        </w:rPr>
      </w:pPr>
      <w:r>
        <w:rPr>
          <w:rFonts w:hint="eastAsia"/>
          <w:highlight w:val="none"/>
        </w:rPr>
        <w:t>采购公告（采购邀请书）</w:t>
      </w:r>
    </w:p>
    <w:p>
      <w:pPr>
        <w:pStyle w:val="21"/>
        <w:numPr>
          <w:ilvl w:val="0"/>
          <w:numId w:val="2"/>
        </w:numPr>
        <w:tabs>
          <w:tab w:val="right" w:pos="8844"/>
        </w:tabs>
        <w:rPr>
          <w:highlight w:val="none"/>
        </w:rPr>
      </w:pPr>
      <w:r>
        <w:rPr>
          <w:rFonts w:hint="eastAsia"/>
          <w:highlight w:val="none"/>
        </w:rPr>
        <w:t>供应商须知</w:t>
      </w:r>
    </w:p>
    <w:p>
      <w:pPr>
        <w:pStyle w:val="21"/>
        <w:numPr>
          <w:ilvl w:val="0"/>
          <w:numId w:val="2"/>
        </w:numPr>
        <w:tabs>
          <w:tab w:val="right" w:pos="8844"/>
        </w:tabs>
        <w:rPr>
          <w:highlight w:val="none"/>
        </w:rPr>
      </w:pPr>
      <w:r>
        <w:rPr>
          <w:rFonts w:hint="eastAsia"/>
          <w:highlight w:val="none"/>
        </w:rPr>
        <w:t>采购方法</w:t>
      </w:r>
    </w:p>
    <w:p>
      <w:pPr>
        <w:pStyle w:val="21"/>
        <w:numPr>
          <w:ilvl w:val="0"/>
          <w:numId w:val="2"/>
        </w:numPr>
        <w:tabs>
          <w:tab w:val="right" w:pos="8844"/>
        </w:tabs>
        <w:rPr>
          <w:highlight w:val="none"/>
        </w:rPr>
      </w:pPr>
      <w:r>
        <w:rPr>
          <w:rFonts w:hint="eastAsia"/>
          <w:highlight w:val="none"/>
        </w:rPr>
        <w:t>评审方法</w:t>
      </w:r>
    </w:p>
    <w:p>
      <w:pPr>
        <w:pStyle w:val="21"/>
        <w:numPr>
          <w:ilvl w:val="0"/>
          <w:numId w:val="2"/>
        </w:numPr>
        <w:tabs>
          <w:tab w:val="right" w:pos="8844"/>
        </w:tabs>
        <w:rPr>
          <w:highlight w:val="none"/>
        </w:rPr>
      </w:pPr>
      <w:r>
        <w:rPr>
          <w:rFonts w:hint="eastAsia"/>
          <w:highlight w:val="none"/>
        </w:rPr>
        <w:t>运维方案</w:t>
      </w:r>
    </w:p>
    <w:p>
      <w:pPr>
        <w:pStyle w:val="21"/>
        <w:numPr>
          <w:ilvl w:val="0"/>
          <w:numId w:val="2"/>
        </w:numPr>
        <w:tabs>
          <w:tab w:val="right" w:pos="8844"/>
        </w:tabs>
        <w:rPr>
          <w:highlight w:val="none"/>
        </w:rPr>
      </w:pPr>
      <w:r>
        <w:rPr>
          <w:rFonts w:hint="eastAsia"/>
          <w:highlight w:val="none"/>
        </w:rPr>
        <w:t>合同草案</w:t>
      </w:r>
    </w:p>
    <w:p>
      <w:pPr>
        <w:pStyle w:val="21"/>
        <w:numPr>
          <w:ilvl w:val="0"/>
          <w:numId w:val="2"/>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26148"/>
      <w:bookmarkStart w:id="1" w:name="_Toc18145"/>
    </w:p>
    <w:p>
      <w:pPr>
        <w:rPr>
          <w:highlight w:val="none"/>
        </w:rPr>
      </w:pPr>
    </w:p>
    <w:p>
      <w:pPr>
        <w:pStyle w:val="4"/>
        <w:rPr>
          <w:highlight w:val="none"/>
        </w:rPr>
      </w:pPr>
      <w:bookmarkStart w:id="2" w:name="_Toc1711"/>
      <w:bookmarkStart w:id="3" w:name="_Toc17696"/>
    </w:p>
    <w:p>
      <w:pPr>
        <w:rPr>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highlight w:val="none"/>
        </w:rPr>
      </w:pPr>
      <w:bookmarkStart w:id="4" w:name="_Toc19609"/>
      <w:bookmarkStart w:id="5" w:name="_Toc7519"/>
      <w:bookmarkStart w:id="6" w:name="_Toc17801"/>
      <w:bookmarkStart w:id="7" w:name="_Toc1669"/>
      <w:bookmarkStart w:id="8" w:name="_Toc31938"/>
      <w:bookmarkStart w:id="9" w:name="_Toc11322"/>
      <w:bookmarkStart w:id="10" w:name="_Toc4275"/>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2340610</wp:posOffset>
                </wp:positionH>
                <wp:positionV relativeFrom="paragraph">
                  <wp:posOffset>745490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4.3pt;margin-top:58.7pt;height:0pt;width:75.5pt;z-index:25166745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B3iBqY0wEAALMDAAAOAAAAAAAAAAEA&#10;IAAAACYBAABkcnMvZTJvRG9jLnhtbFBLBQYAAAAABgAGAFkBAABr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2348230</wp:posOffset>
                </wp:positionH>
                <wp:positionV relativeFrom="paragraph">
                  <wp:posOffset>107950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4.9pt;margin-top:8.5pt;height:0pt;width:75.5pt;z-index:25166643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K2LetYAAAAJAQAADwAAAAAAAAABACAAAAAi&#10;AAAAZHJzL2Rvd25yZXYueG1sUEsBAhQAFAAAAAgAh07iQKRH9FTTAQAAswMAAA4AAAAAAAAAAQAg&#10;AAAAJQEAAGRycy9lMm9Eb2MueG1sUEsFBgAAAAAGAAYAWQEAAGo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42"/>
        <w:rPr>
          <w:highlight w:val="none"/>
        </w:rPr>
      </w:pPr>
    </w:p>
    <w:p>
      <w:pPr>
        <w:pStyle w:val="4"/>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rPr>
          <w:highlight w:val="none"/>
        </w:rPr>
      </w:pPr>
      <w:bookmarkStart w:id="11" w:name="_Toc21373"/>
      <w:bookmarkStart w:id="12" w:name="_Toc9680"/>
      <w:r>
        <w:rPr>
          <w:rFonts w:hint="eastAsia"/>
          <w:highlight w:val="none"/>
        </w:rPr>
        <w:t>采购公告（采购邀请书）</w:t>
      </w:r>
    </w:p>
    <w:bookmarkEnd w:id="11"/>
    <w:bookmarkEnd w:id="12"/>
    <w:p>
      <w:pPr>
        <w:spacing w:line="360" w:lineRule="auto"/>
        <w:ind w:firstLine="560" w:firstLineChars="200"/>
        <w:rPr>
          <w:rFonts w:ascii="仿宋" w:hAnsi="仿宋" w:eastAsia="仿宋" w:cs="仿宋"/>
          <w:b/>
          <w:sz w:val="36"/>
          <w:szCs w:val="36"/>
          <w:highlight w:val="none"/>
          <w:u w:val="single"/>
        </w:rPr>
      </w:pP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u w:val="single"/>
          <w:lang w:eastAsia="zh-CN"/>
        </w:rPr>
        <w:t>地磅</w:t>
      </w:r>
      <w:r>
        <w:rPr>
          <w:rFonts w:hint="eastAsia" w:ascii="仿宋" w:hAnsi="仿宋" w:eastAsia="仿宋" w:cs="仿宋"/>
          <w:sz w:val="28"/>
          <w:szCs w:val="28"/>
          <w:highlight w:val="none"/>
          <w:u w:val="single"/>
        </w:rPr>
        <w:t>系统</w:t>
      </w:r>
      <w:r>
        <w:rPr>
          <w:rFonts w:hint="eastAsia" w:ascii="仿宋" w:hAnsi="仿宋" w:eastAsia="仿宋" w:cs="仿宋"/>
          <w:sz w:val="28"/>
          <w:szCs w:val="28"/>
          <w:highlight w:val="none"/>
          <w:u w:val="single"/>
          <w:lang w:val="en-US" w:eastAsia="zh-CN"/>
        </w:rPr>
        <w:t>维保</w:t>
      </w:r>
      <w:r>
        <w:rPr>
          <w:rFonts w:hint="eastAsia" w:ascii="仿宋" w:hAnsi="仿宋" w:eastAsia="仿宋" w:cs="仿宋"/>
          <w:sz w:val="28"/>
          <w:szCs w:val="28"/>
          <w:highlight w:val="none"/>
          <w:u w:val="single"/>
        </w:rPr>
        <w:t>项目</w:t>
      </w:r>
      <w:r>
        <w:rPr>
          <w:rFonts w:hint="eastAsia" w:ascii="仿宋" w:hAnsi="仿宋" w:eastAsia="仿宋" w:cs="仿宋"/>
          <w:sz w:val="28"/>
          <w:szCs w:val="28"/>
          <w:highlight w:val="none"/>
        </w:rPr>
        <w:t xml:space="preserve">已具备采购条件，现邀请合格单位参加本□施工  □货物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服务项目采购活动，采用</w:t>
      </w:r>
      <w:r>
        <w:rPr>
          <w:rFonts w:hint="eastAsia" w:ascii="仿宋" w:hAnsi="仿宋" w:eastAsia="仿宋" w:cs="仿宋"/>
          <w:sz w:val="28"/>
          <w:szCs w:val="28"/>
          <w:highlight w:val="none"/>
          <w:u w:val="single"/>
        </w:rPr>
        <w:sym w:font="Wingdings 2" w:char="00A3"/>
      </w:r>
      <w:r>
        <w:rPr>
          <w:rFonts w:hint="eastAsia" w:ascii="仿宋" w:hAnsi="仿宋" w:eastAsia="仿宋" w:cs="仿宋"/>
          <w:sz w:val="28"/>
          <w:szCs w:val="28"/>
          <w:highlight w:val="none"/>
          <w:u w:val="single"/>
        </w:rPr>
        <w:t xml:space="preserve">邀请询比 </w:t>
      </w:r>
      <w:r>
        <w:rPr>
          <w:rFonts w:hint="eastAsia" w:ascii="仿宋" w:hAnsi="仿宋" w:eastAsia="仿宋" w:cs="仿宋"/>
          <w:sz w:val="28"/>
          <w:szCs w:val="28"/>
          <w:highlight w:val="none"/>
          <w:u w:val="single"/>
        </w:rPr>
        <w:sym w:font="Wingdings 2" w:char="0052"/>
      </w:r>
      <w:r>
        <w:rPr>
          <w:rFonts w:hint="eastAsia" w:ascii="仿宋" w:hAnsi="仿宋" w:eastAsia="仿宋" w:cs="仿宋"/>
          <w:sz w:val="28"/>
          <w:szCs w:val="28"/>
          <w:highlight w:val="none"/>
          <w:u w:val="single"/>
        </w:rPr>
        <w:t>公开询比</w:t>
      </w:r>
      <w:r>
        <w:rPr>
          <w:rFonts w:hint="eastAsia" w:ascii="仿宋" w:hAnsi="仿宋" w:eastAsia="仿宋" w:cs="仿宋"/>
          <w:sz w:val="28"/>
          <w:szCs w:val="28"/>
          <w:highlight w:val="none"/>
        </w:rPr>
        <w:t>的方式邀请合格供应商参加本项目采购活动。</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spacing w:line="360" w:lineRule="auto"/>
        <w:rPr>
          <w:rFonts w:ascii="仿宋" w:hAnsi="仿宋" w:eastAsia="仿宋" w:cs="仿宋"/>
          <w:sz w:val="28"/>
          <w:szCs w:val="28"/>
          <w:highlight w:val="none"/>
          <w:u w:val="single"/>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u w:val="single"/>
          <w:lang w:eastAsia="zh-CN"/>
        </w:rPr>
        <w:t>地磅</w:t>
      </w:r>
      <w:r>
        <w:rPr>
          <w:rFonts w:hint="eastAsia" w:ascii="仿宋" w:hAnsi="仿宋" w:eastAsia="仿宋" w:cs="仿宋"/>
          <w:sz w:val="28"/>
          <w:szCs w:val="28"/>
          <w:highlight w:val="none"/>
          <w:u w:val="single"/>
        </w:rPr>
        <w:t>系统</w:t>
      </w:r>
      <w:r>
        <w:rPr>
          <w:rFonts w:hint="eastAsia" w:ascii="仿宋" w:hAnsi="仿宋" w:eastAsia="仿宋" w:cs="仿宋"/>
          <w:sz w:val="28"/>
          <w:szCs w:val="28"/>
          <w:highlight w:val="none"/>
          <w:u w:val="single"/>
          <w:lang w:val="en-US" w:eastAsia="zh-CN"/>
        </w:rPr>
        <w:t>维保</w:t>
      </w:r>
      <w:r>
        <w:rPr>
          <w:rFonts w:hint="eastAsia" w:ascii="仿宋" w:hAnsi="仿宋" w:eastAsia="仿宋" w:cs="仿宋"/>
          <w:sz w:val="28"/>
          <w:szCs w:val="28"/>
          <w:highlight w:val="none"/>
          <w:u w:val="single"/>
        </w:rPr>
        <w:t>项目</w:t>
      </w:r>
    </w:p>
    <w:p>
      <w:pPr>
        <w:adjustRightInd w:val="0"/>
        <w:snapToGrid w:val="0"/>
        <w:spacing w:line="6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lang w:val="en-US" w:eastAsia="zh-CN"/>
        </w:rPr>
        <w:t>XJ-20231108-2</w:t>
      </w:r>
    </w:p>
    <w:p>
      <w:pPr>
        <w:adjustRightInd w:val="0"/>
        <w:snapToGrid w:val="0"/>
        <w:spacing w:line="600" w:lineRule="exact"/>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1.3资金来源：</w:t>
      </w:r>
      <w:r>
        <w:rPr>
          <w:rFonts w:hint="eastAsia" w:ascii="仿宋" w:hAnsi="仿宋" w:eastAsia="仿宋" w:cs="仿宋"/>
          <w:sz w:val="28"/>
          <w:szCs w:val="28"/>
          <w:highlight w:val="none"/>
          <w:u w:val="single"/>
        </w:rPr>
        <w:t xml:space="preserve">自有资金  </w:t>
      </w:r>
    </w:p>
    <w:p>
      <w:pPr>
        <w:adjustRightInd w:val="0"/>
        <w:snapToGrid w:val="0"/>
        <w:spacing w:line="600" w:lineRule="exact"/>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1.4最高限价（元）：</w:t>
      </w:r>
      <w:r>
        <w:rPr>
          <w:rFonts w:hint="eastAsia" w:ascii="仿宋" w:hAnsi="仿宋" w:eastAsia="仿宋" w:cs="仿宋"/>
          <w:sz w:val="28"/>
          <w:szCs w:val="28"/>
          <w:highlight w:val="none"/>
          <w:u w:val="single"/>
          <w:lang w:val="en-US" w:eastAsia="zh-CN"/>
        </w:rPr>
        <w:t>484800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1.5标段划分：</w:t>
      </w:r>
      <w:r>
        <w:rPr>
          <w:rFonts w:hint="eastAsia" w:ascii="仿宋" w:hAnsi="仿宋" w:eastAsia="仿宋" w:cs="仿宋"/>
          <w:sz w:val="28"/>
          <w:szCs w:val="28"/>
          <w:highlight w:val="none"/>
          <w:u w:val="single"/>
        </w:rPr>
        <w:t xml:space="preserve"> ----                                                  </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2.采购内容和范围</w:t>
      </w:r>
    </w:p>
    <w:p>
      <w:pPr>
        <w:adjustRightInd w:val="0"/>
        <w:snapToGrid w:val="0"/>
        <w:spacing w:line="600" w:lineRule="exact"/>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2.1采购内容和范围：</w:t>
      </w:r>
      <w:r>
        <w:rPr>
          <w:rFonts w:hint="eastAsia" w:ascii="仿宋" w:hAnsi="仿宋" w:eastAsia="仿宋" w:cs="仿宋"/>
          <w:sz w:val="28"/>
          <w:szCs w:val="28"/>
          <w:highlight w:val="none"/>
          <w:u w:val="single"/>
        </w:rPr>
        <w:t xml:space="preserve"> 净水公司</w:t>
      </w:r>
      <w:r>
        <w:rPr>
          <w:rFonts w:hint="eastAsia" w:ascii="仿宋" w:hAnsi="仿宋" w:eastAsia="仿宋" w:cs="仿宋"/>
          <w:sz w:val="28"/>
          <w:szCs w:val="28"/>
          <w:highlight w:val="none"/>
          <w:u w:val="single"/>
          <w:lang w:eastAsia="zh-CN"/>
        </w:rPr>
        <w:t>地磅</w:t>
      </w:r>
      <w:r>
        <w:rPr>
          <w:rFonts w:hint="eastAsia" w:ascii="仿宋" w:hAnsi="仿宋" w:eastAsia="仿宋" w:cs="仿宋"/>
          <w:sz w:val="28"/>
          <w:szCs w:val="28"/>
          <w:highlight w:val="none"/>
          <w:u w:val="single"/>
        </w:rPr>
        <w:t>系统</w:t>
      </w:r>
      <w:r>
        <w:rPr>
          <w:rFonts w:hint="eastAsia" w:ascii="仿宋" w:hAnsi="仿宋" w:eastAsia="仿宋" w:cs="仿宋"/>
          <w:sz w:val="28"/>
          <w:szCs w:val="28"/>
          <w:highlight w:val="none"/>
          <w:u w:val="single"/>
          <w:lang w:val="en-US" w:eastAsia="zh-CN"/>
        </w:rPr>
        <w:t>维保</w:t>
      </w:r>
      <w:r>
        <w:rPr>
          <w:rFonts w:hint="eastAsia" w:ascii="仿宋" w:hAnsi="仿宋" w:eastAsia="仿宋" w:cs="仿宋"/>
          <w:sz w:val="28"/>
          <w:szCs w:val="28"/>
          <w:highlight w:val="none"/>
          <w:u w:val="single"/>
        </w:rPr>
        <w:t xml:space="preserve">工作。                                                 </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2.2项目工期：□计划工期   □交货期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服务期为</w:t>
      </w:r>
      <w:r>
        <w:rPr>
          <w:rFonts w:hint="eastAsia" w:ascii="仿宋" w:hAnsi="仿宋" w:eastAsia="仿宋" w:cs="仿宋"/>
          <w:sz w:val="28"/>
          <w:szCs w:val="28"/>
          <w:highlight w:val="none"/>
          <w:lang w:val="en-US" w:eastAsia="zh-CN"/>
        </w:rPr>
        <w:t>自合同签订之日起三年</w:t>
      </w:r>
    </w:p>
    <w:p>
      <w:pPr>
        <w:adjustRightInd w:val="0"/>
        <w:snapToGrid w:val="0"/>
        <w:spacing w:line="600" w:lineRule="exact"/>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□交货地点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服务地点位于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广州市净水有限公司旗下</w:t>
      </w:r>
      <w:r>
        <w:rPr>
          <w:rFonts w:hint="eastAsia" w:ascii="仿宋_GB2312" w:eastAsia="仿宋_GB2312"/>
          <w:sz w:val="28"/>
          <w:szCs w:val="28"/>
          <w:highlight w:val="none"/>
        </w:rPr>
        <w:t>猎德分公司、大坦沙分公司、大沙地分公司、京溪分公司、竹料分公司、健康城分公司、均禾分公司、石井分公司、沥滘分公司、龙归分公司、西朗公司、江高分公司</w:t>
      </w:r>
      <w:r>
        <w:rPr>
          <w:rFonts w:hint="eastAsia" w:ascii="仿宋_GB2312" w:eastAsia="仿宋_GB2312"/>
          <w:sz w:val="28"/>
          <w:szCs w:val="28"/>
          <w:highlight w:val="none"/>
          <w:lang w:val="en-US" w:eastAsia="zh-CN"/>
        </w:rPr>
        <w:t>厂内</w:t>
      </w:r>
      <w:r>
        <w:rPr>
          <w:rFonts w:hint="eastAsia" w:ascii="仿宋" w:hAnsi="仿宋" w:eastAsia="仿宋" w:cs="仿宋"/>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2.4质量要求：□施工质量要求   □货物质量标准或主要技术性能指标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rPr>
        <w:t xml:space="preserve">详见技术要求             </w:t>
      </w:r>
      <w:r>
        <w:rPr>
          <w:rFonts w:hint="eastAsia" w:ascii="仿宋" w:hAnsi="仿宋" w:eastAsia="仿宋" w:cs="仿宋"/>
          <w:sz w:val="28"/>
          <w:szCs w:val="28"/>
          <w:highlight w:val="none"/>
        </w:rPr>
        <w:t xml:space="preserve">  </w:t>
      </w:r>
    </w:p>
    <w:p>
      <w:pPr>
        <w:adjustRightInd w:val="0"/>
        <w:snapToGrid w:val="0"/>
        <w:spacing w:line="600" w:lineRule="exact"/>
        <w:ind w:left="420" w:right="-369" w:rightChars="-176" w:hanging="420" w:hangingChars="150"/>
        <w:jc w:val="left"/>
        <w:rPr>
          <w:rFonts w:ascii="仿宋" w:hAnsi="仿宋" w:eastAsia="仿宋" w:cs="仿宋"/>
          <w:sz w:val="28"/>
          <w:szCs w:val="28"/>
          <w:highlight w:val="none"/>
        </w:rPr>
      </w:pPr>
      <w:r>
        <w:rPr>
          <w:rFonts w:hint="eastAsia" w:ascii="仿宋" w:hAnsi="仿宋" w:eastAsia="仿宋" w:cs="仿宋"/>
          <w:sz w:val="28"/>
          <w:szCs w:val="28"/>
          <w:highlight w:val="none"/>
        </w:rPr>
        <w:t>2.5其他：</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零事故。                                       </w:t>
      </w:r>
      <w:r>
        <w:rPr>
          <w:rFonts w:hint="eastAsia" w:ascii="仿宋" w:hAnsi="仿宋" w:eastAsia="仿宋" w:cs="仿宋"/>
          <w:sz w:val="28"/>
          <w:szCs w:val="28"/>
          <w:highlight w:val="none"/>
        </w:rPr>
        <w:t xml:space="preserve"> </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3.1参与本项目采购活动的供应商应当依法设立且满足如下要求：</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（2）供应商应当具备</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（3） 20</w:t>
      </w:r>
      <w:r>
        <w:rPr>
          <w:rFonts w:ascii="仿宋" w:hAnsi="仿宋" w:eastAsia="仿宋" w:cs="仿宋"/>
          <w:sz w:val="28"/>
          <w:szCs w:val="28"/>
          <w:highlight w:val="none"/>
        </w:rPr>
        <w:t>2</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 xml:space="preserve"> 年1月1日至今，供应商最少具有一项智能称重系统建设或运维项目的业绩。（提供合同复印件证明，包括但不限于项目名称、金额及实施内容、合同盖章、签订日期，加盖单位公章）</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（4）项目负责人应当具备</w:t>
      </w:r>
      <w:r>
        <w:rPr>
          <w:rFonts w:hint="eastAsia" w:ascii="仿宋" w:hAnsi="仿宋" w:eastAsia="仿宋" w:cs="仿宋"/>
          <w:sz w:val="28"/>
          <w:szCs w:val="28"/>
          <w:highlight w:val="none"/>
          <w:lang w:val="en-US" w:eastAsia="zh-CN"/>
        </w:rPr>
        <w:t xml:space="preserve">    。</w:t>
      </w:r>
    </w:p>
    <w:p>
      <w:pPr>
        <w:pStyle w:val="2"/>
        <w:spacing w:line="600" w:lineRule="exact"/>
        <w:ind w:firstLine="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w:t>
      </w:r>
      <w:r>
        <w:rPr>
          <w:rFonts w:hint="eastAsia" w:ascii="仿宋" w:hAnsi="仿宋" w:eastAsia="仿宋" w:cs="仿宋"/>
          <w:color w:val="auto"/>
          <w:kern w:val="2"/>
          <w:sz w:val="28"/>
          <w:szCs w:val="28"/>
          <w:highlight w:val="none"/>
        </w:rPr>
        <w:t xml:space="preserve">求： </w:t>
      </w:r>
      <w:r>
        <w:rPr>
          <w:rFonts w:hint="eastAsia" w:ascii="仿宋" w:hAnsi="仿宋" w:eastAsia="仿宋" w:cs="仿宋"/>
          <w:color w:val="auto"/>
          <w:kern w:val="2"/>
          <w:sz w:val="28"/>
          <w:szCs w:val="28"/>
          <w:highlight w:val="none"/>
          <w:lang w:val="en-US" w:eastAsia="zh-CN"/>
        </w:rPr>
        <w:t>合同签订前须</w:t>
      </w:r>
      <w:r>
        <w:rPr>
          <w:rFonts w:hint="eastAsia" w:ascii="仿宋" w:hAnsi="仿宋" w:eastAsia="仿宋" w:cs="仿宋"/>
          <w:color w:val="auto"/>
          <w:kern w:val="2"/>
          <w:sz w:val="28"/>
          <w:szCs w:val="28"/>
          <w:highlight w:val="none"/>
        </w:rPr>
        <w:t>提供</w:t>
      </w:r>
      <w:r>
        <w:rPr>
          <w:rFonts w:hint="eastAsia" w:ascii="仿宋" w:hAnsi="仿宋" w:eastAsia="仿宋" w:cs="仿宋"/>
          <w:color w:val="auto"/>
          <w:kern w:val="2"/>
          <w:sz w:val="28"/>
          <w:szCs w:val="28"/>
          <w:highlight w:val="none"/>
          <w:lang w:val="en-US" w:eastAsia="zh-CN"/>
        </w:rPr>
        <w:t>本项目</w:t>
      </w:r>
      <w:r>
        <w:rPr>
          <w:rFonts w:hint="eastAsia" w:ascii="仿宋" w:hAnsi="仿宋" w:eastAsia="仿宋" w:cs="仿宋"/>
          <w:color w:val="auto"/>
          <w:kern w:val="2"/>
          <w:sz w:val="28"/>
          <w:szCs w:val="28"/>
          <w:highlight w:val="none"/>
          <w:lang w:eastAsia="zh-CN"/>
        </w:rPr>
        <w:t>地磅</w:t>
      </w:r>
      <w:r>
        <w:rPr>
          <w:rFonts w:hint="eastAsia" w:ascii="仿宋" w:hAnsi="仿宋" w:eastAsia="仿宋" w:cs="仿宋"/>
          <w:color w:val="auto"/>
          <w:kern w:val="2"/>
          <w:sz w:val="28"/>
          <w:szCs w:val="28"/>
          <w:highlight w:val="none"/>
        </w:rPr>
        <w:t>系统原软件开发厂商</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辽宁量达信通信技术服务有限公司）</w:t>
      </w:r>
      <w:r>
        <w:rPr>
          <w:rFonts w:hint="eastAsia" w:ascii="仿宋" w:hAnsi="仿宋" w:eastAsia="仿宋" w:cs="仿宋"/>
          <w:color w:val="auto"/>
          <w:kern w:val="2"/>
          <w:sz w:val="28"/>
          <w:szCs w:val="28"/>
          <w:highlight w:val="none"/>
        </w:rPr>
        <w:t xml:space="preserve">的技术服务支持确认函，并加盖原厂商公章。 </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3.2供应商在响应文件提交截止日期前不得存在下列情形之一（须出具</w:t>
      </w:r>
      <w:r>
        <w:rPr>
          <w:rFonts w:hint="eastAsia" w:ascii="仿宋" w:hAnsi="仿宋" w:eastAsia="仿宋" w:cs="仿宋"/>
          <w:sz w:val="28"/>
          <w:szCs w:val="28"/>
          <w:highlight w:val="none"/>
          <w:lang w:val="en-US" w:eastAsia="zh-CN"/>
        </w:rPr>
        <w:t>不得存在情形</w:t>
      </w:r>
      <w:r>
        <w:rPr>
          <w:rFonts w:hint="eastAsia" w:ascii="仿宋" w:hAnsi="仿宋" w:eastAsia="仿宋" w:cs="仿宋"/>
          <w:sz w:val="28"/>
          <w:szCs w:val="28"/>
          <w:highlight w:val="none"/>
        </w:rPr>
        <w:t>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 w:hAnsi="仿宋" w:eastAsia="仿宋" w:cs="仿宋"/>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 w:hAnsi="仿宋" w:eastAsia="仿宋" w:cs="仿宋"/>
          <w:sz w:val="28"/>
          <w:szCs w:val="28"/>
          <w:highlight w:val="none"/>
          <w:u w:val="single"/>
        </w:rPr>
        <w:t xml:space="preserve">     </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3.3本次项目</w:t>
      </w:r>
      <w:r>
        <w:rPr>
          <w:rFonts w:hint="eastAsia" w:ascii="仿宋" w:hAnsi="仿宋" w:eastAsia="仿宋" w:cs="仿宋"/>
          <w:sz w:val="28"/>
          <w:szCs w:val="28"/>
          <w:highlight w:val="none"/>
          <w:u w:val="single"/>
        </w:rPr>
        <w:t>不接受</w:t>
      </w:r>
      <w:r>
        <w:rPr>
          <w:rFonts w:hint="eastAsia" w:ascii="仿宋" w:hAnsi="仿宋" w:eastAsia="仿宋" w:cs="仿宋"/>
          <w:sz w:val="28"/>
          <w:szCs w:val="28"/>
          <w:highlight w:val="none"/>
        </w:rPr>
        <w:t>联合体参加采购活动</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4.1获取时间</w:t>
      </w:r>
    </w:p>
    <w:p>
      <w:pPr>
        <w:adjustRightInd w:val="0"/>
        <w:snapToGrid w:val="0"/>
        <w:spacing w:line="600" w:lineRule="exact"/>
        <w:ind w:firstLine="555"/>
        <w:jc w:val="left"/>
        <w:rPr>
          <w:rFonts w:ascii="仿宋" w:hAnsi="仿宋" w:eastAsia="仿宋" w:cs="仿宋"/>
          <w:sz w:val="28"/>
          <w:szCs w:val="28"/>
          <w:highlight w:val="none"/>
        </w:rPr>
      </w:pPr>
      <w:r>
        <w:rPr>
          <w:rFonts w:hint="eastAsia" w:ascii="仿宋" w:hAnsi="仿宋" w:eastAsia="仿宋" w:cs="仿宋"/>
          <w:sz w:val="28"/>
          <w:szCs w:val="28"/>
          <w:highlight w:val="none"/>
        </w:rPr>
        <w:t>从</w:t>
      </w:r>
      <w:r>
        <w:rPr>
          <w:rFonts w:hint="eastAsia" w:ascii="仿宋" w:hAnsi="仿宋" w:eastAsia="仿宋" w:cs="仿宋"/>
          <w:sz w:val="28"/>
          <w:szCs w:val="28"/>
          <w:highlight w:val="none"/>
          <w:u w:val="single"/>
        </w:rPr>
        <w:t>202</w:t>
      </w:r>
      <w:r>
        <w:rPr>
          <w:rFonts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w:t>
      </w:r>
      <w:r>
        <w:rPr>
          <w:rFonts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日（北京时间）</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4.2获取方式</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numPr>
          <w:ilvl w:val="0"/>
          <w:numId w:val="3"/>
        </w:num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踏勘现场</w:t>
      </w:r>
    </w:p>
    <w:p>
      <w:pPr>
        <w:adjustRightInd w:val="0"/>
        <w:snapToGrid w:val="0"/>
        <w:spacing w:line="600" w:lineRule="exact"/>
        <w:rPr>
          <w:rFonts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不组织</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sz w:val="28"/>
          <w:szCs w:val="28"/>
          <w:highlight w:val="none"/>
        </w:rPr>
        <w:t xml:space="preserve">□组织                             </w:t>
      </w:r>
    </w:p>
    <w:p>
      <w:pPr>
        <w:numPr>
          <w:ilvl w:val="0"/>
          <w:numId w:val="3"/>
        </w:num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ascii="仿宋" w:hAnsi="仿宋" w:eastAsia="仿宋" w:cs="仿宋"/>
          <w:sz w:val="28"/>
          <w:szCs w:val="28"/>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rPr>
        <w:t>7.其他</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adjustRightInd w:val="0"/>
        <w:snapToGrid w:val="0"/>
        <w:spacing w:line="600" w:lineRule="exact"/>
        <w:ind w:firstLine="555"/>
        <w:rPr>
          <w:rFonts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62315524</w:t>
      </w:r>
      <w:r>
        <w:rPr>
          <w:rFonts w:hint="eastAsia" w:ascii="仿宋" w:hAnsi="仿宋" w:eastAsia="仿宋" w:cs="仿宋"/>
          <w:sz w:val="28"/>
          <w:szCs w:val="28"/>
          <w:highlight w:val="none"/>
        </w:rPr>
        <w:t>。</w:t>
      </w:r>
    </w:p>
    <w:p>
      <w:pPr>
        <w:widowControl/>
        <w:shd w:val="clear" w:color="auto" w:fill="FFFFFF"/>
        <w:adjustRightInd w:val="0"/>
        <w:snapToGrid w:val="0"/>
        <w:spacing w:line="600" w:lineRule="exact"/>
        <w:ind w:left="1" w:firstLine="480"/>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56" w:beforeLines="50" w:after="156" w:afterLines="50" w:line="600" w:lineRule="exact"/>
        <w:jc w:val="left"/>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ind w:firstLine="2240" w:firstLineChars="8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202</w:t>
            </w:r>
            <w:r>
              <w:rPr>
                <w:rFonts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highlight w:val="none"/>
        </w:rPr>
      </w:pPr>
      <w:bookmarkStart w:id="13" w:name="_Toc10891"/>
    </w:p>
    <w:p>
      <w:pPr>
        <w:pStyle w:val="2"/>
        <w:ind w:firstLine="0"/>
        <w:rPr>
          <w:highlight w:val="none"/>
        </w:rPr>
      </w:pPr>
      <w:bookmarkStart w:id="14" w:name="_Toc9448"/>
      <w:bookmarkStart w:id="15" w:name="_Toc23749"/>
      <w:bookmarkStart w:id="16" w:name="_Toc19295"/>
      <w:bookmarkStart w:id="17" w:name="_Toc32588"/>
      <w:bookmarkStart w:id="18" w:name="_Toc16705"/>
      <w:bookmarkStart w:id="19" w:name="_Toc7340"/>
      <w:bookmarkStart w:id="20" w:name="_Toc16557"/>
      <w:bookmarkStart w:id="21" w:name="_Toc2331"/>
      <w:bookmarkStart w:id="22" w:name="_Toc25603"/>
      <w:bookmarkStart w:id="23" w:name="_Toc2324"/>
    </w:p>
    <w:p>
      <w:pPr>
        <w:pStyle w:val="2"/>
        <w:rPr>
          <w:highlight w:val="none"/>
        </w:rPr>
      </w:pPr>
    </w:p>
    <w:p>
      <w:pPr>
        <w:pStyle w:val="4"/>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2355215</wp:posOffset>
                </wp:positionH>
                <wp:positionV relativeFrom="paragraph">
                  <wp:posOffset>217805</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5.45pt;margin-top:17.15pt;height:0pt;width:75.5pt;z-index:251668480;mso-width-relative:page;mso-height-relative:page;" filled="f" stroked="t" coordsize="21600,21600" o:gfxdata="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j4vnp1wAAAAkBAAAPAAAAAAAAAAEAIAAA&#10;ACIAAABkcnMvZG93bnJldi54bWxQSwECFAAUAAAACACHTuJA6kTdMNQBAACzAwAADgAAAAAAAAAB&#10;ACAAAAAmAQAAZHJzL2Uyb0RvYy54bWxQSwUGAAAAAAYABgBZAQAAbA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&#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A5izP80wEAALM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highlight w:val="none"/>
        </w:rPr>
      </w:pPr>
    </w:p>
    <w:p>
      <w:pPr>
        <w:pStyle w:val="5"/>
        <w:rPr>
          <w:highlight w:val="none"/>
        </w:rPr>
      </w:pPr>
      <w:bookmarkStart w:id="24" w:name="_Toc2339"/>
      <w:bookmarkStart w:id="25" w:name="_Toc3416"/>
      <w:r>
        <w:rPr>
          <w:rFonts w:hint="eastAsia"/>
          <w:highlight w:val="none"/>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
        <w:rPr>
          <w:rFonts w:asciiTheme="minorEastAsia" w:hAnsiTheme="minorEastAsia"/>
          <w:b/>
          <w:sz w:val="32"/>
          <w:szCs w:val="32"/>
          <w:highlight w:val="none"/>
        </w:rPr>
      </w:pPr>
    </w:p>
    <w:p>
      <w:pPr>
        <w:pStyle w:val="2"/>
        <w:rPr>
          <w:highlight w:val="none"/>
        </w:rPr>
      </w:pPr>
    </w:p>
    <w:p>
      <w:pPr>
        <w:pStyle w:val="2"/>
        <w:ind w:left="0" w:leftChars="0" w:firstLine="0" w:firstLineChars="0"/>
        <w:rPr>
          <w:highlight w:val="none"/>
        </w:rPr>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42"/>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42"/>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42"/>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42"/>
        <w:rPr>
          <w:highlight w:val="none"/>
        </w:rPr>
      </w:pPr>
    </w:p>
    <w:p>
      <w:pPr>
        <w:pStyle w:val="42"/>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asciiTheme="minorHAnsi" w:hAnsiTheme="minorHAnsi" w:cstheme="minorBidi"/>
          <w:kern w:val="44"/>
          <w:sz w:val="44"/>
          <w:szCs w:val="44"/>
          <w:highlight w:val="none"/>
        </w:rPr>
      </w:pPr>
      <w:bookmarkStart w:id="26" w:name="_Toc21455"/>
      <w:bookmarkStart w:id="27" w:name="_Toc2867"/>
      <w:r>
        <w:rPr>
          <w:rFonts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675005</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83.1pt;margin-top:53.15pt;height:0pt;width:75.5pt;z-index:251660288;mso-width-relative:page;mso-height-relative:page;" filled="f" stroked="t" coordsize="21600,21600" o:gfxdata="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yXyxrXAAAACwEAAA8AAAAAAAAAAQAgAAAA&#10;IgAAAGRycy9kb3ducmV2LnhtbFBLAQIUABQAAAAIAIdO4kDNOxlE0wEAALIDAAAOAAAAAAAAAAEA&#10;IAAAACYBAABkcnMvZTJvRG9jLnhtbFBLBQYAAAAABgAGAFkBAABrBQAAAAA=&#10;">
                <v:fill on="f" focussize="0,0"/>
                <v:stroke color="#000000" joinstyle="round"/>
                <v:imagedata o:title=""/>
                <o:lock v:ext="edit" aspectratio="f"/>
              </v:shape>
            </w:pict>
          </mc:Fallback>
        </mc:AlternateContent>
      </w:r>
      <w:r>
        <w:rPr>
          <w:rFonts w:asciiTheme="minorHAnsi" w:hAnsiTheme="minorHAnsi" w:cstheme="minorBidi"/>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rW/JHTAQAAsgMAAA4AAABkcnMvZTJvRG9jLnhtbK1TTW/b&#10;MAy9D9h/EHRfnGTI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zKYLyPPEv+wSFWnzM/oyRak7b&#10;hEfMCvUxPMUH0L9IBNgMKvSmJD+fItfOckX1V0k+UGSW3fgNWs5RjF/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0PytYAAAAJAQAADwAAAAAAAAABACAAAAAi&#10;AAAAZHJzL2Rvd25yZXYueG1sUEsBAhQAFAAAAAgAh07iQCrW/JHTAQAAsgMAAA4AAAAAAAAAAQAg&#10;AAAAJQEAAGRycy9lMm9Eb2MueG1sUEsFBgAAAAAGAAYAWQEAAGo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26"/>
      <w:bookmarkEnd w:id="27"/>
    </w:p>
    <w:p>
      <w:pPr>
        <w:pStyle w:val="42"/>
        <w:rPr>
          <w:highlight w:val="none"/>
        </w:rPr>
      </w:pPr>
    </w:p>
    <w:p>
      <w:pPr>
        <w:pStyle w:val="5"/>
        <w:rPr>
          <w:highlight w:val="none"/>
        </w:rPr>
      </w:pPr>
      <w:bookmarkStart w:id="28" w:name="_Toc7303"/>
      <w:bookmarkStart w:id="29" w:name="_Toc7040"/>
      <w:bookmarkStart w:id="30" w:name="_Toc87616371"/>
      <w:bookmarkStart w:id="31" w:name="_Toc88209934"/>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32" w:name="_Toc3789"/>
      <w:bookmarkStart w:id="33" w:name="_Toc24895"/>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34" w:name="_Toc19050"/>
      <w:bookmarkStart w:id="35" w:name="_Toc10930"/>
      <w:bookmarkStart w:id="36" w:name="_Toc23581"/>
      <w:bookmarkStart w:id="37" w:name="_Toc14552"/>
      <w:bookmarkStart w:id="38" w:name="_Toc7118"/>
      <w:bookmarkStart w:id="39" w:name="_Toc20594"/>
      <w:bookmarkStart w:id="40" w:name="_Toc3156"/>
      <w:bookmarkStart w:id="41" w:name="_Toc4952"/>
      <w:bookmarkStart w:id="42" w:name="_Toc7437"/>
      <w:bookmarkStart w:id="43" w:name="_Toc14870"/>
      <w:bookmarkStart w:id="44" w:name="_Toc19759"/>
      <w:r>
        <w:rPr>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VmwvrXAAAACwEAAA8AAAAAAAAAAQAgAAAA&#10;IgAAAGRycy9kb3ducmV2LnhtbFBLAQIUABQAAAAIAIdO4kDawz3i0wEAALIDAAAOAAAAAAAAAAEA&#10;IAAAACYBAABkcnMvZTJvRG9jLnhtbFBLBQYAAAAABgAGAFkBAABr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xPJdc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8CWxKU54l/OSQo1OIu+zNGqjlt&#10;E3aYFepTeIqPoH+RCLAZVOhNSX4+R66d5Yrqr5J8oMgs+/EbtJyjGL+YderQZ0i2QZzKTM4vMzGn&#10;JDRffl4slwtuTd9ClapvdREpfTXgRd40khIq2w9pAyHw4AFnhUUdHynlrlR9K8ikAR6sc2X+Logx&#10;M80XpYDA2TYHcxphv984FEeVX1D5ikSOvE5DOIT2QuLC1YEs+mLfHtrzDm/O8ChLN9dnl9/K6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w64ENcAAAAJAQAADwAAAAAAAAABACAAAAAi&#10;AAAAZHJzL2Rvd25yZXYueG1sUEsBAhQAFAAAAAgAh07iQPE8l1zSAQAAsgMAAA4AAAAAAAAAAQAg&#10;AAAAJgEAAGRycy9lMm9Eb2MueG1sUEsFBgAAAAAGAAYAWQEAAGoFAAAAAA==&#10;">
                <v:fill on="f" focussize="0,0"/>
                <v:stroke color="#000000" joinstyle="round"/>
                <v:imagedata o:title=""/>
                <o:lock v:ext="edit" aspectratio="f"/>
              </v:shape>
            </w:pict>
          </mc:Fallback>
        </mc:AlternateConten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p>
    <w:p>
      <w:pPr>
        <w:pStyle w:val="42"/>
        <w:rPr>
          <w:highlight w:val="none"/>
        </w:rPr>
      </w:pPr>
    </w:p>
    <w:p>
      <w:pPr>
        <w:pStyle w:val="4"/>
        <w:rPr>
          <w:highlight w:val="none"/>
        </w:rPr>
      </w:pPr>
      <w:bookmarkStart w:id="45" w:name="_Toc13898"/>
      <w:bookmarkStart w:id="46" w:name="_Toc7831"/>
      <w:bookmarkStart w:id="47" w:name="_Toc87616378"/>
      <w:bookmarkStart w:id="48" w:name="_Toc32607"/>
      <w:bookmarkStart w:id="49" w:name="_Toc88209941"/>
      <w:bookmarkStart w:id="50" w:name="_Toc6308"/>
      <w:bookmarkStart w:id="51" w:name="_Toc29345"/>
      <w:bookmarkStart w:id="52" w:name="_Toc22212"/>
      <w:bookmarkStart w:id="53" w:name="_Toc30530"/>
      <w:bookmarkStart w:id="54" w:name="_Toc29484"/>
      <w:bookmarkStart w:id="55" w:name="_Toc21840"/>
      <w:bookmarkStart w:id="56" w:name="_Toc12177"/>
      <w:bookmarkStart w:id="57" w:name="_Toc21079"/>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58" w:name="_Toc26826"/>
      <w:bookmarkStart w:id="59" w:name="_Toc23033"/>
      <w:r>
        <w:rPr>
          <w:rFonts w:hint="eastAsia"/>
          <w:highlight w:val="none"/>
        </w:rPr>
        <w:sym w:font="Wingdings 2" w:char="0052"/>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highlight w:val="none"/>
        </w:rPr>
      </w:pPr>
      <w:bookmarkStart w:id="60" w:name="_Toc88209947"/>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9"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D7S8mT0wEAALIDAAAOAAAAAAAAAAEA&#10;IAAAACYBAABkcnMvZTJvRG9jLnhtbFBLBQYAAAAABgAGAFkBAABr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13335" t="13970" r="8890" b="5080"/>
                <wp:wrapNone/>
                <wp:docPr id="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&#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grYt61gAAAAkBAAAPAAAAAAAAAAEAIAAAACIAAABk&#10;cnMvZG93bnJldi54bWxQSwECFAAUAAAACACHTuJAKIQnX88BAACyAwAADgAAAAAAAAABACAAAAAl&#10;AQAAZHJzL2Uyb0RvYy54bWxQSwUGAAAAAAYABgBZAQAAZgUAAAAA&#10;">
                <v:fill on="f" focussize="0,0"/>
                <v:stroke color="#000000" joinstyle="round"/>
                <v:imagedata o:title=""/>
                <o:lock v:ext="edit" aspectratio="f"/>
              </v:shape>
            </w:pict>
          </mc:Fallback>
        </mc:AlternateContent>
      </w:r>
      <w:r>
        <w:rPr>
          <w:rFonts w:hint="eastAsia"/>
          <w:highlight w:val="none"/>
        </w:rPr>
        <w:t>第五章</w:t>
      </w:r>
    </w:p>
    <w:bookmarkEnd w:id="60"/>
    <w:p>
      <w:pPr>
        <w:pStyle w:val="2"/>
        <w:ind w:firstLine="3673" w:firstLineChars="1148"/>
        <w:rPr>
          <w:rFonts w:eastAsia="宋体"/>
          <w:b/>
          <w:color w:val="auto"/>
          <w:sz w:val="32"/>
          <w:szCs w:val="32"/>
          <w:highlight w:val="none"/>
        </w:rPr>
      </w:pPr>
      <w:r>
        <w:rPr>
          <w:rFonts w:hint="eastAsia" w:eastAsia="宋体"/>
          <w:b/>
          <w:color w:val="auto"/>
          <w:sz w:val="32"/>
          <w:szCs w:val="32"/>
          <w:highlight w:val="none"/>
        </w:rPr>
        <w:t>技术需求书</w:t>
      </w:r>
    </w:p>
    <w:p>
      <w:pPr>
        <w:pStyle w:val="2"/>
        <w:ind w:firstLine="3840" w:firstLineChars="1200"/>
        <w:rPr>
          <w:rFonts w:eastAsia="宋体"/>
          <w:b/>
          <w:color w:val="auto"/>
          <w:sz w:val="32"/>
          <w:szCs w:val="32"/>
          <w:highlight w:val="none"/>
        </w:rPr>
      </w:pPr>
    </w:p>
    <w:p>
      <w:pPr>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pStyle w:val="2"/>
        <w:rPr>
          <w:rFonts w:ascii="仿宋_GB2312" w:hAnsi="仿宋_GB2312" w:eastAsia="仿宋_GB2312" w:cs="仿宋_GB2312"/>
          <w:b/>
          <w:color w:val="000000"/>
          <w:kern w:val="0"/>
          <w:highlight w:val="none"/>
        </w:rPr>
      </w:pPr>
    </w:p>
    <w:p>
      <w:pPr>
        <w:rPr>
          <w:rFonts w:ascii="仿宋_GB2312" w:hAnsi="仿宋_GB2312" w:eastAsia="仿宋_GB2312" w:cs="仿宋_GB2312"/>
          <w:b/>
          <w:color w:val="000000"/>
          <w:kern w:val="0"/>
          <w:highlight w:val="none"/>
        </w:rPr>
      </w:pPr>
    </w:p>
    <w:p>
      <w:pPr>
        <w:spacing w:line="360" w:lineRule="auto"/>
        <w:jc w:val="center"/>
        <w:rPr>
          <w:rFonts w:ascii="宋体" w:hAnsi="宋体" w:eastAsia="宋体" w:cs="宋体"/>
          <w:b/>
          <w:bCs/>
          <w:sz w:val="48"/>
          <w:szCs w:val="48"/>
          <w:highlight w:val="none"/>
        </w:rPr>
      </w:pPr>
      <w:r>
        <w:rPr>
          <w:rFonts w:hint="eastAsia" w:ascii="宋体" w:hAnsi="宋体" w:eastAsia="宋体" w:cs="宋体"/>
          <w:b/>
          <w:bCs/>
          <w:sz w:val="48"/>
          <w:szCs w:val="48"/>
          <w:highlight w:val="none"/>
        </w:rPr>
        <w:t>广州市净水有限公司</w:t>
      </w:r>
      <w:r>
        <w:rPr>
          <w:rFonts w:hint="eastAsia" w:ascii="宋体" w:hAnsi="宋体" w:eastAsia="宋体" w:cs="宋体"/>
          <w:b/>
          <w:bCs/>
          <w:sz w:val="48"/>
          <w:szCs w:val="48"/>
          <w:highlight w:val="none"/>
          <w:lang w:eastAsia="zh-CN"/>
        </w:rPr>
        <w:t>地磅</w:t>
      </w:r>
      <w:r>
        <w:rPr>
          <w:rFonts w:hint="eastAsia" w:ascii="宋体" w:hAnsi="宋体" w:eastAsia="宋体" w:cs="宋体"/>
          <w:b/>
          <w:bCs/>
          <w:sz w:val="48"/>
          <w:szCs w:val="48"/>
          <w:highlight w:val="none"/>
        </w:rPr>
        <w:t>系统</w:t>
      </w:r>
      <w:r>
        <w:rPr>
          <w:rFonts w:hint="eastAsia" w:ascii="宋体" w:hAnsi="宋体" w:eastAsia="宋体" w:cs="宋体"/>
          <w:b/>
          <w:bCs/>
          <w:sz w:val="48"/>
          <w:szCs w:val="48"/>
          <w:highlight w:val="none"/>
          <w:lang w:val="en-US" w:eastAsia="zh-CN"/>
        </w:rPr>
        <w:t>维保</w:t>
      </w:r>
      <w:r>
        <w:rPr>
          <w:rFonts w:hint="eastAsia" w:ascii="宋体" w:hAnsi="宋体" w:eastAsia="宋体" w:cs="宋体"/>
          <w:b/>
          <w:bCs/>
          <w:sz w:val="48"/>
          <w:szCs w:val="48"/>
          <w:highlight w:val="none"/>
        </w:rPr>
        <w:t>项目</w:t>
      </w:r>
    </w:p>
    <w:p>
      <w:pPr>
        <w:jc w:val="center"/>
        <w:rPr>
          <w:rFonts w:ascii="方正小标宋简体" w:eastAsia="方正小标宋简体"/>
          <w:sz w:val="52"/>
          <w:szCs w:val="52"/>
          <w:highlight w:val="none"/>
        </w:rPr>
      </w:pPr>
      <w:r>
        <w:rPr>
          <w:rFonts w:hint="eastAsia" w:ascii="宋体" w:hAnsi="宋体" w:eastAsia="宋体" w:cs="宋体"/>
          <w:b/>
          <w:bCs/>
          <w:sz w:val="52"/>
          <w:szCs w:val="52"/>
          <w:highlight w:val="none"/>
        </w:rPr>
        <w:t>技术需求书</w:t>
      </w:r>
    </w:p>
    <w:p>
      <w:pPr>
        <w:spacing w:line="500" w:lineRule="exact"/>
        <w:jc w:val="center"/>
        <w:rPr>
          <w:rFonts w:ascii="仿宋_GB2312" w:hAnsi="仿宋_GB2312" w:eastAsia="仿宋_GB2312" w:cs="仿宋_GB2312"/>
          <w:b/>
          <w:bCs/>
          <w:color w:val="000000"/>
          <w:sz w:val="44"/>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sz w:val="28"/>
          <w:szCs w:val="28"/>
          <w:highlight w:val="none"/>
        </w:rPr>
        <w:fldChar w:fldCharType="begin"/>
      </w:r>
      <w:r>
        <w:rPr>
          <w:rFonts w:hint="eastAsia" w:ascii="仿宋_GB2312" w:hAnsi="仿宋_GB2312" w:eastAsia="仿宋_GB2312" w:cs="仿宋_GB2312"/>
          <w:b/>
          <w:bCs/>
          <w:color w:val="000000"/>
          <w:sz w:val="28"/>
          <w:szCs w:val="28"/>
          <w:highlight w:val="none"/>
        </w:rPr>
        <w:instrText xml:space="preserve"> DOCVARIABLE  项目名称  \* MERGEFORMAT </w:instrText>
      </w:r>
      <w:r>
        <w:rPr>
          <w:rFonts w:hint="eastAsia" w:ascii="仿宋_GB2312" w:hAnsi="仿宋_GB2312" w:eastAsia="仿宋_GB2312" w:cs="仿宋_GB2312"/>
          <w:b/>
          <w:bCs/>
          <w:color w:val="000000"/>
          <w:sz w:val="28"/>
          <w:szCs w:val="28"/>
          <w:highlight w:val="none"/>
        </w:rPr>
        <w:fldChar w:fldCharType="end"/>
      </w:r>
      <w:r>
        <w:rPr>
          <w:rFonts w:hint="eastAsia" w:ascii="仿宋_GB2312" w:hAnsi="仿宋_GB2312" w:eastAsia="仿宋_GB2312" w:cs="仿宋_GB2312"/>
          <w:color w:val="000000" w:themeColor="text1"/>
          <w:sz w:val="30"/>
          <w:szCs w:val="30"/>
          <w:highlight w:val="none"/>
          <w14:textFill>
            <w14:solidFill>
              <w14:schemeClr w14:val="tx1"/>
            </w14:solidFill>
          </w14:textFill>
        </w:rPr>
        <w:t>一、项目需求：</w:t>
      </w:r>
    </w:p>
    <w:p>
      <w:pPr>
        <w:pStyle w:val="72"/>
        <w:ind w:firstLine="560"/>
        <w:rPr>
          <w:rFonts w:ascii="仿宋_GB2312" w:eastAsia="仿宋_GB2312"/>
          <w:sz w:val="28"/>
          <w:szCs w:val="28"/>
          <w:highlight w:val="none"/>
        </w:rPr>
      </w:pP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拟对</w:t>
      </w:r>
      <w:r>
        <w:rPr>
          <w:rFonts w:hint="eastAsia" w:ascii="仿宋_GB2312" w:eastAsia="仿宋_GB2312"/>
          <w:sz w:val="28"/>
          <w:szCs w:val="28"/>
          <w:highlight w:val="none"/>
        </w:rPr>
        <w:t>以下1</w:t>
      </w:r>
      <w:r>
        <w:rPr>
          <w:rFonts w:ascii="仿宋_GB2312" w:eastAsia="仿宋_GB2312"/>
          <w:sz w:val="28"/>
          <w:szCs w:val="28"/>
          <w:highlight w:val="none"/>
        </w:rPr>
        <w:t>2</w:t>
      </w:r>
      <w:r>
        <w:rPr>
          <w:rFonts w:hint="eastAsia" w:ascii="仿宋_GB2312" w:eastAsia="仿宋_GB2312"/>
          <w:sz w:val="28"/>
          <w:szCs w:val="28"/>
          <w:highlight w:val="none"/>
        </w:rPr>
        <w:t>个分公司：猎德分公司、大坦沙分公司、大沙地分公司、京溪分公司、竹料分公司、健康城分公司、均禾分公司、石井分公司、沥滘分公司、龙归分公司、西朗公司、江高分公司</w:t>
      </w:r>
      <w:bookmarkStart w:id="61" w:name="_Hlk147311869"/>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w:t>
      </w:r>
      <w:bookmarkEnd w:id="61"/>
      <w:r>
        <w:rPr>
          <w:rFonts w:hint="eastAsia" w:ascii="仿宋_GB2312" w:eastAsia="仿宋_GB2312"/>
          <w:sz w:val="28"/>
          <w:szCs w:val="28"/>
          <w:highlight w:val="none"/>
          <w:lang w:val="en-US" w:eastAsia="zh-CN"/>
        </w:rPr>
        <w:t>进行</w:t>
      </w:r>
      <w:r>
        <w:rPr>
          <w:rFonts w:hint="eastAsia" w:ascii="仿宋_GB2312" w:eastAsia="仿宋_GB2312"/>
          <w:sz w:val="28"/>
          <w:szCs w:val="28"/>
          <w:highlight w:val="none"/>
        </w:rPr>
        <w:t>维护，以实现无人值守系统的稳定有效运转。</w:t>
      </w:r>
    </w:p>
    <w:p>
      <w:pPr>
        <w:pStyle w:val="5"/>
        <w:ind w:firstLine="600" w:firstLineChars="200"/>
        <w:jc w:val="left"/>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二、服务内容要求</w:t>
      </w:r>
    </w:p>
    <w:p>
      <w:pPr>
        <w:pStyle w:val="6"/>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（一）日常工作</w:t>
      </w: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1.巡查、检修</w:t>
      </w:r>
    </w:p>
    <w:p>
      <w:pPr>
        <w:pStyle w:val="39"/>
        <w:numPr>
          <w:ilvl w:val="255"/>
          <w:numId w:val="0"/>
        </w:numPr>
        <w:ind w:firstLine="560" w:firstLineChars="200"/>
        <w:rPr>
          <w:rFonts w:ascii="仿宋_GB2312" w:eastAsia="仿宋_GB2312"/>
          <w:sz w:val="28"/>
          <w:szCs w:val="28"/>
          <w:highlight w:val="none"/>
        </w:rPr>
      </w:pPr>
      <w:r>
        <w:rPr>
          <w:rFonts w:hint="eastAsia" w:ascii="仿宋_GB2312" w:eastAsia="仿宋_GB2312"/>
          <w:sz w:val="28"/>
          <w:szCs w:val="28"/>
          <w:highlight w:val="none"/>
        </w:rPr>
        <w:t>（1）维护单位在运维开始时，对分公司</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系统至少进行一次全面巡检，巡检内容包括系统环境、软硬件综合运行情况、主控设备：核心控制箱及道闸、通信及取电线路、机房称重服务平台的存储空间及系统安全等，填写</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系统运行报告，对</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系统目前的运行状态给予全面认识。</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（2）维护单位需要对各分公司</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的取电及网络信息组网绘制详细的拓补图，对取电线路进行详细检查，在保证用电安全时，确保通信网络组件的正常使用，以实现各分公司和公司机房之间网络的通畅，从而实现磅单实时上传，车辆、运输单位及接受单位等信息实时共享。</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3）负责称重现场车牌识别摄像头、抓拍监控摄像头、LED显示屏、语音播报喇叭（或音柱）、RFID远程读卡器、红绿灯、红外对射、核心控制箱（含内部自控系统）、工控机、磅单打印机等设备的正常运转，在以上硬件出现故障时，维护单位需配合现场值班人员处理故障或者派专业工程师去现场处理。为了保证磅单的及时打印，提高污泥转运的效率，车牌识别故障需要在2</w:t>
      </w:r>
      <w:r>
        <w:rPr>
          <w:rFonts w:ascii="仿宋_GB2312" w:eastAsia="仿宋_GB2312"/>
          <w:sz w:val="28"/>
          <w:szCs w:val="28"/>
          <w:highlight w:val="none"/>
        </w:rPr>
        <w:t>4</w:t>
      </w:r>
      <w:r>
        <w:rPr>
          <w:rFonts w:hint="eastAsia" w:ascii="仿宋_GB2312" w:eastAsia="仿宋_GB2312"/>
          <w:sz w:val="28"/>
          <w:szCs w:val="28"/>
          <w:highlight w:val="none"/>
        </w:rPr>
        <w:t>小时之内解决，其它硬件故障需要在7</w:t>
      </w:r>
      <w:r>
        <w:rPr>
          <w:rFonts w:ascii="仿宋_GB2312" w:eastAsia="仿宋_GB2312"/>
          <w:sz w:val="28"/>
          <w:szCs w:val="28"/>
          <w:highlight w:val="none"/>
        </w:rPr>
        <w:t>2</w:t>
      </w:r>
      <w:r>
        <w:rPr>
          <w:rFonts w:hint="eastAsia" w:ascii="仿宋_GB2312" w:eastAsia="仿宋_GB2312"/>
          <w:sz w:val="28"/>
          <w:szCs w:val="28"/>
          <w:highlight w:val="none"/>
        </w:rPr>
        <w:t>小时之内解决。</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（4）各分公司与</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系统相关的布线改造工程，维护单位需要予以协助，包括提供光纤的走向，中间节点等信息。</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（5）协助各分公司泥区值班室改造、设备搬迁、网络改造、线路迁移等工作。</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w:t>
      </w:r>
      <w:r>
        <w:rPr>
          <w:rFonts w:ascii="仿宋_GB2312" w:eastAsia="仿宋_GB2312"/>
          <w:sz w:val="28"/>
          <w:szCs w:val="28"/>
          <w:highlight w:val="none"/>
        </w:rPr>
        <w:t>6</w:t>
      </w:r>
      <w:r>
        <w:rPr>
          <w:rFonts w:hint="eastAsia" w:ascii="仿宋_GB2312" w:eastAsia="仿宋_GB2312"/>
          <w:sz w:val="28"/>
          <w:szCs w:val="28"/>
          <w:highlight w:val="none"/>
        </w:rPr>
        <w:t>）提供规范的维护体系，包括人员、技术、流程和文档、事故维护的标准化管理。</w:t>
      </w:r>
    </w:p>
    <w:p>
      <w:pPr>
        <w:ind w:firstLine="560" w:firstLineChars="200"/>
        <w:rPr>
          <w:rFonts w:ascii="仿宋_GB2312" w:eastAsia="仿宋_GB2312"/>
          <w:color w:val="FF0000"/>
          <w:sz w:val="28"/>
          <w:szCs w:val="28"/>
          <w:highlight w:val="none"/>
        </w:rPr>
      </w:pPr>
      <w:r>
        <w:rPr>
          <w:rFonts w:hint="eastAsia" w:ascii="仿宋_GB2312" w:eastAsia="仿宋_GB2312"/>
          <w:sz w:val="28"/>
          <w:szCs w:val="28"/>
          <w:highlight w:val="none"/>
        </w:rPr>
        <w:t>（</w:t>
      </w:r>
      <w:r>
        <w:rPr>
          <w:rFonts w:ascii="仿宋_GB2312" w:eastAsia="仿宋_GB2312"/>
          <w:sz w:val="28"/>
          <w:szCs w:val="28"/>
          <w:highlight w:val="none"/>
        </w:rPr>
        <w:t>7</w:t>
      </w:r>
      <w:r>
        <w:rPr>
          <w:rFonts w:hint="eastAsia" w:ascii="仿宋_GB2312" w:eastAsia="仿宋_GB2312"/>
          <w:sz w:val="28"/>
          <w:szCs w:val="28"/>
          <w:highlight w:val="none"/>
        </w:rPr>
        <w:t>）更新、完善</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系统相关软硬件系统操作手册，包括软件升级后的使用手册，硬件更换其它品牌后的操作指导等。</w:t>
      </w: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2.技术支持</w:t>
      </w:r>
    </w:p>
    <w:p>
      <w:pPr>
        <w:pStyle w:val="73"/>
        <w:spacing w:line="360" w:lineRule="auto"/>
        <w:ind w:firstLine="0" w:firstLineChars="0"/>
        <w:rPr>
          <w:rFonts w:ascii="仿宋_GB2312" w:eastAsia="仿宋_GB2312"/>
          <w:sz w:val="28"/>
          <w:szCs w:val="28"/>
          <w:highlight w:val="none"/>
        </w:rPr>
      </w:pPr>
      <w:r>
        <w:rPr>
          <w:rFonts w:hint="eastAsia" w:ascii="仿宋_GB2312" w:eastAsia="仿宋_GB2312"/>
          <w:sz w:val="28"/>
          <w:szCs w:val="28"/>
          <w:highlight w:val="none"/>
        </w:rPr>
        <w:t>（1）系统优化</w:t>
      </w:r>
    </w:p>
    <w:p>
      <w:pPr>
        <w:pStyle w:val="73"/>
        <w:spacing w:line="360" w:lineRule="auto"/>
        <w:ind w:firstLine="560"/>
        <w:rPr>
          <w:rFonts w:ascii="仿宋_GB2312" w:eastAsia="仿宋_GB2312"/>
          <w:sz w:val="28"/>
          <w:szCs w:val="28"/>
          <w:highlight w:val="none"/>
        </w:rPr>
      </w:pPr>
      <w:r>
        <w:rPr>
          <w:rFonts w:hint="eastAsia" w:ascii="仿宋_GB2312" w:eastAsia="仿宋_GB2312"/>
          <w:sz w:val="28"/>
          <w:szCs w:val="28"/>
          <w:highlight w:val="none"/>
        </w:rPr>
        <w:t>对</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系统提供技术支持（包括网络、应用系统、服务器等），并根据各分公司现有运行情况提出优化建议，如补光灯的使用，磅单的打印，监控摄像头的安装更新等。</w:t>
      </w:r>
    </w:p>
    <w:p>
      <w:pPr>
        <w:pStyle w:val="73"/>
        <w:spacing w:line="360" w:lineRule="auto"/>
        <w:ind w:firstLine="0" w:firstLineChars="0"/>
        <w:rPr>
          <w:rFonts w:ascii="仿宋_GB2312" w:eastAsia="仿宋_GB2312"/>
          <w:sz w:val="28"/>
          <w:szCs w:val="28"/>
          <w:highlight w:val="none"/>
        </w:rPr>
      </w:pPr>
      <w:r>
        <w:rPr>
          <w:rFonts w:hint="eastAsia" w:ascii="仿宋_GB2312" w:eastAsia="仿宋_GB2312"/>
          <w:sz w:val="28"/>
          <w:szCs w:val="28"/>
          <w:highlight w:val="none"/>
        </w:rPr>
        <w:t>（2）软件维护升级</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各分公司目前称重软件版本不统一，版本从1</w:t>
      </w:r>
      <w:r>
        <w:rPr>
          <w:rFonts w:ascii="仿宋_GB2312" w:eastAsia="仿宋_GB2312"/>
          <w:sz w:val="28"/>
          <w:szCs w:val="28"/>
          <w:highlight w:val="none"/>
        </w:rPr>
        <w:t>.2.0</w:t>
      </w:r>
      <w:r>
        <w:rPr>
          <w:rFonts w:hint="eastAsia" w:ascii="仿宋_GB2312" w:eastAsia="仿宋_GB2312"/>
          <w:sz w:val="28"/>
          <w:szCs w:val="28"/>
          <w:highlight w:val="none"/>
        </w:rPr>
        <w:t>到</w:t>
      </w:r>
      <w:r>
        <w:rPr>
          <w:rFonts w:ascii="仿宋_GB2312" w:eastAsia="仿宋_GB2312"/>
          <w:sz w:val="28"/>
          <w:szCs w:val="28"/>
          <w:highlight w:val="none"/>
        </w:rPr>
        <w:t>1.2.5</w:t>
      </w:r>
      <w:r>
        <w:rPr>
          <w:rFonts w:hint="eastAsia" w:ascii="仿宋_GB2312" w:eastAsia="仿宋_GB2312"/>
          <w:sz w:val="28"/>
          <w:szCs w:val="28"/>
          <w:highlight w:val="none"/>
        </w:rPr>
        <w:t>都有，维护单位需要将软件统一升级到1</w:t>
      </w:r>
      <w:r>
        <w:rPr>
          <w:rFonts w:ascii="仿宋_GB2312" w:eastAsia="仿宋_GB2312"/>
          <w:sz w:val="28"/>
          <w:szCs w:val="28"/>
          <w:highlight w:val="none"/>
        </w:rPr>
        <w:t>.2.5</w:t>
      </w:r>
      <w:r>
        <w:rPr>
          <w:rFonts w:hint="eastAsia" w:ascii="仿宋_GB2312" w:eastAsia="仿宋_GB2312"/>
          <w:sz w:val="28"/>
          <w:szCs w:val="28"/>
          <w:highlight w:val="none"/>
        </w:rPr>
        <w:t>，并由网络工程师对数据库和软件模块功能进行单独设置，以满足各厂具体的过磅流程和磅单打印需求，并在合同期间提供软件相关服务，包括但不限于软件安全组件更新，功能检测、基于操作系统的运行环境更新及BUG修复等。</w:t>
      </w:r>
    </w:p>
    <w:p>
      <w:pPr>
        <w:pStyle w:val="73"/>
        <w:spacing w:line="360" w:lineRule="auto"/>
        <w:ind w:firstLine="0" w:firstLineChars="0"/>
        <w:rPr>
          <w:rFonts w:ascii="仿宋_GB2312" w:eastAsia="仿宋_GB2312"/>
          <w:sz w:val="28"/>
          <w:szCs w:val="28"/>
          <w:highlight w:val="none"/>
        </w:rPr>
      </w:pPr>
    </w:p>
    <w:p>
      <w:pPr>
        <w:pStyle w:val="6"/>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（三）突发事件处理</w:t>
      </w:r>
    </w:p>
    <w:p>
      <w:pPr>
        <w:pStyle w:val="73"/>
        <w:spacing w:line="360" w:lineRule="auto"/>
        <w:ind w:firstLine="560"/>
        <w:rPr>
          <w:rFonts w:ascii="仿宋_GB2312" w:eastAsia="仿宋_GB2312"/>
          <w:sz w:val="28"/>
          <w:szCs w:val="28"/>
          <w:highlight w:val="none"/>
        </w:rPr>
      </w:pPr>
      <w:r>
        <w:rPr>
          <w:rFonts w:hint="eastAsia" w:ascii="仿宋_GB2312" w:eastAsia="仿宋_GB2312"/>
          <w:sz w:val="28"/>
          <w:szCs w:val="28"/>
          <w:highlight w:val="none"/>
        </w:rPr>
        <w:t>称重系统运行3年来，主要突发事件如下：</w:t>
      </w:r>
    </w:p>
    <w:p>
      <w:pPr>
        <w:pStyle w:val="73"/>
        <w:numPr>
          <w:ilvl w:val="0"/>
          <w:numId w:val="5"/>
        </w:numPr>
        <w:spacing w:line="360" w:lineRule="auto"/>
        <w:ind w:firstLineChars="0"/>
        <w:rPr>
          <w:rFonts w:ascii="仿宋_GB2312" w:eastAsia="仿宋_GB2312"/>
          <w:sz w:val="28"/>
          <w:szCs w:val="28"/>
          <w:highlight w:val="none"/>
        </w:rPr>
      </w:pPr>
      <w:r>
        <w:rPr>
          <w:rFonts w:hint="eastAsia" w:ascii="仿宋_GB2312" w:eastAsia="仿宋_GB2312"/>
          <w:sz w:val="28"/>
          <w:szCs w:val="28"/>
          <w:highlight w:val="none"/>
        </w:rPr>
        <w:t>由于车辆司机操作不规范造成设备损坏，如道闸横杆挂断，道闸设备刮坏，红外对射立柱刮歪等。</w:t>
      </w:r>
    </w:p>
    <w:p>
      <w:pPr>
        <w:pStyle w:val="73"/>
        <w:numPr>
          <w:ilvl w:val="0"/>
          <w:numId w:val="5"/>
        </w:numPr>
        <w:spacing w:line="360" w:lineRule="auto"/>
        <w:ind w:firstLineChars="0"/>
        <w:rPr>
          <w:rFonts w:ascii="仿宋_GB2312" w:eastAsia="仿宋_GB2312"/>
          <w:sz w:val="28"/>
          <w:szCs w:val="28"/>
          <w:highlight w:val="none"/>
        </w:rPr>
      </w:pPr>
      <w:r>
        <w:rPr>
          <w:rFonts w:hint="eastAsia" w:ascii="仿宋_GB2312" w:eastAsia="仿宋_GB2312"/>
          <w:sz w:val="28"/>
          <w:szCs w:val="28"/>
          <w:highlight w:val="none"/>
        </w:rPr>
        <w:t>软件使用中，弹出报错窗口，如HTTP链接失败，SQL数据库停止运行，串口连接故障等影响软件正常使用。</w:t>
      </w:r>
    </w:p>
    <w:p>
      <w:pPr>
        <w:pStyle w:val="73"/>
        <w:numPr>
          <w:ilvl w:val="0"/>
          <w:numId w:val="5"/>
        </w:numPr>
        <w:spacing w:line="360" w:lineRule="auto"/>
        <w:ind w:firstLineChars="0"/>
        <w:rPr>
          <w:rFonts w:ascii="仿宋_GB2312" w:eastAsia="仿宋_GB2312"/>
          <w:sz w:val="28"/>
          <w:szCs w:val="28"/>
          <w:highlight w:val="none"/>
        </w:rPr>
      </w:pPr>
      <w:r>
        <w:rPr>
          <w:rFonts w:hint="eastAsia" w:ascii="仿宋_GB2312" w:eastAsia="仿宋_GB2312"/>
          <w:sz w:val="28"/>
          <w:szCs w:val="28"/>
          <w:highlight w:val="none"/>
        </w:rPr>
        <w:t>后台服务器内存满或者其它问题造成的后台服务器工作异常。</w:t>
      </w:r>
    </w:p>
    <w:p>
      <w:pPr>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当以上问题出现时，维护单位需要对软硬件故障进行修理，无法修理则予以更换，设备</w:t>
      </w:r>
      <w:r>
        <w:rPr>
          <w:rFonts w:ascii="仿宋_GB2312" w:eastAsia="仿宋_GB2312"/>
          <w:sz w:val="28"/>
          <w:szCs w:val="28"/>
          <w:highlight w:val="none"/>
        </w:rPr>
        <w:t>包括但</w:t>
      </w:r>
      <w:r>
        <w:rPr>
          <w:rFonts w:hint="eastAsia" w:ascii="仿宋_GB2312" w:eastAsia="仿宋_GB2312"/>
          <w:sz w:val="28"/>
          <w:szCs w:val="28"/>
          <w:highlight w:val="none"/>
        </w:rPr>
        <w:t>不限于以下设备</w:t>
      </w:r>
      <w:r>
        <w:rPr>
          <w:rFonts w:ascii="仿宋_GB2312" w:eastAsia="仿宋_GB2312"/>
          <w:sz w:val="28"/>
          <w:szCs w:val="28"/>
          <w:highlight w:val="none"/>
        </w:rPr>
        <w:t>清单</w:t>
      </w:r>
      <w:r>
        <w:rPr>
          <w:rFonts w:hint="eastAsia" w:ascii="仿宋_GB2312" w:eastAsia="仿宋_GB2312"/>
          <w:sz w:val="28"/>
          <w:szCs w:val="28"/>
          <w:highlight w:val="none"/>
        </w:rPr>
        <w:t>。当涉及更换配件或设备时，被替换下来的配件或设备除</w:t>
      </w:r>
      <w:r>
        <w:rPr>
          <w:rFonts w:ascii="仿宋_GB2312" w:eastAsia="仿宋_GB2312"/>
          <w:sz w:val="28"/>
          <w:szCs w:val="28"/>
          <w:highlight w:val="none"/>
        </w:rPr>
        <w:t>存储设备外</w:t>
      </w:r>
      <w:r>
        <w:rPr>
          <w:rFonts w:hint="eastAsia" w:ascii="仿宋_GB2312" w:eastAsia="仿宋_GB2312"/>
          <w:sz w:val="28"/>
          <w:szCs w:val="28"/>
          <w:highlight w:val="none"/>
        </w:rPr>
        <w:t>属于乙方财产，替换件及</w:t>
      </w:r>
      <w:r>
        <w:rPr>
          <w:rFonts w:ascii="仿宋_GB2312" w:eastAsia="仿宋_GB2312"/>
          <w:sz w:val="28"/>
          <w:szCs w:val="28"/>
          <w:highlight w:val="none"/>
        </w:rPr>
        <w:t>存储设备</w:t>
      </w:r>
      <w:r>
        <w:rPr>
          <w:rFonts w:hint="eastAsia" w:ascii="仿宋_GB2312" w:eastAsia="仿宋_GB2312"/>
          <w:sz w:val="28"/>
          <w:szCs w:val="28"/>
          <w:highlight w:val="none"/>
        </w:rPr>
        <w:t>属于甲方财产。乙方必须保证替换件为原厂产品，且与被替换产品属于同一品牌相同或更高产品。替换件可以不是全新产品，但应确保处于良好的、</w:t>
      </w:r>
      <w:r>
        <w:rPr>
          <w:rFonts w:ascii="仿宋_GB2312" w:eastAsia="仿宋_GB2312"/>
          <w:sz w:val="28"/>
          <w:szCs w:val="28"/>
          <w:highlight w:val="none"/>
        </w:rPr>
        <w:t>正常的</w:t>
      </w:r>
      <w:r>
        <w:rPr>
          <w:rFonts w:hint="eastAsia" w:ascii="仿宋_GB2312" w:eastAsia="仿宋_GB2312"/>
          <w:sz w:val="28"/>
          <w:szCs w:val="28"/>
          <w:highlight w:val="none"/>
        </w:rPr>
        <w:t>工作状态，并且在功能、性能上不得低于被替换下来的配件或设备。替换件承接被替换下来的配件或设备的原有保修服务地位。</w:t>
      </w:r>
    </w:p>
    <w:p>
      <w:pPr>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设备清单：</w:t>
      </w:r>
    </w:p>
    <w:tbl>
      <w:tblPr>
        <w:tblStyle w:val="25"/>
        <w:tblW w:w="8217" w:type="dxa"/>
        <w:tblInd w:w="0" w:type="dxa"/>
        <w:tblLayout w:type="autofit"/>
        <w:tblCellMar>
          <w:top w:w="0" w:type="dxa"/>
          <w:left w:w="108" w:type="dxa"/>
          <w:bottom w:w="0" w:type="dxa"/>
          <w:right w:w="108" w:type="dxa"/>
        </w:tblCellMar>
      </w:tblPr>
      <w:tblGrid>
        <w:gridCol w:w="1129"/>
        <w:gridCol w:w="1276"/>
        <w:gridCol w:w="3969"/>
        <w:gridCol w:w="1843"/>
      </w:tblGrid>
      <w:tr>
        <w:tblPrEx>
          <w:tblCellMar>
            <w:top w:w="0" w:type="dxa"/>
            <w:left w:w="108" w:type="dxa"/>
            <w:bottom w:w="0" w:type="dxa"/>
            <w:right w:w="108" w:type="dxa"/>
          </w:tblCellMar>
        </w:tblPrEx>
        <w:trPr>
          <w:trHeight w:val="420" w:hRule="atLeast"/>
        </w:trPr>
        <w:tc>
          <w:tcPr>
            <w:tcW w:w="11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健康城分公司（双进双出）</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子系统</w:t>
            </w:r>
          </w:p>
        </w:tc>
        <w:tc>
          <w:tcPr>
            <w:tcW w:w="39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设备组成</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数量</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竹料分公司（双进双出）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龙归分公司（双进双出）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石井污水分公司（单进倒出）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石井净水分公司（单进倒出）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3</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京溪分公司（单进倒出）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大坦沙分公司（双进双出）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西朗分公司（单进倒出）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99"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0</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猎德分公司（一进一出）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8</w:t>
            </w:r>
            <w:r>
              <w:rPr>
                <w:rFonts w:hint="eastAsia" w:ascii="等线" w:hAnsi="等线" w:eastAsia="等线" w:cs="宋体"/>
                <w:color w:val="000000"/>
                <w:kern w:val="0"/>
                <w:sz w:val="22"/>
                <w:highlight w:val="none"/>
              </w:rPr>
              <w:t>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3</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沥滘分公司（单进倒出）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大沙地分公司（单进倒出）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江高分公司（单进倒出）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bl>
    <w:p>
      <w:pPr>
        <w:rPr>
          <w:highlight w:val="none"/>
        </w:rPr>
      </w:pPr>
    </w:p>
    <w:p>
      <w:pPr>
        <w:pStyle w:val="53"/>
        <w:ind w:firstLine="560" w:firstLineChars="200"/>
        <w:rPr>
          <w:rFonts w:ascii="仿宋_GB2312" w:hAnsi="仿宋_GB2312" w:cs="仿宋_GB2312"/>
          <w:color w:val="000000" w:themeColor="text1"/>
          <w:kern w:val="2"/>
          <w:sz w:val="28"/>
          <w:szCs w:val="28"/>
          <w:highlight w:val="none"/>
          <w14:textFill>
            <w14:solidFill>
              <w14:schemeClr w14:val="tx1"/>
            </w14:solidFill>
          </w14:textFill>
        </w:rPr>
      </w:pPr>
      <w:r>
        <w:rPr>
          <w:rFonts w:hint="eastAsia" w:ascii="仿宋_GB2312" w:hAnsi="仿宋_GB2312" w:cs="仿宋_GB2312"/>
          <w:color w:val="000000" w:themeColor="text1"/>
          <w:kern w:val="2"/>
          <w:sz w:val="28"/>
          <w:szCs w:val="28"/>
          <w:highlight w:val="none"/>
          <w14:textFill>
            <w14:solidFill>
              <w14:schemeClr w14:val="tx1"/>
            </w14:solidFill>
          </w14:textFill>
        </w:rPr>
        <w:t>除以上硬件外，各厂均配套安装“智能地磅称重系统</w:t>
      </w:r>
      <w:r>
        <w:rPr>
          <w:rFonts w:ascii="仿宋_GB2312" w:hAnsi="仿宋_GB2312" w:cs="仿宋_GB2312"/>
          <w:color w:val="000000" w:themeColor="text1"/>
          <w:kern w:val="2"/>
          <w:sz w:val="28"/>
          <w:szCs w:val="28"/>
          <w:highlight w:val="none"/>
          <w14:textFill>
            <w14:solidFill>
              <w14:schemeClr w14:val="tx1"/>
            </w14:solidFill>
          </w14:textFill>
        </w:rPr>
        <w:t>.exe</w:t>
      </w:r>
      <w:r>
        <w:rPr>
          <w:rFonts w:hint="eastAsia" w:ascii="仿宋_GB2312" w:hAnsi="仿宋_GB2312" w:cs="仿宋_GB2312"/>
          <w:color w:val="000000" w:themeColor="text1"/>
          <w:kern w:val="2"/>
          <w:sz w:val="28"/>
          <w:szCs w:val="28"/>
          <w:highlight w:val="none"/>
          <w14:textFill>
            <w14:solidFill>
              <w14:schemeClr w14:val="tx1"/>
            </w14:solidFill>
          </w14:textFill>
        </w:rPr>
        <w:t>”软件一份，各厂软件版本及数据库版本并不统一，维护单位需自行调研，并对各厂的软件给予一年的更新升级及故障排查等维护服务。</w:t>
      </w:r>
    </w:p>
    <w:p>
      <w:pPr>
        <w:pStyle w:val="53"/>
        <w:ind w:firstLine="560" w:firstLineChars="200"/>
        <w:rPr>
          <w:rFonts w:ascii="仿宋_GB2312" w:hAnsi="仿宋_GB2312" w:cs="仿宋_GB2312"/>
          <w:color w:val="000000" w:themeColor="text1"/>
          <w:kern w:val="2"/>
          <w:sz w:val="28"/>
          <w:szCs w:val="28"/>
          <w:highlight w:val="none"/>
          <w14:textFill>
            <w14:solidFill>
              <w14:schemeClr w14:val="tx1"/>
            </w14:solidFill>
          </w14:textFill>
        </w:rPr>
      </w:pPr>
      <w:r>
        <w:rPr>
          <w:rFonts w:hint="eastAsia" w:ascii="仿宋_GB2312" w:hAnsi="仿宋_GB2312" w:cs="仿宋_GB2312"/>
          <w:color w:val="000000" w:themeColor="text1"/>
          <w:kern w:val="2"/>
          <w:sz w:val="28"/>
          <w:szCs w:val="28"/>
          <w:highlight w:val="none"/>
          <w14:textFill>
            <w14:solidFill>
              <w14:schemeClr w14:val="tx1"/>
            </w14:solidFill>
          </w14:textFill>
        </w:rPr>
        <w:t>除各分公司厂区内软硬件外，维护单位还需负责称重云平台的日常维护，配合公司数据的备份迁移及硬件更换等工作。</w:t>
      </w:r>
    </w:p>
    <w:p>
      <w:pPr>
        <w:pStyle w:val="2"/>
        <w:ind w:firstLine="0"/>
        <w:rPr>
          <w:rFonts w:hint="eastAsia"/>
          <w:highlight w:val="none"/>
        </w:rPr>
        <w:sectPr>
          <w:footerReference r:id="rId6" w:type="default"/>
          <w:pgSz w:w="11906" w:h="16838"/>
          <w:pgMar w:top="1134" w:right="1134" w:bottom="1134" w:left="1701" w:header="851" w:footer="992" w:gutter="0"/>
          <w:pgNumType w:start="1"/>
          <w:cols w:space="720" w:num="1"/>
          <w:docGrid w:type="linesAndChars" w:linePitch="312" w:charSpace="0"/>
        </w:sectPr>
      </w:pPr>
    </w:p>
    <w:p>
      <w:pPr>
        <w:pStyle w:val="4"/>
        <w:rPr>
          <w:highlight w:val="none"/>
        </w:rPr>
      </w:pPr>
      <w:bookmarkStart w:id="62" w:name="_Toc22797"/>
      <w:bookmarkStart w:id="63" w:name="_Toc87616386"/>
      <w:bookmarkStart w:id="64" w:name="_Toc8183"/>
      <w:bookmarkStart w:id="65" w:name="_Toc19686"/>
      <w:bookmarkStart w:id="66" w:name="_Toc12968"/>
      <w:bookmarkStart w:id="67" w:name="_Toc1375"/>
      <w:bookmarkStart w:id="68" w:name="_Toc19088"/>
      <w:bookmarkStart w:id="69" w:name="_Toc12721"/>
      <w:bookmarkStart w:id="70" w:name="_Toc22501"/>
      <w:bookmarkStart w:id="71" w:name="_Toc12980"/>
      <w:bookmarkStart w:id="72" w:name="_Toc13309"/>
      <w:bookmarkStart w:id="73" w:name="_Toc323"/>
      <w:bookmarkStart w:id="74" w:name="_Toc88209949"/>
    </w:p>
    <w:p>
      <w:pPr>
        <w:pStyle w:val="4"/>
        <w:rPr>
          <w:highlight w:val="none"/>
        </w:rPr>
      </w:pPr>
    </w:p>
    <w:p>
      <w:pPr>
        <w:pStyle w:val="4"/>
        <w:rPr>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2407285</wp:posOffset>
                </wp:positionH>
                <wp:positionV relativeFrom="paragraph">
                  <wp:posOffset>41910</wp:posOffset>
                </wp:positionV>
                <wp:extent cx="958850" cy="0"/>
                <wp:effectExtent l="13335" t="13970" r="8890" b="5080"/>
                <wp:wrapNone/>
                <wp:docPr id="1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9.55pt;margin-top:3.3pt;height:0pt;width:75.5pt;z-index:251672576;mso-width-relative:page;mso-height-relative:page;" filled="f" stroked="t" coordsize="21600,21600" o:gfxdata="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&#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sEXS1QAAAAcBAAAPAAAAAAAAAAEAIAAAACIAAABk&#10;cnMvZG93bnJldi54bWxQSwECFAAUAAAACACHTuJAfA1pNdABAACzAwAADgAAAAAAAAABACAAAAAk&#10;AQAAZHJzL2Uyb0RvYy54bWxQSwUGAAAAAAYABgBZAQAAZ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2384425</wp:posOffset>
                </wp:positionH>
                <wp:positionV relativeFrom="paragraph">
                  <wp:posOffset>540385</wp:posOffset>
                </wp:positionV>
                <wp:extent cx="958850" cy="0"/>
                <wp:effectExtent l="5715" t="13335" r="6985" b="5715"/>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7.75pt;margin-top:42.55pt;height:0pt;width:75.5pt;z-index:251673600;mso-width-relative:page;mso-height-relative:page;" filled="f" stroked="t" coordsize="21600,21600" o:gfxdata="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SBOV54F/2CQqzmH/M/oyRak7b&#10;hEfMCvUxPMUH0L9IBNgMKvSmZD+fIhfPckX1V0k+UGSW3fgNWs5RTFD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v8o6NYAAAAJAQAADwAAAAAAAAABACAAAAAi&#10;AAAAZHJzL2Rvd25yZXYueG1sUEsBAhQAFAAAAAgAh07iQJ130q/TAQAAsgMAAA4AAAAAAAAAAQAg&#10;AAAAJQEAAGRycy9lMm9Eb2MueG1sUEsFBgAAAAAGAAYAWQEAAGoFAAAAAA==&#10;">
                <v:fill on="f" focussize="0,0"/>
                <v:stroke color="#000000" joinstyle="round"/>
                <v:imagedata o:title=""/>
                <o:lock v:ext="edit" aspectratio="f"/>
              </v:shape>
            </w:pict>
          </mc:Fallback>
        </mc:AlternateContent>
      </w:r>
      <w:r>
        <w:rPr>
          <w:rFonts w:hint="eastAsia"/>
          <w:highlight w:val="none"/>
        </w:rPr>
        <w:t>第六章</w:t>
      </w:r>
    </w:p>
    <w:p>
      <w:pPr>
        <w:pStyle w:val="4"/>
        <w:rPr>
          <w:highlight w:val="none"/>
        </w:rPr>
      </w:pPr>
      <w:r>
        <w:rPr>
          <w:rFonts w:hint="eastAsia"/>
          <w:highlight w:val="none"/>
        </w:rPr>
        <w:t>合同</w:t>
      </w:r>
      <w:bookmarkEnd w:id="62"/>
      <w:bookmarkEnd w:id="63"/>
      <w:bookmarkEnd w:id="64"/>
      <w:bookmarkEnd w:id="65"/>
      <w:bookmarkEnd w:id="66"/>
      <w:bookmarkEnd w:id="67"/>
      <w:bookmarkEnd w:id="68"/>
      <w:bookmarkEnd w:id="69"/>
      <w:bookmarkEnd w:id="70"/>
      <w:bookmarkEnd w:id="71"/>
      <w:bookmarkEnd w:id="72"/>
      <w:bookmarkEnd w:id="73"/>
      <w:bookmarkEnd w:id="74"/>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eastAsia="方正小标宋简体"/>
          <w:sz w:val="28"/>
          <w:szCs w:val="28"/>
          <w:highlight w:val="none"/>
        </w:rPr>
      </w:pPr>
      <w:r>
        <w:rPr>
          <w:rFonts w:ascii="方正小标宋简体" w:eastAsia="方正小标宋简体"/>
          <w:sz w:val="28"/>
          <w:szCs w:val="28"/>
          <w:highlight w:val="none"/>
        </w:rPr>
        <w:br w:type="page"/>
      </w:r>
    </w:p>
    <w:p>
      <w:pPr>
        <w:autoSpaceDE w:val="0"/>
        <w:autoSpaceDN w:val="0"/>
        <w:adjustRightInd w:val="0"/>
        <w:snapToGrid w:val="0"/>
        <w:spacing w:line="300" w:lineRule="auto"/>
        <w:ind w:right="32"/>
        <w:jc w:val="right"/>
        <w:rPr>
          <w:rFonts w:ascii="宋体" w:hAnsi="宋体" w:cs="宋体"/>
          <w:color w:val="000000" w:themeColor="text1"/>
          <w:szCs w:val="21"/>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360" w:lineRule="auto"/>
        <w:jc w:val="center"/>
        <w:rPr>
          <w:rFonts w:ascii="宋体" w:hAnsi="宋体" w:eastAsia="宋体" w:cs="宋体"/>
          <w:b/>
          <w:bCs/>
          <w:sz w:val="48"/>
          <w:szCs w:val="48"/>
          <w:highlight w:val="none"/>
        </w:rPr>
      </w:pPr>
      <w:r>
        <w:rPr>
          <w:rFonts w:hint="eastAsia" w:ascii="宋体" w:hAnsi="宋体" w:eastAsia="宋体" w:cs="宋体"/>
          <w:b/>
          <w:bCs/>
          <w:sz w:val="48"/>
          <w:szCs w:val="48"/>
          <w:highlight w:val="none"/>
        </w:rPr>
        <w:t>广州市净水有限公司</w:t>
      </w:r>
    </w:p>
    <w:p>
      <w:pPr>
        <w:spacing w:line="360" w:lineRule="auto"/>
        <w:jc w:val="center"/>
        <w:rPr>
          <w:rFonts w:asciiTheme="majorHAnsi" w:hAnsiTheme="majorHAnsi" w:eastAsiaTheme="majorEastAsia"/>
          <w:b/>
          <w:bCs/>
          <w:color w:val="000000" w:themeColor="text1"/>
          <w:sz w:val="44"/>
          <w:szCs w:val="44"/>
          <w:highlight w:val="none"/>
          <w14:textFill>
            <w14:solidFill>
              <w14:schemeClr w14:val="tx1"/>
            </w14:solidFill>
          </w14:textFill>
        </w:rPr>
      </w:pPr>
      <w:r>
        <w:rPr>
          <w:rFonts w:hint="eastAsia" w:ascii="宋体" w:hAnsi="宋体" w:eastAsia="宋体" w:cs="宋体"/>
          <w:b/>
          <w:bCs/>
          <w:sz w:val="48"/>
          <w:szCs w:val="48"/>
          <w:highlight w:val="none"/>
          <w:lang w:eastAsia="zh-CN"/>
        </w:rPr>
        <w:t>地磅</w:t>
      </w:r>
      <w:r>
        <w:rPr>
          <w:rFonts w:hint="eastAsia" w:ascii="宋体" w:hAnsi="宋体" w:eastAsia="宋体" w:cs="宋体"/>
          <w:b/>
          <w:bCs/>
          <w:sz w:val="48"/>
          <w:szCs w:val="48"/>
          <w:highlight w:val="none"/>
        </w:rPr>
        <w:t>系统</w:t>
      </w:r>
      <w:r>
        <w:rPr>
          <w:rFonts w:hint="eastAsia" w:ascii="宋体" w:hAnsi="宋体" w:eastAsia="宋体" w:cs="宋体"/>
          <w:b/>
          <w:bCs/>
          <w:sz w:val="48"/>
          <w:szCs w:val="48"/>
          <w:highlight w:val="none"/>
          <w:lang w:val="en-US" w:eastAsia="zh-CN"/>
        </w:rPr>
        <w:t>维保</w:t>
      </w:r>
      <w:r>
        <w:rPr>
          <w:rFonts w:hint="eastAsia" w:ascii="宋体" w:hAnsi="宋体" w:eastAsia="宋体" w:cs="宋体"/>
          <w:b/>
          <w:bCs/>
          <w:sz w:val="48"/>
          <w:szCs w:val="48"/>
          <w:highlight w:val="none"/>
        </w:rPr>
        <w:t>项目</w:t>
      </w:r>
      <w:r>
        <w:rPr>
          <w:rFonts w:hint="eastAsia" w:ascii="宋体" w:hAnsi="宋体" w:cs="宋体"/>
          <w:b/>
          <w:bCs/>
          <w:color w:val="000000" w:themeColor="text1"/>
          <w:sz w:val="44"/>
          <w:szCs w:val="44"/>
          <w:highlight w:val="none"/>
          <w14:textFill>
            <w14:solidFill>
              <w14:schemeClr w14:val="tx1"/>
            </w14:solidFill>
          </w14:textFill>
        </w:rPr>
        <w:t>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0"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广州市净水有限公司</w:t>
      </w:r>
      <w:r>
        <w:rPr>
          <w:rFonts w:hint="eastAsia" w:ascii="宋体" w:hAnsi="宋体" w:cs="宋体"/>
          <w:b/>
          <w:color w:val="000000" w:themeColor="text1"/>
          <w:sz w:val="30"/>
          <w:szCs w:val="30"/>
          <w:highlight w:val="none"/>
          <w:lang w:eastAsia="zh-CN"/>
          <w14:textFill>
            <w14:solidFill>
              <w14:schemeClr w14:val="tx1"/>
            </w14:solidFill>
          </w14:textFill>
        </w:rPr>
        <w:t>地磅</w:t>
      </w:r>
      <w:r>
        <w:rPr>
          <w:rFonts w:hint="eastAsia" w:ascii="宋体" w:hAnsi="宋体" w:cs="宋体"/>
          <w:b/>
          <w:color w:val="000000" w:themeColor="text1"/>
          <w:sz w:val="30"/>
          <w:szCs w:val="30"/>
          <w:highlight w:val="none"/>
          <w14:textFill>
            <w14:solidFill>
              <w14:schemeClr w14:val="tx1"/>
            </w14:solidFill>
          </w14:textFill>
        </w:rPr>
        <w:t>系统</w:t>
      </w:r>
      <w:r>
        <w:rPr>
          <w:rFonts w:hint="eastAsia" w:ascii="宋体" w:hAnsi="宋体" w:cs="宋体"/>
          <w:b/>
          <w:color w:val="000000" w:themeColor="text1"/>
          <w:sz w:val="30"/>
          <w:szCs w:val="30"/>
          <w:highlight w:val="none"/>
          <w:lang w:val="en-US" w:eastAsia="zh-CN"/>
          <w14:textFill>
            <w14:solidFill>
              <w14:schemeClr w14:val="tx1"/>
            </w14:solidFill>
          </w14:textFill>
        </w:rPr>
        <w:t>维保</w:t>
      </w:r>
      <w:r>
        <w:rPr>
          <w:rFonts w:hint="eastAsia" w:ascii="宋体" w:hAnsi="宋体" w:cs="宋体"/>
          <w:b/>
          <w:color w:val="000000" w:themeColor="text1"/>
          <w:sz w:val="30"/>
          <w:szCs w:val="30"/>
          <w:highlight w:val="none"/>
          <w14:textFill>
            <w14:solidFill>
              <w14:schemeClr w14:val="tx1"/>
            </w14:solidFill>
          </w14:textFill>
        </w:rPr>
        <w:t>项目</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0"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pStyle w:val="2"/>
        <w:rPr>
          <w:rFonts w:ascii="仿宋_GB2312" w:eastAsia="仿宋_GB2312"/>
          <w:bCs/>
          <w:color w:val="000000" w:themeColor="text1"/>
          <w:sz w:val="28"/>
          <w:szCs w:val="28"/>
          <w:highlight w:val="none"/>
          <w14:textFill>
            <w14:solidFill>
              <w14:schemeClr w14:val="tx1"/>
            </w14:solidFill>
          </w14:textFill>
        </w:rPr>
      </w:pPr>
    </w:p>
    <w:p>
      <w:pPr>
        <w:pStyle w:val="2"/>
        <w:rPr>
          <w:rFonts w:ascii="仿宋_GB2312" w:eastAsia="仿宋_GB2312"/>
          <w:bCs/>
          <w:color w:val="000000" w:themeColor="text1"/>
          <w:sz w:val="28"/>
          <w:szCs w:val="28"/>
          <w:highlight w:val="none"/>
          <w14:textFill>
            <w14:solidFill>
              <w14:schemeClr w14:val="tx1"/>
            </w14:solidFill>
          </w14:textFill>
        </w:rPr>
      </w:pPr>
    </w:p>
    <w:p>
      <w:pPr>
        <w:pStyle w:val="2"/>
        <w:rPr>
          <w:rFonts w:ascii="仿宋_GB2312" w:eastAsia="仿宋_GB2312"/>
          <w:bCs/>
          <w:color w:val="000000" w:themeColor="text1"/>
          <w:sz w:val="28"/>
          <w:szCs w:val="28"/>
          <w:highlight w:val="none"/>
          <w14:textFill>
            <w14:solidFill>
              <w14:schemeClr w14:val="tx1"/>
            </w14:solidFill>
          </w14:textFill>
        </w:rPr>
      </w:pPr>
    </w:p>
    <w:p>
      <w:pPr>
        <w:pStyle w:val="2"/>
        <w:rPr>
          <w:rFonts w:hint="eastAsia"/>
          <w:highlight w:val="none"/>
        </w:rPr>
      </w:pPr>
    </w:p>
    <w:p>
      <w:pPr>
        <w:rPr>
          <w:rFonts w:ascii="宋体" w:hAnsi="宋体" w:cs="宋体"/>
          <w:color w:val="000000" w:themeColor="text1"/>
          <w:sz w:val="24"/>
          <w:highlight w:val="none"/>
          <w:u w:val="single"/>
          <w14:textFill>
            <w14:solidFill>
              <w14:schemeClr w14:val="tx1"/>
            </w14:solidFill>
          </w14:textFill>
        </w:rPr>
      </w:pPr>
    </w:p>
    <w:p>
      <w:pPr>
        <w:rPr>
          <w:rFonts w:ascii="宋体" w:hAnsi="宋体" w:cs="宋体"/>
          <w:color w:val="000000" w:themeColor="text1"/>
          <w:sz w:val="24"/>
          <w:highlight w:val="none"/>
          <w:u w:val="single"/>
          <w14:textFill>
            <w14:solidFill>
              <w14:schemeClr w14:val="tx1"/>
            </w14:solidFill>
          </w14:textFill>
        </w:rPr>
      </w:pPr>
    </w:p>
    <w:p>
      <w:pPr>
        <w:ind w:firstLine="480" w:firstLineChars="200"/>
        <w:rPr>
          <w:rFonts w:ascii="宋体" w:hAnsi="宋体" w:cs="Arial"/>
          <w:color w:val="000000" w:themeColor="text1"/>
          <w:sz w:val="24"/>
          <w:highlight w:val="none"/>
          <w:u w:val="single"/>
          <w:shd w:val="clear" w:color="auto" w:fill="FFFFFF"/>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广州市净水有限公司</w:t>
      </w:r>
      <w:r>
        <w:rPr>
          <w:rFonts w:hint="eastAsia" w:ascii="宋体" w:hAnsi="宋体" w:cs="宋体"/>
          <w:color w:val="000000" w:themeColor="text1"/>
          <w:sz w:val="24"/>
          <w:highlight w:val="none"/>
          <w14:textFill>
            <w14:solidFill>
              <w14:schemeClr w14:val="tx1"/>
            </w14:solidFill>
          </w14:textFill>
        </w:rPr>
        <w:t>（以下简称“甲方”）与</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（以下简称“乙方”）依照</w:t>
      </w:r>
      <w:r>
        <w:rPr>
          <w:rFonts w:hint="eastAsia" w:ascii="宋体" w:hAnsi="宋体" w:cs="Arial"/>
          <w:color w:val="000000" w:themeColor="text1"/>
          <w:sz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highlight w:val="none"/>
          <w14:textFill>
            <w14:solidFill>
              <w14:schemeClr w14:val="tx1"/>
            </w14:solidFill>
          </w14:textFill>
        </w:rPr>
        <w:t>法律法规，就</w:t>
      </w:r>
      <w:r>
        <w:rPr>
          <w:rFonts w:hint="eastAsia" w:ascii="宋体" w:hAnsi="宋体" w:cs="宋体"/>
          <w:color w:val="000000" w:themeColor="text1"/>
          <w:sz w:val="24"/>
          <w:highlight w:val="none"/>
          <w:u w:val="single"/>
          <w14:textFill>
            <w14:solidFill>
              <w14:schemeClr w14:val="tx1"/>
            </w14:solidFill>
          </w14:textFill>
        </w:rPr>
        <w:t>广州市净水有限公司</w:t>
      </w:r>
      <w:r>
        <w:rPr>
          <w:rFonts w:hint="eastAsia" w:ascii="宋体" w:hAnsi="宋体" w:cs="宋体"/>
          <w:color w:val="000000" w:themeColor="text1"/>
          <w:sz w:val="24"/>
          <w:highlight w:val="none"/>
          <w:u w:val="single"/>
          <w:lang w:eastAsia="zh-CN"/>
          <w14:textFill>
            <w14:solidFill>
              <w14:schemeClr w14:val="tx1"/>
            </w14:solidFill>
          </w14:textFill>
        </w:rPr>
        <w:t>地磅</w:t>
      </w:r>
      <w:r>
        <w:rPr>
          <w:rFonts w:hint="eastAsia" w:ascii="宋体" w:hAnsi="宋体" w:cs="宋体"/>
          <w:color w:val="000000" w:themeColor="text1"/>
          <w:sz w:val="24"/>
          <w:highlight w:val="none"/>
          <w:u w:val="single"/>
          <w14:textFill>
            <w14:solidFill>
              <w14:schemeClr w14:val="tx1"/>
            </w14:solidFill>
          </w14:textFill>
        </w:rPr>
        <w:t>系统</w:t>
      </w:r>
      <w:r>
        <w:rPr>
          <w:rFonts w:hint="eastAsia" w:ascii="宋体" w:hAnsi="宋体" w:cs="宋体"/>
          <w:color w:val="000000" w:themeColor="text1"/>
          <w:sz w:val="24"/>
          <w:highlight w:val="none"/>
          <w:u w:val="single"/>
          <w:lang w:val="en-US" w:eastAsia="zh-CN"/>
          <w14:textFill>
            <w14:solidFill>
              <w14:schemeClr w14:val="tx1"/>
            </w14:solidFill>
          </w14:textFill>
        </w:rPr>
        <w:t>维保</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遵循平等、自愿、公平和诚实信用的原则，经双方协商一致，特订立本合同。</w:t>
      </w:r>
    </w:p>
    <w:p>
      <w:pPr>
        <w:spacing w:before="93" w:beforeLines="30" w:line="500" w:lineRule="exact"/>
        <w:ind w:left="210" w:leftChars="100"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⑴</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highlight w:val="none"/>
          <w14:textFill>
            <w14:solidFill>
              <w14:schemeClr w14:val="tx1"/>
            </w14:solidFill>
          </w14:textFill>
        </w:rPr>
        <w:t>；</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⑵</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⑶</w:t>
      </w:r>
      <w:r>
        <w:rPr>
          <w:rFonts w:ascii="宋体" w:hAnsi="宋体" w:cs="宋体"/>
          <w:bCs/>
          <w:color w:val="000000" w:themeColor="text1"/>
          <w:sz w:val="24"/>
          <w:highlight w:val="none"/>
          <w14:textFill>
            <w14:solidFill>
              <w14:schemeClr w14:val="tx1"/>
            </w14:solidFill>
          </w14:textFill>
        </w:rPr>
        <w:t xml:space="preserve"> </w:t>
      </w:r>
      <w:r>
        <w:rPr>
          <w:rFonts w:hint="eastAsia" w:asciiTheme="minorEastAsia" w:hAnsiTheme="minorEastAsia" w:cstheme="minorEastAsia"/>
          <w:bCs/>
          <w:color w:val="000000" w:themeColor="text1"/>
          <w:sz w:val="24"/>
          <w:highlight w:val="none"/>
          <w14:textFill>
            <w14:solidFill>
              <w14:schemeClr w14:val="tx1"/>
            </w14:solidFill>
          </w14:textFill>
        </w:rPr>
        <w:t>中标通知书/发包通知书/成交通知书/委托函；</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⑷</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招标文件</w:t>
      </w:r>
      <w:r>
        <w:rPr>
          <w:rFonts w:ascii="宋体" w:hAnsi="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⑸</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投标文件</w:t>
      </w:r>
      <w:r>
        <w:rPr>
          <w:rFonts w:ascii="宋体" w:hAnsi="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⑹</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⑺</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⑻本合同其他附件；</w:t>
      </w:r>
    </w:p>
    <w:p>
      <w:pPr>
        <w:spacing w:line="500" w:lineRule="exact"/>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2.1服务地点：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广州市</w:t>
      </w:r>
      <w:r>
        <w:rPr>
          <w:rFonts w:ascii="宋体" w:hAnsi="宋体" w:cs="宋体"/>
          <w:color w:val="000000" w:themeColor="text1"/>
          <w:sz w:val="24"/>
          <w:highlight w:val="none"/>
          <w:u w:val="single"/>
          <w14:textFill>
            <w14:solidFill>
              <w14:schemeClr w14:val="tx1"/>
            </w14:solidFill>
          </w14:textFill>
        </w:rPr>
        <w:t xml:space="preserve"> 。</w:t>
      </w:r>
    </w:p>
    <w:p>
      <w:pPr>
        <w:spacing w:line="360" w:lineRule="auto"/>
        <w:ind w:left="420" w:leftChars="200"/>
        <w:rPr>
          <w:rFonts w:hint="default" w:eastAsia="宋体"/>
          <w:highlight w:val="none"/>
          <w:lang w:val="en-US" w:eastAsia="zh-CN"/>
        </w:rPr>
      </w:pPr>
      <w:r>
        <w:rPr>
          <w:rFonts w:ascii="宋体" w:hAnsi="宋体" w:cs="宋体"/>
          <w:color w:val="000000" w:themeColor="text1"/>
          <w:sz w:val="24"/>
          <w:highlight w:val="none"/>
          <w14:textFill>
            <w14:solidFill>
              <w14:schemeClr w14:val="tx1"/>
            </w14:solidFill>
          </w14:textFill>
        </w:rPr>
        <w:t>2.2服务内容：</w:t>
      </w:r>
      <w:r>
        <w:rPr>
          <w:rFonts w:ascii="宋体" w:hAnsi="宋体" w:cs="宋体"/>
          <w:color w:val="000000" w:themeColor="text1"/>
          <w:sz w:val="24"/>
          <w:highlight w:val="none"/>
          <w:u w:val="single"/>
          <w14:textFill>
            <w14:solidFill>
              <w14:schemeClr w14:val="tx1"/>
            </w14:solidFill>
          </w14:textFill>
        </w:rPr>
        <w:t xml:space="preserve"> 包括</w:t>
      </w:r>
      <w:r>
        <w:rPr>
          <w:rFonts w:hint="eastAsia" w:ascii="宋体" w:hAnsi="宋体" w:cs="宋体"/>
          <w:color w:val="000000" w:themeColor="text1"/>
          <w:sz w:val="24"/>
          <w:highlight w:val="none"/>
          <w:u w:val="single"/>
          <w14:textFill>
            <w14:solidFill>
              <w14:schemeClr w14:val="tx1"/>
            </w14:solidFill>
          </w14:textFill>
        </w:rPr>
        <w:t>猎德分公司、大坦沙分公司、大沙地分公司、京溪分公司、竹料分公司、健康城分公司、</w:t>
      </w:r>
      <w:r>
        <w:rPr>
          <w:rFonts w:hint="eastAsia" w:ascii="宋体" w:hAnsi="宋体" w:cs="宋体"/>
          <w:color w:val="000000" w:themeColor="text1"/>
          <w:sz w:val="24"/>
          <w:highlight w:val="none"/>
          <w:u w:val="single"/>
          <w:lang w:val="en-US" w:eastAsia="zh-CN"/>
          <w14:textFill>
            <w14:solidFill>
              <w14:schemeClr w14:val="tx1"/>
            </w14:solidFill>
          </w14:textFill>
        </w:rPr>
        <w:t>石井</w:t>
      </w:r>
      <w:r>
        <w:rPr>
          <w:rFonts w:hint="eastAsia" w:ascii="宋体" w:hAnsi="宋体" w:cs="宋体"/>
          <w:color w:val="000000" w:themeColor="text1"/>
          <w:sz w:val="24"/>
          <w:highlight w:val="none"/>
          <w:u w:val="single"/>
          <w14:textFill>
            <w14:solidFill>
              <w14:schemeClr w14:val="tx1"/>
            </w14:solidFill>
          </w14:textFill>
        </w:rPr>
        <w:t>分公司、石井</w:t>
      </w:r>
      <w:r>
        <w:rPr>
          <w:rFonts w:hint="eastAsia" w:ascii="宋体" w:hAnsi="宋体" w:cs="宋体"/>
          <w:color w:val="000000" w:themeColor="text1"/>
          <w:sz w:val="24"/>
          <w:highlight w:val="none"/>
          <w:u w:val="single"/>
          <w:lang w:val="en-US" w:eastAsia="zh-CN"/>
          <w14:textFill>
            <w14:solidFill>
              <w14:schemeClr w14:val="tx1"/>
            </w14:solidFill>
          </w14:textFill>
        </w:rPr>
        <w:t>净</w:t>
      </w:r>
      <w:r>
        <w:rPr>
          <w:rFonts w:hint="eastAsia" w:ascii="宋体" w:hAnsi="宋体" w:cs="宋体"/>
          <w:color w:val="000000" w:themeColor="text1"/>
          <w:sz w:val="24"/>
          <w:highlight w:val="none"/>
          <w:u w:val="single"/>
          <w14:textFill>
            <w14:solidFill>
              <w14:schemeClr w14:val="tx1"/>
            </w14:solidFill>
          </w14:textFill>
        </w:rPr>
        <w:t>分公司、沥滘分公司、龙归分公司、西朗公司、江高分公司的</w:t>
      </w:r>
      <w:r>
        <w:rPr>
          <w:rFonts w:hint="eastAsia" w:ascii="宋体" w:hAnsi="宋体" w:cs="宋体"/>
          <w:color w:val="000000" w:themeColor="text1"/>
          <w:sz w:val="24"/>
          <w:highlight w:val="none"/>
          <w:u w:val="single"/>
          <w:lang w:eastAsia="zh-CN"/>
          <w14:textFill>
            <w14:solidFill>
              <w14:schemeClr w14:val="tx1"/>
            </w14:solidFill>
          </w14:textFill>
        </w:rPr>
        <w:t>地磅</w:t>
      </w:r>
      <w:r>
        <w:rPr>
          <w:rFonts w:hint="eastAsia" w:ascii="宋体" w:hAnsi="宋体" w:cs="宋体"/>
          <w:color w:val="000000" w:themeColor="text1"/>
          <w:sz w:val="24"/>
          <w:highlight w:val="none"/>
          <w:u w:val="single"/>
          <w14:textFill>
            <w14:solidFill>
              <w14:schemeClr w14:val="tx1"/>
            </w14:solidFill>
          </w14:textFill>
        </w:rPr>
        <w:t>系统软硬件、公司</w:t>
      </w:r>
      <w:r>
        <w:rPr>
          <w:rFonts w:hint="eastAsia" w:ascii="宋体" w:hAnsi="宋体" w:cs="宋体"/>
          <w:color w:val="000000" w:themeColor="text1"/>
          <w:sz w:val="24"/>
          <w:highlight w:val="none"/>
          <w:u w:val="single"/>
          <w:lang w:eastAsia="zh-CN"/>
          <w14:textFill>
            <w14:solidFill>
              <w14:schemeClr w14:val="tx1"/>
            </w14:solidFill>
          </w14:textFill>
        </w:rPr>
        <w:t>地磅</w:t>
      </w:r>
      <w:r>
        <w:rPr>
          <w:rFonts w:hint="eastAsia" w:ascii="宋体" w:hAnsi="宋体" w:cs="宋体"/>
          <w:color w:val="000000" w:themeColor="text1"/>
          <w:sz w:val="24"/>
          <w:highlight w:val="none"/>
          <w:u w:val="single"/>
          <w14:textFill>
            <w14:solidFill>
              <w14:schemeClr w14:val="tx1"/>
            </w14:solidFill>
          </w14:textFill>
        </w:rPr>
        <w:t>系统云平台的的维保工作和</w:t>
      </w:r>
      <w:r>
        <w:rPr>
          <w:rFonts w:ascii="宋体" w:hAnsi="宋体" w:cs="宋体"/>
          <w:color w:val="000000" w:themeColor="text1"/>
          <w:sz w:val="24"/>
          <w:highlight w:val="none"/>
          <w:u w:val="single"/>
          <w14:textFill>
            <w14:solidFill>
              <w14:schemeClr w14:val="tx1"/>
            </w14:solidFill>
          </w14:textFill>
        </w:rPr>
        <w:t>技术支持等相关应急工作。</w:t>
      </w:r>
      <w:r>
        <w:rPr>
          <w:rFonts w:hint="eastAsia" w:ascii="宋体" w:hAnsi="宋体" w:cs="宋体"/>
          <w:color w:val="000000" w:themeColor="text1"/>
          <w:sz w:val="24"/>
          <w:highlight w:val="none"/>
          <w:u w:val="single"/>
          <w14:textFill>
            <w14:solidFill>
              <w14:schemeClr w14:val="tx1"/>
            </w14:solidFill>
          </w14:textFill>
        </w:rPr>
        <w:t>详见第五章技术需求书中的</w:t>
      </w:r>
      <w:r>
        <w:rPr>
          <w:rFonts w:hint="eastAsia" w:ascii="宋体" w:hAnsi="宋体" w:eastAsia="宋体"/>
          <w:color w:val="000000" w:themeColor="text1"/>
          <w:sz w:val="24"/>
          <w:highlight w:val="none"/>
          <w:u w:val="single"/>
          <w14:textFill>
            <w14:solidFill>
              <w14:schemeClr w14:val="tx1"/>
            </w14:solidFill>
          </w14:textFill>
        </w:rPr>
        <w:t>服务内容/技术需求</w:t>
      </w:r>
      <w:r>
        <w:rPr>
          <w:rFonts w:hint="eastAsia" w:ascii="宋体" w:hAnsi="宋体" w:eastAsia="宋体"/>
          <w:color w:val="000000" w:themeColor="text1"/>
          <w:sz w:val="24"/>
          <w:highlight w:val="none"/>
          <w:u w:val="single"/>
          <w:lang w:eastAsia="zh-CN"/>
          <w14:textFill>
            <w14:solidFill>
              <w14:schemeClr w14:val="tx1"/>
            </w14:solidFill>
          </w14:textFill>
        </w:rPr>
        <w:t>（</w:t>
      </w:r>
      <w:r>
        <w:rPr>
          <w:rFonts w:hint="eastAsia" w:ascii="宋体" w:hAnsi="宋体" w:eastAsia="宋体"/>
          <w:color w:val="000000" w:themeColor="text1"/>
          <w:sz w:val="24"/>
          <w:highlight w:val="none"/>
          <w:u w:val="single"/>
          <w:lang w:val="en-US" w:eastAsia="zh-CN"/>
          <w14:textFill>
            <w14:solidFill>
              <w14:schemeClr w14:val="tx1"/>
            </w14:solidFill>
          </w14:textFill>
        </w:rPr>
        <w:t>附件5）。</w:t>
      </w:r>
    </w:p>
    <w:p>
      <w:pPr>
        <w:spacing w:line="50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2.3维护目标：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本项目目的为完成广州市净水有限公司2024-2026年度</w:t>
      </w:r>
      <w:r>
        <w:rPr>
          <w:rFonts w:hint="eastAsia" w:ascii="宋体" w:hAnsi="宋体" w:eastAsia="宋体"/>
          <w:color w:val="000000" w:themeColor="text1"/>
          <w:sz w:val="24"/>
          <w:szCs w:val="24"/>
          <w:highlight w:val="none"/>
          <w:u w:val="single"/>
          <w:lang w:eastAsia="zh-CN"/>
          <w14:textFill>
            <w14:solidFill>
              <w14:schemeClr w14:val="tx1"/>
            </w14:solidFill>
          </w14:textFill>
        </w:rPr>
        <w:t>地磅</w:t>
      </w:r>
      <w:r>
        <w:rPr>
          <w:rFonts w:hint="eastAsia" w:ascii="宋体" w:hAnsi="宋体" w:eastAsia="宋体"/>
          <w:color w:val="000000" w:themeColor="text1"/>
          <w:sz w:val="24"/>
          <w:szCs w:val="24"/>
          <w:highlight w:val="none"/>
          <w:u w:val="single"/>
          <w14:textFill>
            <w14:solidFill>
              <w14:schemeClr w14:val="tx1"/>
            </w14:solidFill>
          </w14:textFill>
        </w:rPr>
        <w:t>系统运维服务，保障</w:t>
      </w:r>
      <w:r>
        <w:rPr>
          <w:rFonts w:hint="eastAsia" w:ascii="宋体" w:hAnsi="宋体" w:cs="宋体"/>
          <w:color w:val="000000" w:themeColor="text1"/>
          <w:sz w:val="24"/>
          <w:highlight w:val="none"/>
          <w:u w:val="single"/>
          <w14:textFill>
            <w14:solidFill>
              <w14:schemeClr w14:val="tx1"/>
            </w14:solidFill>
          </w14:textFill>
        </w:rPr>
        <w:t>系统正常稳定安全运行</w:t>
      </w:r>
      <w:r>
        <w:rPr>
          <w:rFonts w:ascii="宋体" w:hAnsi="宋体" w:cs="宋体"/>
          <w:color w:val="000000" w:themeColor="text1"/>
          <w:sz w:val="24"/>
          <w:highlight w:val="none"/>
          <w:u w:val="single"/>
          <w14:textFill>
            <w14:solidFill>
              <w14:schemeClr w14:val="tx1"/>
            </w14:solidFill>
          </w14:textFill>
        </w:rPr>
        <w:t>。</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乙方须向甲方提供以下资料：</w:t>
      </w:r>
    </w:p>
    <w:p>
      <w:pPr>
        <w:spacing w:line="500" w:lineRule="exact"/>
        <w:ind w:firstLine="56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合同签订后3日内提供服务计划书，包括不限于：运维服务计划、</w:t>
      </w:r>
      <w:r>
        <w:rPr>
          <w:rFonts w:hint="eastAsia" w:ascii="宋体" w:hAnsi="宋体"/>
          <w:color w:val="000000" w:themeColor="text1"/>
          <w:sz w:val="24"/>
          <w:highlight w:val="none"/>
          <w:u w:val="single"/>
          <w:lang w:val="en-US" w:eastAsia="zh-CN"/>
          <w14:textFill>
            <w14:solidFill>
              <w14:schemeClr w14:val="tx1"/>
            </w14:solidFill>
          </w14:textFill>
        </w:rPr>
        <w:t>全天候服务</w:t>
      </w:r>
      <w:r>
        <w:rPr>
          <w:rFonts w:hint="eastAsia" w:ascii="宋体" w:hAnsi="宋体"/>
          <w:color w:val="000000" w:themeColor="text1"/>
          <w:sz w:val="24"/>
          <w:highlight w:val="none"/>
          <w:u w:val="single"/>
          <w14:textFill>
            <w14:solidFill>
              <w14:schemeClr w14:val="tx1"/>
            </w14:solidFill>
          </w14:textFill>
        </w:rPr>
        <w:t>联系电话、备品备件情况等。</w:t>
      </w:r>
    </w:p>
    <w:p>
      <w:pPr>
        <w:pStyle w:val="2"/>
        <w:rPr>
          <w:highlight w:val="none"/>
        </w:rPr>
      </w:pP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w:t>
      </w:r>
      <w:r>
        <w:rPr>
          <w:rFonts w:hint="eastAsia" w:ascii="宋体" w:hAnsi="宋体"/>
          <w:b/>
          <w:color w:val="000000" w:themeColor="text1"/>
          <w:sz w:val="24"/>
          <w:highlight w:val="none"/>
          <w14:textFill>
            <w14:solidFill>
              <w14:schemeClr w14:val="tx1"/>
            </w14:solidFill>
          </w14:textFill>
        </w:rPr>
        <w:t>服务期限：</w:t>
      </w:r>
      <w:r>
        <w:rPr>
          <w:rFonts w:ascii="宋体" w:hAnsi="宋体"/>
          <w:b/>
          <w:color w:val="000000" w:themeColor="text1"/>
          <w:sz w:val="24"/>
          <w:highlight w:val="none"/>
          <w:u w:val="single"/>
          <w14:textFill>
            <w14:solidFill>
              <w14:schemeClr w14:val="tx1"/>
            </w14:solidFill>
          </w14:textFill>
        </w:rPr>
        <w:t>202</w:t>
      </w:r>
      <w:r>
        <w:rPr>
          <w:rFonts w:hint="eastAsia" w:ascii="宋体" w:hAnsi="宋体"/>
          <w:b/>
          <w:color w:val="000000" w:themeColor="text1"/>
          <w:sz w:val="24"/>
          <w:highlight w:val="none"/>
          <w:u w:val="single"/>
          <w14:textFill>
            <w14:solidFill>
              <w14:schemeClr w14:val="tx1"/>
            </w14:solidFill>
          </w14:textFill>
        </w:rPr>
        <w:t>X年XX月XX日至</w:t>
      </w:r>
      <w:r>
        <w:rPr>
          <w:rFonts w:ascii="宋体" w:hAnsi="宋体"/>
          <w:b/>
          <w:color w:val="000000" w:themeColor="text1"/>
          <w:sz w:val="24"/>
          <w:highlight w:val="none"/>
          <w:u w:val="single"/>
          <w14:textFill>
            <w14:solidFill>
              <w14:schemeClr w14:val="tx1"/>
            </w14:solidFill>
          </w14:textFill>
        </w:rPr>
        <w:t>202</w:t>
      </w:r>
      <w:r>
        <w:rPr>
          <w:rFonts w:hint="eastAsia" w:ascii="宋体" w:hAnsi="宋体"/>
          <w:b/>
          <w:color w:val="000000" w:themeColor="text1"/>
          <w:sz w:val="24"/>
          <w:highlight w:val="none"/>
          <w:u w:val="single"/>
          <w14:textFill>
            <w14:solidFill>
              <w14:schemeClr w14:val="tx1"/>
            </w14:solidFill>
          </w14:textFill>
        </w:rPr>
        <w:t>X年XX月XX日止。</w:t>
      </w:r>
    </w:p>
    <w:p>
      <w:pPr>
        <w:spacing w:line="500" w:lineRule="exact"/>
        <w:ind w:firstLine="600" w:firstLineChars="250"/>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4.1合同暂定总价为：</w:t>
      </w:r>
      <w:r>
        <w:rPr>
          <w:rFonts w:hint="eastAsia" w:ascii="宋体" w:hAnsi="宋体" w:cs="宋体"/>
          <w:b/>
          <w:color w:val="000000" w:themeColor="text1"/>
          <w:sz w:val="24"/>
          <w:highlight w:val="none"/>
          <w:u w:val="single"/>
          <w14:textFill>
            <w14:solidFill>
              <w14:schemeClr w14:val="tx1"/>
            </w14:solidFill>
          </w14:textFill>
        </w:rPr>
        <w:t>人民币        元</w:t>
      </w:r>
      <w:r>
        <w:rPr>
          <w:rFonts w:hint="eastAsia" w:ascii="宋体" w:hAnsi="宋体" w:cs="宋体"/>
          <w:color w:val="000000" w:themeColor="text1"/>
          <w:sz w:val="24"/>
          <w:highlight w:val="none"/>
          <w14:textFill>
            <w14:solidFill>
              <w14:schemeClr w14:val="tx1"/>
            </w14:solidFill>
          </w14:textFill>
        </w:rPr>
        <w:t>（大写</w:t>
      </w:r>
      <w:r>
        <w:rPr>
          <w:rFonts w:ascii="宋体" w:hAnsi="宋体" w:cs="宋体"/>
          <w:color w:val="000000" w:themeColor="text1"/>
          <w:sz w:val="24"/>
          <w:highlight w:val="none"/>
          <w14:textFill>
            <w14:solidFill>
              <w14:schemeClr w14:val="tx1"/>
            </w14:solidFill>
          </w14:textFill>
        </w:rPr>
        <w:t>:</w:t>
      </w:r>
      <w:r>
        <w:rPr>
          <w:rFonts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4.2</w:t>
      </w:r>
      <w:r>
        <w:rPr>
          <w:rFonts w:hint="eastAsia" w:ascii="宋体" w:hAnsi="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cs="宋体"/>
          <w:color w:val="000000" w:themeColor="text1"/>
          <w:sz w:val="24"/>
          <w:highlight w:val="none"/>
          <w14:textFill>
            <w14:solidFill>
              <w14:schemeClr w14:val="tx1"/>
            </w14:solidFill>
          </w14:textFill>
        </w:rPr>
        <w:t>（税率</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88" w:firstLineChars="200"/>
        <w:rPr>
          <w:rFonts w:ascii="宋体" w:hAnsi="宋体"/>
          <w:b/>
          <w:color w:val="000000" w:themeColor="text1"/>
          <w:spacing w:val="2"/>
          <w:kern w:val="36"/>
          <w:position w:val="2"/>
          <w:sz w:val="24"/>
          <w:highlight w:val="none"/>
          <w14:textFill>
            <w14:solidFill>
              <w14:schemeClr w14:val="tx1"/>
            </w14:solidFill>
          </w14:textFill>
        </w:rPr>
      </w:pPr>
      <w:r>
        <w:rPr>
          <w:rFonts w:hint="eastAsia" w:ascii="宋体" w:hAnsi="宋体"/>
          <w:b/>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ascii="宋体" w:hAnsi="宋体" w:cs="宋体"/>
          <w:bCs/>
          <w:color w:val="000000" w:themeColor="text1"/>
          <w:sz w:val="24"/>
          <w:highlight w:val="none"/>
          <w:u w:val="singl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ascii="宋体" w:hAnsi="宋体" w:eastAsia="宋体" w:cs="宋体"/>
          <w:bCs/>
          <w:color w:val="000000" w:themeColor="text1"/>
          <w:sz w:val="24"/>
          <w:highlight w:val="none"/>
          <w:u w:val="single"/>
          <w14:textFill>
            <w14:solidFill>
              <w14:schemeClr w14:val="tx1"/>
            </w14:solidFill>
          </w14:textFill>
        </w:rPr>
        <w:t>15</w:t>
      </w:r>
      <w:r>
        <w:rPr>
          <w:rFonts w:hint="eastAsia" w:ascii="宋体" w:hAnsi="宋体" w:eastAsia="宋体" w:cs="宋体"/>
          <w:bCs/>
          <w:color w:val="000000" w:themeColor="text1"/>
          <w:sz w:val="24"/>
          <w:highlight w:val="none"/>
          <w:u w:val="single"/>
          <w14:textFill>
            <w14:solidFill>
              <w14:schemeClr w14:val="tx1"/>
            </w14:solidFill>
          </w14:textFill>
        </w:rPr>
        <w:t>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ascii="宋体" w:hAnsi="宋体" w:eastAsia="宋体" w:cs="宋体"/>
          <w:bCs/>
          <w:color w:val="000000" w:themeColor="text1"/>
          <w:sz w:val="24"/>
          <w:highlight w:val="none"/>
          <w:u w:val="single"/>
          <w14:textFill>
            <w14:solidFill>
              <w14:schemeClr w14:val="tx1"/>
            </w14:solidFill>
          </w14:textFill>
        </w:rPr>
        <w:t>（不得超过30%）</w:t>
      </w:r>
      <w:r>
        <w:rPr>
          <w:rFonts w:hint="eastAsia" w:ascii="宋体" w:hAnsi="宋体" w:eastAsia="宋体" w:cs="宋体"/>
          <w:color w:val="000000" w:themeColor="text1"/>
          <w:sz w:val="24"/>
          <w:highlight w:val="none"/>
          <w14:textFill>
            <w14:solidFill>
              <w14:schemeClr w14:val="tx1"/>
            </w14:solidFill>
          </w14:textFill>
        </w:rPr>
        <w:t>即</w:t>
      </w:r>
      <w:r>
        <w:rPr>
          <w:rFonts w:ascii="宋体" w:hAnsi="宋体" w:eastAsia="宋体" w:cs="宋体"/>
          <w:color w:val="000000" w:themeColor="text1"/>
          <w:sz w:val="24"/>
          <w:highlight w:val="none"/>
          <w:u w:val="single"/>
          <w14:textFill>
            <w14:solidFill>
              <w14:schemeClr w14:val="tx1"/>
            </w14:solidFill>
          </w14:textFill>
        </w:rPr>
        <w:t xml:space="preserve"> ，（大写：…）</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15"/>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5.2</w:t>
      </w:r>
      <w:r>
        <w:rPr>
          <w:rFonts w:hint="eastAsia" w:hAnsi="宋体"/>
          <w:color w:val="000000" w:themeColor="text1"/>
          <w:highlight w:val="none"/>
          <w:u w:val="single"/>
          <w14:textFill>
            <w14:solidFill>
              <w14:schemeClr w14:val="tx1"/>
            </w14:solidFill>
          </w14:textFill>
        </w:rPr>
        <w:t>合同签订后1</w:t>
      </w:r>
      <w:r>
        <w:rPr>
          <w:rFonts w:hAnsi="宋体"/>
          <w:color w:val="000000" w:themeColor="text1"/>
          <w:highlight w:val="none"/>
          <w:u w:val="single"/>
          <w14:textFill>
            <w14:solidFill>
              <w14:schemeClr w14:val="tx1"/>
            </w14:solidFill>
          </w14:textFill>
        </w:rPr>
        <w:t>5</w:t>
      </w:r>
      <w:r>
        <w:rPr>
          <w:rFonts w:hint="eastAsia" w:hAnsi="宋体"/>
          <w:color w:val="000000" w:themeColor="text1"/>
          <w:highlight w:val="none"/>
          <w:u w:val="single"/>
          <w14:textFill>
            <w14:solidFill>
              <w14:schemeClr w14:val="tx1"/>
            </w14:solidFill>
          </w14:textFill>
        </w:rPr>
        <w:t>个工作日内（时间节点）</w:t>
      </w:r>
      <w:r>
        <w:rPr>
          <w:rFonts w:hint="eastAsia" w:hAnsi="宋体"/>
          <w:color w:val="000000" w:themeColor="text1"/>
          <w:highlight w:val="none"/>
          <w14:textFill>
            <w14:solidFill>
              <w14:schemeClr w14:val="tx1"/>
            </w14:solidFill>
          </w14:textFill>
        </w:rPr>
        <w:t>，乙方提交服务计划书经甲方审核通过后，乙方提交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个工作日内，甲方支付合同暂定总价的</w:t>
      </w:r>
      <w:r>
        <w:rPr>
          <w:rFonts w:hAnsi="宋体"/>
          <w:color w:val="000000" w:themeColor="text1"/>
          <w:highlight w:val="none"/>
          <w:u w:val="single"/>
          <w14:textFill>
            <w14:solidFill>
              <w14:schemeClr w14:val="tx1"/>
            </w14:solidFill>
          </w14:textFill>
        </w:rPr>
        <w:t>30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15"/>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项目服务至</w:t>
      </w:r>
      <w:r>
        <w:rPr>
          <w:rFonts w:hint="eastAsia" w:hAnsi="宋体"/>
          <w:color w:val="000000" w:themeColor="text1"/>
          <w:highlight w:val="none"/>
          <w:u w:val="single"/>
          <w:lang w:val="en-US" w:eastAsia="zh-CN"/>
          <w14:textFill>
            <w14:solidFill>
              <w14:schemeClr w14:val="tx1"/>
            </w14:solidFill>
          </w14:textFill>
        </w:rPr>
        <w:t>服务期满一年</w:t>
      </w:r>
      <w:r>
        <w:rPr>
          <w:rFonts w:hint="eastAsia" w:hAnsi="宋体"/>
          <w:color w:val="000000" w:themeColor="text1"/>
          <w:highlight w:val="none"/>
          <w:u w:val="single"/>
          <w14:textFill>
            <w14:solidFill>
              <w14:schemeClr w14:val="tx1"/>
            </w14:solidFill>
          </w14:textFill>
        </w:rPr>
        <w:t>（时间节点）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个工作日内，甲方支付合同暂定总价的</w:t>
      </w:r>
      <w:r>
        <w:rPr>
          <w:rFonts w:hAnsi="宋体"/>
          <w:color w:val="000000" w:themeColor="text1"/>
          <w:highlight w:val="none"/>
          <w:u w:val="single"/>
          <w14:textFill>
            <w14:solidFill>
              <w14:schemeClr w14:val="tx1"/>
            </w14:solidFill>
          </w14:textFill>
        </w:rPr>
        <w:t>20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15"/>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项目服务至</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服务期满两年</w:t>
      </w:r>
      <w:r>
        <w:rPr>
          <w:rFonts w:hint="eastAsia" w:hAnsi="宋体"/>
          <w:color w:val="000000" w:themeColor="text1"/>
          <w:highlight w:val="none"/>
          <w:u w:val="single"/>
          <w14:textFill>
            <w14:solidFill>
              <w14:schemeClr w14:val="tx1"/>
            </w14:solidFill>
          </w14:textFill>
        </w:rPr>
        <w:t>（时间节点）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个工作日内，甲方支付合同暂定总价的</w:t>
      </w:r>
      <w:r>
        <w:rPr>
          <w:rFonts w:hAnsi="宋体"/>
          <w:color w:val="000000" w:themeColor="text1"/>
          <w:highlight w:val="none"/>
          <w:u w:val="single"/>
          <w14:textFill>
            <w14:solidFill>
              <w14:schemeClr w14:val="tx1"/>
            </w14:solidFill>
          </w14:textFill>
        </w:rPr>
        <w:t>20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15"/>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项目服务至</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服务期满三年</w:t>
      </w:r>
      <w:r>
        <w:rPr>
          <w:rFonts w:hint="eastAsia" w:hAnsi="宋体"/>
          <w:color w:val="000000" w:themeColor="text1"/>
          <w:highlight w:val="none"/>
          <w:u w:val="single"/>
          <w14:textFill>
            <w14:solidFill>
              <w14:schemeClr w14:val="tx1"/>
            </w14:solidFill>
          </w14:textFill>
        </w:rPr>
        <w:t>（时间节点）</w:t>
      </w:r>
      <w:r>
        <w:rPr>
          <w:rFonts w:hint="eastAsia" w:hAnsi="宋体"/>
          <w:color w:val="000000" w:themeColor="text1"/>
          <w:highlight w:val="none"/>
          <w14:textFill>
            <w14:solidFill>
              <w14:schemeClr w14:val="tx1"/>
            </w14:solidFill>
          </w14:textFill>
        </w:rPr>
        <w:t>，乙方提交阶段性总结报告经甲方审核通过后，乙方提交</w:t>
      </w:r>
      <w:r>
        <w:rPr>
          <w:rFonts w:hint="eastAsia" w:hAnsi="宋体"/>
          <w:color w:val="000000" w:themeColor="text1"/>
          <w:highlight w:val="none"/>
          <w:u w:val="single"/>
          <w14:textFill>
            <w14:solidFill>
              <w14:schemeClr w14:val="tx1"/>
            </w14:solidFill>
          </w14:textFill>
        </w:rPr>
        <w:t>申请支付资料</w:t>
      </w:r>
      <w:r>
        <w:rPr>
          <w:rFonts w:hint="eastAsia" w:hAnsi="宋体"/>
          <w:color w:val="000000" w:themeColor="text1"/>
          <w:highlight w:val="none"/>
          <w14:textFill>
            <w14:solidFill>
              <w14:schemeClr w14:val="tx1"/>
            </w14:solidFill>
          </w14:textFill>
        </w:rPr>
        <w:t>及等额发票后</w:t>
      </w:r>
      <w:r>
        <w:rPr>
          <w:rFonts w:hAnsi="宋体"/>
          <w:color w:val="000000" w:themeColor="text1"/>
          <w:highlight w:val="none"/>
          <w:u w:val="single"/>
          <w14:textFill>
            <w14:solidFill>
              <w14:schemeClr w14:val="tx1"/>
            </w14:solidFill>
          </w14:textFill>
        </w:rPr>
        <w:t xml:space="preserve">15 </w:t>
      </w:r>
      <w:r>
        <w:rPr>
          <w:rFonts w:hint="eastAsia" w:hAnsi="宋体"/>
          <w:color w:val="000000" w:themeColor="text1"/>
          <w:highlight w:val="none"/>
          <w14:textFill>
            <w14:solidFill>
              <w14:schemeClr w14:val="tx1"/>
            </w14:solidFill>
          </w14:textFill>
        </w:rPr>
        <w:t>个工作日内，甲方支付合同暂定总价的</w:t>
      </w:r>
      <w:r>
        <w:rPr>
          <w:rFonts w:hAnsi="宋体"/>
          <w:color w:val="000000" w:themeColor="text1"/>
          <w:highlight w:val="none"/>
          <w:u w:val="single"/>
          <w14:textFill>
            <w14:solidFill>
              <w14:schemeClr w14:val="tx1"/>
            </w14:solidFill>
          </w14:textFill>
        </w:rPr>
        <w:t>20</w:t>
      </w:r>
      <w:r>
        <w:rPr>
          <w:rFonts w:hint="eastAsia" w:hAnsi="宋体"/>
          <w:color w:val="000000" w:themeColor="text1"/>
          <w:highlight w:val="none"/>
          <w14:textFill>
            <w14:solidFill>
              <w14:schemeClr w14:val="tx1"/>
            </w14:solidFill>
          </w14:textFill>
        </w:rPr>
        <w:t>％即￥</w:t>
      </w:r>
      <w:r>
        <w:rPr>
          <w:rFonts w:hint="eastAsia" w:hAnsi="宋体"/>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spacing w:line="500" w:lineRule="exact"/>
        <w:ind w:firstLine="480" w:firstLineChars="200"/>
        <w:outlineLvl w:val="1"/>
        <w:rPr>
          <w:rFonts w:ascii="宋体" w:hAnsi="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5.3合同履约完毕</w:t>
      </w:r>
      <w:r>
        <w:rPr>
          <w:rFonts w:hint="eastAsia" w:ascii="宋体" w:hAnsi="宋体" w:eastAsia="宋体" w:cs="宋体"/>
          <w:color w:val="000000" w:themeColor="text1"/>
          <w:sz w:val="24"/>
          <w:highlight w:val="none"/>
          <w14:textFill>
            <w14:solidFill>
              <w14:schemeClr w14:val="tx1"/>
            </w14:solidFill>
          </w14:textFill>
        </w:rPr>
        <w:t>并经甲方验收合格后</w:t>
      </w:r>
      <w:r>
        <w:rPr>
          <w:rFonts w:ascii="宋体" w:hAnsi="宋体" w:eastAsia="宋体" w:cs="宋体"/>
          <w:color w:val="000000" w:themeColor="text1"/>
          <w:sz w:val="24"/>
          <w:highlight w:val="none"/>
          <w14:textFill>
            <w14:solidFill>
              <w14:schemeClr w14:val="tx1"/>
            </w14:solidFill>
          </w14:textFill>
        </w:rPr>
        <w:t>5日内</w:t>
      </w:r>
      <w:r>
        <w:rPr>
          <w:rFonts w:hint="eastAsia" w:ascii="宋体" w:hAnsi="宋体" w:eastAsia="宋体" w:cs="宋体"/>
          <w:color w:val="000000" w:themeColor="text1"/>
          <w:sz w:val="24"/>
          <w:highlight w:val="none"/>
          <w14:textFill>
            <w14:solidFill>
              <w14:schemeClr w14:val="tx1"/>
            </w14:solidFill>
          </w14:textFill>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个工作日内，甲方支付至合同结算价的</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100%。</w:t>
      </w:r>
    </w:p>
    <w:p>
      <w:pPr>
        <w:spacing w:line="500" w:lineRule="exact"/>
        <w:ind w:firstLine="5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乙方收款账户：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收款账号：</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乙方在收款前需提交等额增值税专用发票给甲方。</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增值税专用发票信息：</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履约担保：</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□有，乙方于本合同签订后</w:t>
      </w:r>
      <w:r>
        <w:rPr>
          <w:rFonts w:hint="eastAsia" w:ascii="宋体" w:hAnsi="宋体" w:cs="宋体"/>
          <w:color w:val="000000" w:themeColor="text1"/>
          <w:sz w:val="24"/>
          <w:highlight w:val="none"/>
          <w:u w:val="singl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日内按照</w:t>
      </w:r>
      <w:r>
        <w:rPr>
          <w:rFonts w:hint="eastAsia" w:ascii="宋体" w:hAnsi="宋体" w:cs="宋体"/>
          <w:color w:val="000000" w:themeColor="text1"/>
          <w:sz w:val="24"/>
          <w:highlight w:val="none"/>
          <w:u w:val="single"/>
          <w14:textFill>
            <w14:solidFill>
              <w14:schemeClr w14:val="tx1"/>
            </w14:solidFill>
          </w14:textFill>
        </w:rPr>
        <w:t>合同暂定总价的10%提供履约保证金，</w:t>
      </w:r>
      <w:r>
        <w:rPr>
          <w:rFonts w:hint="eastAsia" w:ascii="宋体" w:hAnsi="宋体" w:cs="宋体"/>
          <w:color w:val="000000" w:themeColor="text1"/>
          <w:sz w:val="24"/>
          <w:highlight w:val="none"/>
          <w14:textFill>
            <w14:solidFill>
              <w14:schemeClr w14:val="tx1"/>
            </w14:solidFill>
          </w14:textFill>
        </w:rPr>
        <w:t>金额：</w:t>
      </w:r>
      <w:r>
        <w:rPr>
          <w:rFonts w:hint="eastAsia" w:ascii="宋体" w:hAnsi="宋体" w:cs="宋体"/>
          <w:color w:val="000000" w:themeColor="text1"/>
          <w:sz w:val="24"/>
          <w:highlight w:val="none"/>
          <w:u w:val="single"/>
          <w14:textFill>
            <w14:solidFill>
              <w14:schemeClr w14:val="tx1"/>
            </w14:solidFill>
          </w14:textFill>
        </w:rPr>
        <w:t>…（大写人民币：…），</w:t>
      </w:r>
      <w:r>
        <w:rPr>
          <w:rFonts w:hint="eastAsia" w:ascii="宋体" w:hAnsi="宋体" w:cs="宋体"/>
          <w:color w:val="000000" w:themeColor="text1"/>
          <w:sz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highlight w:val="none"/>
          <w:u w:val="single"/>
          <w14:textFill>
            <w14:solidFill>
              <w14:schemeClr w14:val="tx1"/>
            </w14:solidFill>
          </w14:textFill>
        </w:rPr>
        <w:t>合同暂定总价20%</w:t>
      </w:r>
      <w:r>
        <w:rPr>
          <w:rFonts w:hint="eastAsia" w:ascii="宋体" w:hAnsi="宋体" w:cs="宋体"/>
          <w:color w:val="000000" w:themeColor="text1"/>
          <w:sz w:val="24"/>
          <w:highlight w:val="none"/>
          <w14:textFill>
            <w14:solidFill>
              <w14:schemeClr w14:val="tx1"/>
            </w14:solidFill>
          </w14:textFill>
        </w:rPr>
        <w:t>作为违约金。</w:t>
      </w:r>
    </w:p>
    <w:p>
      <w:pPr>
        <w:pStyle w:val="23"/>
        <w:spacing w:before="156" w:beforeAutospacing="0" w:after="156"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7</w:t>
      </w:r>
      <w:r>
        <w:rPr>
          <w:rFonts w:hint="eastAsia" w:cs="宋体"/>
          <w:color w:val="000000" w:themeColor="text1"/>
          <w:highlight w:val="none"/>
          <w14:textFill>
            <w14:solidFill>
              <w14:schemeClr w14:val="tx1"/>
            </w14:solidFill>
          </w14:textFill>
        </w:rPr>
        <w:t>.1履约担保按以下任一种形式提供：</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（1）符合甲方要求的银行独立保函，</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.2履约担保的担保期限和返还</w:t>
      </w:r>
    </w:p>
    <w:p>
      <w:pPr>
        <w:spacing w:line="500" w:lineRule="exact"/>
        <w:ind w:firstLine="48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highlight w:val="none"/>
          <w:u w:val="single"/>
          <w14:textFill>
            <w14:solidFill>
              <w14:schemeClr w14:val="tx1"/>
            </w14:solidFill>
          </w14:textFill>
        </w:rPr>
        <w:t xml:space="preserve"> 7 </w:t>
      </w:r>
      <w:r>
        <w:rPr>
          <w:rFonts w:hint="eastAsia" w:ascii="宋体" w:hAnsi="宋体" w:cs="宋体"/>
          <w:color w:val="000000" w:themeColor="text1"/>
          <w:sz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
        <w:rPr>
          <w:highlight w:val="none"/>
        </w:rPr>
      </w:pPr>
    </w:p>
    <w:p>
      <w:pPr>
        <w:pStyle w:val="23"/>
        <w:spacing w:before="156" w:beforeAutospacing="0" w:after="156" w:afterAutospacing="0" w:line="50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.3甲方按本合同规定提取履约担保金额后，乙方应在收到甲方通知后</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付款方式：</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highlight w:val="none"/>
          <w14:textFill>
            <w14:solidFill>
              <w14:schemeClr w14:val="tx1"/>
            </w14:solidFill>
          </w14:textFill>
        </w:rPr>
        <w:t xml:space="preserve">网银支付；  </w:t>
      </w: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 xml:space="preserve">支票；   </w:t>
      </w: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其他：</w:t>
      </w:r>
      <w:r>
        <w:rPr>
          <w:rFonts w:hint="eastAsia" w:ascii="宋体" w:hAnsi="宋体" w:cs="宋体"/>
          <w:color w:val="000000" w:themeColor="text1"/>
          <w:sz w:val="24"/>
          <w:highlight w:val="none"/>
          <w:u w:val="single"/>
          <w14:textFill>
            <w14:solidFill>
              <w14:schemeClr w14:val="tx1"/>
            </w14:solidFill>
          </w14:textFill>
        </w:rPr>
        <w:t xml:space="preserve"> … </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（建议采用网银支付、支票两种形式中之一）</w:t>
      </w:r>
    </w:p>
    <w:p>
      <w:pPr>
        <w:spacing w:line="50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结算价超过合同暂定总价时，暂停合同的工程款支付程序，签订补充协议后支付。</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六、双方责任</w:t>
      </w:r>
    </w:p>
    <w:p>
      <w:pPr>
        <w:pStyle w:val="54"/>
        <w:spacing w:line="500" w:lineRule="exact"/>
        <w:ind w:firstLineChars="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6.1</w:t>
      </w:r>
      <w:r>
        <w:rPr>
          <w:rFonts w:hint="eastAsia" w:ascii="宋体" w:hAnsi="宋体"/>
          <w:color w:val="000000" w:themeColor="text1"/>
          <w:sz w:val="24"/>
          <w:szCs w:val="24"/>
          <w:highlight w:val="none"/>
          <w14:textFill>
            <w14:solidFill>
              <w14:schemeClr w14:val="tx1"/>
            </w14:solidFill>
          </w14:textFill>
        </w:rPr>
        <w:t>乙方不得传播</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公司内部网络、服务器、应用系统等有关的资料。</w:t>
      </w:r>
    </w:p>
    <w:p>
      <w:pPr>
        <w:spacing w:line="500" w:lineRule="exact"/>
        <w:ind w:left="5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6.2乙方履行合同时，应严格遵守国家法律法规和甲方相关的各项规章制</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w:t>
      </w:r>
      <w:r>
        <w:rPr>
          <w:rFonts w:hint="eastAsia" w:ascii="宋体" w:hAnsi="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sz w:val="24"/>
          <w:highlight w:val="none"/>
          <w:u w:val="single"/>
        </w:rPr>
      </w:pPr>
      <w:r>
        <w:rPr>
          <w:rFonts w:ascii="宋体" w:hAnsi="宋体"/>
          <w:sz w:val="24"/>
          <w:highlight w:val="none"/>
        </w:rPr>
        <w:t>6.7</w:t>
      </w:r>
      <w:r>
        <w:rPr>
          <w:rFonts w:hint="eastAsia" w:ascii="宋体" w:hAnsi="宋体" w:cs="宋体"/>
          <w:sz w:val="24"/>
          <w:highlight w:val="none"/>
        </w:rPr>
        <w:t>驻场服务：</w:t>
      </w:r>
      <w:r>
        <w:rPr>
          <w:rFonts w:hint="eastAsia" w:ascii="宋体" w:hAnsi="宋体" w:cs="宋体"/>
          <w:sz w:val="24"/>
          <w:szCs w:val="24"/>
          <w:highlight w:val="none"/>
          <w:u w:val="single"/>
        </w:rPr>
        <w:t xml:space="preserve"> /。</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6.9甲方发现故障时及时通知乙方，乙方在收到通知</w:t>
      </w:r>
      <w:r>
        <w:rPr>
          <w:rFonts w:ascii="宋体" w:hAnsi="宋体"/>
          <w:color w:val="000000" w:themeColor="text1"/>
          <w:sz w:val="24"/>
          <w:highlight w:val="none"/>
          <w:u w:val="single"/>
          <w14:textFill>
            <w14:solidFill>
              <w14:schemeClr w14:val="tx1"/>
            </w14:solidFill>
          </w14:textFill>
        </w:rPr>
        <w:t xml:space="preserve"> 4</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小时内提供维护，并排除故障。</w:t>
      </w:r>
      <w:r>
        <w:rPr>
          <w:rFonts w:hint="eastAsia" w:ascii="宋体" w:hAnsi="宋体"/>
          <w:color w:val="000000" w:themeColor="text1"/>
          <w:sz w:val="24"/>
          <w:highlight w:val="none"/>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6.10甲方保证所涉及的</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6.11甲方对本合同所保修的</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6.12乙方负责对甲方涉及</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管理技术人员进行</w:t>
      </w:r>
      <w:r>
        <w:rPr>
          <w:rFonts w:hint="eastAsia" w:ascii="宋体" w:hAnsi="宋体"/>
          <w:color w:val="000000" w:themeColor="text1"/>
          <w:sz w:val="24"/>
          <w:highlight w:val="none"/>
          <w:u w:val="single"/>
          <w14:textFill>
            <w14:solidFill>
              <w14:schemeClr w14:val="tx1"/>
            </w14:solidFill>
          </w14:textFill>
        </w:rPr>
        <w:t>系统或设备</w:t>
      </w:r>
      <w:r>
        <w:rPr>
          <w:rFonts w:hint="eastAsia" w:ascii="宋体" w:hAnsi="宋体"/>
          <w:color w:val="000000" w:themeColor="text1"/>
          <w:sz w:val="24"/>
          <w:highlight w:val="none"/>
          <w14:textFill>
            <w14:solidFill>
              <w14:schemeClr w14:val="tx1"/>
            </w14:solidFill>
          </w14:textFill>
        </w:rPr>
        <w:t>使用方法的专项培训。</w:t>
      </w:r>
    </w:p>
    <w:p>
      <w:pPr>
        <w:spacing w:line="500" w:lineRule="exact"/>
        <w:ind w:firstLine="562"/>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cs="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w:t>
      </w:r>
      <w:r>
        <w:rPr>
          <w:rFonts w:hint="eastAsia" w:ascii="宋体" w:hAnsi="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highlight w:val="none"/>
          <w14:textFill>
            <w14:solidFill>
              <w14:schemeClr w14:val="tx1"/>
            </w14:solidFill>
          </w14:textFill>
        </w:rPr>
        <w:t>1日支付违约金人民币</w:t>
      </w:r>
      <w:r>
        <w:rPr>
          <w:rFonts w:ascii="宋体" w:hAnsi="宋体" w:cs="宋体"/>
          <w:bCs/>
          <w:color w:val="000000" w:themeColor="text1"/>
          <w:sz w:val="24"/>
          <w:highlight w:val="none"/>
          <w:u w:val="single"/>
          <w14:textFill>
            <w14:solidFill>
              <w14:schemeClr w14:val="tx1"/>
            </w14:solidFill>
          </w14:textFill>
        </w:rPr>
        <w:t>1万元</w:t>
      </w:r>
      <w:r>
        <w:rPr>
          <w:rFonts w:hint="eastAsia" w:ascii="宋体" w:hAnsi="宋体" w:cs="宋体"/>
          <w:bCs/>
          <w:color w:val="000000" w:themeColor="text1"/>
          <w:sz w:val="24"/>
          <w:highlight w:val="none"/>
          <w14:textFill>
            <w14:solidFill>
              <w14:schemeClr w14:val="tx1"/>
            </w14:solidFill>
          </w14:textFill>
        </w:rPr>
        <w:t>，超过</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cs="宋体"/>
          <w:bCs/>
          <w:color w:val="000000" w:themeColor="text1"/>
          <w:sz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highlight w:val="none"/>
          <w:u w:val="single"/>
          <w14:textFill>
            <w14:solidFill>
              <w14:schemeClr w14:val="tx1"/>
            </w14:solidFill>
          </w14:textFill>
        </w:rPr>
        <w:t>合同暂定总价的</w:t>
      </w:r>
      <w:r>
        <w:rPr>
          <w:rFonts w:ascii="宋体" w:hAnsi="宋体" w:cs="宋体"/>
          <w:bCs/>
          <w:color w:val="000000" w:themeColor="text1"/>
          <w:sz w:val="24"/>
          <w:highlight w:val="none"/>
          <w:u w:val="single"/>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如合同另行约定违约责任，从其约定</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7.3乙方未能及时处理故障，每延误故障处理1日，甲方有权要求乙方支付</w:t>
      </w:r>
      <w:r>
        <w:rPr>
          <w:rFonts w:hint="eastAsia" w:ascii="宋体" w:hAnsi="宋体"/>
          <w:color w:val="000000" w:themeColor="text1"/>
          <w:sz w:val="24"/>
          <w:highlight w:val="none"/>
          <w:u w:val="single"/>
          <w14:textFill>
            <w14:solidFill>
              <w14:schemeClr w14:val="tx1"/>
            </w14:solidFill>
          </w14:textFill>
        </w:rPr>
        <w:t xml:space="preserve">合同暂定总价的 </w:t>
      </w:r>
      <w:r>
        <w:rPr>
          <w:rFonts w:ascii="宋体" w:hAnsi="宋体" w:cs="Arial Unicode MS"/>
          <w:color w:val="000000" w:themeColor="text1"/>
          <w:sz w:val="24"/>
          <w:highlight w:val="none"/>
          <w:u w:val="single"/>
          <w14:textFill>
            <w14:solidFill>
              <w14:schemeClr w14:val="tx1"/>
            </w14:solidFill>
          </w14:textFill>
        </w:rPr>
        <w:t xml:space="preserve">10 </w:t>
      </w: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作为违约金。</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color w:val="000000" w:themeColor="text1"/>
          <w:sz w:val="24"/>
          <w:highlight w:val="none"/>
          <w:u w:val="single"/>
          <w14:textFill>
            <w14:solidFill>
              <w14:schemeClr w14:val="tx1"/>
            </w14:solidFill>
          </w14:textFill>
        </w:rPr>
        <w:t>合同暂定总价的10%</w:t>
      </w:r>
      <w:r>
        <w:rPr>
          <w:rFonts w:hint="eastAsia" w:ascii="宋体" w:hAnsi="宋体"/>
          <w:color w:val="000000" w:themeColor="text1"/>
          <w:sz w:val="24"/>
          <w:highlight w:val="none"/>
          <w14:textFill>
            <w14:solidFill>
              <w14:schemeClr w14:val="tx1"/>
            </w14:solidFill>
          </w14:textFill>
        </w:rPr>
        <w:t>作为违约金。</w:t>
      </w: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color w:val="000000" w:themeColor="text1"/>
          <w:sz w:val="24"/>
          <w:highlight w:val="none"/>
          <w:u w:val="single"/>
          <w14:textFill>
            <w14:solidFill>
              <w14:schemeClr w14:val="tx1"/>
            </w14:solidFill>
          </w14:textFill>
        </w:rPr>
        <w:t>合同暂定总价的10%</w:t>
      </w:r>
      <w:r>
        <w:rPr>
          <w:rFonts w:hint="eastAsia" w:ascii="宋体" w:hAnsi="宋体"/>
          <w:color w:val="000000" w:themeColor="text1"/>
          <w:sz w:val="24"/>
          <w:highlight w:val="none"/>
          <w14:textFill>
            <w14:solidFill>
              <w14:schemeClr w14:val="tx1"/>
            </w14:solidFill>
          </w14:textFill>
        </w:rPr>
        <w:t>作为违约金。</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7.</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因不可抗力因素引起合同不能按期履行，由双方另行协商解决。</w:t>
      </w:r>
    </w:p>
    <w:p>
      <w:pPr>
        <w:spacing w:before="156" w:beforeLines="50" w:after="156" w:afterLines="50" w:line="500" w:lineRule="exact"/>
        <w:ind w:firstLine="420" w:firstLineChars="175"/>
        <w:jc w:val="left"/>
        <w:rPr>
          <w:rFonts w:ascii="宋体" w:hAnsi="宋体" w:cs="宋体"/>
          <w:color w:val="000000" w:themeColor="text1"/>
          <w:sz w:val="24"/>
          <w:highlight w:val="none"/>
          <w14:textFill>
            <w14:solidFill>
              <w14:schemeClr w14:val="tx1"/>
            </w14:solidFill>
          </w14:textFill>
        </w:rPr>
      </w:pPr>
      <w:bookmarkStart w:id="75" w:name="_Toc107446862"/>
      <w:bookmarkStart w:id="76" w:name="_Toc518993000"/>
      <w:bookmarkStart w:id="77" w:name="_Toc107447255"/>
      <w:bookmarkStart w:id="78" w:name="_Toc183666531"/>
      <w:bookmarkStart w:id="79" w:name="_Toc474245226"/>
      <w:bookmarkStart w:id="80" w:name="_Toc19692"/>
      <w:bookmarkStart w:id="81" w:name="_Toc306350467"/>
      <w:bookmarkStart w:id="82" w:name="_Toc520190040"/>
      <w:r>
        <w:rPr>
          <w:rFonts w:hint="eastAsia" w:ascii="宋体" w:hAnsi="宋体" w:cs="宋体"/>
          <w:b/>
          <w:bCs/>
          <w:color w:val="000000" w:themeColor="text1"/>
          <w:sz w:val="24"/>
          <w:highlight w:val="none"/>
          <w14:textFill>
            <w14:solidFill>
              <w14:schemeClr w14:val="tx1"/>
            </w14:solidFill>
          </w14:textFill>
        </w:rPr>
        <w:t>八、不可抗力</w:t>
      </w:r>
      <w:bookmarkEnd w:id="75"/>
      <w:bookmarkEnd w:id="76"/>
      <w:bookmarkEnd w:id="77"/>
      <w:bookmarkEnd w:id="78"/>
      <w:bookmarkEnd w:id="79"/>
      <w:bookmarkEnd w:id="80"/>
      <w:bookmarkEnd w:id="81"/>
      <w:bookmarkEnd w:id="82"/>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bookmarkStart w:id="83" w:name="_Toc183666532"/>
      <w:bookmarkStart w:id="84" w:name="_Toc306350468"/>
      <w:bookmarkStart w:id="85" w:name="_Toc12010"/>
      <w:r>
        <w:rPr>
          <w:rFonts w:ascii="宋体" w:hAnsi="宋体" w:cs="宋体"/>
          <w:bCs/>
          <w:color w:val="000000" w:themeColor="text1"/>
          <w:sz w:val="24"/>
          <w:highlight w:val="none"/>
          <w14:textFill>
            <w14:solidFill>
              <w14:schemeClr w14:val="tx1"/>
            </w14:solidFill>
          </w14:textFill>
        </w:rPr>
        <w:t xml:space="preserve">8.1 </w:t>
      </w:r>
      <w:r>
        <w:rPr>
          <w:rFonts w:hint="eastAsia" w:ascii="宋体" w:hAnsi="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⑴</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⑵</w:t>
      </w:r>
      <w:r>
        <w:rPr>
          <w:rFonts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8.2 </w:t>
      </w:r>
      <w:r>
        <w:rPr>
          <w:rFonts w:hint="eastAsia" w:ascii="宋体" w:hAnsi="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8.4 </w:t>
      </w:r>
      <w:r>
        <w:rPr>
          <w:rFonts w:hint="eastAsia" w:ascii="宋体" w:hAnsi="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6" w:name="_Toc107447257"/>
      <w:bookmarkStart w:id="87" w:name="_Toc518993001"/>
      <w:bookmarkStart w:id="88" w:name="_Toc118172294"/>
      <w:bookmarkStart w:id="89" w:name="_Toc474245227"/>
      <w:bookmarkStart w:id="90" w:name="_Toc107446864"/>
      <w:bookmarkStart w:id="91" w:name="_Toc520190041"/>
    </w:p>
    <w:p>
      <w:pPr>
        <w:spacing w:before="156" w:beforeLines="50" w:after="156" w:afterLines="50" w:line="500" w:lineRule="exact"/>
        <w:ind w:firstLine="482"/>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九、</w:t>
      </w:r>
      <w:r>
        <w:rPr>
          <w:rFonts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争议解决</w:t>
      </w:r>
      <w:bookmarkEnd w:id="83"/>
      <w:bookmarkEnd w:id="84"/>
      <w:bookmarkEnd w:id="85"/>
      <w:bookmarkEnd w:id="86"/>
      <w:bookmarkEnd w:id="87"/>
      <w:bookmarkEnd w:id="88"/>
      <w:bookmarkEnd w:id="89"/>
      <w:bookmarkEnd w:id="90"/>
      <w:bookmarkEnd w:id="91"/>
    </w:p>
    <w:p>
      <w:pPr>
        <w:spacing w:line="500" w:lineRule="exact"/>
        <w:ind w:firstLine="482"/>
        <w:rPr>
          <w:rFonts w:ascii="宋体" w:hAnsi="宋体" w:cs="宋体"/>
          <w:bCs/>
          <w:color w:val="000000" w:themeColor="text1"/>
          <w:sz w:val="24"/>
          <w:highlight w:val="none"/>
          <w14:textFill>
            <w14:solidFill>
              <w14:schemeClr w14:val="tx1"/>
            </w14:solidFill>
          </w14:textFill>
        </w:rPr>
      </w:pPr>
      <w:bookmarkStart w:id="92" w:name="_Toc306350469"/>
      <w:bookmarkStart w:id="93" w:name="_Toc183666533"/>
      <w:r>
        <w:rPr>
          <w:rFonts w:ascii="宋体" w:hAnsi="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000000" w:themeColor="text1"/>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 xml:space="preserve">9.2 </w:t>
      </w:r>
      <w:r>
        <w:rPr>
          <w:rFonts w:hint="eastAsia" w:ascii="宋体" w:hAnsi="宋体" w:cs="宋体"/>
          <w:color w:val="000000" w:themeColor="text1"/>
          <w:sz w:val="24"/>
          <w:highlight w:val="none"/>
          <w14:textFill>
            <w14:solidFill>
              <w14:schemeClr w14:val="tx1"/>
            </w14:solidFill>
          </w14:textFill>
        </w:rPr>
        <w:t>在甲方同意的情况下，除有争端之外的合同其它部分在争端解决前应继续执行。</w:t>
      </w:r>
      <w:bookmarkEnd w:id="92"/>
      <w:bookmarkEnd w:id="93"/>
      <w:bookmarkStart w:id="94" w:name="_Toc518993003"/>
      <w:bookmarkStart w:id="95" w:name="_Toc474245229"/>
      <w:bookmarkStart w:id="96" w:name="_Toc520190043"/>
    </w:p>
    <w:p>
      <w:pPr>
        <w:spacing w:line="500" w:lineRule="exact"/>
        <w:ind w:firstLine="482"/>
        <w:jc w:val="left"/>
        <w:rPr>
          <w:rFonts w:ascii="宋体" w:hAnsi="宋体" w:cs="宋体"/>
          <w:b/>
          <w:bCs/>
          <w:color w:val="000000" w:themeColor="text1"/>
          <w:sz w:val="24"/>
          <w:highlight w:val="none"/>
          <w14:textFill>
            <w14:solidFill>
              <w14:schemeClr w14:val="tx1"/>
            </w14:solidFill>
          </w14:textFill>
        </w:rPr>
      </w:pPr>
      <w:bookmarkStart w:id="97" w:name="_Toc107447264"/>
      <w:bookmarkStart w:id="98" w:name="_Toc107446871"/>
      <w:r>
        <w:rPr>
          <w:rFonts w:hint="eastAsia" w:ascii="宋体" w:hAnsi="宋体" w:cs="宋体"/>
          <w:b/>
          <w:bCs/>
          <w:color w:val="000000" w:themeColor="text1"/>
          <w:sz w:val="24"/>
          <w:highlight w:val="none"/>
          <w14:textFill>
            <w14:solidFill>
              <w14:schemeClr w14:val="tx1"/>
            </w14:solidFill>
          </w14:textFill>
        </w:rPr>
        <w:t>十、合同生效及其他</w:t>
      </w:r>
      <w:bookmarkEnd w:id="94"/>
      <w:bookmarkEnd w:id="95"/>
      <w:bookmarkEnd w:id="96"/>
      <w:bookmarkEnd w:id="97"/>
      <w:bookmarkEnd w:id="98"/>
    </w:p>
    <w:p>
      <w:pPr>
        <w:spacing w:line="50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10.2本合同正文一式</w:t>
      </w:r>
      <w:r>
        <w:rPr>
          <w:rFonts w:ascii="宋体" w:hAnsi="宋体" w:cs="宋体"/>
          <w:color w:val="000000" w:themeColor="text1"/>
          <w:sz w:val="24"/>
          <w:highlight w:val="none"/>
          <w:u w:val="single"/>
          <w14:textFill>
            <w14:solidFill>
              <w14:schemeClr w14:val="tx1"/>
            </w14:solidFill>
          </w14:textFill>
        </w:rPr>
        <w:t xml:space="preserve">  6 </w:t>
      </w:r>
      <w:r>
        <w:rPr>
          <w:rFonts w:ascii="宋体" w:hAnsi="宋体" w:cs="宋体"/>
          <w:color w:val="000000" w:themeColor="text1"/>
          <w:sz w:val="24"/>
          <w:highlight w:val="none"/>
          <w14:textFill>
            <w14:solidFill>
              <w14:schemeClr w14:val="tx1"/>
            </w14:solidFill>
          </w14:textFill>
        </w:rPr>
        <w:t xml:space="preserve"> 份，其中：甲方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份，乙方</w:t>
      </w:r>
      <w:r>
        <w:rPr>
          <w:rFonts w:hint="eastAsia" w:ascii="宋体" w:hAnsi="宋体" w:cs="宋体"/>
          <w:color w:val="000000" w:themeColor="text1"/>
          <w:sz w:val="24"/>
          <w:highlight w:val="none"/>
          <w:u w:val="singl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份。</w:t>
      </w:r>
    </w:p>
    <w:p>
      <w:pPr>
        <w:spacing w:line="500" w:lineRule="exact"/>
        <w:ind w:firstLine="48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14:textFill>
            <w14:solidFill>
              <w14:schemeClr w14:val="tx1"/>
            </w14:solidFill>
          </w14:textFill>
        </w:rPr>
        <w:t>补</w:t>
      </w:r>
      <w:r>
        <w:rPr>
          <w:rFonts w:ascii="宋体" w:hAnsi="宋体" w:cs="宋体"/>
          <w:color w:val="000000" w:themeColor="text1"/>
          <w:sz w:val="24"/>
          <w:highlight w:val="none"/>
          <w14:textFill>
            <w14:solidFill>
              <w14:schemeClr w14:val="tx1"/>
            </w14:solidFill>
          </w14:textFill>
        </w:rPr>
        <w:t>充条款</w:t>
      </w:r>
      <w:r>
        <w:rPr>
          <w:rFonts w:hint="eastAsia" w:ascii="宋体" w:hAnsi="宋体" w:cs="宋体"/>
          <w:color w:val="000000" w:themeColor="text1"/>
          <w:sz w:val="24"/>
          <w:highlight w:val="none"/>
          <w:u w:val="single"/>
          <w14:textFill>
            <w14:solidFill>
              <w14:schemeClr w14:val="tx1"/>
            </w14:solidFill>
          </w14:textFill>
        </w:rPr>
        <w:t>：/。</w:t>
      </w:r>
    </w:p>
    <w:p>
      <w:pPr>
        <w:pStyle w:val="2"/>
        <w:rPr>
          <w:rFonts w:eastAsia="宋体" w:cs="宋体"/>
          <w:color w:val="000000" w:themeColor="text1"/>
          <w:highlight w:val="none"/>
          <w:u w:val="single"/>
          <w14:textFill>
            <w14:solidFill>
              <w14:schemeClr w14:val="tx1"/>
            </w14:solidFill>
          </w14:textFill>
        </w:rPr>
      </w:pPr>
    </w:p>
    <w:p>
      <w:pPr>
        <w:spacing w:line="500" w:lineRule="exact"/>
        <w:ind w:firstLine="5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中标通知书/发包通知书/成交通知书/委托函；</w:t>
      </w:r>
      <w:r>
        <w:rPr>
          <w:rFonts w:hint="eastAsia" w:ascii="宋体" w:hAnsi="宋体" w:cs="宋体"/>
          <w:color w:val="000000" w:themeColor="text1"/>
          <w:sz w:val="24"/>
          <w:highlight w:val="none"/>
          <w14:textFill>
            <w14:solidFill>
              <w14:schemeClr w14:val="tx1"/>
            </w14:solidFill>
          </w14:textFill>
        </w:rPr>
        <w:t>（如有）</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廉洁协议</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保密协议</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安全管理协议书</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14:textFill>
            <w14:solidFill>
              <w14:schemeClr w14:val="tx1"/>
            </w14:solidFill>
          </w14:textFill>
        </w:rPr>
        <w:t>服务内容/技术需求</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6.项目投入人员架构表</w:t>
      </w:r>
    </w:p>
    <w:p>
      <w:pPr>
        <w:spacing w:line="500" w:lineRule="exact"/>
        <w:ind w:firstLine="1320" w:firstLineChars="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.授权委托证明（如需）</w:t>
      </w:r>
    </w:p>
    <w:p>
      <w:pPr>
        <w:spacing w:line="500" w:lineRule="exact"/>
        <w:ind w:firstLine="1320" w:firstLineChars="550"/>
        <w:rPr>
          <w:rFonts w:ascii="宋体" w:hAnsi="宋体"/>
          <w:color w:val="000000" w:themeColor="text1"/>
          <w:sz w:val="24"/>
          <w:highlight w:val="none"/>
          <w14:textFill>
            <w14:solidFill>
              <w14:schemeClr w14:val="tx1"/>
            </w14:solidFill>
          </w14:textFill>
        </w:rPr>
      </w:pP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甲方：广州市净水有限公司（盖章）</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乙方：（盖章）</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授权代理人：</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授权代理人：</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地址：</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经办人：</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经办人：</w:t>
      </w:r>
    </w:p>
    <w:p>
      <w:pPr>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传真：</w:t>
      </w:r>
    </w:p>
    <w:p>
      <w:pPr>
        <w:spacing w:line="480" w:lineRule="exact"/>
        <w:ind w:left="6360" w:hanging="6360" w:hangingChars="2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w:t>
      </w:r>
      <w:r>
        <w:rPr>
          <w:rFonts w:ascii="宋体" w:hAnsi="宋体" w:cs="宋体"/>
          <w:color w:val="000000" w:themeColor="text1"/>
          <w:sz w:val="24"/>
          <w:highlight w:val="none"/>
          <w14:textFill>
            <w14:solidFill>
              <w14:schemeClr w14:val="tx1"/>
            </w14:solidFill>
          </w14:textFill>
        </w:rPr>
        <w:t xml:space="preserve">    年    月    日         签署日期：    年    月    日  </w:t>
      </w:r>
    </w:p>
    <w:p>
      <w:pPr>
        <w:widowControl/>
        <w:jc w:val="left"/>
        <w:rPr>
          <w:rFonts w:ascii="宋体" w:hAnsi="宋体" w:cs="宋体"/>
          <w:b/>
          <w:bCs/>
          <w:color w:val="000000" w:themeColor="text1"/>
          <w:szCs w:val="21"/>
          <w:highlight w:val="none"/>
          <w14:textFill>
            <w14:solidFill>
              <w14:schemeClr w14:val="tx1"/>
            </w14:solidFill>
          </w14:textFill>
        </w:rPr>
      </w:pPr>
    </w:p>
    <w:p>
      <w:pPr>
        <w:widowControl/>
        <w:jc w:val="left"/>
        <w:rPr>
          <w:rFonts w:ascii="宋体" w:hAnsi="宋体" w:cs="宋体"/>
          <w:b/>
          <w:bCs/>
          <w:color w:val="000000" w:themeColor="text1"/>
          <w:szCs w:val="21"/>
          <w:highlight w:val="none"/>
          <w14:textFill>
            <w14:solidFill>
              <w14:schemeClr w14:val="tx1"/>
            </w14:solidFill>
          </w14:textFill>
        </w:rPr>
      </w:pP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附件1</w:t>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spacing w:line="52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520" w:lineRule="exact"/>
        <w:ind w:firstLine="630" w:firstLineChars="225"/>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4"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pPr>
        <w:spacing w:line="520" w:lineRule="exact"/>
        <w:ind w:left="14"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pPr>
        <w:spacing w:line="520" w:lineRule="exact"/>
        <w:ind w:left="14"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4"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pPr>
        <w:spacing w:line="520" w:lineRule="exact"/>
        <w:ind w:left="14"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pPr>
        <w:spacing w:line="520" w:lineRule="exact"/>
        <w:ind w:left="14"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pPr>
        <w:pStyle w:val="17"/>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pPr>
        <w:spacing w:line="520" w:lineRule="exact"/>
        <w:ind w:left="14"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w:t>
      </w:r>
      <w:r>
        <w:rPr>
          <w:rFonts w:hint="eastAsia" w:ascii="仿宋_GB2312" w:hAnsi="仿宋_GB2312" w:eastAsia="仿宋_GB2312" w:cs="仿宋_GB2312"/>
          <w:bCs/>
          <w:sz w:val="28"/>
          <w:szCs w:val="28"/>
          <w:highlight w:val="none"/>
          <w:u w:val="single"/>
        </w:rPr>
        <w:t>纪检室</w:t>
      </w:r>
      <w:r>
        <w:rPr>
          <w:rFonts w:hint="eastAsia" w:ascii="仿宋_GB2312" w:hAnsi="仿宋_GB2312" w:eastAsia="仿宋_GB2312" w:cs="仿宋_GB2312"/>
          <w:bCs/>
          <w:sz w:val="28"/>
          <w:szCs w:val="28"/>
          <w:highlight w:val="none"/>
        </w:rPr>
        <w:t>，联系电话：</w:t>
      </w:r>
      <w:r>
        <w:rPr>
          <w:rFonts w:hint="eastAsia" w:ascii="仿宋_GB2312" w:hAnsi="仿宋_GB2312" w:eastAsia="仿宋_GB2312" w:cs="仿宋_GB2312"/>
          <w:bCs/>
          <w:sz w:val="28"/>
          <w:szCs w:val="28"/>
          <w:highlight w:val="none"/>
          <w:u w:val="single"/>
        </w:rPr>
        <w:t xml:space="preserve"> 020-38890265 </w:t>
      </w:r>
      <w:r>
        <w:rPr>
          <w:rFonts w:hint="eastAsia" w:ascii="仿宋_GB2312" w:hAnsi="仿宋_GB2312" w:eastAsia="仿宋_GB2312" w:cs="仿宋_GB2312"/>
          <w:bCs/>
          <w:sz w:val="28"/>
          <w:szCs w:val="28"/>
          <w:highlight w:val="none"/>
        </w:rPr>
        <w:t>。</w:t>
      </w:r>
    </w:p>
    <w:p>
      <w:pPr>
        <w:pStyle w:val="23"/>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3"/>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3"/>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3"/>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3"/>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3"/>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3"/>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sz w:val="28"/>
          <w:szCs w:val="28"/>
          <w:highlight w:val="none"/>
        </w:rPr>
        <w:t xml:space="preserve">第五条 </w:t>
      </w:r>
      <w:r>
        <w:rPr>
          <w:rFonts w:hint="eastAsia" w:ascii="仿宋_GB2312" w:hAnsi="仿宋_GB2312" w:eastAsia="仿宋_GB2312" w:cs="仿宋_GB2312"/>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single"/>
        </w:rPr>
        <w:t>（合同名称）+（合同编号）</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w:t>
      </w:r>
    </w:p>
    <w:p>
      <w:pPr>
        <w:spacing w:line="520" w:lineRule="exact"/>
        <w:ind w:firstLine="560" w:firstLineChars="200"/>
        <w:rPr>
          <w:rFonts w:ascii="仿宋_GB2312" w:hAnsi="仿宋_GB2312" w:eastAsia="仿宋_GB2312" w:cs="仿宋_GB2312"/>
          <w:bCs/>
          <w:sz w:val="28"/>
          <w:szCs w:val="28"/>
          <w:highlight w:val="none"/>
        </w:rPr>
      </w:pPr>
    </w:p>
    <w:p>
      <w:pPr>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br w:type="textWrapping"/>
      </w:r>
      <w:r>
        <w:rPr>
          <w:rFonts w:hint="eastAsia" w:ascii="仿宋_GB2312" w:hAnsi="仿宋_GB2312" w:eastAsia="仿宋_GB2312" w:cs="仿宋_GB2312"/>
          <w:bCs/>
          <w:sz w:val="28"/>
          <w:szCs w:val="28"/>
          <w:highlight w:val="none"/>
        </w:rPr>
        <w:t>甲方（盖章）：                     乙方（盖章）：</w:t>
      </w:r>
    </w:p>
    <w:p>
      <w:pPr>
        <w:pStyle w:val="39"/>
        <w:tabs>
          <w:tab w:val="left" w:pos="5100"/>
        </w:tabs>
        <w:spacing w:line="520" w:lineRule="exact"/>
        <w:ind w:left="7200" w:firstLine="0" w:firstLineChars="0"/>
        <w:jc w:val="left"/>
        <w:rPr>
          <w:rFonts w:ascii="仿宋_GB2312" w:hAnsi="仿宋_GB2312" w:eastAsia="仿宋_GB2312" w:cs="仿宋_GB2312"/>
          <w:bCs/>
          <w:sz w:val="28"/>
          <w:szCs w:val="28"/>
          <w:highlight w:val="none"/>
        </w:rPr>
      </w:pPr>
    </w:p>
    <w:p>
      <w:pPr>
        <w:tabs>
          <w:tab w:val="left" w:pos="5100"/>
        </w:tabs>
        <w:spacing w:line="520" w:lineRule="exact"/>
        <w:ind w:left="8400" w:hanging="8400" w:hangingChars="30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pPr>
        <w:tabs>
          <w:tab w:val="left" w:pos="4170"/>
        </w:tabs>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    年  月  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日期：  年  月  日</w:t>
      </w: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9"/>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9"/>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9"/>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rPr>
          <w:rFonts w:hint="eastAsia" w:ascii="宋体" w:hAnsi="宋体" w:cs="宋体"/>
          <w:color w:val="000000" w:themeColor="text1"/>
          <w:szCs w:val="21"/>
          <w:highlight w:val="none"/>
          <w14:textFill>
            <w14:solidFill>
              <w14:schemeClr w14:val="tx1"/>
            </w14:solidFill>
          </w14:textFill>
        </w:rPr>
      </w:pPr>
    </w:p>
    <w:p>
      <w:pPr>
        <w:spacing w:line="560" w:lineRule="exact"/>
        <w:rPr>
          <w:rFonts w:hint="eastAsia" w:ascii="宋体" w:hAnsi="宋体" w:cs="宋体"/>
          <w:color w:val="000000" w:themeColor="text1"/>
          <w:szCs w:val="21"/>
          <w:highlight w:val="none"/>
          <w14:textFill>
            <w14:solidFill>
              <w14:schemeClr w14:val="tx1"/>
            </w14:solidFill>
          </w14:textFill>
        </w:rPr>
      </w:pPr>
    </w:p>
    <w:p>
      <w:pPr>
        <w:spacing w:line="5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8"/>
          <w:rFonts w:ascii="宋体" w:hAnsi="宋体" w:cs="宋体"/>
          <w:b w:val="0"/>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99" w:name="_Toc21391"/>
      <w:r>
        <w:rPr>
          <w:rFonts w:hint="eastAsia" w:ascii="宋体" w:hAnsi="宋体" w:cs="宋体"/>
          <w:color w:val="000000" w:themeColor="text1"/>
          <w:szCs w:val="21"/>
          <w:highlight w:val="none"/>
          <w14:textFill>
            <w14:solidFill>
              <w14:schemeClr w14:val="tx1"/>
            </w14:solidFill>
          </w14:textFill>
        </w:rPr>
        <w:t xml:space="preserve">: </w:t>
      </w:r>
    </w:p>
    <w:bookmarkEnd w:id="99"/>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42"/>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p>
    <w:p>
      <w:pPr>
        <w:adjustRightInd w:val="0"/>
        <w:snapToGrid w:val="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附件5</w:t>
      </w:r>
    </w:p>
    <w:p>
      <w:pPr>
        <w:spacing w:line="360" w:lineRule="auto"/>
        <w:jc w:val="center"/>
        <w:rPr>
          <w:rFonts w:ascii="宋体" w:hAnsi="宋体" w:eastAsia="宋体" w:cs="宋体"/>
          <w:b/>
          <w:bCs/>
          <w:sz w:val="48"/>
          <w:szCs w:val="48"/>
          <w:highlight w:val="none"/>
        </w:rPr>
      </w:pPr>
      <w:r>
        <w:rPr>
          <w:rFonts w:hint="eastAsia" w:ascii="宋体" w:hAnsi="宋体" w:eastAsia="宋体" w:cs="宋体"/>
          <w:b/>
          <w:bCs/>
          <w:sz w:val="48"/>
          <w:szCs w:val="48"/>
          <w:highlight w:val="none"/>
        </w:rPr>
        <w:t>广州市净水有限公司</w:t>
      </w:r>
    </w:p>
    <w:p>
      <w:pPr>
        <w:spacing w:line="360" w:lineRule="auto"/>
        <w:jc w:val="center"/>
        <w:rPr>
          <w:rFonts w:ascii="宋体" w:hAnsi="宋体" w:eastAsia="宋体" w:cs="宋体"/>
          <w:b/>
          <w:bCs/>
          <w:sz w:val="48"/>
          <w:szCs w:val="48"/>
          <w:highlight w:val="none"/>
        </w:rPr>
      </w:pPr>
      <w:r>
        <w:rPr>
          <w:rFonts w:hint="eastAsia" w:ascii="宋体" w:hAnsi="宋体" w:eastAsia="宋体" w:cs="宋体"/>
          <w:b/>
          <w:bCs/>
          <w:sz w:val="48"/>
          <w:szCs w:val="48"/>
          <w:highlight w:val="none"/>
          <w:lang w:eastAsia="zh-CN"/>
        </w:rPr>
        <w:t>地磅</w:t>
      </w:r>
      <w:r>
        <w:rPr>
          <w:rFonts w:hint="eastAsia" w:ascii="宋体" w:hAnsi="宋体" w:eastAsia="宋体" w:cs="宋体"/>
          <w:b/>
          <w:bCs/>
          <w:sz w:val="48"/>
          <w:szCs w:val="48"/>
          <w:highlight w:val="none"/>
        </w:rPr>
        <w:t>系统</w:t>
      </w:r>
      <w:r>
        <w:rPr>
          <w:rFonts w:hint="eastAsia" w:ascii="宋体" w:hAnsi="宋体" w:eastAsia="宋体" w:cs="宋体"/>
          <w:b/>
          <w:bCs/>
          <w:sz w:val="48"/>
          <w:szCs w:val="48"/>
          <w:highlight w:val="none"/>
          <w:lang w:val="en-US" w:eastAsia="zh-CN"/>
        </w:rPr>
        <w:t>维保</w:t>
      </w:r>
      <w:r>
        <w:rPr>
          <w:rFonts w:hint="eastAsia" w:ascii="宋体" w:hAnsi="宋体" w:eastAsia="宋体" w:cs="宋体"/>
          <w:b/>
          <w:bCs/>
          <w:sz w:val="48"/>
          <w:szCs w:val="48"/>
          <w:highlight w:val="none"/>
        </w:rPr>
        <w:t>项目</w:t>
      </w:r>
    </w:p>
    <w:p>
      <w:pPr>
        <w:jc w:val="center"/>
        <w:rPr>
          <w:rFonts w:ascii="方正小标宋简体" w:eastAsia="方正小标宋简体"/>
          <w:sz w:val="52"/>
          <w:szCs w:val="52"/>
          <w:highlight w:val="none"/>
        </w:rPr>
      </w:pPr>
      <w:r>
        <w:rPr>
          <w:rFonts w:hint="eastAsia" w:ascii="宋体" w:hAnsi="宋体" w:eastAsia="宋体" w:cs="宋体"/>
          <w:b/>
          <w:bCs/>
          <w:sz w:val="52"/>
          <w:szCs w:val="52"/>
          <w:highlight w:val="none"/>
        </w:rPr>
        <w:t>技术需求书</w:t>
      </w:r>
    </w:p>
    <w:p>
      <w:pPr>
        <w:spacing w:line="500" w:lineRule="exact"/>
        <w:jc w:val="center"/>
        <w:rPr>
          <w:rFonts w:ascii="仿宋_GB2312" w:hAnsi="仿宋_GB2312" w:eastAsia="仿宋_GB2312" w:cs="仿宋_GB2312"/>
          <w:b/>
          <w:bCs/>
          <w:color w:val="000000"/>
          <w:sz w:val="44"/>
          <w:szCs w:val="28"/>
          <w:highlight w:val="none"/>
        </w:rPr>
      </w:pPr>
    </w:p>
    <w:p>
      <w:pPr>
        <w:spacing w:line="500" w:lineRule="exact"/>
        <w:ind w:firstLine="2632" w:firstLineChars="940"/>
        <w:jc w:val="left"/>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fldChar w:fldCharType="begin"/>
      </w:r>
      <w:r>
        <w:rPr>
          <w:rFonts w:hint="eastAsia" w:ascii="仿宋_GB2312" w:hAnsi="仿宋_GB2312" w:eastAsia="仿宋_GB2312" w:cs="仿宋_GB2312"/>
          <w:b/>
          <w:bCs/>
          <w:color w:val="000000"/>
          <w:sz w:val="28"/>
          <w:szCs w:val="28"/>
          <w:highlight w:val="none"/>
        </w:rPr>
        <w:instrText xml:space="preserve"> DOCVARIABLE  项目名称  \* MERGEFORMAT </w:instrText>
      </w:r>
      <w:r>
        <w:rPr>
          <w:rFonts w:hint="eastAsia" w:ascii="仿宋_GB2312" w:hAnsi="仿宋_GB2312" w:eastAsia="仿宋_GB2312" w:cs="仿宋_GB2312"/>
          <w:b/>
          <w:bCs/>
          <w:color w:val="000000"/>
          <w:sz w:val="28"/>
          <w:szCs w:val="28"/>
          <w:highlight w:val="none"/>
        </w:rPr>
        <w:fldChar w:fldCharType="end"/>
      </w:r>
    </w:p>
    <w:p>
      <w:pPr>
        <w:spacing w:line="360" w:lineRule="auto"/>
        <w:jc w:val="both"/>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一、项目需求：</w:t>
      </w:r>
    </w:p>
    <w:p>
      <w:pPr>
        <w:pStyle w:val="72"/>
        <w:ind w:firstLine="560"/>
        <w:rPr>
          <w:rFonts w:ascii="仿宋_GB2312" w:eastAsia="仿宋_GB2312"/>
          <w:sz w:val="28"/>
          <w:szCs w:val="28"/>
          <w:highlight w:val="none"/>
        </w:rPr>
      </w:pPr>
      <w:r>
        <w:rPr>
          <w:rFonts w:hint="eastAsia" w:ascii="仿宋_GB2312" w:eastAsia="仿宋_GB2312"/>
          <w:sz w:val="28"/>
          <w:szCs w:val="28"/>
          <w:highlight w:val="none"/>
        </w:rPr>
        <w:t>称重系统在</w:t>
      </w:r>
      <w:r>
        <w:rPr>
          <w:rFonts w:hint="eastAsia" w:ascii="仿宋_GB2312" w:eastAsia="仿宋_GB2312"/>
          <w:sz w:val="28"/>
          <w:szCs w:val="28"/>
          <w:highlight w:val="none"/>
          <w:lang w:val="en-US" w:eastAsia="zh-CN"/>
        </w:rPr>
        <w:t>20</w:t>
      </w:r>
      <w:r>
        <w:rPr>
          <w:rFonts w:hint="eastAsia" w:ascii="仿宋_GB2312" w:eastAsia="仿宋_GB2312"/>
          <w:sz w:val="28"/>
          <w:szCs w:val="28"/>
          <w:highlight w:val="none"/>
        </w:rPr>
        <w:t>1</w:t>
      </w:r>
      <w:r>
        <w:rPr>
          <w:rFonts w:ascii="仿宋_GB2312" w:eastAsia="仿宋_GB2312"/>
          <w:sz w:val="28"/>
          <w:szCs w:val="28"/>
          <w:highlight w:val="none"/>
        </w:rPr>
        <w:t>9</w:t>
      </w:r>
      <w:r>
        <w:rPr>
          <w:rFonts w:hint="eastAsia" w:ascii="仿宋_GB2312" w:eastAsia="仿宋_GB2312"/>
          <w:sz w:val="28"/>
          <w:szCs w:val="28"/>
          <w:highlight w:val="none"/>
        </w:rPr>
        <w:t>年底完成无人值守改造后，一直持续稳定运行，基础功能基本正常。系统今年交由各分厂自行维护后，出现了较多问题：如竹料厂称重电脑主机硬盘损坏，均禾厂核心控制柜电压过高，核心控制器及道闸控制板组件损坏，江高厂称重软件崩溃，健康城厂连不上称重服务器，道闸不抬杆等，这些问题往往要很久才能解决，故障解决滞后的原因在于智能称重系统包含了复杂的软硬件功能、如监控抓拍功能、自控抬杠功能、LED</w:t>
      </w:r>
      <w:r>
        <w:rPr>
          <w:rFonts w:ascii="仿宋_GB2312" w:eastAsia="仿宋_GB2312"/>
          <w:sz w:val="28"/>
          <w:szCs w:val="28"/>
          <w:highlight w:val="none"/>
        </w:rPr>
        <w:t>/</w:t>
      </w:r>
      <w:r>
        <w:rPr>
          <w:rFonts w:hint="eastAsia" w:ascii="仿宋_GB2312" w:eastAsia="仿宋_GB2312"/>
          <w:sz w:val="28"/>
          <w:szCs w:val="28"/>
          <w:highlight w:val="none"/>
        </w:rPr>
        <w:t>红绿灯指示功能、红外对射防作弊功能、平台共享查询功能、称重软件数据库建立及查询/磅单打印功能等，这些系统功能需要专业的知识和人员来维护整套系统的正常运转才能实现，而随着系统运行时间进入第四年，软硬件都将出现较多不可预料的问题，设备的更换及维护频率都将提高，各厂技术人员在维护过程中将面临极大压力。故综合考量，现将以下1</w:t>
      </w:r>
      <w:r>
        <w:rPr>
          <w:rFonts w:ascii="仿宋_GB2312" w:eastAsia="仿宋_GB2312"/>
          <w:sz w:val="28"/>
          <w:szCs w:val="28"/>
          <w:highlight w:val="none"/>
        </w:rPr>
        <w:t>2</w:t>
      </w:r>
      <w:r>
        <w:rPr>
          <w:rFonts w:hint="eastAsia" w:ascii="仿宋_GB2312" w:eastAsia="仿宋_GB2312"/>
          <w:sz w:val="28"/>
          <w:szCs w:val="28"/>
          <w:highlight w:val="none"/>
        </w:rPr>
        <w:t>个分公司：猎德分公司、大坦沙分公司、大沙地分公司、京溪分公司、竹料分公司、健康城分公司、均禾分公司、石井分公司、沥滘分公司、龙归分公司、西朗公司、江高分公司的</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系统维保工作统一交由专业公司维护，以实现无人值守系统的稳定有效运转。</w:t>
      </w:r>
    </w:p>
    <w:p>
      <w:pPr>
        <w:pStyle w:val="5"/>
        <w:ind w:firstLine="600" w:firstLineChars="200"/>
        <w:jc w:val="left"/>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二、服务内容要求</w:t>
      </w:r>
    </w:p>
    <w:p>
      <w:pPr>
        <w:pStyle w:val="6"/>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（一）日常工作</w:t>
      </w: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1.巡查、检修</w:t>
      </w:r>
    </w:p>
    <w:p>
      <w:pPr>
        <w:pStyle w:val="39"/>
        <w:numPr>
          <w:ilvl w:val="255"/>
          <w:numId w:val="0"/>
        </w:numPr>
        <w:ind w:firstLine="560" w:firstLineChars="200"/>
        <w:rPr>
          <w:rFonts w:ascii="仿宋_GB2312" w:eastAsia="仿宋_GB2312"/>
          <w:sz w:val="28"/>
          <w:szCs w:val="28"/>
          <w:highlight w:val="none"/>
        </w:rPr>
      </w:pPr>
      <w:r>
        <w:rPr>
          <w:rFonts w:hint="eastAsia" w:ascii="仿宋_GB2312" w:eastAsia="仿宋_GB2312"/>
          <w:sz w:val="28"/>
          <w:szCs w:val="28"/>
          <w:highlight w:val="none"/>
        </w:rPr>
        <w:t>（1）维护单位在运维开始时，对分公司</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系统至少进行一次全面巡检，巡检内容包括系统环境、软硬件综合运行情况、主控设备：核心控制箱及道闸、通信及取电线路、机房称重服务平台的存储空间及系统安全等，填写</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系统运行报告，对</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系统目前的运行状态给予全面认识。</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（2）维护单位需要对各分公司</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的取电及网络信息组网绘制详细的拓补图，对取电线路进行详细检查，在保证用电安全时，确保通信网络组件的正常使用，以实现各分公司和公司机房之间网络的通畅，从而实现磅单实时上传，车辆、运输单位及接受单位等信息实时共享。</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3）负责称重现场车牌识别摄像头、抓拍监控摄像头、LED显示屏、语音播报喇叭（或音柱）、RFID远程读卡器、红绿灯、红外对射、核心控制箱（含内部自控系统）、工控机、磅单打印机等设备的正常运转，在以上硬件出现故障时，维护单位需配合现场值班人员处理故障或者派专业工程师去现场处理。为了保证磅单的及时打印，提高污泥转运的效率，车牌识别故障需要在2</w:t>
      </w:r>
      <w:r>
        <w:rPr>
          <w:rFonts w:ascii="仿宋_GB2312" w:eastAsia="仿宋_GB2312"/>
          <w:sz w:val="28"/>
          <w:szCs w:val="28"/>
          <w:highlight w:val="none"/>
        </w:rPr>
        <w:t>4</w:t>
      </w:r>
      <w:r>
        <w:rPr>
          <w:rFonts w:hint="eastAsia" w:ascii="仿宋_GB2312" w:eastAsia="仿宋_GB2312"/>
          <w:sz w:val="28"/>
          <w:szCs w:val="28"/>
          <w:highlight w:val="none"/>
        </w:rPr>
        <w:t>小时之内解决，其它硬件故障需要在7</w:t>
      </w:r>
      <w:r>
        <w:rPr>
          <w:rFonts w:ascii="仿宋_GB2312" w:eastAsia="仿宋_GB2312"/>
          <w:sz w:val="28"/>
          <w:szCs w:val="28"/>
          <w:highlight w:val="none"/>
        </w:rPr>
        <w:t>2</w:t>
      </w:r>
      <w:r>
        <w:rPr>
          <w:rFonts w:hint="eastAsia" w:ascii="仿宋_GB2312" w:eastAsia="仿宋_GB2312"/>
          <w:sz w:val="28"/>
          <w:szCs w:val="28"/>
          <w:highlight w:val="none"/>
        </w:rPr>
        <w:t>小时之内解决。</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（4）各分公司与</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系统相关的布线改造工程，维护单位需要予以协助，包括提供光纤的走向，中间节点等信息。</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（5）协助各分公司泥区值班室改造、设备搬迁、网络改造、线路迁移等工作。</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w:t>
      </w:r>
      <w:r>
        <w:rPr>
          <w:rFonts w:ascii="仿宋_GB2312" w:eastAsia="仿宋_GB2312"/>
          <w:sz w:val="28"/>
          <w:szCs w:val="28"/>
          <w:highlight w:val="none"/>
        </w:rPr>
        <w:t>6</w:t>
      </w:r>
      <w:r>
        <w:rPr>
          <w:rFonts w:hint="eastAsia" w:ascii="仿宋_GB2312" w:eastAsia="仿宋_GB2312"/>
          <w:sz w:val="28"/>
          <w:szCs w:val="28"/>
          <w:highlight w:val="none"/>
        </w:rPr>
        <w:t>）提供规范的维护体系，包括人员、技术、流程和文档、事故维护的标准化管理。</w:t>
      </w:r>
    </w:p>
    <w:p>
      <w:pPr>
        <w:ind w:firstLine="560" w:firstLineChars="200"/>
        <w:rPr>
          <w:rFonts w:ascii="仿宋_GB2312" w:eastAsia="仿宋_GB2312"/>
          <w:color w:val="FF0000"/>
          <w:sz w:val="28"/>
          <w:szCs w:val="28"/>
          <w:highlight w:val="none"/>
        </w:rPr>
      </w:pPr>
      <w:r>
        <w:rPr>
          <w:rFonts w:hint="eastAsia" w:ascii="仿宋_GB2312" w:eastAsia="仿宋_GB2312"/>
          <w:sz w:val="28"/>
          <w:szCs w:val="28"/>
          <w:highlight w:val="none"/>
        </w:rPr>
        <w:t>（</w:t>
      </w:r>
      <w:r>
        <w:rPr>
          <w:rFonts w:ascii="仿宋_GB2312" w:eastAsia="仿宋_GB2312"/>
          <w:sz w:val="28"/>
          <w:szCs w:val="28"/>
          <w:highlight w:val="none"/>
        </w:rPr>
        <w:t>7</w:t>
      </w:r>
      <w:r>
        <w:rPr>
          <w:rFonts w:hint="eastAsia" w:ascii="仿宋_GB2312" w:eastAsia="仿宋_GB2312"/>
          <w:sz w:val="28"/>
          <w:szCs w:val="28"/>
          <w:highlight w:val="none"/>
        </w:rPr>
        <w:t>）更新、完善</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系统相关软硬件系统操作手册，包括软件升级后的使用手册，硬件更换其它品牌后的操作指导等。</w:t>
      </w: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2.技术支持</w:t>
      </w:r>
    </w:p>
    <w:p>
      <w:pPr>
        <w:pStyle w:val="73"/>
        <w:spacing w:line="360" w:lineRule="auto"/>
        <w:ind w:firstLine="0" w:firstLineChars="0"/>
        <w:rPr>
          <w:rFonts w:ascii="仿宋_GB2312" w:eastAsia="仿宋_GB2312"/>
          <w:sz w:val="28"/>
          <w:szCs w:val="28"/>
          <w:highlight w:val="none"/>
        </w:rPr>
      </w:pPr>
      <w:r>
        <w:rPr>
          <w:rFonts w:hint="eastAsia" w:ascii="仿宋_GB2312" w:eastAsia="仿宋_GB2312"/>
          <w:sz w:val="28"/>
          <w:szCs w:val="28"/>
          <w:highlight w:val="none"/>
        </w:rPr>
        <w:t>（1）系统优化</w:t>
      </w:r>
    </w:p>
    <w:p>
      <w:pPr>
        <w:pStyle w:val="73"/>
        <w:spacing w:line="360" w:lineRule="auto"/>
        <w:ind w:firstLine="560"/>
        <w:rPr>
          <w:rFonts w:ascii="仿宋_GB2312" w:eastAsia="仿宋_GB2312"/>
          <w:sz w:val="28"/>
          <w:szCs w:val="28"/>
          <w:highlight w:val="none"/>
        </w:rPr>
      </w:pPr>
      <w:r>
        <w:rPr>
          <w:rFonts w:hint="eastAsia" w:ascii="仿宋_GB2312" w:eastAsia="仿宋_GB2312"/>
          <w:sz w:val="28"/>
          <w:szCs w:val="28"/>
          <w:highlight w:val="none"/>
        </w:rPr>
        <w:t>对</w:t>
      </w:r>
      <w:r>
        <w:rPr>
          <w:rFonts w:hint="eastAsia" w:ascii="仿宋_GB2312" w:eastAsia="仿宋_GB2312"/>
          <w:sz w:val="28"/>
          <w:szCs w:val="28"/>
          <w:highlight w:val="none"/>
          <w:lang w:eastAsia="zh-CN"/>
        </w:rPr>
        <w:t>地磅</w:t>
      </w:r>
      <w:r>
        <w:rPr>
          <w:rFonts w:hint="eastAsia" w:ascii="仿宋_GB2312" w:eastAsia="仿宋_GB2312"/>
          <w:sz w:val="28"/>
          <w:szCs w:val="28"/>
          <w:highlight w:val="none"/>
        </w:rPr>
        <w:t>系统提供技术支持（包括网络、应用系统、服务器等），并根据各分公司现有运行情况提出优化建议，如补光灯的使用，磅单的打印，监控摄像头的安装更新等。</w:t>
      </w:r>
    </w:p>
    <w:p>
      <w:pPr>
        <w:pStyle w:val="73"/>
        <w:spacing w:line="360" w:lineRule="auto"/>
        <w:ind w:firstLine="0" w:firstLineChars="0"/>
        <w:rPr>
          <w:rFonts w:ascii="仿宋_GB2312" w:eastAsia="仿宋_GB2312"/>
          <w:sz w:val="28"/>
          <w:szCs w:val="28"/>
          <w:highlight w:val="none"/>
        </w:rPr>
      </w:pPr>
      <w:r>
        <w:rPr>
          <w:rFonts w:hint="eastAsia" w:ascii="仿宋_GB2312" w:eastAsia="仿宋_GB2312"/>
          <w:sz w:val="28"/>
          <w:szCs w:val="28"/>
          <w:highlight w:val="none"/>
        </w:rPr>
        <w:t>（2）软件维护升级</w:t>
      </w:r>
    </w:p>
    <w:p>
      <w:pPr>
        <w:pStyle w:val="73"/>
        <w:numPr>
          <w:ilvl w:val="255"/>
          <w:numId w:val="0"/>
        </w:num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各分公司目前称重软件版本不统一，版本从1</w:t>
      </w:r>
      <w:r>
        <w:rPr>
          <w:rFonts w:ascii="仿宋_GB2312" w:eastAsia="仿宋_GB2312"/>
          <w:sz w:val="28"/>
          <w:szCs w:val="28"/>
          <w:highlight w:val="none"/>
        </w:rPr>
        <w:t>.2.0</w:t>
      </w:r>
      <w:r>
        <w:rPr>
          <w:rFonts w:hint="eastAsia" w:ascii="仿宋_GB2312" w:eastAsia="仿宋_GB2312"/>
          <w:sz w:val="28"/>
          <w:szCs w:val="28"/>
          <w:highlight w:val="none"/>
        </w:rPr>
        <w:t>到</w:t>
      </w:r>
      <w:r>
        <w:rPr>
          <w:rFonts w:ascii="仿宋_GB2312" w:eastAsia="仿宋_GB2312"/>
          <w:sz w:val="28"/>
          <w:szCs w:val="28"/>
          <w:highlight w:val="none"/>
        </w:rPr>
        <w:t>1.2.5</w:t>
      </w:r>
      <w:r>
        <w:rPr>
          <w:rFonts w:hint="eastAsia" w:ascii="仿宋_GB2312" w:eastAsia="仿宋_GB2312"/>
          <w:sz w:val="28"/>
          <w:szCs w:val="28"/>
          <w:highlight w:val="none"/>
        </w:rPr>
        <w:t>都有，维护单位需要将软件统一升级到1</w:t>
      </w:r>
      <w:r>
        <w:rPr>
          <w:rFonts w:ascii="仿宋_GB2312" w:eastAsia="仿宋_GB2312"/>
          <w:sz w:val="28"/>
          <w:szCs w:val="28"/>
          <w:highlight w:val="none"/>
        </w:rPr>
        <w:t>.2.5</w:t>
      </w:r>
      <w:r>
        <w:rPr>
          <w:rFonts w:hint="eastAsia" w:ascii="仿宋_GB2312" w:eastAsia="仿宋_GB2312"/>
          <w:sz w:val="28"/>
          <w:szCs w:val="28"/>
          <w:highlight w:val="none"/>
        </w:rPr>
        <w:t>，并由网络工程师对数据库和软件模块功能进行单独设置，以满足各厂具体的过磅流程和磅单打印需求，并在合同期间提供软件相关服务，包括但不限于软件安全组件更新，功能检测、基于操作系统的运行环境更新及BUG修复等。</w:t>
      </w:r>
    </w:p>
    <w:p>
      <w:pPr>
        <w:pStyle w:val="73"/>
        <w:spacing w:line="360" w:lineRule="auto"/>
        <w:ind w:firstLine="0" w:firstLineChars="0"/>
        <w:rPr>
          <w:rFonts w:ascii="仿宋_GB2312" w:eastAsia="仿宋_GB2312"/>
          <w:sz w:val="28"/>
          <w:szCs w:val="28"/>
          <w:highlight w:val="none"/>
        </w:rPr>
      </w:pPr>
    </w:p>
    <w:p>
      <w:pPr>
        <w:pStyle w:val="6"/>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（三）突发事件处理</w:t>
      </w:r>
    </w:p>
    <w:p>
      <w:pPr>
        <w:pStyle w:val="73"/>
        <w:spacing w:line="360" w:lineRule="auto"/>
        <w:ind w:firstLine="560"/>
        <w:rPr>
          <w:rFonts w:ascii="仿宋_GB2312" w:eastAsia="仿宋_GB2312"/>
          <w:sz w:val="28"/>
          <w:szCs w:val="28"/>
          <w:highlight w:val="none"/>
        </w:rPr>
      </w:pPr>
      <w:r>
        <w:rPr>
          <w:rFonts w:hint="eastAsia" w:ascii="仿宋_GB2312" w:eastAsia="仿宋_GB2312"/>
          <w:sz w:val="28"/>
          <w:szCs w:val="28"/>
          <w:highlight w:val="none"/>
        </w:rPr>
        <w:t>称重系统运行3年来，主要突发事件如下：</w:t>
      </w:r>
    </w:p>
    <w:p>
      <w:pPr>
        <w:pStyle w:val="73"/>
        <w:numPr>
          <w:ilvl w:val="0"/>
          <w:numId w:val="5"/>
        </w:numPr>
        <w:spacing w:line="360" w:lineRule="auto"/>
        <w:ind w:firstLineChars="0"/>
        <w:rPr>
          <w:rFonts w:ascii="仿宋_GB2312" w:eastAsia="仿宋_GB2312"/>
          <w:sz w:val="28"/>
          <w:szCs w:val="28"/>
          <w:highlight w:val="none"/>
        </w:rPr>
      </w:pPr>
      <w:r>
        <w:rPr>
          <w:rFonts w:hint="eastAsia" w:ascii="仿宋_GB2312" w:eastAsia="仿宋_GB2312"/>
          <w:sz w:val="28"/>
          <w:szCs w:val="28"/>
          <w:highlight w:val="none"/>
        </w:rPr>
        <w:t>由于车辆司机操作不规范造成设备损坏，如道闸横杆挂断，道闸设备刮坏，红外对射立柱刮歪等。</w:t>
      </w:r>
    </w:p>
    <w:p>
      <w:pPr>
        <w:pStyle w:val="73"/>
        <w:numPr>
          <w:ilvl w:val="0"/>
          <w:numId w:val="5"/>
        </w:numPr>
        <w:spacing w:line="360" w:lineRule="auto"/>
        <w:ind w:firstLineChars="0"/>
        <w:rPr>
          <w:rFonts w:ascii="仿宋_GB2312" w:eastAsia="仿宋_GB2312"/>
          <w:sz w:val="28"/>
          <w:szCs w:val="28"/>
          <w:highlight w:val="none"/>
        </w:rPr>
      </w:pPr>
      <w:r>
        <w:rPr>
          <w:rFonts w:hint="eastAsia" w:ascii="仿宋_GB2312" w:eastAsia="仿宋_GB2312"/>
          <w:sz w:val="28"/>
          <w:szCs w:val="28"/>
          <w:highlight w:val="none"/>
        </w:rPr>
        <w:t>软件使用中，弹出报错窗口，如HTTP链接失败，SQL数据库停止运行，串口连接故障等影响软件正常使用。</w:t>
      </w:r>
    </w:p>
    <w:p>
      <w:pPr>
        <w:pStyle w:val="73"/>
        <w:numPr>
          <w:ilvl w:val="0"/>
          <w:numId w:val="5"/>
        </w:numPr>
        <w:spacing w:line="360" w:lineRule="auto"/>
        <w:ind w:firstLineChars="0"/>
        <w:rPr>
          <w:rFonts w:ascii="仿宋_GB2312" w:eastAsia="仿宋_GB2312"/>
          <w:sz w:val="28"/>
          <w:szCs w:val="28"/>
          <w:highlight w:val="none"/>
        </w:rPr>
      </w:pPr>
      <w:r>
        <w:rPr>
          <w:rFonts w:hint="eastAsia" w:ascii="仿宋_GB2312" w:eastAsia="仿宋_GB2312"/>
          <w:sz w:val="28"/>
          <w:szCs w:val="28"/>
          <w:highlight w:val="none"/>
        </w:rPr>
        <w:t>后台服务器内存满或者其它问题造成的后台服务器工作异常。</w:t>
      </w:r>
    </w:p>
    <w:p>
      <w:pPr>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当以上问题出现时，维护单位需要对软硬件故障进行修理，无法修理则予以更换，设备</w:t>
      </w:r>
      <w:r>
        <w:rPr>
          <w:rFonts w:ascii="仿宋_GB2312" w:eastAsia="仿宋_GB2312"/>
          <w:sz w:val="28"/>
          <w:szCs w:val="28"/>
          <w:highlight w:val="none"/>
        </w:rPr>
        <w:t>包括但</w:t>
      </w:r>
      <w:r>
        <w:rPr>
          <w:rFonts w:hint="eastAsia" w:ascii="仿宋_GB2312" w:eastAsia="仿宋_GB2312"/>
          <w:sz w:val="28"/>
          <w:szCs w:val="28"/>
          <w:highlight w:val="none"/>
        </w:rPr>
        <w:t>不限于以下设备</w:t>
      </w:r>
      <w:r>
        <w:rPr>
          <w:rFonts w:ascii="仿宋_GB2312" w:eastAsia="仿宋_GB2312"/>
          <w:sz w:val="28"/>
          <w:szCs w:val="28"/>
          <w:highlight w:val="none"/>
        </w:rPr>
        <w:t>清单</w:t>
      </w:r>
      <w:r>
        <w:rPr>
          <w:rFonts w:hint="eastAsia" w:ascii="仿宋_GB2312" w:eastAsia="仿宋_GB2312"/>
          <w:sz w:val="28"/>
          <w:szCs w:val="28"/>
          <w:highlight w:val="none"/>
        </w:rPr>
        <w:t>。当涉及更换配件或设备时，被替换下来的配件或设备除</w:t>
      </w:r>
      <w:r>
        <w:rPr>
          <w:rFonts w:ascii="仿宋_GB2312" w:eastAsia="仿宋_GB2312"/>
          <w:sz w:val="28"/>
          <w:szCs w:val="28"/>
          <w:highlight w:val="none"/>
        </w:rPr>
        <w:t>存储设备外</w:t>
      </w:r>
      <w:r>
        <w:rPr>
          <w:rFonts w:hint="eastAsia" w:ascii="仿宋_GB2312" w:eastAsia="仿宋_GB2312"/>
          <w:sz w:val="28"/>
          <w:szCs w:val="28"/>
          <w:highlight w:val="none"/>
        </w:rPr>
        <w:t>属于乙方财产，替换件及</w:t>
      </w:r>
      <w:r>
        <w:rPr>
          <w:rFonts w:ascii="仿宋_GB2312" w:eastAsia="仿宋_GB2312"/>
          <w:sz w:val="28"/>
          <w:szCs w:val="28"/>
          <w:highlight w:val="none"/>
        </w:rPr>
        <w:t>存储设备</w:t>
      </w:r>
      <w:r>
        <w:rPr>
          <w:rFonts w:hint="eastAsia" w:ascii="仿宋_GB2312" w:eastAsia="仿宋_GB2312"/>
          <w:sz w:val="28"/>
          <w:szCs w:val="28"/>
          <w:highlight w:val="none"/>
        </w:rPr>
        <w:t>属于甲方财产。乙方必须保证替换件为原厂产品，且与被替换产品属于同一品牌相同或更高产品。替换件可以不是全新产品，但应确保处于良好的、</w:t>
      </w:r>
      <w:r>
        <w:rPr>
          <w:rFonts w:ascii="仿宋_GB2312" w:eastAsia="仿宋_GB2312"/>
          <w:sz w:val="28"/>
          <w:szCs w:val="28"/>
          <w:highlight w:val="none"/>
        </w:rPr>
        <w:t>正常的</w:t>
      </w:r>
      <w:r>
        <w:rPr>
          <w:rFonts w:hint="eastAsia" w:ascii="仿宋_GB2312" w:eastAsia="仿宋_GB2312"/>
          <w:sz w:val="28"/>
          <w:szCs w:val="28"/>
          <w:highlight w:val="none"/>
        </w:rPr>
        <w:t>工作状态，并且在功能、性能上不得低于被替换下来的配件或设备。替换件承接被替换下来的配件或设备的原有保修服务地位。</w:t>
      </w:r>
    </w:p>
    <w:p>
      <w:pPr>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设备清单：</w:t>
      </w:r>
    </w:p>
    <w:tbl>
      <w:tblPr>
        <w:tblStyle w:val="25"/>
        <w:tblW w:w="8217" w:type="dxa"/>
        <w:tblInd w:w="0" w:type="dxa"/>
        <w:tblLayout w:type="autofit"/>
        <w:tblCellMar>
          <w:top w:w="0" w:type="dxa"/>
          <w:left w:w="108" w:type="dxa"/>
          <w:bottom w:w="0" w:type="dxa"/>
          <w:right w:w="108" w:type="dxa"/>
        </w:tblCellMar>
      </w:tblPr>
      <w:tblGrid>
        <w:gridCol w:w="1129"/>
        <w:gridCol w:w="1276"/>
        <w:gridCol w:w="3969"/>
        <w:gridCol w:w="1843"/>
      </w:tblGrid>
      <w:tr>
        <w:tblPrEx>
          <w:tblCellMar>
            <w:top w:w="0" w:type="dxa"/>
            <w:left w:w="108" w:type="dxa"/>
            <w:bottom w:w="0" w:type="dxa"/>
            <w:right w:w="108" w:type="dxa"/>
          </w:tblCellMar>
        </w:tblPrEx>
        <w:trPr>
          <w:trHeight w:val="420" w:hRule="atLeast"/>
        </w:trPr>
        <w:tc>
          <w:tcPr>
            <w:tcW w:w="11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健康城分公司（双进双出）</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子系统</w:t>
            </w:r>
          </w:p>
        </w:tc>
        <w:tc>
          <w:tcPr>
            <w:tcW w:w="39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设备组成</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数量</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竹料分公司（双进双出）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龙归分公司（双进双出）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石井污水分公司（单进倒出）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石井净水分公司（单进倒出）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3</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京溪分公司（单进倒出）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大坦沙分公司（双进双出）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西朗分公司（单进倒出）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99"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0</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猎德分公司（一进一出）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8</w:t>
            </w:r>
            <w:r>
              <w:rPr>
                <w:rFonts w:hint="eastAsia" w:ascii="等线" w:hAnsi="等线" w:eastAsia="等线" w:cs="宋体"/>
                <w:color w:val="000000"/>
                <w:kern w:val="0"/>
                <w:sz w:val="22"/>
                <w:highlight w:val="none"/>
              </w:rPr>
              <w:t>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3</w:t>
            </w:r>
          </w:p>
        </w:tc>
      </w:tr>
      <w:tr>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沥滘分公司（单进倒出）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大沙地分公司（单进倒出）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r>
        <w:tblPrEx>
          <w:tblCellMar>
            <w:top w:w="0" w:type="dxa"/>
            <w:left w:w="108" w:type="dxa"/>
            <w:bottom w:w="0" w:type="dxa"/>
            <w:right w:w="108" w:type="dxa"/>
          </w:tblCellMar>
        </w:tblPrEx>
        <w:trPr>
          <w:trHeight w:val="276"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江高分公司（单进倒出）</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车牌识别子系统</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高清车牌识别摄像机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车牌识别立柱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智能补光灯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抬杆落杆控制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全铜芯电机道闸</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道闸控制遥控</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道闸内部网络转485控制模块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道闸横杆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立杆</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大车专用车辆检测器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车辆防砸地感线圈</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信号控制</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红绿信号灯</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红外光栅</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定制红外光栅保护箱</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显示与打印</w:t>
            </w: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LED户外显示屏</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LED显示屏定制支架</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LED网络控制模块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语音转换模块</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语音播报喇叭</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运输车前后抓拍摄像头</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RFID远程读卡器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射频卡</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50</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USB桌面发卡器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打印机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工控机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一进两出串口线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核心控制箱</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称重专用PLC控制器及组成电路系统</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16口核心交换机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4口POE交换机</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光收发器</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ascii="等线" w:hAnsi="等线" w:eastAsia="等线" w:cs="宋体"/>
                <w:color w:val="000000"/>
                <w:kern w:val="0"/>
                <w:sz w:val="22"/>
                <w:highlight w:val="none"/>
              </w:rPr>
              <w:t>1</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尾纤盒</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r>
      <w:tr>
        <w:tblPrEx>
          <w:tblCellMar>
            <w:top w:w="0" w:type="dxa"/>
            <w:left w:w="108" w:type="dxa"/>
            <w:bottom w:w="0" w:type="dxa"/>
            <w:right w:w="108" w:type="dxa"/>
          </w:tblCellMar>
        </w:tblPrEx>
        <w:trPr>
          <w:trHeight w:val="276"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 w:val="22"/>
                <w:highlight w:val="none"/>
              </w:rPr>
            </w:pPr>
          </w:p>
        </w:tc>
        <w:tc>
          <w:tcPr>
            <w:tcW w:w="3969"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光纤跳线</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r>
    </w:tbl>
    <w:p>
      <w:pPr>
        <w:rPr>
          <w:highlight w:val="none"/>
        </w:rPr>
      </w:pPr>
    </w:p>
    <w:p>
      <w:pPr>
        <w:pStyle w:val="53"/>
        <w:ind w:firstLine="560" w:firstLineChars="200"/>
        <w:rPr>
          <w:rFonts w:ascii="仿宋_GB2312" w:hAnsi="仿宋_GB2312" w:cs="仿宋_GB2312"/>
          <w:color w:val="000000" w:themeColor="text1"/>
          <w:kern w:val="2"/>
          <w:sz w:val="28"/>
          <w:szCs w:val="28"/>
          <w:highlight w:val="none"/>
          <w14:textFill>
            <w14:solidFill>
              <w14:schemeClr w14:val="tx1"/>
            </w14:solidFill>
          </w14:textFill>
        </w:rPr>
      </w:pPr>
      <w:r>
        <w:rPr>
          <w:rFonts w:hint="eastAsia" w:ascii="仿宋_GB2312" w:hAnsi="仿宋_GB2312" w:cs="仿宋_GB2312"/>
          <w:color w:val="000000" w:themeColor="text1"/>
          <w:kern w:val="2"/>
          <w:sz w:val="28"/>
          <w:szCs w:val="28"/>
          <w:highlight w:val="none"/>
          <w14:textFill>
            <w14:solidFill>
              <w14:schemeClr w14:val="tx1"/>
            </w14:solidFill>
          </w14:textFill>
        </w:rPr>
        <w:t>除以上硬件外，各厂均配套安装“智能地磅称重系统</w:t>
      </w:r>
      <w:r>
        <w:rPr>
          <w:rFonts w:ascii="仿宋_GB2312" w:hAnsi="仿宋_GB2312" w:cs="仿宋_GB2312"/>
          <w:color w:val="000000" w:themeColor="text1"/>
          <w:kern w:val="2"/>
          <w:sz w:val="28"/>
          <w:szCs w:val="28"/>
          <w:highlight w:val="none"/>
          <w14:textFill>
            <w14:solidFill>
              <w14:schemeClr w14:val="tx1"/>
            </w14:solidFill>
          </w14:textFill>
        </w:rPr>
        <w:t>.exe</w:t>
      </w:r>
      <w:r>
        <w:rPr>
          <w:rFonts w:hint="eastAsia" w:ascii="仿宋_GB2312" w:hAnsi="仿宋_GB2312" w:cs="仿宋_GB2312"/>
          <w:color w:val="000000" w:themeColor="text1"/>
          <w:kern w:val="2"/>
          <w:sz w:val="28"/>
          <w:szCs w:val="28"/>
          <w:highlight w:val="none"/>
          <w14:textFill>
            <w14:solidFill>
              <w14:schemeClr w14:val="tx1"/>
            </w14:solidFill>
          </w14:textFill>
        </w:rPr>
        <w:t>”软件一份，各厂软件版本及数据库版本并不统一，维护单位需自行调研，并对各厂的软件给予一年的更新升级及故障排查等维护服务。</w:t>
      </w:r>
    </w:p>
    <w:p>
      <w:pPr>
        <w:pStyle w:val="53"/>
        <w:ind w:firstLine="560" w:firstLineChars="200"/>
        <w:rPr>
          <w:rFonts w:ascii="仿宋_GB2312" w:hAnsi="仿宋_GB2312" w:cs="仿宋_GB2312"/>
          <w:color w:val="000000" w:themeColor="text1"/>
          <w:kern w:val="2"/>
          <w:sz w:val="28"/>
          <w:szCs w:val="28"/>
          <w:highlight w:val="none"/>
          <w14:textFill>
            <w14:solidFill>
              <w14:schemeClr w14:val="tx1"/>
            </w14:solidFill>
          </w14:textFill>
        </w:rPr>
      </w:pPr>
      <w:r>
        <w:rPr>
          <w:rFonts w:hint="eastAsia" w:ascii="仿宋_GB2312" w:hAnsi="仿宋_GB2312" w:cs="仿宋_GB2312"/>
          <w:color w:val="000000" w:themeColor="text1"/>
          <w:kern w:val="2"/>
          <w:sz w:val="28"/>
          <w:szCs w:val="28"/>
          <w:highlight w:val="none"/>
          <w14:textFill>
            <w14:solidFill>
              <w14:schemeClr w14:val="tx1"/>
            </w14:solidFill>
          </w14:textFill>
        </w:rPr>
        <w:t>除各分公司厂区内软硬件外，维护单位还需负责称重云平台的日常维护，配合公司数据的备份迁移及硬件更换等工作。</w:t>
      </w:r>
    </w:p>
    <w:p>
      <w:pPr>
        <w:pStyle w:val="2"/>
        <w:ind w:firstLine="0"/>
        <w:rPr>
          <w:rFonts w:hint="eastAsia"/>
          <w:highlight w:val="none"/>
        </w:rPr>
        <w:sectPr>
          <w:footerReference r:id="rId7" w:type="default"/>
          <w:pgSz w:w="11906" w:h="16838"/>
          <w:pgMar w:top="1134" w:right="1134" w:bottom="1134" w:left="1701" w:header="851" w:footer="992" w:gutter="0"/>
          <w:pgNumType w:start="1"/>
          <w:cols w:space="720" w:num="1"/>
          <w:docGrid w:type="linesAndChars" w:linePitch="312" w:charSpace="0"/>
        </w:sectPr>
      </w:pPr>
    </w:p>
    <w:p>
      <w:pPr>
        <w:pStyle w:val="4"/>
        <w:rPr>
          <w:rFonts w:hint="eastAsia"/>
          <w:highlight w:val="none"/>
        </w:rPr>
      </w:pPr>
      <w:bookmarkStart w:id="100" w:name="_Toc24490"/>
      <w:bookmarkStart w:id="101" w:name="_Toc87616388"/>
      <w:bookmarkStart w:id="102" w:name="_Toc17119"/>
      <w:bookmarkStart w:id="103" w:name="_Toc12769"/>
      <w:bookmarkStart w:id="104" w:name="_Toc12610"/>
      <w:bookmarkStart w:id="105" w:name="_Toc31564"/>
      <w:bookmarkStart w:id="106" w:name="_Toc22764"/>
      <w:bookmarkStart w:id="107" w:name="_Toc10840"/>
      <w:bookmarkStart w:id="108" w:name="_Toc21675"/>
      <w:bookmarkStart w:id="109" w:name="_Toc5342"/>
      <w:bookmarkStart w:id="110" w:name="_Toc30157"/>
      <w:bookmarkStart w:id="111" w:name="_Toc24815"/>
      <w:bookmarkStart w:id="112" w:name="_Toc88209951"/>
    </w:p>
    <w:bookmarkEnd w:id="100"/>
    <w:bookmarkEnd w:id="101"/>
    <w:bookmarkEnd w:id="102"/>
    <w:bookmarkEnd w:id="103"/>
    <w:bookmarkEnd w:id="104"/>
    <w:bookmarkEnd w:id="105"/>
    <w:bookmarkEnd w:id="106"/>
    <w:bookmarkEnd w:id="107"/>
    <w:bookmarkEnd w:id="108"/>
    <w:bookmarkEnd w:id="109"/>
    <w:bookmarkEnd w:id="110"/>
    <w:bookmarkEnd w:id="111"/>
    <w:bookmarkEnd w:id="112"/>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2329815</wp:posOffset>
                </wp:positionH>
                <wp:positionV relativeFrom="paragraph">
                  <wp:posOffset>545465</wp:posOffset>
                </wp:positionV>
                <wp:extent cx="958850" cy="0"/>
                <wp:effectExtent l="0" t="0" r="0" b="0"/>
                <wp:wrapNone/>
                <wp:docPr id="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45pt;margin-top:42.95pt;height:0pt;width:75.5pt;z-index:251676672;mso-width-relative:page;mso-height-relative:page;" filled="f" stroked="t" coordsize="21600,21600" o:gfxdata="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n5c84sGLrw&#10;u8/ff336cvv15+2Pb6wsk0SDx4oi13YbTjv025D4Htpg0p+YsEOW9XiWVR4iE3T4cr5YzElwce8q&#10;HvJ8wPhaOsOSUXOMAVTXx7Wzlu7OhTKrCvs3GKkyJd4npKLasiHBz+YEDjSLLc0AmcYTH7RdzkWn&#10;VXOttE4ZGLrdWge2hzQP+Uv8CPevsFRkA9iPcdk1TkovoXllGxaPnpSy9EB4asHIhjMt6T0liwCh&#10;iqD0JZFUWlvqIEk8ipqsnWuOWet8TnefezzNaRquP/c5++Ft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LnF9NcAAAAJAQAADwAAAAAAAAABACAAAAAiAAAAZHJzL2Rvd25yZXYueG1sUEsBAhQA&#10;FAAAAAgAh07iQCwkG/H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2317115</wp:posOffset>
                </wp:positionH>
                <wp:positionV relativeFrom="paragraph">
                  <wp:posOffset>48260</wp:posOffset>
                </wp:positionV>
                <wp:extent cx="958850" cy="0"/>
                <wp:effectExtent l="0" t="0" r="0" b="0"/>
                <wp:wrapNone/>
                <wp:docPr id="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45pt;margin-top:3.8pt;height:0pt;width:75.5pt;z-index:251675648;mso-width-relative:page;mso-height-relative:page;" filled="f" stroked="t" coordsize="21600,21600" o:gfxdata="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liT43UAAAABwEAAA8AAAAAAAAAAQAgAAAAIgAAAGRycy9kb3ducmV2LnhtbFBLAQIUABQAAAAI&#10;AIdO4kBHIR6u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p>
    <w:p>
      <w:pPr>
        <w:pStyle w:val="42"/>
        <w:rPr>
          <w:color w:val="auto"/>
          <w:highlight w:val="none"/>
        </w:rPr>
      </w:pPr>
    </w:p>
    <w:p>
      <w:pPr>
        <w:pStyle w:val="4"/>
        <w:rPr>
          <w:rFonts w:ascii="方正小标宋简体" w:eastAsia="方正小标宋简体"/>
          <w:color w:val="auto"/>
          <w:sz w:val="44"/>
          <w:szCs w:val="44"/>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13" w:name="_Toc88209952"/>
      <w:bookmarkStart w:id="114" w:name="_Toc87616389"/>
      <w:r>
        <w:rPr>
          <w:rFonts w:hint="eastAsia" w:ascii="仿宋_GB2312" w:eastAsia="仿宋_GB2312"/>
          <w:sz w:val="28"/>
          <w:szCs w:val="28"/>
          <w:highlight w:val="none"/>
        </w:rPr>
        <w:t>1.响应函</w:t>
      </w:r>
      <w:bookmarkEnd w:id="113"/>
      <w:bookmarkEnd w:id="114"/>
    </w:p>
    <w:p>
      <w:pPr>
        <w:spacing w:line="600" w:lineRule="exact"/>
        <w:rPr>
          <w:rFonts w:ascii="仿宋_GB2312" w:eastAsia="仿宋_GB2312"/>
          <w:sz w:val="28"/>
          <w:szCs w:val="28"/>
          <w:highlight w:val="none"/>
        </w:rPr>
      </w:pPr>
      <w:bookmarkStart w:id="115" w:name="_Toc87616390"/>
      <w:bookmarkStart w:id="116" w:name="_Toc88209953"/>
      <w:r>
        <w:rPr>
          <w:rFonts w:hint="eastAsia" w:ascii="仿宋_GB2312" w:eastAsia="仿宋_GB2312"/>
          <w:sz w:val="28"/>
          <w:szCs w:val="28"/>
          <w:highlight w:val="none"/>
        </w:rPr>
        <w:t>2.法定代表人证明或授权委托书</w:t>
      </w:r>
      <w:bookmarkEnd w:id="115"/>
      <w:bookmarkEnd w:id="116"/>
      <w:bookmarkStart w:id="117" w:name="_Toc87616393"/>
      <w:bookmarkStart w:id="118"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17"/>
      <w:bookmarkEnd w:id="118"/>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sz w:val="28"/>
          <w:szCs w:val="28"/>
          <w:highlight w:val="none"/>
        </w:rPr>
      </w:pPr>
      <w:bookmarkStart w:id="119" w:name="_Toc6313"/>
      <w:bookmarkStart w:id="120" w:name="_Toc87616394"/>
      <w:bookmarkStart w:id="121" w:name="_Toc12665"/>
      <w:bookmarkStart w:id="122" w:name="_Toc88209957"/>
      <w:bookmarkStart w:id="123" w:name="_Toc28619645"/>
      <w:r>
        <w:rPr>
          <w:rFonts w:hint="eastAsia" w:asciiTheme="minorEastAsia" w:hAnsiTheme="minorEastAsia" w:eastAsiaTheme="minorEastAsia"/>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sym w:font="Wingdings 2" w:char="0052"/>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24" w:name="_Toc29833"/>
      <w:bookmarkStart w:id="125" w:name="_Toc88209958"/>
      <w:bookmarkStart w:id="126" w:name="_Toc22527"/>
      <w:bookmarkStart w:id="127" w:name="_Toc87616395"/>
    </w:p>
    <w:p>
      <w:pPr>
        <w:pStyle w:val="2"/>
        <w:rPr>
          <w:rFonts w:asciiTheme="minorEastAsia" w:hAnsiTheme="minorEastAsia"/>
          <w:sz w:val="28"/>
          <w:szCs w:val="28"/>
          <w:highlight w:val="none"/>
        </w:rPr>
      </w:pPr>
    </w:p>
    <w:p>
      <w:pPr>
        <w:pStyle w:val="2"/>
        <w:rPr>
          <w:rFonts w:asciiTheme="minorEastAsia" w:hAnsiTheme="minorEastAsia"/>
          <w:sz w:val="28"/>
          <w:szCs w:val="28"/>
          <w:highlight w:val="none"/>
        </w:rPr>
      </w:pP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24"/>
      <w:bookmarkEnd w:id="125"/>
      <w:bookmarkEnd w:id="126"/>
      <w:bookmarkEnd w:id="127"/>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4"/>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3"/>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42"/>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28" w:name="_Toc8086"/>
      <w:bookmarkStart w:id="129" w:name="_Toc19830"/>
      <w:bookmarkStart w:id="130" w:name="_Toc88209963"/>
      <w:bookmarkStart w:id="131"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28"/>
      <w:bookmarkEnd w:id="129"/>
      <w:bookmarkEnd w:id="130"/>
      <w:bookmarkEnd w:id="131"/>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rPr>
          <w:rFonts w:ascii="宋体" w:hAnsi="宋体" w:eastAsia="宋体" w:cs="宋体"/>
          <w:sz w:val="24"/>
          <w:szCs w:val="24"/>
          <w:highlight w:val="none"/>
          <w:lang w:val="en-GB"/>
        </w:rPr>
      </w:pPr>
      <w:bookmarkStart w:id="132" w:name="_Hlk59025866"/>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ind w:firstLine="6720" w:firstLineChars="2800"/>
        <w:jc w:val="left"/>
        <w:rPr>
          <w:rFonts w:cs="Times New Roman" w:asciiTheme="minorEastAsia" w:hAnsiTheme="minorEastAsia"/>
          <w:b/>
          <w:bCs/>
          <w:sz w:val="28"/>
          <w:szCs w:val="28"/>
          <w:highlight w:val="none"/>
        </w:rPr>
      </w:pPr>
      <w:r>
        <w:rPr>
          <w:rFonts w:hint="eastAsia" w:ascii="宋体" w:hAnsi="宋体" w:eastAsia="宋体" w:cs="宋体"/>
          <w:sz w:val="24"/>
          <w:szCs w:val="24"/>
          <w:highlight w:val="none"/>
          <w:lang w:val="en-GB"/>
        </w:rPr>
        <w:t>年  月  日</w:t>
      </w:r>
    </w:p>
    <w:p>
      <w:pPr>
        <w:adjustRightInd w:val="0"/>
        <w:snapToGrid w:val="0"/>
        <w:spacing w:line="360" w:lineRule="auto"/>
        <w:jc w:val="left"/>
        <w:rPr>
          <w:rFonts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32"/>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w:t>
      </w:r>
      <w:r>
        <w:rPr>
          <w:rFonts w:hint="eastAsia" w:ascii="宋体" w:hAnsi="宋体" w:eastAsia="宋体" w:cs="宋体"/>
          <w:sz w:val="24"/>
          <w:szCs w:val="24"/>
          <w:highlight w:val="none"/>
          <w:u w:val="single"/>
          <w:lang w:val="en-GB" w:eastAsia="zh-CN"/>
        </w:rPr>
        <w:t>地磅</w:t>
      </w:r>
      <w:r>
        <w:rPr>
          <w:rFonts w:hint="eastAsia" w:ascii="宋体" w:hAnsi="宋体" w:eastAsia="宋体" w:cs="宋体"/>
          <w:sz w:val="24"/>
          <w:szCs w:val="24"/>
          <w:highlight w:val="none"/>
          <w:u w:val="single"/>
          <w:lang w:val="en-GB"/>
        </w:rPr>
        <w:t>系统</w:t>
      </w:r>
      <w:r>
        <w:rPr>
          <w:rFonts w:hint="eastAsia" w:ascii="宋体" w:hAnsi="宋体" w:eastAsia="宋体" w:cs="宋体"/>
          <w:sz w:val="24"/>
          <w:szCs w:val="24"/>
          <w:highlight w:val="none"/>
          <w:u w:val="single"/>
          <w:lang w:val="en-US" w:eastAsia="zh-CN"/>
        </w:rPr>
        <w:t>维保</w:t>
      </w:r>
      <w:r>
        <w:rPr>
          <w:rFonts w:hint="eastAsia" w:ascii="宋体" w:hAnsi="宋体" w:eastAsia="宋体" w:cs="宋体"/>
          <w:sz w:val="24"/>
          <w:szCs w:val="24"/>
          <w:highlight w:val="none"/>
          <w:u w:val="single"/>
          <w:lang w:val="en-GB"/>
        </w:rPr>
        <w:t>项目（项目编号：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（8）被“全国企业信用信息公示系统”（网址：http://www.gsxt.gov.cn/）</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列入经营异常名录和严重违法企业名单。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GB"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r>
        <w:rPr>
          <w:rFonts w:hint="eastAsia" w:ascii="宋体" w:hAnsi="宋体" w:cs="宋体"/>
          <w:sz w:val="24"/>
          <w:szCs w:val="24"/>
          <w:highlight w:val="none"/>
          <w:lang w:val="en-GB"/>
        </w:rPr>
        <w:t>（1</w:t>
      </w:r>
      <w:r>
        <w:rPr>
          <w:rFonts w:hint="eastAsia" w:ascii="宋体" w:hAnsi="宋体" w:cs="宋体"/>
          <w:sz w:val="24"/>
          <w:szCs w:val="24"/>
          <w:highlight w:val="none"/>
          <w:lang w:val="en-GB" w:eastAsia="zh-CN"/>
        </w:rPr>
        <w:t>1</w:t>
      </w:r>
      <w:r>
        <w:rPr>
          <w:rFonts w:hint="eastAsia" w:ascii="宋体" w:hAnsi="宋体" w:cs="宋体"/>
          <w:sz w:val="24"/>
          <w:szCs w:val="24"/>
          <w:highlight w:val="none"/>
          <w:lang w:val="en-GB"/>
        </w:rPr>
        <w:t>）其他禁止情形：</w:t>
      </w: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2"/>
        <w:ind w:firstLine="6720" w:firstLineChars="2800"/>
        <w:rPr>
          <w:rFonts w:ascii="仿宋_GB2312" w:eastAsia="仿宋_GB2312" w:hAnsiTheme="minorEastAsia"/>
          <w:color w:val="auto"/>
          <w:sz w:val="28"/>
          <w:szCs w:val="28"/>
          <w:highlight w:val="none"/>
        </w:rPr>
      </w:pPr>
      <w:r>
        <w:rPr>
          <w:rFonts w:hint="eastAsia" w:ascii="宋体" w:hAnsi="宋体" w:eastAsia="宋体" w:cs="宋体"/>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ajorEastAsia" w:hAnsiTheme="majorEastAsia" w:eastAsiaTheme="majorEastAsia"/>
          <w:sz w:val="28"/>
          <w:szCs w:val="28"/>
          <w:highlight w:val="none"/>
        </w:rPr>
      </w:pPr>
      <w:bookmarkStart w:id="133" w:name="_Toc87616402"/>
      <w:bookmarkStart w:id="134" w:name="_Toc6058"/>
      <w:bookmarkStart w:id="135" w:name="_Toc16386"/>
      <w:bookmarkStart w:id="136" w:name="_Toc88209965"/>
      <w:r>
        <w:rPr>
          <w:rFonts w:hint="eastAsia" w:eastAsiaTheme="majorEastAsia"/>
          <w:highlight w:val="none"/>
          <w:lang w:val="en-US" w:eastAsia="zh-CN"/>
        </w:rPr>
        <w:t>5</w:t>
      </w:r>
      <w:r>
        <w:rPr>
          <w:rFonts w:hint="eastAsia" w:asciiTheme="majorEastAsia" w:hAnsiTheme="majorEastAsia" w:eastAsiaTheme="majorEastAsia"/>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footerReference r:id="rId10" w:type="first"/>
      <w:footerReference r:id="rId8" w:type="default"/>
      <w:footerReference r:id="rId9" w:type="even"/>
      <w:pgSz w:w="11906" w:h="16838"/>
      <w:pgMar w:top="141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9"/>
      </w:rPr>
    </w:pPr>
    <w:r>
      <w:rPr>
        <w:rFonts w:hint="eastAsia"/>
      </w:rPr>
      <w:tab/>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23</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9"/>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325F2470"/>
    <w:multiLevelType w:val="multilevel"/>
    <w:tmpl w:val="325F2470"/>
    <w:lvl w:ilvl="0" w:tentative="0">
      <w:start w:val="1"/>
      <w:numFmt w:val="decimal"/>
      <w:pStyle w:val="5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D2D3619"/>
    <w:multiLevelType w:val="multilevel"/>
    <w:tmpl w:val="6D2D3619"/>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MTJjYTUzOGE0YTA4MjU1MmFlZmI3ZTU1N2E3NmYifQ=="/>
  </w:docVars>
  <w:rsids>
    <w:rsidRoot w:val="005D618A"/>
    <w:rsid w:val="00013124"/>
    <w:rsid w:val="00147CBF"/>
    <w:rsid w:val="001548A7"/>
    <w:rsid w:val="0019004F"/>
    <w:rsid w:val="001B74CE"/>
    <w:rsid w:val="00200BF5"/>
    <w:rsid w:val="002F4E7B"/>
    <w:rsid w:val="003749F3"/>
    <w:rsid w:val="00390B69"/>
    <w:rsid w:val="003D60BA"/>
    <w:rsid w:val="00411689"/>
    <w:rsid w:val="00457048"/>
    <w:rsid w:val="00470313"/>
    <w:rsid w:val="004856D8"/>
    <w:rsid w:val="004A0BDD"/>
    <w:rsid w:val="00553A15"/>
    <w:rsid w:val="005733FA"/>
    <w:rsid w:val="005C5E51"/>
    <w:rsid w:val="005D618A"/>
    <w:rsid w:val="005E7F32"/>
    <w:rsid w:val="006860FA"/>
    <w:rsid w:val="006A16B3"/>
    <w:rsid w:val="006A4FAF"/>
    <w:rsid w:val="006B31D4"/>
    <w:rsid w:val="006B3C68"/>
    <w:rsid w:val="006C4EA0"/>
    <w:rsid w:val="006D4295"/>
    <w:rsid w:val="006D613A"/>
    <w:rsid w:val="006E6AAF"/>
    <w:rsid w:val="00723B7E"/>
    <w:rsid w:val="00733049"/>
    <w:rsid w:val="007409F8"/>
    <w:rsid w:val="0075175D"/>
    <w:rsid w:val="00755C4A"/>
    <w:rsid w:val="00766978"/>
    <w:rsid w:val="007C0032"/>
    <w:rsid w:val="007C03D4"/>
    <w:rsid w:val="007F7AD8"/>
    <w:rsid w:val="008510D7"/>
    <w:rsid w:val="008707EF"/>
    <w:rsid w:val="008B2A07"/>
    <w:rsid w:val="00906C57"/>
    <w:rsid w:val="00911ECD"/>
    <w:rsid w:val="0095020F"/>
    <w:rsid w:val="009A4C4B"/>
    <w:rsid w:val="009A61E2"/>
    <w:rsid w:val="009B3CF8"/>
    <w:rsid w:val="009D1785"/>
    <w:rsid w:val="009D40BF"/>
    <w:rsid w:val="00A02DDD"/>
    <w:rsid w:val="00A042E0"/>
    <w:rsid w:val="00A06D4E"/>
    <w:rsid w:val="00A366DA"/>
    <w:rsid w:val="00AB2220"/>
    <w:rsid w:val="00AC74B3"/>
    <w:rsid w:val="00AD2464"/>
    <w:rsid w:val="00B15CDC"/>
    <w:rsid w:val="00B245D4"/>
    <w:rsid w:val="00B2478D"/>
    <w:rsid w:val="00B26BB1"/>
    <w:rsid w:val="00B26E21"/>
    <w:rsid w:val="00B70B74"/>
    <w:rsid w:val="00BC6DB3"/>
    <w:rsid w:val="00BD4E0B"/>
    <w:rsid w:val="00BE4F37"/>
    <w:rsid w:val="00BE5FEA"/>
    <w:rsid w:val="00BE6BB6"/>
    <w:rsid w:val="00C12756"/>
    <w:rsid w:val="00C71EE2"/>
    <w:rsid w:val="00C7611B"/>
    <w:rsid w:val="00C957D0"/>
    <w:rsid w:val="00CB7707"/>
    <w:rsid w:val="00D220FA"/>
    <w:rsid w:val="00D344A3"/>
    <w:rsid w:val="00D645C3"/>
    <w:rsid w:val="00D776E7"/>
    <w:rsid w:val="00DA530B"/>
    <w:rsid w:val="00DB3944"/>
    <w:rsid w:val="00DB4685"/>
    <w:rsid w:val="00E41CA4"/>
    <w:rsid w:val="00E80084"/>
    <w:rsid w:val="00EB49AB"/>
    <w:rsid w:val="00EF4E5B"/>
    <w:rsid w:val="00F15611"/>
    <w:rsid w:val="00F528DB"/>
    <w:rsid w:val="00F572D0"/>
    <w:rsid w:val="00F83B64"/>
    <w:rsid w:val="00F86C17"/>
    <w:rsid w:val="00FC00B1"/>
    <w:rsid w:val="00FD3425"/>
    <w:rsid w:val="00FD3864"/>
    <w:rsid w:val="00FD3959"/>
    <w:rsid w:val="00FE07B6"/>
    <w:rsid w:val="00FE4EC1"/>
    <w:rsid w:val="013E3461"/>
    <w:rsid w:val="01A324E9"/>
    <w:rsid w:val="02090C75"/>
    <w:rsid w:val="020A3667"/>
    <w:rsid w:val="02A23A3C"/>
    <w:rsid w:val="035D130A"/>
    <w:rsid w:val="039110A9"/>
    <w:rsid w:val="03AC246A"/>
    <w:rsid w:val="03B23056"/>
    <w:rsid w:val="03DC3EBA"/>
    <w:rsid w:val="03F9794D"/>
    <w:rsid w:val="046A2461"/>
    <w:rsid w:val="051C2970"/>
    <w:rsid w:val="055A62F1"/>
    <w:rsid w:val="060C3611"/>
    <w:rsid w:val="06483EEA"/>
    <w:rsid w:val="06C64829"/>
    <w:rsid w:val="070E7B6E"/>
    <w:rsid w:val="07766E4B"/>
    <w:rsid w:val="077D16D2"/>
    <w:rsid w:val="08067F8D"/>
    <w:rsid w:val="082A69F3"/>
    <w:rsid w:val="08675FC8"/>
    <w:rsid w:val="08A57647"/>
    <w:rsid w:val="08F31A0F"/>
    <w:rsid w:val="09B713FD"/>
    <w:rsid w:val="09ED4357"/>
    <w:rsid w:val="09EF6ACC"/>
    <w:rsid w:val="0A315056"/>
    <w:rsid w:val="0A693BDD"/>
    <w:rsid w:val="0AA213B4"/>
    <w:rsid w:val="0AF61C7E"/>
    <w:rsid w:val="0AFB45AD"/>
    <w:rsid w:val="0B351E9B"/>
    <w:rsid w:val="0B4C50D3"/>
    <w:rsid w:val="0B543F01"/>
    <w:rsid w:val="0B806B92"/>
    <w:rsid w:val="0B827E94"/>
    <w:rsid w:val="0B842F76"/>
    <w:rsid w:val="0BD070E1"/>
    <w:rsid w:val="0C247926"/>
    <w:rsid w:val="0D794204"/>
    <w:rsid w:val="0E2125D1"/>
    <w:rsid w:val="0E214211"/>
    <w:rsid w:val="0E5F2769"/>
    <w:rsid w:val="0F4D75A3"/>
    <w:rsid w:val="0F5B2DCA"/>
    <w:rsid w:val="0FED051E"/>
    <w:rsid w:val="0FEE4C29"/>
    <w:rsid w:val="10031608"/>
    <w:rsid w:val="10046082"/>
    <w:rsid w:val="104974DD"/>
    <w:rsid w:val="108F41A5"/>
    <w:rsid w:val="111703D2"/>
    <w:rsid w:val="112B101A"/>
    <w:rsid w:val="119B53FC"/>
    <w:rsid w:val="11B7334F"/>
    <w:rsid w:val="1215733B"/>
    <w:rsid w:val="12424CDC"/>
    <w:rsid w:val="129A2738"/>
    <w:rsid w:val="129A5607"/>
    <w:rsid w:val="12B56BF1"/>
    <w:rsid w:val="12CB1A89"/>
    <w:rsid w:val="131840FB"/>
    <w:rsid w:val="13467417"/>
    <w:rsid w:val="136E76CF"/>
    <w:rsid w:val="14431A49"/>
    <w:rsid w:val="144A0D33"/>
    <w:rsid w:val="145F08C6"/>
    <w:rsid w:val="15776308"/>
    <w:rsid w:val="15BC6B3C"/>
    <w:rsid w:val="16360A7B"/>
    <w:rsid w:val="164D40B0"/>
    <w:rsid w:val="1694429A"/>
    <w:rsid w:val="16EA37F9"/>
    <w:rsid w:val="17635326"/>
    <w:rsid w:val="17B803EA"/>
    <w:rsid w:val="1815096B"/>
    <w:rsid w:val="18236EFD"/>
    <w:rsid w:val="189D5B1F"/>
    <w:rsid w:val="18A34CD0"/>
    <w:rsid w:val="19A53EA8"/>
    <w:rsid w:val="19B64DBC"/>
    <w:rsid w:val="19E47FB3"/>
    <w:rsid w:val="19EC6A4A"/>
    <w:rsid w:val="1A373ACF"/>
    <w:rsid w:val="1A895341"/>
    <w:rsid w:val="1AAC636D"/>
    <w:rsid w:val="1B0D071F"/>
    <w:rsid w:val="1B4568CE"/>
    <w:rsid w:val="1B9015B7"/>
    <w:rsid w:val="1B950DA6"/>
    <w:rsid w:val="1BF54245"/>
    <w:rsid w:val="1D0E6976"/>
    <w:rsid w:val="1D5A79EE"/>
    <w:rsid w:val="1D9C5484"/>
    <w:rsid w:val="1E0E2CD0"/>
    <w:rsid w:val="1E831280"/>
    <w:rsid w:val="1E97497E"/>
    <w:rsid w:val="1EBC4704"/>
    <w:rsid w:val="1F172EB5"/>
    <w:rsid w:val="1F94592D"/>
    <w:rsid w:val="1FB860DE"/>
    <w:rsid w:val="203C5A02"/>
    <w:rsid w:val="209D4C94"/>
    <w:rsid w:val="20BE643C"/>
    <w:rsid w:val="20E84705"/>
    <w:rsid w:val="218400BA"/>
    <w:rsid w:val="21AB1E2F"/>
    <w:rsid w:val="21D40498"/>
    <w:rsid w:val="22767047"/>
    <w:rsid w:val="228B4C9D"/>
    <w:rsid w:val="232B0D34"/>
    <w:rsid w:val="23A05588"/>
    <w:rsid w:val="240476A1"/>
    <w:rsid w:val="25431AEB"/>
    <w:rsid w:val="256C6A15"/>
    <w:rsid w:val="25BE3BFB"/>
    <w:rsid w:val="25BF43FD"/>
    <w:rsid w:val="25F86BCD"/>
    <w:rsid w:val="2605748B"/>
    <w:rsid w:val="264544A6"/>
    <w:rsid w:val="268E2070"/>
    <w:rsid w:val="269E416A"/>
    <w:rsid w:val="26C11C6B"/>
    <w:rsid w:val="272100D3"/>
    <w:rsid w:val="272C72FC"/>
    <w:rsid w:val="275131CB"/>
    <w:rsid w:val="27EB149D"/>
    <w:rsid w:val="27FD3E52"/>
    <w:rsid w:val="28E11370"/>
    <w:rsid w:val="294A756A"/>
    <w:rsid w:val="29781BF8"/>
    <w:rsid w:val="29C33ED0"/>
    <w:rsid w:val="29D5322D"/>
    <w:rsid w:val="2A025DD9"/>
    <w:rsid w:val="2A2619CB"/>
    <w:rsid w:val="2A7C2231"/>
    <w:rsid w:val="2ABB753D"/>
    <w:rsid w:val="2AFE6EC4"/>
    <w:rsid w:val="2B390705"/>
    <w:rsid w:val="2B7A49FA"/>
    <w:rsid w:val="2C615D26"/>
    <w:rsid w:val="2CAC7FCD"/>
    <w:rsid w:val="2CB679ED"/>
    <w:rsid w:val="2D173C07"/>
    <w:rsid w:val="2D424A86"/>
    <w:rsid w:val="2DDA66B7"/>
    <w:rsid w:val="2E5A3435"/>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306758"/>
    <w:rsid w:val="34BB4442"/>
    <w:rsid w:val="360B7EBA"/>
    <w:rsid w:val="36416867"/>
    <w:rsid w:val="369C32FD"/>
    <w:rsid w:val="36CD6060"/>
    <w:rsid w:val="36E7295D"/>
    <w:rsid w:val="37666E72"/>
    <w:rsid w:val="38081EA3"/>
    <w:rsid w:val="38167A04"/>
    <w:rsid w:val="381C3783"/>
    <w:rsid w:val="38972801"/>
    <w:rsid w:val="394B167A"/>
    <w:rsid w:val="39DA2868"/>
    <w:rsid w:val="3A055F4B"/>
    <w:rsid w:val="3A4E4336"/>
    <w:rsid w:val="3A6007FE"/>
    <w:rsid w:val="3A937EAF"/>
    <w:rsid w:val="3AF93D6C"/>
    <w:rsid w:val="3B5C6F5B"/>
    <w:rsid w:val="3B7C2CE4"/>
    <w:rsid w:val="3BAF716B"/>
    <w:rsid w:val="3C0B5355"/>
    <w:rsid w:val="3CBB4EEA"/>
    <w:rsid w:val="3CD4176B"/>
    <w:rsid w:val="3D1F44D9"/>
    <w:rsid w:val="3D5C38CD"/>
    <w:rsid w:val="3E5070F1"/>
    <w:rsid w:val="3EC370CB"/>
    <w:rsid w:val="3F6C3589"/>
    <w:rsid w:val="3F850180"/>
    <w:rsid w:val="3F9004D6"/>
    <w:rsid w:val="400E4D5E"/>
    <w:rsid w:val="40CB4C39"/>
    <w:rsid w:val="40E1138C"/>
    <w:rsid w:val="413814BA"/>
    <w:rsid w:val="413927A4"/>
    <w:rsid w:val="41872511"/>
    <w:rsid w:val="41DF1251"/>
    <w:rsid w:val="424236D9"/>
    <w:rsid w:val="42466655"/>
    <w:rsid w:val="42C82F57"/>
    <w:rsid w:val="435707E5"/>
    <w:rsid w:val="43B555D9"/>
    <w:rsid w:val="43C76AF7"/>
    <w:rsid w:val="43E97E4A"/>
    <w:rsid w:val="43EB3A41"/>
    <w:rsid w:val="43F0383B"/>
    <w:rsid w:val="44576100"/>
    <w:rsid w:val="446828F0"/>
    <w:rsid w:val="45093E85"/>
    <w:rsid w:val="45C13B4D"/>
    <w:rsid w:val="46054BCA"/>
    <w:rsid w:val="464C6AFC"/>
    <w:rsid w:val="468B0091"/>
    <w:rsid w:val="46A107C3"/>
    <w:rsid w:val="46B15CE2"/>
    <w:rsid w:val="46BE113D"/>
    <w:rsid w:val="46DF3B26"/>
    <w:rsid w:val="46E44B13"/>
    <w:rsid w:val="4703508A"/>
    <w:rsid w:val="47053B74"/>
    <w:rsid w:val="475023F8"/>
    <w:rsid w:val="479D361E"/>
    <w:rsid w:val="47B74789"/>
    <w:rsid w:val="480F2B9D"/>
    <w:rsid w:val="48282920"/>
    <w:rsid w:val="485321E0"/>
    <w:rsid w:val="48546AD3"/>
    <w:rsid w:val="48786BB2"/>
    <w:rsid w:val="48CA4868"/>
    <w:rsid w:val="48EF7FF1"/>
    <w:rsid w:val="48F005D3"/>
    <w:rsid w:val="49034EF2"/>
    <w:rsid w:val="49547ADD"/>
    <w:rsid w:val="49732351"/>
    <w:rsid w:val="498F4AF1"/>
    <w:rsid w:val="49C05787"/>
    <w:rsid w:val="49CF518D"/>
    <w:rsid w:val="4A7632DC"/>
    <w:rsid w:val="4A8423CD"/>
    <w:rsid w:val="4AB14214"/>
    <w:rsid w:val="4ADA1F63"/>
    <w:rsid w:val="4AE23D89"/>
    <w:rsid w:val="4AF23953"/>
    <w:rsid w:val="4B2038D0"/>
    <w:rsid w:val="4B296E7D"/>
    <w:rsid w:val="4B79394E"/>
    <w:rsid w:val="4B877F28"/>
    <w:rsid w:val="4C2304D6"/>
    <w:rsid w:val="4C915B1B"/>
    <w:rsid w:val="4D916BA6"/>
    <w:rsid w:val="4DC44169"/>
    <w:rsid w:val="4DE24E21"/>
    <w:rsid w:val="4E1B19A3"/>
    <w:rsid w:val="4E48787F"/>
    <w:rsid w:val="4EF0709E"/>
    <w:rsid w:val="4F0469A4"/>
    <w:rsid w:val="4FF110EC"/>
    <w:rsid w:val="50540C73"/>
    <w:rsid w:val="513C6A7B"/>
    <w:rsid w:val="532D486F"/>
    <w:rsid w:val="5333545B"/>
    <w:rsid w:val="538D0E89"/>
    <w:rsid w:val="54080ADB"/>
    <w:rsid w:val="543D0C22"/>
    <w:rsid w:val="5450213C"/>
    <w:rsid w:val="54D24048"/>
    <w:rsid w:val="54D64CD5"/>
    <w:rsid w:val="55887D69"/>
    <w:rsid w:val="561A0928"/>
    <w:rsid w:val="56423872"/>
    <w:rsid w:val="569E06BC"/>
    <w:rsid w:val="56B279F0"/>
    <w:rsid w:val="56F20F86"/>
    <w:rsid w:val="577B1822"/>
    <w:rsid w:val="579D710E"/>
    <w:rsid w:val="581F22F6"/>
    <w:rsid w:val="586E1E17"/>
    <w:rsid w:val="58862C35"/>
    <w:rsid w:val="58905FBE"/>
    <w:rsid w:val="58C14957"/>
    <w:rsid w:val="58CC23D2"/>
    <w:rsid w:val="58E66050"/>
    <w:rsid w:val="596A0A3A"/>
    <w:rsid w:val="5AE83A50"/>
    <w:rsid w:val="5B353193"/>
    <w:rsid w:val="5BAB2917"/>
    <w:rsid w:val="5BFC33FA"/>
    <w:rsid w:val="5C04609D"/>
    <w:rsid w:val="5C3107A4"/>
    <w:rsid w:val="5C3B1B93"/>
    <w:rsid w:val="5C9220DF"/>
    <w:rsid w:val="5C9D5397"/>
    <w:rsid w:val="5D4A15F3"/>
    <w:rsid w:val="5D69542A"/>
    <w:rsid w:val="5D783B72"/>
    <w:rsid w:val="5DF71BF7"/>
    <w:rsid w:val="5E0930EF"/>
    <w:rsid w:val="5E3D4D53"/>
    <w:rsid w:val="5E4717E6"/>
    <w:rsid w:val="5E55774C"/>
    <w:rsid w:val="5E8A70FF"/>
    <w:rsid w:val="5F1C1470"/>
    <w:rsid w:val="5F7218CD"/>
    <w:rsid w:val="60045F96"/>
    <w:rsid w:val="60104DDC"/>
    <w:rsid w:val="605C0804"/>
    <w:rsid w:val="606C41F7"/>
    <w:rsid w:val="61185E01"/>
    <w:rsid w:val="6189617B"/>
    <w:rsid w:val="61B52BB6"/>
    <w:rsid w:val="61B749C2"/>
    <w:rsid w:val="62280D20"/>
    <w:rsid w:val="62687DF8"/>
    <w:rsid w:val="62CA2457"/>
    <w:rsid w:val="638240A1"/>
    <w:rsid w:val="63833423"/>
    <w:rsid w:val="63940CB5"/>
    <w:rsid w:val="63A5257B"/>
    <w:rsid w:val="63BD3DCC"/>
    <w:rsid w:val="63C61741"/>
    <w:rsid w:val="64560967"/>
    <w:rsid w:val="64590086"/>
    <w:rsid w:val="656B1D10"/>
    <w:rsid w:val="65B841F9"/>
    <w:rsid w:val="66022B28"/>
    <w:rsid w:val="664A38E2"/>
    <w:rsid w:val="66581E87"/>
    <w:rsid w:val="66FA11D5"/>
    <w:rsid w:val="674302C7"/>
    <w:rsid w:val="680A5986"/>
    <w:rsid w:val="680D5F4B"/>
    <w:rsid w:val="68113F51"/>
    <w:rsid w:val="68E94770"/>
    <w:rsid w:val="68F949C9"/>
    <w:rsid w:val="695A4290"/>
    <w:rsid w:val="69A04276"/>
    <w:rsid w:val="6A334932"/>
    <w:rsid w:val="6A3353FF"/>
    <w:rsid w:val="6A5D63E6"/>
    <w:rsid w:val="6A5F24D1"/>
    <w:rsid w:val="6AC8076B"/>
    <w:rsid w:val="6ACA70C4"/>
    <w:rsid w:val="6AE347EB"/>
    <w:rsid w:val="6B330365"/>
    <w:rsid w:val="6B434AF0"/>
    <w:rsid w:val="6B57675A"/>
    <w:rsid w:val="6B87098A"/>
    <w:rsid w:val="6BDD7B4D"/>
    <w:rsid w:val="6C26359C"/>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2E70308"/>
    <w:rsid w:val="73375E9A"/>
    <w:rsid w:val="73406CFF"/>
    <w:rsid w:val="7383028C"/>
    <w:rsid w:val="73A25E44"/>
    <w:rsid w:val="741F68CF"/>
    <w:rsid w:val="75252DF3"/>
    <w:rsid w:val="75621536"/>
    <w:rsid w:val="75BF3154"/>
    <w:rsid w:val="75C70833"/>
    <w:rsid w:val="764A07CF"/>
    <w:rsid w:val="764F6B3D"/>
    <w:rsid w:val="76CD2B7B"/>
    <w:rsid w:val="76D80645"/>
    <w:rsid w:val="76E03371"/>
    <w:rsid w:val="780E5898"/>
    <w:rsid w:val="782642CC"/>
    <w:rsid w:val="7894095E"/>
    <w:rsid w:val="78964555"/>
    <w:rsid w:val="78CF4963"/>
    <w:rsid w:val="78D33040"/>
    <w:rsid w:val="79000679"/>
    <w:rsid w:val="791A2425"/>
    <w:rsid w:val="791C0FE5"/>
    <w:rsid w:val="79A416F0"/>
    <w:rsid w:val="79B03EB6"/>
    <w:rsid w:val="7AE15A5C"/>
    <w:rsid w:val="7AF37579"/>
    <w:rsid w:val="7AF87F64"/>
    <w:rsid w:val="7B1C0C84"/>
    <w:rsid w:val="7B263A7F"/>
    <w:rsid w:val="7B5A62DF"/>
    <w:rsid w:val="7B7A04A8"/>
    <w:rsid w:val="7C0C3F6D"/>
    <w:rsid w:val="7C22163C"/>
    <w:rsid w:val="7C457B4B"/>
    <w:rsid w:val="7C595075"/>
    <w:rsid w:val="7C6B07B2"/>
    <w:rsid w:val="7D133243"/>
    <w:rsid w:val="7D945420"/>
    <w:rsid w:val="7E394207"/>
    <w:rsid w:val="7E4007A2"/>
    <w:rsid w:val="7E5A608D"/>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6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7"/>
    <w:qFormat/>
    <w:uiPriority w:val="0"/>
    <w:pPr>
      <w:spacing w:line="360" w:lineRule="auto"/>
      <w:ind w:firstLine="420"/>
    </w:pPr>
    <w:rPr>
      <w:rFonts w:eastAsia="等线"/>
      <w:color w:val="000000"/>
      <w:szCs w:val="24"/>
    </w:rPr>
  </w:style>
  <w:style w:type="paragraph" w:styleId="3">
    <w:name w:val="Body Text Indent"/>
    <w:basedOn w:val="1"/>
    <w:link w:val="64"/>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link w:val="61"/>
    <w:semiHidden/>
    <w:unhideWhenUsed/>
    <w:qFormat/>
    <w:uiPriority w:val="99"/>
    <w:pPr>
      <w:jc w:val="left"/>
    </w:pPr>
  </w:style>
  <w:style w:type="paragraph" w:styleId="10">
    <w:name w:val="Body Text 3"/>
    <w:basedOn w:val="1"/>
    <w:link w:val="46"/>
    <w:unhideWhenUsed/>
    <w:qFormat/>
    <w:uiPriority w:val="99"/>
    <w:pPr>
      <w:spacing w:after="120"/>
    </w:pPr>
    <w:rPr>
      <w:sz w:val="16"/>
      <w:szCs w:val="16"/>
    </w:rPr>
  </w:style>
  <w:style w:type="paragraph" w:styleId="11">
    <w:name w:val="Body Text"/>
    <w:basedOn w:val="1"/>
    <w:next w:val="12"/>
    <w:link w:val="65"/>
    <w:qFormat/>
    <w:uiPriority w:val="99"/>
    <w:pPr>
      <w:spacing w:after="120"/>
    </w:pPr>
  </w:style>
  <w:style w:type="paragraph" w:styleId="12">
    <w:name w:val="Body Text 2"/>
    <w:basedOn w:val="1"/>
    <w:link w:val="63"/>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link w:val="5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52"/>
    <w:unhideWhenUsed/>
    <w:qFormat/>
    <w:uiPriority w:val="0"/>
    <w:pPr>
      <w:spacing w:after="120" w:line="480" w:lineRule="auto"/>
      <w:ind w:left="420" w:leftChars="200"/>
    </w:pPr>
    <w:rPr>
      <w:rFonts w:ascii="Times New Roman" w:hAnsi="Times New Roman" w:eastAsia="宋体" w:cs="Times New Roman"/>
      <w:szCs w:val="24"/>
    </w:rPr>
  </w:style>
  <w:style w:type="paragraph" w:styleId="18">
    <w:name w:val="Balloon Text"/>
    <w:basedOn w:val="1"/>
    <w:link w:val="41"/>
    <w:semiHidden/>
    <w:unhideWhenUsed/>
    <w:qFormat/>
    <w:uiPriority w:val="99"/>
    <w:rPr>
      <w:sz w:val="18"/>
      <w:szCs w:val="18"/>
    </w:rPr>
  </w:style>
  <w:style w:type="paragraph" w:styleId="19">
    <w:name w:val="footer"/>
    <w:basedOn w:val="1"/>
    <w:link w:val="35"/>
    <w:unhideWhenUsed/>
    <w:qFormat/>
    <w:uiPriority w:val="99"/>
    <w:pPr>
      <w:tabs>
        <w:tab w:val="center" w:pos="4153"/>
        <w:tab w:val="right" w:pos="8306"/>
      </w:tabs>
      <w:snapToGrid w:val="0"/>
      <w:jc w:val="left"/>
    </w:pPr>
    <w:rPr>
      <w:sz w:val="18"/>
      <w:szCs w:val="18"/>
    </w:rPr>
  </w:style>
  <w:style w:type="paragraph" w:styleId="20">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4">
    <w:name w:val="Body Text First Indent"/>
    <w:basedOn w:val="11"/>
    <w:link w:val="66"/>
    <w:qFormat/>
    <w:uiPriority w:val="0"/>
    <w:pPr>
      <w:ind w:firstLine="420" w:firstLineChars="100"/>
    </w:p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rPr>
      <w:kern w:val="2"/>
      <w:sz w:val="24"/>
      <w:szCs w:val="24"/>
    </w:rPr>
  </w:style>
  <w:style w:type="character" w:styleId="30">
    <w:name w:val="FollowedHyperlink"/>
    <w:basedOn w:val="27"/>
    <w:semiHidden/>
    <w:unhideWhenUsed/>
    <w:qFormat/>
    <w:uiPriority w:val="99"/>
    <w:rPr>
      <w:color w:val="2777A7"/>
      <w:u w:val="none"/>
    </w:rPr>
  </w:style>
  <w:style w:type="character" w:styleId="31">
    <w:name w:val="Emphasis"/>
    <w:basedOn w:val="27"/>
    <w:qFormat/>
    <w:uiPriority w:val="20"/>
  </w:style>
  <w:style w:type="character" w:styleId="32">
    <w:name w:val="Hyperlink"/>
    <w:basedOn w:val="27"/>
    <w:unhideWhenUsed/>
    <w:qFormat/>
    <w:uiPriority w:val="99"/>
    <w:rPr>
      <w:color w:val="0000FF" w:themeColor="hyperlink"/>
      <w:u w:val="single"/>
      <w14:textFill>
        <w14:solidFill>
          <w14:schemeClr w14:val="hlink"/>
        </w14:solidFill>
      </w14:textFill>
    </w:rPr>
  </w:style>
  <w:style w:type="character" w:styleId="33">
    <w:name w:val="annotation reference"/>
    <w:basedOn w:val="27"/>
    <w:semiHidden/>
    <w:unhideWhenUsed/>
    <w:qFormat/>
    <w:uiPriority w:val="99"/>
    <w:rPr>
      <w:sz w:val="21"/>
      <w:szCs w:val="21"/>
    </w:rPr>
  </w:style>
  <w:style w:type="character" w:customStyle="1" w:styleId="34">
    <w:name w:val="页眉 字符"/>
    <w:basedOn w:val="27"/>
    <w:link w:val="20"/>
    <w:qFormat/>
    <w:uiPriority w:val="99"/>
    <w:rPr>
      <w:sz w:val="18"/>
      <w:szCs w:val="18"/>
    </w:rPr>
  </w:style>
  <w:style w:type="character" w:customStyle="1" w:styleId="35">
    <w:name w:val="页脚 字符"/>
    <w:basedOn w:val="27"/>
    <w:link w:val="19"/>
    <w:qFormat/>
    <w:uiPriority w:val="99"/>
    <w:rPr>
      <w:sz w:val="18"/>
      <w:szCs w:val="18"/>
    </w:rPr>
  </w:style>
  <w:style w:type="character" w:customStyle="1" w:styleId="36">
    <w:name w:val="标题 1 字符"/>
    <w:basedOn w:val="27"/>
    <w:link w:val="4"/>
    <w:qFormat/>
    <w:uiPriority w:val="9"/>
    <w:rPr>
      <w:rFonts w:eastAsia="方正小标宋简体"/>
      <w:bCs/>
      <w:kern w:val="44"/>
      <w:sz w:val="44"/>
      <w:szCs w:val="44"/>
    </w:rPr>
  </w:style>
  <w:style w:type="character" w:customStyle="1" w:styleId="37">
    <w:name w:val="标题 2 字符"/>
    <w:basedOn w:val="27"/>
    <w:link w:val="5"/>
    <w:qFormat/>
    <w:uiPriority w:val="9"/>
    <w:rPr>
      <w:rFonts w:eastAsia="方正小标宋简体" w:asciiTheme="majorHAnsi" w:hAnsiTheme="majorHAnsi" w:cstheme="majorBidi"/>
      <w:bCs/>
      <w:sz w:val="36"/>
      <w:szCs w:val="32"/>
    </w:rPr>
  </w:style>
  <w:style w:type="character" w:customStyle="1" w:styleId="38">
    <w:name w:val="标题 3 字符"/>
    <w:basedOn w:val="27"/>
    <w:link w:val="6"/>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7"/>
    <w:link w:val="18"/>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5"/>
    <w:next w:val="15"/>
    <w:qFormat/>
    <w:uiPriority w:val="0"/>
    <w:pPr>
      <w:spacing w:after="373"/>
    </w:pPr>
    <w:rPr>
      <w:color w:val="auto"/>
    </w:rPr>
  </w:style>
  <w:style w:type="paragraph" w:customStyle="1" w:styleId="44">
    <w:name w:val="CM91"/>
    <w:basedOn w:val="15"/>
    <w:next w:val="15"/>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字符"/>
    <w:basedOn w:val="27"/>
    <w:link w:val="10"/>
    <w:qFormat/>
    <w:uiPriority w:val="99"/>
    <w:rPr>
      <w:sz w:val="16"/>
      <w:szCs w:val="16"/>
    </w:rPr>
  </w:style>
  <w:style w:type="character" w:customStyle="1" w:styleId="47">
    <w:name w:val="列表段落 字符"/>
    <w:link w:val="39"/>
    <w:qFormat/>
    <w:uiPriority w:val="34"/>
  </w:style>
  <w:style w:type="paragraph" w:customStyle="1" w:styleId="48">
    <w:name w:val="1"/>
    <w:basedOn w:val="1"/>
    <w:next w:val="14"/>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2">
    <w:name w:val="正文文本缩进 2 字符"/>
    <w:basedOn w:val="27"/>
    <w:link w:val="17"/>
    <w:qFormat/>
    <w:uiPriority w:val="0"/>
    <w:rPr>
      <w:rFonts w:ascii="Times New Roman" w:hAnsi="Times New Roman" w:eastAsia="宋体" w:cs="Times New Roman"/>
      <w:kern w:val="2"/>
      <w:sz w:val="21"/>
      <w:szCs w:val="24"/>
    </w:rPr>
  </w:style>
  <w:style w:type="paragraph" w:customStyle="1" w:styleId="5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4">
    <w:name w:val="列出段落3"/>
    <w:basedOn w:val="1"/>
    <w:qFormat/>
    <w:uiPriority w:val="0"/>
    <w:pPr>
      <w:ind w:firstLine="420" w:firstLineChars="200"/>
    </w:pPr>
    <w:rPr>
      <w:rFonts w:ascii="Calibri" w:hAnsi="Calibri" w:eastAsia="宋体" w:cs="Times New Roman"/>
    </w:rPr>
  </w:style>
  <w:style w:type="character" w:customStyle="1" w:styleId="55">
    <w:name w:val="纯文本 字符"/>
    <w:basedOn w:val="27"/>
    <w:link w:val="14"/>
    <w:qFormat/>
    <w:uiPriority w:val="0"/>
    <w:rPr>
      <w:rFonts w:ascii="宋体" w:hAnsi="Courier New"/>
      <w:kern w:val="2"/>
      <w:sz w:val="21"/>
      <w:szCs w:val="21"/>
    </w:rPr>
  </w:style>
  <w:style w:type="paragraph" w:customStyle="1" w:styleId="56">
    <w:name w:val="_Style 4"/>
    <w:basedOn w:val="4"/>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character" w:customStyle="1" w:styleId="57">
    <w:name w:val="标题3 字符"/>
    <w:link w:val="58"/>
    <w:qFormat/>
    <w:uiPriority w:val="0"/>
    <w:rPr>
      <w:rFonts w:eastAsia="仿宋"/>
      <w:bCs/>
      <w:kern w:val="2"/>
      <w:sz w:val="32"/>
      <w:szCs w:val="32"/>
    </w:rPr>
  </w:style>
  <w:style w:type="paragraph" w:customStyle="1" w:styleId="58">
    <w:name w:val="标题3"/>
    <w:basedOn w:val="6"/>
    <w:next w:val="7"/>
    <w:link w:val="57"/>
    <w:qFormat/>
    <w:uiPriority w:val="0"/>
    <w:pPr>
      <w:numPr>
        <w:ilvl w:val="0"/>
        <w:numId w:val="1"/>
      </w:numPr>
    </w:pPr>
    <w:rPr>
      <w:rFonts w:eastAsia="仿宋" w:asciiTheme="minorHAnsi" w:hAnsiTheme="minorHAnsi" w:cstheme="minorBidi"/>
      <w:b w:val="0"/>
    </w:rPr>
  </w:style>
  <w:style w:type="character" w:customStyle="1" w:styleId="59">
    <w:name w:val="页脚 Char"/>
    <w:qFormat/>
    <w:uiPriority w:val="99"/>
    <w:rPr>
      <w:kern w:val="2"/>
      <w:sz w:val="18"/>
      <w:szCs w:val="24"/>
    </w:rPr>
  </w:style>
  <w:style w:type="character" w:customStyle="1" w:styleId="60">
    <w:name w:val="标题 4 字符"/>
    <w:basedOn w:val="27"/>
    <w:link w:val="7"/>
    <w:qFormat/>
    <w:uiPriority w:val="0"/>
    <w:rPr>
      <w:rFonts w:asciiTheme="majorHAnsi" w:hAnsiTheme="majorHAnsi" w:eastAsiaTheme="majorEastAsia" w:cstheme="majorBidi"/>
      <w:b/>
      <w:bCs/>
      <w:kern w:val="2"/>
      <w:sz w:val="28"/>
      <w:szCs w:val="28"/>
    </w:rPr>
  </w:style>
  <w:style w:type="character" w:customStyle="1" w:styleId="61">
    <w:name w:val="批注文字 字符"/>
    <w:basedOn w:val="27"/>
    <w:link w:val="9"/>
    <w:semiHidden/>
    <w:qFormat/>
    <w:uiPriority w:val="99"/>
    <w:rPr>
      <w:kern w:val="2"/>
      <w:sz w:val="21"/>
      <w:szCs w:val="22"/>
    </w:rPr>
  </w:style>
  <w:style w:type="character" w:customStyle="1" w:styleId="62">
    <w:name w:val="正文文本 字符"/>
    <w:basedOn w:val="27"/>
    <w:qFormat/>
    <w:uiPriority w:val="99"/>
  </w:style>
  <w:style w:type="character" w:customStyle="1" w:styleId="63">
    <w:name w:val="正文文本 2 字符"/>
    <w:basedOn w:val="27"/>
    <w:link w:val="12"/>
    <w:qFormat/>
    <w:uiPriority w:val="0"/>
    <w:rPr>
      <w:kern w:val="2"/>
      <w:sz w:val="21"/>
      <w:szCs w:val="22"/>
    </w:rPr>
  </w:style>
  <w:style w:type="character" w:customStyle="1" w:styleId="64">
    <w:name w:val="正文文本缩进 字符"/>
    <w:basedOn w:val="27"/>
    <w:link w:val="3"/>
    <w:qFormat/>
    <w:uiPriority w:val="0"/>
    <w:rPr>
      <w:rFonts w:ascii="宋体" w:hAnsi="宋体" w:cs="Times New Roman"/>
      <w:sz w:val="24"/>
    </w:rPr>
  </w:style>
  <w:style w:type="character" w:customStyle="1" w:styleId="65">
    <w:name w:val="正文文本 字符1"/>
    <w:basedOn w:val="27"/>
    <w:link w:val="11"/>
    <w:qFormat/>
    <w:uiPriority w:val="99"/>
    <w:rPr>
      <w:kern w:val="2"/>
      <w:sz w:val="21"/>
      <w:szCs w:val="22"/>
    </w:rPr>
  </w:style>
  <w:style w:type="character" w:customStyle="1" w:styleId="66">
    <w:name w:val="正文文本首行缩进 字符"/>
    <w:basedOn w:val="65"/>
    <w:link w:val="24"/>
    <w:qFormat/>
    <w:uiPriority w:val="0"/>
    <w:rPr>
      <w:kern w:val="2"/>
      <w:sz w:val="21"/>
      <w:szCs w:val="22"/>
    </w:rPr>
  </w:style>
  <w:style w:type="character" w:customStyle="1" w:styleId="67">
    <w:name w:val="正文文本首行缩进 2 字符"/>
    <w:basedOn w:val="64"/>
    <w:link w:val="2"/>
    <w:qFormat/>
    <w:uiPriority w:val="0"/>
    <w:rPr>
      <w:rFonts w:ascii="宋体" w:hAnsi="宋体" w:eastAsia="等线" w:cs="Times New Roman"/>
      <w:color w:val="000000"/>
      <w:sz w:val="24"/>
      <w:szCs w:val="24"/>
    </w:rPr>
  </w:style>
  <w:style w:type="paragraph" w:customStyle="1" w:styleId="68">
    <w:name w:val="z-窗体顶端1"/>
    <w:basedOn w:val="1"/>
    <w:qFormat/>
    <w:uiPriority w:val="34"/>
    <w:pPr>
      <w:ind w:firstLine="420" w:firstLineChars="200"/>
    </w:pPr>
    <w:rPr>
      <w:rFonts w:ascii="Calibri" w:hAnsi="Calibri"/>
    </w:rPr>
  </w:style>
  <w:style w:type="paragraph" w:customStyle="1" w:styleId="69">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character" w:customStyle="1" w:styleId="70">
    <w:name w:val="未处理的提及1"/>
    <w:basedOn w:val="27"/>
    <w:semiHidden/>
    <w:unhideWhenUsed/>
    <w:qFormat/>
    <w:uiPriority w:val="99"/>
    <w:rPr>
      <w:color w:val="605E5C"/>
      <w:shd w:val="clear" w:color="auto" w:fill="E1DFDD"/>
    </w:rPr>
  </w:style>
  <w:style w:type="paragraph" w:customStyle="1" w:styleId="7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2">
    <w:name w:val="z-窗体顶端2"/>
    <w:basedOn w:val="1"/>
    <w:qFormat/>
    <w:uiPriority w:val="34"/>
    <w:pPr>
      <w:ind w:firstLine="420" w:firstLineChars="200"/>
    </w:pPr>
    <w:rPr>
      <w:rFonts w:ascii="Calibri" w:hAnsi="Calibri"/>
    </w:rPr>
  </w:style>
  <w:style w:type="paragraph" w:customStyle="1" w:styleId="73">
    <w:name w:val="列出段落1"/>
    <w:basedOn w:val="1"/>
    <w:qFormat/>
    <w:uiPriority w:val="0"/>
    <w:pPr>
      <w:ind w:firstLine="420" w:firstLineChars="200"/>
    </w:pPr>
    <w:rPr>
      <w:rFonts w:ascii="Calibri" w:hAnsi="Calibri"/>
    </w:rPr>
  </w:style>
  <w:style w:type="character" w:customStyle="1" w:styleId="74">
    <w:name w:val="font01"/>
    <w:basedOn w:val="27"/>
    <w:qFormat/>
    <w:uiPriority w:val="0"/>
    <w:rPr>
      <w:rFonts w:hint="eastAsia" w:ascii="宋体" w:hAnsi="宋体" w:eastAsia="宋体" w:cs="宋体"/>
      <w:color w:val="000000"/>
      <w:sz w:val="24"/>
      <w:szCs w:val="24"/>
      <w:u w:val="none"/>
    </w:rPr>
  </w:style>
  <w:style w:type="paragraph" w:customStyle="1" w:styleId="75">
    <w:name w:val="列出段落2"/>
    <w:basedOn w:val="1"/>
    <w:qFormat/>
    <w:uiPriority w:val="0"/>
    <w:pPr>
      <w:ind w:firstLine="420" w:firstLineChars="200"/>
    </w:pPr>
    <w:rPr>
      <w:rFonts w:ascii="Calibri" w:hAnsi="Calibri"/>
    </w:rPr>
  </w:style>
  <w:style w:type="character" w:customStyle="1" w:styleId="76">
    <w:name w:val="media_progress_loading"/>
    <w:basedOn w:val="27"/>
    <w:qFormat/>
    <w:uiPriority w:val="0"/>
    <w:rPr>
      <w:shd w:val="clear" w:color="auto" w:fill="5089C0"/>
    </w:rPr>
  </w:style>
  <w:style w:type="character" w:customStyle="1" w:styleId="77">
    <w:name w:val="media_progress_loading1"/>
    <w:basedOn w:val="27"/>
    <w:qFormat/>
    <w:uiPriority w:val="0"/>
    <w:rPr>
      <w:shd w:val="clear" w:color="auto" w:fill="5089C0"/>
    </w:rPr>
  </w:style>
  <w:style w:type="character" w:customStyle="1" w:styleId="78">
    <w:name w:val="fl3"/>
    <w:basedOn w:val="27"/>
    <w:qFormat/>
    <w:uiPriority w:val="0"/>
    <w:rPr>
      <w:color w:val="999999"/>
    </w:rPr>
  </w:style>
  <w:style w:type="character" w:customStyle="1" w:styleId="79">
    <w:name w:val="fl4"/>
    <w:basedOn w:val="27"/>
    <w:qFormat/>
    <w:uiPriority w:val="0"/>
  </w:style>
  <w:style w:type="character" w:customStyle="1" w:styleId="80">
    <w:name w:val="icon_search"/>
    <w:basedOn w:val="27"/>
    <w:qFormat/>
    <w:uiPriority w:val="0"/>
  </w:style>
  <w:style w:type="character" w:customStyle="1" w:styleId="81">
    <w:name w:val="icon_search1"/>
    <w:basedOn w:val="27"/>
    <w:qFormat/>
    <w:uiPriority w:val="0"/>
  </w:style>
  <w:style w:type="character" w:customStyle="1" w:styleId="82">
    <w:name w:val="layui-laypage-curr"/>
    <w:basedOn w:val="27"/>
    <w:qFormat/>
    <w:uiPriority w:val="0"/>
  </w:style>
  <w:style w:type="character" w:customStyle="1" w:styleId="83">
    <w:name w:val="media_progress_done"/>
    <w:basedOn w:val="27"/>
    <w:qFormat/>
    <w:uiPriority w:val="0"/>
    <w:rPr>
      <w:shd w:val="clear" w:color="auto" w:fill="009900"/>
    </w:rPr>
  </w:style>
  <w:style w:type="character" w:customStyle="1" w:styleId="84">
    <w:name w:val="media_progress_done1"/>
    <w:basedOn w:val="27"/>
    <w:qFormat/>
    <w:uiPriority w:val="0"/>
    <w:rPr>
      <w:shd w:val="clear" w:color="auto" w:fill="009900"/>
    </w:rPr>
  </w:style>
  <w:style w:type="character" w:customStyle="1" w:styleId="85">
    <w:name w:val="fe-font2"/>
    <w:basedOn w:val="27"/>
    <w:qFormat/>
    <w:uiPriority w:val="0"/>
    <w:rPr>
      <w:sz w:val="30"/>
      <w:szCs w:val="30"/>
    </w:rPr>
  </w:style>
  <w:style w:type="character" w:customStyle="1" w:styleId="86">
    <w:name w:val="fe-font3"/>
    <w:basedOn w:val="27"/>
    <w:qFormat/>
    <w:uiPriority w:val="0"/>
    <w:rPr>
      <w:color w:val="00B4FF"/>
      <w:sz w:val="27"/>
      <w:szCs w:val="27"/>
    </w:rPr>
  </w:style>
  <w:style w:type="character" w:customStyle="1" w:styleId="87">
    <w:name w:val="cdropright"/>
    <w:basedOn w:val="27"/>
    <w:qFormat/>
    <w:uiPriority w:val="0"/>
  </w:style>
  <w:style w:type="character" w:customStyle="1" w:styleId="88">
    <w:name w:val="space"/>
    <w:basedOn w:val="27"/>
    <w:qFormat/>
    <w:uiPriority w:val="0"/>
  </w:style>
  <w:style w:type="character" w:customStyle="1" w:styleId="89">
    <w:name w:val="look_show_list"/>
    <w:basedOn w:val="27"/>
    <w:qFormat/>
    <w:uiPriority w:val="0"/>
  </w:style>
  <w:style w:type="character" w:customStyle="1" w:styleId="90">
    <w:name w:val="cdropleft"/>
    <w:basedOn w:val="27"/>
    <w:qFormat/>
    <w:uiPriority w:val="0"/>
  </w:style>
  <w:style w:type="character" w:customStyle="1" w:styleId="91">
    <w:name w:val="delete_con"/>
    <w:basedOn w:val="27"/>
    <w:qFormat/>
    <w:uiPriority w:val="0"/>
  </w:style>
  <w:style w:type="character" w:customStyle="1" w:styleId="92">
    <w:name w:val="delete_con1"/>
    <w:basedOn w:val="27"/>
    <w:qFormat/>
    <w:uiPriority w:val="0"/>
  </w:style>
  <w:style w:type="character" w:customStyle="1" w:styleId="93">
    <w:name w:val="progress_loading6"/>
    <w:basedOn w:val="27"/>
    <w:qFormat/>
    <w:uiPriority w:val="0"/>
    <w:rPr>
      <w:shd w:val="clear" w:color="auto" w:fill="5089C0"/>
    </w:rPr>
  </w:style>
  <w:style w:type="character" w:customStyle="1" w:styleId="94">
    <w:name w:val="progress_done6"/>
    <w:basedOn w:val="27"/>
    <w:qFormat/>
    <w:uiPriority w:val="0"/>
    <w:rPr>
      <w:shd w:val="clear" w:color="auto" w:fill="009900"/>
    </w:rPr>
  </w:style>
  <w:style w:type="paragraph" w:customStyle="1" w:styleId="95">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1">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2">
    <w:name w:val="xl6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4">
    <w:name w:val="xl69"/>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5">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6">
    <w:name w:val="xl71"/>
    <w:basedOn w:val="1"/>
    <w:qFormat/>
    <w:uiPriority w:val="0"/>
    <w:pPr>
      <w:widowControl/>
      <w:spacing w:before="100" w:beforeAutospacing="1" w:after="100" w:afterAutospacing="1"/>
      <w:jc w:val="center"/>
    </w:pPr>
    <w:rPr>
      <w:rFonts w:ascii="宋体" w:hAnsi="宋体" w:eastAsia="宋体" w:cs="宋体"/>
      <w:kern w:val="0"/>
      <w:sz w:val="24"/>
      <w:szCs w:val="24"/>
    </w:rPr>
  </w:style>
  <w:style w:type="table" w:customStyle="1" w:styleId="107">
    <w:name w:val="Plain Table 1"/>
    <w:basedOn w:val="25"/>
    <w:qFormat/>
    <w:uiPriority w:val="41"/>
    <w:rPr>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29032</Words>
  <Characters>30335</Characters>
  <Lines>211</Lines>
  <Paragraphs>59</Paragraphs>
  <TotalTime>1</TotalTime>
  <ScaleCrop>false</ScaleCrop>
  <LinksUpToDate>false</LinksUpToDate>
  <CharactersWithSpaces>32793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2023-10-04T03:36:00Z</dcterms:created>
  <dc:creator>陈义春</dc:creator>
  <cp:lastModifiedBy>琳</cp:lastModifiedBy>
  <cp:lastPrinted>2023-10-30T01:14:00Z</cp:lastPrinted>
  <dcterms:modified xsi:type="dcterms:W3CDTF">2023-11-08T07:59:52Z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50AE6E464EF64262AD3616946783BFD4_12</vt:lpwstr>
  </property>
</Properties>
</file>