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bookmarkStart w:id="149" w:name="_GoBack"/>
      <w:bookmarkEnd w:id="149"/>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广州市净水有限公司202</w:t>
      </w:r>
      <w:r>
        <w:rPr>
          <w:rFonts w:hint="eastAsia" w:ascii="方正小标宋简体" w:hAnsi="方正小标宋简体" w:eastAsia="方正小标宋简体" w:cs="方正小标宋简体"/>
          <w:b/>
          <w:bCs/>
          <w:sz w:val="48"/>
          <w:szCs w:val="48"/>
          <w:highlight w:val="none"/>
          <w:lang w:val="en-US" w:eastAsia="zh-CN"/>
        </w:rPr>
        <w:t>3</w:t>
      </w:r>
      <w:r>
        <w:rPr>
          <w:rFonts w:hint="eastAsia" w:ascii="方正小标宋简体" w:hAnsi="方正小标宋简体" w:eastAsia="方正小标宋简体" w:cs="方正小标宋简体"/>
          <w:b/>
          <w:bCs/>
          <w:sz w:val="48"/>
          <w:szCs w:val="48"/>
          <w:highlight w:val="none"/>
        </w:rPr>
        <w:t>-202</w:t>
      </w:r>
      <w:r>
        <w:rPr>
          <w:rFonts w:hint="eastAsia" w:ascii="方正小标宋简体" w:hAnsi="方正小标宋简体" w:eastAsia="方正小标宋简体" w:cs="方正小标宋简体"/>
          <w:b/>
          <w:bCs/>
          <w:sz w:val="48"/>
          <w:szCs w:val="48"/>
          <w:highlight w:val="none"/>
          <w:lang w:val="en-US" w:eastAsia="zh-CN"/>
        </w:rPr>
        <w:t>5</w:t>
      </w:r>
      <w:r>
        <w:rPr>
          <w:rFonts w:hint="eastAsia" w:ascii="方正小标宋简体" w:hAnsi="方正小标宋简体" w:eastAsia="方正小标宋简体" w:cs="方正小标宋简体"/>
          <w:b/>
          <w:bCs/>
          <w:sz w:val="48"/>
          <w:szCs w:val="48"/>
          <w:highlight w:val="none"/>
        </w:rPr>
        <w:t>年度</w:t>
      </w: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净水智慧运营管理平台运维服务项目</w:t>
      </w:r>
    </w:p>
    <w:p>
      <w:pPr>
        <w:pStyle w:val="2"/>
        <w:rPr>
          <w:rFonts w:hint="eastAsia" w:ascii="方正小标宋简体" w:hAnsi="方正小标宋简体" w:eastAsia="方正小标宋简体" w:cs="方正小标宋简体"/>
          <w:sz w:val="48"/>
          <w:szCs w:val="48"/>
          <w:highlight w:val="none"/>
        </w:rPr>
      </w:pPr>
    </w:p>
    <w:p>
      <w:pPr>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b/>
          <w:bCs/>
          <w:sz w:val="48"/>
          <w:szCs w:val="48"/>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十</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highlight w:val="none"/>
        </w:rPr>
      </w:pPr>
    </w:p>
    <w:p>
      <w:pPr>
        <w:pStyle w:val="3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2"/>
        </w:numPr>
        <w:tabs>
          <w:tab w:val="right" w:pos="8844"/>
        </w:tabs>
        <w:rPr>
          <w:highlight w:val="none"/>
        </w:rPr>
      </w:pPr>
      <w:r>
        <w:rPr>
          <w:rFonts w:hint="eastAsia"/>
          <w:highlight w:val="none"/>
        </w:rPr>
        <w:t>采购公告（采购邀请书）</w:t>
      </w:r>
    </w:p>
    <w:p>
      <w:pPr>
        <w:pStyle w:val="21"/>
        <w:numPr>
          <w:ilvl w:val="0"/>
          <w:numId w:val="2"/>
        </w:numPr>
        <w:tabs>
          <w:tab w:val="right" w:pos="8844"/>
        </w:tabs>
        <w:rPr>
          <w:highlight w:val="none"/>
        </w:rPr>
      </w:pPr>
      <w:r>
        <w:rPr>
          <w:rFonts w:hint="eastAsia"/>
          <w:highlight w:val="none"/>
        </w:rPr>
        <w:t>供应商须知</w:t>
      </w:r>
    </w:p>
    <w:p>
      <w:pPr>
        <w:pStyle w:val="21"/>
        <w:numPr>
          <w:ilvl w:val="0"/>
          <w:numId w:val="2"/>
        </w:numPr>
        <w:tabs>
          <w:tab w:val="right" w:pos="8844"/>
        </w:tabs>
        <w:rPr>
          <w:highlight w:val="none"/>
        </w:rPr>
      </w:pPr>
      <w:r>
        <w:rPr>
          <w:rFonts w:hint="eastAsia"/>
          <w:highlight w:val="none"/>
        </w:rPr>
        <w:t>采购方法</w:t>
      </w:r>
    </w:p>
    <w:p>
      <w:pPr>
        <w:pStyle w:val="21"/>
        <w:numPr>
          <w:ilvl w:val="0"/>
          <w:numId w:val="2"/>
        </w:numPr>
        <w:tabs>
          <w:tab w:val="right" w:pos="8844"/>
        </w:tabs>
        <w:rPr>
          <w:highlight w:val="none"/>
        </w:rPr>
      </w:pPr>
      <w:r>
        <w:rPr>
          <w:rFonts w:hint="eastAsia"/>
          <w:highlight w:val="none"/>
        </w:rPr>
        <w:t>评审方法</w:t>
      </w:r>
    </w:p>
    <w:p>
      <w:pPr>
        <w:pStyle w:val="21"/>
        <w:numPr>
          <w:ilvl w:val="0"/>
          <w:numId w:val="2"/>
        </w:numPr>
        <w:tabs>
          <w:tab w:val="right" w:pos="8844"/>
        </w:tabs>
        <w:rPr>
          <w:highlight w:val="none"/>
        </w:rPr>
      </w:pPr>
      <w:r>
        <w:rPr>
          <w:rFonts w:hint="eastAsia"/>
          <w:highlight w:val="none"/>
        </w:rPr>
        <w:t>运维</w:t>
      </w:r>
      <w:r>
        <w:rPr>
          <w:rFonts w:hint="eastAsia"/>
          <w:highlight w:val="none"/>
          <w:lang w:val="en-US" w:eastAsia="zh-CN"/>
        </w:rPr>
        <w:t>需求</w:t>
      </w:r>
    </w:p>
    <w:p>
      <w:pPr>
        <w:pStyle w:val="21"/>
        <w:numPr>
          <w:ilvl w:val="0"/>
          <w:numId w:val="2"/>
        </w:numPr>
        <w:tabs>
          <w:tab w:val="right" w:pos="8844"/>
        </w:tabs>
        <w:rPr>
          <w:highlight w:val="none"/>
        </w:rPr>
      </w:pPr>
      <w:r>
        <w:rPr>
          <w:rFonts w:hint="eastAsia"/>
          <w:highlight w:val="none"/>
        </w:rPr>
        <w:t>合同草案</w:t>
      </w:r>
    </w:p>
    <w:p>
      <w:pPr>
        <w:pStyle w:val="21"/>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rPr>
      </w:pPr>
      <w:bookmarkStart w:id="4" w:name="_Toc1669"/>
      <w:bookmarkStart w:id="5" w:name="_Toc7519"/>
      <w:bookmarkStart w:id="6" w:name="_Toc4275"/>
      <w:bookmarkStart w:id="7" w:name="_Toc19609"/>
      <w:bookmarkStart w:id="8" w:name="_Toc11322"/>
      <w:bookmarkStart w:id="9" w:name="_Toc17801"/>
      <w:bookmarkStart w:id="10" w:name="_Toc31938"/>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K2Le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B3iBqY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9"/>
        <w:rPr>
          <w:highlight w:val="none"/>
        </w:rPr>
      </w:pPr>
    </w:p>
    <w:p>
      <w:pPr>
        <w:pStyle w:val="4"/>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rPr>
          <w:highlight w:val="none"/>
        </w:rPr>
      </w:pPr>
      <w:bookmarkStart w:id="11" w:name="_Toc21373"/>
      <w:bookmarkStart w:id="12" w:name="_Toc9680"/>
      <w:r>
        <w:rPr>
          <w:rFonts w:hint="eastAsia"/>
          <w:highlight w:val="none"/>
        </w:rPr>
        <w:t>采购公告（采购邀请书）</w:t>
      </w:r>
    </w:p>
    <w:bookmarkEnd w:id="11"/>
    <w:bookmarkEnd w:id="12"/>
    <w:p>
      <w:pPr>
        <w:spacing w:line="360" w:lineRule="auto"/>
        <w:ind w:firstLine="560" w:firstLineChars="200"/>
        <w:rPr>
          <w:rFonts w:hint="eastAsia" w:ascii="仿宋" w:hAnsi="仿宋" w:eastAsia="仿宋" w:cs="仿宋"/>
          <w:b/>
          <w:sz w:val="36"/>
          <w:szCs w:val="36"/>
          <w:highlight w:val="none"/>
          <w:u w:val="single"/>
        </w:rPr>
      </w:pP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年度净水智慧运营管理平台运维服务项目</w:t>
      </w:r>
      <w:r>
        <w:rPr>
          <w:rFonts w:hint="eastAsia" w:ascii="仿宋" w:hAnsi="仿宋" w:eastAsia="仿宋" w:cs="仿宋"/>
          <w:sz w:val="28"/>
          <w:szCs w:val="28"/>
          <w:highlight w:val="none"/>
        </w:rPr>
        <w:t xml:space="preserve">已具备采购条件，现邀请合格单位参加本□施工  □货物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服务项目采购活动，采□</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年度净水智慧运营管理平台运维服务项目</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lang w:val="en-US" w:eastAsia="zh-CN"/>
        </w:rPr>
        <w:t>XJ-20231027-1</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7500</w:t>
      </w:r>
      <w:r>
        <w:rPr>
          <w:rFonts w:hint="eastAsia" w:ascii="仿宋" w:hAnsi="仿宋" w:eastAsia="仿宋" w:cs="仿宋"/>
          <w:sz w:val="28"/>
          <w:szCs w:val="28"/>
          <w:highlight w:val="none"/>
          <w:u w:val="single"/>
        </w:rPr>
        <w:t xml:space="preserve">00.00 </w:t>
      </w:r>
      <w:r>
        <w:rPr>
          <w:rFonts w:hint="eastAsia" w:ascii="仿宋" w:hAnsi="仿宋" w:eastAsia="仿宋" w:cs="仿宋"/>
          <w:sz w:val="28"/>
          <w:szCs w:val="28"/>
          <w:highlight w:val="none"/>
          <w:u w:val="single"/>
        </w:rPr>
        <w:br w:type="textWrapping"/>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 xml:space="preserve"> 净水公司</w:t>
      </w:r>
      <w:r>
        <w:rPr>
          <w:rFonts w:hint="eastAsia" w:ascii="仿宋" w:hAnsi="仿宋" w:eastAsia="仿宋" w:cs="仿宋"/>
          <w:sz w:val="28"/>
          <w:szCs w:val="28"/>
          <w:highlight w:val="none"/>
          <w:u w:val="single"/>
          <w:lang w:val="en-US" w:eastAsia="zh-CN"/>
        </w:rPr>
        <w:t>智慧运营管理</w:t>
      </w:r>
      <w:r>
        <w:rPr>
          <w:rFonts w:hint="eastAsia" w:ascii="仿宋" w:hAnsi="仿宋" w:eastAsia="仿宋" w:cs="仿宋"/>
          <w:sz w:val="28"/>
          <w:szCs w:val="28"/>
          <w:highlight w:val="none"/>
          <w:u w:val="single"/>
        </w:rPr>
        <w:t>平台软件及APP应用共40多项功能模块运维、平台功能升级开发、生产数据共享</w:t>
      </w:r>
      <w:r>
        <w:rPr>
          <w:rFonts w:hint="eastAsia" w:ascii="仿宋" w:hAnsi="仿宋" w:eastAsia="仿宋" w:cs="仿宋"/>
          <w:sz w:val="28"/>
          <w:szCs w:val="28"/>
          <w:highlight w:val="none"/>
          <w:u w:val="single"/>
          <w:lang w:val="en-US" w:eastAsia="zh-CN"/>
        </w:rPr>
        <w:t>中心</w:t>
      </w:r>
      <w:r>
        <w:rPr>
          <w:rFonts w:hint="eastAsia" w:ascii="仿宋" w:hAnsi="仿宋" w:eastAsia="仿宋" w:cs="仿宋"/>
          <w:sz w:val="28"/>
          <w:szCs w:val="28"/>
          <w:highlight w:val="none"/>
          <w:u w:val="single"/>
        </w:rPr>
        <w:t xml:space="preserve">运维、系统运行环境的安全漏洞补丁修复、数据定期校对巡检、应用服务及数据定期备份、协助13座厂自控数据传输问题排查、保障智慧运营平台安全稳定运行。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lang w:val="en-US" w:eastAsia="zh-CN"/>
        </w:rPr>
        <w:t>自合同签订之日起</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u w:val="single"/>
        </w:rPr>
        <w:t xml:space="preserve">个月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详见</w:t>
      </w:r>
      <w:r>
        <w:rPr>
          <w:rFonts w:hint="eastAsia" w:ascii="仿宋" w:hAnsi="仿宋" w:eastAsia="仿宋" w:cs="仿宋"/>
          <w:sz w:val="28"/>
          <w:szCs w:val="28"/>
          <w:highlight w:val="none"/>
          <w:u w:val="single"/>
          <w:lang w:val="en-US" w:eastAsia="zh-CN"/>
        </w:rPr>
        <w:t>运维需求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零事故。</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（2）供应商应当具备</w:t>
      </w:r>
      <w:r>
        <w:rPr>
          <w:rFonts w:hint="eastAsia" w:ascii="仿宋" w:hAnsi="仿宋" w:eastAsia="仿宋" w:cs="仿宋"/>
          <w:sz w:val="28"/>
          <w:szCs w:val="28"/>
          <w:highlight w:val="none"/>
          <w:u w:val="single"/>
          <w:lang w:val="en-US" w:eastAsia="zh-CN"/>
        </w:rPr>
        <w:t>信息系统集成服务</w:t>
      </w:r>
      <w:r>
        <w:rPr>
          <w:rFonts w:hint="eastAsia" w:ascii="仿宋" w:hAnsi="仿宋" w:eastAsia="仿宋" w:cs="仿宋"/>
          <w:sz w:val="28"/>
          <w:szCs w:val="28"/>
          <w:highlight w:val="none"/>
          <w:u w:val="none"/>
          <w:lang w:val="en-US" w:eastAsia="zh-CN"/>
        </w:rPr>
        <w:t>资质</w:t>
      </w:r>
      <w:r>
        <w:rPr>
          <w:rFonts w:hint="eastAsia" w:ascii="仿宋" w:hAnsi="仿宋" w:eastAsia="仿宋" w:cs="仿宋"/>
          <w:sz w:val="28"/>
          <w:szCs w:val="28"/>
          <w:highlight w:val="none"/>
          <w:u w:val="none"/>
        </w:rPr>
        <w:t>。</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（3） 20</w:t>
      </w:r>
      <w:r>
        <w:rPr>
          <w:rFonts w:hint="eastAsia" w:ascii="仿宋" w:hAnsi="仿宋" w:eastAsia="仿宋" w:cs="仿宋"/>
          <w:sz w:val="28"/>
          <w:szCs w:val="28"/>
          <w:highlight w:val="none"/>
          <w:u w:val="none"/>
          <w:lang w:val="en-US" w:eastAsia="zh-CN"/>
        </w:rPr>
        <w:t>20</w:t>
      </w:r>
      <w:r>
        <w:rPr>
          <w:rFonts w:hint="eastAsia" w:ascii="仿宋" w:hAnsi="仿宋" w:eastAsia="仿宋" w:cs="仿宋"/>
          <w:sz w:val="28"/>
          <w:szCs w:val="28"/>
          <w:highlight w:val="none"/>
          <w:u w:val="none"/>
        </w:rPr>
        <w:t xml:space="preserve"> 年1月1日至今，供应商最少具有一项</w:t>
      </w:r>
      <w:r>
        <w:rPr>
          <w:rFonts w:hint="eastAsia" w:ascii="仿宋" w:hAnsi="仿宋" w:eastAsia="仿宋" w:cs="仿宋"/>
          <w:sz w:val="28"/>
          <w:szCs w:val="28"/>
          <w:highlight w:val="none"/>
          <w:u w:val="none"/>
          <w:lang w:val="en-US" w:eastAsia="zh-CN"/>
        </w:rPr>
        <w:t>智慧水务类集成平台</w:t>
      </w:r>
      <w:r>
        <w:rPr>
          <w:rFonts w:hint="eastAsia" w:ascii="仿宋" w:hAnsi="仿宋" w:eastAsia="仿宋" w:cs="仿宋"/>
          <w:sz w:val="28"/>
          <w:szCs w:val="28"/>
          <w:highlight w:val="none"/>
          <w:u w:val="none"/>
        </w:rPr>
        <w:t>项目</w:t>
      </w:r>
      <w:r>
        <w:rPr>
          <w:rFonts w:hint="eastAsia" w:ascii="仿宋" w:hAnsi="仿宋" w:eastAsia="仿宋" w:cs="仿宋"/>
          <w:sz w:val="28"/>
          <w:szCs w:val="28"/>
          <w:highlight w:val="none"/>
          <w:u w:val="none"/>
          <w:lang w:val="en-US" w:eastAsia="zh-CN"/>
        </w:rPr>
        <w:t>运维服务</w:t>
      </w:r>
      <w:r>
        <w:rPr>
          <w:rFonts w:hint="eastAsia" w:ascii="仿宋" w:hAnsi="仿宋" w:eastAsia="仿宋" w:cs="仿宋"/>
          <w:sz w:val="28"/>
          <w:szCs w:val="28"/>
          <w:highlight w:val="none"/>
          <w:u w:val="none"/>
        </w:rPr>
        <w:t>业绩。（提供合同复印件证明，包括但不限于项目名称、金额及实施内容、合同盖章、签订日期，加盖单位公章）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10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1 </w:t>
      </w:r>
      <w:r>
        <w:rPr>
          <w:rFonts w:hint="eastAsia" w:ascii="仿宋" w:hAnsi="仿宋" w:eastAsia="仿宋" w:cs="仿宋"/>
          <w:sz w:val="28"/>
          <w:szCs w:val="28"/>
          <w:highlight w:val="none"/>
        </w:rPr>
        <w:t>日（北京时间）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 w:hAnsi="仿宋" w:eastAsia="仿宋" w:cs="仿宋"/>
          <w:sz w:val="28"/>
          <w:szCs w:val="28"/>
          <w:highlight w:val="none"/>
        </w:rPr>
        <w:t xml:space="preserve">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w:t>
      </w:r>
      <w:r>
        <w:rPr>
          <w:rFonts w:hint="eastAsia" w:ascii="仿宋_GB2312" w:eastAsia="仿宋_GB2312"/>
          <w:sz w:val="28"/>
          <w:szCs w:val="28"/>
          <w:highlight w:val="none"/>
          <w:u w:val="single"/>
          <w:lang w:val="en-US" w:eastAsia="zh-CN"/>
        </w:rPr>
        <w:t xml:space="preserve">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 xml:space="preserve">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13" w:name="_Toc10891"/>
    </w:p>
    <w:p>
      <w:pPr>
        <w:pStyle w:val="4"/>
        <w:rPr>
          <w:highlight w:val="none"/>
        </w:rPr>
      </w:pPr>
      <w:bookmarkStart w:id="14" w:name="_Toc19295"/>
      <w:bookmarkStart w:id="15" w:name="_Toc16705"/>
      <w:bookmarkStart w:id="16" w:name="_Toc16557"/>
      <w:bookmarkStart w:id="17" w:name="_Toc2324"/>
      <w:bookmarkStart w:id="18" w:name="_Toc2331"/>
      <w:bookmarkStart w:id="19" w:name="_Toc23749"/>
      <w:bookmarkStart w:id="20" w:name="_Toc9448"/>
      <w:bookmarkStart w:id="21" w:name="_Toc25603"/>
      <w:bookmarkStart w:id="22" w:name="_Toc32588"/>
      <w:bookmarkStart w:id="23" w:name="_Toc7340"/>
    </w:p>
    <w:p>
      <w:pPr>
        <w:pStyle w:val="4"/>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highlight w:val="none"/>
        </w:rPr>
      </w:pPr>
    </w:p>
    <w:p>
      <w:pPr>
        <w:pStyle w:val="5"/>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ind w:firstLine="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left="558" w:leftChars="266" w:firstLine="134" w:firstLineChars="48"/>
        <w:jc w:val="left"/>
        <w:rPr>
          <w:rFonts w:ascii="仿宋_GB2312" w:eastAsia="仿宋_GB2312"/>
          <w:sz w:val="28"/>
          <w:szCs w:val="28"/>
          <w:highlight w:val="none"/>
        </w:rPr>
      </w:pPr>
      <w:r>
        <w:rPr>
          <w:rFonts w:hint="eastAsia" w:ascii="仿宋_GB2312" w:eastAsia="仿宋_GB2312"/>
          <w:sz w:val="28"/>
          <w:szCs w:val="28"/>
          <w:highlight w:val="none"/>
        </w:rPr>
        <w:t>附件4：成交通知书</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9"/>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宋体" w:hAnsi="宋体" w:eastAsia="宋体" w:cs="宋体"/>
          <w:b/>
          <w:bCs/>
          <w:sz w:val="44"/>
          <w:szCs w:val="44"/>
          <w:highlight w:val="none"/>
        </w:rPr>
        <w:t>成交通知书</w:t>
      </w:r>
    </w:p>
    <w:p>
      <w:pPr>
        <w:pStyle w:val="39"/>
        <w:rPr>
          <w:highlight w:val="none"/>
        </w:rPr>
      </w:pPr>
    </w:p>
    <w:p>
      <w:pPr>
        <w:pStyle w:val="39"/>
        <w:ind w:firstLine="1400" w:firstLineChars="500"/>
        <w:rPr>
          <w:rFonts w:ascii="仿宋_GB2312" w:eastAsia="仿宋_GB2312"/>
          <w:highlight w:val="none"/>
        </w:rPr>
      </w:pPr>
      <w:r>
        <w:rPr>
          <w:rFonts w:hint="eastAsia" w:ascii="仿宋_GB2312" w:eastAsia="仿宋_GB2312" w:hAnsiTheme="majorEastAsia" w:cstheme="minorBidi"/>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sz w:val="28"/>
          <w:szCs w:val="28"/>
          <w:highlight w:val="none"/>
          <w:u w:val="single"/>
          <w:lang w:val="en-US" w:eastAsia="zh-CN"/>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lang w:val="en-US" w:eastAsia="zh-CN"/>
        </w:rPr>
        <w:t xml:space="preserve">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lang w:val="en-US" w:eastAsia="zh-CN"/>
        </w:rPr>
        <w:t>广州市净水有限公司2023-2025年度净水智慧运营管理平台运维服务项目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lang w:val="en-US" w:eastAsia="zh-CN"/>
        </w:rPr>
        <w:t xml:space="preserve"> 元</w:t>
      </w:r>
      <w:r>
        <w:rPr>
          <w:rFonts w:hint="eastAsia" w:ascii="仿宋_GB2312" w:eastAsia="仿宋_GB2312" w:hAnsiTheme="majorEastAsia"/>
          <w:sz w:val="28"/>
          <w:szCs w:val="28"/>
          <w:highlight w:val="none"/>
        </w:rPr>
        <w:t>。</w:t>
      </w:r>
    </w:p>
    <w:p>
      <w:pPr>
        <w:adjustRightInd w:val="0"/>
        <w:snapToGrid w:val="0"/>
        <w:spacing w:line="600" w:lineRule="exact"/>
        <w:ind w:firstLine="560" w:firstLineChars="2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jc w:val="left"/>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年</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rPr>
        <w:br w:type="textWrapping"/>
      </w: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asciiTheme="minorHAnsi" w:hAnsiTheme="minorHAnsi" w:cstheme="minorBidi"/>
          <w:kern w:val="44"/>
          <w:sz w:val="44"/>
          <w:szCs w:val="44"/>
          <w:highlight w:val="none"/>
        </w:rPr>
      </w:pPr>
      <w:bookmarkStart w:id="26" w:name="_Toc2867"/>
      <w:bookmarkStart w:id="27" w:name="_Toc21455"/>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185420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1.1pt;margin-top:14.6pt;height:0pt;width:75.5pt;z-index:251659264;mso-width-relative:page;mso-height-relative:page;" filled="f" stroked="t" coordsize="21600,21600" o:gfxdata="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WhqN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2420620</wp:posOffset>
                </wp:positionH>
                <wp:positionV relativeFrom="paragraph">
                  <wp:posOffset>662305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0.6pt;margin-top:52.15pt;height:0pt;width:75.5pt;z-index:251660288;mso-width-relative:page;mso-height-relative:page;" filled="f" stroked="t" coordsize="21600,21600" o:gfxdata="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diSL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26"/>
      <w:bookmarkEnd w:id="27"/>
    </w:p>
    <w:p>
      <w:pPr>
        <w:pStyle w:val="39"/>
        <w:rPr>
          <w:highlight w:val="none"/>
        </w:rPr>
      </w:pPr>
    </w:p>
    <w:p>
      <w:pPr>
        <w:pStyle w:val="5"/>
        <w:rPr>
          <w:highlight w:val="none"/>
        </w:rPr>
      </w:pPr>
      <w:bookmarkStart w:id="28" w:name="_Toc88209934"/>
      <w:bookmarkStart w:id="29" w:name="_Toc7040"/>
      <w:bookmarkStart w:id="30" w:name="_Toc7303"/>
      <w:bookmarkStart w:id="31" w:name="_Toc87616371"/>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lang w:eastAsia="zh-CN"/>
              </w:rPr>
              <w:t>☑</w:t>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rPr>
              <w:t>□</w:t>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ind w:firstLine="3960" w:firstLineChars="900"/>
        <w:jc w:val="both"/>
        <w:rPr>
          <w:highlight w:val="none"/>
        </w:rPr>
      </w:pPr>
      <w:bookmarkStart w:id="34" w:name="_Toc10930"/>
      <w:bookmarkStart w:id="35" w:name="_Toc14552"/>
      <w:bookmarkStart w:id="36" w:name="_Toc3156"/>
      <w:bookmarkStart w:id="37" w:name="_Toc14870"/>
      <w:bookmarkStart w:id="38" w:name="_Toc7118"/>
      <w:bookmarkStart w:id="39" w:name="_Toc19050"/>
      <w:bookmarkStart w:id="40" w:name="_Toc7437"/>
      <w:bookmarkStart w:id="41" w:name="_Toc23581"/>
      <w:bookmarkStart w:id="42" w:name="_Toc19759"/>
      <w:bookmarkStart w:id="43" w:name="_Toc4952"/>
      <w:bookmarkStart w:id="44" w:name="_Toc20594"/>
      <w:r>
        <w:rPr>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39"/>
        <w:rPr>
          <w:highlight w:val="none"/>
        </w:rPr>
      </w:pPr>
    </w:p>
    <w:p>
      <w:pPr>
        <w:pStyle w:val="4"/>
        <w:rPr>
          <w:highlight w:val="none"/>
        </w:rPr>
      </w:pPr>
      <w:bookmarkStart w:id="45" w:name="_Toc12177"/>
      <w:bookmarkStart w:id="46" w:name="_Toc13898"/>
      <w:bookmarkStart w:id="47" w:name="_Toc21840"/>
      <w:bookmarkStart w:id="48" w:name="_Toc88209941"/>
      <w:bookmarkStart w:id="49" w:name="_Toc21079"/>
      <w:bookmarkStart w:id="50" w:name="_Toc6308"/>
      <w:bookmarkStart w:id="51" w:name="_Toc29484"/>
      <w:bookmarkStart w:id="52" w:name="_Toc22212"/>
      <w:bookmarkStart w:id="53" w:name="_Toc29345"/>
      <w:bookmarkStart w:id="54" w:name="_Toc30530"/>
      <w:bookmarkStart w:id="55" w:name="_Toc87616378"/>
      <w:bookmarkStart w:id="56" w:name="_Toc32607"/>
      <w:bookmarkStart w:id="57" w:name="_Toc7831"/>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3033"/>
      <w:bookmarkStart w:id="59" w:name="_Toc26826"/>
      <w:r>
        <w:rPr>
          <w:rFonts w:hint="eastAsia" w:ascii="仿宋" w:hAnsi="仿宋" w:eastAsia="仿宋" w:cs="仿宋"/>
          <w:sz w:val="28"/>
          <w:szCs w:val="28"/>
          <w:highlight w:val="none"/>
          <w:lang w:eastAsia="zh-CN"/>
        </w:rPr>
        <w:t>☑</w:t>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第五章</w:t>
      </w:r>
    </w:p>
    <w:bookmarkEnd w:id="60"/>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运维需求</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spacing w:line="500" w:lineRule="exact"/>
        <w:jc w:val="center"/>
        <w:rPr>
          <w:rFonts w:ascii="仿宋_GB2312" w:hAnsi="仿宋_GB2312" w:eastAsia="仿宋_GB2312" w:cs="仿宋_GB2312"/>
          <w:b/>
          <w:bCs/>
          <w:color w:val="000000"/>
          <w:sz w:val="44"/>
          <w:szCs w:val="28"/>
          <w:highlight w:val="none"/>
        </w:rPr>
      </w:pPr>
      <w:r>
        <w:rPr>
          <w:rFonts w:hint="eastAsia" w:ascii="仿宋_GB2312" w:hAnsi="仿宋_GB2312" w:eastAsia="仿宋_GB2312" w:cs="仿宋_GB2312"/>
          <w:b/>
          <w:bCs/>
          <w:color w:val="000000"/>
          <w:sz w:val="44"/>
          <w:szCs w:val="28"/>
          <w:highlight w:val="none"/>
        </w:rPr>
        <w:t>广州市净水有限公司</w:t>
      </w:r>
    </w:p>
    <w:p>
      <w:pPr>
        <w:spacing w:line="500" w:lineRule="exact"/>
        <w:jc w:val="center"/>
        <w:rPr>
          <w:rFonts w:ascii="仿宋_GB2312" w:hAnsi="仿宋_GB2312" w:eastAsia="仿宋_GB2312" w:cs="仿宋_GB2312"/>
          <w:b/>
          <w:bCs/>
          <w:color w:val="000000"/>
          <w:sz w:val="44"/>
          <w:szCs w:val="28"/>
          <w:highlight w:val="none"/>
        </w:rPr>
      </w:pPr>
    </w:p>
    <w:p>
      <w:pPr>
        <w:spacing w:line="500" w:lineRule="exact"/>
        <w:jc w:val="center"/>
        <w:rPr>
          <w:rFonts w:hint="eastAsia" w:ascii="仿宋_GB2312" w:hAnsi="仿宋_GB2312" w:eastAsia="仿宋_GB2312" w:cs="仿宋_GB2312"/>
          <w:b/>
          <w:bCs/>
          <w:color w:val="000000"/>
          <w:sz w:val="44"/>
          <w:szCs w:val="28"/>
          <w:highlight w:val="none"/>
          <w:lang w:val="en-US" w:eastAsia="zh-CN"/>
        </w:rPr>
      </w:pPr>
      <w:r>
        <w:rPr>
          <w:rFonts w:hint="eastAsia" w:ascii="仿宋_GB2312" w:hAnsi="仿宋_GB2312" w:eastAsia="仿宋_GB2312" w:cs="仿宋_GB2312"/>
          <w:b/>
          <w:bCs/>
          <w:color w:val="000000"/>
          <w:sz w:val="44"/>
          <w:szCs w:val="28"/>
          <w:highlight w:val="none"/>
        </w:rPr>
        <w:t>净水智慧运营管理平台运维</w:t>
      </w:r>
      <w:r>
        <w:rPr>
          <w:rFonts w:hint="eastAsia" w:ascii="仿宋_GB2312" w:hAnsi="仿宋_GB2312" w:eastAsia="仿宋_GB2312" w:cs="仿宋_GB2312"/>
          <w:b/>
          <w:bCs/>
          <w:color w:val="000000"/>
          <w:sz w:val="44"/>
          <w:szCs w:val="28"/>
          <w:highlight w:val="none"/>
          <w:lang w:val="en-US" w:eastAsia="zh-CN"/>
        </w:rPr>
        <w:t>需求</w:t>
      </w:r>
    </w:p>
    <w:p>
      <w:pPr>
        <w:spacing w:line="500" w:lineRule="exact"/>
        <w:ind w:firstLine="2632" w:firstLineChars="940"/>
        <w:jc w:val="lef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fldChar w:fldCharType="begin"/>
      </w:r>
      <w:r>
        <w:rPr>
          <w:rFonts w:hint="eastAsia" w:ascii="仿宋_GB2312" w:hAnsi="仿宋_GB2312" w:eastAsia="仿宋_GB2312" w:cs="仿宋_GB2312"/>
          <w:b/>
          <w:bCs/>
          <w:color w:val="000000"/>
          <w:sz w:val="28"/>
          <w:szCs w:val="28"/>
          <w:highlight w:val="none"/>
        </w:rPr>
        <w:instrText xml:space="preserve"> DOCVARIABLE  项目名称  \* MERGEFORMAT </w:instrText>
      </w:r>
      <w:r>
        <w:rPr>
          <w:rFonts w:hint="eastAsia" w:ascii="仿宋_GB2312" w:hAnsi="仿宋_GB2312" w:eastAsia="仿宋_GB2312" w:cs="仿宋_GB2312"/>
          <w:b/>
          <w:bCs/>
          <w:color w:val="000000"/>
          <w:sz w:val="28"/>
          <w:szCs w:val="28"/>
          <w:highlight w:val="none"/>
        </w:rPr>
        <w:fldChar w:fldCharType="end"/>
      </w:r>
    </w:p>
    <w:p>
      <w:pPr>
        <w:spacing w:line="500" w:lineRule="exact"/>
        <w:jc w:val="center"/>
        <w:rPr>
          <w:rFonts w:ascii="仿宋_GB2312" w:hAnsi="仿宋_GB2312" w:eastAsia="仿宋_GB2312" w:cs="仿宋_GB2312"/>
          <w:b/>
          <w:bCs/>
          <w:color w:val="000000"/>
          <w:highlight w:val="none"/>
        </w:rPr>
      </w:pPr>
    </w:p>
    <w:p>
      <w:pPr>
        <w:spacing w:line="360" w:lineRule="auto"/>
        <w:jc w:val="center"/>
        <w:rPr>
          <w:rFonts w:ascii="仿宋_GB2312" w:hAnsi="仿宋_GB2312" w:eastAsia="仿宋_GB2312" w:cs="仿宋_GB2312"/>
          <w:b/>
          <w:color w:val="000000"/>
          <w:sz w:val="28"/>
          <w:highlight w:val="none"/>
        </w:rPr>
      </w:pPr>
    </w:p>
    <w:p>
      <w:pPr>
        <w:spacing w:line="360" w:lineRule="auto"/>
        <w:jc w:val="center"/>
        <w:rPr>
          <w:rFonts w:ascii="仿宋_GB2312" w:hAnsi="仿宋_GB2312" w:eastAsia="仿宋_GB2312" w:cs="仿宋_GB2312"/>
          <w:b/>
          <w:bCs/>
          <w:color w:val="000000"/>
          <w:sz w:val="28"/>
          <w:highlight w:val="none"/>
        </w:rPr>
      </w:pPr>
    </w:p>
    <w:p>
      <w:pPr>
        <w:spacing w:line="360" w:lineRule="auto"/>
        <w:jc w:val="center"/>
        <w:rPr>
          <w:rFonts w:ascii="仿宋_GB2312" w:hAnsi="仿宋_GB2312" w:eastAsia="仿宋_GB2312" w:cs="仿宋_GB2312"/>
          <w:b/>
          <w:bCs/>
          <w:color w:val="000000"/>
          <w:sz w:val="28"/>
          <w:highlight w:val="none"/>
        </w:rPr>
      </w:pPr>
      <w:r>
        <w:rPr>
          <w:rFonts w:hint="eastAsia" w:ascii="仿宋_GB2312" w:hAnsi="仿宋_GB2312" w:eastAsia="仿宋_GB2312" w:cs="仿宋_GB2312"/>
          <w:b/>
          <w:bCs/>
          <w:color w:val="000000"/>
          <w:sz w:val="36"/>
          <w:highlight w:val="none"/>
        </w:rPr>
        <w:t xml:space="preserve"> </w:t>
      </w: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sz w:val="28"/>
          <w:szCs w:val="28"/>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5"/>
        <w:numPr>
          <w:ilvl w:val="0"/>
          <w:numId w:val="5"/>
        </w:numPr>
        <w:jc w:val="both"/>
        <w:rPr>
          <w:sz w:val="30"/>
          <w:szCs w:val="30"/>
          <w:highlight w:val="none"/>
        </w:rPr>
      </w:pPr>
      <w:r>
        <w:rPr>
          <w:rFonts w:hint="eastAsia"/>
          <w:sz w:val="30"/>
          <w:szCs w:val="30"/>
          <w:highlight w:val="none"/>
        </w:rPr>
        <w:t>项目背景</w:t>
      </w:r>
    </w:p>
    <w:p>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目前，</w:t>
      </w:r>
      <w:r>
        <w:rPr>
          <w:rFonts w:hint="eastAsia" w:ascii="仿宋_GB2312" w:hAnsi="仿宋_GB2312" w:eastAsia="仿宋_GB2312" w:cs="仿宋_GB2312"/>
          <w:color w:val="000000"/>
          <w:sz w:val="28"/>
          <w:szCs w:val="28"/>
          <w:highlight w:val="none"/>
          <w:lang w:val="en-US" w:eastAsia="zh-CN"/>
        </w:rPr>
        <w:t>净水智慧运营管理</w:t>
      </w:r>
      <w:r>
        <w:rPr>
          <w:rFonts w:hint="eastAsia" w:ascii="仿宋_GB2312" w:hAnsi="仿宋_GB2312" w:eastAsia="仿宋_GB2312" w:cs="仿宋_GB2312"/>
          <w:color w:val="000000"/>
          <w:sz w:val="28"/>
          <w:szCs w:val="28"/>
          <w:highlight w:val="none"/>
          <w:lang w:val="zh-CN"/>
        </w:rPr>
        <w:t>平台已稳定运行</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val="zh-CN"/>
        </w:rPr>
        <w:t>年时间，</w:t>
      </w:r>
      <w:r>
        <w:rPr>
          <w:rFonts w:hint="eastAsia" w:ascii="仿宋_GB2312" w:hAnsi="仿宋_GB2312" w:eastAsia="仿宋_GB2312" w:cs="仿宋_GB2312"/>
          <w:color w:val="000000"/>
          <w:sz w:val="28"/>
          <w:szCs w:val="28"/>
          <w:highlight w:val="none"/>
          <w:lang w:val="en-US" w:eastAsia="zh-CN"/>
        </w:rPr>
        <w:t>共</w:t>
      </w:r>
      <w:r>
        <w:rPr>
          <w:rFonts w:hint="eastAsia" w:ascii="仿宋_GB2312" w:hAnsi="仿宋_GB2312" w:eastAsia="仿宋_GB2312" w:cs="仿宋_GB2312"/>
          <w:color w:val="000000"/>
          <w:sz w:val="28"/>
          <w:szCs w:val="28"/>
          <w:highlight w:val="none"/>
          <w:lang w:val="zh-CN"/>
        </w:rPr>
        <w:t>接入13座厂20余条工艺线模型、6.4万余个自控I/O点、300个历史库数据点、300余路高清摄像头，</w:t>
      </w:r>
      <w:r>
        <w:rPr>
          <w:rFonts w:hint="eastAsia" w:ascii="仿宋_GB2312" w:hAnsi="仿宋_GB2312" w:eastAsia="仿宋_GB2312" w:cs="仿宋_GB2312"/>
          <w:color w:val="000000"/>
          <w:sz w:val="28"/>
          <w:szCs w:val="28"/>
          <w:highlight w:val="none"/>
          <w:lang w:val="en-US" w:eastAsia="zh-CN"/>
        </w:rPr>
        <w:t>基于大屏端、PC端、移动APP端定制开发，建成</w:t>
      </w:r>
      <w:r>
        <w:rPr>
          <w:rFonts w:hint="eastAsia" w:ascii="仿宋_GB2312" w:hAnsi="仿宋_GB2312" w:eastAsia="仿宋_GB2312" w:cs="仿宋_GB2312"/>
          <w:color w:val="000000"/>
          <w:sz w:val="28"/>
          <w:szCs w:val="28"/>
          <w:highlight w:val="none"/>
          <w:lang w:val="zh-CN"/>
        </w:rPr>
        <w:t>40</w:t>
      </w:r>
      <w:r>
        <w:rPr>
          <w:rFonts w:hint="eastAsia" w:ascii="仿宋_GB2312" w:hAnsi="仿宋_GB2312" w:eastAsia="仿宋_GB2312" w:cs="仿宋_GB2312"/>
          <w:color w:val="000000"/>
          <w:sz w:val="28"/>
          <w:szCs w:val="28"/>
          <w:highlight w:val="none"/>
          <w:lang w:val="en-US" w:eastAsia="zh-CN"/>
        </w:rPr>
        <w:t>多</w:t>
      </w:r>
      <w:r>
        <w:rPr>
          <w:rFonts w:hint="eastAsia" w:ascii="仿宋_GB2312" w:hAnsi="仿宋_GB2312" w:eastAsia="仿宋_GB2312" w:cs="仿宋_GB2312"/>
          <w:color w:val="000000"/>
          <w:sz w:val="28"/>
          <w:szCs w:val="28"/>
          <w:highlight w:val="none"/>
          <w:lang w:val="zh-CN"/>
        </w:rPr>
        <w:t>个功能项，广泛应用于公司及下属13座净水厂日常生产运营工作中。</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平台运行基本稳定，已实现</w:t>
      </w:r>
      <w:r>
        <w:rPr>
          <w:rFonts w:hint="eastAsia" w:ascii="仿宋_GB2312" w:hAnsi="仿宋_GB2312" w:eastAsia="仿宋_GB2312" w:cs="仿宋_GB2312"/>
          <w:color w:val="000000"/>
          <w:sz w:val="28"/>
          <w:szCs w:val="28"/>
          <w:highlight w:val="none"/>
          <w:lang w:val="en-US" w:eastAsia="zh-CN"/>
        </w:rPr>
        <w:t>对各厂的运营总览、工艺流程及设备运行监测、数据专题分析、三防预警管理、报表管理、视频管理、告警中心等各项功能。为保障净水智慧运营管理平台、数据共享平台、各厂生产数据传输的稳定，需继续开展运维、功能优化工作。</w:t>
      </w:r>
    </w:p>
    <w:p>
      <w:pPr>
        <w:pStyle w:val="5"/>
        <w:ind w:left="420" w:hanging="420"/>
        <w:jc w:val="left"/>
        <w:rPr>
          <w:rFonts w:hint="eastAsia" w:ascii="宋体" w:hAnsi="宋体" w:eastAsia="方正小标宋简体" w:cs="宋体"/>
          <w:sz w:val="30"/>
          <w:szCs w:val="30"/>
          <w:highlight w:val="none"/>
          <w:lang w:eastAsia="zh-CN"/>
        </w:rPr>
      </w:pPr>
      <w:r>
        <w:rPr>
          <w:rFonts w:hint="eastAsia"/>
          <w:sz w:val="30"/>
          <w:szCs w:val="30"/>
          <w:highlight w:val="none"/>
        </w:rPr>
        <w:t>二、运维</w:t>
      </w:r>
      <w:r>
        <w:rPr>
          <w:rFonts w:hint="eastAsia"/>
          <w:sz w:val="30"/>
          <w:szCs w:val="30"/>
          <w:highlight w:val="none"/>
          <w:lang w:val="en-US" w:eastAsia="zh-CN"/>
        </w:rPr>
        <w:t>需求</w:t>
      </w:r>
    </w:p>
    <w:p>
      <w:pPr>
        <w:pStyle w:val="55"/>
        <w:numPr>
          <w:ilvl w:val="0"/>
          <w:numId w:val="0"/>
        </w:numPr>
        <w:ind w:left="420"/>
        <w:rPr>
          <w:sz w:val="30"/>
          <w:szCs w:val="30"/>
          <w:highlight w:val="none"/>
        </w:rPr>
      </w:pPr>
      <w:r>
        <w:rPr>
          <w:rFonts w:hint="eastAsia"/>
          <w:sz w:val="30"/>
          <w:szCs w:val="30"/>
          <w:highlight w:val="none"/>
        </w:rPr>
        <w:t>（一）运维范围</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对净水智慧运营管理平台、统一配置管理后台、数据共享平台、H5S视频管理平台、第三方业务系统数据对接、13座厂数据传输的日常运行维护、软件升级、备份检查，具体</w:t>
      </w:r>
      <w:r>
        <w:rPr>
          <w:rFonts w:hint="eastAsia" w:ascii="仿宋_GB2312" w:hAnsi="仿宋_GB2312" w:eastAsia="仿宋_GB2312" w:cs="仿宋_GB2312"/>
          <w:color w:val="000000"/>
          <w:sz w:val="28"/>
          <w:szCs w:val="28"/>
          <w:highlight w:val="none"/>
          <w:lang w:val="zh-CN"/>
        </w:rPr>
        <w:t>运维范围如下：</w:t>
      </w:r>
    </w:p>
    <w:p>
      <w:pPr>
        <w:ind w:firstLine="480" w:firstLineChars="200"/>
        <w:rPr>
          <w:rFonts w:ascii="仿宋_GB2312" w:hAnsi="仿宋_GB2312" w:eastAsia="仿宋_GB2312" w:cs="仿宋_GB2312"/>
          <w:color w:val="000000"/>
          <w:sz w:val="24"/>
          <w:highlight w:val="none"/>
          <w:lang w:val="zh-CN"/>
        </w:rPr>
      </w:pPr>
    </w:p>
    <w:tbl>
      <w:tblPr>
        <w:tblStyle w:val="24"/>
        <w:tblW w:w="8436" w:type="dxa"/>
        <w:jc w:val="center"/>
        <w:tblLayout w:type="autofit"/>
        <w:tblCellMar>
          <w:top w:w="0" w:type="dxa"/>
          <w:left w:w="0" w:type="dxa"/>
          <w:bottom w:w="0" w:type="dxa"/>
          <w:right w:w="0" w:type="dxa"/>
        </w:tblCellMar>
      </w:tblPr>
      <w:tblGrid>
        <w:gridCol w:w="778"/>
        <w:gridCol w:w="3008"/>
        <w:gridCol w:w="4650"/>
      </w:tblGrid>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36"/>
                <w:szCs w:val="36"/>
                <w:highlight w:val="none"/>
                <w:lang w:val="en-US" w:eastAsia="zh-CN"/>
              </w:rPr>
            </w:pPr>
            <w:r>
              <w:rPr>
                <w:rFonts w:hint="eastAsia" w:ascii="仿宋" w:hAnsi="仿宋" w:eastAsia="仿宋" w:cs="Arial"/>
                <w:b/>
                <w:bCs/>
                <w:color w:val="000000"/>
                <w:kern w:val="24"/>
                <w:sz w:val="24"/>
                <w:highlight w:val="none"/>
                <w:lang w:val="en-US" w:eastAsia="zh-CN"/>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维护内容</w:t>
            </w:r>
          </w:p>
        </w:tc>
      </w:tr>
      <w:tr>
        <w:tblPrEx>
          <w:tblCellMar>
            <w:top w:w="0" w:type="dxa"/>
            <w:left w:w="0" w:type="dxa"/>
            <w:bottom w:w="0" w:type="dxa"/>
            <w:right w:w="0" w:type="dxa"/>
          </w:tblCellMar>
        </w:tblPrEx>
        <w:trPr>
          <w:trHeight w:val="77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PC端</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highlight w:val="none"/>
                <w:lang w:val="en-US" w:eastAsia="zh-CN"/>
              </w:rPr>
            </w:pPr>
            <w:r>
              <w:rPr>
                <w:rFonts w:hint="eastAsia" w:ascii="仿宋" w:hAnsi="仿宋" w:eastAsia="仿宋" w:cs="Arial"/>
                <w:color w:val="000000"/>
                <w:kern w:val="24"/>
                <w:sz w:val="24"/>
                <w:highlight w:val="none"/>
                <w:lang w:val="en-US" w:eastAsia="zh-CN"/>
              </w:rPr>
              <w:t>业务管理44个功能页、基础设置18个功能页的日常巡检运维、故障处理、点位更新等。</w:t>
            </w:r>
          </w:p>
        </w:tc>
      </w:tr>
      <w:tr>
        <w:tblPrEx>
          <w:tblCellMar>
            <w:top w:w="0" w:type="dxa"/>
            <w:left w:w="0" w:type="dxa"/>
            <w:bottom w:w="0" w:type="dxa"/>
            <w:right w:w="0" w:type="dxa"/>
          </w:tblCellMar>
        </w:tblPrEx>
        <w:trPr>
          <w:trHeight w:val="72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大屏</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大屏7个功能页的日常巡检运维、故障处理、企业资料/点位更新等。</w:t>
            </w:r>
          </w:p>
        </w:tc>
      </w:tr>
      <w:tr>
        <w:tblPrEx>
          <w:tblCellMar>
            <w:top w:w="0" w:type="dxa"/>
            <w:left w:w="0" w:type="dxa"/>
            <w:bottom w:w="0" w:type="dxa"/>
            <w:right w:w="0" w:type="dxa"/>
          </w:tblCellMar>
        </w:tblPrEx>
        <w:trPr>
          <w:trHeight w:val="763"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APP</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26个功能页的日常巡检运维、故障处理、点位更新等。</w:t>
            </w:r>
          </w:p>
        </w:tc>
      </w:tr>
      <w:tr>
        <w:tblPrEx>
          <w:tblCellMar>
            <w:top w:w="0" w:type="dxa"/>
            <w:left w:w="0" w:type="dxa"/>
            <w:bottom w:w="0" w:type="dxa"/>
            <w:right w:w="0" w:type="dxa"/>
          </w:tblCellMar>
        </w:tblPrEx>
        <w:trPr>
          <w:trHeight w:val="901"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统一配置管理后台</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系统管理、权限管理、消息管理、短信管理4个模块的维护和配置。</w:t>
            </w:r>
          </w:p>
        </w:tc>
      </w:tr>
      <w:tr>
        <w:tblPrEx>
          <w:tblCellMar>
            <w:top w:w="0" w:type="dxa"/>
            <w:left w:w="0" w:type="dxa"/>
            <w:bottom w:w="0" w:type="dxa"/>
            <w:right w:w="0" w:type="dxa"/>
          </w:tblCellMar>
        </w:tblPrEx>
        <w:trPr>
          <w:trHeight w:val="248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rPr>
              <w:t>数据共享</w:t>
            </w:r>
            <w:r>
              <w:rPr>
                <w:rFonts w:hint="eastAsia" w:ascii="仿宋" w:hAnsi="仿宋" w:eastAsia="仿宋" w:cs="Arial"/>
                <w:color w:val="000000"/>
                <w:kern w:val="24"/>
                <w:sz w:val="24"/>
                <w:highlight w:val="none"/>
                <w:lang w:val="en-US" w:eastAsia="zh-CN"/>
              </w:rPr>
              <w:t>中心</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1、数据共享平台：元数据管理、数据集成、调度管理、数据共享服务、系统管理5个模块的维护和配置；</w:t>
            </w:r>
          </w:p>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2、数据处理接口：确保采集任务日常监控与异常任务处理接口正常运行；</w:t>
            </w:r>
          </w:p>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highlight w:val="none"/>
                <w:lang w:val="en-US" w:eastAsia="zh-CN"/>
              </w:rPr>
              <w:t>3、数据共享接口：确保数据共享接口正常运行，配合外部系统排查接口问题；</w:t>
            </w:r>
          </w:p>
        </w:tc>
      </w:tr>
      <w:tr>
        <w:tblPrEx>
          <w:tblCellMar>
            <w:top w:w="0" w:type="dxa"/>
            <w:left w:w="0" w:type="dxa"/>
            <w:bottom w:w="0" w:type="dxa"/>
            <w:right w:w="0" w:type="dxa"/>
          </w:tblCellMar>
        </w:tblPrEx>
        <w:trPr>
          <w:trHeight w:val="1091"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H5S视频管理平台</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根据厂家更新情况升级软件包，进行视频状态巡检，跟踪处理异常视频，根据业主要求更新配置。</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数据采集存储管理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1、数据采集维护：13座厂的自控点位数据维护、采集点位定期校对及更新；</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2、数据存储备份：定期备份系统及数据，进行备份任务有效性检查。</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8</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kern w:val="0"/>
                <w:sz w:val="24"/>
                <w:highlight w:val="none"/>
                <w:lang w:val="en-US" w:eastAsia="zh-CN"/>
              </w:rPr>
              <w:t>系统功能优化</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按业务需求进行系统功能升级优化，含100人/天的二次开发工作量。</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9</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驻场服务</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w:t>
            </w:r>
            <w:r>
              <w:rPr>
                <w:rFonts w:hint="default" w:ascii="仿宋" w:hAnsi="仿宋" w:eastAsia="仿宋" w:cs="Arial"/>
                <w:color w:val="000000"/>
                <w:kern w:val="24"/>
                <w:sz w:val="24"/>
                <w:highlight w:val="none"/>
                <w:lang w:val="en-US" w:eastAsia="zh-CN"/>
              </w:rPr>
              <w:t>每3个月到</w:t>
            </w:r>
            <w:r>
              <w:rPr>
                <w:rFonts w:hint="eastAsia" w:ascii="仿宋" w:hAnsi="仿宋" w:eastAsia="仿宋" w:cs="Arial"/>
                <w:color w:val="000000"/>
                <w:kern w:val="24"/>
                <w:sz w:val="24"/>
                <w:highlight w:val="none"/>
                <w:lang w:val="en-US" w:eastAsia="zh-CN"/>
              </w:rPr>
              <w:t>甲</w:t>
            </w:r>
            <w:r>
              <w:rPr>
                <w:rFonts w:hint="default" w:ascii="仿宋" w:hAnsi="仿宋" w:eastAsia="仿宋" w:cs="Arial"/>
                <w:color w:val="000000"/>
                <w:kern w:val="24"/>
                <w:sz w:val="24"/>
                <w:highlight w:val="none"/>
                <w:lang w:val="en-US" w:eastAsia="zh-CN"/>
              </w:rPr>
              <w:t>方驻场5个工作日，进行现场安全运维、点位数据校对维护、系统演示保障</w:t>
            </w:r>
            <w:r>
              <w:rPr>
                <w:rFonts w:hint="eastAsia" w:ascii="仿宋" w:hAnsi="仿宋" w:eastAsia="仿宋" w:cs="Arial"/>
                <w:color w:val="000000"/>
                <w:kern w:val="24"/>
                <w:sz w:val="24"/>
                <w:highlight w:val="none"/>
                <w:lang w:val="en-US" w:eastAsia="zh-CN"/>
              </w:rPr>
              <w:t>；</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2、重大活动保障：对甲方重大活动提供现场的临时性保障支持。</w:t>
            </w:r>
          </w:p>
        </w:tc>
      </w:tr>
    </w:tbl>
    <w:p>
      <w:pPr>
        <w:ind w:firstLine="420" w:firstLineChars="200"/>
        <w:jc w:val="center"/>
        <w:rPr>
          <w:rFonts w:ascii="仿宋" w:hAnsi="仿宋" w:eastAsia="仿宋" w:cs="仿宋_GB2312"/>
          <w:szCs w:val="28"/>
          <w:highlight w:val="none"/>
        </w:rPr>
      </w:pPr>
    </w:p>
    <w:p>
      <w:pPr>
        <w:pStyle w:val="55"/>
        <w:numPr>
          <w:ilvl w:val="0"/>
          <w:numId w:val="0"/>
        </w:numPr>
        <w:ind w:left="420"/>
        <w:rPr>
          <w:sz w:val="30"/>
          <w:szCs w:val="30"/>
          <w:highlight w:val="none"/>
        </w:rPr>
      </w:pPr>
      <w:r>
        <w:rPr>
          <w:rFonts w:hint="eastAsia"/>
          <w:sz w:val="30"/>
          <w:szCs w:val="30"/>
          <w:highlight w:val="none"/>
        </w:rPr>
        <w:t>（二）工作内容</w:t>
      </w:r>
    </w:p>
    <w:p>
      <w:pPr>
        <w:ind w:firstLine="562" w:firstLineChars="200"/>
        <w:rPr>
          <w:rFonts w:ascii="仿宋_GB2312" w:hAnsi="仿宋_GB2312" w:eastAsia="仿宋_GB2312" w:cs="仿宋_GB2312"/>
          <w:b/>
          <w:bCs/>
          <w:color w:val="000000"/>
          <w:sz w:val="28"/>
          <w:szCs w:val="28"/>
          <w:highlight w:val="none"/>
          <w:lang w:val="zh-CN"/>
        </w:rPr>
      </w:pPr>
      <w:r>
        <w:rPr>
          <w:rFonts w:ascii="仿宋_GB2312" w:hAnsi="仿宋_GB2312" w:eastAsia="仿宋_GB2312" w:cs="仿宋_GB2312"/>
          <w:b/>
          <w:bCs/>
          <w:color w:val="000000"/>
          <w:sz w:val="28"/>
          <w:szCs w:val="28"/>
          <w:highlight w:val="none"/>
          <w:lang w:val="zh-CN"/>
        </w:rPr>
        <w:t>1</w:t>
      </w:r>
      <w:r>
        <w:rPr>
          <w:rFonts w:hint="eastAsia" w:ascii="仿宋_GB2312" w:hAnsi="仿宋_GB2312" w:eastAsia="仿宋_GB2312" w:cs="仿宋_GB2312"/>
          <w:b/>
          <w:bCs/>
          <w:color w:val="000000"/>
          <w:sz w:val="28"/>
          <w:szCs w:val="28"/>
          <w:highlight w:val="none"/>
          <w:lang w:val="zh-CN"/>
        </w:rPr>
        <w:t>.系统日常运行维护</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对智慧运营管理平台PC端、大屏、APP、统一配置管理后台、数据共享平台、</w:t>
      </w:r>
      <w:r>
        <w:rPr>
          <w:rFonts w:hint="eastAsia" w:ascii="仿宋_GB2312" w:hAnsi="仿宋_GB2312" w:eastAsia="仿宋_GB2312" w:cs="仿宋_GB2312"/>
          <w:color w:val="000000"/>
          <w:sz w:val="28"/>
          <w:szCs w:val="28"/>
          <w:highlight w:val="none"/>
          <w:lang w:val="en-US" w:eastAsia="zh-CN"/>
        </w:rPr>
        <w:t>H5S视频管理平台等系统进行日常运行维护。具体服务内容如下：</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维护</w:t>
      </w:r>
      <w:r>
        <w:rPr>
          <w:rFonts w:hint="eastAsia" w:ascii="仿宋_GB2312" w:hAnsi="仿宋_GB2312" w:eastAsia="仿宋_GB2312" w:cs="仿宋_GB2312"/>
          <w:color w:val="000000"/>
          <w:sz w:val="28"/>
          <w:szCs w:val="28"/>
          <w:highlight w:val="none"/>
          <w:lang w:val="en-US" w:eastAsia="zh-CN"/>
        </w:rPr>
        <w:t>本项目所有系统、PostgreSQL、clickhouse</w:t>
      </w:r>
      <w:r>
        <w:rPr>
          <w:rFonts w:hint="eastAsia" w:ascii="仿宋_GB2312" w:hAnsi="仿宋_GB2312" w:eastAsia="仿宋_GB2312" w:cs="仿宋_GB2312"/>
          <w:color w:val="000000"/>
          <w:sz w:val="28"/>
          <w:szCs w:val="28"/>
          <w:highlight w:val="none"/>
          <w:lang w:val="zh-CN" w:eastAsia="zh-CN"/>
        </w:rPr>
        <w:t>数据库</w:t>
      </w:r>
      <w:r>
        <w:rPr>
          <w:rFonts w:hint="eastAsia" w:ascii="仿宋_GB2312" w:hAnsi="仿宋_GB2312" w:eastAsia="仿宋_GB2312" w:cs="仿宋_GB2312"/>
          <w:color w:val="000000"/>
          <w:sz w:val="28"/>
          <w:szCs w:val="28"/>
          <w:highlight w:val="none"/>
          <w:lang w:val="en-US" w:eastAsia="zh-CN"/>
        </w:rPr>
        <w:t>及相关组件</w:t>
      </w:r>
      <w:r>
        <w:rPr>
          <w:rFonts w:hint="eastAsia" w:ascii="仿宋_GB2312" w:hAnsi="仿宋_GB2312" w:eastAsia="仿宋_GB2312" w:cs="仿宋_GB2312"/>
          <w:color w:val="000000"/>
          <w:sz w:val="28"/>
          <w:szCs w:val="28"/>
          <w:highlight w:val="none"/>
          <w:lang w:val="zh-CN" w:eastAsia="zh-CN"/>
        </w:rPr>
        <w:t>的正常运行；</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每日</w:t>
      </w:r>
      <w:r>
        <w:rPr>
          <w:rFonts w:hint="eastAsia" w:ascii="仿宋_GB2312" w:hAnsi="仿宋_GB2312" w:eastAsia="仿宋_GB2312" w:cs="仿宋_GB2312"/>
          <w:color w:val="000000"/>
          <w:sz w:val="28"/>
          <w:szCs w:val="28"/>
          <w:highlight w:val="none"/>
          <w:lang w:val="zh-CN" w:eastAsia="zh-CN"/>
        </w:rPr>
        <w:t>检查</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运行状态、</w:t>
      </w:r>
      <w:r>
        <w:rPr>
          <w:rFonts w:hint="eastAsia" w:ascii="仿宋_GB2312" w:hAnsi="仿宋_GB2312" w:eastAsia="仿宋_GB2312" w:cs="仿宋_GB2312"/>
          <w:color w:val="000000"/>
          <w:sz w:val="28"/>
          <w:szCs w:val="28"/>
          <w:highlight w:val="none"/>
          <w:lang w:val="en-US" w:eastAsia="zh-CN"/>
        </w:rPr>
        <w:t>数据库运行状态，并将检查情况同步报送业主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每周进行系统、数据库的备份，每月导出数据备份日志提交业主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w:t>
      </w:r>
      <w:r>
        <w:rPr>
          <w:rFonts w:hint="eastAsia" w:ascii="仿宋_GB2312" w:hAnsi="仿宋_GB2312" w:eastAsia="仿宋_GB2312" w:cs="仿宋_GB2312"/>
          <w:color w:val="000000"/>
          <w:sz w:val="28"/>
          <w:szCs w:val="28"/>
          <w:highlight w:val="none"/>
          <w:lang w:val="zh-CN" w:eastAsia="zh-CN"/>
        </w:rPr>
        <w:t>检查数据采集情况、数据采集接口的运行情况</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val="zh-CN" w:eastAsia="zh-CN"/>
        </w:rPr>
        <w:t>对系统大数据平台中厂站、报表系统、药剂系统、碳排放</w:t>
      </w:r>
      <w:r>
        <w:rPr>
          <w:rFonts w:hint="eastAsia" w:ascii="仿宋_GB2312" w:hAnsi="仿宋_GB2312" w:eastAsia="仿宋_GB2312" w:cs="仿宋_GB2312"/>
          <w:color w:val="000000"/>
          <w:sz w:val="28"/>
          <w:szCs w:val="28"/>
          <w:highlight w:val="none"/>
          <w:lang w:val="en-US" w:eastAsia="zh-CN"/>
        </w:rPr>
        <w:t>等</w:t>
      </w:r>
      <w:r>
        <w:rPr>
          <w:rFonts w:hint="eastAsia" w:ascii="仿宋_GB2312" w:hAnsi="仿宋_GB2312" w:eastAsia="仿宋_GB2312" w:cs="仿宋_GB2312"/>
          <w:color w:val="000000"/>
          <w:sz w:val="28"/>
          <w:szCs w:val="28"/>
          <w:highlight w:val="none"/>
          <w:lang w:val="zh-CN" w:eastAsia="zh-CN"/>
        </w:rPr>
        <w:t>系统对接的数据源连接状态进行定期检查，如有问题及时向各外部系统进行反馈跟踪处理；</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每3个月到现场进行数据点位校对更新，</w:t>
      </w:r>
      <w:r>
        <w:rPr>
          <w:rFonts w:hint="eastAsia" w:ascii="仿宋_GB2312" w:hAnsi="仿宋_GB2312" w:eastAsia="仿宋_GB2312" w:cs="仿宋_GB2312"/>
          <w:color w:val="000000"/>
          <w:sz w:val="28"/>
          <w:szCs w:val="28"/>
          <w:highlight w:val="none"/>
          <w:lang w:val="zh-CN" w:eastAsia="zh-CN"/>
        </w:rPr>
        <w:t>解决数据采集过程中遇到的问题；</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每周检查数据共享接口的运行情况，根据业主需求配置共享接口，配合外部系统排查数据共享问题，解决数据共享过程中遇到的问题；</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对部署的系统应用与数据库的服务、数据库空间、主机磁盘空间、 主机CPU资源、主机内存等进行</w:t>
      </w:r>
      <w:r>
        <w:rPr>
          <w:rFonts w:hint="eastAsia" w:ascii="仿宋_GB2312" w:hAnsi="仿宋_GB2312" w:eastAsia="仿宋_GB2312" w:cs="仿宋_GB2312"/>
          <w:color w:val="000000"/>
          <w:sz w:val="28"/>
          <w:szCs w:val="28"/>
          <w:highlight w:val="none"/>
          <w:lang w:val="en-US" w:eastAsia="zh-CN"/>
        </w:rPr>
        <w:t>每日</w:t>
      </w:r>
      <w:r>
        <w:rPr>
          <w:rFonts w:hint="eastAsia" w:ascii="仿宋_GB2312" w:hAnsi="仿宋_GB2312" w:eastAsia="仿宋_GB2312" w:cs="仿宋_GB2312"/>
          <w:color w:val="000000"/>
          <w:sz w:val="28"/>
          <w:szCs w:val="28"/>
          <w:highlight w:val="none"/>
          <w:lang w:val="zh-CN" w:eastAsia="zh-CN"/>
        </w:rPr>
        <w:t>巡检，根据业主要求进行系统安全漏洞修复，保障服务正常运行；</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解决</w:t>
      </w:r>
      <w:r>
        <w:rPr>
          <w:rFonts w:hint="eastAsia" w:ascii="仿宋_GB2312" w:hAnsi="仿宋_GB2312" w:eastAsia="仿宋_GB2312" w:cs="仿宋_GB2312"/>
          <w:color w:val="000000"/>
          <w:sz w:val="28"/>
          <w:szCs w:val="28"/>
          <w:highlight w:val="none"/>
          <w:lang w:val="en-US" w:eastAsia="zh-CN"/>
        </w:rPr>
        <w:t>普通</w:t>
      </w:r>
      <w:r>
        <w:rPr>
          <w:rFonts w:hint="eastAsia" w:ascii="仿宋_GB2312" w:hAnsi="仿宋_GB2312" w:eastAsia="仿宋_GB2312" w:cs="仿宋_GB2312"/>
          <w:color w:val="000000"/>
          <w:sz w:val="28"/>
          <w:szCs w:val="28"/>
          <w:highlight w:val="none"/>
          <w:lang w:val="zh-CN" w:eastAsia="zh-CN"/>
        </w:rPr>
        <w:t>用户在使用</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过程中遇到的疑难问题；</w:t>
      </w:r>
      <w:r>
        <w:rPr>
          <w:rFonts w:hint="eastAsia" w:ascii="仿宋_GB2312" w:hAnsi="仿宋_GB2312" w:eastAsia="仿宋_GB2312" w:cs="仿宋_GB2312"/>
          <w:color w:val="000000"/>
          <w:sz w:val="28"/>
          <w:szCs w:val="28"/>
          <w:highlight w:val="none"/>
          <w:lang w:val="zh-CN"/>
        </w:rPr>
        <w:t>帮助解答</w:t>
      </w:r>
      <w:r>
        <w:rPr>
          <w:rFonts w:hint="eastAsia" w:ascii="仿宋_GB2312" w:hAnsi="仿宋_GB2312" w:eastAsia="仿宋_GB2312" w:cs="仿宋_GB2312"/>
          <w:color w:val="000000"/>
          <w:sz w:val="28"/>
          <w:szCs w:val="28"/>
          <w:highlight w:val="none"/>
          <w:lang w:val="en-US" w:eastAsia="zh-CN"/>
        </w:rPr>
        <w:t>业主</w:t>
      </w:r>
      <w:r>
        <w:rPr>
          <w:rFonts w:hint="eastAsia" w:ascii="仿宋_GB2312" w:hAnsi="仿宋_GB2312" w:eastAsia="仿宋_GB2312" w:cs="仿宋_GB2312"/>
          <w:color w:val="000000"/>
          <w:sz w:val="28"/>
          <w:szCs w:val="28"/>
          <w:highlight w:val="none"/>
          <w:lang w:val="zh-CN"/>
        </w:rPr>
        <w:t>提出的系统相关的各种业务和技术问题，包括技术咨询、指导和信息提供等；</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指导协助</w:t>
      </w:r>
      <w:r>
        <w:rPr>
          <w:rFonts w:hint="eastAsia" w:ascii="仿宋_GB2312" w:hAnsi="仿宋_GB2312" w:eastAsia="仿宋_GB2312" w:cs="仿宋_GB2312"/>
          <w:color w:val="000000"/>
          <w:sz w:val="28"/>
          <w:szCs w:val="28"/>
          <w:highlight w:val="none"/>
          <w:lang w:val="en-US" w:eastAsia="zh-CN"/>
        </w:rPr>
        <w:t>业主方系统管理员进行系统常见问题及故障处理，并按业主要求进行管理员培训；</w:t>
      </w:r>
    </w:p>
    <w:p>
      <w:pPr>
        <w:numPr>
          <w:ilvl w:val="0"/>
          <w:numId w:val="6"/>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提供40人日的驻场运维服务，并提供重大活动现场技术保障、节假日远程技术保障；</w:t>
      </w:r>
    </w:p>
    <w:p>
      <w:pPr>
        <w:numPr>
          <w:ilvl w:val="0"/>
          <w:numId w:val="6"/>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本项目运维范围内的系统若有版本升级，需在保障业主方网络环境安全的前提下，及时完成系统的软件包升级配置工作。</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2</w:t>
      </w:r>
      <w:r>
        <w:rPr>
          <w:rFonts w:ascii="仿宋_GB2312" w:hAnsi="仿宋_GB2312" w:eastAsia="仿宋_GB2312" w:cs="仿宋_GB2312"/>
          <w:b/>
          <w:bCs/>
          <w:color w:val="000000"/>
          <w:sz w:val="28"/>
          <w:szCs w:val="28"/>
          <w:highlight w:val="none"/>
          <w:lang w:val="zh-CN"/>
        </w:rPr>
        <w:t>.</w:t>
      </w:r>
      <w:r>
        <w:rPr>
          <w:rFonts w:hint="eastAsia" w:ascii="仿宋_GB2312" w:hAnsi="仿宋_GB2312" w:eastAsia="仿宋_GB2312" w:cs="仿宋_GB2312"/>
          <w:b/>
          <w:bCs/>
          <w:color w:val="000000"/>
          <w:sz w:val="28"/>
          <w:szCs w:val="28"/>
          <w:highlight w:val="none"/>
          <w:lang w:val="zh-CN"/>
        </w:rPr>
        <w:t>系统</w:t>
      </w:r>
      <w:r>
        <w:rPr>
          <w:rFonts w:hint="eastAsia" w:ascii="仿宋_GB2312" w:hAnsi="仿宋_GB2312" w:eastAsia="仿宋_GB2312" w:cs="仿宋_GB2312"/>
          <w:b/>
          <w:bCs/>
          <w:color w:val="000000"/>
          <w:sz w:val="28"/>
          <w:szCs w:val="28"/>
          <w:highlight w:val="none"/>
          <w:lang w:val="en-US" w:eastAsia="zh-CN"/>
        </w:rPr>
        <w:t>突发故障处理</w:t>
      </w:r>
    </w:p>
    <w:p>
      <w:pPr>
        <w:numPr>
          <w:ilvl w:val="0"/>
          <w:numId w:val="7"/>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及时解决系统运行过程中发生的突发事件，</w:t>
      </w:r>
      <w:r>
        <w:rPr>
          <w:rFonts w:hint="eastAsia" w:ascii="仿宋_GB2312" w:hAnsi="仿宋_GB2312" w:eastAsia="仿宋_GB2312" w:cs="仿宋_GB2312"/>
          <w:color w:val="000000"/>
          <w:sz w:val="28"/>
          <w:szCs w:val="28"/>
          <w:highlight w:val="none"/>
          <w:lang w:val="en-US" w:eastAsia="zh-CN"/>
        </w:rPr>
        <w:t>对于可能影响营运工作的功能，要求8小时内</w:t>
      </w:r>
      <w:r>
        <w:rPr>
          <w:rFonts w:hint="eastAsia" w:ascii="仿宋_GB2312" w:hAnsi="仿宋_GB2312" w:eastAsia="仿宋_GB2312" w:cs="仿宋_GB2312"/>
          <w:color w:val="000000"/>
          <w:sz w:val="28"/>
          <w:szCs w:val="28"/>
          <w:highlight w:val="none"/>
          <w:lang w:val="zh-CN" w:eastAsia="zh-CN"/>
        </w:rPr>
        <w:t>排除系统自身故障恢复正常运行。</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针对非网络因素导致的系统响应慢、功能使用异常、显示异常等问题进行修复；</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当发生服务器故障或者数据问题时，对本项目的系统、数据及3D资料等相关信息进行还原操作。</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3</w:t>
      </w:r>
      <w:r>
        <w:rPr>
          <w:rFonts w:ascii="仿宋_GB2312" w:hAnsi="仿宋_GB2312" w:eastAsia="仿宋_GB2312" w:cs="仿宋_GB2312"/>
          <w:b/>
          <w:bCs/>
          <w:color w:val="000000"/>
          <w:sz w:val="28"/>
          <w:szCs w:val="28"/>
          <w:highlight w:val="none"/>
          <w:lang w:val="zh-CN"/>
        </w:rPr>
        <w:t>.</w:t>
      </w:r>
      <w:r>
        <w:rPr>
          <w:rFonts w:hint="eastAsia" w:ascii="仿宋_GB2312" w:hAnsi="仿宋_GB2312" w:eastAsia="仿宋_GB2312" w:cs="仿宋_GB2312"/>
          <w:b/>
          <w:bCs/>
          <w:color w:val="000000"/>
          <w:sz w:val="28"/>
          <w:szCs w:val="28"/>
          <w:highlight w:val="none"/>
          <w:lang w:val="en-US" w:eastAsia="zh-CN"/>
        </w:rPr>
        <w:t>系统功能优化开发</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运维期间配合业主梳理业务需求，</w:t>
      </w:r>
      <w:r>
        <w:rPr>
          <w:rFonts w:hint="eastAsia" w:ascii="仿宋_GB2312" w:hAnsi="仿宋_GB2312" w:eastAsia="仿宋_GB2312" w:cs="仿宋_GB2312"/>
          <w:color w:val="000000"/>
          <w:sz w:val="28"/>
          <w:szCs w:val="28"/>
          <w:highlight w:val="none"/>
          <w:lang w:val="zh-CN"/>
        </w:rPr>
        <w:t>从应用系统角度</w:t>
      </w:r>
      <w:r>
        <w:rPr>
          <w:rFonts w:hint="eastAsia" w:ascii="仿宋_GB2312" w:hAnsi="仿宋_GB2312" w:eastAsia="仿宋_GB2312" w:cs="仿宋_GB2312"/>
          <w:color w:val="000000"/>
          <w:sz w:val="28"/>
          <w:szCs w:val="28"/>
          <w:highlight w:val="none"/>
          <w:lang w:val="en-US" w:eastAsia="zh-CN"/>
        </w:rPr>
        <w:t>提出优化设计意见</w:t>
      </w:r>
      <w:r>
        <w:rPr>
          <w:rFonts w:hint="eastAsia" w:ascii="仿宋_GB2312" w:hAnsi="仿宋_GB2312" w:eastAsia="仿宋_GB2312" w:cs="仿宋_GB2312"/>
          <w:color w:val="000000"/>
          <w:sz w:val="28"/>
          <w:szCs w:val="28"/>
          <w:highlight w:val="none"/>
          <w:lang w:val="zh-CN"/>
        </w:rPr>
        <w:t>，</w:t>
      </w:r>
      <w:r>
        <w:rPr>
          <w:rFonts w:hint="eastAsia" w:ascii="仿宋_GB2312" w:hAnsi="仿宋_GB2312" w:eastAsia="仿宋_GB2312" w:cs="仿宋_GB2312"/>
          <w:color w:val="000000"/>
          <w:sz w:val="28"/>
          <w:szCs w:val="28"/>
          <w:highlight w:val="none"/>
          <w:lang w:val="en-US" w:eastAsia="zh-CN"/>
        </w:rPr>
        <w:t>并提供100人天的二次开发工作量，</w:t>
      </w:r>
      <w:r>
        <w:rPr>
          <w:rFonts w:hint="eastAsia" w:ascii="仿宋_GB2312" w:hAnsi="仿宋_GB2312" w:eastAsia="仿宋_GB2312" w:cs="仿宋_GB2312"/>
          <w:color w:val="000000"/>
          <w:sz w:val="28"/>
          <w:szCs w:val="28"/>
          <w:highlight w:val="none"/>
          <w:lang w:val="zh-CN"/>
        </w:rPr>
        <w:t>进行</w:t>
      </w:r>
      <w:r>
        <w:rPr>
          <w:rFonts w:hint="eastAsia" w:ascii="仿宋_GB2312" w:hAnsi="仿宋_GB2312" w:eastAsia="仿宋_GB2312" w:cs="仿宋_GB2312"/>
          <w:color w:val="000000"/>
          <w:sz w:val="28"/>
          <w:szCs w:val="28"/>
          <w:highlight w:val="none"/>
          <w:lang w:val="en-US" w:eastAsia="zh-CN"/>
        </w:rPr>
        <w:t>系统新增功能开发、其他业务系统的页面集成（单点登录、功能嵌入）和数据对接等工作</w:t>
      </w:r>
      <w:r>
        <w:rPr>
          <w:rFonts w:hint="eastAsia" w:ascii="仿宋_GB2312" w:hAnsi="仿宋_GB2312" w:eastAsia="仿宋_GB2312" w:cs="仿宋_GB2312"/>
          <w:color w:val="000000"/>
          <w:sz w:val="28"/>
          <w:szCs w:val="28"/>
          <w:highlight w:val="none"/>
          <w:lang w:val="zh-CN"/>
        </w:rPr>
        <w:t>。</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w:t>
      </w:r>
      <w:r>
        <w:rPr>
          <w:rFonts w:hint="eastAsia" w:ascii="仿宋_GB2312" w:hAnsi="仿宋_GB2312" w:eastAsia="仿宋_GB2312" w:cs="仿宋_GB2312"/>
          <w:b/>
          <w:bCs/>
          <w:color w:val="000000"/>
          <w:sz w:val="28"/>
          <w:szCs w:val="28"/>
          <w:highlight w:val="none"/>
          <w:lang w:val="zh-CN" w:eastAsia="zh-CN"/>
        </w:rPr>
        <w:t>.运维</w:t>
      </w:r>
      <w:r>
        <w:rPr>
          <w:rFonts w:hint="eastAsia" w:ascii="仿宋_GB2312" w:hAnsi="仿宋_GB2312" w:eastAsia="仿宋_GB2312" w:cs="仿宋_GB2312"/>
          <w:b/>
          <w:bCs/>
          <w:color w:val="000000"/>
          <w:sz w:val="28"/>
          <w:szCs w:val="28"/>
          <w:highlight w:val="none"/>
          <w:lang w:val="en-US" w:eastAsia="zh-CN"/>
        </w:rPr>
        <w:t>记录及报告</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提供运维记录台账，当日问题当日录入，及时更新处理措施及情况；</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出具每月</w:t>
      </w:r>
      <w:r>
        <w:rPr>
          <w:rFonts w:hint="eastAsia" w:ascii="仿宋_GB2312" w:hAnsi="仿宋_GB2312" w:eastAsia="仿宋_GB2312" w:cs="仿宋_GB2312"/>
          <w:color w:val="000000"/>
          <w:sz w:val="28"/>
          <w:szCs w:val="28"/>
          <w:highlight w:val="none"/>
          <w:lang w:val="zh-CN" w:eastAsia="zh-CN"/>
        </w:rPr>
        <w:t>运维总结报告，总结回顾各项运维工作开展情况，重点描述和分析出现的技术问题和服务质量问题，并给出整改方案；</w:t>
      </w:r>
    </w:p>
    <w:p>
      <w:pPr>
        <w:numPr>
          <w:ilvl w:val="0"/>
          <w:numId w:val="8"/>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故障处理完毕后48小时内出具故障处理报告，写明故障原因、处理措施、故障影响等内容。</w:t>
      </w:r>
    </w:p>
    <w:p>
      <w:pPr>
        <w:pStyle w:val="55"/>
        <w:numPr>
          <w:ilvl w:val="0"/>
          <w:numId w:val="0"/>
        </w:numPr>
        <w:ind w:left="420"/>
        <w:rPr>
          <w:rFonts w:hint="eastAsia"/>
          <w:sz w:val="30"/>
          <w:szCs w:val="30"/>
          <w:highlight w:val="none"/>
          <w:lang w:val="en-US" w:eastAsia="zh-CN"/>
        </w:rPr>
      </w:pPr>
      <w:r>
        <w:rPr>
          <w:rFonts w:hint="eastAsia"/>
          <w:sz w:val="30"/>
          <w:szCs w:val="30"/>
          <w:highlight w:val="none"/>
        </w:rPr>
        <w:t>（三）</w:t>
      </w:r>
      <w:r>
        <w:rPr>
          <w:rFonts w:hint="eastAsia"/>
          <w:sz w:val="30"/>
          <w:szCs w:val="30"/>
          <w:highlight w:val="none"/>
          <w:lang w:val="en-US" w:eastAsia="zh-CN"/>
        </w:rPr>
        <w:t>技术要求</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本项目包含系统运维和系统功能升级及二次开发工作，因此</w:t>
      </w:r>
      <w:r>
        <w:rPr>
          <w:rFonts w:hint="eastAsia" w:ascii="仿宋_GB2312" w:hAnsi="仿宋_GB2312" w:eastAsia="仿宋_GB2312" w:cs="仿宋_GB2312"/>
          <w:b/>
          <w:bCs/>
          <w:color w:val="000000"/>
          <w:sz w:val="28"/>
          <w:szCs w:val="28"/>
          <w:highlight w:val="none"/>
          <w:lang w:val="en-US" w:eastAsia="zh-CN"/>
        </w:rPr>
        <w:t>要求项目成员必须具备下列技术能力</w:t>
      </w:r>
      <w:r>
        <w:rPr>
          <w:rFonts w:hint="eastAsia" w:ascii="仿宋_GB2312" w:hAnsi="仿宋_GB2312" w:eastAsia="仿宋_GB2312" w:cs="仿宋_GB2312"/>
          <w:color w:val="000000"/>
          <w:sz w:val="28"/>
          <w:szCs w:val="28"/>
          <w:highlight w:val="none"/>
          <w:lang w:val="en-US" w:eastAsia="zh-CN"/>
        </w:rPr>
        <w:t>：</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具有丰富的K8S开发经验，具有较大规模K8S使用经验，对pod自动化配置和性能监控有较深的理解，同时对Containerd、Docker容器技术有丰富的经验；</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对linux系列操作系统有专业的技术人员支持，能够进行系统环境部署及修复系统漏洞；</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需具有熟练使用nginx反向代理、负载均衡、HTTP服务器等技术；</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熟练nodered物联网工具，对其流编程技术有专业的技术人员支持；</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熟练掌握postgreSQL关系型数据库、ClickHouse列式数据库，具备设计数据结构，优化SQL查询，以及支持分布式部署；</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熟练掌握Spring Boot微服务，并整合Dubbo+Zookeeper进行项目开发；熟练掌握golang微服务架构</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熟悉前端vue框架、Ionic 6.0 的 Hybrid App 框架及主流websocket框架；</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熟练TCP、OPC等服务编程；</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对海量数据存储、分析及流计算处理有一定经验。</w:t>
      </w:r>
    </w:p>
    <w:p>
      <w:pPr>
        <w:pStyle w:val="55"/>
        <w:numPr>
          <w:ilvl w:val="0"/>
          <w:numId w:val="0"/>
        </w:numPr>
        <w:ind w:left="420"/>
        <w:rPr>
          <w:rFonts w:hint="default" w:eastAsia="仿宋"/>
          <w:sz w:val="30"/>
          <w:szCs w:val="30"/>
          <w:highlight w:val="none"/>
          <w:lang w:val="en-US" w:eastAsia="zh-CN"/>
        </w:rPr>
      </w:pPr>
      <w:r>
        <w:rPr>
          <w:rFonts w:hint="eastAsia"/>
          <w:sz w:val="30"/>
          <w:szCs w:val="30"/>
          <w:highlight w:val="none"/>
        </w:rPr>
        <w:t>（</w:t>
      </w:r>
      <w:r>
        <w:rPr>
          <w:rFonts w:hint="eastAsia"/>
          <w:sz w:val="30"/>
          <w:szCs w:val="30"/>
          <w:highlight w:val="none"/>
          <w:lang w:val="en-US" w:eastAsia="zh-CN"/>
        </w:rPr>
        <w:t>四</w:t>
      </w:r>
      <w:r>
        <w:rPr>
          <w:rFonts w:hint="eastAsia"/>
          <w:sz w:val="30"/>
          <w:szCs w:val="30"/>
          <w:highlight w:val="none"/>
        </w:rPr>
        <w:t>）</w:t>
      </w:r>
      <w:r>
        <w:rPr>
          <w:rFonts w:hint="eastAsia"/>
          <w:sz w:val="30"/>
          <w:szCs w:val="30"/>
          <w:highlight w:val="none"/>
          <w:lang w:val="en-US" w:eastAsia="zh-CN"/>
        </w:rPr>
        <w:t>运维时间要求</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针对公司的工作日制度，提供系统级的日常维护、定期巡检、性能测试、故障排查等服务。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具体内容包括：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1.工作日服务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2.故障响应服务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除了远程值守服务方式外，同时，提供7×24小时故障响应服务具体包括：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维护期内提供电话、传真、电子邮件等方式的咨询和支持服务。</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系统出现故障无法远程解决时，</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小时内派专业工程师赶赴现场进行故障诊断及处理，到达现场后，在1小时内排除普通故障，2小时内排除较大故障，8小时内排除重大故障，24小时内排除特大故障。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一般故障，</w:t>
      </w:r>
      <w:r>
        <w:rPr>
          <w:rFonts w:hint="eastAsia" w:ascii="仿宋_GB2312" w:hAnsi="仿宋_GB2312" w:eastAsia="仿宋_GB2312" w:cs="仿宋_GB2312"/>
          <w:color w:val="000000"/>
          <w:sz w:val="28"/>
          <w:szCs w:val="28"/>
          <w:highlight w:val="none"/>
          <w:lang w:val="en-US" w:eastAsia="zh-CN"/>
        </w:rPr>
        <w:t>遵循</w:t>
      </w:r>
      <w:r>
        <w:rPr>
          <w:rFonts w:hint="eastAsia" w:ascii="仿宋_GB2312" w:hAnsi="仿宋_GB2312" w:eastAsia="仿宋_GB2312" w:cs="仿宋_GB2312"/>
          <w:color w:val="000000"/>
          <w:sz w:val="28"/>
          <w:szCs w:val="28"/>
          <w:highlight w:val="none"/>
        </w:rPr>
        <w:t>工作日</w:t>
      </w:r>
      <w:r>
        <w:rPr>
          <w:rFonts w:hint="eastAsia" w:ascii="仿宋_GB2312" w:hAnsi="仿宋_GB2312" w:eastAsia="仿宋_GB2312" w:cs="仿宋_GB2312"/>
          <w:color w:val="000000"/>
          <w:sz w:val="28"/>
          <w:szCs w:val="28"/>
          <w:highlight w:val="none"/>
          <w:lang w:val="en-US" w:eastAsia="zh-CN"/>
        </w:rPr>
        <w:t>服务</w:t>
      </w:r>
      <w:r>
        <w:rPr>
          <w:rFonts w:hint="eastAsia" w:ascii="仿宋_GB2312" w:hAnsi="仿宋_GB2312" w:eastAsia="仿宋_GB2312" w:cs="仿宋_GB2312"/>
          <w:color w:val="000000"/>
          <w:sz w:val="28"/>
          <w:szCs w:val="28"/>
          <w:highlight w:val="none"/>
        </w:rPr>
        <w:t>响应</w:t>
      </w:r>
      <w:r>
        <w:rPr>
          <w:rFonts w:hint="eastAsia" w:ascii="仿宋_GB2312" w:hAnsi="仿宋_GB2312" w:eastAsia="仿宋_GB2312" w:cs="仿宋_GB2312"/>
          <w:color w:val="000000"/>
          <w:sz w:val="28"/>
          <w:szCs w:val="28"/>
          <w:highlight w:val="none"/>
          <w:lang w:val="en-US" w:eastAsia="zh-CN"/>
        </w:rPr>
        <w:t>要求</w:t>
      </w:r>
      <w:r>
        <w:rPr>
          <w:rFonts w:hint="eastAsia" w:ascii="仿宋_GB2312" w:hAnsi="仿宋_GB2312" w:eastAsia="仿宋_GB2312" w:cs="仿宋_GB2312"/>
          <w:color w:val="000000"/>
          <w:sz w:val="28"/>
          <w:szCs w:val="28"/>
          <w:highlight w:val="none"/>
        </w:rPr>
        <w:t>。</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3.其他时间及夜间服务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当系统在非工作日出现异常无法远程解决时，维护人员在</w:t>
      </w:r>
      <w:r>
        <w:rPr>
          <w:rFonts w:hint="eastAsia" w:ascii="仿宋_GB2312" w:hAnsi="仿宋_GB2312" w:eastAsia="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小时内赶赴现场并排除系统普通故障，特大故障在24小时内处理完毕。</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4.临时保障服务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当遇到重大活动需要提供临时保障服务时，维护人员须在需要保障服务的前一天进驻现场，并对软件平台、</w:t>
      </w:r>
      <w:r>
        <w:rPr>
          <w:rFonts w:hint="eastAsia" w:ascii="仿宋_GB2312" w:hAnsi="仿宋_GB2312" w:eastAsia="仿宋_GB2312" w:cs="仿宋_GB2312"/>
          <w:color w:val="000000"/>
          <w:sz w:val="28"/>
          <w:szCs w:val="28"/>
          <w:highlight w:val="none"/>
          <w:lang w:val="en-US" w:eastAsia="zh-CN"/>
        </w:rPr>
        <w:t>数据传输情况、</w:t>
      </w:r>
      <w:r>
        <w:rPr>
          <w:rFonts w:hint="eastAsia" w:ascii="仿宋_GB2312" w:hAnsi="仿宋_GB2312" w:eastAsia="仿宋_GB2312" w:cs="仿宋_GB2312"/>
          <w:color w:val="000000"/>
          <w:sz w:val="28"/>
          <w:szCs w:val="28"/>
          <w:highlight w:val="none"/>
        </w:rPr>
        <w:t>网络配置等进行临时性检查，排除隐患，保证平台正常运行。</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5.月度检查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每月对各系统、</w:t>
      </w:r>
      <w:r>
        <w:rPr>
          <w:rFonts w:hint="eastAsia" w:ascii="仿宋_GB2312" w:hAnsi="仿宋_GB2312" w:eastAsia="仿宋_GB2312" w:cs="仿宋_GB2312"/>
          <w:color w:val="000000"/>
          <w:sz w:val="28"/>
          <w:szCs w:val="28"/>
          <w:highlight w:val="none"/>
          <w:lang w:val="en-US" w:eastAsia="zh-CN"/>
        </w:rPr>
        <w:t>数据传输存储情况</w:t>
      </w:r>
      <w:r>
        <w:rPr>
          <w:rFonts w:hint="eastAsia" w:ascii="仿宋_GB2312" w:hAnsi="仿宋_GB2312" w:eastAsia="仿宋_GB2312" w:cs="仿宋_GB2312"/>
          <w:color w:val="000000"/>
          <w:sz w:val="28"/>
          <w:szCs w:val="28"/>
          <w:highlight w:val="none"/>
        </w:rPr>
        <w:t>进行月度检查，</w:t>
      </w:r>
      <w:r>
        <w:rPr>
          <w:rFonts w:hint="eastAsia" w:ascii="仿宋_GB2312" w:hAnsi="仿宋_GB2312" w:eastAsia="仿宋_GB2312" w:cs="仿宋_GB2312"/>
          <w:color w:val="000000"/>
          <w:sz w:val="28"/>
          <w:szCs w:val="28"/>
          <w:highlight w:val="none"/>
          <w:lang w:val="en-US" w:eastAsia="zh-CN"/>
        </w:rPr>
        <w:t>对系统及数据进行月度的增量备份，</w:t>
      </w:r>
      <w:r>
        <w:rPr>
          <w:rFonts w:hint="eastAsia" w:ascii="仿宋_GB2312" w:hAnsi="仿宋_GB2312" w:eastAsia="仿宋_GB2312" w:cs="仿宋_GB2312"/>
          <w:color w:val="000000"/>
          <w:sz w:val="28"/>
          <w:szCs w:val="28"/>
          <w:highlight w:val="none"/>
        </w:rPr>
        <w:t>对检查中存在的故障及安全隐患进行处理。每月第一周向用户单位提交上月的《月度巡检报告》，报请用户单位审批签署。</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6.季度检查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每季度对</w:t>
      </w:r>
      <w:r>
        <w:rPr>
          <w:rFonts w:hint="eastAsia" w:ascii="仿宋_GB2312" w:hAnsi="仿宋_GB2312" w:eastAsia="仿宋_GB2312" w:cs="仿宋_GB2312"/>
          <w:color w:val="000000"/>
          <w:sz w:val="28"/>
          <w:szCs w:val="28"/>
          <w:highlight w:val="none"/>
          <w:lang w:val="en-US" w:eastAsia="zh-CN"/>
        </w:rPr>
        <w:t>各</w:t>
      </w:r>
      <w:r>
        <w:rPr>
          <w:rFonts w:hint="eastAsia" w:ascii="仿宋_GB2312" w:hAnsi="仿宋_GB2312" w:eastAsia="仿宋_GB2312" w:cs="仿宋_GB2312"/>
          <w:color w:val="000000"/>
          <w:sz w:val="28"/>
          <w:szCs w:val="28"/>
          <w:highlight w:val="none"/>
        </w:rPr>
        <w:t>系统、</w:t>
      </w:r>
      <w:r>
        <w:rPr>
          <w:rFonts w:hint="eastAsia" w:ascii="仿宋_GB2312" w:hAnsi="仿宋_GB2312" w:eastAsia="仿宋_GB2312" w:cs="仿宋_GB2312"/>
          <w:color w:val="000000"/>
          <w:sz w:val="28"/>
          <w:szCs w:val="28"/>
          <w:highlight w:val="none"/>
          <w:lang w:val="en-US" w:eastAsia="zh-CN"/>
        </w:rPr>
        <w:t>数据传输存储情况</w:t>
      </w:r>
      <w:r>
        <w:rPr>
          <w:rFonts w:hint="eastAsia" w:ascii="仿宋_GB2312" w:hAnsi="仿宋_GB2312" w:eastAsia="仿宋_GB2312" w:cs="仿宋_GB2312"/>
          <w:color w:val="000000"/>
          <w:sz w:val="28"/>
          <w:szCs w:val="28"/>
          <w:highlight w:val="none"/>
        </w:rPr>
        <w:t>进行月度检查，</w:t>
      </w:r>
      <w:r>
        <w:rPr>
          <w:rFonts w:hint="eastAsia" w:ascii="仿宋_GB2312" w:hAnsi="仿宋_GB2312" w:eastAsia="仿宋_GB2312" w:cs="仿宋_GB2312"/>
          <w:color w:val="000000"/>
          <w:sz w:val="28"/>
          <w:szCs w:val="28"/>
          <w:highlight w:val="none"/>
          <w:lang w:val="en-US" w:eastAsia="zh-CN"/>
        </w:rPr>
        <w:t>对系统及数据进行全量备份和异地存储，</w:t>
      </w:r>
      <w:r>
        <w:rPr>
          <w:rFonts w:hint="eastAsia" w:ascii="仿宋_GB2312" w:hAnsi="仿宋_GB2312" w:eastAsia="仿宋_GB2312" w:cs="仿宋_GB2312"/>
          <w:color w:val="000000"/>
          <w:sz w:val="28"/>
          <w:szCs w:val="28"/>
          <w:highlight w:val="none"/>
        </w:rPr>
        <w:t>对检查中存在的故障及安全隐患进行处理。</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7.年度检查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每年对整个系统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运行环境进行运行评估和风险分析</w:t>
      </w:r>
      <w:r>
        <w:rPr>
          <w:rFonts w:hint="eastAsia" w:ascii="仿宋_GB2312" w:hAnsi="仿宋_GB2312" w:eastAsia="仿宋_GB2312" w:cs="仿宋_GB2312"/>
          <w:color w:val="000000"/>
          <w:sz w:val="28"/>
          <w:szCs w:val="28"/>
          <w:highlight w:val="none"/>
        </w:rPr>
        <w:t>，并对下一年可能存在的问题进行风险预测，提交完整的评估报告。</w:t>
      </w:r>
    </w:p>
    <w:p>
      <w:pPr>
        <w:pStyle w:val="4"/>
        <w:rPr>
          <w:highlight w:val="none"/>
        </w:rPr>
      </w:pPr>
      <w:bookmarkStart w:id="61" w:name="_Toc1284"/>
      <w:bookmarkStart w:id="62" w:name="_Toc15570"/>
      <w:bookmarkStart w:id="63" w:name="_Toc29835"/>
      <w:bookmarkStart w:id="64" w:name="_Toc18538"/>
      <w:bookmarkStart w:id="65" w:name="_Toc537"/>
      <w:bookmarkStart w:id="66" w:name="_Toc23330"/>
      <w:bookmarkStart w:id="67" w:name="_Toc25925"/>
      <w:bookmarkStart w:id="68" w:name="_Toc4680"/>
      <w:bookmarkStart w:id="69" w:name="_Toc23353"/>
      <w:bookmarkStart w:id="70" w:name="_Toc1496"/>
      <w:bookmarkStart w:id="71" w:name="_Toc12135"/>
    </w:p>
    <w:p>
      <w:pPr>
        <w:pStyle w:val="4"/>
        <w:rPr>
          <w:highlight w:val="none"/>
        </w:rPr>
      </w:pPr>
    </w:p>
    <w:bookmarkEnd w:id="61"/>
    <w:bookmarkEnd w:id="62"/>
    <w:bookmarkEnd w:id="63"/>
    <w:bookmarkEnd w:id="64"/>
    <w:bookmarkEnd w:id="65"/>
    <w:bookmarkEnd w:id="66"/>
    <w:bookmarkEnd w:id="67"/>
    <w:bookmarkEnd w:id="68"/>
    <w:bookmarkEnd w:id="69"/>
    <w:bookmarkEnd w:id="70"/>
    <w:bookmarkEnd w:id="71"/>
    <w:p>
      <w:pPr>
        <w:pStyle w:val="39"/>
        <w:rPr>
          <w:highlight w:val="none"/>
        </w:rPr>
      </w:pPr>
    </w:p>
    <w:p>
      <w:pPr>
        <w:pStyle w:val="4"/>
        <w:rPr>
          <w:highlight w:val="none"/>
        </w:rPr>
      </w:pPr>
      <w:bookmarkStart w:id="72" w:name="_Toc12980"/>
      <w:bookmarkStart w:id="73" w:name="_Toc8183"/>
      <w:bookmarkStart w:id="74" w:name="_Toc323"/>
      <w:bookmarkStart w:id="75" w:name="_Toc19088"/>
      <w:bookmarkStart w:id="76" w:name="_Toc13309"/>
      <w:bookmarkStart w:id="77" w:name="_Toc22501"/>
      <w:bookmarkStart w:id="78" w:name="_Toc19686"/>
      <w:bookmarkStart w:id="79" w:name="_Toc1375"/>
      <w:bookmarkStart w:id="80" w:name="_Toc12721"/>
      <w:bookmarkStart w:id="81" w:name="_Toc12968"/>
      <w:bookmarkStart w:id="82" w:name="_Toc87616386"/>
      <w:bookmarkStart w:id="83" w:name="_Toc22797"/>
      <w:bookmarkStart w:id="84" w:name="_Toc88209949"/>
    </w:p>
    <w:p>
      <w:pPr>
        <w:rPr>
          <w:highlight w:val="none"/>
        </w:rPr>
      </w:pPr>
    </w:p>
    <w:p>
      <w:pPr>
        <w:pStyle w:val="2"/>
        <w:rPr>
          <w:highlight w:val="none"/>
        </w:rPr>
      </w:pPr>
    </w:p>
    <w:p>
      <w:pPr>
        <w:pStyle w:val="2"/>
        <w:rPr>
          <w:highlight w:val="none"/>
        </w:rPr>
      </w:pPr>
    </w:p>
    <w:p>
      <w:pPr>
        <w:pStyle w:val="4"/>
        <w:rPr>
          <w:rFonts w:hint="eastAsia"/>
          <w:highlight w:val="none"/>
        </w:rPr>
      </w:pPr>
    </w:p>
    <w:p>
      <w:pPr>
        <w:pStyle w:val="4"/>
        <w:rPr>
          <w:rFonts w:hint="eastAsia"/>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685165</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53.95pt;height:0pt;width:75.5pt;z-index:251672576;mso-width-relative:page;mso-height-relative:page;" filled="f" stroked="t" coordsize="21600,21600" o:gfxdata="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3DL7XAAAACwEAAA8AAAAAAAAAAQAgAAAAIgAA&#10;AGRycy9kb3ducmV2LnhtbFBLAQIUABQAAAAIAIdO4kB8DWk10AEAALMDAAAOAAAAAAAAAAEAIAAA&#10;ACYBAABkcnMvZTJvRG9jLnhtbFBLBQYAAAAABgAGAFkBAABoBQAAAAA=&#10;">
                <v:fill on="f" focussize="0,0"/>
                <v:stroke color="#000000" joinstyle="round"/>
                <v:imagedata o:title=""/>
                <o:lock v:ext="edit" aspectratio="f"/>
              </v:shape>
            </w:pict>
          </mc:Fallback>
        </mc:AlternateContent>
      </w: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575310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3.75pt;margin-top:45.3pt;height:0pt;width:75.5pt;z-index:251673600;mso-width-relative:page;mso-height-relative:page;" filled="f" stroked="t" coordsize="21600,21600" o:gfxdata="UEsDBAoAAAAAAIdO4kAAAAAAAAAAAAAAAAAEAAAAZHJzL1BLAwQUAAAACACHTuJAX/hSZ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XtMGdWwVhkIBtJkxcHx&#10;N5BlIf9/UH4DUEsDBBQAAAAIAIdO4kCdd9Kv0wEAALIDAAAOAAAAZHJzL2Uyb0RvYy54bWytU01v&#10;2zAMvQ/YfxB0X5wEy5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UgTleeBf9gkKs5h/zP6MkWpO&#10;24RHzAr1MTzFB9C/SATYDCr0pmQ/nyIXz3JF9VdJPlBklt34DVrOUUxQ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4UmfXAAAACQEAAA8AAAAAAAAAAQAgAAAA&#10;IgAAAGRycy9kb3ducmV2LnhtbFBLAQIUABQAAAAIAIdO4kCdd9Kv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第六章</w:t>
      </w:r>
    </w:p>
    <w:p>
      <w:pPr>
        <w:pStyle w:val="4"/>
        <w:rPr>
          <w:highlight w:val="none"/>
        </w:rPr>
      </w:pPr>
      <w:r>
        <w:rPr>
          <w:rFonts w:hint="eastAsia"/>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bookmarkStart w:id="85" w:name="_Toc12769"/>
      <w:bookmarkStart w:id="86" w:name="_Toc21675"/>
      <w:bookmarkStart w:id="87" w:name="_Toc12610"/>
      <w:bookmarkStart w:id="88" w:name="_Toc87616388"/>
      <w:bookmarkStart w:id="89" w:name="_Toc5342"/>
      <w:bookmarkStart w:id="90" w:name="_Toc30157"/>
      <w:bookmarkStart w:id="91" w:name="_Toc22764"/>
      <w:bookmarkStart w:id="92" w:name="_Toc88209951"/>
      <w:bookmarkStart w:id="93" w:name="_Toc31564"/>
      <w:bookmarkStart w:id="94" w:name="_Toc24490"/>
      <w:bookmarkStart w:id="95" w:name="_Toc10840"/>
      <w:bookmarkStart w:id="96" w:name="_Toc24815"/>
      <w:bookmarkStart w:id="97" w:name="_Toc17119"/>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hint="eastAsia" w:ascii="宋体" w:hAnsi="宋体" w:cs="宋体"/>
          <w:b/>
          <w:bCs/>
          <w:color w:val="000000" w:themeColor="text1"/>
          <w:sz w:val="44"/>
          <w:szCs w:val="44"/>
          <w:highlight w:val="none"/>
          <w:u w:val="single"/>
          <w14:textFill>
            <w14:solidFill>
              <w14:schemeClr w14:val="tx1"/>
            </w14:solidFill>
          </w14:textFill>
        </w:rPr>
      </w:pPr>
      <w:r>
        <w:rPr>
          <w:rFonts w:hint="eastAsia" w:ascii="宋体" w:hAnsi="宋体" w:cs="宋体"/>
          <w:b/>
          <w:bCs/>
          <w:color w:val="000000" w:themeColor="text1"/>
          <w:sz w:val="44"/>
          <w:szCs w:val="44"/>
          <w:highlight w:val="none"/>
          <w:u w:val="single"/>
          <w14:textFill>
            <w14:solidFill>
              <w14:schemeClr w14:val="tx1"/>
            </w14:solidFill>
          </w14:textFill>
        </w:rPr>
        <w:t>202</w:t>
      </w:r>
      <w:r>
        <w:rPr>
          <w:rFonts w:hint="eastAsia" w:ascii="宋体" w:hAnsi="宋体" w:cs="宋体"/>
          <w:b/>
          <w:bCs/>
          <w:color w:val="000000" w:themeColor="text1"/>
          <w:sz w:val="44"/>
          <w:szCs w:val="44"/>
          <w:highlight w:val="none"/>
          <w:u w:val="single"/>
          <w:lang w:val="en-US" w:eastAsia="zh-CN"/>
          <w14:textFill>
            <w14:solidFill>
              <w14:schemeClr w14:val="tx1"/>
            </w14:solidFill>
          </w14:textFill>
        </w:rPr>
        <w:t>3</w:t>
      </w:r>
      <w:r>
        <w:rPr>
          <w:rFonts w:hint="eastAsia" w:ascii="宋体" w:hAnsi="宋体" w:cs="宋体"/>
          <w:b/>
          <w:bCs/>
          <w:color w:val="000000" w:themeColor="text1"/>
          <w:sz w:val="44"/>
          <w:szCs w:val="44"/>
          <w:highlight w:val="none"/>
          <w:u w:val="single"/>
          <w14:textFill>
            <w14:solidFill>
              <w14:schemeClr w14:val="tx1"/>
            </w14:solidFill>
          </w14:textFill>
        </w:rPr>
        <w:t>-202</w:t>
      </w:r>
      <w:r>
        <w:rPr>
          <w:rFonts w:hint="eastAsia" w:ascii="宋体" w:hAnsi="宋体" w:cs="宋体"/>
          <w:b/>
          <w:bCs/>
          <w:color w:val="000000" w:themeColor="text1"/>
          <w:sz w:val="44"/>
          <w:szCs w:val="44"/>
          <w:highlight w:val="none"/>
          <w:u w:val="single"/>
          <w:lang w:val="en-US" w:eastAsia="zh-CN"/>
          <w14:textFill>
            <w14:solidFill>
              <w14:schemeClr w14:val="tx1"/>
            </w14:solidFill>
          </w14:textFill>
        </w:rPr>
        <w:t>5</w:t>
      </w:r>
      <w:r>
        <w:rPr>
          <w:rFonts w:hint="eastAsia" w:ascii="宋体" w:hAnsi="宋体" w:cs="宋体"/>
          <w:b/>
          <w:bCs/>
          <w:color w:val="000000" w:themeColor="text1"/>
          <w:sz w:val="44"/>
          <w:szCs w:val="44"/>
          <w:highlight w:val="none"/>
          <w:u w:val="single"/>
          <w14:textFill>
            <w14:solidFill>
              <w14:schemeClr w14:val="tx1"/>
            </w14:solidFill>
          </w14:textFill>
        </w:rPr>
        <w:t>年度净水智慧运营管理平台</w:t>
      </w:r>
    </w:p>
    <w:p>
      <w:pPr>
        <w:spacing w:line="400" w:lineRule="atLeast"/>
        <w:jc w:val="center"/>
        <w:rPr>
          <w:rFonts w:asciiTheme="majorHAnsi" w:hAnsiTheme="majorHAnsi" w:eastAsiaTheme="major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u w:val="single"/>
          <w14:textFill>
            <w14:solidFill>
              <w14:schemeClr w14:val="tx1"/>
            </w14:solidFill>
          </w14:textFill>
        </w:rPr>
        <w:t>运维服务项目</w:t>
      </w:r>
      <w:r>
        <w:rPr>
          <w:rFonts w:hint="eastAsia" w:ascii="宋体" w:hAnsi="宋体" w:cs="宋体"/>
          <w:b/>
          <w:bCs/>
          <w:color w:val="000000" w:themeColor="text1"/>
          <w:sz w:val="44"/>
          <w:szCs w:val="44"/>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2023-2025年度净水智慧运营管理平台运维服务</w:t>
      </w:r>
    </w:p>
    <w:p>
      <w:pPr>
        <w:pStyle w:val="2"/>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宋体" w:hAnsi="宋体" w:cs="宋体"/>
          <w:color w:val="000000" w:themeColor="text1"/>
          <w:sz w:val="24"/>
          <w:highlight w:val="none"/>
          <w:u w:val="single"/>
          <w14:textFill>
            <w14:solidFill>
              <w14:schemeClr w14:val="tx1"/>
            </w14:solidFill>
          </w14:textFill>
        </w:rPr>
      </w:pPr>
    </w:p>
    <w:p>
      <w:pPr>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广州市净水有限公司</w:t>
      </w:r>
      <w:r>
        <w:rPr>
          <w:rFonts w:hint="eastAsia" w:ascii="宋体" w:hAnsi="宋体" w:cs="宋体"/>
          <w:color w:val="000000" w:themeColor="text1"/>
          <w:sz w:val="24"/>
          <w:highlight w:val="none"/>
          <w14:textFill>
            <w14:solidFill>
              <w14:schemeClr w14:val="tx1"/>
            </w14:solidFill>
          </w14:textFill>
        </w:rPr>
        <w:t>（以下简称“甲方”）与</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（以下简称“乙</w:t>
      </w:r>
    </w:p>
    <w:p>
      <w:pPr>
        <w:spacing w:line="0" w:lineRule="atLeast"/>
        <w:ind w:left="1200" w:hanging="1200" w:hangingChars="500"/>
        <w:rPr>
          <w:rFonts w:hint="eastAsia" w:ascii="宋体" w:hAnsi="宋体" w:cs="Arial"/>
          <w:color w:val="000000" w:themeColor="text1"/>
          <w:sz w:val="24"/>
          <w:highlight w:val="none"/>
          <w:u w:val="singl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方”）依照</w:t>
      </w:r>
      <w:r>
        <w:rPr>
          <w:rFonts w:hint="eastAsia" w:ascii="宋体" w:hAnsi="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highlight w:val="none"/>
          <w14:textFill>
            <w14:solidFill>
              <w14:schemeClr w14:val="tx1"/>
            </w14:solidFill>
          </w14:textFill>
        </w:rPr>
        <w:t>法律法规，就</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Arial"/>
          <w:color w:val="000000" w:themeColor="text1"/>
          <w:sz w:val="24"/>
          <w:highlight w:val="none"/>
          <w:u w:val="single"/>
          <w:shd w:val="clear" w:color="auto" w:fill="FFFFFF"/>
          <w14:textFill>
            <w14:solidFill>
              <w14:schemeClr w14:val="tx1"/>
            </w14:solidFill>
          </w14:textFill>
        </w:rPr>
        <w:t>2023-2025年度</w:t>
      </w:r>
    </w:p>
    <w:p>
      <w:pPr>
        <w:spacing w:line="0" w:lineRule="atLeast"/>
        <w:ind w:left="1200" w:hanging="1200" w:hangingChars="500"/>
        <w:rPr>
          <w:rFonts w:ascii="宋体" w:hAnsi="宋体" w:cs="宋体"/>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u w:val="single"/>
          <w:shd w:val="clear" w:color="auto" w:fill="FFFFFF"/>
          <w14:textFill>
            <w14:solidFill>
              <w14:schemeClr w14:val="tx1"/>
            </w14:solidFill>
          </w14:textFill>
        </w:rPr>
        <w:t>净水智慧运营管理平台运维服务项目</w:t>
      </w:r>
      <w:r>
        <w:rPr>
          <w:rFonts w:hint="eastAsia" w:ascii="宋体" w:hAnsi="宋体" w:cs="宋体"/>
          <w:color w:val="000000" w:themeColor="text1"/>
          <w:sz w:val="24"/>
          <w:highlight w:val="none"/>
          <w14:textFill>
            <w14:solidFill>
              <w14:schemeClr w14:val="tx1"/>
            </w14:solidFill>
          </w14:textFill>
        </w:rPr>
        <w:t>遵循平等、自愿、公平和诚实信用的原则，</w:t>
      </w:r>
    </w:p>
    <w:p>
      <w:pPr>
        <w:spacing w:line="0" w:lineRule="atLeast"/>
        <w:ind w:left="1200" w:hanging="1200" w:hangingChars="500"/>
        <w:rPr>
          <w:rFonts w:ascii="宋体" w:hAnsi="宋体" w:cs="Arial"/>
          <w:color w:val="000000" w:themeColor="text1"/>
          <w:sz w:val="24"/>
          <w:highlight w:val="none"/>
          <w:u w:val="singl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经双方协商一致，特订立本合同。</w:t>
      </w:r>
    </w:p>
    <w:p>
      <w:pPr>
        <w:spacing w:before="93" w:beforeLines="30" w:line="500" w:lineRule="exact"/>
        <w:ind w:left="210" w:leftChars="100"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⑶</w:t>
      </w:r>
      <w:r>
        <w:rPr>
          <w:rFonts w:ascii="宋体" w:hAnsi="宋体" w:cs="宋体"/>
          <w:bCs/>
          <w:color w:val="000000" w:themeColor="text1"/>
          <w:sz w:val="24"/>
          <w:highlight w:val="none"/>
          <w14:textFill>
            <w14:solidFill>
              <w14:schemeClr w14:val="tx1"/>
            </w14:solidFill>
          </w14:textFill>
        </w:rPr>
        <w:t xml:space="preserve"> </w:t>
      </w:r>
      <w:r>
        <w:rPr>
          <w:rFonts w:hint="eastAsia" w:asciiTheme="minorEastAsia" w:hAnsiTheme="minorEastAsia" w:cstheme="minorEastAsia"/>
          <w:bCs/>
          <w:color w:val="000000" w:themeColor="text1"/>
          <w:sz w:val="24"/>
          <w:highlight w:val="none"/>
          <w14:textFill>
            <w14:solidFill>
              <w14:schemeClr w14:val="tx1"/>
            </w14:solidFill>
          </w14:textFill>
        </w:rPr>
        <w:t>中标通知书/发包通知书/成交通知书/委托函；</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⑷</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招标文件</w:t>
      </w:r>
      <w:r>
        <w:rPr>
          <w:rFonts w:ascii="宋体" w:hAnsi="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⑸</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投标文件</w:t>
      </w:r>
      <w:r>
        <w:rPr>
          <w:rFonts w:ascii="宋体" w:hAnsi="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⑹</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⑺</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⑻本合同其他附件；</w:t>
      </w:r>
    </w:p>
    <w:p>
      <w:pPr>
        <w:spacing w:line="50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2.1服务地点：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w:t>
      </w:r>
      <w:r>
        <w:rPr>
          <w:rFonts w:ascii="宋体" w:hAnsi="宋体" w:cs="宋体"/>
          <w:color w:val="000000" w:themeColor="text1"/>
          <w:sz w:val="24"/>
          <w:highlight w:val="none"/>
          <w:u w:val="single"/>
          <w14:textFill>
            <w14:solidFill>
              <w14:schemeClr w14:val="tx1"/>
            </w14:solidFill>
          </w14:textFill>
        </w:rPr>
        <w:t xml:space="preserve"> 。</w:t>
      </w:r>
    </w:p>
    <w:p>
      <w:pPr>
        <w:spacing w:line="360" w:lineRule="auto"/>
        <w:ind w:left="420" w:leftChars="200"/>
        <w:rPr>
          <w:highlight w:val="none"/>
        </w:rPr>
      </w:pPr>
      <w:r>
        <w:rPr>
          <w:rFonts w:ascii="宋体" w:hAnsi="宋体" w:cs="宋体"/>
          <w:color w:val="000000" w:themeColor="text1"/>
          <w:sz w:val="24"/>
          <w:highlight w:val="none"/>
          <w14:textFill>
            <w14:solidFill>
              <w14:schemeClr w14:val="tx1"/>
            </w14:solidFill>
          </w14:textFill>
        </w:rPr>
        <w:t>2.2服务内容：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净水公司智慧运营管理平台软件及APP应用共40多项功能模块运维、平台功能升级开发、生产数据共享中心运维、系统运行环境的安全漏洞补丁修复、数据定期校对巡检、应用服务及数据定期备份、协助13座厂自控数据传输问题排查、保障智慧运营平台安全稳定运行。详见第五章运维方案中的</w:t>
      </w:r>
      <w:r>
        <w:rPr>
          <w:rFonts w:hint="eastAsia" w:ascii="宋体" w:hAnsi="宋体" w:eastAsia="宋体"/>
          <w:color w:val="000000" w:themeColor="text1"/>
          <w:sz w:val="24"/>
          <w:highlight w:val="none"/>
          <w:u w:val="single"/>
          <w14:textFill>
            <w14:solidFill>
              <w14:schemeClr w14:val="tx1"/>
            </w14:solidFill>
          </w14:textFill>
        </w:rPr>
        <w:t>服务内容/技术需求</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2.3维护目标：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本项目目的为保障净水智慧运营管理平台运行</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的安全稳定</w:t>
      </w:r>
      <w:r>
        <w:rPr>
          <w:rFonts w:ascii="宋体" w:hAnsi="宋体" w:cs="宋体"/>
          <w:color w:val="000000" w:themeColor="text1"/>
          <w:sz w:val="24"/>
          <w:highlight w:val="none"/>
          <w:u w:val="singl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合同签订后3日内提供服务计划书，包括不限于：运维服务计划、技术服务人员名单、驻场服务人员名单、7×24小时联系电话等。</w:t>
      </w:r>
    </w:p>
    <w:p>
      <w:pPr>
        <w:pStyle w:val="2"/>
        <w:rPr>
          <w:highlight w:val="none"/>
        </w:rPr>
      </w:pPr>
    </w:p>
    <w:p>
      <w:pPr>
        <w:pStyle w:val="2"/>
        <w:rPr>
          <w:highlight w:val="none"/>
        </w:rPr>
      </w:pPr>
    </w:p>
    <w:p>
      <w:pPr>
        <w:pStyle w:val="2"/>
        <w:rPr>
          <w:rFonts w:hint="eastAsia"/>
          <w:highlight w:val="none"/>
        </w:rPr>
      </w:pP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服务期限：</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lang w:val="en-US" w:eastAsia="zh-CN"/>
          <w14:textFill>
            <w14:solidFill>
              <w14:schemeClr w14:val="tx1"/>
            </w14:solidFill>
          </w14:textFill>
        </w:rPr>
        <w:t>3</w:t>
      </w:r>
      <w:r>
        <w:rPr>
          <w:rFonts w:hint="eastAsia" w:ascii="宋体" w:hAnsi="宋体"/>
          <w:b/>
          <w:color w:val="000000" w:themeColor="text1"/>
          <w:sz w:val="24"/>
          <w:highlight w:val="none"/>
          <w:u w:val="single"/>
          <w14:textFill>
            <w14:solidFill>
              <w14:schemeClr w14:val="tx1"/>
            </w14:solidFill>
          </w14:textFill>
        </w:rPr>
        <w:t>年</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日至</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lang w:val="en-US" w:eastAsia="zh-CN"/>
          <w14:textFill>
            <w14:solidFill>
              <w14:schemeClr w14:val="tx1"/>
            </w14:solidFill>
          </w14:textFill>
        </w:rPr>
        <w:t>6</w:t>
      </w:r>
      <w:r>
        <w:rPr>
          <w:rFonts w:hint="eastAsia" w:ascii="宋体" w:hAnsi="宋体"/>
          <w:b/>
          <w:color w:val="000000" w:themeColor="text1"/>
          <w:sz w:val="24"/>
          <w:highlight w:val="none"/>
          <w:u w:val="single"/>
          <w14:textFill>
            <w14:solidFill>
              <w14:schemeClr w14:val="tx1"/>
            </w14:solidFill>
          </w14:textFill>
        </w:rPr>
        <w:t>年</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日止。</w:t>
      </w:r>
    </w:p>
    <w:p>
      <w:pPr>
        <w:spacing w:line="500" w:lineRule="exact"/>
        <w:ind w:firstLine="602" w:firstLineChars="250"/>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4.1合同暂定总价为：</w:t>
      </w:r>
      <w:r>
        <w:rPr>
          <w:rFonts w:hint="eastAsia" w:ascii="宋体" w:hAnsi="宋体" w:cs="宋体"/>
          <w:b/>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（大写</w:t>
      </w:r>
      <w:r>
        <w:rPr>
          <w:rFonts w:ascii="宋体" w:hAnsi="宋体" w:cs="宋体"/>
          <w:color w:val="000000" w:themeColor="text1"/>
          <w:sz w:val="24"/>
          <w:highlight w:val="none"/>
          <w14:textFill>
            <w14:solidFill>
              <w14:schemeClr w14:val="tx1"/>
            </w14:solidFill>
          </w14:textFill>
        </w:rPr>
        <w:t>:</w:t>
      </w:r>
      <w:r>
        <w:rPr>
          <w:rFonts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cs="宋体"/>
          <w:color w:val="000000" w:themeColor="text1"/>
          <w:sz w:val="24"/>
          <w:highlight w:val="none"/>
          <w14:textFill>
            <w14:solidFill>
              <w14:schemeClr w14:val="tx1"/>
            </w14:solidFill>
          </w14:textFill>
        </w:rPr>
        <w:t>（税率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highlight w:val="none"/>
          <w14:textFill>
            <w14:solidFill>
              <w14:schemeClr w14:val="tx1"/>
            </w14:solidFill>
          </w14:textFill>
        </w:rPr>
      </w:pPr>
      <w:r>
        <w:rPr>
          <w:rFonts w:hint="eastAsia" w:ascii="宋体" w:hAnsi="宋体"/>
          <w:b/>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5.2</w:t>
      </w:r>
      <w:r>
        <w:rPr>
          <w:rFonts w:hint="eastAsia" w:hAnsi="宋体"/>
          <w:color w:val="000000" w:themeColor="text1"/>
          <w:highlight w:val="none"/>
          <w:u w:val="single"/>
          <w14:textFill>
            <w14:solidFill>
              <w14:schemeClr w14:val="tx1"/>
            </w14:solidFill>
          </w14:textFill>
        </w:rPr>
        <w:t>项目服务至</w:t>
      </w:r>
      <w:r>
        <w:rPr>
          <w:rFonts w:hint="eastAsia" w:hAnsi="宋体"/>
          <w:color w:val="000000" w:themeColor="text1"/>
          <w:highlight w:val="none"/>
          <w:u w:val="single"/>
          <w:lang w:val="en-US" w:eastAsia="zh-CN"/>
          <w14:textFill>
            <w14:solidFill>
              <w14:schemeClr w14:val="tx1"/>
            </w14:solidFill>
          </w14:textFill>
        </w:rPr>
        <w:t>2024年 月 日</w:t>
      </w:r>
      <w:r>
        <w:rPr>
          <w:rFonts w:hint="eastAsia" w:hAnsi="宋体"/>
          <w:color w:val="000000" w:themeColor="text1"/>
          <w:highlight w:val="none"/>
          <w:u w:val="single"/>
          <w14:textFill>
            <w14:solidFill>
              <w14:schemeClr w14:val="tx1"/>
            </w14:solidFill>
          </w14:textFill>
        </w:rPr>
        <w:t>（时间节点）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2</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single"/>
          <w:lang w:val="en-US" w:eastAsia="zh-CN"/>
          <w14:textFill>
            <w14:solidFill>
              <w14:schemeClr w14:val="tx1"/>
            </w14:solidFill>
          </w14:textFill>
        </w:rPr>
        <w:t>5.3</w:t>
      </w: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202</w:t>
      </w:r>
      <w:r>
        <w:rPr>
          <w:rFonts w:hint="eastAsia" w:hAnsi="宋体"/>
          <w:color w:val="000000" w:themeColor="text1"/>
          <w:highlight w:val="none"/>
          <w:u w:val="single"/>
          <w:lang w:val="en-US" w:eastAsia="zh-CN"/>
          <w14:textFill>
            <w14:solidFill>
              <w14:schemeClr w14:val="tx1"/>
            </w14:solidFill>
          </w14:textFill>
        </w:rPr>
        <w:t>4</w:t>
      </w:r>
      <w:r>
        <w:rPr>
          <w:rFonts w:hint="eastAsia" w:hAnsi="宋体"/>
          <w:color w:val="000000" w:themeColor="text1"/>
          <w:highlight w:val="none"/>
          <w:u w:val="single"/>
          <w14:textFill>
            <w14:solidFill>
              <w14:schemeClr w14:val="tx1"/>
            </w14:solidFill>
          </w14:textFill>
        </w:rPr>
        <w:t>年</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月</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日（时间节点）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4</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highlight w:val="none"/>
        </w:rPr>
      </w:pPr>
      <w:r>
        <w:rPr>
          <w:rFonts w:hint="eastAsia" w:hAnsi="宋体"/>
          <w:color w:val="000000" w:themeColor="text1"/>
          <w:highlight w:val="none"/>
          <w:u w:val="single"/>
          <w:lang w:val="en-US" w:eastAsia="zh-CN"/>
          <w14:textFill>
            <w14:solidFill>
              <w14:schemeClr w14:val="tx1"/>
            </w14:solidFill>
          </w14:textFill>
        </w:rPr>
        <w:t>5.4</w:t>
      </w: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202</w:t>
      </w:r>
      <w:r>
        <w:rPr>
          <w:rFonts w:hint="eastAsia" w:hAnsi="宋体"/>
          <w:color w:val="000000" w:themeColor="text1"/>
          <w:highlight w:val="none"/>
          <w:u w:val="single"/>
          <w:lang w:val="en-US" w:eastAsia="zh-CN"/>
          <w14:textFill>
            <w14:solidFill>
              <w14:schemeClr w14:val="tx1"/>
            </w14:solidFill>
          </w14:textFill>
        </w:rPr>
        <w:t>5</w:t>
      </w:r>
      <w:r>
        <w:rPr>
          <w:rFonts w:hint="eastAsia" w:hAnsi="宋体"/>
          <w:color w:val="000000" w:themeColor="text1"/>
          <w:highlight w:val="none"/>
          <w:u w:val="single"/>
          <w14:textFill>
            <w14:solidFill>
              <w14:schemeClr w14:val="tx1"/>
            </w14:solidFill>
          </w14:textFill>
        </w:rPr>
        <w:t>年</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月</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日（时间节点）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6</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100%</w:t>
      </w:r>
      <w:r>
        <w:rPr>
          <w:rFonts w:hint="eastAsia" w:ascii="宋体" w:hAnsi="宋体" w:cs="宋体"/>
          <w:color w:val="000000" w:themeColor="text1"/>
          <w:sz w:val="24"/>
          <w:highlight w:val="none"/>
          <w:u w:val="single"/>
          <w14:textFill>
            <w14:solidFill>
              <w14:schemeClr w14:val="tx1"/>
            </w14:solidFill>
          </w14:textFill>
        </w:rPr>
        <w:t>。</w:t>
      </w:r>
    </w:p>
    <w:p>
      <w:pPr>
        <w:spacing w:line="500" w:lineRule="exact"/>
        <w:ind w:firstLine="5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乙方收款账户：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增值税专用发票信息：</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履约担保：</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□有，乙方于本合同签订后</w:t>
      </w: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日内按照</w:t>
      </w:r>
      <w:r>
        <w:rPr>
          <w:rFonts w:hint="eastAsia" w:ascii="宋体" w:hAnsi="宋体" w:cs="宋体"/>
          <w:color w:val="000000" w:themeColor="text1"/>
          <w:sz w:val="24"/>
          <w:highlight w:val="none"/>
          <w:u w:val="single"/>
          <w14:textFill>
            <w14:solidFill>
              <w14:schemeClr w14:val="tx1"/>
            </w14:solidFill>
          </w14:textFill>
        </w:rPr>
        <w:t>合同暂定总价的10%提供履约保证金，</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14:textFill>
            <w14:solidFill>
              <w14:schemeClr w14:val="tx1"/>
            </w14:solidFill>
          </w14:textFill>
        </w:rPr>
        <w:t>…（大写人民币：…），</w:t>
      </w:r>
      <w:r>
        <w:rPr>
          <w:rFonts w:hint="eastAsia" w:ascii="宋体" w:hAnsi="宋体" w:cs="宋体"/>
          <w:color w:val="000000" w:themeColor="text1"/>
          <w:sz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合同暂定总价20%</w:t>
      </w:r>
      <w:r>
        <w:rPr>
          <w:rFonts w:hint="eastAsia" w:ascii="宋体" w:hAnsi="宋体" w:cs="宋体"/>
          <w:color w:val="000000" w:themeColor="text1"/>
          <w:sz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9</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（1）符合甲方要求（详见附件8保函格式）的银行独立保函，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.2履约担保的担保期限和返还</w:t>
      </w:r>
    </w:p>
    <w:p>
      <w:pPr>
        <w:spacing w:line="500" w:lineRule="exact"/>
        <w:ind w:firstLine="48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highlight w:val="none"/>
          <w:u w:val="single"/>
          <w14:textFill>
            <w14:solidFill>
              <w14:schemeClr w14:val="tx1"/>
            </w14:solidFill>
          </w14:textFill>
        </w:rPr>
        <w:t xml:space="preserve"> 7 </w:t>
      </w:r>
      <w:r>
        <w:rPr>
          <w:rFonts w:hint="eastAsia" w:ascii="宋体" w:hAnsi="宋体" w:cs="宋体"/>
          <w:color w:val="000000" w:themeColor="text1"/>
          <w:sz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
        <w:rPr>
          <w:rFonts w:hint="eastAsia"/>
          <w:highlight w:val="none"/>
        </w:rPr>
      </w:pPr>
    </w:p>
    <w:p>
      <w:pPr>
        <w:pStyle w:val="2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付款方式：</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 xml:space="preserve">网银支付；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 xml:space="preserve">支票；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其他：</w:t>
      </w:r>
      <w:r>
        <w:rPr>
          <w:rFonts w:hint="eastAsia" w:ascii="宋体" w:hAnsi="宋体" w:cs="宋体"/>
          <w:color w:val="000000" w:themeColor="text1"/>
          <w:sz w:val="24"/>
          <w:highlight w:val="none"/>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（建议采用网银支付、支票两种形式中之一）</w:t>
      </w:r>
    </w:p>
    <w:p>
      <w:pPr>
        <w:spacing w:line="5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结算价超过合同暂定总价时，暂停合同的工程款支付程序，签订补充协议后支付。</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六、双方责任</w:t>
      </w:r>
    </w:p>
    <w:p>
      <w:pPr>
        <w:pStyle w:val="51"/>
        <w:spacing w:line="500" w:lineRule="exact"/>
        <w:ind w:firstLineChars="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6.1</w:t>
      </w:r>
      <w:r>
        <w:rPr>
          <w:rFonts w:hint="eastAsia" w:ascii="宋体" w:hAnsi="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highlight w:val="none"/>
          <w:u w:val="single"/>
        </w:rPr>
      </w:pPr>
      <w:r>
        <w:rPr>
          <w:rFonts w:ascii="宋体" w:hAnsi="宋体"/>
          <w:sz w:val="24"/>
          <w:highlight w:val="none"/>
        </w:rPr>
        <w:t>6.7</w:t>
      </w:r>
      <w:r>
        <w:rPr>
          <w:rFonts w:hint="eastAsia" w:ascii="宋体" w:hAnsi="宋体" w:cs="宋体"/>
          <w:sz w:val="24"/>
          <w:highlight w:val="none"/>
        </w:rPr>
        <w:t>驻场服务：</w:t>
      </w:r>
      <w:r>
        <w:rPr>
          <w:rFonts w:hint="eastAsia" w:ascii="宋体" w:hAnsi="宋体" w:cs="宋体"/>
          <w:sz w:val="24"/>
          <w:szCs w:val="24"/>
          <w:highlight w:val="none"/>
          <w:u w:val="single"/>
        </w:rPr>
        <w:t xml:space="preserve"> /。</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6.9甲方发现故障时及时通知乙方，乙方在收到通知</w:t>
      </w:r>
      <w:r>
        <w:rPr>
          <w:rFonts w:ascii="宋体" w:hAnsi="宋体"/>
          <w:color w:val="000000" w:themeColor="text1"/>
          <w:sz w:val="24"/>
          <w:highlight w:val="none"/>
          <w:u w:val="single"/>
          <w14:textFill>
            <w14:solidFill>
              <w14:schemeClr w14:val="tx1"/>
            </w14:solidFill>
          </w14:textFill>
        </w:rPr>
        <w:t xml:space="preserve"> 4</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小时内提供维护，并排除故障。</w:t>
      </w:r>
      <w:r>
        <w:rPr>
          <w:rFonts w:hint="eastAsia" w:ascii="宋体" w:hAnsi="宋体"/>
          <w:color w:val="000000" w:themeColor="text1"/>
          <w:sz w:val="24"/>
          <w:highlight w:val="none"/>
          <w14:textFill>
            <w14:solidFill>
              <w14:schemeClr w14:val="tx1"/>
            </w14:solidFill>
          </w14:textFill>
        </w:rPr>
        <w:t>如现场无法解决的，应同步出具应急方案，并配合甲方启动应急方案，确保甲方软件</w:t>
      </w:r>
      <w:r>
        <w:rPr>
          <w:rFonts w:hint="eastAsia" w:ascii="宋体" w:hAnsi="宋体"/>
          <w:color w:val="000000" w:themeColor="text1"/>
          <w:sz w:val="24"/>
          <w:highlight w:val="none"/>
          <w:lang w:val="en-US" w:eastAsia="zh-CN"/>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数据</w:t>
      </w:r>
      <w:r>
        <w:rPr>
          <w:rFonts w:hint="eastAsia" w:ascii="宋体" w:hAnsi="宋体"/>
          <w:color w:val="000000" w:themeColor="text1"/>
          <w:sz w:val="24"/>
          <w:highlight w:val="none"/>
          <w:lang w:val="en-US" w:eastAsia="zh-CN"/>
          <w14:textFill>
            <w14:solidFill>
              <w14:schemeClr w14:val="tx1"/>
            </w14:solidFill>
          </w14:textFill>
        </w:rPr>
        <w:t>传输</w:t>
      </w:r>
      <w:r>
        <w:rPr>
          <w:rFonts w:hint="eastAsia" w:ascii="宋体" w:hAnsi="宋体"/>
          <w:color w:val="000000" w:themeColor="text1"/>
          <w:sz w:val="24"/>
          <w:highlight w:val="none"/>
          <w14:textFill>
            <w14:solidFill>
              <w14:schemeClr w14:val="tx1"/>
            </w14:solidFill>
          </w14:textFill>
        </w:rPr>
        <w:t>正常运行。</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6.10甲方保证所涉及的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6.11甲方对本合同所保修的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6.12乙方负责对甲方涉及</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管理技术人员进行</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cs="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highlight w:val="none"/>
          <w14:textFill>
            <w14:solidFill>
              <w14:schemeClr w14:val="tx1"/>
            </w14:solidFill>
          </w14:textFill>
        </w:rPr>
        <w:t>1日支付违约金人民币</w:t>
      </w:r>
      <w:r>
        <w:rPr>
          <w:rFonts w:ascii="宋体" w:hAnsi="宋体" w:cs="宋体"/>
          <w:bCs/>
          <w:color w:val="000000" w:themeColor="text1"/>
          <w:sz w:val="24"/>
          <w:highlight w:val="none"/>
          <w:u w:val="single"/>
          <w14:textFill>
            <w14:solidFill>
              <w14:schemeClr w14:val="tx1"/>
            </w14:solidFill>
          </w14:textFill>
        </w:rPr>
        <w:t>1万元</w:t>
      </w:r>
      <w:r>
        <w:rPr>
          <w:rFonts w:hint="eastAsia" w:ascii="宋体" w:hAnsi="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highlight w:val="none"/>
          <w:u w:val="single"/>
          <w14:textFill>
            <w14:solidFill>
              <w14:schemeClr w14:val="tx1"/>
            </w14:solidFill>
          </w14:textFill>
        </w:rPr>
        <w:t>合同暂定总价的</w:t>
      </w:r>
      <w:r>
        <w:rPr>
          <w:rFonts w:ascii="宋体" w:hAnsi="宋体" w:cs="宋体"/>
          <w:bCs/>
          <w:color w:val="000000" w:themeColor="text1"/>
          <w:sz w:val="24"/>
          <w:highlight w:val="none"/>
          <w:u w:val="single"/>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如合同另行约定违约责任，从其约定</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color w:val="000000" w:themeColor="text1"/>
          <w:sz w:val="24"/>
          <w:highlight w:val="none"/>
          <w:u w:val="single"/>
          <w14:textFill>
            <w14:solidFill>
              <w14:schemeClr w14:val="tx1"/>
            </w14:solidFill>
          </w14:textFill>
        </w:rPr>
        <w:t xml:space="preserve">合同暂定总价的 </w:t>
      </w:r>
      <w:r>
        <w:rPr>
          <w:rFonts w:ascii="宋体" w:hAnsi="宋体" w:cs="Arial Unicode MS"/>
          <w:color w:val="000000" w:themeColor="text1"/>
          <w:sz w:val="24"/>
          <w:highlight w:val="none"/>
          <w:u w:val="single"/>
          <w14:textFill>
            <w14:solidFill>
              <w14:schemeClr w14:val="tx1"/>
            </w14:solidFill>
          </w14:textFill>
        </w:rPr>
        <w:t xml:space="preserve">10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topLinePunct/>
        <w:spacing w:line="500" w:lineRule="exact"/>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7.6</w:t>
      </w:r>
      <w:r>
        <w:rPr>
          <w:rFonts w:hint="eastAsia" w:ascii="宋体" w:hAnsi="宋体"/>
          <w:color w:val="auto"/>
          <w:sz w:val="24"/>
          <w:highlight w:val="none"/>
          <w:lang w:val="en-US" w:eastAsia="zh-CN"/>
        </w:rPr>
        <w:t>因甲方业务调整或其他变化需终止合同，双方经协商同意后，按实际工作量结算，无需支付违约金。</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highlight w:val="none"/>
          <w14:textFill>
            <w14:solidFill>
              <w14:schemeClr w14:val="tx1"/>
            </w14:solidFill>
          </w14:textFill>
        </w:rPr>
      </w:pPr>
      <w:bookmarkStart w:id="98" w:name="_Toc107446862"/>
      <w:bookmarkStart w:id="99" w:name="_Toc183666531"/>
      <w:bookmarkStart w:id="100" w:name="_Toc19692"/>
      <w:bookmarkStart w:id="101" w:name="_Toc518993000"/>
      <w:bookmarkStart w:id="102" w:name="_Toc474245226"/>
      <w:bookmarkStart w:id="103" w:name="_Toc306350467"/>
      <w:bookmarkStart w:id="104" w:name="_Toc107447255"/>
      <w:bookmarkStart w:id="105" w:name="_Toc520190040"/>
      <w:r>
        <w:rPr>
          <w:rFonts w:hint="eastAsia" w:ascii="宋体" w:hAnsi="宋体" w:cs="宋体"/>
          <w:b/>
          <w:bCs/>
          <w:color w:val="000000" w:themeColor="text1"/>
          <w:sz w:val="24"/>
          <w:highlight w:val="none"/>
          <w14:textFill>
            <w14:solidFill>
              <w14:schemeClr w14:val="tx1"/>
            </w14:solidFill>
          </w14:textFill>
        </w:rPr>
        <w:t>八、不可抗力</w:t>
      </w:r>
      <w:bookmarkEnd w:id="98"/>
      <w:bookmarkEnd w:id="99"/>
      <w:bookmarkEnd w:id="100"/>
      <w:bookmarkEnd w:id="101"/>
      <w:bookmarkEnd w:id="102"/>
      <w:bookmarkEnd w:id="103"/>
      <w:bookmarkEnd w:id="104"/>
      <w:bookmarkEnd w:id="105"/>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bookmarkStart w:id="106" w:name="_Toc306350468"/>
      <w:bookmarkStart w:id="107" w:name="_Toc12010"/>
      <w:bookmarkStart w:id="108" w:name="_Toc183666532"/>
      <w:r>
        <w:rPr>
          <w:rFonts w:ascii="宋体" w:hAnsi="宋体" w:cs="宋体"/>
          <w:bCs/>
          <w:color w:val="000000" w:themeColor="text1"/>
          <w:sz w:val="24"/>
          <w:highlight w:val="none"/>
          <w14:textFill>
            <w14:solidFill>
              <w14:schemeClr w14:val="tx1"/>
            </w14:solidFill>
          </w14:textFill>
        </w:rPr>
        <w:t xml:space="preserve">8.1 </w:t>
      </w:r>
      <w:r>
        <w:rPr>
          <w:rFonts w:hint="eastAsia" w:ascii="宋体" w:hAnsi="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8.2 </w:t>
      </w:r>
      <w:r>
        <w:rPr>
          <w:rFonts w:hint="eastAsia" w:ascii="宋体" w:hAnsi="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8.4 </w:t>
      </w:r>
      <w:r>
        <w:rPr>
          <w:rFonts w:hint="eastAsia" w:ascii="宋体" w:hAnsi="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9" w:name="_Toc118172294"/>
      <w:bookmarkStart w:id="110" w:name="_Toc520190041"/>
      <w:bookmarkStart w:id="111" w:name="_Toc474245227"/>
      <w:bookmarkStart w:id="112" w:name="_Toc518993001"/>
      <w:bookmarkStart w:id="113" w:name="_Toc107446864"/>
      <w:bookmarkStart w:id="114" w:name="_Toc107447257"/>
    </w:p>
    <w:p>
      <w:pPr>
        <w:spacing w:before="156" w:beforeLines="50" w:after="156" w:afterLines="50" w:line="500" w:lineRule="exact"/>
        <w:ind w:firstLine="48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争议解决</w:t>
      </w:r>
      <w:bookmarkEnd w:id="106"/>
      <w:bookmarkEnd w:id="107"/>
      <w:bookmarkEnd w:id="108"/>
      <w:bookmarkEnd w:id="109"/>
      <w:bookmarkEnd w:id="110"/>
      <w:bookmarkEnd w:id="111"/>
      <w:bookmarkEnd w:id="112"/>
      <w:bookmarkEnd w:id="113"/>
      <w:bookmarkEnd w:id="114"/>
    </w:p>
    <w:p>
      <w:pPr>
        <w:spacing w:line="500" w:lineRule="exact"/>
        <w:ind w:firstLine="482"/>
        <w:rPr>
          <w:rFonts w:ascii="宋体" w:hAnsi="宋体" w:cs="宋体"/>
          <w:bCs/>
          <w:color w:val="000000" w:themeColor="text1"/>
          <w:sz w:val="24"/>
          <w:highlight w:val="none"/>
          <w14:textFill>
            <w14:solidFill>
              <w14:schemeClr w14:val="tx1"/>
            </w14:solidFill>
          </w14:textFill>
        </w:rPr>
      </w:pPr>
      <w:bookmarkStart w:id="115" w:name="_Toc306350469"/>
      <w:bookmarkStart w:id="116" w:name="_Toc183666533"/>
      <w:r>
        <w:rPr>
          <w:rFonts w:ascii="宋体" w:hAnsi="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115"/>
      <w:bookmarkEnd w:id="116"/>
      <w:bookmarkStart w:id="117" w:name="_Toc474245229"/>
      <w:bookmarkStart w:id="118" w:name="_Toc518993003"/>
      <w:bookmarkStart w:id="119" w:name="_Toc520190043"/>
    </w:p>
    <w:p>
      <w:pPr>
        <w:spacing w:line="500" w:lineRule="exact"/>
        <w:ind w:firstLine="482"/>
        <w:jc w:val="left"/>
        <w:rPr>
          <w:rFonts w:ascii="宋体" w:hAnsi="宋体" w:cs="宋体"/>
          <w:b/>
          <w:bCs/>
          <w:color w:val="000000" w:themeColor="text1"/>
          <w:sz w:val="24"/>
          <w:highlight w:val="none"/>
          <w14:textFill>
            <w14:solidFill>
              <w14:schemeClr w14:val="tx1"/>
            </w14:solidFill>
          </w14:textFill>
        </w:rPr>
      </w:pPr>
      <w:bookmarkStart w:id="120" w:name="_Toc107446871"/>
      <w:bookmarkStart w:id="121" w:name="_Toc107447264"/>
      <w:r>
        <w:rPr>
          <w:rFonts w:hint="eastAsia" w:ascii="宋体" w:hAnsi="宋体" w:cs="宋体"/>
          <w:b/>
          <w:bCs/>
          <w:color w:val="000000" w:themeColor="text1"/>
          <w:sz w:val="24"/>
          <w:highlight w:val="none"/>
          <w14:textFill>
            <w14:solidFill>
              <w14:schemeClr w14:val="tx1"/>
            </w14:solidFill>
          </w14:textFill>
        </w:rPr>
        <w:t>十、合同生效及其他</w:t>
      </w:r>
      <w:bookmarkEnd w:id="117"/>
      <w:bookmarkEnd w:id="118"/>
      <w:bookmarkEnd w:id="119"/>
      <w:bookmarkEnd w:id="120"/>
      <w:bookmarkEnd w:id="121"/>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10.2本合同正文一式</w:t>
      </w:r>
      <w:r>
        <w:rPr>
          <w:rFonts w:ascii="宋体" w:hAnsi="宋体" w:cs="宋体"/>
          <w:color w:val="000000" w:themeColor="text1"/>
          <w:sz w:val="24"/>
          <w:highlight w:val="none"/>
          <w:u w:val="single"/>
          <w14:textFill>
            <w14:solidFill>
              <w14:schemeClr w14:val="tx1"/>
            </w14:solidFill>
          </w14:textFill>
        </w:rPr>
        <w:t xml:space="preserve">  6 </w:t>
      </w:r>
      <w:r>
        <w:rPr>
          <w:rFonts w:ascii="宋体" w:hAnsi="宋体" w:cs="宋体"/>
          <w:color w:val="000000" w:themeColor="text1"/>
          <w:sz w:val="24"/>
          <w:highlight w:val="none"/>
          <w14:textFill>
            <w14:solidFill>
              <w14:schemeClr w14:val="tx1"/>
            </w14:solidFill>
          </w14:textFill>
        </w:rPr>
        <w:t xml:space="preserve"> 份，其中：甲方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份，乙方</w:t>
      </w:r>
      <w:r>
        <w:rPr>
          <w:rFonts w:hint="eastAsia"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份。</w:t>
      </w:r>
    </w:p>
    <w:p>
      <w:pPr>
        <w:spacing w:line="50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14:textFill>
            <w14:solidFill>
              <w14:schemeClr w14:val="tx1"/>
            </w14:solidFill>
          </w14:textFill>
        </w:rPr>
        <w:t>补</w:t>
      </w:r>
      <w:r>
        <w:rPr>
          <w:rFonts w:ascii="宋体" w:hAnsi="宋体" w:cs="宋体"/>
          <w:color w:val="000000" w:themeColor="text1"/>
          <w:sz w:val="24"/>
          <w:highlight w:val="none"/>
          <w14:textFill>
            <w14:solidFill>
              <w14:schemeClr w14:val="tx1"/>
            </w14:solidFill>
          </w14:textFill>
        </w:rPr>
        <w:t>充条款</w:t>
      </w:r>
      <w:r>
        <w:rPr>
          <w:rFonts w:hint="eastAsia" w:ascii="宋体" w:hAnsi="宋体" w:cs="宋体"/>
          <w:color w:val="000000" w:themeColor="text1"/>
          <w:sz w:val="24"/>
          <w:highlight w:val="none"/>
          <w:u w:val="single"/>
          <w14:textFill>
            <w14:solidFill>
              <w14:schemeClr w14:val="tx1"/>
            </w14:solidFill>
          </w14:textFill>
        </w:rPr>
        <w:t>：/。</w:t>
      </w:r>
    </w:p>
    <w:p>
      <w:pPr>
        <w:pStyle w:val="2"/>
        <w:rPr>
          <w:rFonts w:eastAsia="宋体" w:cs="宋体"/>
          <w:color w:val="000000" w:themeColor="text1"/>
          <w:highlight w:val="none"/>
          <w:u w:val="single"/>
          <w14:textFill>
            <w14:solidFill>
              <w14:schemeClr w14:val="tx1"/>
            </w14:solidFill>
          </w14:textFill>
        </w:rPr>
      </w:pP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highlight w:val="none"/>
          <w14:textFill>
            <w14:solidFill>
              <w14:schemeClr w14:val="tx1"/>
            </w14:solidFill>
          </w14:textFill>
        </w:rPr>
        <w:t>（如有）</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保密协议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安全管理协议书（具体以安全办通知为准）</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7.履约保函（模板）（如需）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.授权委托证明（如需）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甲方：广州市净水有限公司（盖章）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乙方：（盖章）</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授权代理人：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授权代理人：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地址：</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经办人：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p>
    <w:p>
      <w:pPr>
        <w:spacing w:line="48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r>
        <w:rPr>
          <w:rFonts w:ascii="宋体" w:hAnsi="宋体" w:cs="宋体"/>
          <w:color w:val="000000" w:themeColor="text1"/>
          <w:sz w:val="24"/>
          <w:highlight w:val="none"/>
          <w14:textFill>
            <w14:solidFill>
              <w14:schemeClr w14:val="tx1"/>
            </w14:solidFill>
          </w14:textFill>
        </w:rPr>
        <w:t xml:space="preserve">    年    月    日         签署日期：    年    月    日  </w:t>
      </w: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sectPr>
          <w:footerReference r:id="rId9" w:type="first"/>
          <w:footerReference r:id="rId7" w:type="default"/>
          <w:footerReference r:id="rId8" w:type="even"/>
          <w:pgSz w:w="11906" w:h="16838"/>
          <w:pgMar w:top="1418" w:right="1474" w:bottom="1985" w:left="1588" w:header="851" w:footer="992" w:gutter="0"/>
          <w:cols w:space="425" w:num="1"/>
          <w:titlePg/>
          <w:docGrid w:type="lines" w:linePitch="312" w:charSpace="0"/>
        </w:sectPr>
      </w:pP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spacing w:line="520" w:lineRule="exact"/>
        <w:jc w:val="center"/>
        <w:rPr>
          <w:rFonts w:hint="eastAsia" w:ascii="宋体" w:hAnsi="宋体" w:eastAsia="宋体" w:cs="宋体"/>
          <w:bCs/>
          <w:sz w:val="21"/>
          <w:szCs w:val="21"/>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Cs/>
          <w:sz w:val="21"/>
          <w:szCs w:val="21"/>
          <w:highlight w:val="none"/>
        </w:rPr>
        <w:t>廉洁协议</w:t>
      </w:r>
    </w:p>
    <w:p>
      <w:pPr>
        <w:spacing w:line="520" w:lineRule="exact"/>
        <w:ind w:firstLine="472" w:firstLineChars="225"/>
        <w:rPr>
          <w:rFonts w:hint="eastAsia" w:ascii="宋体" w:hAnsi="宋体" w:eastAsia="宋体" w:cs="宋体"/>
          <w:bCs/>
          <w:sz w:val="21"/>
          <w:szCs w:val="21"/>
          <w:highlight w:val="none"/>
        </w:rPr>
      </w:pPr>
      <w:r>
        <w:rPr>
          <w:rFonts w:hint="eastAsia" w:ascii="宋体" w:hAnsi="宋体" w:eastAsia="宋体" w:cs="宋体"/>
          <w:bCs/>
          <w:sz w:val="21"/>
          <w:szCs w:val="21"/>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1"/>
          <w:szCs w:val="21"/>
          <w:highlight w:val="none"/>
          <w:u w:val="single"/>
        </w:rPr>
        <w:t>广州市净水有限公司</w:t>
      </w:r>
      <w:r>
        <w:rPr>
          <w:rFonts w:hint="eastAsia" w:ascii="宋体" w:hAnsi="宋体" w:eastAsia="宋体" w:cs="宋体"/>
          <w:bCs/>
          <w:sz w:val="21"/>
          <w:szCs w:val="21"/>
          <w:highlight w:val="none"/>
        </w:rPr>
        <w:t>(以下称甲方)与(以下称乙方)，特此订立本协议共同遵照执行。</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第一条 甲乙双方的权利和义务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（一）甲乙双方严格遵守国家关于市场准入、项目招标投标、市场经营活动等有关法律、法规相关政策及廉政建设的各项规定。</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（二）严格执行</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合同（以下简称：主合同），自觉履行合同约定的相关义务。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（三）在业务活动中坚持公开、公正、诚信、透明的原则，不得损害国家、集体利益。</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（四）建立健全廉洁从业制度，开展廉洁教育，公布举报电话，监督并认真查处不廉洁及违法违纪行为。</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（五）发现对方在业务活动中有不廉洁行为，应及时提醒对方纠正。情节严重的，应向其有关监督部门检举。</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第二条甲方的义务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（一）甲方及其工作人员不得索要或接受乙方的礼金、有价证券和贵重物品，不得在乙方报销任何应由甲方或个人支付的费用等。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（三）甲方及其工作人员不得要求或者接受乙方为其住房装修、婚丧嫁娶活动、配偶子女工作安排以及出国出境、旅游等提供方便等。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（四）甲方工作人员不得在乙方或与乙方有股权关联的企业兼职，不得向乙方介绍家属或者亲友从事与甲方业务有关的经济活动。</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（六）甲方工作人员不得利用职务之便收受乙方以回扣、手续费、加班费、咨询费、劳务费、协调费、辛苦费等各种名义给予或赠送的钱物。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（七）甲方工作人员不得接受乙方给予或赠送的干股或红利。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第三条乙方的义务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（一）乙方不得以任何理由向甲方及其工作人员行贿或馈赠礼金、有价证券、贵重礼品。</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（二)乙方不得以任何名义为甲方及其工作人员报销应由甲方单位或个人支付的任何费用。</w:t>
      </w:r>
    </w:p>
    <w:p>
      <w:pPr>
        <w:spacing w:line="520" w:lineRule="exact"/>
        <w:ind w:left="25" w:leftChars="12"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（三）乙方不得以任何理由安排甲方工作人员参加可能影响相关业务公开、公正、公平性的宴请及娱乐活动。</w:t>
      </w:r>
    </w:p>
    <w:p>
      <w:pPr>
        <w:pStyle w:val="17"/>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（四）乙方不得为甲方单位和个人购置或提供通讯工具和高档办公用品等物品，也不得为甲方提供与工作无关的房屋、汽车等。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（五）乙方不得擅自与甲方工作人员就主合同中的质量、数量、价格、工程量、验收等条款进行私下商谈或者达成默契。</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（六）乙方不得以回扣、手续费、加班费、咨询费、劳务费、协调费、辛苦费等各种名义向甲方工作人员给予或赠送钱物。</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（七）乙方不得向甲方工作人员提供干股或红利。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第四条违约责任</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甲方举报投诉联系部门：广州市净水有限公司</w:t>
      </w:r>
      <w:r>
        <w:rPr>
          <w:rFonts w:hint="eastAsia" w:ascii="宋体" w:hAnsi="宋体" w:eastAsia="宋体" w:cs="宋体"/>
          <w:bCs/>
          <w:sz w:val="21"/>
          <w:szCs w:val="21"/>
          <w:highlight w:val="none"/>
          <w:u w:val="single"/>
        </w:rPr>
        <w:t>纪检室</w:t>
      </w:r>
      <w:r>
        <w:rPr>
          <w:rFonts w:hint="eastAsia" w:ascii="宋体" w:hAnsi="宋体" w:eastAsia="宋体" w:cs="宋体"/>
          <w:bCs/>
          <w:sz w:val="21"/>
          <w:szCs w:val="21"/>
          <w:highlight w:val="none"/>
        </w:rPr>
        <w:t>，联系电话：</w:t>
      </w:r>
      <w:r>
        <w:rPr>
          <w:rFonts w:hint="eastAsia" w:ascii="宋体" w:hAnsi="宋体" w:eastAsia="宋体" w:cs="宋体"/>
          <w:bCs/>
          <w:sz w:val="21"/>
          <w:szCs w:val="21"/>
          <w:highlight w:val="none"/>
          <w:u w:val="single"/>
        </w:rPr>
        <w:t xml:space="preserve"> 020-38890265 </w:t>
      </w:r>
      <w:r>
        <w:rPr>
          <w:rFonts w:hint="eastAsia" w:ascii="宋体" w:hAnsi="宋体" w:eastAsia="宋体" w:cs="宋体"/>
          <w:bCs/>
          <w:sz w:val="21"/>
          <w:szCs w:val="21"/>
          <w:highlight w:val="none"/>
        </w:rPr>
        <w:t>。</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1、扣除主合同的全部履约保证金；</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2、解除主合同；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3、追究乙方其他违约责任；</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4、根据甲方的有关规章制度，在一定时间内暂停乙方参与甲方及下属单位所有项目的交易资格；</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5、根据甲方的有关规章制度，将乙方清退出甲方相关企业库；</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6、根据甲方上级单位、行政主管部门的意见、决定执行；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7、按规定向有关行政监督部门、乙方业务管理部门进行投诉、报告。</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乙方无条件接受甲方的处理决定并承担给甲方造成的损失，全额返还通过不正当手段获取的非法所得，并承担相应的法律责任。</w:t>
      </w:r>
    </w:p>
    <w:p>
      <w:pPr>
        <w:spacing w:line="520" w:lineRule="exact"/>
        <w:ind w:firstLine="420" w:firstLineChars="200"/>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rPr>
        <w:t xml:space="preserve">第五条 </w:t>
      </w:r>
      <w:r>
        <w:rPr>
          <w:rFonts w:hint="eastAsia" w:ascii="宋体" w:hAnsi="宋体" w:eastAsia="宋体" w:cs="宋体"/>
          <w:bCs/>
          <w:kern w:val="0"/>
          <w:sz w:val="21"/>
          <w:szCs w:val="21"/>
          <w:highlight w:val="none"/>
        </w:rPr>
        <w:t xml:space="preserve">本协议执行情况，接受有管辖权的纪检、监察部门的监督，双方应予以配合检查调查。 </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第六条本协议作为</w:t>
      </w:r>
      <w:r>
        <w:rPr>
          <w:rFonts w:hint="eastAsia" w:ascii="宋体" w:hAnsi="宋体" w:eastAsia="宋体" w:cs="宋体"/>
          <w:bCs/>
          <w:sz w:val="21"/>
          <w:szCs w:val="21"/>
          <w:highlight w:val="none"/>
          <w:u w:val="single"/>
        </w:rPr>
        <w:t>（合同名称）+（合同编号）</w:t>
      </w:r>
      <w:r>
        <w:rPr>
          <w:rFonts w:hint="eastAsia" w:ascii="宋体" w:hAnsi="宋体" w:eastAsia="宋体" w:cs="宋体"/>
          <w:bCs/>
          <w:sz w:val="21"/>
          <w:szCs w:val="21"/>
          <w:highlight w:val="none"/>
        </w:rPr>
        <w:t>合同的附件，并具有同等的法律效力，本协议自双方签字盖章之日起生效，与主合同同时终止。</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第七条本协议一式</w:t>
      </w:r>
      <w:r>
        <w:rPr>
          <w:rFonts w:hint="eastAsia" w:ascii="宋体" w:hAnsi="宋体" w:eastAsia="宋体" w:cs="宋体"/>
          <w:bCs/>
          <w:sz w:val="21"/>
          <w:szCs w:val="21"/>
          <w:highlight w:val="none"/>
          <w:u w:val="single"/>
        </w:rPr>
        <w:t>6</w:t>
      </w:r>
      <w:r>
        <w:rPr>
          <w:rFonts w:hint="eastAsia" w:ascii="宋体" w:hAnsi="宋体" w:eastAsia="宋体" w:cs="宋体"/>
          <w:bCs/>
          <w:sz w:val="21"/>
          <w:szCs w:val="21"/>
          <w:highlight w:val="none"/>
        </w:rPr>
        <w:t>份，甲方</w:t>
      </w:r>
      <w:r>
        <w:rPr>
          <w:rFonts w:hint="eastAsia" w:ascii="宋体" w:hAnsi="宋体" w:eastAsia="宋体" w:cs="宋体"/>
          <w:bCs/>
          <w:sz w:val="21"/>
          <w:szCs w:val="21"/>
          <w:highlight w:val="none"/>
          <w:u w:val="single"/>
          <w:lang w:val="en-US" w:eastAsia="zh-CN"/>
        </w:rPr>
        <w:t>4</w:t>
      </w:r>
      <w:r>
        <w:rPr>
          <w:rFonts w:hint="eastAsia" w:ascii="宋体" w:hAnsi="宋体" w:eastAsia="宋体" w:cs="宋体"/>
          <w:bCs/>
          <w:sz w:val="21"/>
          <w:szCs w:val="21"/>
          <w:highlight w:val="none"/>
        </w:rPr>
        <w:t>份，乙方</w:t>
      </w:r>
      <w:r>
        <w:rPr>
          <w:rFonts w:hint="eastAsia" w:ascii="宋体" w:hAnsi="宋体" w:eastAsia="宋体" w:cs="宋体"/>
          <w:bCs/>
          <w:sz w:val="21"/>
          <w:szCs w:val="21"/>
          <w:highlight w:val="none"/>
          <w:u w:val="single"/>
          <w:lang w:val="en-US" w:eastAsia="zh-CN"/>
        </w:rPr>
        <w:t>2</w:t>
      </w:r>
      <w:r>
        <w:rPr>
          <w:rFonts w:hint="eastAsia" w:ascii="宋体" w:hAnsi="宋体" w:eastAsia="宋体" w:cs="宋体"/>
          <w:bCs/>
          <w:sz w:val="21"/>
          <w:szCs w:val="21"/>
          <w:highlight w:val="none"/>
        </w:rPr>
        <w:t>份。</w:t>
      </w:r>
    </w:p>
    <w:p>
      <w:pPr>
        <w:spacing w:line="520" w:lineRule="exact"/>
        <w:ind w:firstLine="420" w:firstLineChars="200"/>
        <w:rPr>
          <w:rFonts w:hint="eastAsia" w:ascii="宋体" w:hAnsi="宋体" w:eastAsia="宋体" w:cs="宋体"/>
          <w:bCs/>
          <w:sz w:val="21"/>
          <w:szCs w:val="21"/>
          <w:highlight w:val="none"/>
        </w:rPr>
      </w:pPr>
    </w:p>
    <w:p>
      <w:pPr>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甲方（盖章）：                     乙方（盖章）：</w:t>
      </w:r>
    </w:p>
    <w:p>
      <w:pPr>
        <w:pStyle w:val="36"/>
        <w:tabs>
          <w:tab w:val="left" w:pos="5100"/>
        </w:tabs>
        <w:spacing w:line="520" w:lineRule="exact"/>
        <w:ind w:left="7200" w:firstLine="0" w:firstLineChars="0"/>
        <w:jc w:val="left"/>
        <w:rPr>
          <w:rFonts w:hint="eastAsia" w:ascii="宋体" w:hAnsi="宋体" w:eastAsia="宋体" w:cs="宋体"/>
          <w:bCs/>
          <w:sz w:val="21"/>
          <w:szCs w:val="21"/>
          <w:highlight w:val="none"/>
        </w:rPr>
      </w:pPr>
    </w:p>
    <w:p>
      <w:pPr>
        <w:tabs>
          <w:tab w:val="left" w:pos="5100"/>
        </w:tabs>
        <w:spacing w:line="520" w:lineRule="exact"/>
        <w:ind w:left="8400" w:hanging="6300" w:hangingChars="30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签约代表：                         签约代表：</w:t>
      </w:r>
    </w:p>
    <w:p>
      <w:pPr>
        <w:tabs>
          <w:tab w:val="left" w:pos="4170"/>
        </w:tabs>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日期:    年  月  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日期：  年  月  日</w:t>
      </w:r>
    </w:p>
    <w:p>
      <w:pPr>
        <w:spacing w:line="540" w:lineRule="exact"/>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2023-2025年度净水智慧运营管理平台运维服务项目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1" w:type="first"/>
          <w:footerReference r:id="rId10" w:type="default"/>
          <w:pgSz w:w="11906" w:h="16838"/>
          <w:pgMar w:top="1418" w:right="1474" w:bottom="1985" w:left="1588" w:header="851" w:footer="992" w:gutter="0"/>
          <w:cols w:space="425" w:num="1"/>
          <w:titlePg/>
          <w:docGrid w:type="lines" w:linePitch="312" w:charSpace="0"/>
        </w:sectPr>
      </w:pPr>
    </w:p>
    <w:p>
      <w:pPr>
        <w:spacing w:line="5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22" w:name="_Toc21391"/>
      <w:r>
        <w:rPr>
          <w:rFonts w:hint="eastAsia" w:ascii="宋体" w:hAnsi="宋体" w:cs="宋体"/>
          <w:color w:val="000000" w:themeColor="text1"/>
          <w:szCs w:val="21"/>
          <w:highlight w:val="none"/>
          <w14:textFill>
            <w14:solidFill>
              <w14:schemeClr w14:val="tx1"/>
            </w14:solidFill>
          </w14:textFill>
        </w:rPr>
        <w:t xml:space="preserve">: </w:t>
      </w:r>
    </w:p>
    <w:bookmarkEnd w:id="122"/>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9"/>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w:t>
      </w:r>
      <w:r>
        <w:rPr>
          <w:rFonts w:hint="eastAsia" w:ascii="宋体" w:hAnsi="宋体" w:cs="宋体"/>
          <w:color w:val="000000" w:themeColor="text1"/>
          <w:szCs w:val="21"/>
          <w:highlight w:val="none"/>
          <w:lang w:val="en-US" w:eastAsia="zh-CN"/>
          <w14:textFill>
            <w14:solidFill>
              <w14:schemeClr w14:val="tx1"/>
            </w14:solidFill>
          </w14:textFill>
        </w:rPr>
        <w:t>发包人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val="en-US" w:eastAsia="zh-CN"/>
          <w14:textFill>
            <w14:solidFill>
              <w14:schemeClr w14:val="tx1"/>
            </w14:solidFill>
          </w14:textFill>
        </w:rPr>
        <w:t>承包人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adjustRightInd w:val="0"/>
        <w:snapToGrid w:val="0"/>
        <w:jc w:val="left"/>
        <w:rPr>
          <w:rFonts w:hint="eastAsia" w:ascii="仿宋_GB2312" w:hAnsi="仿宋_GB2312" w:eastAsia="仿宋_GB2312" w:cs="仿宋_GB2312"/>
          <w:sz w:val="24"/>
          <w:highlight w:val="none"/>
        </w:rPr>
      </w:pP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3" w:type="first"/>
          <w:footerReference r:id="rId12" w:type="default"/>
          <w:pgSz w:w="11906" w:h="16838"/>
          <w:pgMar w:top="1418" w:right="1474" w:bottom="1985" w:left="1588" w:header="851" w:footer="992" w:gutter="0"/>
          <w:cols w:space="425" w:num="1"/>
          <w:titlePg/>
          <w:docGrid w:type="lines" w:linePitch="312" w:charSpace="0"/>
        </w:sectPr>
      </w:pPr>
    </w:p>
    <w:p>
      <w:pPr>
        <w:spacing w:line="560" w:lineRule="exact"/>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lang w:val="en-US" w:eastAsia="zh-CN"/>
          <w14:textFill>
            <w14:solidFill>
              <w14:schemeClr w14:val="tx1"/>
            </w14:solidFill>
          </w14:textFill>
        </w:rPr>
        <w:t>服务内容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运维范围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对净水智慧运营管理平台、统一配置管理后台、数据共享平台、H5S视频管理平台、第三方业务系统数据对接、13座厂数据传输的日常运行维护、软件升级、备份检查，具体</w:t>
      </w:r>
      <w:r>
        <w:rPr>
          <w:rFonts w:hint="eastAsia" w:ascii="宋体" w:hAnsi="宋体" w:eastAsia="宋体" w:cs="宋体"/>
          <w:color w:val="000000"/>
          <w:sz w:val="21"/>
          <w:szCs w:val="21"/>
          <w:highlight w:val="none"/>
          <w:lang w:val="zh-CN"/>
        </w:rPr>
        <w:t>运维范围如下：</w:t>
      </w:r>
    </w:p>
    <w:tbl>
      <w:tblPr>
        <w:tblStyle w:val="24"/>
        <w:tblW w:w="8909" w:type="dxa"/>
        <w:jc w:val="center"/>
        <w:tblLayout w:type="autofit"/>
        <w:tblCellMar>
          <w:top w:w="0" w:type="dxa"/>
          <w:left w:w="0" w:type="dxa"/>
          <w:bottom w:w="0" w:type="dxa"/>
          <w:right w:w="0" w:type="dxa"/>
        </w:tblCellMar>
      </w:tblPr>
      <w:tblGrid>
        <w:gridCol w:w="634"/>
        <w:gridCol w:w="2537"/>
        <w:gridCol w:w="5738"/>
      </w:tblGrid>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b/>
                <w:bCs/>
                <w:color w:val="000000"/>
                <w:kern w:val="24"/>
                <w:sz w:val="21"/>
                <w:szCs w:val="21"/>
                <w:highlight w:val="none"/>
              </w:rPr>
              <w:t>序号</w:t>
            </w:r>
          </w:p>
        </w:tc>
        <w:tc>
          <w:tcPr>
            <w:tcW w:w="25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b/>
                <w:bCs/>
                <w:color w:val="000000"/>
                <w:kern w:val="24"/>
                <w:sz w:val="21"/>
                <w:szCs w:val="21"/>
                <w:highlight w:val="none"/>
                <w:lang w:val="en-US" w:eastAsia="zh-CN"/>
              </w:rPr>
              <w:t>维护项</w:t>
            </w:r>
          </w:p>
        </w:tc>
        <w:tc>
          <w:tcPr>
            <w:tcW w:w="573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b/>
                <w:bCs/>
                <w:color w:val="000000"/>
                <w:kern w:val="24"/>
                <w:sz w:val="21"/>
                <w:szCs w:val="21"/>
                <w:highlight w:val="none"/>
              </w:rPr>
              <w:t>维护内容</w:t>
            </w:r>
          </w:p>
        </w:tc>
      </w:tr>
      <w:tr>
        <w:tblPrEx>
          <w:tblCellMar>
            <w:top w:w="0" w:type="dxa"/>
            <w:left w:w="0" w:type="dxa"/>
            <w:bottom w:w="0" w:type="dxa"/>
            <w:right w:w="0" w:type="dxa"/>
          </w:tblCellMar>
        </w:tblPrEx>
        <w:trPr>
          <w:trHeight w:val="77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1</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PC端</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highlight w:val="none"/>
                <w:lang w:val="en-US" w:eastAsia="zh-CN"/>
              </w:rPr>
              <w:t>业务管理44个功能页、基础设置18个功能页的日常巡检运维、故障处理、点位更新等。</w:t>
            </w:r>
          </w:p>
        </w:tc>
      </w:tr>
      <w:tr>
        <w:tblPrEx>
          <w:tblCellMar>
            <w:top w:w="0" w:type="dxa"/>
            <w:left w:w="0" w:type="dxa"/>
            <w:bottom w:w="0" w:type="dxa"/>
            <w:right w:w="0" w:type="dxa"/>
          </w:tblCellMar>
        </w:tblPrEx>
        <w:trPr>
          <w:trHeight w:val="72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rPr>
            </w:pPr>
            <w:r>
              <w:rPr>
                <w:rFonts w:hint="eastAsia" w:ascii="宋体" w:hAnsi="宋体" w:eastAsia="宋体" w:cs="宋体"/>
                <w:color w:val="000000"/>
                <w:kern w:val="24"/>
                <w:sz w:val="21"/>
                <w:szCs w:val="21"/>
                <w:highlight w:val="none"/>
              </w:rPr>
              <w:t>2</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大屏</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大屏7个功能页的日常巡检运维、故障处理、企业资料/点位更新等。</w:t>
            </w:r>
          </w:p>
        </w:tc>
      </w:tr>
      <w:tr>
        <w:tblPrEx>
          <w:tblCellMar>
            <w:top w:w="0" w:type="dxa"/>
            <w:left w:w="0" w:type="dxa"/>
            <w:bottom w:w="0" w:type="dxa"/>
            <w:right w:w="0" w:type="dxa"/>
          </w:tblCellMar>
        </w:tblPrEx>
        <w:trPr>
          <w:trHeight w:val="763"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rPr>
            </w:pPr>
            <w:r>
              <w:rPr>
                <w:rFonts w:hint="eastAsia" w:ascii="宋体" w:hAnsi="宋体" w:eastAsia="宋体" w:cs="宋体"/>
                <w:color w:val="000000"/>
                <w:kern w:val="24"/>
                <w:sz w:val="21"/>
                <w:szCs w:val="21"/>
                <w:highlight w:val="none"/>
              </w:rPr>
              <w:t>3</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APP</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26个功能页的日常巡检运维、故障处理、点位更新等。</w:t>
            </w:r>
          </w:p>
        </w:tc>
      </w:tr>
      <w:tr>
        <w:tblPrEx>
          <w:tblCellMar>
            <w:top w:w="0" w:type="dxa"/>
            <w:left w:w="0" w:type="dxa"/>
            <w:bottom w:w="0" w:type="dxa"/>
            <w:right w:w="0" w:type="dxa"/>
          </w:tblCellMar>
        </w:tblPrEx>
        <w:trPr>
          <w:trHeight w:val="901"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4</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统一配置管理后台</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系统管理、权限管理、消息管理、短信管理4个模块的维护和配置。</w:t>
            </w:r>
          </w:p>
        </w:tc>
      </w:tr>
      <w:tr>
        <w:tblPrEx>
          <w:tblCellMar>
            <w:top w:w="0" w:type="dxa"/>
            <w:left w:w="0" w:type="dxa"/>
            <w:bottom w:w="0" w:type="dxa"/>
            <w:right w:w="0" w:type="dxa"/>
          </w:tblCellMar>
        </w:tblPrEx>
        <w:trPr>
          <w:trHeight w:val="248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5</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color w:val="000000"/>
                <w:kern w:val="24"/>
                <w:sz w:val="21"/>
                <w:szCs w:val="21"/>
                <w:highlight w:val="none"/>
              </w:rPr>
              <w:t>数据共享</w:t>
            </w:r>
            <w:r>
              <w:rPr>
                <w:rFonts w:hint="eastAsia" w:ascii="宋体" w:hAnsi="宋体" w:eastAsia="宋体" w:cs="宋体"/>
                <w:color w:val="000000"/>
                <w:kern w:val="24"/>
                <w:sz w:val="21"/>
                <w:szCs w:val="21"/>
                <w:highlight w:val="none"/>
                <w:lang w:val="en-US" w:eastAsia="zh-CN"/>
              </w:rPr>
              <w:t>中心</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1、数据共享平台：元数据管理、数据集成、调度管理、数据共享服务、系统管理5个模块的维护和配置；</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2、数据处理接口：确保采集任务日常监控与异常任务处理接口正常运行；</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bidi="ar-SA"/>
              </w:rPr>
            </w:pPr>
            <w:r>
              <w:rPr>
                <w:rFonts w:hint="eastAsia" w:ascii="宋体" w:hAnsi="宋体" w:eastAsia="宋体" w:cs="宋体"/>
                <w:color w:val="000000"/>
                <w:kern w:val="24"/>
                <w:sz w:val="21"/>
                <w:szCs w:val="21"/>
                <w:highlight w:val="none"/>
                <w:lang w:val="en-US" w:eastAsia="zh-CN"/>
              </w:rPr>
              <w:t>3、数据共享接口：确保数据共享接口正常运行，配合外部系统排查接口问题；</w:t>
            </w:r>
          </w:p>
        </w:tc>
      </w:tr>
      <w:tr>
        <w:tblPrEx>
          <w:tblCellMar>
            <w:top w:w="0" w:type="dxa"/>
            <w:left w:w="0" w:type="dxa"/>
            <w:bottom w:w="0" w:type="dxa"/>
            <w:right w:w="0" w:type="dxa"/>
          </w:tblCellMar>
        </w:tblPrEx>
        <w:trPr>
          <w:trHeight w:val="1091"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6</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H5S视频管理平台</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根据厂家更新情况升级软件包，进行视频状态巡检，跟踪处理异常视频，根据业主要求更新配置。</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7</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数据采集存储管理</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1、数据采集维护：13座厂的自控点位数据维护、采集点位定期校对及更新；</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2、数据存储备份：定期备份系统及数据，进行备份任务有效性检查。</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8</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系统功能优化</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按业务需求进行系统功能升级优化，含100人/天的二次开发工作量。</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9</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驻场服务</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1、每3个月到甲方驻场5个工作日，进行现场安全运维、点位数据校对维护、系统演示保障；</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2、重大活动保障：对甲方重大活动提供现场的临时性保障支持。</w:t>
            </w:r>
          </w:p>
        </w:tc>
      </w:tr>
    </w:tbl>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工作内容</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1.系统日常运行维护</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对智慧运营管理平台PC端、大屏、APP、统一配置管理后台、数据共享平台、</w:t>
      </w:r>
      <w:r>
        <w:rPr>
          <w:rFonts w:hint="eastAsia" w:ascii="宋体" w:hAnsi="宋体" w:eastAsia="宋体" w:cs="宋体"/>
          <w:color w:val="000000"/>
          <w:sz w:val="21"/>
          <w:szCs w:val="21"/>
          <w:highlight w:val="none"/>
          <w:lang w:val="en-US" w:eastAsia="zh-CN"/>
        </w:rPr>
        <w:t>H5S视频管理平台等系统进行日常运行维护。具体服务内容如下：</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维护</w:t>
      </w:r>
      <w:r>
        <w:rPr>
          <w:rFonts w:hint="eastAsia" w:ascii="宋体" w:hAnsi="宋体" w:eastAsia="宋体" w:cs="宋体"/>
          <w:color w:val="000000"/>
          <w:sz w:val="21"/>
          <w:szCs w:val="21"/>
          <w:highlight w:val="none"/>
          <w:lang w:val="en-US" w:eastAsia="zh-CN"/>
        </w:rPr>
        <w:t>本项目所有系统、PostgreSQL、clickhouse</w:t>
      </w:r>
      <w:r>
        <w:rPr>
          <w:rFonts w:hint="eastAsia" w:ascii="宋体" w:hAnsi="宋体" w:eastAsia="宋体" w:cs="宋体"/>
          <w:color w:val="000000"/>
          <w:sz w:val="21"/>
          <w:szCs w:val="21"/>
          <w:highlight w:val="none"/>
          <w:lang w:val="zh-CN" w:eastAsia="zh-CN"/>
        </w:rPr>
        <w:t>数据库</w:t>
      </w:r>
      <w:r>
        <w:rPr>
          <w:rFonts w:hint="eastAsia" w:ascii="宋体" w:hAnsi="宋体" w:eastAsia="宋体" w:cs="宋体"/>
          <w:color w:val="000000"/>
          <w:sz w:val="21"/>
          <w:szCs w:val="21"/>
          <w:highlight w:val="none"/>
          <w:lang w:val="en-US" w:eastAsia="zh-CN"/>
        </w:rPr>
        <w:t>及相关组件</w:t>
      </w:r>
      <w:r>
        <w:rPr>
          <w:rFonts w:hint="eastAsia" w:ascii="宋体" w:hAnsi="宋体" w:eastAsia="宋体" w:cs="宋体"/>
          <w:color w:val="000000"/>
          <w:sz w:val="21"/>
          <w:szCs w:val="21"/>
          <w:highlight w:val="none"/>
          <w:lang w:val="zh-CN" w:eastAsia="zh-CN"/>
        </w:rPr>
        <w:t>的正常运行；</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每日</w:t>
      </w:r>
      <w:r>
        <w:rPr>
          <w:rFonts w:hint="eastAsia" w:ascii="宋体" w:hAnsi="宋体" w:eastAsia="宋体" w:cs="宋体"/>
          <w:color w:val="000000"/>
          <w:sz w:val="21"/>
          <w:szCs w:val="21"/>
          <w:highlight w:val="none"/>
          <w:lang w:val="zh-CN" w:eastAsia="zh-CN"/>
        </w:rPr>
        <w:t>检查</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运行状态、</w:t>
      </w:r>
      <w:r>
        <w:rPr>
          <w:rFonts w:hint="eastAsia" w:ascii="宋体" w:hAnsi="宋体" w:eastAsia="宋体" w:cs="宋体"/>
          <w:color w:val="000000"/>
          <w:sz w:val="21"/>
          <w:szCs w:val="21"/>
          <w:highlight w:val="none"/>
          <w:lang w:val="en-US" w:eastAsia="zh-CN"/>
        </w:rPr>
        <w:t>数据库运行状态，并将检查情况同步报送业主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每周进行系统、数据库的备份，每月导出数据备份日志提交业主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w:t>
      </w:r>
      <w:r>
        <w:rPr>
          <w:rFonts w:hint="eastAsia" w:ascii="宋体" w:hAnsi="宋体" w:eastAsia="宋体" w:cs="宋体"/>
          <w:color w:val="000000"/>
          <w:sz w:val="21"/>
          <w:szCs w:val="21"/>
          <w:highlight w:val="none"/>
          <w:lang w:val="zh-CN" w:eastAsia="zh-CN"/>
        </w:rPr>
        <w:t>检查数据采集情况、数据采集接口的运行情况</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zh-CN" w:eastAsia="zh-CN"/>
        </w:rPr>
        <w:t>对系统大数据平台中厂站、报表系统、药剂系统、碳排放</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lang w:val="zh-CN" w:eastAsia="zh-CN"/>
        </w:rPr>
        <w:t>系统对接的数据源连接状态进行定期检查，如有问题及时向各外部系统进行反馈跟踪处理；</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每3个月到现场进行数据点位校对更新，</w:t>
      </w:r>
      <w:r>
        <w:rPr>
          <w:rFonts w:hint="eastAsia" w:ascii="宋体" w:hAnsi="宋体" w:eastAsia="宋体" w:cs="宋体"/>
          <w:color w:val="000000"/>
          <w:sz w:val="21"/>
          <w:szCs w:val="21"/>
          <w:highlight w:val="none"/>
          <w:lang w:val="zh-CN" w:eastAsia="zh-CN"/>
        </w:rPr>
        <w:t>解决数据采集过程中遇到的问题；</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每周检查数据共享接口的运行情况，根据业主需求配置共享接口，配合外部系统排查数据共享问题，解决数据共享过程中遇到的问题；</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对部署的系统应用与数据库的服务、数据库空间、主机磁盘空间、 主机CPU资源、主机内存等进行</w:t>
      </w:r>
      <w:r>
        <w:rPr>
          <w:rFonts w:hint="eastAsia" w:ascii="宋体" w:hAnsi="宋体" w:eastAsia="宋体" w:cs="宋体"/>
          <w:color w:val="000000"/>
          <w:sz w:val="21"/>
          <w:szCs w:val="21"/>
          <w:highlight w:val="none"/>
          <w:lang w:val="en-US" w:eastAsia="zh-CN"/>
        </w:rPr>
        <w:t>每日</w:t>
      </w:r>
      <w:r>
        <w:rPr>
          <w:rFonts w:hint="eastAsia" w:ascii="宋体" w:hAnsi="宋体" w:eastAsia="宋体" w:cs="宋体"/>
          <w:color w:val="000000"/>
          <w:sz w:val="21"/>
          <w:szCs w:val="21"/>
          <w:highlight w:val="none"/>
          <w:lang w:val="zh-CN" w:eastAsia="zh-CN"/>
        </w:rPr>
        <w:t>巡检，根据业主要求进行系统安全漏洞修复，保障服务正常运行；</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解决</w:t>
      </w:r>
      <w:r>
        <w:rPr>
          <w:rFonts w:hint="eastAsia" w:ascii="宋体" w:hAnsi="宋体" w:eastAsia="宋体" w:cs="宋体"/>
          <w:color w:val="000000"/>
          <w:sz w:val="21"/>
          <w:szCs w:val="21"/>
          <w:highlight w:val="none"/>
          <w:lang w:val="en-US" w:eastAsia="zh-CN"/>
        </w:rPr>
        <w:t>普通</w:t>
      </w:r>
      <w:r>
        <w:rPr>
          <w:rFonts w:hint="eastAsia" w:ascii="宋体" w:hAnsi="宋体" w:eastAsia="宋体" w:cs="宋体"/>
          <w:color w:val="000000"/>
          <w:sz w:val="21"/>
          <w:szCs w:val="21"/>
          <w:highlight w:val="none"/>
          <w:lang w:val="zh-CN" w:eastAsia="zh-CN"/>
        </w:rPr>
        <w:t>用户在使用</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过程中遇到的疑难问题；</w:t>
      </w:r>
      <w:r>
        <w:rPr>
          <w:rFonts w:hint="eastAsia" w:ascii="宋体" w:hAnsi="宋体" w:eastAsia="宋体" w:cs="宋体"/>
          <w:color w:val="000000"/>
          <w:sz w:val="21"/>
          <w:szCs w:val="21"/>
          <w:highlight w:val="none"/>
          <w:lang w:val="zh-CN"/>
        </w:rPr>
        <w:t>帮助解答</w:t>
      </w:r>
      <w:r>
        <w:rPr>
          <w:rFonts w:hint="eastAsia" w:ascii="宋体" w:hAnsi="宋体" w:eastAsia="宋体" w:cs="宋体"/>
          <w:color w:val="000000"/>
          <w:sz w:val="21"/>
          <w:szCs w:val="21"/>
          <w:highlight w:val="none"/>
          <w:lang w:val="en-US" w:eastAsia="zh-CN"/>
        </w:rPr>
        <w:t>业主</w:t>
      </w:r>
      <w:r>
        <w:rPr>
          <w:rFonts w:hint="eastAsia" w:ascii="宋体" w:hAnsi="宋体" w:eastAsia="宋体" w:cs="宋体"/>
          <w:color w:val="000000"/>
          <w:sz w:val="21"/>
          <w:szCs w:val="21"/>
          <w:highlight w:val="none"/>
          <w:lang w:val="zh-CN"/>
        </w:rPr>
        <w:t>提出的系统相关的各种业务和技术问题，包括技术咨询、指导和信息提供等；</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指导协助</w:t>
      </w:r>
      <w:r>
        <w:rPr>
          <w:rFonts w:hint="eastAsia" w:ascii="宋体" w:hAnsi="宋体" w:eastAsia="宋体" w:cs="宋体"/>
          <w:color w:val="000000"/>
          <w:sz w:val="21"/>
          <w:szCs w:val="21"/>
          <w:highlight w:val="none"/>
          <w:lang w:val="en-US" w:eastAsia="zh-CN"/>
        </w:rPr>
        <w:t>业主方系统管理员进行系统常见问题及故障处理，并按业主要求进行管理员培训；</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提供40人日的驻场运维服务，并提供重大活动现场技术保障、节假日远程技术保障；</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本项目运维范围内的系统若有版本升级，需在保障业主方网络环境安全的前提下，及时完成系统的软件包升级配置工作。</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val="zh-CN"/>
        </w:rPr>
        <w:t>.系统</w:t>
      </w:r>
      <w:r>
        <w:rPr>
          <w:rFonts w:hint="eastAsia" w:ascii="宋体" w:hAnsi="宋体" w:eastAsia="宋体" w:cs="宋体"/>
          <w:b/>
          <w:bCs/>
          <w:color w:val="000000"/>
          <w:sz w:val="21"/>
          <w:szCs w:val="21"/>
          <w:highlight w:val="none"/>
          <w:lang w:val="en-US" w:eastAsia="zh-CN"/>
        </w:rPr>
        <w:t>突发故障处理</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及时解决系统运行过程中发生的突发事件，</w:t>
      </w:r>
      <w:r>
        <w:rPr>
          <w:rFonts w:hint="eastAsia" w:ascii="宋体" w:hAnsi="宋体" w:eastAsia="宋体" w:cs="宋体"/>
          <w:color w:val="000000"/>
          <w:sz w:val="21"/>
          <w:szCs w:val="21"/>
          <w:highlight w:val="none"/>
          <w:lang w:val="en-US" w:eastAsia="zh-CN"/>
        </w:rPr>
        <w:t>对于可能影响营运工作的功能，要求8小时内</w:t>
      </w:r>
      <w:r>
        <w:rPr>
          <w:rFonts w:hint="eastAsia" w:ascii="宋体" w:hAnsi="宋体" w:eastAsia="宋体" w:cs="宋体"/>
          <w:color w:val="000000"/>
          <w:sz w:val="21"/>
          <w:szCs w:val="21"/>
          <w:highlight w:val="none"/>
          <w:lang w:val="zh-CN" w:eastAsia="zh-CN"/>
        </w:rPr>
        <w:t>排除系统自身故障恢复正常运行。</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针对非网络因素导致的系统响应慢、功能使用异常、显示异常等问题进行修复；</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当发生服务器故障或者数据问题时，对本项目的系统、数据及3D资料等相关信息进行还原操作。</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系统功能优化开发</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运维期间配合业主梳理业务需求，</w:t>
      </w:r>
      <w:r>
        <w:rPr>
          <w:rFonts w:hint="eastAsia" w:ascii="宋体" w:hAnsi="宋体" w:eastAsia="宋体" w:cs="宋体"/>
          <w:color w:val="000000"/>
          <w:sz w:val="21"/>
          <w:szCs w:val="21"/>
          <w:highlight w:val="none"/>
          <w:lang w:val="zh-CN"/>
        </w:rPr>
        <w:t>从应用系统角度</w:t>
      </w:r>
      <w:r>
        <w:rPr>
          <w:rFonts w:hint="eastAsia" w:ascii="宋体" w:hAnsi="宋体" w:eastAsia="宋体" w:cs="宋体"/>
          <w:color w:val="000000"/>
          <w:sz w:val="21"/>
          <w:szCs w:val="21"/>
          <w:highlight w:val="none"/>
          <w:lang w:val="en-US" w:eastAsia="zh-CN"/>
        </w:rPr>
        <w:t>提出优化设计意见</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并提供100人天的二次开发工作量，</w:t>
      </w:r>
      <w:r>
        <w:rPr>
          <w:rFonts w:hint="eastAsia" w:ascii="宋体" w:hAnsi="宋体" w:eastAsia="宋体" w:cs="宋体"/>
          <w:color w:val="000000"/>
          <w:sz w:val="21"/>
          <w:szCs w:val="21"/>
          <w:highlight w:val="none"/>
          <w:lang w:val="zh-CN"/>
        </w:rPr>
        <w:t>进行</w:t>
      </w:r>
      <w:r>
        <w:rPr>
          <w:rFonts w:hint="eastAsia" w:ascii="宋体" w:hAnsi="宋体" w:eastAsia="宋体" w:cs="宋体"/>
          <w:color w:val="000000"/>
          <w:sz w:val="21"/>
          <w:szCs w:val="21"/>
          <w:highlight w:val="none"/>
          <w:lang w:val="en-US" w:eastAsia="zh-CN"/>
        </w:rPr>
        <w:t>系统新增功能开发、其他业务系统的页面集成（单点登录、功能嵌入）和数据对接等工作</w:t>
      </w:r>
      <w:r>
        <w:rPr>
          <w:rFonts w:hint="eastAsia" w:ascii="宋体" w:hAnsi="宋体" w:eastAsia="宋体" w:cs="宋体"/>
          <w:color w:val="000000"/>
          <w:sz w:val="21"/>
          <w:szCs w:val="21"/>
          <w:highlight w:val="none"/>
          <w:lang w:val="zh-CN"/>
        </w:rPr>
        <w:t>。</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zh-CN" w:eastAsia="zh-CN"/>
        </w:rPr>
        <w:t>.运维</w:t>
      </w:r>
      <w:r>
        <w:rPr>
          <w:rFonts w:hint="eastAsia" w:ascii="宋体" w:hAnsi="宋体" w:eastAsia="宋体" w:cs="宋体"/>
          <w:b/>
          <w:bCs/>
          <w:color w:val="000000"/>
          <w:sz w:val="21"/>
          <w:szCs w:val="21"/>
          <w:highlight w:val="none"/>
          <w:lang w:val="en-US" w:eastAsia="zh-CN"/>
        </w:rPr>
        <w:t>记录及报告</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提供运维记录台账，当日问题当日录入，及时更新处理措施及情况；</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出具每月</w:t>
      </w:r>
      <w:r>
        <w:rPr>
          <w:rFonts w:hint="eastAsia" w:ascii="宋体" w:hAnsi="宋体" w:eastAsia="宋体" w:cs="宋体"/>
          <w:color w:val="000000"/>
          <w:sz w:val="21"/>
          <w:szCs w:val="21"/>
          <w:highlight w:val="none"/>
          <w:lang w:val="zh-CN" w:eastAsia="zh-CN"/>
        </w:rPr>
        <w:t>运维总结报告，总结回顾各项运维工作开展情况，重点描述和分析出现的技术问题和服务质量问题，并给出整改方案；</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故障处理完毕后48小时内出具故障处理报告，写明故障原因、处理措施、故障影响等内容。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本项目包含系统运维和系统功能升级及二次开发工作，因此</w:t>
      </w:r>
      <w:r>
        <w:rPr>
          <w:rFonts w:hint="eastAsia" w:ascii="宋体" w:hAnsi="宋体" w:eastAsia="宋体" w:cs="宋体"/>
          <w:b/>
          <w:bCs/>
          <w:color w:val="000000"/>
          <w:sz w:val="21"/>
          <w:szCs w:val="21"/>
          <w:highlight w:val="none"/>
          <w:lang w:val="en-US" w:eastAsia="zh-CN"/>
        </w:rPr>
        <w:t>要求项目成员必须具备下列技术能力</w:t>
      </w:r>
      <w:r>
        <w:rPr>
          <w:rFonts w:hint="eastAsia" w:ascii="宋体" w:hAnsi="宋体" w:eastAsia="宋体" w:cs="宋体"/>
          <w:color w:val="000000"/>
          <w:sz w:val="21"/>
          <w:szCs w:val="21"/>
          <w:highlight w:val="none"/>
          <w:lang w:val="en-US" w:eastAsia="zh-CN"/>
        </w:rPr>
        <w:t>：</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具有丰富的K8S开发经验，具有较大规模K8S使用经验，对pod自动化配置和性能监控有较深的理解，同时对Containerd、Docker容器技术有丰富的经验；</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对linux系列操作系统有专业的技术人员支持，能够进行系统环境部署及修复系统漏洞；</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需具有熟练使用nginx反向代理、负载均衡、HTTP服务器等技术；</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熟练nodered物联网工具，对其流编程技术有专业的技术人员支持；</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熟练掌握postgreSQL关系型数据库、ClickHouse列式数据库，具备设计数据结构，优化SQL查询，以及支持分布式部署；</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熟练掌握Spring Boot微服务，并整合Dubbo+Zookeeper进行项目开发；熟练掌握golang微服务架构</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熟悉前端vue框架、Ionic 6.0 的 Hybrid App 框架及主流websocket框架；</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熟练TCP、OPC等服务编程；</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对海量数据存储、分析及流计算处理有一定经验。</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运维时间要求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针对公司的工作日制度，提供系统级的日常维护、定期巡检、性能测试、故障排查等服务。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具体内容包括：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1.工作日服务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2.故障响应服务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除了远程值守服务方式外，同时，提供7×24小时故障响应服务具体包括：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维护期内提供电话、传真、电子邮件等方式的咨询和支持服务。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系统出现故障无法远程解决时，</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小时内派专业工程师赶赴现场进行故障诊断及处理，到达现场后，在1小时内排除普通故障，2小时内排除较大故障，8小时内排除重大故障，24小时内排除特大故障。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一般故障，</w:t>
      </w:r>
      <w:r>
        <w:rPr>
          <w:rFonts w:hint="eastAsia" w:ascii="宋体" w:hAnsi="宋体" w:eastAsia="宋体" w:cs="宋体"/>
          <w:color w:val="000000"/>
          <w:sz w:val="21"/>
          <w:szCs w:val="21"/>
          <w:highlight w:val="none"/>
          <w:lang w:val="en-US" w:eastAsia="zh-CN"/>
        </w:rPr>
        <w:t>遵循</w:t>
      </w:r>
      <w:r>
        <w:rPr>
          <w:rFonts w:hint="eastAsia" w:ascii="宋体" w:hAnsi="宋体" w:eastAsia="宋体" w:cs="宋体"/>
          <w:color w:val="000000"/>
          <w:sz w:val="21"/>
          <w:szCs w:val="21"/>
          <w:highlight w:val="none"/>
        </w:rPr>
        <w:t>工作日</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响应</w:t>
      </w:r>
      <w:r>
        <w:rPr>
          <w:rFonts w:hint="eastAsia" w:ascii="宋体" w:hAnsi="宋体" w:eastAsia="宋体" w:cs="宋体"/>
          <w:color w:val="000000"/>
          <w:sz w:val="21"/>
          <w:szCs w:val="21"/>
          <w:highlight w:val="none"/>
          <w:lang w:val="en-US" w:eastAsia="zh-CN"/>
        </w:rPr>
        <w:t>要求</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3.其他时间及夜间服务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当系统在非工作日出现异常无法远程解决时，维护人员在</w:t>
      </w:r>
      <w:r>
        <w:rPr>
          <w:rFonts w:hint="eastAsia" w:ascii="宋体" w:hAnsi="宋体" w:eastAsia="宋体" w:cs="宋体"/>
          <w:color w:val="000000"/>
          <w:sz w:val="21"/>
          <w:szCs w:val="21"/>
          <w:highlight w:val="none"/>
          <w:lang w:val="en-US" w:eastAsia="zh-CN"/>
        </w:rPr>
        <w:t>24</w:t>
      </w:r>
      <w:r>
        <w:rPr>
          <w:rFonts w:hint="eastAsia" w:ascii="宋体" w:hAnsi="宋体" w:eastAsia="宋体" w:cs="宋体"/>
          <w:color w:val="000000"/>
          <w:sz w:val="21"/>
          <w:szCs w:val="21"/>
          <w:highlight w:val="none"/>
        </w:rPr>
        <w:t>小时内赶赴现场并排除系统普通故障，特大故障在24小时内处理完毕。</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4.临时保障服务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当遇到重大活动需要提供临时保障服务时，维护人员须在需要保障服务的前一天进驻现场，并对软件平台、</w:t>
      </w:r>
      <w:r>
        <w:rPr>
          <w:rFonts w:hint="eastAsia" w:ascii="宋体" w:hAnsi="宋体" w:eastAsia="宋体" w:cs="宋体"/>
          <w:color w:val="000000"/>
          <w:sz w:val="21"/>
          <w:szCs w:val="21"/>
          <w:highlight w:val="none"/>
          <w:lang w:val="en-US" w:eastAsia="zh-CN"/>
        </w:rPr>
        <w:t>数据传输情况、</w:t>
      </w:r>
      <w:r>
        <w:rPr>
          <w:rFonts w:hint="eastAsia" w:ascii="宋体" w:hAnsi="宋体" w:eastAsia="宋体" w:cs="宋体"/>
          <w:color w:val="000000"/>
          <w:sz w:val="21"/>
          <w:szCs w:val="21"/>
          <w:highlight w:val="none"/>
        </w:rPr>
        <w:t>网络配置等进行临时性检查，排除隐患，保证平台正常运行。</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5.月度检查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每月对各系统、</w:t>
      </w:r>
      <w:r>
        <w:rPr>
          <w:rFonts w:hint="eastAsia" w:ascii="宋体" w:hAnsi="宋体" w:eastAsia="宋体" w:cs="宋体"/>
          <w:color w:val="000000"/>
          <w:sz w:val="21"/>
          <w:szCs w:val="21"/>
          <w:highlight w:val="none"/>
          <w:lang w:val="en-US" w:eastAsia="zh-CN"/>
        </w:rPr>
        <w:t>数据传输存储情况</w:t>
      </w:r>
      <w:r>
        <w:rPr>
          <w:rFonts w:hint="eastAsia" w:ascii="宋体" w:hAnsi="宋体" w:eastAsia="宋体" w:cs="宋体"/>
          <w:color w:val="000000"/>
          <w:sz w:val="21"/>
          <w:szCs w:val="21"/>
          <w:highlight w:val="none"/>
        </w:rPr>
        <w:t>进行月度检查，</w:t>
      </w:r>
      <w:r>
        <w:rPr>
          <w:rFonts w:hint="eastAsia" w:ascii="宋体" w:hAnsi="宋体" w:eastAsia="宋体" w:cs="宋体"/>
          <w:color w:val="000000"/>
          <w:sz w:val="21"/>
          <w:szCs w:val="21"/>
          <w:highlight w:val="none"/>
          <w:lang w:val="en-US" w:eastAsia="zh-CN"/>
        </w:rPr>
        <w:t>对系统及数据进行月度的增量备份，</w:t>
      </w:r>
      <w:r>
        <w:rPr>
          <w:rFonts w:hint="eastAsia" w:ascii="宋体" w:hAnsi="宋体" w:eastAsia="宋体" w:cs="宋体"/>
          <w:color w:val="000000"/>
          <w:sz w:val="21"/>
          <w:szCs w:val="21"/>
          <w:highlight w:val="none"/>
        </w:rPr>
        <w:t>对检查中存在的故障及安全隐患进行处理。每月第一周向用户单位提交上月的《月度巡检报告》，报请用户单位审批签署。</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6.季度检查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每季度对</w:t>
      </w:r>
      <w:r>
        <w:rPr>
          <w:rFonts w:hint="eastAsia" w:ascii="宋体" w:hAnsi="宋体" w:eastAsia="宋体" w:cs="宋体"/>
          <w:color w:val="000000"/>
          <w:sz w:val="21"/>
          <w:szCs w:val="21"/>
          <w:highlight w:val="none"/>
          <w:lang w:val="en-US" w:eastAsia="zh-CN"/>
        </w:rPr>
        <w:t>各</w:t>
      </w:r>
      <w:r>
        <w:rPr>
          <w:rFonts w:hint="eastAsia" w:ascii="宋体" w:hAnsi="宋体" w:eastAsia="宋体" w:cs="宋体"/>
          <w:color w:val="000000"/>
          <w:sz w:val="21"/>
          <w:szCs w:val="21"/>
          <w:highlight w:val="none"/>
        </w:rPr>
        <w:t>系统、</w:t>
      </w:r>
      <w:r>
        <w:rPr>
          <w:rFonts w:hint="eastAsia" w:ascii="宋体" w:hAnsi="宋体" w:eastAsia="宋体" w:cs="宋体"/>
          <w:color w:val="000000"/>
          <w:sz w:val="21"/>
          <w:szCs w:val="21"/>
          <w:highlight w:val="none"/>
          <w:lang w:val="en-US" w:eastAsia="zh-CN"/>
        </w:rPr>
        <w:t>数据传输存储情况</w:t>
      </w:r>
      <w:r>
        <w:rPr>
          <w:rFonts w:hint="eastAsia" w:ascii="宋体" w:hAnsi="宋体" w:eastAsia="宋体" w:cs="宋体"/>
          <w:color w:val="000000"/>
          <w:sz w:val="21"/>
          <w:szCs w:val="21"/>
          <w:highlight w:val="none"/>
        </w:rPr>
        <w:t>进行月度检查，</w:t>
      </w:r>
      <w:r>
        <w:rPr>
          <w:rFonts w:hint="eastAsia" w:ascii="宋体" w:hAnsi="宋体" w:eastAsia="宋体" w:cs="宋体"/>
          <w:color w:val="000000"/>
          <w:sz w:val="21"/>
          <w:szCs w:val="21"/>
          <w:highlight w:val="none"/>
          <w:lang w:val="en-US" w:eastAsia="zh-CN"/>
        </w:rPr>
        <w:t>对系统及数据进行全量备份和异地存储，</w:t>
      </w:r>
      <w:r>
        <w:rPr>
          <w:rFonts w:hint="eastAsia" w:ascii="宋体" w:hAnsi="宋体" w:eastAsia="宋体" w:cs="宋体"/>
          <w:color w:val="000000"/>
          <w:sz w:val="21"/>
          <w:szCs w:val="21"/>
          <w:highlight w:val="none"/>
        </w:rPr>
        <w:t>对检查中存在的故障及安全隐患进行处理。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7.年度检查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每年对整个系统</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运行环境进行运行评估和风险分析</w:t>
      </w:r>
      <w:r>
        <w:rPr>
          <w:rFonts w:hint="eastAsia" w:ascii="宋体" w:hAnsi="宋体" w:eastAsia="宋体" w:cs="宋体"/>
          <w:color w:val="000000"/>
          <w:sz w:val="21"/>
          <w:szCs w:val="21"/>
          <w:highlight w:val="none"/>
        </w:rPr>
        <w:t>，并对下一年可能存在的问题进行风险预测，提交完整的评估报告。</w:t>
      </w:r>
    </w:p>
    <w:p>
      <w:pPr>
        <w:pStyle w:val="2"/>
        <w:ind w:left="0" w:leftChars="0" w:firstLine="0" w:firstLineChars="0"/>
        <w:rPr>
          <w:rFonts w:hint="eastAsia"/>
          <w:highlight w:val="none"/>
          <w:lang w:eastAsia="zh-CN"/>
        </w:rPr>
      </w:pPr>
    </w:p>
    <w:p>
      <w:pPr>
        <w:spacing w:line="560" w:lineRule="exact"/>
        <w:rPr>
          <w:rFonts w:hint="eastAsia" w:ascii="宋体" w:hAnsi="宋体" w:cs="宋体"/>
          <w:color w:val="000000" w:themeColor="text1"/>
          <w:szCs w:val="21"/>
          <w:highlight w:val="none"/>
          <w:lang w:val="en-US" w:eastAsia="zh-CN"/>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pPr>
        <w:spacing w:line="360" w:lineRule="auto"/>
        <w:jc w:val="left"/>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附件6项目投入人员架构表</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附件7履约保函（模板）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附件8授权委托证明</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4624" behindDoc="0" locked="0" layoutInCell="1" allowOverlap="1">
                <wp:simplePos x="0" y="0"/>
                <wp:positionH relativeFrom="column">
                  <wp:posOffset>2320290</wp:posOffset>
                </wp:positionH>
                <wp:positionV relativeFrom="paragraph">
                  <wp:posOffset>401320</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2.7pt;margin-top:31.6pt;height:0.55pt;width:91.6pt;z-index:251674624;mso-width-relative:page;mso-height-relative:page;" filled="f" stroked="t" coordsize="21600,21600" o:gfxdata="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Qoce2AAAAAkBAAAPAAAAAAAAAAEAIAAAACIAAABk&#10;cnMvZG93bnJldi54bWxQSwECFAAUAAAACACHTuJA3FVl2AYCAADsAwAADgAAAAAAAAABACAAAAAn&#10;AQAAZHJzL2Uyb0RvYy54bWxQSwUGAAAAAAYABgBZAQAAnwUAAAAA&#10;">
                <v:fill on="f" focussize="0,0"/>
                <v:stroke color="#000000 [3200]" joinstyle="round"/>
                <v:imagedata o:title=""/>
                <o:lock v:ext="edit" aspectratio="f"/>
              </v:line>
            </w:pict>
          </mc:Fallback>
        </mc:AlternateContent>
      </w:r>
    </w:p>
    <w:p>
      <w:pPr>
        <w:pStyle w:val="2"/>
        <w:jc w:val="center"/>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542925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0pt;margin-top:42.75pt;height:0pt;width:96.45pt;z-index:251675648;mso-width-relative:page;mso-height-relative:page;" filled="f" stroked="t" coordsize="21600,21600" o:gfxdata="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VJ+4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4"/>
        <w:rPr>
          <w:highlight w:val="none"/>
        </w:rPr>
      </w:pPr>
      <w:r>
        <w:rPr>
          <w:rFonts w:hint="eastAsia"/>
          <w:highlight w:val="none"/>
        </w:rPr>
        <w:t>响应文件格式要求</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left="0" w:leftChars="0" w:firstLine="0" w:firstLineChars="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3" w:name="_Toc88209952"/>
      <w:bookmarkStart w:id="124" w:name="_Toc87616389"/>
      <w:r>
        <w:rPr>
          <w:rFonts w:hint="eastAsia" w:ascii="仿宋_GB2312" w:eastAsia="仿宋_GB2312"/>
          <w:sz w:val="28"/>
          <w:szCs w:val="28"/>
          <w:highlight w:val="none"/>
        </w:rPr>
        <w:t>1.响应函</w:t>
      </w:r>
      <w:bookmarkEnd w:id="123"/>
      <w:bookmarkEnd w:id="124"/>
    </w:p>
    <w:p>
      <w:pPr>
        <w:spacing w:line="600" w:lineRule="exact"/>
        <w:rPr>
          <w:rFonts w:ascii="仿宋_GB2312" w:eastAsia="仿宋_GB2312"/>
          <w:sz w:val="28"/>
          <w:szCs w:val="28"/>
          <w:highlight w:val="none"/>
        </w:rPr>
      </w:pPr>
      <w:bookmarkStart w:id="125" w:name="_Toc88209953"/>
      <w:bookmarkStart w:id="126" w:name="_Toc87616390"/>
      <w:r>
        <w:rPr>
          <w:rFonts w:hint="eastAsia" w:ascii="仿宋_GB2312" w:eastAsia="仿宋_GB2312"/>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w:t>
      </w:r>
      <w:r>
        <w:rPr>
          <w:rFonts w:hint="eastAsia" w:ascii="仿宋_GB2312" w:eastAsia="仿宋_GB2312"/>
          <w:sz w:val="28"/>
          <w:szCs w:val="28"/>
          <w:highlight w:val="none"/>
          <w:lang w:val="en-US" w:eastAsia="zh-CN"/>
        </w:rPr>
        <w:t>承诺函</w:t>
      </w:r>
      <w:r>
        <w:rPr>
          <w:rFonts w:hint="eastAsia" w:ascii="仿宋_GB2312" w:eastAsia="仿宋_GB2312"/>
          <w:sz w:val="28"/>
          <w:szCs w:val="28"/>
          <w:highlight w:val="none"/>
        </w:rPr>
        <w:br w:type="textWrapping"/>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其他资料</w:t>
      </w:r>
      <w:bookmarkEnd w:id="127"/>
      <w:bookmarkEnd w:id="128"/>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pStyle w:val="2"/>
        <w:ind w:firstLine="0"/>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29" w:name="_Toc87616394"/>
      <w:bookmarkStart w:id="130" w:name="_Toc88209957"/>
      <w:bookmarkStart w:id="131" w:name="_Toc6313"/>
      <w:bookmarkStart w:id="132" w:name="_Toc12665"/>
      <w:bookmarkStart w:id="133" w:name="_Toc28619645"/>
      <w:r>
        <w:rPr>
          <w:rFonts w:hint="eastAsia" w:asciiTheme="minorEastAsia" w:hAnsiTheme="minorEastAsia" w:eastAsiaTheme="minorEastAsia"/>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 w:hAnsi="仿宋" w:eastAsia="仿宋" w:cs="仿宋"/>
          <w:sz w:val="28"/>
          <w:szCs w:val="28"/>
          <w:highlight w:val="none"/>
          <w:lang w:eastAsia="zh-CN"/>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34" w:name="_Toc22527"/>
      <w:bookmarkStart w:id="135" w:name="_Toc88209958"/>
      <w:bookmarkStart w:id="136" w:name="_Toc87616395"/>
      <w:bookmarkStart w:id="137" w:name="_Toc29833"/>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34"/>
      <w:bookmarkEnd w:id="135"/>
      <w:bookmarkEnd w:id="136"/>
      <w:bookmarkEnd w:id="13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9"/>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8" w:name="_Toc19830"/>
      <w:bookmarkStart w:id="139" w:name="_Toc8086"/>
      <w:bookmarkStart w:id="140" w:name="_Toc88209963"/>
      <w:bookmarkStart w:id="141"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8"/>
      <w:bookmarkEnd w:id="139"/>
      <w:bookmarkEnd w:id="140"/>
      <w:bookmarkEnd w:id="14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42"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42"/>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广州市净水有限公司202</w:t>
      </w:r>
      <w:r>
        <w:rPr>
          <w:rFonts w:hint="eastAsia" w:ascii="宋体" w:hAnsi="宋体" w:eastAsia="宋体" w:cs="宋体"/>
          <w:sz w:val="24"/>
          <w:szCs w:val="24"/>
          <w:highlight w:val="none"/>
          <w:u w:val="single"/>
          <w:lang w:val="en-GB" w:eastAsia="zh-CN"/>
        </w:rPr>
        <w:t>3</w:t>
      </w:r>
      <w:r>
        <w:rPr>
          <w:rFonts w:hint="eastAsia" w:ascii="宋体" w:hAnsi="宋体" w:eastAsia="宋体" w:cs="宋体"/>
          <w:sz w:val="24"/>
          <w:szCs w:val="24"/>
          <w:highlight w:val="none"/>
          <w:u w:val="single"/>
          <w:lang w:val="en-GB"/>
        </w:rPr>
        <w:t>-202</w:t>
      </w:r>
      <w:r>
        <w:rPr>
          <w:rFonts w:hint="eastAsia" w:ascii="宋体" w:hAnsi="宋体" w:eastAsia="宋体" w:cs="宋体"/>
          <w:sz w:val="24"/>
          <w:szCs w:val="24"/>
          <w:highlight w:val="none"/>
          <w:u w:val="single"/>
          <w:lang w:val="en-GB" w:eastAsia="zh-CN"/>
        </w:rPr>
        <w:t>5</w:t>
      </w:r>
      <w:r>
        <w:rPr>
          <w:rFonts w:hint="eastAsia" w:ascii="宋体" w:hAnsi="宋体" w:eastAsia="宋体" w:cs="宋体"/>
          <w:sz w:val="24"/>
          <w:szCs w:val="24"/>
          <w:highlight w:val="none"/>
          <w:u w:val="single"/>
          <w:lang w:val="en-GB"/>
        </w:rPr>
        <w:t>年度净水智慧运营管理平台运维服务项目（项目编号：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（11）其他禁止情形：</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hint="eastAsia" w:ascii="仿宋_GB2312" w:eastAsia="仿宋_GB2312" w:hAnsiTheme="minorEastAsia"/>
          <w:sz w:val="28"/>
          <w:szCs w:val="28"/>
          <w:highlight w:val="none"/>
        </w:rPr>
      </w:pPr>
      <w:bookmarkStart w:id="143" w:name="_Toc19423"/>
      <w:bookmarkStart w:id="144" w:name="_Toc32430"/>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43"/>
      <w:bookmarkEnd w:id="144"/>
    </w:p>
    <w:tbl>
      <w:tblPr>
        <w:tblStyle w:val="24"/>
        <w:tblW w:w="5273" w:type="pct"/>
        <w:tblInd w:w="-4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102"/>
        <w:gridCol w:w="1522"/>
        <w:gridCol w:w="3353"/>
        <w:gridCol w:w="962"/>
        <w:gridCol w:w="939"/>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运维内容</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服务期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基础平台软件</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智慧运营管理平台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WEB SCADA</w:t>
            </w:r>
          </w:p>
        </w:tc>
        <w:tc>
          <w:tcPr>
            <w:tcW w:w="1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可视化综合监管“一张图”</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分项监管中心</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报表管理</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报警管理</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第三方业务系统数据对接</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移动APP</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配置管理系统</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生产数据共享中心</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网络调试</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1、当发生网络连通性问题时，配合业主信息部门针对应用中网络相关的配置进行恢复和测试。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2、日常对网络连通性进行巡查。</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3D模型</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1、当发生服务器故障或者数据问题时，配合业主对3D数据资料进行还原操作。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数据采集及现场调试</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1、配合自控厂家排查软件平台层面的数据采集问题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驻场运维服务</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1、每3个月到业主方驻场5个工作日，进行现场安全运维、点位数据校对维护、系统演示保障，具体时间根据业主需求安排</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40人天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系统功能优化</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1、按照业主需求进行进行系统升级优化，预留100人/天工作量，原则上优化内容不超过预留工作量。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100人天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运维费总额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r>
    </w:tbl>
    <w:p>
      <w:pPr>
        <w:adjustRightInd w:val="0"/>
        <w:snapToGrid w:val="0"/>
        <w:spacing w:line="600" w:lineRule="exact"/>
        <w:ind w:firstLine="0"/>
        <w:rPr>
          <w:rFonts w:ascii="仿宋_GB2312" w:eastAsia="仿宋_GB2312" w:hAnsiTheme="minorEastAsia"/>
          <w:sz w:val="28"/>
          <w:szCs w:val="28"/>
          <w:highlight w:val="none"/>
        </w:rPr>
      </w:pPr>
    </w:p>
    <w:p>
      <w:pPr>
        <w:adjustRightInd w:val="0"/>
        <w:snapToGrid w:val="0"/>
        <w:spacing w:line="600" w:lineRule="exact"/>
        <w:ind w:firstLine="6447" w:firstLineChars="3070"/>
        <w:rPr>
          <w:rFonts w:ascii="仿宋_GB2312" w:eastAsia="仿宋_GB2312" w:hAnsiTheme="minorEastAsia"/>
          <w:sz w:val="28"/>
          <w:szCs w:val="28"/>
          <w:highlight w:val="none"/>
        </w:rPr>
      </w:pPr>
      <w:r>
        <w:rPr>
          <w:rFonts w:hint="eastAsia" w:cs="宋体" w:eastAsiaTheme="minorEastAsia"/>
          <w:color w:val="auto"/>
          <w:kern w:val="2"/>
          <w:highlight w:val="none"/>
          <w:lang w:val="en-GB" w:eastAsia="zh-CN"/>
        </w:rPr>
        <w:t>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color w:val="auto"/>
          <w:kern w:val="2"/>
          <w:highlight w:val="none"/>
          <w:lang w:val="en-US" w:eastAsia="zh-CN"/>
        </w:rPr>
        <w:t xml:space="preserve">       </w:t>
      </w:r>
      <w:r>
        <w:rPr>
          <w:rFonts w:hint="eastAsia" w:cs="宋体" w:eastAsiaTheme="minorEastAsia"/>
          <w:color w:val="auto"/>
          <w:kern w:val="2"/>
          <w:highlight w:val="none"/>
          <w:lang w:val="en-GB" w:eastAsia="zh-CN"/>
        </w:rPr>
        <w:t>年 月 日</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default" w:eastAsia="等线"/>
          <w:color w:val="auto"/>
          <w:highlight w:val="none"/>
          <w:lang w:val="en-US" w:eastAsia="zh-CN"/>
        </w:rPr>
      </w:pPr>
      <w:r>
        <w:rPr>
          <w:rFonts w:hint="eastAsia" w:cs="Times New Roman" w:asciiTheme="majorEastAsia" w:hAnsiTheme="majorEastAsia" w:eastAsiaTheme="majorEastAsia"/>
          <w:b/>
          <w:bCs/>
          <w:color w:val="auto"/>
          <w:kern w:val="2"/>
          <w:sz w:val="28"/>
          <w:szCs w:val="28"/>
          <w:highlight w:val="none"/>
          <w:lang w:val="en-GB" w:eastAsia="zh-CN" w:bidi="ar-SA"/>
        </w:rPr>
        <w:t>6.承诺函</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广州市净水有限公司：</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我司承诺，采购文件中所有要求均为实质性响应条款，我司完成能满足运维需求中所有要求，如因我方提供资料不实或与需求书中所有条款不符而造成的责任和后果由我司承担。</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年 月 日</w:t>
      </w:r>
    </w:p>
    <w:p>
      <w:pPr>
        <w:pStyle w:val="6"/>
        <w:rPr>
          <w:rFonts w:hint="eastAsia" w:eastAsiaTheme="majorEastAsia"/>
          <w:highlight w:val="none"/>
          <w:lang w:val="en-US" w:eastAsia="zh-CN"/>
        </w:rPr>
      </w:pPr>
      <w:bookmarkStart w:id="145" w:name="_Toc16386"/>
      <w:bookmarkStart w:id="146" w:name="_Toc88209965"/>
      <w:bookmarkStart w:id="147" w:name="_Toc87616402"/>
      <w:bookmarkStart w:id="148" w:name="_Toc6058"/>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asciiTheme="majorEastAsia" w:hAnsiTheme="majorEastAsia" w:eastAsiaTheme="majorEastAsia"/>
          <w:sz w:val="28"/>
          <w:szCs w:val="28"/>
          <w:highlight w:val="none"/>
        </w:rPr>
      </w:pPr>
      <w:r>
        <w:rPr>
          <w:rFonts w:hint="eastAsia" w:eastAsiaTheme="majorEastAsia"/>
          <w:highlight w:val="none"/>
          <w:lang w:val="en-US" w:eastAsia="zh-CN"/>
        </w:rPr>
        <w:t>7</w:t>
      </w:r>
      <w:r>
        <w:rPr>
          <w:rFonts w:hint="eastAsia" w:asciiTheme="majorEastAsia" w:hAnsiTheme="majorEastAsia" w:eastAsiaTheme="majorEastAsia"/>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15" w:type="first"/>
      <w:footerReference r:id="rId14" w:type="default"/>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w:rPr>
        <w:rFonts w:hint="eastAsia"/>
      </w:rPr>
      <w:tab/>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B9A88"/>
    <w:multiLevelType w:val="singleLevel"/>
    <w:tmpl w:val="A18B9A88"/>
    <w:lvl w:ilvl="0" w:tentative="0">
      <w:start w:val="1"/>
      <w:numFmt w:val="decimal"/>
      <w:suff w:val="nothing"/>
      <w:lvlText w:val="（%1）"/>
      <w:lvlJc w:val="left"/>
    </w:lvl>
  </w:abstractNum>
  <w:abstractNum w:abstractNumId="1">
    <w:nsid w:val="B77A1A73"/>
    <w:multiLevelType w:val="singleLevel"/>
    <w:tmpl w:val="B77A1A73"/>
    <w:lvl w:ilvl="0" w:tentative="0">
      <w:start w:val="1"/>
      <w:numFmt w:val="chineseCounting"/>
      <w:suff w:val="nothing"/>
      <w:lvlText w:val="%1、"/>
      <w:lvlJc w:val="left"/>
      <w:pPr>
        <w:ind w:left="0" w:firstLine="420"/>
      </w:pPr>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CF265B7B"/>
    <w:multiLevelType w:val="singleLevel"/>
    <w:tmpl w:val="CF265B7B"/>
    <w:lvl w:ilvl="0" w:tentative="0">
      <w:start w:val="1"/>
      <w:numFmt w:val="decimal"/>
      <w:suff w:val="nothing"/>
      <w:lvlText w:val="（%1）"/>
      <w:lvlJc w:val="left"/>
    </w:lvl>
  </w:abstractNum>
  <w:abstractNum w:abstractNumId="4">
    <w:nsid w:val="EE1DD493"/>
    <w:multiLevelType w:val="singleLevel"/>
    <w:tmpl w:val="EE1DD493"/>
    <w:lvl w:ilvl="0" w:tentative="0">
      <w:start w:val="1"/>
      <w:numFmt w:val="decimal"/>
      <w:suff w:val="nothing"/>
      <w:lvlText w:val="（%1）"/>
      <w:lvlJc w:val="left"/>
    </w:lvl>
  </w:abstractNum>
  <w:abstractNum w:abstractNumId="5">
    <w:nsid w:val="245C23D4"/>
    <w:multiLevelType w:val="multilevel"/>
    <w:tmpl w:val="245C23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5F2470"/>
    <w:multiLevelType w:val="multilevel"/>
    <w:tmpl w:val="325F2470"/>
    <w:lvl w:ilvl="0" w:tentative="0">
      <w:start w:val="1"/>
      <w:numFmt w:val="decimal"/>
      <w:pStyle w:val="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592AC448"/>
    <w:multiLevelType w:val="singleLevel"/>
    <w:tmpl w:val="592AC448"/>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6"/>
  </w:num>
  <w:num w:numId="2">
    <w:abstractNumId w:val="2"/>
  </w:num>
  <w:num w:numId="3">
    <w:abstractNumId w:val="9"/>
  </w:num>
  <w:num w:numId="4">
    <w:abstractNumId w:val="7"/>
  </w:num>
  <w:num w:numId="5">
    <w:abstractNumId w:val="5"/>
  </w:num>
  <w:num w:numId="6">
    <w:abstractNumId w:val="8"/>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90C75"/>
    <w:rsid w:val="020A3667"/>
    <w:rsid w:val="020F28FF"/>
    <w:rsid w:val="02A23A3C"/>
    <w:rsid w:val="02D377D8"/>
    <w:rsid w:val="035D130A"/>
    <w:rsid w:val="039110A9"/>
    <w:rsid w:val="03AC246A"/>
    <w:rsid w:val="03B23056"/>
    <w:rsid w:val="03DC3EBA"/>
    <w:rsid w:val="03F9794D"/>
    <w:rsid w:val="04014900"/>
    <w:rsid w:val="046A2461"/>
    <w:rsid w:val="051C2970"/>
    <w:rsid w:val="055A62F1"/>
    <w:rsid w:val="060C3611"/>
    <w:rsid w:val="06483EEA"/>
    <w:rsid w:val="06C64829"/>
    <w:rsid w:val="070E7B6E"/>
    <w:rsid w:val="07766E4B"/>
    <w:rsid w:val="077D16D2"/>
    <w:rsid w:val="082A69F3"/>
    <w:rsid w:val="08675FC8"/>
    <w:rsid w:val="09B713FD"/>
    <w:rsid w:val="09C76704"/>
    <w:rsid w:val="09ED4357"/>
    <w:rsid w:val="09EF6ACC"/>
    <w:rsid w:val="0A315056"/>
    <w:rsid w:val="0A693BDD"/>
    <w:rsid w:val="0AA213B4"/>
    <w:rsid w:val="0AF61C7E"/>
    <w:rsid w:val="0AFB45AD"/>
    <w:rsid w:val="0B351E9B"/>
    <w:rsid w:val="0B4C50D3"/>
    <w:rsid w:val="0B806B92"/>
    <w:rsid w:val="0B827E94"/>
    <w:rsid w:val="0B842F76"/>
    <w:rsid w:val="0BD070E1"/>
    <w:rsid w:val="0C247926"/>
    <w:rsid w:val="0CAA5A01"/>
    <w:rsid w:val="0D794204"/>
    <w:rsid w:val="0E2125D1"/>
    <w:rsid w:val="0E214211"/>
    <w:rsid w:val="0E5F2769"/>
    <w:rsid w:val="0F4D75A3"/>
    <w:rsid w:val="0F5B2DCA"/>
    <w:rsid w:val="0FD36447"/>
    <w:rsid w:val="0FED051E"/>
    <w:rsid w:val="0FEE4C29"/>
    <w:rsid w:val="0FF4627E"/>
    <w:rsid w:val="10031608"/>
    <w:rsid w:val="10046082"/>
    <w:rsid w:val="104974DD"/>
    <w:rsid w:val="108F41A5"/>
    <w:rsid w:val="111703D2"/>
    <w:rsid w:val="112B101A"/>
    <w:rsid w:val="119B53FC"/>
    <w:rsid w:val="11B7334F"/>
    <w:rsid w:val="120644D5"/>
    <w:rsid w:val="1215733B"/>
    <w:rsid w:val="122438E1"/>
    <w:rsid w:val="12424CDC"/>
    <w:rsid w:val="129A2738"/>
    <w:rsid w:val="129A5607"/>
    <w:rsid w:val="12B56BF1"/>
    <w:rsid w:val="12CB1A89"/>
    <w:rsid w:val="131840FB"/>
    <w:rsid w:val="13467417"/>
    <w:rsid w:val="136A5BAE"/>
    <w:rsid w:val="136E76CF"/>
    <w:rsid w:val="145F08C6"/>
    <w:rsid w:val="147F1D96"/>
    <w:rsid w:val="15776308"/>
    <w:rsid w:val="15BC6B3C"/>
    <w:rsid w:val="16360A7B"/>
    <w:rsid w:val="164D40B0"/>
    <w:rsid w:val="1694429A"/>
    <w:rsid w:val="16EA37F9"/>
    <w:rsid w:val="1733598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CCA21D4"/>
    <w:rsid w:val="1CD21B97"/>
    <w:rsid w:val="1D0E6976"/>
    <w:rsid w:val="1D5A79EE"/>
    <w:rsid w:val="1E0E2CD0"/>
    <w:rsid w:val="1E831280"/>
    <w:rsid w:val="1EBC4704"/>
    <w:rsid w:val="1F172EB5"/>
    <w:rsid w:val="1F94592D"/>
    <w:rsid w:val="1FB860DE"/>
    <w:rsid w:val="203C5A02"/>
    <w:rsid w:val="209D4C94"/>
    <w:rsid w:val="20BE643C"/>
    <w:rsid w:val="20E84705"/>
    <w:rsid w:val="218400BA"/>
    <w:rsid w:val="21AB1E2F"/>
    <w:rsid w:val="21D40498"/>
    <w:rsid w:val="22767047"/>
    <w:rsid w:val="23110016"/>
    <w:rsid w:val="234A308C"/>
    <w:rsid w:val="23A05588"/>
    <w:rsid w:val="23D034C4"/>
    <w:rsid w:val="240476A1"/>
    <w:rsid w:val="24DB3341"/>
    <w:rsid w:val="25431AEB"/>
    <w:rsid w:val="25BE3BFB"/>
    <w:rsid w:val="25BF43FD"/>
    <w:rsid w:val="25F86BCD"/>
    <w:rsid w:val="2605748B"/>
    <w:rsid w:val="264544A6"/>
    <w:rsid w:val="268E2070"/>
    <w:rsid w:val="269E416A"/>
    <w:rsid w:val="26C11C6B"/>
    <w:rsid w:val="26DD6AEC"/>
    <w:rsid w:val="272100D3"/>
    <w:rsid w:val="272C72FC"/>
    <w:rsid w:val="275131CB"/>
    <w:rsid w:val="276E1182"/>
    <w:rsid w:val="27EB149D"/>
    <w:rsid w:val="27FD3E52"/>
    <w:rsid w:val="28E11370"/>
    <w:rsid w:val="294A756A"/>
    <w:rsid w:val="29781BF8"/>
    <w:rsid w:val="29C33ED0"/>
    <w:rsid w:val="29D5322D"/>
    <w:rsid w:val="2A025DD9"/>
    <w:rsid w:val="2A2619CB"/>
    <w:rsid w:val="2A530B57"/>
    <w:rsid w:val="2A7C2231"/>
    <w:rsid w:val="2A93327D"/>
    <w:rsid w:val="2ABB753D"/>
    <w:rsid w:val="2AFE6EC4"/>
    <w:rsid w:val="2B390705"/>
    <w:rsid w:val="2B5430CC"/>
    <w:rsid w:val="2B7A49FA"/>
    <w:rsid w:val="2C615D26"/>
    <w:rsid w:val="2CAC7FCD"/>
    <w:rsid w:val="2CB679ED"/>
    <w:rsid w:val="2D173C07"/>
    <w:rsid w:val="2D424A86"/>
    <w:rsid w:val="2DDA66B7"/>
    <w:rsid w:val="2E5A3435"/>
    <w:rsid w:val="2E7B52DB"/>
    <w:rsid w:val="2ED60115"/>
    <w:rsid w:val="2F324CFE"/>
    <w:rsid w:val="2F7022F7"/>
    <w:rsid w:val="2FBA09F1"/>
    <w:rsid w:val="2FEF2ACF"/>
    <w:rsid w:val="30540211"/>
    <w:rsid w:val="30F140F9"/>
    <w:rsid w:val="31112A0D"/>
    <w:rsid w:val="311F4B20"/>
    <w:rsid w:val="312D7741"/>
    <w:rsid w:val="316F137F"/>
    <w:rsid w:val="31DF525F"/>
    <w:rsid w:val="31EC162B"/>
    <w:rsid w:val="32324C2E"/>
    <w:rsid w:val="327171DF"/>
    <w:rsid w:val="331D573E"/>
    <w:rsid w:val="341E3434"/>
    <w:rsid w:val="34306758"/>
    <w:rsid w:val="34BB4442"/>
    <w:rsid w:val="360B7EBA"/>
    <w:rsid w:val="36416867"/>
    <w:rsid w:val="367E14EA"/>
    <w:rsid w:val="369C32FD"/>
    <w:rsid w:val="36CD6060"/>
    <w:rsid w:val="36D02AE0"/>
    <w:rsid w:val="37666E72"/>
    <w:rsid w:val="38081EA3"/>
    <w:rsid w:val="38167A04"/>
    <w:rsid w:val="381C3783"/>
    <w:rsid w:val="38972801"/>
    <w:rsid w:val="394B167A"/>
    <w:rsid w:val="39DA2868"/>
    <w:rsid w:val="3A055F4B"/>
    <w:rsid w:val="3A4E4336"/>
    <w:rsid w:val="3A6007FE"/>
    <w:rsid w:val="3AF93D6C"/>
    <w:rsid w:val="3B6B467F"/>
    <w:rsid w:val="3B7C2CE4"/>
    <w:rsid w:val="3BAE5737"/>
    <w:rsid w:val="3BAF716B"/>
    <w:rsid w:val="3C0B5355"/>
    <w:rsid w:val="3C3511EC"/>
    <w:rsid w:val="3C3624F1"/>
    <w:rsid w:val="3CBB4EEA"/>
    <w:rsid w:val="3CD4176B"/>
    <w:rsid w:val="3D1F44D9"/>
    <w:rsid w:val="3D5C38CD"/>
    <w:rsid w:val="3E5070F1"/>
    <w:rsid w:val="3EC370CB"/>
    <w:rsid w:val="3EEE35A0"/>
    <w:rsid w:val="3F6C3589"/>
    <w:rsid w:val="3F850180"/>
    <w:rsid w:val="3F9004D6"/>
    <w:rsid w:val="400E4D5E"/>
    <w:rsid w:val="40E1138C"/>
    <w:rsid w:val="413814BA"/>
    <w:rsid w:val="413927A4"/>
    <w:rsid w:val="41872511"/>
    <w:rsid w:val="41DF1251"/>
    <w:rsid w:val="424236D9"/>
    <w:rsid w:val="42466655"/>
    <w:rsid w:val="42C82F57"/>
    <w:rsid w:val="435707E5"/>
    <w:rsid w:val="43B555D9"/>
    <w:rsid w:val="43C76AF7"/>
    <w:rsid w:val="43E97E4A"/>
    <w:rsid w:val="43EB3A41"/>
    <w:rsid w:val="43F0383B"/>
    <w:rsid w:val="446828F0"/>
    <w:rsid w:val="45093E85"/>
    <w:rsid w:val="45C13B4D"/>
    <w:rsid w:val="45D4223E"/>
    <w:rsid w:val="46054BCA"/>
    <w:rsid w:val="464C6AFC"/>
    <w:rsid w:val="468B0091"/>
    <w:rsid w:val="46A107C3"/>
    <w:rsid w:val="46B15CE2"/>
    <w:rsid w:val="46BE113D"/>
    <w:rsid w:val="46E44B13"/>
    <w:rsid w:val="4703508A"/>
    <w:rsid w:val="475023F8"/>
    <w:rsid w:val="479D361E"/>
    <w:rsid w:val="47B74789"/>
    <w:rsid w:val="47DE75A5"/>
    <w:rsid w:val="480F2B9D"/>
    <w:rsid w:val="48282920"/>
    <w:rsid w:val="485321E0"/>
    <w:rsid w:val="48546AD3"/>
    <w:rsid w:val="48786BB2"/>
    <w:rsid w:val="48CA4868"/>
    <w:rsid w:val="48EF7FF1"/>
    <w:rsid w:val="48F005D3"/>
    <w:rsid w:val="49034EF2"/>
    <w:rsid w:val="49547ADD"/>
    <w:rsid w:val="49732351"/>
    <w:rsid w:val="498F4AF1"/>
    <w:rsid w:val="49C05787"/>
    <w:rsid w:val="49CF518D"/>
    <w:rsid w:val="4A7632DC"/>
    <w:rsid w:val="4A8423CD"/>
    <w:rsid w:val="4ADA1F63"/>
    <w:rsid w:val="4AE23D89"/>
    <w:rsid w:val="4AF23953"/>
    <w:rsid w:val="4B2038D0"/>
    <w:rsid w:val="4B296E7D"/>
    <w:rsid w:val="4B79394E"/>
    <w:rsid w:val="4B877F28"/>
    <w:rsid w:val="4C2255E9"/>
    <w:rsid w:val="4C915B1B"/>
    <w:rsid w:val="4D443C0E"/>
    <w:rsid w:val="4D916BA6"/>
    <w:rsid w:val="4DC44169"/>
    <w:rsid w:val="4DE24E21"/>
    <w:rsid w:val="4E1B19A3"/>
    <w:rsid w:val="4E48787F"/>
    <w:rsid w:val="4EB60BDD"/>
    <w:rsid w:val="4EF0709E"/>
    <w:rsid w:val="4F0469A4"/>
    <w:rsid w:val="50540C73"/>
    <w:rsid w:val="50E7351D"/>
    <w:rsid w:val="513C6A7B"/>
    <w:rsid w:val="520F474D"/>
    <w:rsid w:val="532D486F"/>
    <w:rsid w:val="5333545B"/>
    <w:rsid w:val="535B783A"/>
    <w:rsid w:val="538D0E89"/>
    <w:rsid w:val="5450213C"/>
    <w:rsid w:val="54D24048"/>
    <w:rsid w:val="54D64CD5"/>
    <w:rsid w:val="55887D69"/>
    <w:rsid w:val="561A0928"/>
    <w:rsid w:val="56423872"/>
    <w:rsid w:val="56590EFD"/>
    <w:rsid w:val="569E06BC"/>
    <w:rsid w:val="56B279F0"/>
    <w:rsid w:val="56F20F86"/>
    <w:rsid w:val="579575AF"/>
    <w:rsid w:val="579D710E"/>
    <w:rsid w:val="581F22F6"/>
    <w:rsid w:val="582A0AF0"/>
    <w:rsid w:val="584A0A6A"/>
    <w:rsid w:val="586E1E17"/>
    <w:rsid w:val="58862C35"/>
    <w:rsid w:val="58905FBE"/>
    <w:rsid w:val="58C14957"/>
    <w:rsid w:val="58CC23D2"/>
    <w:rsid w:val="58E66050"/>
    <w:rsid w:val="58F33A79"/>
    <w:rsid w:val="59D101A8"/>
    <w:rsid w:val="5A7A6E3F"/>
    <w:rsid w:val="5AE83A50"/>
    <w:rsid w:val="5B353193"/>
    <w:rsid w:val="5B5D75DF"/>
    <w:rsid w:val="5BAB2917"/>
    <w:rsid w:val="5BEE5893"/>
    <w:rsid w:val="5BFC33FA"/>
    <w:rsid w:val="5C04609D"/>
    <w:rsid w:val="5C3107A4"/>
    <w:rsid w:val="5C332B87"/>
    <w:rsid w:val="5C3B1B93"/>
    <w:rsid w:val="5C7241CF"/>
    <w:rsid w:val="5C9220DF"/>
    <w:rsid w:val="5C9D5397"/>
    <w:rsid w:val="5D4A15F3"/>
    <w:rsid w:val="5D69542A"/>
    <w:rsid w:val="5D783B72"/>
    <w:rsid w:val="5DF71BF7"/>
    <w:rsid w:val="5E0930EF"/>
    <w:rsid w:val="5E3D4D53"/>
    <w:rsid w:val="5E4717E6"/>
    <w:rsid w:val="5E55774C"/>
    <w:rsid w:val="5E8A70FF"/>
    <w:rsid w:val="5FD17356"/>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56B1D10"/>
    <w:rsid w:val="65A94287"/>
    <w:rsid w:val="65B841F9"/>
    <w:rsid w:val="66022B28"/>
    <w:rsid w:val="6616283E"/>
    <w:rsid w:val="664A38E2"/>
    <w:rsid w:val="66581E87"/>
    <w:rsid w:val="66F85F40"/>
    <w:rsid w:val="66FA11D5"/>
    <w:rsid w:val="674302C7"/>
    <w:rsid w:val="680A5986"/>
    <w:rsid w:val="680D5F4B"/>
    <w:rsid w:val="68113F51"/>
    <w:rsid w:val="684828EC"/>
    <w:rsid w:val="68E94770"/>
    <w:rsid w:val="68F949C9"/>
    <w:rsid w:val="695A4290"/>
    <w:rsid w:val="69A04276"/>
    <w:rsid w:val="69E234FB"/>
    <w:rsid w:val="6A334932"/>
    <w:rsid w:val="6A3353FF"/>
    <w:rsid w:val="6A5D63E6"/>
    <w:rsid w:val="6A5F24D1"/>
    <w:rsid w:val="6A863E32"/>
    <w:rsid w:val="6ACA70C4"/>
    <w:rsid w:val="6AE347EB"/>
    <w:rsid w:val="6B330365"/>
    <w:rsid w:val="6B434AF0"/>
    <w:rsid w:val="6B57675A"/>
    <w:rsid w:val="6B87098A"/>
    <w:rsid w:val="6BDD7B4D"/>
    <w:rsid w:val="6C26359C"/>
    <w:rsid w:val="6D0362F3"/>
    <w:rsid w:val="6D9415A6"/>
    <w:rsid w:val="6EBC0B3A"/>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687227"/>
    <w:rsid w:val="72A03FD9"/>
    <w:rsid w:val="72E70308"/>
    <w:rsid w:val="73406CFF"/>
    <w:rsid w:val="7383028C"/>
    <w:rsid w:val="73A25E44"/>
    <w:rsid w:val="741F68CF"/>
    <w:rsid w:val="74373C1B"/>
    <w:rsid w:val="75252DF3"/>
    <w:rsid w:val="75621536"/>
    <w:rsid w:val="75BF3154"/>
    <w:rsid w:val="764A07CF"/>
    <w:rsid w:val="764F6B3D"/>
    <w:rsid w:val="76CD2B7B"/>
    <w:rsid w:val="76D80645"/>
    <w:rsid w:val="76E03371"/>
    <w:rsid w:val="775F4B7F"/>
    <w:rsid w:val="776908A2"/>
    <w:rsid w:val="77B7487E"/>
    <w:rsid w:val="7807081C"/>
    <w:rsid w:val="780E5898"/>
    <w:rsid w:val="782642CC"/>
    <w:rsid w:val="7894095E"/>
    <w:rsid w:val="78964555"/>
    <w:rsid w:val="78CF4963"/>
    <w:rsid w:val="78EB37E2"/>
    <w:rsid w:val="79000679"/>
    <w:rsid w:val="791C0FE5"/>
    <w:rsid w:val="79A416F0"/>
    <w:rsid w:val="79B03EB6"/>
    <w:rsid w:val="7AE15A5C"/>
    <w:rsid w:val="7AE61ECD"/>
    <w:rsid w:val="7AF37579"/>
    <w:rsid w:val="7AF87F64"/>
    <w:rsid w:val="7B1C0C84"/>
    <w:rsid w:val="7B5A62DF"/>
    <w:rsid w:val="7B7A04A8"/>
    <w:rsid w:val="7C0C3F6D"/>
    <w:rsid w:val="7C22163C"/>
    <w:rsid w:val="7C457B4B"/>
    <w:rsid w:val="7C52060D"/>
    <w:rsid w:val="7C595075"/>
    <w:rsid w:val="7C647E50"/>
    <w:rsid w:val="7C6B07B2"/>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49"/>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8">
    <w:name w:val="Balloon Text"/>
    <w:basedOn w:val="1"/>
    <w:link w:val="38"/>
    <w:semiHidden/>
    <w:unhideWhenUsed/>
    <w:qFormat/>
    <w:uiPriority w:val="99"/>
    <w:rPr>
      <w:sz w:val="18"/>
      <w:szCs w:val="18"/>
    </w:rPr>
  </w:style>
  <w:style w:type="paragraph" w:styleId="19">
    <w:name w:val="footer"/>
    <w:basedOn w:val="1"/>
    <w:link w:val="32"/>
    <w:unhideWhenUsed/>
    <w:qFormat/>
    <w:uiPriority w:val="99"/>
    <w:pPr>
      <w:tabs>
        <w:tab w:val="center" w:pos="4153"/>
        <w:tab w:val="right" w:pos="8306"/>
      </w:tabs>
      <w:snapToGrid w:val="0"/>
      <w:jc w:val="left"/>
    </w:pPr>
    <w:rPr>
      <w:sz w:val="18"/>
      <w:szCs w:val="18"/>
    </w:rPr>
  </w:style>
  <w:style w:type="paragraph" w:styleId="20">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页眉 字符"/>
    <w:basedOn w:val="26"/>
    <w:link w:val="20"/>
    <w:qFormat/>
    <w:uiPriority w:val="99"/>
    <w:rPr>
      <w:sz w:val="18"/>
      <w:szCs w:val="18"/>
    </w:rPr>
  </w:style>
  <w:style w:type="character" w:customStyle="1" w:styleId="32">
    <w:name w:val="页脚 字符"/>
    <w:basedOn w:val="26"/>
    <w:link w:val="19"/>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8"/>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5"/>
    <w:next w:val="15"/>
    <w:qFormat/>
    <w:uiPriority w:val="0"/>
    <w:pPr>
      <w:spacing w:after="373"/>
    </w:pPr>
    <w:rPr>
      <w:color w:val="auto"/>
    </w:rPr>
  </w:style>
  <w:style w:type="paragraph" w:customStyle="1" w:styleId="41">
    <w:name w:val="CM91"/>
    <w:basedOn w:val="15"/>
    <w:next w:val="15"/>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4"/>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正文文本缩进 2 字符"/>
    <w:basedOn w:val="26"/>
    <w:link w:val="17"/>
    <w:semiHidden/>
    <w:qFormat/>
    <w:uiPriority w:val="99"/>
    <w:rPr>
      <w:rFonts w:ascii="Times New Roman" w:hAnsi="Times New Roman" w:eastAsia="宋体" w:cs="Times New Roman"/>
      <w:kern w:val="2"/>
      <w:sz w:val="21"/>
      <w:szCs w:val="24"/>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eastAsia="宋体" w:cs="Times New Roman"/>
    </w:rPr>
  </w:style>
  <w:style w:type="character" w:customStyle="1" w:styleId="52">
    <w:name w:val="纯文本 字符"/>
    <w:basedOn w:val="26"/>
    <w:link w:val="14"/>
    <w:qFormat/>
    <w:uiPriority w:val="0"/>
    <w:rPr>
      <w:rFonts w:ascii="宋体" w:hAnsi="Courier New"/>
      <w:kern w:val="2"/>
      <w:sz w:val="21"/>
      <w:szCs w:val="21"/>
    </w:r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4">
    <w:name w:val="标题3 字符"/>
    <w:link w:val="55"/>
    <w:qFormat/>
    <w:uiPriority w:val="0"/>
    <w:rPr>
      <w:rFonts w:eastAsia="仿宋"/>
      <w:bCs/>
      <w:kern w:val="2"/>
      <w:sz w:val="32"/>
      <w:szCs w:val="32"/>
    </w:rPr>
  </w:style>
  <w:style w:type="paragraph" w:customStyle="1" w:styleId="55">
    <w:name w:val="标题3"/>
    <w:basedOn w:val="6"/>
    <w:next w:val="7"/>
    <w:link w:val="54"/>
    <w:qFormat/>
    <w:uiPriority w:val="0"/>
    <w:pPr>
      <w:numPr>
        <w:ilvl w:val="0"/>
        <w:numId w:val="1"/>
      </w:numPr>
    </w:pPr>
    <w:rPr>
      <w:rFonts w:eastAsia="仿宋" w:asciiTheme="minorHAnsi" w:hAnsiTheme="minorHAnsi" w:cstheme="minorBidi"/>
      <w:b w:val="0"/>
    </w:rPr>
  </w:style>
  <w:style w:type="character" w:customStyle="1" w:styleId="56">
    <w:name w:val="页脚 Char"/>
    <w:qFormat/>
    <w:uiPriority w:val="99"/>
    <w:rPr>
      <w:kern w:val="2"/>
      <w:sz w:val="18"/>
      <w:szCs w:val="24"/>
    </w:rPr>
  </w:style>
  <w:style w:type="character" w:customStyle="1" w:styleId="57">
    <w:name w:val="标题 4 字符"/>
    <w:basedOn w:val="26"/>
    <w:link w:val="7"/>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3</TotalTime>
  <ScaleCrop>false</ScaleCrop>
  <LinksUpToDate>false</LinksUpToDate>
  <CharactersWithSpaces>25840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琳</cp:lastModifiedBy>
  <cp:lastPrinted>2023-09-20T00:39:00Z</cp:lastPrinted>
  <dcterms:modified xsi:type="dcterms:W3CDTF">2023-10-27T07:41:50Z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89013B13E8C847B39EBED560A77D202D</vt:lpwstr>
  </property>
</Properties>
</file>