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136" w:name="_GoBack"/>
      <w:bookmarkEnd w:id="136"/>
    </w:p>
    <w:p>
      <w:pPr>
        <w:rPr>
          <w:highlight w:val="none"/>
        </w:rPr>
      </w:pPr>
    </w:p>
    <w:p>
      <w:pPr>
        <w:jc w:val="center"/>
        <w:rPr>
          <w:rFonts w:hint="eastAsia" w:ascii="方正小标宋简体" w:eastAsia="方正小标宋简体"/>
          <w:sz w:val="52"/>
          <w:szCs w:val="52"/>
          <w:highlight w:val="none"/>
          <w:lang w:val="en-US" w:eastAsia="zh-CN"/>
        </w:rPr>
      </w:pPr>
      <w:r>
        <w:rPr>
          <w:rFonts w:hint="eastAsia" w:ascii="方正小标宋简体" w:eastAsia="方正小标宋简体"/>
          <w:sz w:val="52"/>
          <w:szCs w:val="52"/>
          <w:highlight w:val="none"/>
          <w:lang w:val="en-US" w:eastAsia="zh-CN"/>
        </w:rPr>
        <w:t>广州市净水有限公司西朗二期分公司2023年二期厂区自来水供水系统改造项目</w:t>
      </w:r>
    </w:p>
    <w:p>
      <w:pPr>
        <w:pStyle w:val="2"/>
        <w:rPr>
          <w:rFonts w:hint="default"/>
          <w:lang w:val="en-US" w:eastAsia="zh-CN"/>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黑体" w:hAnsi="黑体" w:eastAsia="黑体"/>
          <w:sz w:val="32"/>
          <w:szCs w:val="32"/>
          <w:highlight w:val="none"/>
        </w:rPr>
      </w:pPr>
      <w:r>
        <w:rPr>
          <w:rFonts w:hint="eastAsia" w:ascii="黑体" w:hAnsi="黑体" w:eastAsia="黑体" w:cs="仿宋_GB2312"/>
          <w:sz w:val="32"/>
          <w:szCs w:val="32"/>
          <w:highlight w:val="none"/>
          <w:lang w:val="en-US" w:eastAsia="zh-CN"/>
        </w:rPr>
        <w:t>广州市净水有限公司</w:t>
      </w:r>
    </w:p>
    <w:p>
      <w:pPr>
        <w:jc w:val="center"/>
        <w:rPr>
          <w:rFonts w:hint="eastAsia"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十</w:t>
      </w:r>
      <w:r>
        <w:rPr>
          <w:rFonts w:hint="eastAsia" w:ascii="黑体" w:hAnsi="黑体" w:eastAsia="黑体" w:cs="仿宋_GB2312"/>
          <w:sz w:val="32"/>
          <w:szCs w:val="32"/>
          <w:highlight w:val="none"/>
        </w:rPr>
        <w:t>月</w:t>
      </w:r>
    </w:p>
    <w:p>
      <w:pPr>
        <w:rPr>
          <w:highlight w:val="none"/>
        </w:rPr>
        <w:sectPr>
          <w:headerReference r:id="rId3" w:type="first"/>
          <w:footerReference r:id="rId5" w:type="first"/>
          <w:footerReference r:id="rId4" w:type="default"/>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pStyle w:val="2"/>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sz w:val="24"/>
          <w:szCs w:val="24"/>
          <w:highlight w:val="none"/>
        </w:rPr>
      </w:pPr>
    </w:p>
    <w:p>
      <w:pPr>
        <w:pStyle w:val="18"/>
        <w:numPr>
          <w:ilvl w:val="0"/>
          <w:numId w:val="1"/>
        </w:numPr>
        <w:tabs>
          <w:tab w:val="right" w:pos="8844"/>
        </w:tabs>
        <w:rPr>
          <w:rFonts w:hint="eastAsia"/>
          <w:highlight w:val="none"/>
          <w:lang w:val="en-US" w:eastAsia="zh-CN"/>
        </w:rPr>
      </w:pPr>
      <w:r>
        <w:rPr>
          <w:rFonts w:hint="eastAsia"/>
          <w:highlight w:val="none"/>
          <w:lang w:val="en-US" w:eastAsia="zh-CN"/>
        </w:rPr>
        <w:t>采购公告</w:t>
      </w:r>
    </w:p>
    <w:p>
      <w:pPr>
        <w:pStyle w:val="18"/>
        <w:numPr>
          <w:ilvl w:val="0"/>
          <w:numId w:val="1"/>
        </w:numPr>
        <w:tabs>
          <w:tab w:val="right" w:pos="8844"/>
        </w:tabs>
        <w:rPr>
          <w:highlight w:val="none"/>
        </w:rPr>
      </w:pPr>
      <w:r>
        <w:rPr>
          <w:rFonts w:hint="eastAsia"/>
          <w:highlight w:val="none"/>
          <w:lang w:val="en-US" w:eastAsia="zh-CN"/>
        </w:rPr>
        <w:t>供应商须知</w:t>
      </w:r>
    </w:p>
    <w:p>
      <w:pPr>
        <w:pStyle w:val="18"/>
        <w:numPr>
          <w:ilvl w:val="0"/>
          <w:numId w:val="1"/>
        </w:numPr>
        <w:tabs>
          <w:tab w:val="right" w:pos="8844"/>
        </w:tabs>
        <w:rPr>
          <w:highlight w:val="none"/>
        </w:rPr>
      </w:pPr>
      <w:r>
        <w:rPr>
          <w:rFonts w:hint="eastAsia"/>
          <w:highlight w:val="none"/>
          <w:lang w:val="en-US" w:eastAsia="zh-CN"/>
        </w:rPr>
        <w:t>采购方法</w:t>
      </w:r>
    </w:p>
    <w:p>
      <w:pPr>
        <w:pStyle w:val="18"/>
        <w:numPr>
          <w:ilvl w:val="0"/>
          <w:numId w:val="1"/>
        </w:numPr>
        <w:tabs>
          <w:tab w:val="right" w:pos="8844"/>
        </w:tabs>
        <w:rPr>
          <w:highlight w:val="none"/>
        </w:rPr>
      </w:pPr>
      <w:r>
        <w:rPr>
          <w:rFonts w:hint="eastAsia"/>
          <w:highlight w:val="none"/>
          <w:lang w:val="en-US" w:eastAsia="zh-CN"/>
        </w:rPr>
        <w:t>评审方法</w:t>
      </w:r>
    </w:p>
    <w:p>
      <w:pPr>
        <w:pStyle w:val="18"/>
        <w:numPr>
          <w:ilvl w:val="0"/>
          <w:numId w:val="1"/>
        </w:numPr>
        <w:tabs>
          <w:tab w:val="right" w:pos="8844"/>
        </w:tabs>
        <w:rPr>
          <w:highlight w:val="none"/>
        </w:rPr>
      </w:pPr>
      <w:r>
        <w:rPr>
          <w:rFonts w:hint="eastAsia"/>
          <w:highlight w:val="none"/>
          <w:lang w:val="en-US" w:eastAsia="zh-CN"/>
        </w:rPr>
        <w:t>采购需求</w:t>
      </w:r>
    </w:p>
    <w:p>
      <w:pPr>
        <w:pStyle w:val="18"/>
        <w:numPr>
          <w:ilvl w:val="0"/>
          <w:numId w:val="1"/>
        </w:numPr>
        <w:tabs>
          <w:tab w:val="right" w:pos="8844"/>
        </w:tabs>
        <w:rPr>
          <w:highlight w:val="none"/>
        </w:rPr>
      </w:pPr>
      <w:r>
        <w:rPr>
          <w:rFonts w:hint="eastAsia"/>
          <w:highlight w:val="none"/>
        </w:rPr>
        <w:t>合同草案</w:t>
      </w:r>
    </w:p>
    <w:p>
      <w:pPr>
        <w:pStyle w:val="18"/>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8"/>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8"/>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rFonts w:hint="eastAsia"/>
          <w:highlight w:val="none"/>
        </w:rPr>
      </w:pPr>
      <w:bookmarkStart w:id="0" w:name="_Toc18145"/>
      <w:bookmarkStart w:id="1" w:name="_Toc26148"/>
    </w:p>
    <w:p>
      <w:pPr>
        <w:rPr>
          <w:rFonts w:hint="eastAsia"/>
          <w:highlight w:val="none"/>
        </w:rPr>
      </w:pPr>
    </w:p>
    <w:p>
      <w:pPr>
        <w:pStyle w:val="4"/>
        <w:rPr>
          <w:rFonts w:hint="eastAsia"/>
          <w:highlight w:val="none"/>
        </w:rPr>
      </w:pPr>
      <w:bookmarkStart w:id="2" w:name="_Toc17696"/>
      <w:bookmarkStart w:id="3" w:name="_Toc1711"/>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4"/>
        <w:rPr>
          <w:rFonts w:hint="eastAsia"/>
          <w:highlight w:val="none"/>
        </w:rPr>
      </w:pPr>
      <w:bookmarkStart w:id="4" w:name="_Toc4275"/>
      <w:bookmarkStart w:id="5" w:name="_Toc11322"/>
      <w:bookmarkStart w:id="6" w:name="_Toc19609"/>
      <w:bookmarkStart w:id="7" w:name="_Toc7519"/>
      <w:bookmarkStart w:id="8" w:name="_Toc1669"/>
      <w:bookmarkStart w:id="9" w:name="_Toc31938"/>
      <w:bookmarkStart w:id="10" w:name="_Toc17801"/>
    </w:p>
    <w:p>
      <w:pPr>
        <w:pStyle w:val="4"/>
        <w:rPr>
          <w:rFonts w:hint="eastAsia"/>
          <w:highlight w:val="none"/>
        </w:rPr>
      </w:pPr>
    </w:p>
    <w:p>
      <w:pPr>
        <w:pStyle w:val="4"/>
        <w:rPr>
          <w:rFonts w:hint="eastAsia"/>
          <w:highlight w:val="none"/>
        </w:rPr>
      </w:pPr>
    </w:p>
    <w:p>
      <w:pPr>
        <w:pStyle w:val="4"/>
        <w:rPr>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column">
                  <wp:posOffset>2341880</wp:posOffset>
                </wp:positionH>
                <wp:positionV relativeFrom="paragraph">
                  <wp:posOffset>67310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4pt;margin-top:5.3pt;height:0pt;width:75.5pt;z-index:251670528;mso-width-relative:page;mso-height-relative:page;" filled="f" stroked="t" coordsize="21600,21600" o:gfxdata="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yGXx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541655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2.65pt;height:0pt;width:75.5pt;z-index:251671552;mso-width-relative:page;mso-height-relative:page;" filled="f" stroked="t" coordsize="21600,21600" o:gfxdata="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Qo8L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40"/>
        <w:rPr>
          <w:highlight w:val="none"/>
        </w:rPr>
      </w:pPr>
    </w:p>
    <w:p>
      <w:pPr>
        <w:pStyle w:val="4"/>
        <w:rPr>
          <w:highlight w:val="none"/>
        </w:rPr>
      </w:pPr>
      <w:bookmarkStart w:id="11" w:name="_Toc999"/>
      <w:bookmarkStart w:id="12" w:name="_Toc30131"/>
      <w:bookmarkStart w:id="13" w:name="_Toc28995"/>
      <w:bookmarkStart w:id="14" w:name="_Toc15709"/>
      <w:bookmarkStart w:id="15" w:name="_Toc88209924"/>
      <w:bookmarkStart w:id="16" w:name="_Toc2659"/>
      <w:bookmarkStart w:id="17" w:name="_Toc8201"/>
      <w:bookmarkStart w:id="18" w:name="_Toc30989"/>
      <w:bookmarkStart w:id="19" w:name="_Toc14238"/>
      <w:bookmarkStart w:id="20" w:name="_Toc10122"/>
      <w:bookmarkStart w:id="21" w:name="_Toc26363"/>
      <w:bookmarkStart w:id="22" w:name="_Toc5230"/>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仿宋_GB2312" w:eastAsia="仿宋_GB2312"/>
          <w:sz w:val="28"/>
          <w:szCs w:val="28"/>
          <w:highlight w:val="none"/>
        </w:rPr>
      </w:pPr>
    </w:p>
    <w:p>
      <w:pPr>
        <w:adjustRightInd w:val="0"/>
        <w:snapToGrid w:val="0"/>
        <w:spacing w:beforeLines="50"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5"/>
        <w:spacing w:line="600" w:lineRule="exact"/>
        <w:rPr>
          <w:rFonts w:hint="eastAsia"/>
          <w:highlight w:val="none"/>
          <w:u w:val="single"/>
          <w:lang w:val="en-US" w:eastAsia="zh-CN"/>
        </w:rPr>
      </w:pPr>
      <w:bookmarkStart w:id="23" w:name="_Toc9680"/>
      <w:bookmarkStart w:id="24" w:name="_Toc21373"/>
      <w:r>
        <w:rPr>
          <w:rFonts w:hint="eastAsia"/>
          <w:highlight w:val="none"/>
          <w:u w:val="single"/>
          <w:lang w:val="en-US" w:eastAsia="zh-CN"/>
        </w:rPr>
        <w:t>广州市净水有限公司西朗二期分公司2023年二期厂区自来水供水系统改造项目</w:t>
      </w:r>
    </w:p>
    <w:p>
      <w:pPr>
        <w:pStyle w:val="5"/>
        <w:spacing w:line="600" w:lineRule="exact"/>
        <w:rPr>
          <w:highlight w:val="none"/>
        </w:rPr>
      </w:pPr>
      <w:r>
        <w:rPr>
          <w:rFonts w:hint="eastAsia"/>
          <w:highlight w:val="none"/>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lang w:val="en-US" w:eastAsia="zh-CN"/>
        </w:rPr>
        <w:t>广州市净水有限公司西朗二期分公司2023年二期厂区自来水供水系统改造项目</w:t>
      </w:r>
      <w:r>
        <w:rPr>
          <w:rFonts w:hint="eastAsia" w:ascii="仿宋_GB2312" w:eastAsia="仿宋_GB2312"/>
          <w:sz w:val="28"/>
          <w:szCs w:val="28"/>
          <w:highlight w:val="none"/>
        </w:rPr>
        <w:t>已具备采购条件，现对该</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服务项目实施公开采购</w:t>
      </w:r>
      <w:bookmarkStart w:id="25" w:name="采购公告"/>
      <w:bookmarkEnd w:id="25"/>
      <w:r>
        <w:rPr>
          <w:rFonts w:hint="eastAsia" w:ascii="仿宋_GB2312" w:eastAsia="仿宋_GB2312"/>
          <w:sz w:val="28"/>
          <w:szCs w:val="28"/>
          <w:highlight w:val="none"/>
        </w:rPr>
        <w:t>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val="en-US" w:eastAsia="zh-CN"/>
        </w:rPr>
        <w:t>广州市净水有限公司西朗二期分公司2023年二期厂区自来水供水系统改造项目</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XJ-20231027-2 </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291281.89</w:t>
      </w:r>
      <w:r>
        <w:rPr>
          <w:rFonts w:hint="eastAsia" w:ascii="仿宋" w:hAnsi="仿宋" w:eastAsia="仿宋" w:cs="仿宋"/>
          <w:sz w:val="28"/>
          <w:szCs w:val="28"/>
          <w:highlight w:val="none"/>
          <w:u w:val="single"/>
        </w:rPr>
        <w:t>元人民币</w:t>
      </w:r>
      <w:r>
        <w:rPr>
          <w:rFonts w:hint="eastAsia" w:ascii="仿宋_GB2312" w:eastAsia="仿宋_GB2312"/>
          <w:sz w:val="28"/>
          <w:szCs w:val="28"/>
          <w:highlight w:val="none"/>
          <w:u w:val="single"/>
        </w:rPr>
        <w:t xml:space="preserve">      </w:t>
      </w:r>
    </w:p>
    <w:tbl>
      <w:tblPr>
        <w:tblStyle w:val="23"/>
        <w:tblW w:w="100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1"/>
        <w:gridCol w:w="3014"/>
        <w:gridCol w:w="1480"/>
        <w:gridCol w:w="1620"/>
        <w:gridCol w:w="930"/>
        <w:gridCol w:w="1194"/>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序号</w:t>
            </w:r>
          </w:p>
        </w:tc>
        <w:tc>
          <w:tcPr>
            <w:tcW w:w="3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子项目名称</w:t>
            </w:r>
          </w:p>
        </w:tc>
        <w:tc>
          <w:tcPr>
            <w:tcW w:w="148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最高限价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（元）</w:t>
            </w:r>
          </w:p>
        </w:tc>
        <w:tc>
          <w:tcPr>
            <w:tcW w:w="162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税前造价限价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（元）</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税率（%）</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绿色安措费（元）</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highlight w:val="none"/>
                <w:u w:val="none"/>
                <w:lang w:val="en-US" w:eastAsia="zh-CN" w:bidi="ar"/>
              </w:rPr>
            </w:pPr>
            <w:r>
              <w:rPr>
                <w:rFonts w:hint="eastAsia" w:ascii="宋体" w:hAnsi="宋体" w:eastAsia="宋体" w:cs="宋体"/>
                <w:b/>
                <w:bCs/>
                <w:i w:val="0"/>
                <w:color w:val="000000"/>
                <w:kern w:val="0"/>
                <w:sz w:val="22"/>
                <w:szCs w:val="22"/>
                <w:highlight w:val="none"/>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bidi="ar"/>
              </w:rPr>
              <w:t>西朗二期分公司2023年二期厂区自来水供水系统改造项目</w:t>
            </w:r>
          </w:p>
        </w:tc>
        <w:tc>
          <w:tcPr>
            <w:tcW w:w="1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291281.89</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267231.10</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9</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5925.57</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23584.02</w:t>
            </w:r>
          </w:p>
        </w:tc>
      </w:tr>
    </w:tbl>
    <w:p>
      <w:pPr>
        <w:autoSpaceDE w:val="0"/>
        <w:autoSpaceDN w:val="0"/>
        <w:adjustRightInd/>
        <w:snapToGrid/>
        <w:spacing w:line="240" w:lineRule="auto"/>
        <w:ind w:firstLine="562" w:firstLineChars="200"/>
        <w:jc w:val="both"/>
        <w:rPr>
          <w:rFonts w:hint="eastAsia" w:ascii="仿宋_GB2312" w:eastAsia="仿宋_GB2312"/>
          <w:sz w:val="28"/>
          <w:szCs w:val="28"/>
          <w:highlight w:val="none"/>
          <w:u w:val="single"/>
        </w:rPr>
      </w:pPr>
      <w:r>
        <w:rPr>
          <w:rFonts w:hint="eastAsia" w:ascii="仿宋" w:hAnsi="仿宋" w:eastAsia="仿宋" w:cs="仿宋"/>
          <w:b/>
          <w:bCs/>
          <w:color w:val="auto"/>
          <w:sz w:val="28"/>
          <w:szCs w:val="28"/>
          <w:highlight w:val="none"/>
          <w:lang w:val="zh-CN"/>
        </w:rPr>
        <w:t>绿色施工安全防护措施费为非竞争性费用，在报价时须按询价文件规定的金额填写，不得参与竞争，否则按无效报价处理。</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标段划分：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spacing w:line="600" w:lineRule="exact"/>
        <w:jc w:val="left"/>
        <w:rPr>
          <w:highlight w:val="none"/>
        </w:rPr>
      </w:pPr>
      <w:r>
        <w:rPr>
          <w:rFonts w:hint="eastAsia" w:ascii="仿宋_GB2312" w:eastAsia="仿宋_GB2312"/>
          <w:sz w:val="28"/>
          <w:szCs w:val="28"/>
          <w:highlight w:val="none"/>
        </w:rPr>
        <w:t>2.1采购内容和范围：</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计划工期   □交货期  □服务期为</w:t>
      </w:r>
    </w:p>
    <w:p>
      <w:pPr>
        <w:pStyle w:val="10"/>
        <w:rPr>
          <w:rFonts w:hint="default" w:eastAsia="仿宋_GB2312"/>
          <w:lang w:val="en-US" w:eastAsia="zh-CN"/>
        </w:rPr>
      </w:pPr>
      <w:r>
        <w:rPr>
          <w:rFonts w:hint="eastAsia" w:ascii="仿宋_GB2312" w:eastAsia="仿宋_GB2312"/>
          <w:sz w:val="28"/>
          <w:szCs w:val="28"/>
          <w:highlight w:val="none"/>
          <w:lang w:val="en-US" w:eastAsia="zh-CN"/>
        </w:rPr>
        <w:t xml:space="preserve">    计划工期：60天</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2.3地点：□建设地点  □交货地点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广州市净水有限公司西朗二期分公司</w:t>
      </w:r>
      <w:r>
        <w:rPr>
          <w:rFonts w:hint="eastAsia" w:ascii="仿宋_GB2312" w:eastAsia="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2.4质量要求：</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施工质量要求   □货物质量标准或主要技术性能指标  □服务质量要求或服务标准如下：</w:t>
      </w:r>
      <w:r>
        <w:rPr>
          <w:rFonts w:hint="eastAsia" w:ascii="仿宋_GB2312" w:eastAsia="仿宋_GB2312"/>
          <w:sz w:val="28"/>
          <w:szCs w:val="28"/>
          <w:highlight w:val="none"/>
          <w:u w:val="single"/>
        </w:rPr>
        <w:t xml:space="preserve">     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 xml:space="preserve">规范要求。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供应商应当具备</w:t>
      </w:r>
      <w:r>
        <w:rPr>
          <w:rFonts w:hint="eastAsia" w:ascii="仿宋_GB2312" w:eastAsia="仿宋_GB2312"/>
          <w:sz w:val="28"/>
          <w:szCs w:val="28"/>
          <w:highlight w:val="none"/>
          <w:u w:val="single"/>
        </w:rPr>
        <w:t>以下资质之一：</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u w:val="single"/>
        </w:rPr>
        <w:t>（1）具备建筑机电安装工程专业承包三级（或以上）或</w:t>
      </w:r>
      <w:r>
        <w:rPr>
          <w:rFonts w:hint="eastAsia" w:ascii="仿宋_GB2312" w:eastAsia="仿宋_GB2312"/>
          <w:sz w:val="28"/>
          <w:szCs w:val="28"/>
          <w:highlight w:val="none"/>
          <w:u w:val="single"/>
          <w:lang w:val="en-US" w:eastAsia="zh-CN"/>
        </w:rPr>
        <w:t>建筑工程施工总承包</w:t>
      </w:r>
      <w:r>
        <w:rPr>
          <w:rFonts w:hint="eastAsia" w:ascii="仿宋_GB2312" w:eastAsia="仿宋_GB2312"/>
          <w:sz w:val="28"/>
          <w:szCs w:val="28"/>
          <w:highlight w:val="none"/>
          <w:u w:val="single"/>
        </w:rPr>
        <w:t>承包</w:t>
      </w:r>
      <w:r>
        <w:rPr>
          <w:rFonts w:hint="eastAsia" w:ascii="仿宋_GB2312" w:eastAsia="仿宋_GB2312"/>
          <w:sz w:val="28"/>
          <w:szCs w:val="28"/>
          <w:highlight w:val="none"/>
          <w:u w:val="single"/>
          <w:lang w:val="en-US" w:eastAsia="zh-CN"/>
        </w:rPr>
        <w:t>三</w:t>
      </w:r>
      <w:r>
        <w:rPr>
          <w:rFonts w:hint="eastAsia" w:ascii="仿宋_GB2312" w:eastAsia="仿宋_GB2312"/>
          <w:sz w:val="28"/>
          <w:szCs w:val="28"/>
          <w:highlight w:val="none"/>
          <w:u w:val="single"/>
        </w:rPr>
        <w:t>级（或以上）资质；</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u w:val="single"/>
        </w:rPr>
        <w:t>（2）同时具有建设主管部门颁发的《安全生产许可证》并在有效期内；</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 xml:space="preserve"> 2020年1月1日</w:t>
      </w:r>
      <w:r>
        <w:rPr>
          <w:rFonts w:hint="eastAsia" w:ascii="仿宋_GB2312" w:eastAsia="仿宋_GB2312"/>
          <w:sz w:val="28"/>
          <w:szCs w:val="28"/>
          <w:highlight w:val="none"/>
          <w:lang w:val="en-US" w:eastAsia="zh-CN"/>
        </w:rPr>
        <w:t>至今，</w:t>
      </w:r>
      <w:r>
        <w:rPr>
          <w:rFonts w:hint="eastAsia" w:ascii="仿宋_GB2312" w:eastAsia="仿宋_GB2312"/>
          <w:sz w:val="28"/>
          <w:szCs w:val="28"/>
          <w:highlight w:val="none"/>
        </w:rPr>
        <w:t>供应商</w:t>
      </w:r>
      <w:r>
        <w:rPr>
          <w:rFonts w:hint="eastAsia" w:ascii="仿宋_GB2312" w:eastAsia="仿宋_GB2312"/>
          <w:sz w:val="28"/>
          <w:szCs w:val="28"/>
          <w:highlight w:val="none"/>
          <w:lang w:val="en-US" w:eastAsia="zh-CN"/>
        </w:rPr>
        <w:t>最少</w:t>
      </w:r>
      <w:r>
        <w:rPr>
          <w:rFonts w:hint="eastAsia" w:ascii="仿宋_GB2312" w:eastAsia="仿宋_GB2312"/>
          <w:sz w:val="28"/>
          <w:szCs w:val="28"/>
          <w:highlight w:val="none"/>
        </w:rPr>
        <w:t>具有</w:t>
      </w:r>
      <w:r>
        <w:rPr>
          <w:rFonts w:hint="eastAsia" w:ascii="仿宋_GB2312" w:eastAsia="仿宋_GB2312"/>
          <w:sz w:val="28"/>
          <w:szCs w:val="28"/>
          <w:highlight w:val="none"/>
          <w:lang w:val="en-US" w:eastAsia="zh-CN"/>
        </w:rPr>
        <w:t>一项类似建筑物</w:t>
      </w:r>
      <w:r>
        <w:rPr>
          <w:rFonts w:hint="eastAsia" w:ascii="仿宋_GB2312" w:eastAsia="仿宋_GB2312"/>
          <w:sz w:val="28"/>
          <w:szCs w:val="28"/>
          <w:highlight w:val="none"/>
          <w:u w:val="single"/>
          <w:lang w:val="en-US" w:eastAsia="zh-CN"/>
        </w:rPr>
        <w:t>供水或排水</w:t>
      </w:r>
      <w:r>
        <w:rPr>
          <w:rFonts w:hint="eastAsia" w:ascii="仿宋_GB2312" w:eastAsia="仿宋_GB2312"/>
          <w:sz w:val="28"/>
          <w:szCs w:val="28"/>
          <w:highlight w:val="none"/>
        </w:rPr>
        <w:t>项目的</w:t>
      </w:r>
      <w:r>
        <w:rPr>
          <w:rFonts w:hint="eastAsia" w:ascii="仿宋_GB2312" w:eastAsia="仿宋_GB2312"/>
          <w:sz w:val="28"/>
          <w:szCs w:val="28"/>
          <w:highlight w:val="none"/>
          <w:lang w:val="en-US" w:eastAsia="zh-CN"/>
        </w:rPr>
        <w:t>施工</w:t>
      </w:r>
      <w:r>
        <w:rPr>
          <w:rFonts w:hint="eastAsia" w:ascii="仿宋_GB2312" w:eastAsia="仿宋_GB2312"/>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）项目负责人应当具备</w:t>
      </w:r>
      <w:r>
        <w:rPr>
          <w:rFonts w:hint="eastAsia" w:ascii="仿宋_GB2312" w:eastAsia="仿宋_GB2312"/>
          <w:sz w:val="28"/>
          <w:szCs w:val="28"/>
          <w:highlight w:val="none"/>
          <w:u w:val="single"/>
        </w:rPr>
        <w:t>机电安装工程</w:t>
      </w:r>
      <w:r>
        <w:rPr>
          <w:rFonts w:hint="eastAsia" w:ascii="仿宋_GB2312" w:eastAsia="仿宋_GB2312"/>
          <w:sz w:val="28"/>
          <w:szCs w:val="28"/>
          <w:highlight w:val="none"/>
          <w:u w:val="single"/>
          <w:lang w:val="en-US" w:eastAsia="zh-CN"/>
        </w:rPr>
        <w:t>/建筑工程</w:t>
      </w:r>
      <w:r>
        <w:rPr>
          <w:rFonts w:hint="eastAsia" w:ascii="仿宋_GB2312" w:eastAsia="仿宋_GB2312"/>
          <w:sz w:val="28"/>
          <w:szCs w:val="28"/>
          <w:highlight w:val="none"/>
          <w:u w:val="single"/>
        </w:rPr>
        <w:t>专业二级（或以上级别）的注册建造师（须提供最新电子证书），同时持有项目负责人安全生产考核合格证（B类）（或能够提供广东省建筑施工企业管理人员安全生产考核信息系统安全生产管理人员证书信息的网页截图）</w:t>
      </w:r>
      <w:r>
        <w:rPr>
          <w:rFonts w:hint="eastAsia" w:ascii="仿宋_GB2312" w:eastAsia="仿宋_GB2312"/>
          <w:sz w:val="28"/>
          <w:szCs w:val="28"/>
          <w:highlight w:val="none"/>
        </w:rPr>
        <w:t>资格条件。</w:t>
      </w:r>
      <w:r>
        <w:rPr>
          <w:rFonts w:hint="eastAsia" w:ascii="仿宋_GB2312" w:eastAsia="仿宋_GB2312"/>
          <w:color w:val="auto"/>
          <w:sz w:val="28"/>
          <w:szCs w:val="28"/>
          <w:highlight w:val="none"/>
          <w:u w:val="none"/>
        </w:rPr>
        <w:t>（注：根据广东省建设信息中心关于启用新版“广东省建设执业资格注册管理信息系统”的通知，注册建造师电子证书须由本人在个人签名处手写签名，未手写签名或与签名图像笔迹不一致的，电子证书无效）</w:t>
      </w:r>
    </w:p>
    <w:p>
      <w:pPr>
        <w:autoSpaceDE w:val="0"/>
        <w:autoSpaceDN w:val="0"/>
        <w:ind w:firstLine="0" w:firstLineChars="0"/>
        <w:rPr>
          <w:rFonts w:hint="eastAsia" w:ascii="仿宋" w:hAnsi="仿宋" w:eastAsia="仿宋" w:cs="仿宋"/>
          <w:color w:val="auto"/>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）其他要求：</w:t>
      </w:r>
      <w:r>
        <w:rPr>
          <w:rFonts w:hint="eastAsia" w:ascii="仿宋_GB2312" w:eastAsia="仿宋_GB2312"/>
          <w:sz w:val="28"/>
          <w:szCs w:val="28"/>
          <w:highlight w:val="none"/>
          <w:u w:val="single"/>
        </w:rPr>
        <w:t xml:space="preserve"> 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73660</wp:posOffset>
                </wp:positionV>
                <wp:extent cx="958850" cy="0"/>
                <wp:effectExtent l="0" t="4445" r="0" b="5080"/>
                <wp:wrapNone/>
                <wp:docPr id="21" name="直接箭头连接符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5.8pt;height:0pt;width:75.5pt;z-index:251674624;mso-width-relative:page;mso-height-relative:page;" filled="f" stroked="t" coordsize="21600,21600" o:gfxdata="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0wlnFgy9&#10;+O2H65/vP99+//bj0/Wvm4/J/vqFkZ/E6j2WFLOym3Dcod+ExHzfBJP+xInts8CHk8ByH5mgw2ez&#10;+XxG0os7V3Ef5wPGF9IZloyKYwyg2i6unLX0ii5Msr6we4mRMlPgXUBKqi3rE/x0RuBAXdlQN5Bp&#10;PDFD2+ZYdFrVl0rrFIGh3a50YDtInZG/xI9w/7qWkqwBu+Fedg0900mon9uaxYMnySyNCk8lGFlz&#10;piVNVrIIEMoISp9zk1JrSxUkiQdRk7V19SFrnc+pC3KNx45NbfbnPkffT+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qydh7WAAAACQEAAA8AAAAAAAAAAQAgAAAAIgAAAGRycy9kb3ducmV2Lnht&#10;bFBLAQIUABQAAAAIAIdO4kBPBk5f+wEAAO0DAAAOAAAAAAAAAAEAIAAAACU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2374900</wp:posOffset>
                </wp:positionH>
                <wp:positionV relativeFrom="paragraph">
                  <wp:posOffset>548005</wp:posOffset>
                </wp:positionV>
                <wp:extent cx="958850" cy="0"/>
                <wp:effectExtent l="0" t="4445" r="0" b="5080"/>
                <wp:wrapNone/>
                <wp:docPr id="20" name="直接箭头连接符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7pt;margin-top:43.15pt;height:0pt;width:75.5pt;z-index:251675648;mso-width-relative:page;mso-height-relative:page;" filled="f" stroked="t" coordsize="21600,21600" o:gfxdata="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lOSxIKh&#10;F7/9cP3z/efb799+fLr+dfMx2V+/MPKTWL3HkmJWdhOOO/SbkJjvm2DSnzixfRb4cBJY7iMTdPhs&#10;Np/PKI+4cxX3cT5gfCGdYcmoOMYAqu3iyllLr+jCJOsLu5cYKTMF3gWkpNqyPsFPZwQO1JUNdQOZ&#10;xhMztG2ORadVfam0ThEY2u1KB7aD1Bn5S/wI969rKckasBvuZdfQM52E+rmtWTx4kszSqPBUgpE1&#10;Z1rSZCWLAKGMoPQ5Nym1tlRBkngQNVlbVx+y1vmcuiDXeOzY1GZ/7nP0/ZQ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Losm01wAAAAkBAAAPAAAAAAAAAAEAIAAAACIAAABkcnMvZG93bnJldi54&#10;bWxQSwECFAAUAAAACACHTuJAFkwqw/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p>
    <w:p>
      <w:pPr>
        <w:pStyle w:val="5"/>
        <w:rPr>
          <w:rFonts w:hint="eastAsia"/>
          <w:color w:val="auto"/>
          <w:highlight w:val="none"/>
        </w:rPr>
      </w:pPr>
    </w:p>
    <w:p>
      <w:pPr>
        <w:pStyle w:val="5"/>
        <w:rPr>
          <w:color w:val="auto"/>
          <w:highlight w:val="none"/>
        </w:rPr>
      </w:pPr>
      <w:r>
        <w:rPr>
          <w:rFonts w:hint="eastAsia"/>
          <w:color w:val="auto"/>
          <w:highlight w:val="none"/>
        </w:rPr>
        <w:t>供应商须知</w:t>
      </w: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5"/>
        <w:rPr>
          <w:rFonts w:hint="eastAsia" w:asciiTheme="minorHAnsi" w:hAnsiTheme="minorHAnsi" w:cstheme="minorBidi"/>
          <w:kern w:val="44"/>
          <w:sz w:val="44"/>
          <w:szCs w:val="44"/>
          <w:highlight w:val="none"/>
        </w:rPr>
      </w:pPr>
      <w:bookmarkStart w:id="26" w:name="_Toc21455"/>
      <w:bookmarkStart w:id="27" w:name="_Toc2867"/>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682625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3.75pt;height:0pt;width:75.5pt;z-index:251661312;mso-width-relative:page;mso-height-relative:page;" filled="f" stroked="t" coordsize="21600,21600" o:gfxdata="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ksygd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w:t>
      </w:r>
      <w:r>
        <w:rPr>
          <w:rFonts w:hint="eastAsia" w:asciiTheme="minorHAnsi" w:hAnsiTheme="minorHAnsi" w:cstheme="minorBidi"/>
          <w:kern w:val="44"/>
          <w:sz w:val="44"/>
          <w:szCs w:val="44"/>
          <w:highlight w:val="none"/>
          <w:lang w:eastAsia="zh-CN"/>
        </w:rPr>
        <w:t>三</w:t>
      </w:r>
      <w:r>
        <w:rPr>
          <w:rFonts w:hint="eastAsia" w:asciiTheme="minorHAnsi" w:hAnsiTheme="minorHAnsi" w:cstheme="minorBidi"/>
          <w:kern w:val="44"/>
          <w:sz w:val="44"/>
          <w:szCs w:val="44"/>
          <w:highlight w:val="none"/>
        </w:rPr>
        <w:t>章</w:t>
      </w:r>
      <w:bookmarkEnd w:id="26"/>
      <w:bookmarkEnd w:id="27"/>
    </w:p>
    <w:p>
      <w:pPr>
        <w:pStyle w:val="40"/>
        <w:rPr>
          <w:highlight w:val="none"/>
        </w:rPr>
      </w:pPr>
    </w:p>
    <w:p>
      <w:pPr>
        <w:pStyle w:val="5"/>
        <w:rPr>
          <w:highlight w:val="none"/>
        </w:rPr>
      </w:pPr>
      <w:bookmarkStart w:id="28" w:name="_Toc7303"/>
      <w:bookmarkStart w:id="29" w:name="_Toc87616371"/>
      <w:bookmarkStart w:id="30" w:name="_Toc7040"/>
      <w:bookmarkStart w:id="31" w:name="_Toc88209934"/>
      <w:r>
        <w:rPr>
          <w:rFonts w:hint="eastAsia"/>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5"/>
        <w:rPr>
          <w:highlight w:val="none"/>
        </w:rPr>
      </w:pPr>
      <w:bookmarkStart w:id="32" w:name="_Toc24895"/>
      <w:bookmarkStart w:id="33" w:name="_Toc3789"/>
      <w:r>
        <w:rPr>
          <w:rFonts w:hint="eastAsia"/>
          <w:highlight w:val="none"/>
        </w:rPr>
        <w:t>询比采购</w:t>
      </w:r>
      <w:bookmarkEnd w:id="32"/>
      <w:bookmarkEnd w:id="33"/>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34" w:name="_Toc3156"/>
      <w:bookmarkStart w:id="35" w:name="_Toc23581"/>
      <w:bookmarkStart w:id="36" w:name="_Toc20594"/>
      <w:bookmarkStart w:id="37" w:name="_Toc4952"/>
      <w:bookmarkStart w:id="38" w:name="_Toc19759"/>
      <w:bookmarkStart w:id="39" w:name="_Toc7437"/>
      <w:bookmarkStart w:id="40" w:name="_Toc14870"/>
      <w:bookmarkStart w:id="41" w:name="_Toc19050"/>
      <w:bookmarkStart w:id="42" w:name="_Toc10930"/>
      <w:bookmarkStart w:id="43" w:name="_Toc14552"/>
      <w:bookmarkStart w:id="44" w:name="_Toc7118"/>
      <w:r>
        <w:rPr>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四</w:t>
      </w:r>
      <w:r>
        <w:rPr>
          <w:rFonts w:hint="eastAsia"/>
          <w:highlight w:val="none"/>
        </w:rPr>
        <w:t>章</w:t>
      </w:r>
      <w:bookmarkEnd w:id="34"/>
      <w:bookmarkEnd w:id="35"/>
      <w:bookmarkEnd w:id="36"/>
      <w:bookmarkEnd w:id="37"/>
      <w:bookmarkEnd w:id="38"/>
      <w:bookmarkEnd w:id="39"/>
      <w:bookmarkEnd w:id="40"/>
      <w:bookmarkEnd w:id="41"/>
      <w:bookmarkEnd w:id="42"/>
      <w:bookmarkEnd w:id="43"/>
      <w:bookmarkEnd w:id="44"/>
    </w:p>
    <w:p>
      <w:pPr>
        <w:pStyle w:val="40"/>
        <w:rPr>
          <w:highlight w:val="none"/>
        </w:rPr>
      </w:pPr>
    </w:p>
    <w:p>
      <w:pPr>
        <w:pStyle w:val="4"/>
        <w:rPr>
          <w:highlight w:val="none"/>
        </w:rPr>
      </w:pPr>
      <w:bookmarkStart w:id="45" w:name="_Toc21079"/>
      <w:bookmarkStart w:id="46" w:name="_Toc21840"/>
      <w:bookmarkStart w:id="47" w:name="_Toc12177"/>
      <w:bookmarkStart w:id="48" w:name="_Toc30530"/>
      <w:bookmarkStart w:id="49" w:name="_Toc87616378"/>
      <w:bookmarkStart w:id="50" w:name="_Toc6308"/>
      <w:bookmarkStart w:id="51" w:name="_Toc29484"/>
      <w:bookmarkStart w:id="52" w:name="_Toc13898"/>
      <w:bookmarkStart w:id="53" w:name="_Toc7831"/>
      <w:bookmarkStart w:id="54" w:name="_Toc22212"/>
      <w:bookmarkStart w:id="55" w:name="_Toc32607"/>
      <w:bookmarkStart w:id="56" w:name="_Toc29345"/>
      <w:bookmarkStart w:id="57" w:name="_Toc88209941"/>
      <w:r>
        <w:rPr>
          <w:rFonts w:hint="eastAsia"/>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pStyle w:val="5"/>
        <w:rPr>
          <w:highlight w:val="none"/>
        </w:rPr>
      </w:pPr>
      <w:bookmarkStart w:id="58" w:name="_Toc26826"/>
      <w:bookmarkStart w:id="59" w:name="_Toc23033"/>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（1）运输费用及保险费。</w:t>
      </w:r>
      <w:r>
        <w:rPr>
          <w:rFonts w:hint="eastAsia" w:ascii="仿宋_GB2312" w:eastAsia="仿宋_GB2312" w:hAnsiTheme="minorEastAsia"/>
          <w:sz w:val="28"/>
          <w:szCs w:val="28"/>
          <w:highlight w:val="none"/>
          <w:lang w:eastAsia="zh-CN"/>
        </w:rPr>
        <w:t>（如有）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highlight w:val="none"/>
                <w:lang w:eastAsia="zh-CN"/>
              </w:rPr>
            </w:pPr>
            <w:r>
              <w:rPr>
                <w:rFonts w:ascii="仿宋_GB2312" w:eastAsia="仿宋_GB2312"/>
                <w:sz w:val="24"/>
                <w:szCs w:val="24"/>
                <w:highlight w:val="none"/>
              </w:rPr>
              <w:t>没有超过最高限价</w:t>
            </w:r>
            <w:r>
              <w:rPr>
                <w:rFonts w:hint="eastAsia" w:ascii="仿宋_GB2312" w:eastAsia="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w:t>
      </w:r>
      <w:r>
        <w:rPr>
          <w:rFonts w:hint="eastAsia" w:ascii="仿宋_GB2312" w:eastAsia="仿宋_GB2312" w:hAnsiTheme="minorEastAsia"/>
          <w:szCs w:val="21"/>
          <w:highlight w:val="none"/>
          <w:lang w:val="en-US" w:eastAsia="zh-CN"/>
        </w:rPr>
        <w:t>形式评审、</w:t>
      </w:r>
      <w:r>
        <w:rPr>
          <w:rFonts w:hint="eastAsia" w:ascii="仿宋_GB2312" w:eastAsia="仿宋_GB2312" w:hAnsiTheme="min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4"/>
        <w:rPr>
          <w:rFonts w:hint="eastAsia"/>
          <w:highlight w:val="none"/>
        </w:rPr>
      </w:pPr>
      <w:bookmarkStart w:id="60" w:name="_Toc88209947"/>
    </w:p>
    <w:p>
      <w:pPr>
        <w:pStyle w:val="4"/>
        <w:rPr>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2355215</wp:posOffset>
                </wp:positionH>
                <wp:positionV relativeFrom="paragraph">
                  <wp:posOffset>46990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45pt;margin-top:3.7pt;height:0pt;width:75.5pt;z-index:251672576;mso-width-relative:page;mso-height-relative:page;" filled="f" stroked="t" coordsize="21600,21600" o:gfxdata="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S5qEBWcOLN34z0/f&#10;fn38fPflx933r2y+yBoNAWsK3bibeNphuImZ8KGNNv+JCjsUXY9nXdUhMUGHLxbL5YIUF/eu6iEv&#10;REyvlLcsGw3HFEF3fdp45+jyfJwVWWH/GhNVpsT7hFzUODZkeGqSCaBhbGkIyLSBCKHrSi56o+W1&#10;NiZnYOx2GxPZHvJAlC/zI9y/wnKRLWA/xhXXOCq9AvnSSZaOgZRy9EJ4bsEqyZlR9KCyRYBQJ9Dm&#10;kkgqbRx1kCUeRc3Wzstj0bqc0+WXHk+Dmqfrz33Jfnic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xD8z1AAAAAcBAAAPAAAAAAAAAAEAIAAAACIAAABkcnMvZG93bnJldi54bWxQSwECFAAUAAAA&#10;CACHTuJAXMu1X/IBAADkAwAADgAAAAAAAAABACAAAAAjAQAAZHJzL2Uyb0RvYy54bWxQSwUGAAAA&#10;AAYABgBZAQAAhw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554990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3.7pt;height:0pt;width:75.5pt;z-index:251673600;mso-width-relative:page;mso-height-relative:page;" filled="f" stroked="t" coordsize="21600,21600" o:gfxdata="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PztKd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五</w:t>
      </w:r>
      <w:r>
        <w:rPr>
          <w:rFonts w:hint="eastAsia"/>
          <w:highlight w:val="none"/>
        </w:rPr>
        <w:t>章</w:t>
      </w:r>
    </w:p>
    <w:p>
      <w:pPr>
        <w:pStyle w:val="5"/>
        <w:rPr>
          <w:rFonts w:hint="eastAsia"/>
          <w:highlight w:val="none"/>
        </w:rPr>
      </w:pPr>
    </w:p>
    <w:p>
      <w:pPr>
        <w:pStyle w:val="5"/>
        <w:rPr>
          <w:rFonts w:hint="eastAsia"/>
          <w:szCs w:val="44"/>
          <w:highlight w:val="none"/>
        </w:rPr>
      </w:pPr>
      <w:r>
        <w:rPr>
          <w:rFonts w:hint="eastAsia"/>
          <w:szCs w:val="44"/>
          <w:highlight w:val="none"/>
        </w:rPr>
        <w:t>采购需求</w:t>
      </w: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jc w:val="both"/>
        <w:rPr>
          <w:rFonts w:hint="eastAsia"/>
          <w:szCs w:val="44"/>
          <w:highlight w:val="none"/>
        </w:rPr>
      </w:pPr>
    </w:p>
    <w:p>
      <w:pPr>
        <w:pStyle w:val="13"/>
        <w:numPr>
          <w:ilvl w:val="0"/>
          <w:numId w:val="4"/>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lang w:val="en-US" w:eastAsia="zh-CN"/>
        </w:rPr>
      </w:pPr>
      <w:r>
        <w:rPr>
          <w:rFonts w:hint="eastAsia" w:ascii="仿宋" w:hAnsi="仿宋" w:eastAsia="仿宋" w:cs="仿宋_GB2312"/>
          <w:b/>
          <w:bCs/>
          <w:color w:val="000000"/>
          <w:kern w:val="0"/>
          <w:sz w:val="28"/>
          <w:szCs w:val="28"/>
          <w:highlight w:val="none"/>
          <w:lang w:val="en-US" w:eastAsia="zh-CN"/>
        </w:rPr>
        <w:t>项目内容及需求</w:t>
      </w:r>
    </w:p>
    <w:p>
      <w:pPr>
        <w:pStyle w:val="13"/>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lang w:eastAsia="zh-CN"/>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eastAsia="zh-CN"/>
        </w:rPr>
        <w:t>：西朗二期分公司2023年二期厂区自来水供水系统改造项目</w:t>
      </w:r>
    </w:p>
    <w:p>
      <w:pPr>
        <w:pStyle w:val="7"/>
        <w:rPr>
          <w:rFonts w:hint="eastAsia" w:ascii="仿宋" w:hAnsi="仿宋" w:eastAsia="仿宋" w:cs="仿宋"/>
          <w:kern w:val="2"/>
          <w:sz w:val="28"/>
          <w:szCs w:val="28"/>
          <w:highlight w:val="none"/>
          <w:lang w:val="en-US" w:eastAsia="zh-CN" w:bidi="ar-SA"/>
        </w:rPr>
      </w:pPr>
      <w:bookmarkStart w:id="61" w:name="采购需求"/>
      <w:bookmarkEnd w:id="61"/>
      <w:r>
        <w:rPr>
          <w:rFonts w:hint="eastAsia" w:ascii="仿宋" w:hAnsi="仿宋" w:eastAsia="仿宋" w:cs="仿宋"/>
          <w:kern w:val="2"/>
          <w:sz w:val="28"/>
          <w:szCs w:val="28"/>
          <w:highlight w:val="none"/>
          <w:lang w:val="en-US" w:eastAsia="zh-CN" w:bidi="ar-SA"/>
        </w:rPr>
        <w:t>厂区原有供水系统是从首层室外经过市政给水水表后在绿化覆士内敷设管道引入负一层、负二层连接供水干管后供给各个用水点。项目拟增加一套成套室外一体式增压供水设备（设置在16#楼梯建筑物室外隐蔽位置，电源来自现场APWJ6电箱，现场电箱的电源由低压配电房引入，对现场电箱APWJ6和低压配电房中4AN14低压柜APWJ6-WP回路的开关进行更换，原线路不变），将原有引入负一层的供水管道分支连接一体式增压供水设备，经过增压后再连接负一层、负二层的供水干管，达到提高其供水压力的目的。由于本项目需要增设增压供水设备，中标单位实施项目前期应协助我分公司征求相关供水部门的同意并获相关批文批复后方可采购、施工。</w:t>
      </w:r>
    </w:p>
    <w:p>
      <w:pPr>
        <w:pStyle w:val="13"/>
        <w:adjustRightInd w:val="0"/>
        <w:snapToGrid w:val="0"/>
        <w:spacing w:line="300" w:lineRule="auto"/>
        <w:rPr>
          <w:rFonts w:hint="eastAsia" w:ascii="仿宋" w:hAnsi="仿宋" w:eastAsia="仿宋" w:cs="仿宋"/>
          <w:highlight w:val="none"/>
          <w:lang w:val="en-US" w:eastAsia="zh-CN"/>
        </w:rPr>
      </w:pPr>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val="zh-CN"/>
        </w:rPr>
        <w:t>项目技术要求</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（1）一体式增压供水设备需要满足现场用电和厂区内用水末端最不利点水压要求；</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（2）一体式增压供水设备应尽量靠近进厂总管，以确保前端水压水量足够大；</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（3）一体式增压供水设备应具备后段压力监测功能，水压达到使用条件时能自动停机，欠压时自动启动。</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（4）项目施工应遵循《给水排水管道工程施工验收规范》GB50268-2008及《给水排水构筑物施工及验收规范》GB50141-2002等相关国家现行规范施工。</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施工人员进入厂区需进行在净水公司公众号进行来访预约，且满足我公司的</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要求，施工期间穿反光衣，佩戴黄色安全帽，施工前必须进行安全教育和技术交底。</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施工后，清理现场垃圾，施工垃圾外运，冲洗施工区域，保护现场环境。</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本项目项目负责人和专职安全员必须常驻施工现场，能随时与业主共同处理施工现场事宜。</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本工作范围应包括提供所有需要的材料、机械、劳力、以及其他设施、完成规定的工作和服务，并达到预期的目标。报价人按照约定进行施工、竣工并在质量保修期内承担工程质量保修责任</w:t>
      </w:r>
      <w:r>
        <w:rPr>
          <w:rFonts w:hint="eastAsia" w:ascii="仿宋" w:hAnsi="仿宋" w:eastAsia="仿宋" w:cs="仿宋"/>
          <w:sz w:val="28"/>
          <w:szCs w:val="28"/>
          <w:highlight w:val="none"/>
          <w:lang w:val="en-US" w:eastAsia="zh-CN"/>
        </w:rPr>
        <w:t>.</w:t>
      </w:r>
    </w:p>
    <w:p>
      <w:pPr>
        <w:pStyle w:val="29"/>
        <w:ind w:firstLine="480" w:firstLineChars="200"/>
        <w:rPr>
          <w:rFonts w:hint="default"/>
          <w:highlight w:val="none"/>
          <w:lang w:val="en-US" w:eastAsia="zh-CN"/>
        </w:rPr>
      </w:pPr>
    </w:p>
    <w:p>
      <w:pPr>
        <w:pStyle w:val="29"/>
        <w:rPr>
          <w:highlight w:val="none"/>
        </w:rPr>
      </w:pPr>
    </w:p>
    <w:p>
      <w:pPr>
        <w:pStyle w:val="13"/>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1.工期：</w:t>
      </w:r>
      <w:r>
        <w:rPr>
          <w:rFonts w:hint="eastAsia" w:ascii="仿宋_GB2312" w:hAnsi="仿宋_GB2312" w:eastAsia="仿宋_GB2312" w:cs="仿宋_GB2312"/>
          <w:sz w:val="28"/>
          <w:szCs w:val="28"/>
          <w:highlight w:val="none"/>
          <w:lang w:val="en-US" w:eastAsia="zh-CN"/>
        </w:rPr>
        <w:t>60天</w:t>
      </w:r>
      <w:r>
        <w:rPr>
          <w:rFonts w:hint="eastAsia" w:ascii="仿宋_GB2312" w:hAnsi="仿宋_GB2312" w:eastAsia="仿宋_GB2312" w:cs="仿宋_GB2312"/>
          <w:sz w:val="28"/>
          <w:szCs w:val="28"/>
          <w:highlight w:val="none"/>
        </w:rPr>
        <w:t>。具体施工日期及工期调整根据实际计划时间而定。</w:t>
      </w:r>
    </w:p>
    <w:p>
      <w:pPr>
        <w:pStyle w:val="7"/>
        <w:rPr>
          <w:highlight w:val="none"/>
        </w:rPr>
      </w:pP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（3）必须用合格焊工。焊接、防锈、安装精度必须合格。</w:t>
      </w:r>
    </w:p>
    <w:p>
      <w:pPr>
        <w:autoSpaceDE w:val="0"/>
        <w:autoSpaceDN w:val="0"/>
        <w:spacing w:line="520" w:lineRule="exact"/>
        <w:ind w:firstLine="560" w:firstLineChars="200"/>
        <w:rPr>
          <w:rFonts w:ascii="仿宋_GB2312" w:hAnsi="宋体" w:eastAsia="仿宋_GB2312" w:cs="仿宋_GB2312"/>
          <w:i w:val="0"/>
          <w:caps w:val="0"/>
          <w:color w:val="000000"/>
          <w:spacing w:val="0"/>
          <w:sz w:val="28"/>
          <w:szCs w:val="28"/>
          <w:highlight w:val="none"/>
          <w:shd w:val="clear" w:color="auto" w:fill="FFFFFF"/>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ascii="仿宋_GB2312" w:hAnsi="宋体" w:eastAsia="仿宋_GB2312" w:cs="仿宋_GB2312"/>
          <w:i w:val="0"/>
          <w:caps w:val="0"/>
          <w:color w:val="000000"/>
          <w:spacing w:val="0"/>
          <w:sz w:val="28"/>
          <w:szCs w:val="28"/>
          <w:highlight w:val="none"/>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质量</w:t>
      </w:r>
      <w:r>
        <w:rPr>
          <w:rFonts w:ascii="仿宋_GB2312" w:hAnsi="宋体" w:eastAsia="仿宋_GB2312" w:cs="仿宋_GB2312"/>
          <w:i w:val="0"/>
          <w:caps w:val="0"/>
          <w:color w:val="000000"/>
          <w:spacing w:val="0"/>
          <w:sz w:val="28"/>
          <w:szCs w:val="28"/>
          <w:highlight w:val="none"/>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产品合格证</w:t>
      </w:r>
      <w:r>
        <w:rPr>
          <w:rFonts w:ascii="仿宋_GB2312" w:hAnsi="宋体" w:eastAsia="仿宋_GB2312" w:cs="仿宋_GB2312"/>
          <w:i w:val="0"/>
          <w:caps w:val="0"/>
          <w:color w:val="000000"/>
          <w:spacing w:val="0"/>
          <w:sz w:val="28"/>
          <w:szCs w:val="28"/>
          <w:highlight w:val="none"/>
          <w:shd w:val="clear" w:color="auto" w:fill="FFFFFF"/>
        </w:rPr>
        <w:t>等。项目竣工后，承包方将所有关于本项目的技术资料整理好并交至项目承办单位。</w:t>
      </w:r>
    </w:p>
    <w:p>
      <w:pPr>
        <w:numPr>
          <w:ilvl w:val="0"/>
          <w:numId w:val="0"/>
        </w:numPr>
        <w:autoSpaceDE w:val="0"/>
        <w:autoSpaceDN w:val="0"/>
        <w:spacing w:line="24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5</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仿宋_GB2312" w:eastAsia="仿宋_GB2312" w:cs="仿宋_GB2312"/>
          <w:sz w:val="28"/>
          <w:szCs w:val="28"/>
          <w:highlight w:val="none"/>
          <w:lang w:val="zh-CN"/>
        </w:rPr>
        <w:t>周边环境恢复。</w:t>
      </w:r>
    </w:p>
    <w:p>
      <w:pPr>
        <w:numPr>
          <w:ilvl w:val="0"/>
          <w:numId w:val="0"/>
        </w:numPr>
        <w:autoSpaceDE/>
        <w:autoSpaceDN/>
        <w:spacing w:line="240" w:lineRule="auto"/>
        <w:ind w:firstLine="560" w:firstLineChars="0"/>
        <w:rPr>
          <w:rFonts w:hint="eastAsia" w:eastAsia="仿宋_GB2312"/>
          <w:highlight w:val="none"/>
          <w:lang w:eastAsia="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特种作业人员须持有对应工作的特种作业操作证。</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bookmarkEnd w:id="60"/>
    <w:p>
      <w:pPr>
        <w:rPr>
          <w:rFonts w:hint="eastAsia"/>
          <w:highlight w:val="none"/>
        </w:rPr>
      </w:pPr>
      <w:bookmarkStart w:id="62" w:name="_Toc18538"/>
      <w:bookmarkStart w:id="63" w:name="_Toc23353"/>
      <w:bookmarkStart w:id="64" w:name="_Toc25925"/>
      <w:bookmarkStart w:id="65" w:name="_Toc1284"/>
      <w:bookmarkStart w:id="66" w:name="_Toc12135"/>
      <w:bookmarkStart w:id="67" w:name="_Toc1496"/>
      <w:bookmarkStart w:id="68" w:name="_Toc537"/>
      <w:bookmarkStart w:id="69" w:name="_Toc15570"/>
      <w:bookmarkStart w:id="70" w:name="_Toc29835"/>
      <w:bookmarkStart w:id="71" w:name="_Toc4680"/>
      <w:bookmarkStart w:id="72" w:name="_Toc23330"/>
      <w:r>
        <w:rPr>
          <w:rFonts w:hint="eastAsia"/>
          <w:highlight w:val="none"/>
        </w:rPr>
        <w:br w:type="page"/>
      </w:r>
    </w:p>
    <w:p>
      <w:pPr>
        <w:pStyle w:val="2"/>
        <w:rPr>
          <w:rFonts w:hint="eastAsia"/>
          <w:highlight w:val="none"/>
        </w:rPr>
      </w:pPr>
    </w:p>
    <w:p>
      <w:pPr>
        <w:pStyle w:val="2"/>
        <w:rPr>
          <w:rFonts w:hint="eastAsia"/>
          <w:highlight w:val="none"/>
        </w:rPr>
      </w:pPr>
    </w:p>
    <w:p>
      <w:pPr>
        <w:pStyle w:val="2"/>
        <w:ind w:firstLine="0"/>
        <w:rPr>
          <w:rFonts w:hint="eastAsia"/>
          <w:highlight w:val="none"/>
        </w:rPr>
      </w:pPr>
    </w:p>
    <w:p>
      <w:pPr>
        <w:pStyle w:val="2"/>
        <w:rPr>
          <w:rFonts w:hint="eastAsia"/>
          <w:highlight w:val="none"/>
        </w:rPr>
      </w:pPr>
    </w:p>
    <w:p>
      <w:pPr>
        <w:pStyle w:val="4"/>
        <w:jc w:val="center"/>
        <w:rPr>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highlight w:val="none"/>
        </w:rPr>
        <w:t>第六章</w:t>
      </w:r>
      <w:bookmarkEnd w:id="62"/>
      <w:bookmarkEnd w:id="63"/>
      <w:bookmarkEnd w:id="64"/>
      <w:bookmarkEnd w:id="65"/>
      <w:bookmarkEnd w:id="66"/>
      <w:bookmarkEnd w:id="67"/>
      <w:bookmarkEnd w:id="68"/>
      <w:bookmarkEnd w:id="69"/>
      <w:bookmarkEnd w:id="70"/>
      <w:bookmarkEnd w:id="71"/>
      <w:bookmarkEnd w:id="72"/>
    </w:p>
    <w:p>
      <w:pPr>
        <w:pStyle w:val="40"/>
        <w:rPr>
          <w:highlight w:val="none"/>
        </w:rPr>
      </w:pPr>
    </w:p>
    <w:p>
      <w:pPr>
        <w:pStyle w:val="4"/>
        <w:rPr>
          <w:highlight w:val="none"/>
        </w:rPr>
      </w:pPr>
      <w:bookmarkStart w:id="73" w:name="_Toc88209949"/>
      <w:bookmarkStart w:id="74" w:name="_Toc87616386"/>
      <w:bookmarkStart w:id="75" w:name="_Toc12980"/>
      <w:bookmarkStart w:id="76" w:name="_Toc19686"/>
      <w:bookmarkStart w:id="77" w:name="_Toc12721"/>
      <w:bookmarkStart w:id="78" w:name="_Toc12968"/>
      <w:bookmarkStart w:id="79" w:name="_Toc22501"/>
      <w:bookmarkStart w:id="80" w:name="_Toc323"/>
      <w:bookmarkStart w:id="81" w:name="_Toc1375"/>
      <w:bookmarkStart w:id="82" w:name="_Toc13309"/>
      <w:bookmarkStart w:id="83" w:name="_Toc8183"/>
      <w:bookmarkStart w:id="84" w:name="_Toc22797"/>
      <w:bookmarkStart w:id="85" w:name="_Toc19088"/>
      <w:r>
        <w:rPr>
          <w:rFonts w:hint="eastAsia"/>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both"/>
        <w:rPr>
          <w:rFonts w:hint="eastAsia" w:ascii="方正小标宋简体" w:eastAsia="方正小标宋简体"/>
          <w:sz w:val="28"/>
          <w:szCs w:val="28"/>
          <w:highlight w:val="none"/>
        </w:rPr>
      </w:pPr>
    </w:p>
    <w:p>
      <w:pPr>
        <w:rPr>
          <w:rFonts w:hint="eastAsia" w:ascii="方正小标宋简体" w:eastAsia="方正小标宋简体"/>
          <w:sz w:val="28"/>
          <w:szCs w:val="28"/>
          <w:highlight w:val="none"/>
        </w:rPr>
      </w:pPr>
      <w:r>
        <w:rPr>
          <w:rFonts w:hint="eastAsia" w:ascii="方正小标宋简体" w:eastAsia="方正小标宋简体"/>
          <w:sz w:val="28"/>
          <w:szCs w:val="28"/>
          <w:highlight w:val="none"/>
        </w:rPr>
        <w:br w:type="page"/>
      </w: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both"/>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lang w:val="en-US" w:eastAsia="zh-CN"/>
        </w:rPr>
      </w:pPr>
      <w:r>
        <w:rPr>
          <w:rFonts w:hint="eastAsia" w:ascii="宋体" w:hAnsi="宋体" w:cs="宋体"/>
          <w:b/>
          <w:sz w:val="30"/>
          <w:szCs w:val="30"/>
        </w:rPr>
        <w:t>项目名称:</w:t>
      </w:r>
      <w:r>
        <w:rPr>
          <w:rFonts w:hint="eastAsia" w:ascii="宋体" w:hAnsi="宋体" w:cs="宋体"/>
          <w:b/>
          <w:sz w:val="30"/>
          <w:szCs w:val="30"/>
          <w:lang w:val="en-US" w:eastAsia="zh-CN"/>
        </w:rPr>
        <w:t>广州市净水有限公司西朗二期分公司2023年二期厂区自来水供水系统改造项目</w:t>
      </w:r>
    </w:p>
    <w:p>
      <w:pPr>
        <w:spacing w:line="0" w:lineRule="atLeast"/>
        <w:ind w:left="1506" w:hanging="1506" w:hangingChars="500"/>
        <w:rPr>
          <w:rFonts w:hint="eastAsia" w:ascii="宋体" w:hAnsi="宋体" w:cs="宋体"/>
          <w:b/>
          <w:sz w:val="30"/>
          <w:szCs w:val="30"/>
        </w:rPr>
      </w:pPr>
    </w:p>
    <w:p>
      <w:pPr>
        <w:pStyle w:val="50"/>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（以下简称“乙方”）就广州市净水有限公司西朗二期分公司2023年二期自来水供水系统改造项目承接工作事宜，遵循平等、自愿、公平和诚实信用的原则，双方协商一致，订立本合同。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eastAsia="zh-CN"/>
        </w:rPr>
        <w:t>广州市净水有限公司西朗二期分公司2023年二期自来水供水系统改造项目</w:t>
      </w:r>
    </w:p>
    <w:p>
      <w:pPr>
        <w:spacing w:line="384" w:lineRule="auto"/>
        <w:ind w:firstLine="480" w:firstLineChars="200"/>
        <w:rPr>
          <w:rFonts w:hint="eastAsia" w:ascii="宋体" w:hAnsi="宋体" w:eastAsia="宋体" w:cs="宋体"/>
          <w:sz w:val="24"/>
          <w:u w:val="single"/>
          <w:lang w:eastAsia="zh-CN"/>
        </w:rPr>
      </w:pPr>
      <w:r>
        <w:rPr>
          <w:rFonts w:hint="eastAsia" w:ascii="宋体" w:hAnsi="宋体" w:cs="宋体"/>
          <w:sz w:val="24"/>
        </w:rPr>
        <w:t>2.2项目地点：</w:t>
      </w:r>
      <w:r>
        <w:rPr>
          <w:rFonts w:hint="eastAsia" w:ascii="宋体" w:hAnsi="宋体" w:cs="宋体"/>
          <w:sz w:val="24"/>
          <w:u w:val="single"/>
          <w:lang w:val="en-US" w:eastAsia="zh-CN"/>
        </w:rPr>
        <w:t xml:space="preserve">广州市荔湾区东漖街道喜闻路1号西朗净水厂二期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本项目拟增加一套成套室外一体式增压供水设备，将原有进水主干管连接一体式增压供水设备，经过增压后再连接后段供水干管，达到提高并稳定厂区自来水供水压力的目的。</w:t>
      </w:r>
    </w:p>
    <w:p>
      <w:pPr>
        <w:spacing w:line="384" w:lineRule="auto"/>
        <w:ind w:firstLine="480"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76"/>
        <w:gridCol w:w="1414"/>
        <w:gridCol w:w="1458"/>
        <w:gridCol w:w="4226"/>
        <w:gridCol w:w="670"/>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030401002001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一体化增压供水设备</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1.名称:一体化增压供水设备外型尺寸: 2510X2690X2364mm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2.规格:总流量55~60立方米/时,扬程25米,功率8kW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3.水泵(单泵):Q=28m3/h  H=25m  N=4kw  2台(两用)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4.稳压罐:φ600-1.61台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5.控制柜:PD-2-4 1台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6.防护等级:IP55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030404019002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拆除断路器开关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1.名称:拆除断路器开关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断路器开关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1.名称:断路器开关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2.型号:S204M-D40A</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1.电力电缆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2.规格、型号：YJV-0.6/1kV-5x6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配管SC25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2.规格：SC25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010501006001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设备基础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1.名称：设备基础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2.基坑开挖、回填、自卸汽车运土方，运距：20km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3.素土夯实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4.碎石垫层，厚度100mm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5.尺寸：2600*2800*500mm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6.混凝土强度等级：C30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7.现浇构件圆钢 φ25内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粤050101024001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1.名称:砖砌阀门井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2.规格:2000x800x900mm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3.开挖、回填、余泥外运20km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4.垫层：C10混凝土垫层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5.现浇底板：C25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6.井壁：砖砌体（MU10级砖，M10水泥砂浆）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7.预制盖板C25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8.井盖及支座：铸铁井盖φ700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8.钢筋φ10以外</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1.名称:闸阀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3.材质:不锈钢</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030807003002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止回阀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1.名称:止回阀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3.材质:不锈钢</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给水铸铁管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1.管材材质:铸铁给水管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2.管材规格:DN300mm×13mm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3.埋设深度: 1.20m以内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4.接口形式:胶圈接口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5.防腐、保温要求:石油沥青、二油一布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6.垫层厚度、材料品种:中粗砂、厚100mm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7.回填:中粗砂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8.土方运距:20km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9.试压、冲洗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041102001002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041102001003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垫层模板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r>
    </w:tbl>
    <w:p>
      <w:pPr>
        <w:spacing w:line="384" w:lineRule="auto"/>
        <w:ind w:firstLine="480" w:firstLineChars="200"/>
        <w:rPr>
          <w:rFonts w:ascii="宋体" w:hAnsi="宋体" w:cs="宋体"/>
          <w:sz w:val="24"/>
        </w:rPr>
      </w:pP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w:t>
      </w:r>
      <w:r>
        <w:rPr>
          <w:rFonts w:hint="eastAsia" w:ascii="宋体" w:hAnsi="宋体" w:cs="宋体"/>
          <w:sz w:val="24"/>
          <w:highlight w:val="none"/>
          <w:lang w:val="en-US" w:eastAsia="zh-CN"/>
        </w:rPr>
        <w:t>按实结算</w:t>
      </w:r>
      <w:r>
        <w:rPr>
          <w:rFonts w:hint="eastAsia" w:ascii="宋体" w:hAnsi="宋体" w:cs="宋体"/>
          <w:sz w:val="24"/>
          <w:highlight w:val="none"/>
        </w:rPr>
        <w:t>。（单价包干要求附工程量报价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lang w:val="en-US" w:eastAsia="zh-CN"/>
        </w:rPr>
        <w:t>详见附件4 工程量清单/报价</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hint="eastAsia" w:ascii="宋体" w:hAnsi="宋体" w:cs="宋体"/>
          <w:sz w:val="24"/>
          <w:highlight w:val="none"/>
          <w:u w:val="single"/>
          <w:lang w:val="en-US" w:eastAsia="zh-CN"/>
        </w:rPr>
        <w:t>9</w:t>
      </w:r>
      <w:r>
        <w:rPr>
          <w:rFonts w:ascii="宋体" w:hAnsi="宋体" w:cs="宋体"/>
          <w:sz w:val="24"/>
          <w:highlight w:val="none"/>
          <w:u w:val="single"/>
        </w:rPr>
        <w:t>%</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w:t>
      </w:r>
      <w:r>
        <w:rPr>
          <w:rFonts w:hint="eastAsia" w:ascii="宋体" w:hAnsi="宋体" w:cs="宋体"/>
          <w:bCs/>
          <w:sz w:val="24"/>
          <w:szCs w:val="24"/>
          <w:highlight w:val="none"/>
          <w:lang w:val="en-US" w:eastAsia="zh-CN"/>
        </w:rPr>
        <w:t>乙</w:t>
      </w:r>
      <w:r>
        <w:rPr>
          <w:rFonts w:hint="eastAsia" w:ascii="宋体" w:hAnsi="宋体" w:eastAsia="宋体" w:cs="宋体"/>
          <w:bCs/>
          <w:sz w:val="24"/>
          <w:szCs w:val="24"/>
          <w:highlight w:val="none"/>
          <w:lang w:val="en-US" w:eastAsia="zh-CN"/>
        </w:rPr>
        <w:t>方原因引起工程量报价清单中工程量发生增减，且单个子目工程量变化幅度在</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val="en-US" w:eastAsia="zh-CN"/>
        </w:rPr>
        <w:t>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50"/>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lang w:val="en-US" w:eastAsia="zh-CN"/>
        </w:rPr>
        <w:t>书面</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lang w:val="en-US" w:eastAsia="zh-CN"/>
        </w:rPr>
        <w:t>书面</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20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i w:val="0"/>
          <w:iCs w:val="0"/>
          <w:sz w:val="24"/>
          <w:u w:val="single"/>
          <w:lang w:val="en-US" w:eastAsia="zh-CN"/>
        </w:rPr>
        <w:t>30</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lang w:val="en-US" w:eastAsia="zh-CN"/>
        </w:rPr>
        <w:t>20</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人员名单应与乙方在响应文件中所载明的人员一致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50"/>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pStyle w:val="50"/>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（2）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r>
        <w:rPr>
          <w:rFonts w:hint="eastAsia" w:ascii="宋体" w:hAnsi="宋体" w:cs="宋体"/>
          <w:sz w:val="24"/>
          <w:lang w:val="en-US" w:eastAsia="zh-CN"/>
        </w:rPr>
        <w:t>接口，水电费按合同综合单价含量计算，从甲方支付的工程款中直接扣回</w:t>
      </w:r>
      <w:r>
        <w:rPr>
          <w:rFonts w:hint="eastAsia" w:ascii="宋体" w:hAnsi="宋体" w:cs="宋体"/>
          <w:sz w:val="24"/>
        </w:rPr>
        <w:t>。</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lang w:val="en-US" w:eastAsia="zh-CN"/>
        </w:rPr>
        <w:t>项目</w:t>
      </w:r>
      <w:r>
        <w:rPr>
          <w:rFonts w:hint="eastAsia" w:ascii="宋体" w:hAnsi="宋体" w:cs="宋体"/>
          <w:sz w:val="24"/>
        </w:rPr>
        <w:t>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3"/>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w:t>
      </w:r>
      <w:r>
        <w:rPr>
          <w:rFonts w:hint="eastAsia" w:hAnsi="宋体" w:cs="宋体"/>
          <w:sz w:val="24"/>
          <w:szCs w:val="24"/>
          <w:u w:val="single"/>
          <w:lang w:eastAsia="zh-CN"/>
        </w:rPr>
        <w:t>（</w:t>
      </w:r>
      <w:r>
        <w:rPr>
          <w:rFonts w:hint="eastAsia" w:hAnsi="宋体" w:cs="宋体"/>
          <w:sz w:val="24"/>
          <w:szCs w:val="24"/>
          <w:u w:val="single"/>
          <w:lang w:val="en-US" w:eastAsia="zh-CN"/>
        </w:rPr>
        <w:t>含预付款</w:t>
      </w:r>
      <w:r>
        <w:rPr>
          <w:rFonts w:hint="eastAsia" w:hAnsi="宋体" w:cs="宋体"/>
          <w:sz w:val="24"/>
          <w:szCs w:val="24"/>
          <w:u w:val="single"/>
          <w:lang w:eastAsia="zh-CN"/>
        </w:rPr>
        <w:t>）</w:t>
      </w:r>
      <w:r>
        <w:rPr>
          <w:rFonts w:hint="eastAsia" w:hAnsi="宋体" w:cs="宋体"/>
          <w:sz w:val="24"/>
          <w:szCs w:val="24"/>
          <w:u w:val="single"/>
        </w:rPr>
        <w:t>即</w:t>
      </w:r>
      <w:r>
        <w:rPr>
          <w:rFonts w:hint="eastAsia" w:hAnsi="宋体" w:cs="宋体"/>
          <w:sz w:val="24"/>
          <w:szCs w:val="24"/>
          <w:u w:val="single"/>
          <w:lang w:val="en-US" w:eastAsia="zh-CN"/>
        </w:rPr>
        <w:t xml:space="preserve">        </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（含预付款）。</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3"/>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lang w:val="en-US" w:eastAsia="zh-CN"/>
        </w:rPr>
        <w:t>广州市净水有限公司</w:t>
      </w:r>
      <w:r>
        <w:rPr>
          <w:rFonts w:hint="eastAsia" w:hAnsi="宋体" w:cs="宋体"/>
          <w:sz w:val="24"/>
          <w:szCs w:val="24"/>
          <w:u w:val="single"/>
          <w:lang w:val="en-US" w:eastAsia="zh-CN"/>
        </w:rPr>
        <w:t>西朗二期分公司</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eastAsia" w:ascii="宋体" w:hAnsi="宋体" w:cs="宋体"/>
          <w:sz w:val="24"/>
          <w:u w:val="single"/>
          <w:lang w:val="en-US" w:eastAsia="zh-CN"/>
        </w:rPr>
      </w:pPr>
      <w:r>
        <w:rPr>
          <w:rFonts w:hint="eastAsia" w:ascii="宋体" w:hAnsi="宋体" w:cs="宋体"/>
          <w:sz w:val="24"/>
          <w:lang w:val="en-US" w:eastAsia="zh-CN"/>
        </w:rPr>
        <w:t>名称：广州市净水有限公司</w:t>
      </w:r>
    </w:p>
    <w:p>
      <w:pPr>
        <w:spacing w:line="384" w:lineRule="auto"/>
        <w:ind w:firstLine="480" w:firstLineChars="200"/>
        <w:outlineLvl w:val="0"/>
        <w:rPr>
          <w:rFonts w:hint="eastAsia" w:ascii="宋体" w:hAnsi="宋体" w:cs="宋体"/>
          <w:sz w:val="24"/>
          <w:u w:val="single"/>
          <w:lang w:val="en-US" w:eastAsia="zh-CN"/>
        </w:rPr>
      </w:pPr>
      <w:r>
        <w:rPr>
          <w:rFonts w:hint="eastAsia" w:ascii="宋体" w:hAnsi="宋体" w:cs="宋体"/>
          <w:sz w:val="24"/>
          <w:u w:val="single"/>
          <w:lang w:val="en-US" w:eastAsia="zh-CN"/>
        </w:rPr>
        <w:t>税号：91440101755584729Q</w:t>
      </w:r>
    </w:p>
    <w:p>
      <w:pPr>
        <w:spacing w:line="384" w:lineRule="auto"/>
        <w:ind w:firstLine="480" w:firstLineChars="200"/>
        <w:outlineLvl w:val="0"/>
        <w:rPr>
          <w:rFonts w:hint="eastAsia" w:ascii="宋体" w:hAnsi="宋体" w:cs="宋体"/>
          <w:sz w:val="24"/>
          <w:u w:val="single"/>
          <w:lang w:val="en-US" w:eastAsia="zh-CN"/>
        </w:rPr>
      </w:pPr>
      <w:r>
        <w:rPr>
          <w:rFonts w:hint="eastAsia" w:ascii="宋体" w:hAnsi="宋体" w:cs="宋体"/>
          <w:sz w:val="24"/>
          <w:u w:val="single"/>
          <w:lang w:val="en-US" w:eastAsia="zh-CN"/>
        </w:rPr>
        <w:t>地址及电话：广州市天河区临江大道501号020-38890283</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u w:val="single"/>
          <w:lang w:val="en-US" w:eastAsia="zh-CN"/>
        </w:rPr>
        <w:t>开户行/账号：民生银行广州分行 0301014140006932。</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sym w:font="Wingdings 2" w:char="0052"/>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w:t>
      </w:r>
      <w:r>
        <w:rPr>
          <w:rFonts w:hint="eastAsia"/>
          <w:lang w:val="en-US" w:eastAsia="zh-CN"/>
        </w:rPr>
        <w:t>6</w:t>
      </w:r>
      <w:r>
        <w:rPr>
          <w:rFonts w:hint="eastAsia"/>
        </w:rPr>
        <w:t>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50"/>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广州市净水有限公司西朗二期分公司  </w:t>
      </w:r>
    </w:p>
    <w:p>
      <w:pPr>
        <w:numPr>
          <w:ilvl w:val="0"/>
          <w:numId w:val="5"/>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壹</w:t>
      </w:r>
      <w:r>
        <w:rPr>
          <w:rFonts w:hint="eastAsia" w:ascii="宋体" w:hAnsi="宋体" w:cs="宋体"/>
          <w:kern w:val="0"/>
          <w:sz w:val="24"/>
          <w:lang w:val="zh-CN"/>
        </w:rPr>
        <w:t>年，</w:t>
      </w:r>
      <w:r>
        <w:rPr>
          <w:rFonts w:hint="eastAsia" w:ascii="宋体" w:hAnsi="宋体" w:cs="宋体"/>
          <w:kern w:val="0"/>
          <w:sz w:val="24"/>
          <w:lang w:val="en-US" w:eastAsia="zh-CN"/>
        </w:rPr>
        <w:t>且不得低于法定保修期限</w:t>
      </w:r>
      <w:r>
        <w:rPr>
          <w:rFonts w:hint="eastAsia" w:ascii="宋体" w:hAnsi="宋体" w:cs="宋体"/>
          <w:kern w:val="0"/>
          <w:sz w:val="24"/>
          <w:lang w:val="zh-CN"/>
        </w:rPr>
        <w:t>。</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lang w:val="en-US" w:eastAsia="zh-CN"/>
        </w:rPr>
        <w:t>7</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伍</w:t>
      </w:r>
      <w:r>
        <w:rPr>
          <w:rFonts w:hint="eastAsia" w:ascii="宋体" w:hAnsi="宋体" w:cs="宋体"/>
          <w:sz w:val="24"/>
        </w:rPr>
        <w:t>份，其中：甲方</w:t>
      </w:r>
      <w:r>
        <w:rPr>
          <w:rFonts w:hint="eastAsia" w:ascii="宋体" w:hAnsi="宋体" w:cs="宋体"/>
          <w:sz w:val="24"/>
          <w:lang w:val="en-US" w:eastAsia="zh-CN"/>
        </w:rPr>
        <w:t>贰</w:t>
      </w:r>
      <w:r>
        <w:rPr>
          <w:rFonts w:hint="eastAsia" w:ascii="宋体" w:hAnsi="宋体" w:cs="宋体"/>
          <w:sz w:val="24"/>
        </w:rPr>
        <w:t>份，乙方</w:t>
      </w:r>
      <w:r>
        <w:rPr>
          <w:rFonts w:hint="eastAsia" w:ascii="宋体" w:hAnsi="宋体" w:cs="宋体"/>
          <w:sz w:val="24"/>
          <w:lang w:val="en-US" w:eastAsia="zh-CN"/>
        </w:rPr>
        <w:t>叁</w:t>
      </w:r>
      <w:r>
        <w:rPr>
          <w:rFonts w:hint="eastAsia" w:ascii="宋体" w:hAnsi="宋体" w:cs="宋体"/>
          <w:sz w:val="24"/>
        </w:rPr>
        <w:t>份。</w:t>
      </w:r>
    </w:p>
    <w:p>
      <w:pPr>
        <w:spacing w:line="384" w:lineRule="auto"/>
        <w:ind w:firstLine="480"/>
        <w:rPr>
          <w:rFonts w:hint="eastAsia" w:ascii="宋体" w:hAnsi="宋体" w:cs="宋体"/>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pStyle w:val="2"/>
        <w:rPr>
          <w:rFonts w:hint="eastAsia" w:ascii="宋体" w:hAnsi="宋体" w:cs="宋体"/>
          <w:sz w:val="24"/>
          <w:u w:val="single"/>
          <w:lang w:val="en-US" w:eastAsia="zh-CN"/>
        </w:rPr>
      </w:pPr>
    </w:p>
    <w:p>
      <w:pPr>
        <w:pStyle w:val="2"/>
        <w:rPr>
          <w:rFonts w:hint="eastAsia" w:ascii="宋体" w:hAnsi="宋体" w:cs="宋体"/>
          <w:sz w:val="24"/>
          <w:u w:val="single"/>
          <w:lang w:val="en-US" w:eastAsia="zh-CN"/>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84" w:lineRule="auto"/>
        <w:ind w:firstLine="720" w:firstLineChars="300"/>
        <w:rPr>
          <w:rFonts w:hint="default" w:ascii="宋体" w:hAnsi="宋体" w:eastAsia="宋体" w:cs="宋体"/>
          <w:sz w:val="24"/>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sz w:val="24"/>
          <w:lang w:val="en-US" w:eastAsia="zh-CN"/>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4</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宋体" w:hAnsi="宋体" w:cs="宋体"/>
          <w:sz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6</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7.</w:t>
      </w:r>
      <w:r>
        <w:rPr>
          <w:rFonts w:hint="eastAsia" w:asciiTheme="minorEastAsia" w:hAnsiTheme="minorEastAsia" w:eastAsiaTheme="minorEastAsia" w:cstheme="minorEastAsia"/>
          <w:b w:val="0"/>
          <w:bCs w:val="0"/>
          <w:sz w:val="24"/>
          <w:szCs w:val="24"/>
        </w:rPr>
        <w:t>应急救援物资清单</w:t>
      </w:r>
    </w:p>
    <w:p>
      <w:pPr>
        <w:spacing w:line="360" w:lineRule="auto"/>
        <w:ind w:firstLine="720" w:firstLineChars="300"/>
        <w:rPr>
          <w:rFonts w:hint="eastAsia" w:ascii="宋体" w:hAnsi="宋体" w:cs="宋体"/>
          <w:sz w:val="24"/>
        </w:rPr>
      </w:pP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240" w:lineRule="auto"/>
        <w:rPr>
          <w:rFonts w:hint="eastAsia"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240" w:lineRule="auto"/>
        <w:jc w:val="left"/>
        <w:rPr>
          <w:rFonts w:hint="eastAsia" w:ascii="宋体" w:hAnsi="宋体" w:cs="宋体"/>
          <w:b/>
          <w:bCs/>
          <w:color w:val="auto"/>
          <w:szCs w:val="21"/>
        </w:rPr>
      </w:pPr>
      <w:r>
        <w:rPr>
          <w:rFonts w:hint="eastAsia" w:ascii="宋体" w:hAnsi="宋体" w:cs="宋体"/>
          <w:b/>
          <w:bCs/>
          <w:color w:val="auto"/>
          <w:szCs w:val="21"/>
        </w:rPr>
        <w:br w:type="page"/>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广州市净水有限公司西朗二期分公司2023年二期自来水供水系统改造项目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广州市净水有限公司西朗二期分公司2023年二期自来水供水系统改造项目合同</w:t>
      </w:r>
      <w:r>
        <w:rPr>
          <w:rFonts w:hint="eastAsia" w:ascii="仿宋_GB2312" w:hAnsi="仿宋_GB2312" w:eastAsia="仿宋_GB2312" w:cs="仿宋_GB2312"/>
          <w:b w:val="0"/>
          <w:bCs/>
          <w:color w:val="auto"/>
          <w:sz w:val="28"/>
          <w:szCs w:val="28"/>
          <w:highlight w:val="none"/>
          <w:u w:val="single"/>
          <w:lang w:val="en-US" w:eastAsia="zh-CN"/>
        </w:rPr>
        <w:t xml:space="preserve"> 穗净水合[2023]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7"/>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snapToGrid/>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240" w:lineRule="auto"/>
        <w:rPr>
          <w:rFonts w:hint="eastAsia"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4</w:t>
      </w:r>
      <w:r>
        <w:rPr>
          <w:rFonts w:hint="eastAsia" w:ascii="宋体" w:hAnsi="宋体" w:cs="宋体"/>
          <w:b/>
          <w:bCs/>
          <w:szCs w:val="21"/>
        </w:rPr>
        <w:t>：</w:t>
      </w:r>
    </w:p>
    <w:p>
      <w:pPr>
        <w:spacing w:line="360" w:lineRule="auto"/>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工程量报价</w:t>
      </w:r>
    </w:p>
    <w:p>
      <w:pPr>
        <w:spacing w:line="240" w:lineRule="auto"/>
        <w:rPr>
          <w:rFonts w:hint="eastAsia" w:ascii="宋体" w:hAnsi="宋体" w:cs="宋体"/>
          <w:b/>
          <w:bCs/>
          <w:szCs w:val="21"/>
        </w:rPr>
      </w:pPr>
      <w:r>
        <w:rPr>
          <w:rFonts w:hint="eastAsia" w:ascii="宋体" w:hAnsi="宋体" w:cs="宋体"/>
          <w:b/>
          <w:bCs/>
          <w:szCs w:val="21"/>
        </w:rPr>
        <w:br w:type="page"/>
      </w: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 xml:space="preserve"> ：项目投入人员架构表</w:t>
      </w:r>
    </w:p>
    <w:p>
      <w:pPr>
        <w:spacing w:line="240" w:lineRule="auto"/>
        <w:rPr>
          <w:rFonts w:hint="eastAsia"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r>
        <w:rPr>
          <w:rFonts w:cs="仿宋_GB2312" w:asciiTheme="minorEastAsia" w:hAnsiTheme="minorEastAsia" w:eastAsiaTheme="minorEastAsia"/>
          <w:sz w:val="24"/>
        </w:rPr>
        <w:br w:type="page"/>
      </w:r>
    </w:p>
    <w:p>
      <w:pPr>
        <w:spacing w:line="360" w:lineRule="auto"/>
        <w:rPr>
          <w:rFonts w:hint="eastAsia" w:ascii="宋体" w:hAnsi="宋体" w:cs="宋体"/>
          <w:b/>
          <w:bCs/>
          <w:szCs w:val="21"/>
        </w:rPr>
      </w:pPr>
      <w:r>
        <w:rPr>
          <w:rFonts w:hint="eastAsia" w:ascii="宋体" w:hAnsi="宋体" w:cs="宋体"/>
          <w:b/>
          <w:bCs/>
          <w:szCs w:val="21"/>
        </w:rPr>
        <w:t>附件7</w:t>
      </w:r>
      <w:r>
        <w:rPr>
          <w:rFonts w:hint="eastAsia" w:ascii="宋体" w:hAnsi="宋体" w:cs="宋体"/>
          <w:b/>
          <w:bCs/>
          <w:szCs w:val="21"/>
          <w:lang w:eastAsia="zh-CN"/>
        </w:rPr>
        <w:t>：</w:t>
      </w:r>
      <w:r>
        <w:rPr>
          <w:rFonts w:hint="eastAsia" w:ascii="宋体" w:hAnsi="宋体" w:cs="宋体"/>
          <w:b/>
          <w:bCs/>
          <w:szCs w:val="21"/>
        </w:rPr>
        <w:t>应急救援物资清单</w:t>
      </w:r>
    </w:p>
    <w:p>
      <w:pPr>
        <w:rPr>
          <w:rFonts w:cs="仿宋_GB2312" w:asciiTheme="minorEastAsia" w:hAnsiTheme="minorEastAsia" w:eastAsiaTheme="minorEastAsia"/>
          <w:sz w:val="24"/>
        </w:rPr>
      </w:pPr>
    </w:p>
    <w:p>
      <w:pPr>
        <w:rPr>
          <w:rFonts w:hint="eastAsia" w:ascii="方正小标宋简体" w:eastAsia="方正小标宋简体"/>
          <w:sz w:val="28"/>
          <w:szCs w:val="28"/>
          <w:highlight w:val="none"/>
        </w:rPr>
      </w:pPr>
      <w:r>
        <w:rPr>
          <w:rFonts w:hint="eastAsia" w:ascii="方正小标宋简体" w:eastAsia="方正小标宋简体"/>
          <w:sz w:val="28"/>
          <w:szCs w:val="28"/>
          <w:highlight w:val="none"/>
        </w:rPr>
        <w:br w:type="page"/>
      </w: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4"/>
        <w:rPr>
          <w:highlight w:val="none"/>
        </w:rPr>
      </w:pPr>
      <w:bookmarkStart w:id="86" w:name="_Toc6230"/>
      <w:bookmarkStart w:id="87" w:name="_Toc23515"/>
      <w:bookmarkStart w:id="88" w:name="_Toc28358"/>
      <w:bookmarkStart w:id="89" w:name="_Toc12169"/>
      <w:bookmarkStart w:id="90" w:name="_Toc21847"/>
      <w:bookmarkStart w:id="91" w:name="_Toc16552"/>
      <w:bookmarkStart w:id="92" w:name="_Toc8147"/>
      <w:bookmarkStart w:id="93" w:name="_Toc3723"/>
      <w:bookmarkStart w:id="94" w:name="_Toc1563"/>
      <w:bookmarkStart w:id="95" w:name="_Toc30824"/>
      <w:bookmarkStart w:id="96" w:name="_Toc5129"/>
      <w:r>
        <w:rPr>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highlight w:val="none"/>
        </w:rPr>
        <w:t>第七章</w:t>
      </w:r>
      <w:bookmarkEnd w:id="86"/>
      <w:bookmarkEnd w:id="87"/>
      <w:bookmarkEnd w:id="88"/>
      <w:bookmarkEnd w:id="89"/>
      <w:bookmarkEnd w:id="90"/>
      <w:bookmarkEnd w:id="91"/>
      <w:bookmarkEnd w:id="92"/>
      <w:bookmarkEnd w:id="93"/>
      <w:bookmarkEnd w:id="94"/>
      <w:bookmarkEnd w:id="95"/>
      <w:bookmarkEnd w:id="96"/>
    </w:p>
    <w:p>
      <w:pPr>
        <w:pStyle w:val="40"/>
        <w:rPr>
          <w:highlight w:val="none"/>
        </w:rPr>
      </w:pPr>
    </w:p>
    <w:p>
      <w:pPr>
        <w:pStyle w:val="4"/>
        <w:rPr>
          <w:highlight w:val="none"/>
        </w:rPr>
      </w:pPr>
      <w:bookmarkStart w:id="97" w:name="_Toc12769"/>
      <w:bookmarkStart w:id="98" w:name="_Toc21675"/>
      <w:bookmarkStart w:id="99" w:name="_Toc12610"/>
      <w:bookmarkStart w:id="100" w:name="_Toc5342"/>
      <w:bookmarkStart w:id="101" w:name="_Toc22764"/>
      <w:bookmarkStart w:id="102" w:name="_Toc24815"/>
      <w:bookmarkStart w:id="103" w:name="_Toc30157"/>
      <w:bookmarkStart w:id="104" w:name="_Toc87616388"/>
      <w:bookmarkStart w:id="105" w:name="_Toc17119"/>
      <w:bookmarkStart w:id="106" w:name="_Toc10840"/>
      <w:bookmarkStart w:id="107" w:name="_Toc24490"/>
      <w:bookmarkStart w:id="108" w:name="_Toc88209951"/>
      <w:bookmarkStart w:id="109" w:name="_Toc31564"/>
      <w:r>
        <w:rPr>
          <w:rFonts w:hint="eastAsia"/>
          <w:highlight w:val="none"/>
        </w:rPr>
        <w:t>响应文件</w:t>
      </w:r>
      <w:r>
        <w:rPr>
          <w:rFonts w:hint="eastAsia"/>
          <w:highlight w:val="none"/>
          <w:lang w:val="en-US" w:eastAsia="zh-CN"/>
        </w:rPr>
        <w:t>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52"/>
          <w:szCs w:val="52"/>
          <w:highlight w:val="none"/>
          <w:u w:val="single"/>
          <w:lang w:val="en-US" w:eastAsia="zh-CN"/>
        </w:rPr>
      </w:pPr>
      <w:r>
        <w:rPr>
          <w:rFonts w:hint="eastAsia" w:ascii="方正小标宋简体" w:eastAsia="方正小标宋简体"/>
          <w:sz w:val="52"/>
          <w:szCs w:val="52"/>
          <w:highlight w:val="none"/>
          <w:u w:val="single"/>
          <w:lang w:val="en-US" w:eastAsia="zh-CN"/>
        </w:rPr>
        <w:t>广州市净水有限公司西朗二期分公司2023年二期厂区自来水供水系统改造项目</w:t>
      </w: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ind w:firstLine="0"/>
        <w:rPr>
          <w:rFonts w:hint="eastAsia"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both"/>
        <w:rPr>
          <w:rFonts w:ascii="方正小标宋简体" w:eastAsia="方正小标宋简体"/>
          <w:sz w:val="30"/>
          <w:szCs w:val="30"/>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10" w:name="_Toc88209952"/>
      <w:bookmarkStart w:id="111" w:name="_Toc87616389"/>
      <w:r>
        <w:rPr>
          <w:rFonts w:hint="eastAsia" w:ascii="仿宋_GB2312" w:eastAsia="仿宋_GB2312"/>
          <w:sz w:val="28"/>
          <w:szCs w:val="28"/>
          <w:highlight w:val="none"/>
        </w:rPr>
        <w:t>1.响应函</w:t>
      </w:r>
      <w:bookmarkEnd w:id="110"/>
      <w:bookmarkEnd w:id="111"/>
    </w:p>
    <w:p>
      <w:pPr>
        <w:spacing w:line="600" w:lineRule="exact"/>
        <w:rPr>
          <w:rFonts w:hint="eastAsia" w:ascii="仿宋_GB2312" w:eastAsia="仿宋_GB2312"/>
          <w:sz w:val="28"/>
          <w:szCs w:val="28"/>
          <w:highlight w:val="none"/>
        </w:rPr>
      </w:pPr>
      <w:bookmarkStart w:id="112" w:name="_Toc88209953"/>
      <w:bookmarkStart w:id="113" w:name="_Toc87616390"/>
      <w:r>
        <w:rPr>
          <w:rFonts w:hint="eastAsia" w:ascii="仿宋_GB2312" w:eastAsia="仿宋_GB2312"/>
          <w:sz w:val="28"/>
          <w:szCs w:val="28"/>
          <w:highlight w:val="none"/>
        </w:rPr>
        <w:t>2.法定代表人证明或授权委托书</w:t>
      </w:r>
      <w:bookmarkEnd w:id="112"/>
      <w:bookmarkEnd w:id="113"/>
      <w:bookmarkStart w:id="114" w:name="_Toc87616393"/>
      <w:bookmarkStart w:id="115" w:name="_Toc88209956"/>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.资格审查资料</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.其他资料</w:t>
      </w:r>
      <w:bookmarkEnd w:id="114"/>
      <w:bookmarkEnd w:id="115"/>
      <w:r>
        <w:rPr>
          <w:rFonts w:hint="eastAsia" w:ascii="仿宋_GB2312" w:eastAsia="仿宋_GB2312"/>
          <w:sz w:val="28"/>
          <w:szCs w:val="28"/>
          <w:highlight w:val="none"/>
        </w:rPr>
        <w:cr/>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pStyle w:val="2"/>
      </w:pPr>
    </w:p>
    <w:p>
      <w:pPr>
        <w:adjustRightInd w:val="0"/>
        <w:snapToGrid w:val="0"/>
        <w:spacing w:beforeLines="50" w:afterLines="50" w:line="600" w:lineRule="exact"/>
        <w:jc w:val="both"/>
        <w:rPr>
          <w:rFonts w:ascii="方正小标宋简体" w:eastAsia="方正小标宋简体"/>
          <w:sz w:val="44"/>
          <w:szCs w:val="44"/>
          <w:highlight w:val="none"/>
        </w:rPr>
      </w:pPr>
    </w:p>
    <w:p>
      <w:pPr>
        <w:pStyle w:val="6"/>
        <w:rPr>
          <w:rFonts w:asciiTheme="minorEastAsia" w:hAnsiTheme="minorEastAsia" w:eastAsiaTheme="minorEastAsia"/>
          <w:sz w:val="28"/>
          <w:szCs w:val="28"/>
          <w:highlight w:val="none"/>
        </w:rPr>
      </w:pPr>
      <w:bookmarkStart w:id="116" w:name="_Toc87616394"/>
      <w:bookmarkStart w:id="117" w:name="_Toc6313"/>
      <w:bookmarkStart w:id="118" w:name="_Toc28619645"/>
      <w:bookmarkStart w:id="119" w:name="_Toc88209957"/>
      <w:bookmarkStart w:id="120" w:name="_Toc12665"/>
      <w:r>
        <w:rPr>
          <w:rFonts w:hint="eastAsia" w:asciiTheme="minorEastAsia" w:hAnsiTheme="minorEastAsia" w:eastAsiaTheme="minorEastAsia"/>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lang w:eastAsia="zh-CN"/>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1</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响应函</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法定代表人证明或授权委托书</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资格审查资料</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拟投入本项目的项目负责人情况表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rPr>
          <w:rFonts w:hint="eastAsia" w:asciiTheme="minorEastAsia" w:hAnsiTheme="minorEastAsia" w:eastAsiaTheme="minorEastAsia"/>
          <w:sz w:val="28"/>
          <w:szCs w:val="28"/>
          <w:highlight w:val="none"/>
        </w:rPr>
      </w:pPr>
      <w:bookmarkStart w:id="121" w:name="_Toc87616395"/>
      <w:bookmarkStart w:id="122" w:name="_Toc88209958"/>
      <w:bookmarkStart w:id="123" w:name="_Toc29833"/>
      <w:bookmarkStart w:id="124" w:name="_Toc22527"/>
      <w:r>
        <w:rPr>
          <w:rFonts w:hint="eastAsia" w:asciiTheme="minorEastAsia" w:hAnsiTheme="minorEastAsia" w:eastAsia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21"/>
      <w:bookmarkEnd w:id="122"/>
      <w:bookmarkEnd w:id="123"/>
      <w:bookmarkEnd w:id="124"/>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29"/>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29"/>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29"/>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29"/>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29"/>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29"/>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29"/>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w:t>
      </w:r>
      <w:r>
        <w:rPr>
          <w:rFonts w:hint="eastAsia" w:ascii="仿宋_GB2312" w:hAnsi="宋体" w:eastAsia="仿宋_GB2312"/>
          <w:color w:val="000000"/>
          <w:sz w:val="30"/>
          <w:szCs w:val="30"/>
          <w:highlight w:val="none"/>
          <w:lang w:val="en-US" w:eastAsia="zh-CN"/>
        </w:rPr>
        <w:t>1.</w:t>
      </w:r>
      <w:r>
        <w:rPr>
          <w:rFonts w:hint="eastAsia" w:ascii="仿宋_GB2312" w:hAnsi="宋体" w:eastAsia="仿宋_GB2312"/>
          <w:color w:val="000000"/>
          <w:sz w:val="30"/>
          <w:szCs w:val="30"/>
          <w:highlight w:val="none"/>
        </w:rPr>
        <w:t>委托代理人身份证(正反两面)复印件</w:t>
      </w:r>
    </w:p>
    <w:p>
      <w:pPr>
        <w:pStyle w:val="40"/>
        <w:ind w:firstLine="1200" w:firstLineChars="400"/>
        <w:rPr>
          <w:rFonts w:hint="eastAsia"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9"/>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29"/>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29"/>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7"/>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pStyle w:val="7"/>
        <w:spacing w:after="0" w:line="600" w:lineRule="exact"/>
        <w:rPr>
          <w:rFonts w:ascii="仿宋_GB2312" w:eastAsia="仿宋_GB2312"/>
          <w:highlight w:val="none"/>
        </w:rPr>
      </w:pPr>
    </w:p>
    <w:p>
      <w:pPr>
        <w:pStyle w:val="7"/>
        <w:spacing w:after="0" w:line="600" w:lineRule="exact"/>
        <w:ind w:firstLine="0"/>
        <w:rPr>
          <w:rFonts w:ascii="仿宋_GB2312" w:eastAsia="仿宋_GB2312"/>
          <w:highlight w:val="none"/>
        </w:rPr>
      </w:pPr>
    </w:p>
    <w:p>
      <w:pPr>
        <w:pStyle w:val="7"/>
        <w:spacing w:after="0" w:line="600" w:lineRule="exact"/>
        <w:rPr>
          <w:rFonts w:ascii="仿宋_GB2312" w:eastAsia="仿宋_GB2312"/>
          <w:highlight w:val="none"/>
        </w:rPr>
      </w:pPr>
    </w:p>
    <w:p>
      <w:pPr>
        <w:adjustRightInd w:val="0"/>
        <w:snapToGrid w:val="0"/>
        <w:spacing w:line="600" w:lineRule="exact"/>
        <w:ind w:firstLine="480"/>
        <w:rPr>
          <w:rFonts w:hint="eastAsia"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highlight w:val="none"/>
        </w:rPr>
      </w:pPr>
    </w:p>
    <w:p>
      <w:pPr>
        <w:pStyle w:val="2"/>
        <w:rPr>
          <w:highlight w:val="none"/>
        </w:rPr>
      </w:pPr>
    </w:p>
    <w:p>
      <w:pPr>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25" w:name="_Toc88209963"/>
      <w:bookmarkStart w:id="126" w:name="_Toc8086"/>
      <w:bookmarkStart w:id="127" w:name="_Toc87616400"/>
      <w:bookmarkStart w:id="128" w:name="_Toc19830"/>
      <w:r>
        <w:rPr>
          <w:rFonts w:hint="eastAsia" w:ascii="仿宋_GB2312" w:eastAsia="仿宋_GB2312" w:hAnsiTheme="minorEastAsia"/>
          <w:sz w:val="28"/>
          <w:szCs w:val="28"/>
          <w:highlight w:val="none"/>
          <w:lang w:val="en-US" w:eastAsia="zh-CN"/>
        </w:rPr>
        <w:t>3</w:t>
      </w:r>
      <w:r>
        <w:rPr>
          <w:rFonts w:hint="eastAsia" w:asciiTheme="minorEastAsia" w:hAnsiTheme="minorEastAsia" w:eastAsiaTheme="minorEastAsia"/>
          <w:sz w:val="28"/>
          <w:szCs w:val="28"/>
          <w:highlight w:val="none"/>
        </w:rPr>
        <w:t>.资格审查资料</w:t>
      </w:r>
      <w:bookmarkEnd w:id="125"/>
      <w:bookmarkEnd w:id="126"/>
      <w:bookmarkEnd w:id="127"/>
      <w:bookmarkEnd w:id="128"/>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hint="eastAsia" w:cs="Times New Roman" w:asciiTheme="minorEastAsia" w:hAnsiTheme="minorEastAsia" w:eastAsiaTheme="minorEastAsia"/>
          <w:b/>
          <w:bCs/>
          <w:sz w:val="28"/>
          <w:szCs w:val="28"/>
          <w:highlight w:val="none"/>
          <w:lang w:eastAsia="zh-CN"/>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lang w:eastAsia="zh-CN"/>
        </w:rPr>
        <w:t>。</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相关证明文件附后</w:t>
      </w:r>
      <w:r>
        <w:rPr>
          <w:rFonts w:hint="eastAsia" w:cs="Times New Roman" w:asciiTheme="minorEastAsia" w:hAnsiTheme="minorEastAsia" w:eastAsiaTheme="minorEastAsia"/>
          <w:b/>
          <w:bCs/>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广州市净水有限公司西朗二期分公司2023年二期厂区自来水供水系统改造项目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highlight w:val="none"/>
          <w:lang w:val="en-US" w:eastAsia="zh-CN"/>
        </w:rPr>
        <w:t>列入</w:t>
      </w:r>
      <w:r>
        <w:rPr>
          <w:rFonts w:hint="eastAsia" w:ascii="仿宋_GB2312" w:eastAsia="仿宋_GB2312"/>
          <w:sz w:val="28"/>
          <w:szCs w:val="28"/>
          <w:highlight w:val="none"/>
        </w:rPr>
        <w:t>下列情形之一</w:t>
      </w:r>
      <w:r>
        <w:rPr>
          <w:rFonts w:hint="eastAsia" w:ascii="仿宋_GB2312" w:eastAsia="仿宋_GB2312"/>
          <w:sz w:val="28"/>
          <w:szCs w:val="28"/>
          <w:highlight w:val="none"/>
          <w:lang w:eastAsia="zh-CN"/>
        </w:rPr>
        <w:t>：</w:t>
      </w:r>
    </w:p>
    <w:p>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（1）与本项目其他供应商的单位负责人为同一人。</w:t>
      </w:r>
    </w:p>
    <w:p>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（2）与本项目其他供应商存在控股或管理关系。</w:t>
      </w:r>
    </w:p>
    <w:p>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（3）被本项目所在地省级以上行业主管部门依法暂停、取消投标或禁止参加采购活动且处于有效期内的。</w:t>
      </w:r>
    </w:p>
    <w:p>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（4）处于被责令停产停业、暂扣或者吊销执照、暂扣或者吊销许可证、吊销资质证书状态。</w:t>
      </w:r>
    </w:p>
    <w:p>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（5）进入清算程序，或被宣告破产，或其他丧失履约能力情形的。</w:t>
      </w:r>
    </w:p>
    <w:p>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（6）近三年内因发生质量或安全生产事故等受到行政处罚且在处罚期内的。</w:t>
      </w:r>
    </w:p>
    <w:p>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（7）被最高人民法院在“信用中国”网站（www.creditchina.gov.cn）或各级信用信息共享平台中列入失信被执行人名单。</w:t>
      </w:r>
    </w:p>
    <w:p>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（8）被“全国企业信用信息公示系统”（网址：http://www.gsxt.gov.cn/）</w:t>
      </w:r>
    </w:p>
    <w:p>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列入经营异常名录和严重违法企业名单。</w:t>
      </w:r>
    </w:p>
    <w:p>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（9）被“信用广州”网站纳入失信被执行人名单（失信黑名单）。</w:t>
      </w:r>
    </w:p>
    <w:p>
      <w:pPr>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 xml:space="preserve">（11）其他禁止情形：                </w:t>
      </w: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rPr>
          <w:rFonts w:hint="eastAsia" w:cs="Times New Roman" w:asciiTheme="minorEastAsia" w:hAnsiTheme="minorEastAsia"/>
          <w:b/>
          <w:bCs/>
          <w:sz w:val="28"/>
          <w:szCs w:val="28"/>
          <w:highlight w:val="none"/>
          <w:lang w:val="en-US" w:eastAsia="zh-CN"/>
        </w:rPr>
      </w:pPr>
    </w:p>
    <w:p>
      <w:pPr>
        <w:rPr>
          <w:rFonts w:hint="eastAsia" w:cs="Times New Roman" w:asciiTheme="minorEastAsia" w:hAnsiTheme="minorEastAsia" w:eastAsiaTheme="minorEastAsia"/>
          <w:b/>
          <w:bCs/>
          <w:sz w:val="28"/>
          <w:szCs w:val="28"/>
          <w:highlight w:val="none"/>
        </w:rPr>
      </w:pPr>
      <w:r>
        <w:rPr>
          <w:rFonts w:hint="eastAsia" w:cs="Times New Roman" w:asciiTheme="minorEastAsia" w:hAnsiTheme="minorEastAsia"/>
          <w:b/>
          <w:bCs/>
          <w:sz w:val="28"/>
          <w:szCs w:val="28"/>
          <w:highlight w:val="none"/>
          <w:lang w:val="en-US" w:eastAsia="zh-CN"/>
        </w:rPr>
        <w:t>4</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拟投入本项目的项目负责人情况表</w:t>
      </w:r>
    </w:p>
    <w:p>
      <w:pPr>
        <w:pStyle w:val="2"/>
        <w:rPr>
          <w:rFonts w:hint="eastAsia" w:ascii="仿宋_GB2312" w:eastAsia="仿宋_GB2312" w:hAnsiTheme="minorEastAsia"/>
          <w:sz w:val="28"/>
          <w:szCs w:val="28"/>
          <w:highlight w:val="none"/>
          <w:lang w:val="en-US" w:eastAsia="zh-CN"/>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val="0"/>
            <w:vAlign w:val="top"/>
          </w:tcPr>
          <w:p>
            <w:pPr>
              <w:jc w:val="center"/>
              <w:rPr>
                <w:rFonts w:ascii="仿宋" w:hAnsi="仿宋" w:eastAsia="仿宋" w:cs="仿宋_GB2312"/>
                <w:b/>
                <w:sz w:val="28"/>
                <w:szCs w:val="28"/>
                <w:highlight w:val="none"/>
              </w:rPr>
            </w:pPr>
          </w:p>
        </w:tc>
        <w:tc>
          <w:tcPr>
            <w:tcW w:w="161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bl>
    <w:p>
      <w:pPr>
        <w:rPr>
          <w:rFonts w:hint="default" w:ascii="仿宋_GB2312" w:eastAsia="仿宋_GB2312" w:hAnsiTheme="minorEastAsia"/>
          <w:sz w:val="28"/>
          <w:szCs w:val="28"/>
          <w:highlight w:val="none"/>
          <w:lang w:val="en-US" w:eastAsia="zh-CN"/>
        </w:rPr>
      </w:pPr>
      <w:r>
        <w:rPr>
          <w:rFonts w:hint="default" w:ascii="仿宋_GB2312" w:eastAsia="仿宋_GB2312" w:hAnsiTheme="minorEastAsia"/>
          <w:sz w:val="28"/>
          <w:szCs w:val="28"/>
          <w:highlight w:val="none"/>
          <w:lang w:val="en-US" w:eastAsia="zh-CN"/>
        </w:rPr>
        <w:br w:type="page"/>
      </w:r>
    </w:p>
    <w:p>
      <w:pPr>
        <w:pStyle w:val="6"/>
        <w:rPr>
          <w:rFonts w:asciiTheme="minorEastAsia" w:hAnsiTheme="minorEastAsia" w:eastAsiaTheme="minorEastAsia"/>
          <w:sz w:val="28"/>
          <w:szCs w:val="28"/>
          <w:highlight w:val="none"/>
        </w:rPr>
      </w:pPr>
      <w:bookmarkStart w:id="130" w:name="_Toc32430"/>
      <w:bookmarkStart w:id="131" w:name="_Toc19423"/>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130"/>
      <w:bookmarkEnd w:id="131"/>
    </w:p>
    <w:tbl>
      <w:tblPr>
        <w:tblStyle w:val="24"/>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5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4800" w:type="dxa"/>
            <w:vAlign w:val="center"/>
          </w:tcPr>
          <w:p>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2986" w:type="dxa"/>
            <w:vAlign w:val="center"/>
          </w:tcPr>
          <w:p>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50"/>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4800" w:type="dxa"/>
            <w:vAlign w:val="center"/>
          </w:tcPr>
          <w:p>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color w:val="000000"/>
                <w:kern w:val="0"/>
                <w:sz w:val="20"/>
                <w:szCs w:val="20"/>
                <w:u w:val="none"/>
                <w:lang w:val="en-US" w:eastAsia="zh-CN" w:bidi="ar"/>
              </w:rPr>
              <w:t>西朗二期分公司2023年二期厂区自来水供水系统改造项目</w:t>
            </w:r>
          </w:p>
        </w:tc>
        <w:tc>
          <w:tcPr>
            <w:tcW w:w="2986" w:type="dxa"/>
            <w:vAlign w:val="center"/>
          </w:tcPr>
          <w:p>
            <w:pPr>
              <w:pStyle w:val="50"/>
              <w:jc w:val="center"/>
              <w:rPr>
                <w:rFonts w:hint="eastAsia" w:ascii="宋体" w:hAnsi="宋体" w:eastAsia="宋体" w:cs="宋体"/>
                <w:color w:val="auto"/>
                <w:sz w:val="24"/>
                <w:szCs w:val="24"/>
                <w:highlight w:val="none"/>
              </w:rPr>
            </w:pPr>
          </w:p>
        </w:tc>
      </w:tr>
    </w:tbl>
    <w:p>
      <w:pPr>
        <w:adjustRightInd w:val="0"/>
        <w:snapToGrid w:val="0"/>
        <w:spacing w:line="600" w:lineRule="exact"/>
        <w:rPr>
          <w:highlight w:val="none"/>
        </w:rPr>
      </w:pPr>
      <w:r>
        <w:rPr>
          <w:rFonts w:hint="eastAsia" w:ascii="仿宋_GB2312" w:eastAsia="仿宋_GB2312" w:hAnsiTheme="minorEastAsia"/>
          <w:sz w:val="28"/>
          <w:szCs w:val="28"/>
          <w:highlight w:val="none"/>
        </w:rPr>
        <w:t>（2）报价表</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9"/>
        <w:gridCol w:w="2735"/>
        <w:gridCol w:w="1470"/>
        <w:gridCol w:w="1278"/>
        <w:gridCol w:w="53"/>
        <w:gridCol w:w="140"/>
        <w:gridCol w:w="1084"/>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单项工程报价汇总表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586"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工程名称：西朗二期分公司2023年二期厂区自来水供水系统改造项目</w:t>
            </w:r>
          </w:p>
        </w:tc>
        <w:tc>
          <w:tcPr>
            <w:tcW w:w="79" w:type="pct"/>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1333"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4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单位工程名称</w:t>
            </w:r>
          </w:p>
        </w:tc>
        <w:tc>
          <w:tcPr>
            <w:tcW w:w="82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163" w:type="pct"/>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6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72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2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6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西朗二期分公司2023年二期厂区自来水供水系统改造项目</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0"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highlight w:val="none"/>
                <w:u w:val="none"/>
                <w:lang w:val="en-US" w:eastAsia="zh-CN" w:bidi="ar"/>
              </w:rPr>
              <w:t>5925.57</w:t>
            </w:r>
          </w:p>
        </w:tc>
        <w:tc>
          <w:tcPr>
            <w:tcW w:w="72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008"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2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0"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0"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注：本表适用于单项工程招标控制价或投标报价的汇总。暂估价包括分部分项工程中的暂估价和专业工程工程暂估价。</w:t>
            </w:r>
          </w:p>
        </w:tc>
      </w:tr>
    </w:tbl>
    <w:p>
      <w:pPr>
        <w:pStyle w:val="31"/>
        <w:rPr>
          <w:rFonts w:hint="eastAsia" w:ascii="仿宋" w:hAnsi="仿宋" w:eastAsia="仿宋" w:cs="仿宋_GB2312"/>
          <w:b/>
          <w:sz w:val="28"/>
          <w:szCs w:val="28"/>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3"/>
        <w:gridCol w:w="4064"/>
        <w:gridCol w:w="64"/>
        <w:gridCol w:w="1546"/>
        <w:gridCol w:w="536"/>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工程名称：西朗二期分公司2023年二期厂区自来水供水系统改造项目</w:t>
            </w:r>
          </w:p>
        </w:tc>
        <w:tc>
          <w:tcPr>
            <w:tcW w:w="871" w:type="pct"/>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7"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highlight w:val="none"/>
                <w:u w:val="none"/>
                <w:lang w:val="en-US" w:eastAsia="zh-CN" w:bidi="ar"/>
              </w:rPr>
              <w:t>5925.57</w:t>
            </w: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highlight w:val="none"/>
                <w:u w:val="none"/>
                <w:lang w:val="en-US" w:eastAsia="zh-CN" w:bidi="ar"/>
              </w:rPr>
              <w:t>23584.02</w:t>
            </w: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31"/>
        <w:rPr>
          <w:rFonts w:hint="eastAsia" w:ascii="仿宋" w:hAnsi="仿宋" w:eastAsia="仿宋" w:cs="仿宋_GB2312"/>
          <w:b/>
          <w:sz w:val="28"/>
          <w:szCs w:val="28"/>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8"/>
        <w:gridCol w:w="1303"/>
        <w:gridCol w:w="1136"/>
        <w:gridCol w:w="1947"/>
        <w:gridCol w:w="174"/>
        <w:gridCol w:w="406"/>
        <w:gridCol w:w="965"/>
        <w:gridCol w:w="80"/>
        <w:gridCol w:w="751"/>
        <w:gridCol w:w="738"/>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工程名称：西朗二期分公司2023年二期厂区自来水供水系统改造项目</w:t>
            </w:r>
          </w:p>
        </w:tc>
        <w:tc>
          <w:tcPr>
            <w:tcW w:w="871"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6"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0"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3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4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9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8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00"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0"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0"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19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4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030401002001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一体化无负压供水设备</w:t>
            </w:r>
          </w:p>
        </w:tc>
        <w:tc>
          <w:tcPr>
            <w:tcW w:w="119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1.名称:一体化无负压供水设备外型尺寸: 2510X2690X2364mm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2.规格:总流量55~60立方米/时,扬程25米,功率8kW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3.水泵(单泵):Q=28m3/h  H=25m  N=4kw  2台(两用)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4.稳压罐:φ600-1.61台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5.控制柜:PD-2-4 1台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6.防护等级:IP55</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现场电箱APWJ6</w:t>
            </w:r>
          </w:p>
        </w:tc>
        <w:tc>
          <w:tcPr>
            <w:tcW w:w="119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1.现场电箱APWJ6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2.安装方式：立柱安装</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119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1.电力电缆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2.规格、型号：YJV-0.6/1kV-5x6</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配管SC25</w:t>
            </w:r>
          </w:p>
        </w:tc>
        <w:tc>
          <w:tcPr>
            <w:tcW w:w="119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2.规格：SC25</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010501006001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设备基础</w:t>
            </w:r>
          </w:p>
        </w:tc>
        <w:tc>
          <w:tcPr>
            <w:tcW w:w="119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1.名称：设备基础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2.基坑开挖、回填、自卸汽车运土方，运距：20km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3.素土夯实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4.碎石垫层，厚度100mm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5.尺寸：2600*2800*500mm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6.混凝土强度等级：C30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7.现浇构件圆钢 φ25内</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5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4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粤050101024001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阀门井</w:t>
            </w:r>
          </w:p>
        </w:tc>
        <w:tc>
          <w:tcPr>
            <w:tcW w:w="119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1.名称:砖砌阀门井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2.规格:2000x800x900mm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3.开挖、回填、余泥外运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4.碎石垫层，厚度100mm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5.水泥砂浆抹灰，砂浆配合比1:2.5</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5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030807003001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闸阀</w:t>
            </w:r>
          </w:p>
        </w:tc>
        <w:tc>
          <w:tcPr>
            <w:tcW w:w="119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1.名称:闸阀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3.材质:不锈钢</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030807003002</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止回阀</w:t>
            </w:r>
          </w:p>
        </w:tc>
        <w:tc>
          <w:tcPr>
            <w:tcW w:w="119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1.名称:止回阀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3.材质:不锈钢</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4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040501003001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给水铸铁管</w:t>
            </w:r>
          </w:p>
        </w:tc>
        <w:tc>
          <w:tcPr>
            <w:tcW w:w="119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1.管材材质:球墨铸铁管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2.管材规格:DN200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3.埋设深度: 1.20m以内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4.接口形式:胶圈接口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5.土方开挖、回填、余方外运，运距：20km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5.垫层材料品种:中砂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110.454</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19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19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5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19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5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220"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16"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bl>
    <w:p>
      <w:pPr>
        <w:pStyle w:val="11"/>
        <w:rPr>
          <w:rFonts w:hint="default"/>
          <w:highlight w:val="none"/>
        </w:rPr>
      </w:pPr>
    </w:p>
    <w:p>
      <w:pPr>
        <w:jc w:val="center"/>
        <w:rPr>
          <w:rFonts w:hint="eastAsia"/>
          <w:kern w:val="0"/>
          <w:highlight w:val="none"/>
        </w:rPr>
      </w:pPr>
      <w:r>
        <w:rPr>
          <w:rFonts w:hint="eastAsia" w:ascii="宋体" w:hAnsi="宋体"/>
          <w:b/>
          <w:bCs/>
          <w:color w:val="000000"/>
          <w:sz w:val="40"/>
          <w:szCs w:val="40"/>
          <w:highlight w:val="none"/>
        </w:rPr>
        <w:t>规费、税金项目清单与计价表</w:t>
      </w:r>
    </w:p>
    <w:tbl>
      <w:tblPr>
        <w:tblStyle w:val="23"/>
        <w:tblW w:w="9488" w:type="dxa"/>
        <w:tblInd w:w="118" w:type="dxa"/>
        <w:tblLayout w:type="autofit"/>
        <w:tblCellMar>
          <w:top w:w="0" w:type="dxa"/>
          <w:left w:w="108" w:type="dxa"/>
          <w:bottom w:w="0" w:type="dxa"/>
          <w:right w:w="108" w:type="dxa"/>
        </w:tblCellMar>
      </w:tblPr>
      <w:tblGrid>
        <w:gridCol w:w="920"/>
        <w:gridCol w:w="2420"/>
        <w:gridCol w:w="2880"/>
        <w:gridCol w:w="1283"/>
        <w:gridCol w:w="1134"/>
        <w:gridCol w:w="851"/>
      </w:tblGrid>
      <w:tr>
        <w:tblPrEx>
          <w:tblCellMar>
            <w:top w:w="0" w:type="dxa"/>
            <w:left w:w="108" w:type="dxa"/>
            <w:bottom w:w="0" w:type="dxa"/>
            <w:right w:w="108" w:type="dxa"/>
          </w:tblCellMar>
        </w:tblPrEx>
        <w:trPr>
          <w:trHeight w:val="570" w:hRule="atLeast"/>
        </w:trPr>
        <w:tc>
          <w:tcPr>
            <w:tcW w:w="9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序号</w:t>
            </w:r>
          </w:p>
        </w:tc>
        <w:tc>
          <w:tcPr>
            <w:tcW w:w="242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项目名称</w:t>
            </w:r>
          </w:p>
        </w:tc>
        <w:tc>
          <w:tcPr>
            <w:tcW w:w="28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计算基础</w:t>
            </w:r>
          </w:p>
        </w:tc>
        <w:tc>
          <w:tcPr>
            <w:tcW w:w="1283"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计算基数</w:t>
            </w:r>
          </w:p>
        </w:tc>
        <w:tc>
          <w:tcPr>
            <w:tcW w:w="1134"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计算费率</w:t>
            </w:r>
            <w:r>
              <w:rPr>
                <w:rFonts w:hint="eastAsia" w:ascii="宋体" w:hAnsi="宋体" w:cs="宋体"/>
                <w:kern w:val="0"/>
                <w:sz w:val="20"/>
                <w:highlight w:val="none"/>
              </w:rPr>
              <w:br w:type="textWrapping"/>
            </w:r>
            <w:r>
              <w:rPr>
                <w:rFonts w:hint="eastAsia" w:ascii="宋体" w:hAnsi="宋体" w:cs="宋体"/>
                <w:kern w:val="0"/>
                <w:sz w:val="20"/>
                <w:highlight w:val="none"/>
              </w:rPr>
              <w:t>(%)</w:t>
            </w:r>
          </w:p>
        </w:tc>
        <w:tc>
          <w:tcPr>
            <w:tcW w:w="851"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金额(元)</w:t>
            </w:r>
          </w:p>
        </w:tc>
      </w:tr>
      <w:tr>
        <w:tblPrEx>
          <w:tblCellMar>
            <w:top w:w="0" w:type="dxa"/>
            <w:left w:w="108" w:type="dxa"/>
            <w:bottom w:w="0" w:type="dxa"/>
            <w:right w:w="108" w:type="dxa"/>
          </w:tblCellMar>
        </w:tblPrEx>
        <w:trPr>
          <w:trHeight w:val="570" w:hRule="atLeast"/>
        </w:trPr>
        <w:tc>
          <w:tcPr>
            <w:tcW w:w="92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1</w:t>
            </w:r>
          </w:p>
        </w:tc>
        <w:tc>
          <w:tcPr>
            <w:tcW w:w="2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highlight w:val="none"/>
              </w:rPr>
            </w:pPr>
            <w:r>
              <w:rPr>
                <w:rFonts w:hint="eastAsia" w:ascii="宋体" w:hAnsi="宋体" w:cs="宋体"/>
                <w:kern w:val="0"/>
                <w:sz w:val="20"/>
                <w:highlight w:val="none"/>
              </w:rPr>
              <w:t>增值税销项税额</w:t>
            </w:r>
          </w:p>
        </w:tc>
        <w:tc>
          <w:tcPr>
            <w:tcW w:w="288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highlight w:val="none"/>
              </w:rPr>
            </w:pPr>
            <w:r>
              <w:rPr>
                <w:rFonts w:hint="eastAsia" w:ascii="宋体" w:hAnsi="宋体" w:cs="宋体"/>
                <w:kern w:val="0"/>
                <w:sz w:val="20"/>
                <w:highlight w:val="none"/>
              </w:rPr>
              <w:t>分部分项合计+措施合计+其他项目</w:t>
            </w:r>
          </w:p>
        </w:tc>
        <w:tc>
          <w:tcPr>
            <w:tcW w:w="1283" w:type="dxa"/>
            <w:tcBorders>
              <w:top w:val="nil"/>
              <w:left w:val="nil"/>
              <w:bottom w:val="single" w:color="000000" w:sz="4" w:space="0"/>
              <w:right w:val="single" w:color="000000" w:sz="4" w:space="0"/>
            </w:tcBorders>
            <w:shd w:val="clear" w:color="FFFFFF" w:fill="FFFFFF"/>
            <w:vAlign w:val="center"/>
          </w:tcPr>
          <w:p>
            <w:pPr>
              <w:widowControl/>
              <w:wordWrap w:val="0"/>
              <w:jc w:val="right"/>
              <w:rPr>
                <w:rFonts w:ascii="宋体" w:hAnsi="宋体" w:cs="宋体"/>
                <w:kern w:val="0"/>
                <w:sz w:val="20"/>
                <w:highlight w:val="none"/>
              </w:rPr>
            </w:pPr>
            <w:r>
              <w:rPr>
                <w:rFonts w:hint="eastAsia" w:ascii="宋体" w:hAnsi="宋体" w:cs="宋体"/>
                <w:kern w:val="0"/>
                <w:sz w:val="20"/>
                <w:highlight w:val="none"/>
              </w:rPr>
              <w:t xml:space="preserve"> </w:t>
            </w:r>
            <w:r>
              <w:rPr>
                <w:rFonts w:ascii="宋体" w:hAnsi="宋体" w:cs="宋体"/>
                <w:kern w:val="0"/>
                <w:sz w:val="20"/>
                <w:highlight w:val="none"/>
              </w:rPr>
              <w:t xml:space="preserve">          </w:t>
            </w:r>
          </w:p>
        </w:tc>
        <w:tc>
          <w:tcPr>
            <w:tcW w:w="1134"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highlight w:val="none"/>
              </w:rPr>
            </w:pPr>
            <w:r>
              <w:rPr>
                <w:rFonts w:hint="eastAsia" w:ascii="宋体" w:hAnsi="宋体" w:cs="宋体"/>
                <w:kern w:val="0"/>
                <w:sz w:val="20"/>
                <w:highlight w:val="none"/>
              </w:rPr>
              <w:t>9</w:t>
            </w:r>
          </w:p>
        </w:tc>
        <w:tc>
          <w:tcPr>
            <w:tcW w:w="851"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20"/>
                <w:highlight w:val="none"/>
              </w:rPr>
            </w:pPr>
          </w:p>
        </w:tc>
      </w:tr>
    </w:tbl>
    <w:p>
      <w:pPr>
        <w:pStyle w:val="31"/>
        <w:rPr>
          <w:rFonts w:hint="eastAsia" w:ascii="仿宋" w:hAnsi="仿宋" w:eastAsia="仿宋" w:cs="仿宋_GB2312"/>
          <w:b/>
          <w:sz w:val="28"/>
          <w:szCs w:val="28"/>
          <w:highlight w:val="none"/>
        </w:rPr>
      </w:pP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r>
        <w:rPr>
          <w:rFonts w:hint="eastAsia" w:ascii="仿宋" w:hAnsi="仿宋" w:eastAsia="仿宋" w:cs="仿宋_GB2312"/>
          <w:sz w:val="28"/>
          <w:szCs w:val="28"/>
          <w:highlight w:val="none"/>
          <w:u w:val="single"/>
        </w:rPr>
        <w:t xml:space="preserve">                        </w:t>
      </w:r>
    </w:p>
    <w:p>
      <w:pPr>
        <w:pStyle w:val="11"/>
        <w:rPr>
          <w:rFonts w:hint="eastAsia" w:ascii="仿宋" w:hAnsi="仿宋" w:eastAsia="仿宋" w:cs="仿宋_GB2312"/>
          <w:color w:val="000000"/>
          <w:kern w:val="2"/>
          <w:szCs w:val="28"/>
          <w:highlight w:val="none"/>
        </w:rPr>
      </w:pPr>
      <w:r>
        <w:rPr>
          <w:rFonts w:hint="eastAsia" w:ascii="仿宋" w:hAnsi="仿宋" w:eastAsia="仿宋" w:cs="仿宋_GB2312"/>
          <w:color w:val="000000"/>
          <w:kern w:val="2"/>
          <w:szCs w:val="28"/>
          <w:highlight w:val="none"/>
        </w:rPr>
        <w:t>日期：          年      月     日</w:t>
      </w:r>
    </w:p>
    <w:p>
      <w:pPr>
        <w:rPr>
          <w:rFonts w:hint="eastAsia" w:eastAsiaTheme="majorEastAsia"/>
          <w:highlight w:val="none"/>
          <w:lang w:val="en-US" w:eastAsia="zh-CN"/>
        </w:rPr>
      </w:pPr>
      <w:bookmarkStart w:id="132" w:name="_Toc16386"/>
      <w:bookmarkStart w:id="133" w:name="_Toc6058"/>
      <w:bookmarkStart w:id="134" w:name="_Toc88209965"/>
      <w:bookmarkStart w:id="135" w:name="_Toc87616402"/>
      <w:r>
        <w:rPr>
          <w:rFonts w:hint="eastAsia" w:eastAsiaTheme="majorEastAsia"/>
          <w:highlight w:val="none"/>
          <w:lang w:val="en-US" w:eastAsia="zh-CN"/>
        </w:rPr>
        <w:br w:type="page"/>
      </w:r>
    </w:p>
    <w:p>
      <w:pPr>
        <w:pStyle w:val="6"/>
        <w:rPr>
          <w:rFonts w:asciiTheme="majorEastAsia" w:hAnsiTheme="majorEastAsia" w:eastAsiaTheme="majorEastAsia"/>
          <w:sz w:val="28"/>
          <w:szCs w:val="28"/>
          <w:highlight w:val="none"/>
        </w:rPr>
      </w:pPr>
      <w:r>
        <w:rPr>
          <w:rFonts w:hint="eastAsia" w:eastAsiaTheme="majorEastAsia"/>
          <w:highlight w:val="none"/>
          <w:lang w:val="en-US" w:eastAsia="zh-CN"/>
        </w:rPr>
        <w:t>6</w:t>
      </w:r>
      <w:r>
        <w:rPr>
          <w:rFonts w:hint="eastAsia" w:asciiTheme="majorEastAsia" w:hAnsiTheme="majorEastAsia" w:eastAsiaTheme="majorEastAsia"/>
          <w:sz w:val="28"/>
          <w:szCs w:val="28"/>
          <w:highlight w:val="none"/>
        </w:rPr>
        <w:t>.其他资料</w:t>
      </w:r>
      <w:bookmarkEnd w:id="132"/>
      <w:bookmarkEnd w:id="133"/>
      <w:bookmarkEnd w:id="134"/>
      <w:bookmarkEnd w:id="135"/>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p>
      <w:pPr>
        <w:rPr>
          <w:highlight w:val="none"/>
        </w:rPr>
      </w:pPr>
    </w:p>
    <w:p>
      <w:pPr>
        <w:rPr>
          <w:highlight w:val="none"/>
        </w:rPr>
      </w:pPr>
    </w:p>
    <w:sectPr>
      <w:footerReference r:id="rId7" w:type="first"/>
      <w:footerReference r:id="rId6" w:type="default"/>
      <w:pgSz w:w="11906" w:h="16838"/>
      <w:pgMar w:top="2098" w:right="1474" w:bottom="1985" w:left="1588"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y8gBAACaAwAADgAAAGRycy9lMm9Eb2MueG1srVPNjtMwEL4j8Q6W&#10;79TZI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hgcv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ndp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VrShy3OPHzzx/nX3/Ov7+T&#10;N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Gd2n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N/F8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o38X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EF36D1F"/>
    <w:multiLevelType w:val="singleLevel"/>
    <w:tmpl w:val="EEF36D1F"/>
    <w:lvl w:ilvl="0" w:tentative="0">
      <w:start w:val="1"/>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172A27"/>
    <w:rsid w:val="003D60BA"/>
    <w:rsid w:val="00411689"/>
    <w:rsid w:val="005D618A"/>
    <w:rsid w:val="00911ECD"/>
    <w:rsid w:val="00A042E0"/>
    <w:rsid w:val="00B26BB1"/>
    <w:rsid w:val="00B26E21"/>
    <w:rsid w:val="00CD3536"/>
    <w:rsid w:val="00F83B64"/>
    <w:rsid w:val="01C32821"/>
    <w:rsid w:val="02090C75"/>
    <w:rsid w:val="02A23A3C"/>
    <w:rsid w:val="02B86948"/>
    <w:rsid w:val="03AC246A"/>
    <w:rsid w:val="03B23056"/>
    <w:rsid w:val="03DC3EBA"/>
    <w:rsid w:val="03F9794D"/>
    <w:rsid w:val="046A2461"/>
    <w:rsid w:val="04762137"/>
    <w:rsid w:val="04C85E02"/>
    <w:rsid w:val="065A53BA"/>
    <w:rsid w:val="0685597A"/>
    <w:rsid w:val="06C64829"/>
    <w:rsid w:val="077D16D2"/>
    <w:rsid w:val="08654674"/>
    <w:rsid w:val="08675FC8"/>
    <w:rsid w:val="08F46FC3"/>
    <w:rsid w:val="09B713FD"/>
    <w:rsid w:val="09EF6ACC"/>
    <w:rsid w:val="0A315056"/>
    <w:rsid w:val="0AFB45AD"/>
    <w:rsid w:val="0B351E9B"/>
    <w:rsid w:val="0B4C50D3"/>
    <w:rsid w:val="0B806B92"/>
    <w:rsid w:val="0B827E94"/>
    <w:rsid w:val="0BD070E1"/>
    <w:rsid w:val="0C247926"/>
    <w:rsid w:val="0D302A9E"/>
    <w:rsid w:val="0D794204"/>
    <w:rsid w:val="0E2125D1"/>
    <w:rsid w:val="0E214211"/>
    <w:rsid w:val="0E5F2769"/>
    <w:rsid w:val="0EFF0A15"/>
    <w:rsid w:val="0F4D75A3"/>
    <w:rsid w:val="0F510E72"/>
    <w:rsid w:val="0F5B2DCA"/>
    <w:rsid w:val="0FED051E"/>
    <w:rsid w:val="0FEE4C29"/>
    <w:rsid w:val="10046082"/>
    <w:rsid w:val="102A5299"/>
    <w:rsid w:val="105A290D"/>
    <w:rsid w:val="106802DE"/>
    <w:rsid w:val="10765325"/>
    <w:rsid w:val="112B101A"/>
    <w:rsid w:val="119B53FC"/>
    <w:rsid w:val="11AE0BD5"/>
    <w:rsid w:val="12424CDC"/>
    <w:rsid w:val="129A2738"/>
    <w:rsid w:val="12B56BF1"/>
    <w:rsid w:val="12CB1A89"/>
    <w:rsid w:val="131840FB"/>
    <w:rsid w:val="13467417"/>
    <w:rsid w:val="136E76CF"/>
    <w:rsid w:val="14B10AE1"/>
    <w:rsid w:val="15BC6B3C"/>
    <w:rsid w:val="166D32BC"/>
    <w:rsid w:val="1694429A"/>
    <w:rsid w:val="172E2572"/>
    <w:rsid w:val="17635326"/>
    <w:rsid w:val="17E525A4"/>
    <w:rsid w:val="18236EFD"/>
    <w:rsid w:val="18245CDA"/>
    <w:rsid w:val="189D5B1F"/>
    <w:rsid w:val="18A34CD0"/>
    <w:rsid w:val="197D0C1B"/>
    <w:rsid w:val="19B64DBC"/>
    <w:rsid w:val="1A14399F"/>
    <w:rsid w:val="1A373ACF"/>
    <w:rsid w:val="1A895341"/>
    <w:rsid w:val="1B0D071F"/>
    <w:rsid w:val="1B4568CE"/>
    <w:rsid w:val="1B4C0C41"/>
    <w:rsid w:val="1B9015B7"/>
    <w:rsid w:val="1C872CE0"/>
    <w:rsid w:val="1D2D0C9B"/>
    <w:rsid w:val="1D3D7931"/>
    <w:rsid w:val="1D5A79EE"/>
    <w:rsid w:val="1DF011B6"/>
    <w:rsid w:val="1E0E2CD0"/>
    <w:rsid w:val="1E831280"/>
    <w:rsid w:val="1EBC4704"/>
    <w:rsid w:val="1F172EB5"/>
    <w:rsid w:val="1F94592D"/>
    <w:rsid w:val="1FB860DE"/>
    <w:rsid w:val="1FC84DE7"/>
    <w:rsid w:val="203C5A02"/>
    <w:rsid w:val="209D4C94"/>
    <w:rsid w:val="20E84705"/>
    <w:rsid w:val="21751354"/>
    <w:rsid w:val="218400BA"/>
    <w:rsid w:val="21AB1E2F"/>
    <w:rsid w:val="21D40498"/>
    <w:rsid w:val="225752A3"/>
    <w:rsid w:val="22767047"/>
    <w:rsid w:val="23A05588"/>
    <w:rsid w:val="23D82F6C"/>
    <w:rsid w:val="25431AEB"/>
    <w:rsid w:val="25650D8D"/>
    <w:rsid w:val="25BF43FD"/>
    <w:rsid w:val="25F86BCD"/>
    <w:rsid w:val="2605748B"/>
    <w:rsid w:val="261105FB"/>
    <w:rsid w:val="262474F9"/>
    <w:rsid w:val="269E416A"/>
    <w:rsid w:val="26B02FC7"/>
    <w:rsid w:val="27127CD9"/>
    <w:rsid w:val="272100D3"/>
    <w:rsid w:val="272C72FC"/>
    <w:rsid w:val="27923EBF"/>
    <w:rsid w:val="27EB149D"/>
    <w:rsid w:val="27FD3E52"/>
    <w:rsid w:val="286C10CD"/>
    <w:rsid w:val="28E11370"/>
    <w:rsid w:val="294A756A"/>
    <w:rsid w:val="29B87C1A"/>
    <w:rsid w:val="29D5322D"/>
    <w:rsid w:val="29FA0CB0"/>
    <w:rsid w:val="2A025DD9"/>
    <w:rsid w:val="2A7C2231"/>
    <w:rsid w:val="2A8F679F"/>
    <w:rsid w:val="2ABB753D"/>
    <w:rsid w:val="2B022DA7"/>
    <w:rsid w:val="2B0231B6"/>
    <w:rsid w:val="2B1574B4"/>
    <w:rsid w:val="2B7A49FA"/>
    <w:rsid w:val="2C615D26"/>
    <w:rsid w:val="2CB679ED"/>
    <w:rsid w:val="2D173C07"/>
    <w:rsid w:val="2D424A86"/>
    <w:rsid w:val="2DFF51F2"/>
    <w:rsid w:val="2E6A25C9"/>
    <w:rsid w:val="2E7B52DB"/>
    <w:rsid w:val="2EC7093F"/>
    <w:rsid w:val="2F324CFE"/>
    <w:rsid w:val="2FBA09F1"/>
    <w:rsid w:val="2FEF2ACF"/>
    <w:rsid w:val="30540211"/>
    <w:rsid w:val="305C5857"/>
    <w:rsid w:val="312D7741"/>
    <w:rsid w:val="316F137F"/>
    <w:rsid w:val="3198371B"/>
    <w:rsid w:val="31DF525F"/>
    <w:rsid w:val="31F861A7"/>
    <w:rsid w:val="32324C2E"/>
    <w:rsid w:val="327171DF"/>
    <w:rsid w:val="33C462DE"/>
    <w:rsid w:val="341E3434"/>
    <w:rsid w:val="353F533B"/>
    <w:rsid w:val="35A252CE"/>
    <w:rsid w:val="35AB1391"/>
    <w:rsid w:val="360B7EBA"/>
    <w:rsid w:val="369C32FD"/>
    <w:rsid w:val="37666E72"/>
    <w:rsid w:val="377722EF"/>
    <w:rsid w:val="37BB0627"/>
    <w:rsid w:val="38155281"/>
    <w:rsid w:val="38167A04"/>
    <w:rsid w:val="3922642F"/>
    <w:rsid w:val="394B167A"/>
    <w:rsid w:val="39B45610"/>
    <w:rsid w:val="39D76BC3"/>
    <w:rsid w:val="3A4E4336"/>
    <w:rsid w:val="3A6007FE"/>
    <w:rsid w:val="3AB14335"/>
    <w:rsid w:val="3B7C2CE4"/>
    <w:rsid w:val="3C0B5355"/>
    <w:rsid w:val="3C935564"/>
    <w:rsid w:val="3CD4176B"/>
    <w:rsid w:val="3D1F44D9"/>
    <w:rsid w:val="3D5C38CD"/>
    <w:rsid w:val="3DA80295"/>
    <w:rsid w:val="3E5070F1"/>
    <w:rsid w:val="3E6163E7"/>
    <w:rsid w:val="3F6C3589"/>
    <w:rsid w:val="3F850180"/>
    <w:rsid w:val="3F9004D6"/>
    <w:rsid w:val="400E4D5E"/>
    <w:rsid w:val="40245BFB"/>
    <w:rsid w:val="40E1138C"/>
    <w:rsid w:val="413814BA"/>
    <w:rsid w:val="414B1D27"/>
    <w:rsid w:val="41872511"/>
    <w:rsid w:val="42466655"/>
    <w:rsid w:val="424B7EFB"/>
    <w:rsid w:val="42694B47"/>
    <w:rsid w:val="42C82F57"/>
    <w:rsid w:val="43C7383A"/>
    <w:rsid w:val="43C76AF7"/>
    <w:rsid w:val="441B1CE9"/>
    <w:rsid w:val="446828F0"/>
    <w:rsid w:val="45BC4EF4"/>
    <w:rsid w:val="45C13B4D"/>
    <w:rsid w:val="46054BCA"/>
    <w:rsid w:val="464C6AFC"/>
    <w:rsid w:val="468B0091"/>
    <w:rsid w:val="46A107C3"/>
    <w:rsid w:val="46B15CE2"/>
    <w:rsid w:val="46BE113D"/>
    <w:rsid w:val="46D36999"/>
    <w:rsid w:val="46E44B13"/>
    <w:rsid w:val="46E56AF6"/>
    <w:rsid w:val="4703508A"/>
    <w:rsid w:val="475023F8"/>
    <w:rsid w:val="479D361E"/>
    <w:rsid w:val="47B74789"/>
    <w:rsid w:val="47E0136E"/>
    <w:rsid w:val="480F2B9D"/>
    <w:rsid w:val="48282920"/>
    <w:rsid w:val="485321E0"/>
    <w:rsid w:val="48546AD3"/>
    <w:rsid w:val="48574836"/>
    <w:rsid w:val="488D3394"/>
    <w:rsid w:val="48CA4868"/>
    <w:rsid w:val="48F005D3"/>
    <w:rsid w:val="497D3BC6"/>
    <w:rsid w:val="498F4AF1"/>
    <w:rsid w:val="49C05787"/>
    <w:rsid w:val="49CF518D"/>
    <w:rsid w:val="4ADA1F63"/>
    <w:rsid w:val="4AE23D89"/>
    <w:rsid w:val="4AEC2FDE"/>
    <w:rsid w:val="4B2038D0"/>
    <w:rsid w:val="4B296E7D"/>
    <w:rsid w:val="4B877F28"/>
    <w:rsid w:val="4CC60794"/>
    <w:rsid w:val="4D2E044D"/>
    <w:rsid w:val="4D916BA6"/>
    <w:rsid w:val="4DC44169"/>
    <w:rsid w:val="4E460417"/>
    <w:rsid w:val="4E863902"/>
    <w:rsid w:val="4EF0709E"/>
    <w:rsid w:val="4F2706FC"/>
    <w:rsid w:val="4F4546D1"/>
    <w:rsid w:val="5011784D"/>
    <w:rsid w:val="50590023"/>
    <w:rsid w:val="513C043B"/>
    <w:rsid w:val="513C6A7B"/>
    <w:rsid w:val="523D3563"/>
    <w:rsid w:val="5333545B"/>
    <w:rsid w:val="539855FC"/>
    <w:rsid w:val="5450213C"/>
    <w:rsid w:val="5483348F"/>
    <w:rsid w:val="54D24048"/>
    <w:rsid w:val="54D64CD5"/>
    <w:rsid w:val="55887D69"/>
    <w:rsid w:val="561A0928"/>
    <w:rsid w:val="56423872"/>
    <w:rsid w:val="56B279F0"/>
    <w:rsid w:val="579D710E"/>
    <w:rsid w:val="58007D74"/>
    <w:rsid w:val="581F22F6"/>
    <w:rsid w:val="582951AE"/>
    <w:rsid w:val="586E1E17"/>
    <w:rsid w:val="58862C35"/>
    <w:rsid w:val="58C14957"/>
    <w:rsid w:val="5AE83A50"/>
    <w:rsid w:val="5BAB2917"/>
    <w:rsid w:val="5BBF6B42"/>
    <w:rsid w:val="5BFC33FA"/>
    <w:rsid w:val="5C3107A4"/>
    <w:rsid w:val="5C3B1B93"/>
    <w:rsid w:val="5C66348F"/>
    <w:rsid w:val="5C9220DF"/>
    <w:rsid w:val="5CE93070"/>
    <w:rsid w:val="5D4A15F3"/>
    <w:rsid w:val="5D69542A"/>
    <w:rsid w:val="5E0930EF"/>
    <w:rsid w:val="5E3D4D53"/>
    <w:rsid w:val="5E4717E6"/>
    <w:rsid w:val="5E55774C"/>
    <w:rsid w:val="5FAA3AFF"/>
    <w:rsid w:val="60104DDC"/>
    <w:rsid w:val="605C0804"/>
    <w:rsid w:val="60C413D5"/>
    <w:rsid w:val="61841BCA"/>
    <w:rsid w:val="6189617B"/>
    <w:rsid w:val="61B52BB6"/>
    <w:rsid w:val="61B749C2"/>
    <w:rsid w:val="620627E2"/>
    <w:rsid w:val="62280D20"/>
    <w:rsid w:val="62CA2457"/>
    <w:rsid w:val="633F2F95"/>
    <w:rsid w:val="638240A1"/>
    <w:rsid w:val="63A5257B"/>
    <w:rsid w:val="63BD3DCC"/>
    <w:rsid w:val="63C61741"/>
    <w:rsid w:val="64560967"/>
    <w:rsid w:val="656B1D10"/>
    <w:rsid w:val="6593581A"/>
    <w:rsid w:val="66022B28"/>
    <w:rsid w:val="662F1AB4"/>
    <w:rsid w:val="66581E87"/>
    <w:rsid w:val="66FA11D5"/>
    <w:rsid w:val="66FB71D3"/>
    <w:rsid w:val="674302C7"/>
    <w:rsid w:val="680A5986"/>
    <w:rsid w:val="680D5F4B"/>
    <w:rsid w:val="68113F51"/>
    <w:rsid w:val="68A07B41"/>
    <w:rsid w:val="68E94770"/>
    <w:rsid w:val="68F949C9"/>
    <w:rsid w:val="695A4290"/>
    <w:rsid w:val="6A334932"/>
    <w:rsid w:val="6A3353FF"/>
    <w:rsid w:val="6A5D63E6"/>
    <w:rsid w:val="6A5F24D1"/>
    <w:rsid w:val="6AE347EB"/>
    <w:rsid w:val="6B434AF0"/>
    <w:rsid w:val="6B57675A"/>
    <w:rsid w:val="6B9E2368"/>
    <w:rsid w:val="6BDD7B4D"/>
    <w:rsid w:val="6BFA291A"/>
    <w:rsid w:val="6D372F2F"/>
    <w:rsid w:val="6EBC0B3A"/>
    <w:rsid w:val="6EF51C7D"/>
    <w:rsid w:val="6F752F80"/>
    <w:rsid w:val="6F8363E5"/>
    <w:rsid w:val="6FC746F5"/>
    <w:rsid w:val="70317AC6"/>
    <w:rsid w:val="70863262"/>
    <w:rsid w:val="70A76ED3"/>
    <w:rsid w:val="71860B17"/>
    <w:rsid w:val="71DF22F6"/>
    <w:rsid w:val="720A7AF8"/>
    <w:rsid w:val="723B27CC"/>
    <w:rsid w:val="72687227"/>
    <w:rsid w:val="72A03FD9"/>
    <w:rsid w:val="72B96427"/>
    <w:rsid w:val="73406CFF"/>
    <w:rsid w:val="7383028C"/>
    <w:rsid w:val="739B6BE7"/>
    <w:rsid w:val="73A25E44"/>
    <w:rsid w:val="741F68CF"/>
    <w:rsid w:val="747D01A7"/>
    <w:rsid w:val="74D177C5"/>
    <w:rsid w:val="75252DF3"/>
    <w:rsid w:val="75621536"/>
    <w:rsid w:val="758839E5"/>
    <w:rsid w:val="75BF3154"/>
    <w:rsid w:val="75F40966"/>
    <w:rsid w:val="75F530D8"/>
    <w:rsid w:val="76115521"/>
    <w:rsid w:val="764A07CF"/>
    <w:rsid w:val="764F6B3D"/>
    <w:rsid w:val="76B000B8"/>
    <w:rsid w:val="76CC6C50"/>
    <w:rsid w:val="76CD2B7B"/>
    <w:rsid w:val="76D80645"/>
    <w:rsid w:val="76E03371"/>
    <w:rsid w:val="780E5898"/>
    <w:rsid w:val="782642CC"/>
    <w:rsid w:val="7894095E"/>
    <w:rsid w:val="79000679"/>
    <w:rsid w:val="79376689"/>
    <w:rsid w:val="79A416F0"/>
    <w:rsid w:val="79B03EB6"/>
    <w:rsid w:val="79CE69C9"/>
    <w:rsid w:val="7A7F4688"/>
    <w:rsid w:val="7ABA56E3"/>
    <w:rsid w:val="7ABC034E"/>
    <w:rsid w:val="7AF37579"/>
    <w:rsid w:val="7AF87F64"/>
    <w:rsid w:val="7B1C0C84"/>
    <w:rsid w:val="7B2C1BF9"/>
    <w:rsid w:val="7B5A62DF"/>
    <w:rsid w:val="7B7A04A8"/>
    <w:rsid w:val="7C0C3F6D"/>
    <w:rsid w:val="7C22163C"/>
    <w:rsid w:val="7C595075"/>
    <w:rsid w:val="7C6B07B2"/>
    <w:rsid w:val="7D124E8E"/>
    <w:rsid w:val="7D133243"/>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qFormat/>
    <w:uiPriority w:val="0"/>
    <w:rPr>
      <w:rFonts w:ascii="宋体" w:hAnsi="Courier New"/>
      <w:szCs w:val="21"/>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Balloon Text"/>
    <w:basedOn w:val="1"/>
    <w:link w:val="39"/>
    <w:semiHidden/>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10"/>
    <w:unhideWhenUsed/>
    <w:qFormat/>
    <w:uiPriority w:val="99"/>
    <w:pPr>
      <w:ind w:firstLine="420"/>
    </w:p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paragraph" w:customStyle="1" w:styleId="29">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5"/>
    <w:link w:val="17"/>
    <w:semiHidden/>
    <w:qFormat/>
    <w:uiPriority w:val="99"/>
    <w:rPr>
      <w:sz w:val="18"/>
      <w:szCs w:val="18"/>
    </w:rPr>
  </w:style>
  <w:style w:type="character" w:customStyle="1" w:styleId="33">
    <w:name w:val="页脚 Char"/>
    <w:basedOn w:val="25"/>
    <w:link w:val="16"/>
    <w:qFormat/>
    <w:uiPriority w:val="99"/>
    <w:rPr>
      <w:sz w:val="18"/>
      <w:szCs w:val="18"/>
    </w:rPr>
  </w:style>
  <w:style w:type="character" w:customStyle="1" w:styleId="34">
    <w:name w:val="标题 1 Char"/>
    <w:basedOn w:val="25"/>
    <w:link w:val="4"/>
    <w:qFormat/>
    <w:uiPriority w:val="9"/>
    <w:rPr>
      <w:rFonts w:eastAsia="方正小标宋简体"/>
      <w:bCs/>
      <w:kern w:val="44"/>
      <w:sz w:val="44"/>
      <w:szCs w:val="44"/>
    </w:rPr>
  </w:style>
  <w:style w:type="character" w:customStyle="1" w:styleId="35">
    <w:name w:val="标题 2 Char"/>
    <w:basedOn w:val="25"/>
    <w:link w:val="5"/>
    <w:qFormat/>
    <w:uiPriority w:val="9"/>
    <w:rPr>
      <w:rFonts w:eastAsia="方正小标宋简体" w:asciiTheme="majorHAnsi" w:hAnsiTheme="majorHAnsi" w:cstheme="majorBidi"/>
      <w:bCs/>
      <w:sz w:val="36"/>
      <w:szCs w:val="32"/>
    </w:rPr>
  </w:style>
  <w:style w:type="character" w:customStyle="1" w:styleId="36">
    <w:name w:val="标题 3 Char"/>
    <w:basedOn w:val="25"/>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5"/>
    <w:link w:val="15"/>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29"/>
    <w:next w:val="29"/>
    <w:qFormat/>
    <w:uiPriority w:val="0"/>
    <w:pPr>
      <w:spacing w:after="373"/>
    </w:pPr>
    <w:rPr>
      <w:color w:val="auto"/>
    </w:rPr>
  </w:style>
  <w:style w:type="paragraph" w:customStyle="1" w:styleId="42">
    <w:name w:val="CM91"/>
    <w:basedOn w:val="29"/>
    <w:next w:val="29"/>
    <w:qFormat/>
    <w:uiPriority w:val="0"/>
    <w:pPr>
      <w:spacing w:after="160"/>
    </w:pPr>
    <w:rPr>
      <w:color w:val="auto"/>
    </w:rPr>
  </w:style>
  <w:style w:type="character" w:customStyle="1" w:styleId="43">
    <w:name w:val="正文文本 3 Char"/>
    <w:link w:val="9"/>
    <w:qFormat/>
    <w:uiPriority w:val="99"/>
    <w:rPr>
      <w:sz w:val="16"/>
      <w:szCs w:val="16"/>
    </w:rPr>
  </w:style>
  <w:style w:type="character" w:customStyle="1" w:styleId="44">
    <w:name w:val="正文文本 3 Char1"/>
    <w:basedOn w:val="25"/>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5"/>
    <w:qFormat/>
    <w:uiPriority w:val="0"/>
    <w:rPr>
      <w:rFonts w:ascii="Arial" w:hAnsi="Arial" w:cs="Arial"/>
      <w:color w:val="000000"/>
      <w:sz w:val="28"/>
      <w:szCs w:val="28"/>
      <w:u w:val="none"/>
    </w:rPr>
  </w:style>
  <w:style w:type="character" w:customStyle="1" w:styleId="52">
    <w:name w:val="font61"/>
    <w:basedOn w:val="25"/>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character" w:customStyle="1" w:styleId="55">
    <w:name w:val="font11"/>
    <w:basedOn w:val="25"/>
    <w:qFormat/>
    <w:uiPriority w:val="0"/>
    <w:rPr>
      <w:rFonts w:hint="eastAsia" w:ascii="宋体" w:hAnsi="宋体" w:eastAsia="宋体" w:cs="宋体"/>
      <w:color w:val="000000"/>
      <w:sz w:val="22"/>
      <w:szCs w:val="22"/>
      <w:u w:val="none"/>
    </w:rPr>
  </w:style>
  <w:style w:type="character" w:customStyle="1" w:styleId="56">
    <w:name w:val="font01"/>
    <w:basedOn w:val="25"/>
    <w:qFormat/>
    <w:uiPriority w:val="0"/>
    <w:rPr>
      <w:rFonts w:ascii="Arial" w:hAnsi="Arial" w:cs="Arial"/>
      <w:color w:val="000000"/>
      <w:sz w:val="22"/>
      <w:szCs w:val="22"/>
      <w:u w:val="none"/>
    </w:rPr>
  </w:style>
  <w:style w:type="paragraph" w:customStyle="1" w:styleId="5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7</TotalTime>
  <ScaleCrop>false</ScaleCrop>
  <LinksUpToDate>false</LinksUpToDate>
  <CharactersWithSpaces>42288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2022-07-25T08:34:00Z</cp:lastPrinted>
  <dcterms:modified xsi:type="dcterms:W3CDTF">2023-10-27T08:11:08Z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08BB3873470B4BBA96C8B2A1E809FD16</vt:lpwstr>
  </property>
</Properties>
</file>