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rPr>
      </w:pPr>
    </w:p>
    <w:p>
      <w:pPr>
        <w:pStyle w:val="4"/>
        <w:keepNext/>
        <w:keepLines/>
        <w:pageBreakBefore w:val="0"/>
        <w:widowControl w:val="0"/>
        <w:kinsoku/>
        <w:wordWrap/>
        <w:overflowPunct/>
        <w:topLinePunct w:val="0"/>
        <w:autoSpaceDE/>
        <w:autoSpaceDN/>
        <w:bidi w:val="0"/>
        <w:adjustRightInd/>
        <w:snapToGrid/>
        <w:spacing w:line="500" w:lineRule="exact"/>
        <w:textAlignment w:val="auto"/>
      </w:pPr>
      <w:r>
        <w:rPr>
          <w:rFonts w:hint="eastAsia"/>
        </w:rPr>
        <w:t>广州市净水有限公司龙归分公司</w:t>
      </w:r>
    </w:p>
    <w:p>
      <w:pPr>
        <w:pStyle w:val="4"/>
        <w:keepNext/>
        <w:keepLines/>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rPr>
        <w:t>2023年龙归分公司展厅项目</w:t>
      </w:r>
    </w:p>
    <w:p>
      <w:pPr>
        <w:rPr>
          <w:rFonts w:hint="eastAsia"/>
        </w:rPr>
      </w:pPr>
    </w:p>
    <w:p>
      <w:pPr>
        <w:pStyle w:val="4"/>
        <w:bidi w:val="0"/>
      </w:pPr>
      <w:r>
        <w:rPr>
          <w:rFonts w:hint="eastAsia"/>
        </w:rPr>
        <w:t>采购文件</w:t>
      </w: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pStyle w:val="2"/>
        <w:ind w:left="0" w:leftChars="0" w:firstLine="0" w:firstLineChars="0"/>
        <w:rPr>
          <w:rFonts w:ascii="仿宋" w:hAnsi="仿宋" w:eastAsia="仿宋" w:cs="仿宋"/>
          <w:sz w:val="32"/>
          <w:szCs w:val="32"/>
        </w:rPr>
      </w:pPr>
    </w:p>
    <w:p>
      <w:pPr>
        <w:pStyle w:val="2"/>
        <w:ind w:left="0" w:leftChars="0" w:firstLine="0" w:firstLineChars="0"/>
        <w:rPr>
          <w:rFonts w:ascii="仿宋" w:hAnsi="仿宋" w:eastAsia="仿宋" w:cs="仿宋"/>
          <w:sz w:val="32"/>
          <w:szCs w:val="32"/>
        </w:rPr>
      </w:pPr>
    </w:p>
    <w:p>
      <w:pPr>
        <w:pStyle w:val="2"/>
        <w:rPr>
          <w:rFonts w:ascii="仿宋" w:hAnsi="仿宋" w:eastAsia="仿宋" w:cs="仿宋"/>
          <w:sz w:val="32"/>
          <w:szCs w:val="32"/>
        </w:rPr>
      </w:pPr>
    </w:p>
    <w:p>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广州市净水有限公司</w:t>
      </w:r>
    </w:p>
    <w:p>
      <w:pPr>
        <w:jc w:val="center"/>
        <w:rPr>
          <w:rFonts w:hint="eastAsia" w:ascii="仿宋" w:hAnsi="仿宋" w:eastAsia="仿宋" w:cs="仿宋"/>
          <w:sz w:val="32"/>
          <w:szCs w:val="32"/>
        </w:rPr>
        <w:sectPr>
          <w:headerReference r:id="rId3" w:type="default"/>
          <w:footerReference r:id="rId4" w:type="default"/>
          <w:footerReference r:id="rId5" w:type="even"/>
          <w:pgSz w:w="11906" w:h="16838"/>
          <w:pgMar w:top="1644" w:right="1588" w:bottom="1644" w:left="1588"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黑体" w:hAnsi="黑体" w:eastAsia="黑体"/>
          <w:color w:val="auto"/>
          <w:sz w:val="32"/>
          <w:szCs w:val="32"/>
          <w:highlight w:val="none"/>
        </w:rPr>
        <w:t>二〇二三年</w:t>
      </w:r>
      <w:r>
        <w:rPr>
          <w:rFonts w:hint="eastAsia" w:ascii="黑体" w:hAnsi="黑体" w:eastAsia="黑体"/>
          <w:color w:val="auto"/>
          <w:sz w:val="32"/>
          <w:szCs w:val="32"/>
          <w:highlight w:val="none"/>
          <w:lang w:val="en-US" w:eastAsia="zh-CN"/>
        </w:rPr>
        <w:t>八</w:t>
      </w:r>
      <w:r>
        <w:rPr>
          <w:rFonts w:hint="eastAsia" w:ascii="黑体" w:hAnsi="黑体" w:eastAsia="黑体"/>
          <w:color w:val="auto"/>
          <w:sz w:val="32"/>
          <w:szCs w:val="32"/>
          <w:highlight w:val="none"/>
        </w:rPr>
        <w:t>月</w:t>
      </w:r>
    </w:p>
    <w:p>
      <w:pPr>
        <w:jc w:val="both"/>
        <w:rPr>
          <w:rFonts w:ascii="仿宋" w:hAnsi="仿宋" w:eastAsia="仿宋" w:cs="仿宋"/>
        </w:rPr>
      </w:pPr>
    </w:p>
    <w:p>
      <w:pPr>
        <w:pStyle w:val="36"/>
        <w:adjustRightInd w:val="0"/>
        <w:snapToGrid w:val="0"/>
        <w:spacing w:before="0" w:line="600" w:lineRule="exact"/>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pPr>
        <w:rPr>
          <w:rFonts w:ascii="仿宋" w:hAnsi="仿宋" w:eastAsia="仿宋" w:cs="仿宋"/>
          <w:sz w:val="24"/>
          <w:szCs w:val="24"/>
        </w:rPr>
      </w:pPr>
    </w:p>
    <w:p>
      <w:pPr>
        <w:pStyle w:val="20"/>
        <w:numPr>
          <w:ilvl w:val="0"/>
          <w:numId w:val="1"/>
        </w:numPr>
        <w:tabs>
          <w:tab w:val="right" w:pos="8844"/>
        </w:tabs>
        <w:rPr>
          <w:rFonts w:ascii="仿宋" w:hAnsi="仿宋" w:eastAsia="仿宋" w:cs="仿宋"/>
        </w:rPr>
      </w:pPr>
      <w:r>
        <w:rPr>
          <w:rFonts w:hint="eastAsia" w:ascii="仿宋" w:hAnsi="仿宋" w:eastAsia="仿宋" w:cs="仿宋"/>
        </w:rPr>
        <w:t>采购公告（采购邀请书）</w:t>
      </w:r>
    </w:p>
    <w:p>
      <w:pPr>
        <w:pStyle w:val="20"/>
        <w:numPr>
          <w:ilvl w:val="0"/>
          <w:numId w:val="1"/>
        </w:numPr>
        <w:tabs>
          <w:tab w:val="right" w:pos="8844"/>
        </w:tabs>
        <w:rPr>
          <w:rFonts w:ascii="仿宋" w:hAnsi="仿宋" w:eastAsia="仿宋" w:cs="仿宋"/>
        </w:rPr>
      </w:pPr>
      <w:r>
        <w:rPr>
          <w:rFonts w:hint="eastAsia" w:ascii="仿宋" w:hAnsi="仿宋" w:eastAsia="仿宋" w:cs="仿宋"/>
        </w:rPr>
        <w:t>供应商须知</w:t>
      </w:r>
    </w:p>
    <w:p>
      <w:pPr>
        <w:pStyle w:val="20"/>
        <w:numPr>
          <w:ilvl w:val="0"/>
          <w:numId w:val="1"/>
        </w:numPr>
        <w:tabs>
          <w:tab w:val="right" w:pos="8844"/>
        </w:tabs>
        <w:rPr>
          <w:rFonts w:ascii="仿宋" w:hAnsi="仿宋" w:eastAsia="仿宋" w:cs="仿宋"/>
        </w:rPr>
      </w:pPr>
      <w:r>
        <w:rPr>
          <w:rFonts w:hint="eastAsia" w:ascii="仿宋" w:hAnsi="仿宋" w:eastAsia="仿宋" w:cs="仿宋"/>
        </w:rPr>
        <w:t>采购方法</w:t>
      </w:r>
    </w:p>
    <w:p>
      <w:pPr>
        <w:pStyle w:val="20"/>
        <w:numPr>
          <w:ilvl w:val="0"/>
          <w:numId w:val="1"/>
        </w:numPr>
        <w:tabs>
          <w:tab w:val="right" w:pos="8844"/>
        </w:tabs>
        <w:rPr>
          <w:rFonts w:ascii="仿宋" w:hAnsi="仿宋" w:eastAsia="仿宋" w:cs="仿宋"/>
        </w:rPr>
      </w:pPr>
      <w:r>
        <w:rPr>
          <w:rFonts w:hint="eastAsia" w:ascii="仿宋" w:hAnsi="仿宋" w:eastAsia="仿宋" w:cs="仿宋"/>
        </w:rPr>
        <w:t>评审方法</w:t>
      </w:r>
    </w:p>
    <w:p>
      <w:pPr>
        <w:pStyle w:val="20"/>
        <w:numPr>
          <w:ilvl w:val="0"/>
          <w:numId w:val="1"/>
        </w:numPr>
        <w:tabs>
          <w:tab w:val="right" w:pos="8844"/>
        </w:tabs>
        <w:rPr>
          <w:rFonts w:ascii="仿宋" w:hAnsi="仿宋" w:eastAsia="仿宋" w:cs="仿宋"/>
        </w:rPr>
      </w:pPr>
      <w:r>
        <w:rPr>
          <w:rFonts w:hint="eastAsia" w:ascii="仿宋" w:hAnsi="仿宋" w:eastAsia="仿宋" w:cs="仿宋"/>
        </w:rPr>
        <w:t>采购需求</w:t>
      </w:r>
    </w:p>
    <w:p>
      <w:pPr>
        <w:pStyle w:val="20"/>
        <w:numPr>
          <w:ilvl w:val="0"/>
          <w:numId w:val="1"/>
        </w:numPr>
        <w:tabs>
          <w:tab w:val="right" w:pos="8844"/>
        </w:tabs>
        <w:rPr>
          <w:rFonts w:ascii="仿宋" w:hAnsi="仿宋" w:eastAsia="仿宋" w:cs="仿宋"/>
        </w:rPr>
      </w:pPr>
      <w:r>
        <w:rPr>
          <w:rFonts w:hint="eastAsia" w:ascii="仿宋" w:hAnsi="仿宋" w:eastAsia="仿宋" w:cs="仿宋"/>
        </w:rPr>
        <w:t>合同草案</w:t>
      </w:r>
    </w:p>
    <w:p>
      <w:pPr>
        <w:pStyle w:val="20"/>
        <w:numPr>
          <w:ilvl w:val="0"/>
          <w:numId w:val="1"/>
        </w:numPr>
        <w:tabs>
          <w:tab w:val="right" w:pos="8844"/>
        </w:tabs>
        <w:rPr>
          <w:rFonts w:ascii="仿宋" w:hAnsi="仿宋" w:eastAsia="仿宋" w:cs="仿宋"/>
        </w:rPr>
      </w:pPr>
      <w:r>
        <w:rPr>
          <w:rFonts w:hint="eastAsia" w:ascii="仿宋" w:hAnsi="仿宋" w:eastAsia="仿宋" w:cs="仿宋"/>
        </w:rPr>
        <w:t>响应文件格式要求</w:t>
      </w:r>
      <w:r>
        <w:rPr>
          <w:rFonts w:hint="eastAsia" w:ascii="仿宋" w:hAnsi="仿宋" w:eastAsia="仿宋" w:cs="仿宋"/>
        </w:rPr>
        <w:fldChar w:fldCharType="begin"/>
      </w:r>
      <w:r>
        <w:rPr>
          <w:rFonts w:hint="eastAsia" w:ascii="仿宋" w:hAnsi="仿宋" w:eastAsia="仿宋" w:cs="仿宋"/>
        </w:rPr>
        <w:instrText xml:space="preserve">TOC \o "1-1" \n  \h \u </w:instrText>
      </w:r>
      <w:r>
        <w:rPr>
          <w:rFonts w:hint="eastAsia" w:ascii="仿宋" w:hAnsi="仿宋" w:eastAsia="仿宋" w:cs="仿宋"/>
        </w:rPr>
        <w:fldChar w:fldCharType="separate"/>
      </w:r>
      <w:r>
        <w:fldChar w:fldCharType="begin"/>
      </w:r>
      <w:r>
        <w:instrText xml:space="preserve"> HYPERLINK \l "_Toc18800" </w:instrText>
      </w:r>
      <w:r>
        <w:fldChar w:fldCharType="separate"/>
      </w:r>
      <w:r>
        <w:fldChar w:fldCharType="end"/>
      </w:r>
    </w:p>
    <w:p>
      <w:pPr>
        <w:pStyle w:val="20"/>
        <w:tabs>
          <w:tab w:val="right" w:pos="8844"/>
        </w:tabs>
        <w:rPr>
          <w:rFonts w:ascii="仿宋" w:hAnsi="仿宋" w:eastAsia="仿宋" w:cs="仿宋"/>
        </w:rPr>
      </w:pPr>
      <w:r>
        <w:fldChar w:fldCharType="begin"/>
      </w:r>
      <w:r>
        <w:instrText xml:space="preserve"> HYPERLINK \l "_Toc5817" </w:instrText>
      </w:r>
      <w:r>
        <w:fldChar w:fldCharType="separate"/>
      </w:r>
      <w:r>
        <w:fldChar w:fldCharType="end"/>
      </w:r>
    </w:p>
    <w:p>
      <w:pPr>
        <w:pStyle w:val="20"/>
        <w:tabs>
          <w:tab w:val="right" w:pos="8844"/>
        </w:tabs>
        <w:rPr>
          <w:rFonts w:ascii="仿宋" w:hAnsi="仿宋" w:eastAsia="仿宋" w:cs="仿宋"/>
        </w:rPr>
      </w:pPr>
      <w:r>
        <w:fldChar w:fldCharType="begin"/>
      </w:r>
      <w:r>
        <w:instrText xml:space="preserve"> HYPERLINK \l "_Toc27928" </w:instrText>
      </w:r>
      <w:r>
        <w:fldChar w:fldCharType="separate"/>
      </w:r>
      <w:r>
        <w:fldChar w:fldCharType="end"/>
      </w:r>
    </w:p>
    <w:p>
      <w:pPr>
        <w:pStyle w:val="2"/>
        <w:rPr>
          <w:rFonts w:ascii="仿宋" w:hAnsi="仿宋" w:eastAsia="仿宋" w:cs="仿宋"/>
          <w:color w:val="auto"/>
        </w:rPr>
      </w:pPr>
      <w:r>
        <w:rPr>
          <w:rFonts w:hint="eastAsia" w:ascii="仿宋" w:hAnsi="仿宋" w:eastAsia="仿宋" w:cs="仿宋"/>
          <w:color w:val="auto"/>
        </w:rPr>
        <w:fldChar w:fldCharType="end"/>
      </w:r>
    </w:p>
    <w:p>
      <w:pPr>
        <w:adjustRightInd w:val="0"/>
        <w:snapToGrid w:val="0"/>
        <w:spacing w:line="600" w:lineRule="exact"/>
        <w:ind w:firstLine="560" w:firstLineChars="200"/>
        <w:jc w:val="left"/>
        <w:rPr>
          <w:rFonts w:ascii="仿宋" w:hAnsi="仿宋" w:eastAsia="仿宋" w:cs="仿宋"/>
          <w:sz w:val="28"/>
          <w:szCs w:val="28"/>
        </w:rPr>
      </w:pPr>
    </w:p>
    <w:p>
      <w:pPr>
        <w:pStyle w:val="4"/>
        <w:rPr>
          <w:rFonts w:ascii="仿宋" w:hAnsi="仿宋" w:eastAsia="仿宋" w:cs="仿宋"/>
        </w:rPr>
      </w:pPr>
      <w:bookmarkStart w:id="0" w:name="_Toc18145"/>
      <w:bookmarkStart w:id="1" w:name="_Toc26148"/>
    </w:p>
    <w:p>
      <w:pPr>
        <w:rPr>
          <w:rFonts w:ascii="仿宋" w:hAnsi="仿宋" w:eastAsia="仿宋" w:cs="仿宋"/>
        </w:rPr>
      </w:pPr>
    </w:p>
    <w:p>
      <w:pPr>
        <w:pStyle w:val="4"/>
        <w:rPr>
          <w:rFonts w:ascii="仿宋" w:hAnsi="仿宋" w:eastAsia="仿宋" w:cs="仿宋"/>
        </w:rPr>
      </w:pPr>
      <w:bookmarkStart w:id="2" w:name="_Toc1711"/>
      <w:bookmarkStart w:id="3" w:name="_Toc17696"/>
    </w:p>
    <w:p>
      <w:pPr>
        <w:rPr>
          <w:rFonts w:ascii="仿宋" w:hAnsi="仿宋" w:eastAsia="仿宋" w:cs="仿宋"/>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4"/>
        <w:jc w:val="both"/>
        <w:rPr>
          <w:rFonts w:ascii="仿宋" w:hAnsi="仿宋" w:eastAsia="仿宋" w:cs="仿宋"/>
        </w:rPr>
      </w:pPr>
      <w:bookmarkStart w:id="4" w:name="_Toc17801"/>
      <w:bookmarkStart w:id="5" w:name="_Toc31938"/>
      <w:bookmarkStart w:id="6" w:name="_Toc4275"/>
      <w:bookmarkStart w:id="7" w:name="_Toc7519"/>
      <w:bookmarkStart w:id="8" w:name="_Toc11322"/>
      <w:bookmarkStart w:id="9" w:name="_Toc1669"/>
      <w:bookmarkStart w:id="10" w:name="_Toc19609"/>
    </w:p>
    <w:p>
      <w:pPr>
        <w:pStyle w:val="4"/>
        <w:rPr>
          <w:rFonts w:ascii="仿宋" w:hAnsi="仿宋" w:eastAsia="仿宋" w:cs="仿宋"/>
        </w:rPr>
      </w:pPr>
      <w:r>
        <w:rPr>
          <w:rFonts w:hint="eastAsia" w:ascii="仿宋" w:hAnsi="仿宋" w:eastAsia="仿宋" w:cs="仿宋"/>
        </w:rPr>
        <mc:AlternateContent>
          <mc:Choice Requires="wps">
            <w:drawing>
              <wp:anchor distT="0" distB="0" distL="114300" distR="114300" simplePos="0" relativeHeight="251672576" behindDoc="0" locked="0" layoutInCell="1" allowOverlap="1">
                <wp:simplePos x="0" y="0"/>
                <wp:positionH relativeFrom="column">
                  <wp:posOffset>2376170</wp:posOffset>
                </wp:positionH>
                <wp:positionV relativeFrom="paragraph">
                  <wp:posOffset>12700</wp:posOffset>
                </wp:positionV>
                <wp:extent cx="958850" cy="0"/>
                <wp:effectExtent l="0" t="0" r="0" b="0"/>
                <wp:wrapNone/>
                <wp:docPr id="13"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7.1pt;margin-top:1pt;height:0pt;width:75.5pt;z-index:251672576;mso-width-relative:page;mso-height-relative:page;" filled="f" stroked="t" coordsize="21600,21600" o:gfxdata="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Q/G5NQAAAAHAQAADwAAAAAAAAABACAAAAAiAAAAZHJzL2Rvd25yZXYueG1sUEsBAhQAFAAA&#10;AAgAh07iQAVsOufzAQAA5AMAAA4AAAAAAAAAAQAgAAAAIwEAAGRycy9lMm9Eb2MueG1sUEsFBgAA&#10;AAAGAAYAWQEAAIgFAAAAAA==&#10;">
                <v:fill on="f" focussize="0,0"/>
                <v:stroke color="#000000" joinstyle="round"/>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73600" behindDoc="0" locked="0" layoutInCell="1" allowOverlap="1">
                <wp:simplePos x="0" y="0"/>
                <wp:positionH relativeFrom="column">
                  <wp:posOffset>2350135</wp:posOffset>
                </wp:positionH>
                <wp:positionV relativeFrom="paragraph">
                  <wp:posOffset>535940</wp:posOffset>
                </wp:positionV>
                <wp:extent cx="958850" cy="0"/>
                <wp:effectExtent l="0" t="0" r="0" b="0"/>
                <wp:wrapNone/>
                <wp:docPr id="14"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5.05pt;margin-top:42.2pt;height:0pt;width:75.5pt;z-index:251673600;mso-width-relative:page;mso-height-relative:page;" filled="f" stroked="t" coordsize="21600,21600" o:gfxdata="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AT1gAAAAkBAAAPAAAAAAAAAAEAIAAAACIAAABkcnMvZG93bnJldi54bWxQSwECFAAU&#10;AAAACACHTuJAZKmC1/MBAADkAwAADgAAAAAAAAABACAAAAAlAQAAZHJzL2Uyb0RvYy54bWxQSwUG&#10;AAAAAAYABgBZAQAAigUAAAAA&#10;">
                <v:fill on="f" focussize="0,0"/>
                <v:stroke color="#000000" joinstyle="round"/>
                <v:imagedata o:title=""/>
                <o:lock v:ext="edit" aspectratio="f"/>
              </v:shape>
            </w:pict>
          </mc:Fallback>
        </mc:AlternateContent>
      </w:r>
      <w:r>
        <w:rPr>
          <w:rFonts w:hint="eastAsia" w:ascii="仿宋" w:hAnsi="仿宋" w:eastAsia="仿宋" w:cs="仿宋"/>
        </w:rPr>
        <w:t>第一章</w:t>
      </w:r>
      <w:bookmarkEnd w:id="0"/>
      <w:bookmarkEnd w:id="1"/>
      <w:bookmarkEnd w:id="2"/>
      <w:bookmarkEnd w:id="3"/>
      <w:bookmarkEnd w:id="4"/>
      <w:bookmarkEnd w:id="5"/>
      <w:bookmarkEnd w:id="6"/>
      <w:bookmarkEnd w:id="7"/>
      <w:bookmarkEnd w:id="8"/>
      <w:bookmarkEnd w:id="9"/>
      <w:bookmarkEnd w:id="10"/>
    </w:p>
    <w:p>
      <w:pPr>
        <w:pStyle w:val="38"/>
        <w:rPr>
          <w:rFonts w:ascii="仿宋" w:hAnsi="仿宋" w:eastAsia="仿宋" w:cs="仿宋"/>
        </w:rPr>
      </w:pPr>
    </w:p>
    <w:p>
      <w:pPr>
        <w:pStyle w:val="4"/>
        <w:rPr>
          <w:rFonts w:ascii="仿宋" w:hAnsi="仿宋" w:eastAsia="仿宋" w:cs="仿宋"/>
        </w:rPr>
      </w:pPr>
      <w:r>
        <w:rPr>
          <w:rFonts w:hint="eastAsia" w:ascii="仿宋" w:hAnsi="仿宋" w:eastAsia="仿宋" w:cs="仿宋"/>
        </w:rPr>
        <w:t>采购公告（采购邀请书）</w:t>
      </w: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28"/>
          <w:szCs w:val="28"/>
        </w:rPr>
      </w:pPr>
    </w:p>
    <w:p>
      <w:pPr>
        <w:adjustRightInd w:val="0"/>
        <w:snapToGrid w:val="0"/>
        <w:spacing w:before="156" w:beforeLines="50" w:after="156" w:afterLines="50" w:line="600" w:lineRule="exact"/>
        <w:jc w:val="left"/>
        <w:rPr>
          <w:rFonts w:ascii="仿宋" w:hAnsi="仿宋" w:eastAsia="仿宋" w:cs="仿宋"/>
        </w:rPr>
      </w:pPr>
      <w:r>
        <w:rPr>
          <w:rFonts w:hint="eastAsia" w:ascii="仿宋" w:hAnsi="仿宋" w:eastAsia="仿宋" w:cs="仿宋"/>
          <w:sz w:val="24"/>
          <w:szCs w:val="24"/>
        </w:rPr>
        <w:t>适用于纸质评审的公开采购方式</w:t>
      </w:r>
    </w:p>
    <w:p>
      <w:pPr>
        <w:pStyle w:val="4"/>
        <w:jc w:val="both"/>
        <w:rPr>
          <w:rFonts w:hint="eastAsia" w:ascii="仿宋" w:hAnsi="仿宋" w:eastAsia="仿宋" w:cs="仿宋"/>
        </w:rPr>
      </w:pPr>
      <w:bookmarkStart w:id="11" w:name="_Toc9680"/>
      <w:bookmarkStart w:id="12" w:name="_Toc21373"/>
    </w:p>
    <w:p>
      <w:pPr>
        <w:rPr>
          <w:rFonts w:hint="eastAsia"/>
        </w:rPr>
      </w:pPr>
    </w:p>
    <w:p>
      <w:pPr>
        <w:pStyle w:val="4"/>
        <w:rPr>
          <w:rFonts w:hint="eastAsia" w:ascii="仿宋" w:hAnsi="仿宋" w:eastAsia="仿宋" w:cs="仿宋"/>
          <w:lang w:val="en-US" w:eastAsia="zh-CN"/>
        </w:rPr>
      </w:pPr>
      <w:r>
        <w:rPr>
          <w:rFonts w:hint="eastAsia" w:ascii="仿宋" w:hAnsi="仿宋" w:eastAsia="仿宋" w:cs="仿宋"/>
          <w:lang w:val="en-US" w:eastAsia="zh-CN"/>
        </w:rPr>
        <w:t>采购公告（采购邀请书）</w:t>
      </w:r>
    </w:p>
    <w:bookmarkEnd w:id="11"/>
    <w:bookmarkEnd w:id="12"/>
    <w:p>
      <w:pPr>
        <w:adjustRightInd w:val="0"/>
        <w:snapToGrid w:val="0"/>
        <w:spacing w:line="600" w:lineRule="exact"/>
        <w:ind w:firstLine="560" w:firstLineChars="200"/>
        <w:jc w:val="left"/>
        <w:rPr>
          <w:rFonts w:ascii="仿宋" w:hAnsi="仿宋" w:eastAsia="仿宋" w:cs="仿宋"/>
          <w:sz w:val="28"/>
          <w:szCs w:val="28"/>
          <w:u w:val="single"/>
        </w:rPr>
      </w:pPr>
      <w:r>
        <w:rPr>
          <w:rFonts w:hint="eastAsia" w:ascii="仿宋" w:hAnsi="仿宋" w:eastAsia="仿宋" w:cs="仿宋"/>
          <w:sz w:val="28"/>
          <w:szCs w:val="28"/>
          <w:u w:val="single"/>
        </w:rPr>
        <w:t>广州市净水有限公司龙归分公司2023年龙归分公司展厅项目</w:t>
      </w:r>
      <w:r>
        <w:rPr>
          <w:rFonts w:hint="eastAsia" w:ascii="仿宋" w:hAnsi="仿宋" w:eastAsia="仿宋" w:cs="仿宋"/>
          <w:sz w:val="28"/>
          <w:szCs w:val="28"/>
        </w:rPr>
        <w:t>已具备采购条件，现邀请合格单位参加本</w:t>
      </w:r>
      <w:r>
        <w:rPr>
          <w:rFonts w:hint="eastAsia" w:ascii="仿宋" w:hAnsi="仿宋" w:eastAsia="仿宋" w:cs="仿宋"/>
          <w:sz w:val="28"/>
          <w:szCs w:val="28"/>
        </w:rPr>
        <w:sym w:font="Wingdings 2" w:char="0052"/>
      </w:r>
      <w:r>
        <w:rPr>
          <w:rFonts w:hint="eastAsia" w:ascii="仿宋" w:hAnsi="仿宋" w:eastAsia="仿宋" w:cs="仿宋"/>
          <w:sz w:val="28"/>
          <w:szCs w:val="28"/>
        </w:rPr>
        <w:t>施工  □货物 □服务项目采购活动，采用</w:t>
      </w:r>
      <w:r>
        <w:rPr>
          <w:rFonts w:hint="eastAsia" w:ascii="仿宋" w:hAnsi="仿宋" w:eastAsia="仿宋" w:cs="仿宋"/>
          <w:sz w:val="28"/>
          <w:szCs w:val="28"/>
          <w:u w:val="single"/>
        </w:rPr>
        <w:sym w:font="Wingdings 2" w:char="00A3"/>
      </w:r>
      <w:r>
        <w:rPr>
          <w:rFonts w:hint="eastAsia" w:ascii="仿宋" w:hAnsi="仿宋" w:eastAsia="仿宋" w:cs="仿宋"/>
          <w:sz w:val="28"/>
          <w:szCs w:val="28"/>
          <w:u w:val="single"/>
        </w:rPr>
        <w:t xml:space="preserve">邀请询比 </w:t>
      </w:r>
      <w:r>
        <w:rPr>
          <w:rFonts w:hint="eastAsia" w:ascii="仿宋" w:hAnsi="仿宋" w:eastAsia="仿宋" w:cs="仿宋"/>
          <w:sz w:val="28"/>
          <w:szCs w:val="28"/>
          <w:u w:val="single"/>
        </w:rPr>
        <w:sym w:font="Wingdings 2" w:char="0052"/>
      </w:r>
      <w:r>
        <w:rPr>
          <w:rFonts w:hint="eastAsia" w:ascii="仿宋" w:hAnsi="仿宋" w:eastAsia="仿宋" w:cs="仿宋"/>
          <w:sz w:val="28"/>
          <w:szCs w:val="28"/>
          <w:u w:val="single"/>
        </w:rPr>
        <w:t>公开询比</w:t>
      </w:r>
      <w:r>
        <w:rPr>
          <w:rFonts w:hint="eastAsia" w:ascii="仿宋" w:hAnsi="仿宋" w:eastAsia="仿宋" w:cs="仿宋"/>
          <w:sz w:val="28"/>
          <w:szCs w:val="28"/>
        </w:rPr>
        <w:t>的方式邀请合格供应商参加本项目采购活动。</w:t>
      </w:r>
    </w:p>
    <w:p>
      <w:p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1.采购项目简介</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1.1采购项目名称：</w:t>
      </w:r>
      <w:r>
        <w:rPr>
          <w:rFonts w:hint="eastAsia" w:ascii="仿宋" w:hAnsi="仿宋" w:eastAsia="仿宋" w:cs="仿宋"/>
          <w:sz w:val="28"/>
          <w:szCs w:val="28"/>
          <w:u w:val="single"/>
        </w:rPr>
        <w:t>广州市净水有限公司龙归分公司2023年龙归分公司展厅项目</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1.2项目编号：</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XJ-20230831-3</w:t>
      </w:r>
      <w:r>
        <w:rPr>
          <w:rFonts w:hint="eastAsia" w:ascii="仿宋" w:hAnsi="仿宋" w:eastAsia="仿宋" w:cs="仿宋"/>
          <w:sz w:val="28"/>
          <w:szCs w:val="28"/>
          <w:u w:val="single"/>
        </w:rPr>
        <w:t xml:space="preserve"> </w:t>
      </w:r>
    </w:p>
    <w:p>
      <w:pPr>
        <w:adjustRightInd w:val="0"/>
        <w:snapToGrid w:val="0"/>
        <w:spacing w:line="600" w:lineRule="exact"/>
        <w:jc w:val="left"/>
        <w:rPr>
          <w:rFonts w:ascii="仿宋" w:hAnsi="仿宋" w:eastAsia="仿宋" w:cs="仿宋"/>
          <w:sz w:val="28"/>
          <w:szCs w:val="28"/>
          <w:u w:val="single"/>
        </w:rPr>
      </w:pPr>
      <w:r>
        <w:rPr>
          <w:rFonts w:hint="eastAsia" w:ascii="仿宋" w:hAnsi="仿宋" w:eastAsia="仿宋" w:cs="仿宋"/>
          <w:sz w:val="28"/>
          <w:szCs w:val="28"/>
        </w:rPr>
        <w:t>1.3资金来源：</w:t>
      </w:r>
      <w:r>
        <w:rPr>
          <w:rFonts w:hint="eastAsia" w:ascii="仿宋" w:hAnsi="仿宋" w:eastAsia="仿宋" w:cs="仿宋"/>
          <w:sz w:val="28"/>
          <w:szCs w:val="28"/>
          <w:u w:val="single"/>
        </w:rPr>
        <w:t xml:space="preserve">自有资金  </w:t>
      </w:r>
    </w:p>
    <w:p>
      <w:pPr>
        <w:adjustRightInd/>
        <w:snapToGrid/>
        <w:spacing w:line="240" w:lineRule="auto"/>
        <w:ind w:firstLine="0" w:firstLineChars="0"/>
        <w:jc w:val="both"/>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1.4最高限价（元）：</w:t>
      </w:r>
      <w:r>
        <w:rPr>
          <w:rFonts w:hint="eastAsia" w:ascii="仿宋" w:hAnsi="仿宋" w:eastAsia="仿宋" w:cs="仿宋"/>
          <w:color w:val="auto"/>
          <w:sz w:val="28"/>
          <w:szCs w:val="28"/>
          <w:highlight w:val="none"/>
          <w:u w:val="single"/>
          <w:lang w:val="en-US" w:eastAsia="zh-CN"/>
        </w:rPr>
        <w:t>812763.418</w:t>
      </w:r>
      <w:r>
        <w:rPr>
          <w:rFonts w:hint="eastAsia" w:ascii="仿宋" w:hAnsi="仿宋" w:eastAsia="仿宋" w:cs="仿宋"/>
          <w:color w:val="auto"/>
          <w:sz w:val="28"/>
          <w:szCs w:val="28"/>
          <w:highlight w:val="none"/>
          <w:u w:val="single"/>
        </w:rPr>
        <w:t>元 , 其中不含税工程造价为</w:t>
      </w:r>
      <w:r>
        <w:rPr>
          <w:rFonts w:hint="eastAsia" w:ascii="仿宋" w:hAnsi="仿宋" w:eastAsia="仿宋" w:cs="仿宋"/>
          <w:color w:val="auto"/>
          <w:sz w:val="28"/>
          <w:szCs w:val="28"/>
          <w:highlight w:val="none"/>
          <w:u w:val="single"/>
          <w:lang w:val="en-US" w:eastAsia="zh-CN"/>
        </w:rPr>
        <w:t>745654.506</w:t>
      </w:r>
      <w:r>
        <w:rPr>
          <w:rFonts w:hint="eastAsia" w:ascii="仿宋" w:hAnsi="仿宋" w:eastAsia="仿宋" w:cs="仿宋"/>
          <w:color w:val="auto"/>
          <w:sz w:val="28"/>
          <w:szCs w:val="28"/>
          <w:highlight w:val="none"/>
          <w:u w:val="single"/>
        </w:rPr>
        <w:t>元，</w:t>
      </w:r>
      <w:r>
        <w:rPr>
          <w:rFonts w:hint="eastAsia" w:ascii="仿宋" w:hAnsi="仿宋" w:eastAsia="仿宋" w:cs="仿宋"/>
          <w:color w:val="auto"/>
          <w:sz w:val="28"/>
          <w:szCs w:val="28"/>
          <w:highlight w:val="none"/>
          <w:u w:val="single"/>
          <w:lang w:bidi="ar"/>
        </w:rPr>
        <w:t>税率为9%</w:t>
      </w:r>
      <w:r>
        <w:rPr>
          <w:rFonts w:hint="eastAsia" w:ascii="仿宋" w:hAnsi="仿宋" w:eastAsia="仿宋" w:cs="仿宋"/>
          <w:color w:val="auto"/>
          <w:sz w:val="28"/>
          <w:szCs w:val="28"/>
          <w:highlight w:val="none"/>
          <w:u w:val="single"/>
          <w:lang w:eastAsia="zh-CN" w:bidi="ar"/>
        </w:rPr>
        <w:t>，</w:t>
      </w:r>
      <w:r>
        <w:rPr>
          <w:rFonts w:hint="eastAsia" w:ascii="仿宋" w:hAnsi="仿宋" w:eastAsia="仿宋" w:cs="仿宋"/>
          <w:color w:val="auto"/>
          <w:sz w:val="28"/>
          <w:szCs w:val="28"/>
          <w:highlight w:val="none"/>
          <w:u w:val="single"/>
          <w:lang w:val="en-US" w:eastAsia="zh-CN"/>
        </w:rPr>
        <w:t>包括</w:t>
      </w:r>
      <w:r>
        <w:rPr>
          <w:rFonts w:hint="eastAsia" w:ascii="仿宋" w:hAnsi="仿宋" w:eastAsia="仿宋" w:cs="仿宋"/>
          <w:color w:val="auto"/>
          <w:sz w:val="28"/>
          <w:szCs w:val="28"/>
          <w:highlight w:val="none"/>
          <w:u w:val="single"/>
          <w:lang w:bidi="ar"/>
        </w:rPr>
        <w:t>暂列金69247.91元</w:t>
      </w:r>
      <w:r>
        <w:rPr>
          <w:rFonts w:hint="eastAsia" w:ascii="仿宋" w:hAnsi="仿宋" w:eastAsia="仿宋" w:cs="仿宋"/>
          <w:color w:val="auto"/>
          <w:sz w:val="28"/>
          <w:szCs w:val="28"/>
          <w:highlight w:val="none"/>
          <w:u w:val="single"/>
          <w:lang w:val="en-US" w:eastAsia="zh-CN" w:bidi="ar"/>
        </w:rPr>
        <w:t>和</w:t>
      </w:r>
      <w:r>
        <w:rPr>
          <w:rFonts w:hint="eastAsia" w:ascii="仿宋" w:hAnsi="仿宋" w:eastAsia="仿宋" w:cs="仿宋"/>
          <w:color w:val="auto"/>
          <w:sz w:val="28"/>
          <w:szCs w:val="28"/>
          <w:highlight w:val="none"/>
          <w:u w:val="single"/>
          <w:lang w:bidi="ar"/>
        </w:rPr>
        <w:t>绿色施工安全防护措施费</w:t>
      </w:r>
      <w:r>
        <w:rPr>
          <w:rFonts w:hint="eastAsia" w:ascii="仿宋" w:hAnsi="仿宋" w:eastAsia="仿宋" w:cs="仿宋"/>
          <w:color w:val="auto"/>
          <w:sz w:val="28"/>
          <w:szCs w:val="28"/>
          <w:highlight w:val="none"/>
          <w:u w:val="single"/>
          <w:lang w:val="en-US" w:eastAsia="zh-CN" w:bidi="ar"/>
        </w:rPr>
        <w:t>16430.13</w:t>
      </w:r>
      <w:r>
        <w:rPr>
          <w:rFonts w:hint="eastAsia" w:ascii="仿宋" w:hAnsi="仿宋" w:eastAsia="仿宋" w:cs="仿宋"/>
          <w:color w:val="auto"/>
          <w:sz w:val="28"/>
          <w:szCs w:val="28"/>
          <w:highlight w:val="none"/>
          <w:u w:val="single"/>
          <w:lang w:bidi="ar"/>
        </w:rPr>
        <w:t>元</w:t>
      </w:r>
      <w:r>
        <w:rPr>
          <w:rFonts w:hint="eastAsia" w:ascii="仿宋" w:hAnsi="仿宋" w:eastAsia="仿宋" w:cs="仿宋"/>
          <w:color w:val="auto"/>
          <w:sz w:val="28"/>
          <w:szCs w:val="28"/>
          <w:highlight w:val="none"/>
          <w:u w:val="single"/>
          <w:lang w:val="en-US" w:eastAsia="zh-CN" w:bidi="ar"/>
        </w:rPr>
        <w:t>，该部分</w:t>
      </w:r>
      <w:r>
        <w:rPr>
          <w:rFonts w:hint="eastAsia" w:ascii="仿宋" w:hAnsi="仿宋" w:eastAsia="仿宋" w:cs="仿宋"/>
          <w:color w:val="auto"/>
          <w:sz w:val="28"/>
          <w:szCs w:val="28"/>
          <w:highlight w:val="none"/>
          <w:u w:val="single"/>
          <w:lang w:val="en-US" w:eastAsia="zh-CN"/>
        </w:rPr>
        <w:t>不参与投标报价。</w:t>
      </w:r>
      <w:r>
        <w:rPr>
          <w:rFonts w:hint="eastAsia" w:ascii="仿宋" w:hAnsi="仿宋" w:eastAsia="仿宋" w:cs="仿宋"/>
          <w:color w:val="auto"/>
          <w:sz w:val="28"/>
          <w:szCs w:val="28"/>
          <w:highlight w:val="none"/>
          <w:u w:val="single"/>
        </w:rPr>
        <w:t xml:space="preserve">                                                </w:t>
      </w:r>
    </w:p>
    <w:p>
      <w:p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2.采购内容和范围</w:t>
      </w:r>
    </w:p>
    <w:p>
      <w:pPr>
        <w:pStyle w:val="35"/>
        <w:ind w:left="420" w:leftChars="200" w:firstLine="560"/>
        <w:rPr>
          <w:rFonts w:ascii="仿宋" w:hAnsi="仿宋" w:eastAsia="仿宋" w:cs="仿宋"/>
          <w:bCs/>
          <w:color w:val="auto"/>
          <w:sz w:val="28"/>
          <w:szCs w:val="28"/>
        </w:rPr>
      </w:pPr>
      <w:r>
        <w:rPr>
          <w:rFonts w:hint="eastAsia" w:ascii="仿宋" w:hAnsi="仿宋" w:eastAsia="仿宋" w:cs="仿宋"/>
          <w:color w:val="auto"/>
          <w:sz w:val="28"/>
          <w:szCs w:val="28"/>
        </w:rPr>
        <w:t>2.1采购内容和范围：</w:t>
      </w:r>
      <w:r>
        <w:rPr>
          <w:rFonts w:hint="eastAsia" w:ascii="仿宋" w:hAnsi="仿宋" w:eastAsia="仿宋" w:cs="仿宋"/>
          <w:color w:val="auto"/>
          <w:sz w:val="28"/>
          <w:szCs w:val="28"/>
          <w:u w:val="single"/>
        </w:rPr>
        <w:t xml:space="preserve"> </w:t>
      </w:r>
    </w:p>
    <w:p>
      <w:pPr>
        <w:pStyle w:val="35"/>
        <w:ind w:left="420" w:leftChars="200" w:firstLine="560"/>
        <w:rPr>
          <w:rFonts w:hint="eastAsia" w:ascii="仿宋" w:hAnsi="仿宋" w:eastAsia="仿宋" w:cs="仿宋"/>
          <w:bCs/>
          <w:color w:val="auto"/>
          <w:sz w:val="28"/>
          <w:szCs w:val="28"/>
        </w:rPr>
      </w:pPr>
      <w:r>
        <w:rPr>
          <w:rFonts w:hint="eastAsia" w:ascii="仿宋" w:hAnsi="仿宋" w:eastAsia="仿宋" w:cs="仿宋"/>
          <w:bCs/>
          <w:color w:val="auto"/>
          <w:sz w:val="28"/>
          <w:szCs w:val="28"/>
        </w:rPr>
        <w:t>2023年龙归分公司展厅项目，展陈内容包括但不限于公司概况、公司简介、公司宗旨、企业发展、公司荣誉、公司党建成果、公司企业文化建设等。</w:t>
      </w:r>
    </w:p>
    <w:p>
      <w:pPr>
        <w:pStyle w:val="35"/>
        <w:ind w:left="420" w:leftChars="200" w:firstLine="560"/>
        <w:rPr>
          <w:rFonts w:ascii="仿宋" w:hAnsi="仿宋" w:eastAsia="仿宋" w:cs="仿宋"/>
          <w:bCs/>
          <w:color w:val="auto"/>
          <w:sz w:val="28"/>
          <w:szCs w:val="28"/>
        </w:rPr>
      </w:pPr>
      <w:r>
        <w:rPr>
          <w:rFonts w:hint="eastAsia" w:ascii="仿宋" w:hAnsi="仿宋" w:eastAsia="仿宋" w:cs="仿宋"/>
          <w:bCs/>
          <w:color w:val="auto"/>
          <w:sz w:val="28"/>
          <w:szCs w:val="28"/>
        </w:rPr>
        <w:t>该项目将利用图文灯箱、液晶屏、多媒体投影机等形式，采用UI制作，打造一个集党建教育、环保研学、科普教育、廉洁文化、企业文化等为一体的多功能展厅，多功能展厅可以做到内容更丰富、技术更集成先进、信息容量更大、更新便捷快速、感观效果更震撼等特点，进一步适应不同来访群体的需求，突破传统展览形式，实现展厅展项一键切换，真正做到“小空间大展示”。</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color w:val="auto"/>
          <w:sz w:val="28"/>
          <w:szCs w:val="28"/>
        </w:rPr>
        <w:t>2.2项目工期：</w:t>
      </w:r>
      <w:r>
        <w:rPr>
          <w:rFonts w:hint="eastAsia" w:ascii="仿宋" w:hAnsi="仿宋" w:eastAsia="仿宋" w:cs="仿宋"/>
          <w:color w:val="auto"/>
          <w:sz w:val="28"/>
          <w:szCs w:val="28"/>
        </w:rPr>
        <w:sym w:font="Wingdings 2" w:char="0052"/>
      </w:r>
      <w:r>
        <w:rPr>
          <w:rFonts w:hint="eastAsia" w:ascii="仿宋" w:hAnsi="仿宋" w:eastAsia="仿宋" w:cs="仿宋"/>
          <w:color w:val="auto"/>
          <w:sz w:val="28"/>
          <w:szCs w:val="28"/>
        </w:rPr>
        <w:t>计划工期   □交货期  □服务期为</w:t>
      </w:r>
      <w:r>
        <w:rPr>
          <w:rFonts w:hint="eastAsia" w:ascii="仿宋" w:hAnsi="仿宋" w:eastAsia="仿宋" w:cs="仿宋"/>
          <w:color w:val="auto"/>
          <w:sz w:val="28"/>
          <w:szCs w:val="28"/>
          <w:u w:val="single"/>
        </w:rPr>
        <w:t xml:space="preserve">     自合同签订之</w:t>
      </w:r>
      <w:r>
        <w:rPr>
          <w:rFonts w:hint="eastAsia" w:ascii="仿宋" w:hAnsi="仿宋" w:eastAsia="仿宋" w:cs="仿宋"/>
          <w:sz w:val="28"/>
          <w:szCs w:val="28"/>
          <w:u w:val="single"/>
        </w:rPr>
        <w:t xml:space="preserve">日起60天                  </w:t>
      </w:r>
      <w:r>
        <w:rPr>
          <w:rFonts w:hint="eastAsia" w:ascii="仿宋" w:hAnsi="仿宋" w:eastAsia="仿宋" w:cs="仿宋"/>
          <w:sz w:val="28"/>
          <w:szCs w:val="28"/>
        </w:rPr>
        <w:t xml:space="preserve"> </w:t>
      </w:r>
    </w:p>
    <w:p>
      <w:pPr>
        <w:adjustRightInd w:val="0"/>
        <w:snapToGrid w:val="0"/>
        <w:spacing w:line="600" w:lineRule="exact"/>
        <w:jc w:val="left"/>
        <w:rPr>
          <w:rFonts w:ascii="仿宋" w:hAnsi="仿宋" w:eastAsia="仿宋" w:cs="仿宋"/>
          <w:sz w:val="28"/>
          <w:szCs w:val="28"/>
          <w:u w:val="single"/>
        </w:rPr>
      </w:pPr>
      <w:r>
        <w:rPr>
          <w:rFonts w:hint="eastAsia" w:ascii="仿宋" w:hAnsi="仿宋" w:eastAsia="仿宋" w:cs="仿宋"/>
          <w:sz w:val="28"/>
          <w:szCs w:val="28"/>
        </w:rPr>
        <w:t>2.3地点：</w:t>
      </w:r>
      <w:r>
        <w:rPr>
          <w:rFonts w:hint="eastAsia" w:ascii="仿宋" w:hAnsi="仿宋" w:eastAsia="仿宋" w:cs="仿宋"/>
          <w:sz w:val="28"/>
          <w:szCs w:val="28"/>
        </w:rPr>
        <w:sym w:font="Wingdings 2" w:char="0052"/>
      </w:r>
      <w:r>
        <w:rPr>
          <w:rFonts w:hint="eastAsia" w:ascii="仿宋" w:hAnsi="仿宋" w:eastAsia="仿宋" w:cs="仿宋"/>
          <w:sz w:val="28"/>
          <w:szCs w:val="28"/>
        </w:rPr>
        <w:t xml:space="preserve">建设地点  □交货地点  </w:t>
      </w:r>
      <w:r>
        <w:rPr>
          <w:rFonts w:hint="eastAsia" w:ascii="仿宋" w:hAnsi="仿宋" w:eastAsia="仿宋" w:cs="仿宋"/>
          <w:sz w:val="28"/>
          <w:szCs w:val="28"/>
        </w:rPr>
        <w:sym w:font="Wingdings 2" w:char="00A3"/>
      </w:r>
      <w:r>
        <w:rPr>
          <w:rFonts w:hint="eastAsia" w:ascii="仿宋" w:hAnsi="仿宋" w:eastAsia="仿宋" w:cs="仿宋"/>
          <w:sz w:val="28"/>
          <w:szCs w:val="28"/>
        </w:rPr>
        <w:t>服务地点位于</w:t>
      </w:r>
      <w:r>
        <w:rPr>
          <w:rFonts w:hint="eastAsia" w:ascii="仿宋" w:hAnsi="仿宋" w:eastAsia="仿宋" w:cs="仿宋"/>
          <w:sz w:val="28"/>
          <w:szCs w:val="28"/>
          <w:u w:val="single"/>
        </w:rPr>
        <w:t xml:space="preserve">  广州市白云区太和镇龙归龙岗北路20号广州市净水有限公司龙归分公司                     </w:t>
      </w:r>
    </w:p>
    <w:p>
      <w:pPr>
        <w:adjustRightInd w:val="0"/>
        <w:snapToGrid w:val="0"/>
        <w:spacing w:line="600" w:lineRule="exact"/>
        <w:ind w:left="420" w:right="-370" w:rightChars="-176" w:hanging="420" w:hangingChars="150"/>
        <w:jc w:val="left"/>
        <w:rPr>
          <w:rFonts w:ascii="仿宋" w:hAnsi="仿宋" w:eastAsia="仿宋" w:cs="仿宋"/>
          <w:sz w:val="28"/>
          <w:szCs w:val="28"/>
        </w:rPr>
      </w:pPr>
      <w:r>
        <w:rPr>
          <w:rFonts w:hint="eastAsia" w:ascii="仿宋" w:hAnsi="仿宋" w:eastAsia="仿宋" w:cs="仿宋"/>
          <w:sz w:val="28"/>
          <w:szCs w:val="28"/>
        </w:rPr>
        <w:t>2.4质量要求：</w:t>
      </w:r>
      <w:r>
        <w:rPr>
          <w:rFonts w:hint="eastAsia" w:ascii="仿宋" w:hAnsi="仿宋" w:eastAsia="仿宋" w:cs="仿宋"/>
          <w:sz w:val="28"/>
          <w:szCs w:val="28"/>
        </w:rPr>
        <w:sym w:font="Wingdings 2" w:char="0052"/>
      </w:r>
      <w:r>
        <w:rPr>
          <w:rFonts w:hint="eastAsia" w:ascii="仿宋" w:hAnsi="仿宋" w:eastAsia="仿宋" w:cs="仿宋"/>
          <w:sz w:val="28"/>
          <w:szCs w:val="28"/>
        </w:rPr>
        <w:t>施工质量要求   □货物质量标准或主要技术性能指标  □服务质量要求或服务标准如下：</w:t>
      </w:r>
      <w:r>
        <w:rPr>
          <w:rFonts w:hint="eastAsia" w:ascii="仿宋" w:hAnsi="仿宋" w:eastAsia="仿宋" w:cs="仿宋"/>
          <w:sz w:val="28"/>
          <w:szCs w:val="28"/>
          <w:u w:val="single"/>
        </w:rPr>
        <w:t xml:space="preserve">     满足询价文件中所有要求。                           </w:t>
      </w:r>
      <w:r>
        <w:rPr>
          <w:rFonts w:hint="eastAsia" w:ascii="仿宋" w:hAnsi="仿宋" w:eastAsia="仿宋" w:cs="仿宋"/>
          <w:sz w:val="28"/>
          <w:szCs w:val="28"/>
        </w:rPr>
        <w:t xml:space="preserve">  </w:t>
      </w:r>
    </w:p>
    <w:p>
      <w:pPr>
        <w:adjustRightInd w:val="0"/>
        <w:snapToGrid w:val="0"/>
        <w:spacing w:line="600" w:lineRule="exact"/>
        <w:ind w:left="420" w:right="-370" w:rightChars="-176" w:hanging="420" w:hangingChars="150"/>
        <w:jc w:val="left"/>
        <w:rPr>
          <w:rFonts w:ascii="仿宋" w:hAnsi="仿宋" w:eastAsia="仿宋" w:cs="仿宋"/>
          <w:sz w:val="28"/>
          <w:szCs w:val="28"/>
        </w:rPr>
      </w:pPr>
      <w:r>
        <w:rPr>
          <w:rFonts w:hint="eastAsia" w:ascii="仿宋" w:hAnsi="仿宋" w:eastAsia="仿宋" w:cs="仿宋"/>
          <w:sz w:val="28"/>
          <w:szCs w:val="28"/>
        </w:rPr>
        <w:t>2.5其他：</w:t>
      </w:r>
      <w:r>
        <w:rPr>
          <w:rFonts w:hint="eastAsia" w:ascii="仿宋" w:hAnsi="仿宋" w:eastAsia="仿宋" w:cs="仿宋"/>
          <w:sz w:val="28"/>
          <w:szCs w:val="28"/>
        </w:rPr>
        <w:sym w:font="Wingdings 2" w:char="0052"/>
      </w:r>
      <w:r>
        <w:rPr>
          <w:rFonts w:hint="eastAsia" w:ascii="仿宋" w:hAnsi="仿宋" w:eastAsia="仿宋" w:cs="仿宋"/>
          <w:sz w:val="28"/>
          <w:szCs w:val="28"/>
        </w:rPr>
        <w:t>安全目标如下：</w:t>
      </w:r>
      <w:r>
        <w:rPr>
          <w:rFonts w:hint="eastAsia" w:ascii="仿宋" w:hAnsi="仿宋" w:eastAsia="仿宋" w:cs="仿宋"/>
          <w:sz w:val="28"/>
          <w:szCs w:val="28"/>
          <w:u w:val="single"/>
        </w:rPr>
        <w:t xml:space="preserve">   按照净水公司施工安全要求施工                                     </w:t>
      </w:r>
      <w:r>
        <w:rPr>
          <w:rFonts w:hint="eastAsia" w:ascii="仿宋" w:hAnsi="仿宋" w:eastAsia="仿宋" w:cs="仿宋"/>
          <w:sz w:val="28"/>
          <w:szCs w:val="28"/>
        </w:rPr>
        <w:t xml:space="preserve"> </w:t>
      </w:r>
    </w:p>
    <w:p>
      <w:p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3.供应商资格要求（须提供复印件并加盖单位公章）</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3.1参与本项目采购活动的供应商应当依法设立且满足如下要求：</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sym w:font="Wingdings 2" w:char="0052"/>
      </w:r>
      <w:r>
        <w:rPr>
          <w:rFonts w:hint="eastAsia" w:ascii="仿宋" w:hAnsi="仿宋" w:eastAsia="仿宋" w:cs="仿宋"/>
          <w:sz w:val="28"/>
          <w:szCs w:val="28"/>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 w:hAnsi="仿宋" w:eastAsia="仿宋" w:cs="仿宋"/>
          <w:color w:val="auto"/>
          <w:sz w:val="28"/>
          <w:szCs w:val="28"/>
          <w:u w:val="single"/>
        </w:rPr>
      </w:pPr>
      <w:r>
        <w:rPr>
          <w:rFonts w:hint="eastAsia" w:ascii="仿宋" w:hAnsi="仿宋" w:eastAsia="仿宋" w:cs="仿宋"/>
          <w:sz w:val="28"/>
          <w:szCs w:val="28"/>
        </w:rPr>
        <w:sym w:font="Wingdings 2" w:char="0052"/>
      </w:r>
      <w:r>
        <w:rPr>
          <w:rFonts w:hint="eastAsia" w:ascii="仿宋" w:hAnsi="仿宋" w:eastAsia="仿宋" w:cs="仿宋"/>
          <w:sz w:val="28"/>
          <w:szCs w:val="28"/>
        </w:rPr>
        <w:t>（2）供应商应当具备</w:t>
      </w:r>
      <w:r>
        <w:rPr>
          <w:rFonts w:hint="eastAsia" w:ascii="仿宋" w:hAnsi="仿宋" w:eastAsia="仿宋" w:cs="仿宋"/>
          <w:color w:val="auto"/>
          <w:sz w:val="28"/>
          <w:szCs w:val="28"/>
          <w:u w:val="none"/>
        </w:rPr>
        <w:t>建筑工程施工总承包三级（或以上）或建筑装修装饰工程专业承包二级（或以上）</w:t>
      </w:r>
      <w:r>
        <w:rPr>
          <w:rFonts w:hint="eastAsia" w:ascii="仿宋" w:hAnsi="仿宋" w:eastAsia="仿宋" w:cs="仿宋"/>
          <w:color w:val="auto"/>
          <w:sz w:val="28"/>
          <w:szCs w:val="28"/>
        </w:rPr>
        <w:t>资质，同时具有建设主管部门颁发且在有效期内的《安全生产许可证》资质。</w:t>
      </w:r>
    </w:p>
    <w:p>
      <w:pPr>
        <w:adjustRightInd w:val="0"/>
        <w:snapToGrid w:val="0"/>
        <w:spacing w:line="600" w:lineRule="exact"/>
        <w:jc w:val="left"/>
        <w:rPr>
          <w:rFonts w:ascii="仿宋" w:hAnsi="仿宋" w:eastAsia="仿宋" w:cs="仿宋"/>
          <w:color w:val="auto"/>
          <w:sz w:val="28"/>
          <w:szCs w:val="28"/>
        </w:rPr>
      </w:pPr>
      <w:r>
        <w:rPr>
          <w:rFonts w:hint="eastAsia" w:ascii="仿宋" w:hAnsi="仿宋" w:eastAsia="仿宋" w:cs="仿宋"/>
          <w:color w:val="auto"/>
          <w:sz w:val="28"/>
          <w:szCs w:val="28"/>
        </w:rPr>
        <w:sym w:font="Wingdings 2" w:char="0052"/>
      </w:r>
      <w:r>
        <w:rPr>
          <w:rFonts w:hint="eastAsia" w:ascii="仿宋" w:hAnsi="仿宋" w:eastAsia="仿宋" w:cs="仿宋"/>
          <w:color w:val="auto"/>
          <w:sz w:val="28"/>
          <w:szCs w:val="28"/>
        </w:rPr>
        <w:t>（3）</w:t>
      </w:r>
      <w:r>
        <w:rPr>
          <w:rFonts w:hint="eastAsia" w:ascii="仿宋" w:hAnsi="仿宋" w:eastAsia="仿宋" w:cs="仿宋"/>
          <w:color w:val="auto"/>
          <w:sz w:val="28"/>
          <w:szCs w:val="28"/>
          <w:u w:val="none"/>
        </w:rPr>
        <w:t>2020</w:t>
      </w:r>
      <w:r>
        <w:rPr>
          <w:rFonts w:hint="eastAsia" w:ascii="仿宋" w:hAnsi="仿宋" w:eastAsia="仿宋" w:cs="仿宋"/>
          <w:color w:val="auto"/>
          <w:sz w:val="28"/>
          <w:szCs w:val="28"/>
        </w:rPr>
        <w:t>年1月1日至今，供应商最少具有一项</w:t>
      </w:r>
      <w:r>
        <w:rPr>
          <w:rFonts w:hint="eastAsia" w:ascii="仿宋" w:hAnsi="仿宋" w:eastAsia="仿宋" w:cs="仿宋"/>
          <w:color w:val="auto"/>
          <w:sz w:val="28"/>
          <w:szCs w:val="28"/>
          <w:u w:val="none"/>
        </w:rPr>
        <w:t>展厅</w:t>
      </w:r>
      <w:r>
        <w:rPr>
          <w:rFonts w:hint="eastAsia" w:ascii="仿宋" w:hAnsi="仿宋" w:eastAsia="仿宋" w:cs="仿宋"/>
          <w:color w:val="auto"/>
          <w:sz w:val="28"/>
          <w:szCs w:val="28"/>
        </w:rPr>
        <w:t>项目</w:t>
      </w:r>
      <w:r>
        <w:rPr>
          <w:rFonts w:hint="eastAsia" w:ascii="仿宋" w:hAnsi="仿宋" w:eastAsia="仿宋" w:cs="仿宋"/>
          <w:color w:val="auto"/>
          <w:sz w:val="28"/>
          <w:szCs w:val="28"/>
          <w:lang w:val="en-US" w:eastAsia="zh-CN"/>
        </w:rPr>
        <w:t>实施</w:t>
      </w:r>
      <w:r>
        <w:rPr>
          <w:rFonts w:hint="eastAsia" w:ascii="仿宋" w:hAnsi="仿宋" w:eastAsia="仿宋" w:cs="仿宋"/>
          <w:color w:val="auto"/>
          <w:sz w:val="28"/>
          <w:szCs w:val="28"/>
        </w:rPr>
        <w:t>业绩。（提供合同复印件证明，包括但不限于项目名称、金额及实施内容、合同盖章、签订日期，加盖单位公章）</w:t>
      </w:r>
    </w:p>
    <w:p>
      <w:pPr>
        <w:adjustRightInd w:val="0"/>
        <w:snapToGrid w:val="0"/>
        <w:spacing w:line="600" w:lineRule="exact"/>
        <w:jc w:val="left"/>
        <w:rPr>
          <w:rFonts w:ascii="仿宋" w:hAnsi="仿宋" w:eastAsia="仿宋" w:cs="仿宋"/>
          <w:color w:val="auto"/>
          <w:sz w:val="28"/>
          <w:szCs w:val="28"/>
          <w:u w:val="single"/>
        </w:rPr>
      </w:pPr>
      <w:r>
        <w:rPr>
          <w:rFonts w:hint="eastAsia" w:ascii="仿宋" w:hAnsi="仿宋" w:eastAsia="仿宋" w:cs="仿宋"/>
          <w:color w:val="auto"/>
          <w:sz w:val="28"/>
          <w:szCs w:val="28"/>
        </w:rPr>
        <w:sym w:font="Wingdings 2" w:char="0052"/>
      </w:r>
      <w:r>
        <w:rPr>
          <w:rFonts w:hint="eastAsia" w:ascii="仿宋" w:hAnsi="仿宋" w:eastAsia="仿宋" w:cs="仿宋"/>
          <w:color w:val="auto"/>
          <w:sz w:val="28"/>
          <w:szCs w:val="28"/>
        </w:rPr>
        <w:t>（4）项目负责人应当具备</w:t>
      </w:r>
      <w:r>
        <w:rPr>
          <w:rFonts w:hint="eastAsia" w:ascii="仿宋" w:hAnsi="仿宋" w:eastAsia="仿宋" w:cs="仿宋"/>
          <w:color w:val="auto"/>
          <w:sz w:val="28"/>
          <w:szCs w:val="28"/>
          <w:u w:val="none"/>
        </w:rPr>
        <w:t>建筑工程专业二级（或以上级别）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p>
    <w:p>
      <w:pPr>
        <w:numPr>
          <w:ilvl w:val="255"/>
          <w:numId w:val="0"/>
        </w:numPr>
        <w:rPr>
          <w:rFonts w:ascii="仿宋" w:hAnsi="仿宋" w:eastAsia="仿宋" w:cs="仿宋"/>
        </w:rPr>
      </w:pPr>
      <w:r>
        <w:rPr>
          <w:rFonts w:hint="eastAsia" w:ascii="仿宋" w:hAnsi="仿宋" w:eastAsia="仿宋" w:cs="仿宋"/>
          <w:sz w:val="28"/>
          <w:szCs w:val="28"/>
        </w:rPr>
        <w:sym w:font="Wingdings 2" w:char="0052"/>
      </w:r>
      <w:r>
        <w:rPr>
          <w:rFonts w:hint="eastAsia" w:ascii="仿宋" w:hAnsi="仿宋" w:eastAsia="仿宋" w:cs="仿宋"/>
          <w:sz w:val="28"/>
          <w:szCs w:val="28"/>
        </w:rPr>
        <w:t>（5）其他要求：1.专职安全人员要求：须具有安全生产考核合格证（C类）（或能够提供广东省建筑施工企业管理人员安全生产考核信息系统安全生产管理人员证书信息的网页截图）。</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3.2供应商在响应文件提交截止日期止不得存在下列情形之一（须出具不得存在情形承诺函）：</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（1）与本项目其他供应商的单位负责人为同一人。</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（2）与本项目其他供应商存在控股或管理关系。</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（4）处于被责令停产停业、暂扣或者吊销执照、暂扣或者吊销许可证、吊销资质证书状态。</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（5）进入清算程序，或被宣告破产，或其他丧失履约能力情形的。</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（6）近三年内因发生质量或安全生产事故等受到行政处罚且在处罚期内的。</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（8）被“全国企业信用信息公示系统”（网址：http://www.gsxt.gov.cn/）</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列入经营异常名录和严重违法企业名单。</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（9）被“信用广州”网站纳入失信被执行人名单（失信黑名单）。</w:t>
      </w:r>
    </w:p>
    <w:p>
      <w:pPr>
        <w:adjustRightInd w:val="0"/>
        <w:snapToGrid w:val="0"/>
        <w:spacing w:line="600" w:lineRule="exact"/>
        <w:ind w:firstLine="420" w:firstLineChars="150"/>
        <w:rPr>
          <w:rFonts w:ascii="仿宋" w:hAnsi="仿宋" w:eastAsia="仿宋" w:cs="仿宋"/>
          <w:sz w:val="28"/>
          <w:szCs w:val="28"/>
        </w:rPr>
      </w:pPr>
      <w:r>
        <w:rPr>
          <w:rFonts w:hint="eastAsia" w:ascii="仿宋" w:hAnsi="仿宋" w:eastAsia="仿宋" w:cs="仿宋"/>
          <w:sz w:val="28"/>
          <w:szCs w:val="28"/>
        </w:rPr>
        <w:t>（10）其他违法违纪行为，经审查认为不宜被邀请参加采购活动的。</w:t>
      </w:r>
    </w:p>
    <w:p>
      <w:pPr>
        <w:adjustRightInd w:val="0"/>
        <w:snapToGrid w:val="0"/>
        <w:spacing w:line="600" w:lineRule="exact"/>
        <w:ind w:firstLine="420" w:firstLineChars="150"/>
        <w:jc w:val="left"/>
        <w:rPr>
          <w:rFonts w:ascii="仿宋" w:hAnsi="仿宋" w:eastAsia="仿宋" w:cs="仿宋"/>
          <w:sz w:val="28"/>
          <w:szCs w:val="28"/>
          <w:u w:val="single"/>
        </w:rPr>
      </w:pPr>
      <w:r>
        <w:rPr>
          <w:rFonts w:hint="eastAsia" w:ascii="仿宋" w:hAnsi="仿宋" w:eastAsia="仿宋" w:cs="仿宋"/>
          <w:sz w:val="28"/>
          <w:szCs w:val="28"/>
        </w:rPr>
        <w:t>（11）其他禁止情形：</w:t>
      </w:r>
      <w:r>
        <w:rPr>
          <w:rFonts w:hint="eastAsia" w:ascii="仿宋" w:hAnsi="仿宋" w:eastAsia="仿宋" w:cs="仿宋"/>
          <w:sz w:val="28"/>
          <w:szCs w:val="28"/>
          <w:u w:val="single"/>
        </w:rPr>
        <w:t xml:space="preserve">                                               </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3.3本次项目</w:t>
      </w:r>
      <w:r>
        <w:rPr>
          <w:rFonts w:hint="eastAsia" w:ascii="仿宋" w:hAnsi="仿宋" w:eastAsia="仿宋" w:cs="仿宋"/>
          <w:sz w:val="28"/>
          <w:szCs w:val="28"/>
          <w:u w:val="single"/>
        </w:rPr>
        <w:t>不接受</w:t>
      </w:r>
      <w:r>
        <w:rPr>
          <w:rFonts w:hint="eastAsia" w:ascii="仿宋" w:hAnsi="仿宋" w:eastAsia="仿宋" w:cs="仿宋"/>
          <w:sz w:val="28"/>
          <w:szCs w:val="28"/>
        </w:rPr>
        <w:t>联合体参加采购活动</w:t>
      </w:r>
    </w:p>
    <w:p>
      <w:p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4.采购文件的获取</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4.1获取时间</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从</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2023</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9</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rPr>
        <w:t xml:space="preserve"> </w:t>
      </w:r>
      <w:r>
        <w:rPr>
          <w:rFonts w:hint="eastAsia" w:ascii="仿宋" w:hAnsi="仿宋" w:eastAsia="仿宋" w:cs="仿宋"/>
          <w:sz w:val="28"/>
          <w:szCs w:val="28"/>
        </w:rPr>
        <w:t>日至</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2023</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9</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5</w:t>
      </w:r>
      <w:r>
        <w:rPr>
          <w:rFonts w:hint="eastAsia" w:ascii="仿宋" w:hAnsi="仿宋" w:eastAsia="仿宋" w:cs="仿宋"/>
          <w:sz w:val="28"/>
          <w:szCs w:val="28"/>
          <w:u w:val="single"/>
        </w:rPr>
        <w:t xml:space="preserve"> </w:t>
      </w:r>
      <w:r>
        <w:rPr>
          <w:rFonts w:hint="eastAsia" w:ascii="仿宋" w:hAnsi="仿宋" w:eastAsia="仿宋" w:cs="仿宋"/>
          <w:sz w:val="28"/>
          <w:szCs w:val="28"/>
        </w:rPr>
        <w:t>日（北京时间）</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4.2获取方式</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在</w:t>
      </w:r>
      <w:r>
        <w:rPr>
          <w:rFonts w:hint="eastAsia" w:ascii="仿宋" w:hAnsi="仿宋" w:eastAsia="仿宋" w:cs="仿宋"/>
          <w:sz w:val="28"/>
          <w:szCs w:val="28"/>
          <w:u w:val="single"/>
        </w:rPr>
        <w:t>广州市净水有限公司门户网站</w:t>
      </w:r>
      <w:r>
        <w:rPr>
          <w:rFonts w:hint="eastAsia" w:ascii="仿宋" w:hAnsi="仿宋" w:eastAsia="仿宋" w:cs="仿宋"/>
          <w:sz w:val="28"/>
          <w:szCs w:val="28"/>
        </w:rPr>
        <w:t xml:space="preserve">下载采购文件。 </w:t>
      </w:r>
    </w:p>
    <w:p>
      <w:pPr>
        <w:numPr>
          <w:ilvl w:val="0"/>
          <w:numId w:val="2"/>
        </w:num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踏勘现场</w:t>
      </w:r>
    </w:p>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sym w:font="Wingdings 2" w:char="0052"/>
      </w:r>
      <w:r>
        <w:rPr>
          <w:rFonts w:hint="eastAsia" w:ascii="仿宋" w:hAnsi="仿宋" w:eastAsia="仿宋" w:cs="仿宋"/>
          <w:sz w:val="28"/>
          <w:szCs w:val="28"/>
        </w:rPr>
        <w:t>不组织</w:t>
      </w:r>
    </w:p>
    <w:p>
      <w:pPr>
        <w:adjustRightInd w:val="0"/>
        <w:snapToGrid w:val="0"/>
        <w:spacing w:line="360" w:lineRule="auto"/>
        <w:rPr>
          <w:rFonts w:ascii="仿宋" w:hAnsi="仿宋" w:eastAsia="仿宋" w:cs="仿宋"/>
          <w:color w:val="000000" w:themeColor="text1"/>
          <w:sz w:val="28"/>
          <w:szCs w:val="28"/>
          <w:lang w:val="zh-CN"/>
          <w14:textFill>
            <w14:solidFill>
              <w14:schemeClr w14:val="tx1"/>
            </w14:solidFill>
          </w14:textFill>
        </w:rPr>
      </w:pPr>
      <w:bookmarkStart w:id="137" w:name="_GoBack"/>
      <w:bookmarkEnd w:id="137"/>
      <w:r>
        <w:rPr>
          <w:rFonts w:hint="eastAsia" w:ascii="仿宋" w:hAnsi="仿宋" w:eastAsia="仿宋" w:cs="仿宋"/>
          <w:sz w:val="28"/>
          <w:szCs w:val="28"/>
        </w:rPr>
        <w:sym w:font="Wingdings 2" w:char="00A3"/>
      </w:r>
      <w:r>
        <w:rPr>
          <w:rFonts w:hint="eastAsia" w:ascii="仿宋" w:hAnsi="仿宋" w:eastAsia="仿宋" w:cs="仿宋"/>
          <w:sz w:val="28"/>
          <w:szCs w:val="28"/>
        </w:rPr>
        <w:t>组织：</w:t>
      </w:r>
      <w:r>
        <w:rPr>
          <w:rFonts w:hint="eastAsia" w:ascii="仿宋" w:hAnsi="仿宋" w:eastAsia="仿宋" w:cs="仿宋"/>
          <w:color w:val="000000" w:themeColor="text1"/>
          <w:sz w:val="28"/>
          <w:szCs w:val="28"/>
          <w14:textFill>
            <w14:solidFill>
              <w14:schemeClr w14:val="tx1"/>
            </w14:solidFill>
          </w14:textFill>
        </w:rPr>
        <w:t>供应商可</w:t>
      </w:r>
      <w:r>
        <w:rPr>
          <w:rFonts w:hint="eastAsia" w:ascii="仿宋" w:hAnsi="仿宋" w:eastAsia="仿宋" w:cs="仿宋"/>
          <w:color w:val="000000" w:themeColor="text1"/>
          <w:sz w:val="28"/>
          <w:szCs w:val="28"/>
          <w:lang w:val="zh-CN"/>
          <w14:textFill>
            <w14:solidFill>
              <w14:schemeClr w14:val="tx1"/>
            </w14:solidFill>
          </w14:textFill>
        </w:rPr>
        <w:t>自行</w:t>
      </w:r>
      <w:r>
        <w:rPr>
          <w:rFonts w:hint="eastAsia" w:ascii="仿宋" w:hAnsi="仿宋" w:eastAsia="仿宋" w:cs="仿宋"/>
          <w:color w:val="000000" w:themeColor="text1"/>
          <w:sz w:val="28"/>
          <w:szCs w:val="28"/>
          <w14:textFill>
            <w14:solidFill>
              <w14:schemeClr w14:val="tx1"/>
            </w14:solidFill>
          </w14:textFill>
        </w:rPr>
        <w:t>选择是否前往现场踏勘</w:t>
      </w:r>
      <w:r>
        <w:rPr>
          <w:rFonts w:hint="eastAsia" w:ascii="仿宋" w:hAnsi="仿宋" w:eastAsia="仿宋" w:cs="仿宋"/>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若前往现场踏勘须在规定时间内到达集中地点，逾期不再接待</w:t>
      </w:r>
      <w:r>
        <w:rPr>
          <w:rFonts w:hint="eastAsia" w:ascii="仿宋" w:hAnsi="仿宋" w:eastAsia="仿宋" w:cs="仿宋"/>
          <w:color w:val="000000" w:themeColor="text1"/>
          <w:sz w:val="28"/>
          <w:szCs w:val="28"/>
          <w:lang w:val="zh-CN"/>
          <w14:textFill>
            <w14:solidFill>
              <w14:schemeClr w14:val="tx1"/>
            </w14:solidFill>
          </w14:textFill>
        </w:rPr>
        <w:t>。</w:t>
      </w:r>
    </w:p>
    <w:p>
      <w:pPr>
        <w:pStyle w:val="2"/>
        <w:ind w:firstLine="0"/>
        <w:rPr>
          <w:rFonts w:ascii="仿宋" w:hAnsi="仿宋" w:eastAsia="仿宋" w:cs="仿宋"/>
          <w:color w:val="auto"/>
          <w:kern w:val="2"/>
          <w:sz w:val="28"/>
          <w:szCs w:val="28"/>
        </w:rPr>
      </w:pPr>
      <w:r>
        <w:rPr>
          <w:rFonts w:hint="eastAsia" w:ascii="仿宋" w:hAnsi="仿宋" w:eastAsia="仿宋" w:cs="仿宋"/>
          <w:color w:val="auto"/>
          <w:kern w:val="2"/>
          <w:sz w:val="28"/>
          <w:szCs w:val="28"/>
        </w:rPr>
        <w:t>踏勘现场联系人：</w:t>
      </w:r>
    </w:p>
    <w:p>
      <w:pPr>
        <w:pStyle w:val="2"/>
        <w:ind w:firstLine="0"/>
        <w:rPr>
          <w:rFonts w:ascii="仿宋" w:hAnsi="仿宋" w:eastAsia="仿宋" w:cs="仿宋"/>
          <w:color w:val="auto"/>
          <w:sz w:val="28"/>
          <w:szCs w:val="28"/>
        </w:rPr>
      </w:pPr>
      <w:r>
        <w:rPr>
          <w:rFonts w:hint="eastAsia" w:ascii="仿宋" w:hAnsi="仿宋" w:eastAsia="仿宋" w:cs="仿宋"/>
          <w:color w:val="auto"/>
          <w:kern w:val="2"/>
          <w:sz w:val="28"/>
          <w:szCs w:val="28"/>
        </w:rPr>
        <w:t>踏勘现场联系人联系方式：</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踏勘（答疑）集合时间：</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r>
        <w:rPr>
          <w:rFonts w:hint="eastAsia" w:ascii="仿宋" w:hAnsi="仿宋" w:eastAsia="仿宋" w:cs="仿宋"/>
          <w:sz w:val="28"/>
          <w:szCs w:val="28"/>
          <w:u w:val="single"/>
        </w:rPr>
        <w:t xml:space="preserve">   </w:t>
      </w:r>
      <w:r>
        <w:rPr>
          <w:rFonts w:hint="eastAsia" w:ascii="仿宋" w:hAnsi="仿宋" w:eastAsia="仿宋" w:cs="仿宋"/>
          <w:sz w:val="28"/>
          <w:szCs w:val="28"/>
        </w:rPr>
        <w:t>时</w:t>
      </w:r>
      <w:r>
        <w:rPr>
          <w:rFonts w:hint="eastAsia" w:ascii="仿宋" w:hAnsi="仿宋" w:eastAsia="仿宋" w:cs="仿宋"/>
          <w:sz w:val="28"/>
          <w:szCs w:val="28"/>
          <w:u w:val="single"/>
        </w:rPr>
        <w:t xml:space="preserve">   </w:t>
      </w:r>
      <w:r>
        <w:rPr>
          <w:rFonts w:hint="eastAsia" w:ascii="仿宋" w:hAnsi="仿宋" w:eastAsia="仿宋" w:cs="仿宋"/>
          <w:sz w:val="28"/>
          <w:szCs w:val="28"/>
        </w:rPr>
        <w:t>分-</w:t>
      </w:r>
      <w:r>
        <w:rPr>
          <w:rFonts w:hint="eastAsia" w:ascii="仿宋" w:hAnsi="仿宋" w:eastAsia="仿宋" w:cs="仿宋"/>
          <w:sz w:val="28"/>
          <w:szCs w:val="28"/>
          <w:u w:val="single"/>
        </w:rPr>
        <w:t xml:space="preserve">   </w:t>
      </w:r>
      <w:r>
        <w:rPr>
          <w:rFonts w:hint="eastAsia" w:ascii="仿宋" w:hAnsi="仿宋" w:eastAsia="仿宋" w:cs="仿宋"/>
          <w:sz w:val="28"/>
          <w:szCs w:val="28"/>
        </w:rPr>
        <w:t>时</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分。                     </w:t>
      </w:r>
    </w:p>
    <w:p>
      <w:pPr>
        <w:adjustRightInd w:val="0"/>
        <w:snapToGrid w:val="0"/>
        <w:spacing w:line="600" w:lineRule="exact"/>
        <w:jc w:val="left"/>
        <w:rPr>
          <w:rFonts w:ascii="仿宋" w:hAnsi="仿宋" w:eastAsia="仿宋" w:cs="仿宋"/>
          <w:b/>
          <w:sz w:val="32"/>
          <w:szCs w:val="32"/>
        </w:rPr>
      </w:pPr>
      <w:r>
        <w:rPr>
          <w:rFonts w:hint="eastAsia" w:ascii="仿宋" w:hAnsi="仿宋" w:eastAsia="仿宋" w:cs="仿宋"/>
          <w:sz w:val="28"/>
          <w:szCs w:val="28"/>
        </w:rPr>
        <w:t xml:space="preserve">踏勘集中地点：                               </w:t>
      </w:r>
    </w:p>
    <w:p>
      <w:pPr>
        <w:numPr>
          <w:ilvl w:val="0"/>
          <w:numId w:val="2"/>
        </w:num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响应文件的递交</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6.1递交响应文件集合时间：</w:t>
      </w:r>
      <w:r>
        <w:rPr>
          <w:rFonts w:hint="eastAsia" w:ascii="仿宋" w:hAnsi="仿宋" w:eastAsia="仿宋" w:cs="仿宋"/>
          <w:sz w:val="28"/>
          <w:szCs w:val="28"/>
          <w:u w:val="single"/>
        </w:rPr>
        <w:t>2023</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9</w:t>
      </w:r>
      <w:r>
        <w:rPr>
          <w:rFonts w:hint="eastAsia" w:ascii="仿宋" w:hAnsi="仿宋" w:eastAsia="仿宋" w:cs="仿宋"/>
          <w:sz w:val="28"/>
          <w:szCs w:val="28"/>
          <w:u w:val="single"/>
        </w:rPr>
        <w:t> </w:t>
      </w:r>
      <w:r>
        <w:rPr>
          <w:rFonts w:hint="eastAsia" w:ascii="仿宋" w:hAnsi="仿宋" w:eastAsia="仿宋" w:cs="仿宋"/>
          <w:sz w:val="28"/>
          <w:szCs w:val="28"/>
        </w:rPr>
        <w:t>月</w:t>
      </w:r>
      <w:r>
        <w:rPr>
          <w:rFonts w:hint="eastAsia" w:ascii="仿宋" w:hAnsi="仿宋" w:eastAsia="仿宋" w:cs="仿宋"/>
          <w:sz w:val="28"/>
          <w:szCs w:val="28"/>
          <w:u w:val="single"/>
        </w:rPr>
        <w:t> </w:t>
      </w:r>
      <w:r>
        <w:rPr>
          <w:rFonts w:hint="eastAsia" w:ascii="仿宋" w:hAnsi="仿宋" w:eastAsia="仿宋" w:cs="仿宋"/>
          <w:sz w:val="28"/>
          <w:szCs w:val="28"/>
          <w:u w:val="single"/>
          <w:lang w:val="en-US" w:eastAsia="zh-CN"/>
        </w:rPr>
        <w:t>6</w:t>
      </w:r>
      <w:r>
        <w:rPr>
          <w:rFonts w:hint="eastAsia" w:ascii="仿宋" w:hAnsi="仿宋" w:eastAsia="仿宋" w:cs="仿宋"/>
          <w:sz w:val="28"/>
          <w:szCs w:val="28"/>
        </w:rPr>
        <w:t>日</w:t>
      </w:r>
      <w:r>
        <w:rPr>
          <w:rFonts w:hint="eastAsia" w:ascii="仿宋" w:hAnsi="仿宋" w:eastAsia="仿宋" w:cs="仿宋"/>
          <w:sz w:val="28"/>
          <w:szCs w:val="28"/>
          <w:u w:val="single"/>
          <w:lang w:val="en-US" w:eastAsia="zh-CN"/>
        </w:rPr>
        <w:t>14</w:t>
      </w:r>
      <w:r>
        <w:rPr>
          <w:rFonts w:hint="eastAsia" w:ascii="仿宋" w:hAnsi="仿宋" w:eastAsia="仿宋" w:cs="仿宋"/>
          <w:sz w:val="28"/>
          <w:szCs w:val="28"/>
        </w:rPr>
        <w:t>时</w:t>
      </w:r>
      <w:r>
        <w:rPr>
          <w:rFonts w:hint="eastAsia" w:ascii="仿宋" w:hAnsi="仿宋" w:eastAsia="仿宋" w:cs="仿宋"/>
          <w:sz w:val="28"/>
          <w:szCs w:val="28"/>
          <w:u w:val="single"/>
        </w:rPr>
        <w:t>30</w:t>
      </w:r>
      <w:r>
        <w:rPr>
          <w:rFonts w:hint="eastAsia" w:ascii="仿宋" w:hAnsi="仿宋" w:eastAsia="仿宋" w:cs="仿宋"/>
          <w:sz w:val="28"/>
          <w:szCs w:val="28"/>
        </w:rPr>
        <w:t>分至</w:t>
      </w:r>
      <w:r>
        <w:rPr>
          <w:rFonts w:hint="eastAsia" w:ascii="仿宋" w:hAnsi="仿宋" w:eastAsia="仿宋" w:cs="仿宋"/>
          <w:sz w:val="28"/>
          <w:szCs w:val="28"/>
          <w:u w:val="single"/>
        </w:rPr>
        <w:t>2023</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9</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6</w:t>
      </w:r>
      <w:r>
        <w:rPr>
          <w:rFonts w:hint="eastAsia" w:ascii="仿宋" w:hAnsi="仿宋" w:eastAsia="仿宋" w:cs="仿宋"/>
          <w:sz w:val="28"/>
          <w:szCs w:val="28"/>
        </w:rPr>
        <w:t>日</w:t>
      </w:r>
      <w:r>
        <w:rPr>
          <w:rFonts w:hint="eastAsia" w:ascii="仿宋" w:hAnsi="仿宋" w:eastAsia="仿宋" w:cs="仿宋"/>
          <w:sz w:val="28"/>
          <w:szCs w:val="28"/>
          <w:u w:val="single"/>
        </w:rPr>
        <w:t>1</w:t>
      </w:r>
      <w:r>
        <w:rPr>
          <w:rFonts w:hint="eastAsia" w:ascii="仿宋" w:hAnsi="仿宋" w:eastAsia="仿宋" w:cs="仿宋"/>
          <w:sz w:val="28"/>
          <w:szCs w:val="28"/>
          <w:u w:val="single"/>
          <w:lang w:val="en-US" w:eastAsia="zh-CN"/>
        </w:rPr>
        <w:t>5</w:t>
      </w:r>
      <w:r>
        <w:rPr>
          <w:rFonts w:hint="eastAsia" w:ascii="仿宋" w:hAnsi="仿宋" w:eastAsia="仿宋" w:cs="仿宋"/>
          <w:sz w:val="28"/>
          <w:szCs w:val="28"/>
        </w:rPr>
        <w:t>时</w:t>
      </w:r>
      <w:r>
        <w:rPr>
          <w:rFonts w:hint="eastAsia" w:ascii="仿宋" w:hAnsi="仿宋" w:eastAsia="仿宋" w:cs="仿宋"/>
          <w:sz w:val="28"/>
          <w:szCs w:val="28"/>
          <w:u w:val="single"/>
        </w:rPr>
        <w:t>00</w:t>
      </w:r>
      <w:r>
        <w:rPr>
          <w:rFonts w:hint="eastAsia" w:ascii="仿宋" w:hAnsi="仿宋" w:eastAsia="仿宋" w:cs="仿宋"/>
          <w:sz w:val="28"/>
          <w:szCs w:val="28"/>
        </w:rPr>
        <w:t>分（北京时间）。</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6.2递交响应文件截止时间：</w:t>
      </w:r>
      <w:r>
        <w:rPr>
          <w:rFonts w:hint="eastAsia" w:ascii="仿宋" w:hAnsi="仿宋" w:eastAsia="仿宋" w:cs="仿宋"/>
          <w:sz w:val="28"/>
          <w:szCs w:val="28"/>
          <w:u w:val="single"/>
        </w:rPr>
        <w:t>2023</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9</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6</w:t>
      </w:r>
      <w:r>
        <w:rPr>
          <w:rFonts w:hint="eastAsia" w:ascii="仿宋" w:hAnsi="仿宋" w:eastAsia="仿宋" w:cs="仿宋"/>
          <w:sz w:val="28"/>
          <w:szCs w:val="28"/>
        </w:rPr>
        <w:t>日</w:t>
      </w:r>
      <w:r>
        <w:rPr>
          <w:rFonts w:hint="eastAsia" w:ascii="仿宋" w:hAnsi="仿宋" w:eastAsia="仿宋" w:cs="仿宋"/>
          <w:sz w:val="28"/>
          <w:szCs w:val="28"/>
          <w:u w:val="single"/>
        </w:rPr>
        <w:t>1</w:t>
      </w:r>
      <w:r>
        <w:rPr>
          <w:rFonts w:hint="eastAsia" w:ascii="仿宋" w:hAnsi="仿宋" w:eastAsia="仿宋" w:cs="仿宋"/>
          <w:sz w:val="28"/>
          <w:szCs w:val="28"/>
          <w:u w:val="single"/>
          <w:lang w:val="en-US" w:eastAsia="zh-CN"/>
        </w:rPr>
        <w:t>5</w:t>
      </w:r>
      <w:r>
        <w:rPr>
          <w:rFonts w:hint="eastAsia" w:ascii="仿宋" w:hAnsi="仿宋" w:eastAsia="仿宋" w:cs="仿宋"/>
          <w:sz w:val="28"/>
          <w:szCs w:val="28"/>
        </w:rPr>
        <w:t>时</w:t>
      </w:r>
      <w:r>
        <w:rPr>
          <w:rFonts w:hint="eastAsia" w:ascii="仿宋" w:hAnsi="仿宋" w:eastAsia="仿宋" w:cs="仿宋"/>
          <w:sz w:val="28"/>
          <w:szCs w:val="28"/>
          <w:u w:val="single"/>
        </w:rPr>
        <w:t>00</w:t>
      </w:r>
      <w:r>
        <w:rPr>
          <w:rFonts w:hint="eastAsia" w:ascii="仿宋" w:hAnsi="仿宋" w:eastAsia="仿宋" w:cs="仿宋"/>
          <w:sz w:val="28"/>
          <w:szCs w:val="28"/>
        </w:rPr>
        <w:t>分（北京时间）。</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6.3递交地址：广州市天河区临江大道501号</w:t>
      </w:r>
      <w:r>
        <w:rPr>
          <w:rFonts w:hint="eastAsia" w:ascii="仿宋" w:hAnsi="仿宋" w:eastAsia="仿宋" w:cs="仿宋"/>
          <w:sz w:val="28"/>
          <w:szCs w:val="28"/>
          <w:u w:val="single"/>
        </w:rPr>
        <w:t>广州市净水有限公司6楼招标部</w:t>
      </w:r>
      <w:r>
        <w:rPr>
          <w:rFonts w:hint="eastAsia" w:ascii="仿宋" w:hAnsi="仿宋" w:eastAsia="仿宋" w:cs="仿宋"/>
          <w:sz w:val="28"/>
          <w:szCs w:val="28"/>
        </w:rPr>
        <w:t>。</w:t>
      </w:r>
    </w:p>
    <w:p>
      <w:pPr>
        <w:pStyle w:val="7"/>
        <w:rPr>
          <w:rFonts w:ascii="仿宋" w:hAnsi="仿宋" w:eastAsia="仿宋" w:cs="仿宋"/>
          <w:kern w:val="2"/>
          <w:sz w:val="28"/>
          <w:szCs w:val="28"/>
        </w:rPr>
      </w:pPr>
      <w:r>
        <w:rPr>
          <w:rFonts w:hint="eastAsia" w:ascii="仿宋" w:hAnsi="仿宋" w:eastAsia="仿宋" w:cs="仿宋"/>
          <w:kern w:val="2"/>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7"/>
        <w:rPr>
          <w:rFonts w:ascii="仿宋" w:hAnsi="仿宋" w:eastAsia="仿宋" w:cs="仿宋"/>
          <w:kern w:val="2"/>
          <w:sz w:val="28"/>
          <w:szCs w:val="28"/>
        </w:rPr>
      </w:pPr>
      <w:r>
        <w:rPr>
          <w:rFonts w:hint="eastAsia" w:ascii="仿宋" w:hAnsi="仿宋" w:eastAsia="仿宋" w:cs="仿宋"/>
          <w:kern w:val="2"/>
          <w:sz w:val="28"/>
          <w:szCs w:val="28"/>
        </w:rPr>
        <w:t>响应文件递交预约信息填写：</w:t>
      </w:r>
    </w:p>
    <w:p>
      <w:pPr>
        <w:pStyle w:val="7"/>
        <w:rPr>
          <w:rFonts w:ascii="仿宋" w:hAnsi="仿宋" w:eastAsia="仿宋" w:cs="仿宋"/>
          <w:kern w:val="2"/>
          <w:sz w:val="28"/>
          <w:szCs w:val="28"/>
        </w:rPr>
      </w:pPr>
      <w:r>
        <w:rPr>
          <w:rFonts w:hint="eastAsia" w:ascii="仿宋" w:hAnsi="仿宋" w:eastAsia="仿宋" w:cs="仿宋"/>
          <w:kern w:val="2"/>
          <w:sz w:val="28"/>
          <w:szCs w:val="28"/>
        </w:rPr>
        <w:t>（1）通过“广州净水公司”微信公众号或来访时扫码进行访客预约登记。</w:t>
      </w:r>
    </w:p>
    <w:p>
      <w:pPr>
        <w:pStyle w:val="7"/>
        <w:rPr>
          <w:rFonts w:ascii="仿宋" w:hAnsi="仿宋" w:eastAsia="仿宋" w:cs="仿宋"/>
          <w:kern w:val="2"/>
          <w:sz w:val="28"/>
          <w:szCs w:val="28"/>
        </w:rPr>
      </w:pPr>
      <w:r>
        <w:rPr>
          <w:rFonts w:hint="eastAsia" w:ascii="仿宋" w:hAnsi="仿宋" w:eastAsia="仿宋" w:cs="仿宋"/>
          <w:kern w:val="2"/>
          <w:sz w:val="28"/>
          <w:szCs w:val="28"/>
        </w:rPr>
        <w:t>（2）“组织”选择“公司本部”，“部门”选择“招投标合同管理部”。</w:t>
      </w:r>
    </w:p>
    <w:p>
      <w:pPr>
        <w:pStyle w:val="7"/>
        <w:rPr>
          <w:rFonts w:ascii="仿宋" w:hAnsi="仿宋" w:eastAsia="仿宋" w:cs="仿宋"/>
          <w:kern w:val="2"/>
          <w:sz w:val="28"/>
          <w:szCs w:val="28"/>
        </w:rPr>
      </w:pPr>
      <w:r>
        <w:rPr>
          <w:rFonts w:hint="eastAsia" w:ascii="仿宋" w:hAnsi="仿宋" w:eastAsia="仿宋" w:cs="仿宋"/>
          <w:kern w:val="2"/>
          <w:sz w:val="28"/>
          <w:szCs w:val="28"/>
        </w:rPr>
        <w:t>（3）“被访人员”选择“招标部”，“手机号”：“62315524”。</w:t>
      </w:r>
    </w:p>
    <w:p>
      <w:pPr>
        <w:pStyle w:val="7"/>
        <w:rPr>
          <w:rFonts w:ascii="仿宋" w:hAnsi="仿宋" w:eastAsia="仿宋" w:cs="仿宋"/>
          <w:kern w:val="2"/>
          <w:sz w:val="28"/>
          <w:szCs w:val="28"/>
        </w:rPr>
      </w:pPr>
      <w:r>
        <w:rPr>
          <w:rFonts w:hint="eastAsia" w:ascii="仿宋" w:hAnsi="仿宋" w:eastAsia="仿宋" w:cs="仿宋"/>
          <w:kern w:val="2"/>
          <w:sz w:val="28"/>
          <w:szCs w:val="28"/>
        </w:rPr>
        <w:t>（4）“详细描述”：找XX，递交XX项目响应文件。</w:t>
      </w:r>
    </w:p>
    <w:p>
      <w:pPr>
        <w:adjustRightInd w:val="0"/>
        <w:snapToGrid w:val="0"/>
        <w:spacing w:line="600" w:lineRule="exact"/>
        <w:jc w:val="left"/>
        <w:rPr>
          <w:rFonts w:ascii="仿宋" w:hAnsi="仿宋" w:eastAsia="仿宋" w:cs="仿宋"/>
          <w:b/>
          <w:sz w:val="32"/>
          <w:szCs w:val="32"/>
        </w:rPr>
      </w:pPr>
      <w:r>
        <w:rPr>
          <w:rFonts w:hint="eastAsia" w:ascii="仿宋" w:hAnsi="仿宋" w:eastAsia="仿宋" w:cs="仿宋"/>
          <w:b/>
          <w:sz w:val="32"/>
          <w:szCs w:val="32"/>
        </w:rPr>
        <w:t>7.其他</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7.1发布公告的其他媒介</w:t>
      </w:r>
    </w:p>
    <w:p>
      <w:pPr>
        <w:adjustRightInd w:val="0"/>
        <w:snapToGrid w:val="0"/>
        <w:spacing w:line="600" w:lineRule="exact"/>
        <w:ind w:firstLine="555"/>
        <w:rPr>
          <w:rFonts w:ascii="仿宋" w:hAnsi="仿宋" w:eastAsia="仿宋" w:cs="仿宋"/>
          <w:sz w:val="28"/>
          <w:szCs w:val="28"/>
        </w:rPr>
      </w:pPr>
      <w:r>
        <w:rPr>
          <w:rFonts w:hint="eastAsia" w:ascii="仿宋" w:hAnsi="仿宋" w:eastAsia="仿宋" w:cs="仿宋"/>
          <w:sz w:val="28"/>
          <w:szCs w:val="28"/>
        </w:rPr>
        <w:t>本项目采购公告（采购邀请书）、公告补充及修改同步在广州净水公司门户网站及阳光平台上发布。本公告在各媒体发布的文本如有不同之处，以广州净水公司门户网站为准。</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7.2响应文件递交注意事项</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 xml:space="preserve">   （1）逾期送达的、未送达指定地点的响应文件，采购人将予以拒收。</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 xml:space="preserve">   （2）不按照采购文件要求密封的响应文件，采购人将予以拒收。</w:t>
      </w:r>
    </w:p>
    <w:p>
      <w:pPr>
        <w:widowControl/>
        <w:shd w:val="clear" w:color="auto" w:fill="FFFFFF"/>
        <w:adjustRightInd w:val="0"/>
        <w:snapToGrid w:val="0"/>
        <w:spacing w:line="600" w:lineRule="exact"/>
        <w:rPr>
          <w:rFonts w:ascii="仿宋" w:hAnsi="仿宋" w:eastAsia="仿宋" w:cs="仿宋"/>
          <w:b/>
          <w:sz w:val="32"/>
          <w:szCs w:val="32"/>
        </w:rPr>
      </w:pPr>
      <w:r>
        <w:rPr>
          <w:rFonts w:hint="eastAsia" w:ascii="仿宋" w:hAnsi="仿宋" w:eastAsia="仿宋" w:cs="仿宋"/>
          <w:b/>
          <w:sz w:val="32"/>
          <w:szCs w:val="32"/>
        </w:rPr>
        <w:t>8.异议及投诉的受理</w:t>
      </w:r>
    </w:p>
    <w:p>
      <w:pPr>
        <w:widowControl/>
        <w:shd w:val="clear" w:color="auto" w:fill="FFFFFF"/>
        <w:adjustRightInd w:val="0"/>
        <w:snapToGrid w:val="0"/>
        <w:spacing w:line="600" w:lineRule="exact"/>
        <w:ind w:left="1" w:firstLine="618" w:firstLineChars="221"/>
        <w:rPr>
          <w:rFonts w:ascii="仿宋" w:hAnsi="仿宋" w:eastAsia="仿宋" w:cs="仿宋"/>
          <w:sz w:val="28"/>
          <w:szCs w:val="28"/>
        </w:rPr>
      </w:pPr>
      <w:r>
        <w:rPr>
          <w:rFonts w:hint="eastAsia" w:ascii="仿宋" w:hAnsi="仿宋" w:eastAsia="仿宋" w:cs="仿宋"/>
          <w:sz w:val="28"/>
          <w:szCs w:val="28"/>
        </w:rPr>
        <w:t>潜在供应商或利害关系人对本采购公告及采购文件中任何违法及不公平内容有异议的，可以在提交响应文件截止之日</w:t>
      </w:r>
      <w:r>
        <w:rPr>
          <w:rFonts w:hint="eastAsia" w:ascii="仿宋" w:hAnsi="仿宋" w:eastAsia="仿宋" w:cs="仿宋"/>
          <w:sz w:val="28"/>
          <w:szCs w:val="28"/>
          <w:u w:val="single"/>
        </w:rPr>
        <w:t>2</w:t>
      </w:r>
      <w:r>
        <w:rPr>
          <w:rFonts w:hint="eastAsia" w:ascii="仿宋" w:hAnsi="仿宋" w:eastAsia="仿宋" w:cs="仿宋"/>
          <w:sz w:val="28"/>
          <w:szCs w:val="28"/>
        </w:rPr>
        <w:t>个工作日前书面提出异议。如潜在响应人或其他利害关系人对采购人答复仍持有异议的，可按相关规定进行投诉。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 w:hAnsi="仿宋" w:eastAsia="仿宋" w:cs="仿宋"/>
          <w:sz w:val="28"/>
          <w:szCs w:val="28"/>
        </w:rPr>
      </w:pPr>
      <w:r>
        <w:rPr>
          <w:rFonts w:hint="eastAsia" w:ascii="仿宋" w:hAnsi="仿宋" w:eastAsia="仿宋" w:cs="仿宋"/>
          <w:sz w:val="28"/>
          <w:szCs w:val="28"/>
        </w:rPr>
        <w:t>异议受理部门：</w:t>
      </w:r>
      <w:r>
        <w:rPr>
          <w:rFonts w:hint="eastAsia" w:ascii="仿宋" w:hAnsi="仿宋" w:eastAsia="仿宋" w:cs="仿宋"/>
          <w:sz w:val="28"/>
          <w:szCs w:val="28"/>
          <w:u w:val="single"/>
        </w:rPr>
        <w:t>广州市净水有限公司</w:t>
      </w:r>
      <w:r>
        <w:rPr>
          <w:rFonts w:hint="eastAsia" w:ascii="仿宋" w:hAnsi="仿宋" w:eastAsia="仿宋" w:cs="仿宋"/>
          <w:sz w:val="28"/>
          <w:szCs w:val="28"/>
        </w:rPr>
        <w:t>，电话：</w:t>
      </w:r>
      <w:r>
        <w:rPr>
          <w:rFonts w:hint="eastAsia" w:ascii="仿宋" w:hAnsi="仿宋" w:eastAsia="仿宋" w:cs="仿宋"/>
          <w:sz w:val="28"/>
          <w:szCs w:val="28"/>
          <w:u w:val="single"/>
        </w:rPr>
        <w:t>62315524</w:t>
      </w:r>
      <w:r>
        <w:rPr>
          <w:rFonts w:hint="eastAsia" w:ascii="仿宋" w:hAnsi="仿宋" w:eastAsia="仿宋" w:cs="仿宋"/>
          <w:sz w:val="28"/>
          <w:szCs w:val="28"/>
        </w:rPr>
        <w:t>。</w:t>
      </w:r>
    </w:p>
    <w:p>
      <w:pPr>
        <w:widowControl/>
        <w:shd w:val="clear" w:color="auto" w:fill="FFFFFF"/>
        <w:adjustRightInd w:val="0"/>
        <w:snapToGrid w:val="0"/>
        <w:spacing w:line="600" w:lineRule="exact"/>
        <w:ind w:left="1" w:firstLine="480"/>
        <w:rPr>
          <w:rFonts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u w:val="single"/>
        </w:rPr>
        <w:t>广州市天河区临江大道501号广州市净水有限公司</w:t>
      </w:r>
      <w:r>
        <w:rPr>
          <w:rFonts w:hint="eastAsia" w:ascii="仿宋" w:hAnsi="仿宋" w:eastAsia="仿宋" w:cs="仿宋"/>
          <w:sz w:val="28"/>
          <w:szCs w:val="28"/>
        </w:rPr>
        <w:t xml:space="preserve"> 。</w:t>
      </w:r>
    </w:p>
    <w:p>
      <w:pPr>
        <w:adjustRightInd w:val="0"/>
        <w:snapToGrid w:val="0"/>
        <w:spacing w:before="156" w:beforeLines="50" w:after="156" w:afterLines="50" w:line="600" w:lineRule="exact"/>
        <w:jc w:val="left"/>
        <w:rPr>
          <w:rFonts w:ascii="仿宋" w:hAnsi="仿宋" w:eastAsia="仿宋" w:cs="仿宋"/>
          <w:b/>
          <w:sz w:val="32"/>
          <w:szCs w:val="32"/>
        </w:rPr>
      </w:pPr>
      <w:r>
        <w:rPr>
          <w:rFonts w:hint="eastAsia" w:ascii="仿宋" w:hAnsi="仿宋" w:eastAsia="仿宋" w:cs="仿宋"/>
          <w:b/>
          <w:sz w:val="32"/>
          <w:szCs w:val="32"/>
        </w:rPr>
        <w:t>9.联系方式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采购人：广州市净水有限公司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地  址：广州市天河区临江大道501号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 w:hAnsi="仿宋" w:eastAsia="仿宋" w:cs="仿宋"/>
                <w:sz w:val="28"/>
                <w:szCs w:val="28"/>
                <w:lang w:val="en-US" w:eastAsia="zh-CN"/>
              </w:rPr>
            </w:pPr>
            <w:r>
              <w:rPr>
                <w:rFonts w:hint="eastAsia" w:ascii="仿宋" w:hAnsi="仿宋" w:eastAsia="仿宋" w:cs="仿宋"/>
                <w:sz w:val="28"/>
                <w:szCs w:val="28"/>
              </w:rPr>
              <w:t xml:space="preserve">联系人： </w:t>
            </w:r>
            <w:r>
              <w:rPr>
                <w:rFonts w:hint="eastAsia" w:ascii="仿宋" w:hAnsi="仿宋" w:eastAsia="仿宋" w:cs="仿宋"/>
                <w:sz w:val="28"/>
                <w:szCs w:val="28"/>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 w:hAnsi="仿宋" w:eastAsia="仿宋" w:cs="仿宋"/>
                <w:sz w:val="28"/>
                <w:szCs w:val="28"/>
                <w:lang w:val="en-US" w:eastAsia="zh-CN"/>
              </w:rPr>
            </w:pPr>
            <w:r>
              <w:rPr>
                <w:rFonts w:hint="eastAsia" w:ascii="仿宋" w:hAnsi="仿宋" w:eastAsia="仿宋" w:cs="仿宋"/>
                <w:sz w:val="28"/>
                <w:szCs w:val="28"/>
              </w:rPr>
              <w:t xml:space="preserve">电  话： </w:t>
            </w:r>
            <w:r>
              <w:rPr>
                <w:rFonts w:hint="eastAsia" w:ascii="仿宋" w:hAnsi="仿宋" w:eastAsia="仿宋" w:cs="仿宋"/>
                <w:sz w:val="28"/>
                <w:szCs w:val="28"/>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2023</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8</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31</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tc>
      </w:tr>
    </w:tbl>
    <w:p>
      <w:pPr>
        <w:pStyle w:val="2"/>
        <w:ind w:firstLine="0"/>
        <w:rPr>
          <w:rFonts w:ascii="仿宋" w:hAnsi="仿宋" w:eastAsia="仿宋" w:cs="仿宋"/>
          <w:color w:val="auto"/>
          <w:sz w:val="28"/>
          <w:szCs w:val="28"/>
        </w:rPr>
      </w:pPr>
    </w:p>
    <w:p>
      <w:pPr>
        <w:adjustRightInd w:val="0"/>
        <w:snapToGrid w:val="0"/>
        <w:spacing w:line="600" w:lineRule="exact"/>
        <w:jc w:val="left"/>
        <w:rPr>
          <w:rFonts w:ascii="仿宋" w:hAnsi="仿宋" w:eastAsia="仿宋" w:cs="仿宋"/>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adjustRightInd w:val="0"/>
        <w:snapToGrid w:val="0"/>
        <w:spacing w:before="156" w:beforeLines="50" w:after="156" w:afterLines="50" w:line="600" w:lineRule="exact"/>
        <w:jc w:val="left"/>
        <w:rPr>
          <w:rFonts w:ascii="仿宋" w:hAnsi="仿宋" w:eastAsia="仿宋" w:cs="仿宋"/>
          <w:sz w:val="24"/>
          <w:szCs w:val="24"/>
        </w:rPr>
      </w:pPr>
      <w:r>
        <w:rPr>
          <w:rFonts w:hint="eastAsia" w:ascii="仿宋" w:hAnsi="仿宋" w:eastAsia="仿宋" w:cs="仿宋"/>
          <w:sz w:val="24"/>
          <w:szCs w:val="24"/>
        </w:rPr>
        <w:t>适用于纸质评审的采购项目</w:t>
      </w:r>
    </w:p>
    <w:p>
      <w:pPr>
        <w:pStyle w:val="4"/>
        <w:rPr>
          <w:rFonts w:ascii="仿宋" w:hAnsi="仿宋" w:eastAsia="仿宋" w:cs="仿宋"/>
        </w:rPr>
      </w:pPr>
      <w:bookmarkStart w:id="13" w:name="_Toc10891"/>
    </w:p>
    <w:p>
      <w:pPr>
        <w:pStyle w:val="4"/>
        <w:rPr>
          <w:rFonts w:ascii="仿宋" w:hAnsi="仿宋" w:eastAsia="仿宋" w:cs="仿宋"/>
        </w:rPr>
      </w:pPr>
      <w:bookmarkStart w:id="14" w:name="_Toc23749"/>
      <w:bookmarkStart w:id="15" w:name="_Toc16557"/>
      <w:bookmarkStart w:id="16" w:name="_Toc9448"/>
      <w:bookmarkStart w:id="17" w:name="_Toc7340"/>
      <w:bookmarkStart w:id="18" w:name="_Toc32588"/>
      <w:bookmarkStart w:id="19" w:name="_Toc25603"/>
      <w:bookmarkStart w:id="20" w:name="_Toc2324"/>
      <w:bookmarkStart w:id="21" w:name="_Toc16705"/>
      <w:bookmarkStart w:id="22" w:name="_Toc19295"/>
      <w:bookmarkStart w:id="23" w:name="_Toc2331"/>
    </w:p>
    <w:p>
      <w:pPr>
        <w:pStyle w:val="4"/>
        <w:rPr>
          <w:rFonts w:ascii="仿宋" w:hAnsi="仿宋" w:eastAsia="仿宋" w:cs="仿宋"/>
        </w:rPr>
      </w:pPr>
      <w:r>
        <w:rPr>
          <w:rFonts w:hint="eastAsia" w:ascii="仿宋" w:hAnsi="仿宋" w:eastAsia="仿宋" w:cs="仿宋"/>
        </w:rPr>
        <mc:AlternateContent>
          <mc:Choice Requires="wps">
            <w:drawing>
              <wp:anchor distT="0" distB="0" distL="114300" distR="114300" simplePos="0" relativeHeight="251675648" behindDoc="0" locked="0" layoutInCell="1" allowOverlap="1">
                <wp:simplePos x="0" y="0"/>
                <wp:positionH relativeFrom="column">
                  <wp:posOffset>2298700</wp:posOffset>
                </wp:positionH>
                <wp:positionV relativeFrom="paragraph">
                  <wp:posOffset>530860</wp:posOffset>
                </wp:positionV>
                <wp:extent cx="958850" cy="0"/>
                <wp:effectExtent l="0" t="0" r="0" b="0"/>
                <wp:wrapNone/>
                <wp:docPr id="16"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1pt;margin-top:41.8pt;height:0pt;width:75.5pt;z-index:251675648;mso-width-relative:page;mso-height-relative:page;" filled="f" stroked="t" coordsize="21600,21600" o:gfxdata="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zGhQtcAAAAJAQAADwAAAAAAAAABACAAAAAiAAAAZHJzL2Rvd25yZXYueG1sUEsBAhQA&#10;FAAAAAgAh07iQJ1n6LXzAQAA5AMAAA4AAAAAAAAAAQAgAAAAJgEAAGRycy9lMm9Eb2MueG1sUEsF&#10;BgAAAAAGAAYAWQEAAIsFAAAAAA==&#10;">
                <v:fill on="f" focussize="0,0"/>
                <v:stroke color="#000000" joinstyle="round"/>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74624" behindDoc="0" locked="0" layoutInCell="1" allowOverlap="1">
                <wp:simplePos x="0" y="0"/>
                <wp:positionH relativeFrom="column">
                  <wp:posOffset>2330450</wp:posOffset>
                </wp:positionH>
                <wp:positionV relativeFrom="paragraph">
                  <wp:posOffset>19050</wp:posOffset>
                </wp:positionV>
                <wp:extent cx="958850" cy="0"/>
                <wp:effectExtent l="0" t="0" r="0" b="0"/>
                <wp:wrapNone/>
                <wp:docPr id="15"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3.5pt;margin-top:1.5pt;height:0pt;width:75.5pt;z-index:251674624;mso-width-relative:page;mso-height-relative:page;" filled="f" stroked="t" coordsize="21600,21600" o:gfxdata="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iYUtNQAAAAHAQAADwAAAAAAAAABACAAAAAiAAAAZHJzL2Rvd25yZXYueG1sUEsBAhQAFAAA&#10;AAgAh07iQOgiK1rzAQAA5AMAAA4AAAAAAAAAAQAgAAAAIwEAAGRycy9lMm9Eb2MueG1sUEsFBgAA&#10;AAAGAAYAWQEAAIgFAAAAAA==&#10;">
                <v:fill on="f" focussize="0,0"/>
                <v:stroke color="#000000" joinstyle="round"/>
                <v:imagedata o:title=""/>
                <o:lock v:ext="edit" aspectratio="f"/>
              </v:shape>
            </w:pict>
          </mc:Fallback>
        </mc:AlternateContent>
      </w:r>
      <w:r>
        <w:rPr>
          <w:rFonts w:hint="eastAsia" w:ascii="仿宋" w:hAnsi="仿宋" w:eastAsia="仿宋" w:cs="仿宋"/>
        </w:rPr>
        <w:t>第二章</w:t>
      </w:r>
      <w:bookmarkEnd w:id="13"/>
      <w:bookmarkEnd w:id="14"/>
      <w:bookmarkEnd w:id="15"/>
      <w:bookmarkEnd w:id="16"/>
      <w:bookmarkEnd w:id="17"/>
      <w:bookmarkEnd w:id="18"/>
      <w:bookmarkEnd w:id="19"/>
      <w:bookmarkEnd w:id="20"/>
      <w:bookmarkEnd w:id="21"/>
      <w:bookmarkEnd w:id="22"/>
      <w:bookmarkEnd w:id="23"/>
    </w:p>
    <w:p>
      <w:pPr>
        <w:pStyle w:val="5"/>
        <w:rPr>
          <w:rFonts w:ascii="仿宋" w:hAnsi="仿宋" w:eastAsia="仿宋" w:cs="仿宋"/>
        </w:rPr>
      </w:pPr>
    </w:p>
    <w:p>
      <w:pPr>
        <w:pStyle w:val="5"/>
        <w:rPr>
          <w:rFonts w:ascii="仿宋" w:hAnsi="仿宋" w:eastAsia="仿宋" w:cs="仿宋"/>
        </w:rPr>
      </w:pPr>
      <w:bookmarkStart w:id="24" w:name="_Toc3416"/>
      <w:bookmarkStart w:id="25" w:name="_Toc2339"/>
      <w:r>
        <w:rPr>
          <w:rFonts w:hint="eastAsia" w:ascii="仿宋" w:hAnsi="仿宋" w:eastAsia="仿宋" w:cs="仿宋"/>
        </w:rPr>
        <w:t>供应商须知</w:t>
      </w:r>
      <w:bookmarkEnd w:id="24"/>
      <w:bookmarkEnd w:id="25"/>
    </w:p>
    <w:p>
      <w:pPr>
        <w:adjustRightInd w:val="0"/>
        <w:snapToGrid w:val="0"/>
        <w:spacing w:before="156" w:beforeLines="50" w:after="156" w:afterLines="50" w:line="600" w:lineRule="exact"/>
        <w:ind w:left="643" w:hanging="643" w:hangingChars="200"/>
        <w:jc w:val="left"/>
        <w:rPr>
          <w:rFonts w:ascii="仿宋" w:hAnsi="仿宋" w:eastAsia="仿宋" w:cs="仿宋"/>
          <w:b/>
          <w:sz w:val="32"/>
          <w:szCs w:val="32"/>
        </w:rPr>
      </w:pPr>
    </w:p>
    <w:p>
      <w:pPr>
        <w:pStyle w:val="2"/>
        <w:rPr>
          <w:rFonts w:ascii="仿宋" w:hAnsi="仿宋" w:eastAsia="仿宋" w:cs="仿宋"/>
        </w:rPr>
      </w:pPr>
    </w:p>
    <w:p>
      <w:pPr>
        <w:adjustRightInd w:val="0"/>
        <w:snapToGrid w:val="0"/>
        <w:spacing w:before="156" w:beforeLines="50" w:after="156" w:afterLines="50" w:line="600" w:lineRule="exact"/>
        <w:ind w:left="643" w:hanging="643" w:hangingChars="200"/>
        <w:jc w:val="left"/>
        <w:rPr>
          <w:rFonts w:ascii="仿宋" w:hAnsi="仿宋" w:eastAsia="仿宋" w:cs="仿宋"/>
          <w:b/>
          <w:sz w:val="32"/>
          <w:szCs w:val="32"/>
        </w:rPr>
      </w:pPr>
    </w:p>
    <w:p>
      <w:pPr>
        <w:pStyle w:val="2"/>
        <w:rPr>
          <w:rFonts w:ascii="仿宋" w:hAnsi="仿宋" w:eastAsia="仿宋" w:cs="仿宋"/>
          <w:b/>
          <w:sz w:val="32"/>
          <w:szCs w:val="32"/>
        </w:rPr>
      </w:pPr>
    </w:p>
    <w:p>
      <w:pPr>
        <w:pStyle w:val="2"/>
        <w:rPr>
          <w:rFonts w:ascii="仿宋" w:hAnsi="仿宋" w:eastAsia="仿宋" w:cs="仿宋"/>
          <w:b/>
          <w:sz w:val="32"/>
          <w:szCs w:val="32"/>
        </w:rPr>
      </w:pPr>
    </w:p>
    <w:p>
      <w:pPr>
        <w:pStyle w:val="2"/>
        <w:rPr>
          <w:rFonts w:ascii="仿宋" w:hAnsi="仿宋" w:eastAsia="仿宋" w:cs="仿宋"/>
          <w:b/>
          <w:sz w:val="32"/>
          <w:szCs w:val="32"/>
        </w:rPr>
      </w:pPr>
    </w:p>
    <w:p>
      <w:pPr>
        <w:pStyle w:val="2"/>
        <w:rPr>
          <w:rFonts w:ascii="仿宋" w:hAnsi="仿宋" w:eastAsia="仿宋" w:cs="仿宋"/>
          <w:b/>
          <w:sz w:val="32"/>
          <w:szCs w:val="32"/>
        </w:rPr>
      </w:pPr>
    </w:p>
    <w:p>
      <w:pPr>
        <w:adjustRightInd w:val="0"/>
        <w:snapToGrid w:val="0"/>
        <w:spacing w:before="156" w:beforeLines="50" w:after="156" w:afterLines="50" w:line="600" w:lineRule="exact"/>
        <w:ind w:left="643" w:hanging="643" w:hangingChars="200"/>
        <w:jc w:val="left"/>
        <w:rPr>
          <w:rFonts w:ascii="仿宋" w:hAnsi="仿宋" w:eastAsia="仿宋" w:cs="仿宋"/>
          <w:b/>
          <w:sz w:val="32"/>
          <w:szCs w:val="32"/>
        </w:rPr>
      </w:pPr>
    </w:p>
    <w:p>
      <w:pPr>
        <w:adjustRightInd w:val="0"/>
        <w:snapToGrid w:val="0"/>
        <w:spacing w:before="156" w:beforeLines="50" w:after="156" w:afterLines="50" w:line="600" w:lineRule="exact"/>
        <w:ind w:left="643" w:hanging="643" w:hangingChars="200"/>
        <w:jc w:val="left"/>
        <w:rPr>
          <w:rFonts w:ascii="仿宋" w:hAnsi="仿宋" w:eastAsia="仿宋" w:cs="仿宋"/>
          <w:b/>
          <w:sz w:val="32"/>
          <w:szCs w:val="32"/>
        </w:rPr>
      </w:pPr>
    </w:p>
    <w:p>
      <w:pPr>
        <w:pStyle w:val="7"/>
        <w:rPr>
          <w:rFonts w:ascii="仿宋" w:hAnsi="仿宋" w:eastAsia="仿宋" w:cs="仿宋"/>
          <w:b/>
          <w:sz w:val="32"/>
          <w:szCs w:val="32"/>
        </w:rPr>
      </w:pPr>
    </w:p>
    <w:p>
      <w:pPr>
        <w:pStyle w:val="7"/>
        <w:rPr>
          <w:rFonts w:ascii="仿宋" w:hAnsi="仿宋" w:eastAsia="仿宋" w:cs="仿宋"/>
          <w:b/>
          <w:sz w:val="32"/>
          <w:szCs w:val="32"/>
        </w:rPr>
      </w:pPr>
    </w:p>
    <w:p>
      <w:pPr>
        <w:pStyle w:val="2"/>
        <w:ind w:firstLine="0"/>
        <w:rPr>
          <w:rFonts w:ascii="仿宋" w:hAnsi="仿宋" w:eastAsia="仿宋" w:cs="仿宋"/>
        </w:rPr>
      </w:pPr>
    </w:p>
    <w:p>
      <w:pPr>
        <w:numPr>
          <w:ilvl w:val="0"/>
          <w:numId w:val="3"/>
        </w:numPr>
        <w:adjustRightInd w:val="0"/>
        <w:snapToGrid w:val="0"/>
        <w:spacing w:before="156" w:beforeLines="50" w:after="156" w:afterLines="50" w:line="500" w:lineRule="exact"/>
        <w:ind w:left="643" w:hanging="643" w:hangingChars="200"/>
        <w:jc w:val="left"/>
        <w:rPr>
          <w:rFonts w:ascii="仿宋" w:hAnsi="仿宋" w:eastAsia="仿宋" w:cs="仿宋"/>
          <w:b/>
          <w:sz w:val="32"/>
          <w:szCs w:val="32"/>
        </w:rPr>
      </w:pPr>
      <w:r>
        <w:rPr>
          <w:rFonts w:hint="eastAsia" w:ascii="仿宋" w:hAnsi="仿宋" w:eastAsia="仿宋" w:cs="仿宋"/>
          <w:b/>
          <w:sz w:val="32"/>
          <w:szCs w:val="32"/>
        </w:rPr>
        <w:t>对供应商的资格要求.</w:t>
      </w:r>
    </w:p>
    <w:p>
      <w:pPr>
        <w:pStyle w:val="2"/>
        <w:numPr>
          <w:ilvl w:val="255"/>
          <w:numId w:val="0"/>
        </w:numPr>
        <w:rPr>
          <w:rFonts w:ascii="仿宋" w:hAnsi="仿宋" w:eastAsia="仿宋" w:cs="仿宋"/>
          <w:color w:val="auto"/>
        </w:rPr>
      </w:pPr>
      <w:r>
        <w:rPr>
          <w:rFonts w:hint="eastAsia" w:ascii="仿宋" w:hAnsi="仿宋" w:eastAsia="仿宋" w:cs="仿宋"/>
          <w:color w:val="auto"/>
        </w:rPr>
        <w:t>详见第一章采购公告（采购邀请书）3.供应商资格要求</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b/>
          <w:sz w:val="32"/>
          <w:szCs w:val="32"/>
        </w:rPr>
        <w:t>2.  本次交易一般规则.</w:t>
      </w:r>
      <w:r>
        <w:rPr>
          <w:rFonts w:hint="eastAsia" w:ascii="仿宋" w:hAnsi="仿宋" w:eastAsia="仿宋" w:cs="仿宋"/>
          <w:sz w:val="28"/>
          <w:szCs w:val="28"/>
        </w:rPr>
        <w:t>表1.1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阶段</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条款</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项目</w:t>
            </w:r>
          </w:p>
        </w:tc>
        <w:tc>
          <w:tcPr>
            <w:tcW w:w="5979" w:type="dxa"/>
            <w:tcBorders>
              <w:righ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准备</w:t>
            </w: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及其</w:t>
            </w:r>
          </w:p>
          <w:p>
            <w:pPr>
              <w:jc w:val="center"/>
              <w:rPr>
                <w:rFonts w:ascii="仿宋" w:hAnsi="仿宋" w:eastAsia="仿宋" w:cs="仿宋"/>
                <w:sz w:val="24"/>
                <w:szCs w:val="24"/>
              </w:rPr>
            </w:pPr>
            <w:r>
              <w:rPr>
                <w:rFonts w:hint="eastAsia" w:ascii="仿宋" w:hAnsi="仿宋" w:eastAsia="仿宋" w:cs="仿宋"/>
                <w:sz w:val="24"/>
                <w:szCs w:val="24"/>
              </w:rPr>
              <w:t>响应</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采购文件组成</w:t>
            </w:r>
          </w:p>
        </w:tc>
        <w:tc>
          <w:tcPr>
            <w:tcW w:w="5979" w:type="dxa"/>
            <w:tcBorders>
              <w:right w:val="nil"/>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（1）采购公告（采购邀请书）</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（2）供应商须知</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（3）采购方式</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（4）评审办法</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（5）采购需求</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（6）合同草案</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（7）响应文件</w:t>
            </w:r>
          </w:p>
          <w:p>
            <w:pPr>
              <w:adjustRightInd w:val="0"/>
              <w:snapToGrid w:val="0"/>
              <w:jc w:val="left"/>
              <w:rPr>
                <w:rFonts w:ascii="仿宋" w:hAnsi="仿宋" w:eastAsia="仿宋" w:cs="仿宋"/>
                <w:sz w:val="24"/>
                <w:szCs w:val="24"/>
              </w:rPr>
            </w:pPr>
            <w:r>
              <w:rPr>
                <w:rFonts w:hint="eastAsia" w:ascii="仿宋" w:hAnsi="仿宋" w:eastAsia="仿宋" w:cs="仿宋"/>
                <w:sz w:val="24"/>
                <w:szCs w:val="24"/>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2.2</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采购文件的澄清和修改</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1.2.1供应商对采购文件有疑问的，应当在提交响应文件截止之日</w:t>
            </w:r>
            <w:r>
              <w:rPr>
                <w:rFonts w:hint="eastAsia" w:ascii="仿宋" w:hAnsi="仿宋" w:eastAsia="仿宋" w:cs="仿宋"/>
                <w:sz w:val="24"/>
                <w:szCs w:val="24"/>
                <w:u w:val="single"/>
              </w:rPr>
              <w:t>2</w:t>
            </w:r>
            <w:r>
              <w:rPr>
                <w:rFonts w:hint="eastAsia" w:ascii="仿宋" w:hAnsi="仿宋" w:eastAsia="仿宋" w:cs="仿宋"/>
                <w:sz w:val="24"/>
                <w:szCs w:val="24"/>
              </w:rPr>
              <w:t>个工作日前，以书面形式提出。</w:t>
            </w:r>
          </w:p>
          <w:p>
            <w:pPr>
              <w:adjustRightInd w:val="0"/>
              <w:snapToGrid w:val="0"/>
              <w:rPr>
                <w:rFonts w:ascii="仿宋" w:hAnsi="仿宋" w:eastAsia="仿宋" w:cs="仿宋"/>
                <w:sz w:val="24"/>
                <w:szCs w:val="24"/>
              </w:rPr>
            </w:pPr>
            <w:r>
              <w:rPr>
                <w:rFonts w:hint="eastAsia" w:ascii="仿宋" w:hAnsi="仿宋" w:eastAsia="仿宋" w:cs="仿宋"/>
                <w:sz w:val="24"/>
                <w:szCs w:val="24"/>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2.3</w:t>
            </w:r>
          </w:p>
          <w:p>
            <w:pPr>
              <w:adjustRightInd w:val="0"/>
              <w:snapToGrid w:val="0"/>
              <w:jc w:val="center"/>
              <w:rPr>
                <w:rFonts w:ascii="仿宋" w:hAnsi="仿宋" w:eastAsia="仿宋" w:cs="仿宋"/>
                <w:sz w:val="24"/>
                <w:szCs w:val="24"/>
              </w:rPr>
            </w:pPr>
          </w:p>
        </w:tc>
        <w:tc>
          <w:tcPr>
            <w:tcW w:w="1263" w:type="dxa"/>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踏勘现场</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仿宋" w:hAnsi="仿宋" w:eastAsia="仿宋" w:cs="仿宋"/>
                <w:b/>
                <w:bCs/>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2.4</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分包</w:t>
            </w:r>
          </w:p>
        </w:tc>
        <w:tc>
          <w:tcPr>
            <w:tcW w:w="5979" w:type="dxa"/>
            <w:tcBorders>
              <w:right w:val="nil"/>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2.5</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响应截止时间</w:t>
            </w:r>
          </w:p>
        </w:tc>
        <w:tc>
          <w:tcPr>
            <w:tcW w:w="5979" w:type="dxa"/>
            <w:tcBorders>
              <w:right w:val="nil"/>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准备</w:t>
            </w: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及其</w:t>
            </w:r>
          </w:p>
          <w:p>
            <w:pPr>
              <w:jc w:val="center"/>
              <w:rPr>
                <w:rFonts w:ascii="仿宋" w:hAnsi="仿宋" w:eastAsia="仿宋" w:cs="仿宋"/>
                <w:sz w:val="24"/>
                <w:szCs w:val="24"/>
              </w:rPr>
            </w:pPr>
            <w:r>
              <w:rPr>
                <w:rFonts w:hint="eastAsia" w:ascii="仿宋" w:hAnsi="仿宋" w:eastAsia="仿宋" w:cs="仿宋"/>
                <w:sz w:val="24"/>
                <w:szCs w:val="24"/>
              </w:rPr>
              <w:t>响应</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2.6</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最高限价及低价说明</w:t>
            </w:r>
          </w:p>
        </w:tc>
        <w:tc>
          <w:tcPr>
            <w:tcW w:w="5979" w:type="dxa"/>
            <w:tcBorders>
              <w:right w:val="nil"/>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2.7</w:t>
            </w:r>
          </w:p>
          <w:p>
            <w:pPr>
              <w:adjustRightInd w:val="0"/>
              <w:snapToGrid w:val="0"/>
              <w:jc w:val="center"/>
              <w:rPr>
                <w:rFonts w:ascii="仿宋" w:hAnsi="仿宋" w:eastAsia="仿宋" w:cs="仿宋"/>
                <w:sz w:val="24"/>
                <w:szCs w:val="24"/>
              </w:rPr>
            </w:pP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响应文件有效期</w:t>
            </w:r>
          </w:p>
        </w:tc>
        <w:tc>
          <w:tcPr>
            <w:tcW w:w="5979" w:type="dxa"/>
            <w:tcBorders>
              <w:right w:val="nil"/>
            </w:tcBorders>
            <w:vAlign w:val="center"/>
          </w:tcPr>
          <w:p>
            <w:pPr>
              <w:adjustRightInd w:val="0"/>
              <w:snapToGrid w:val="0"/>
              <w:ind w:firstLine="480" w:firstLineChars="200"/>
              <w:rPr>
                <w:rFonts w:ascii="仿宋" w:hAnsi="仿宋" w:eastAsia="仿宋" w:cs="仿宋"/>
                <w:sz w:val="24"/>
                <w:szCs w:val="24"/>
                <w:u w:val="single"/>
              </w:rPr>
            </w:pPr>
            <w:r>
              <w:rPr>
                <w:rFonts w:hint="eastAsia" w:ascii="仿宋" w:hAnsi="仿宋" w:eastAsia="仿宋" w:cs="仿宋"/>
                <w:sz w:val="24"/>
                <w:szCs w:val="24"/>
                <w:u w:val="single"/>
              </w:rPr>
              <w:t>90个</w:t>
            </w:r>
            <w:r>
              <w:rPr>
                <w:rFonts w:hint="eastAsia" w:ascii="仿宋" w:hAnsi="仿宋" w:eastAsia="仿宋" w:cs="仿宋"/>
                <w:sz w:val="24"/>
                <w:szCs w:val="24"/>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准备</w:t>
            </w: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及其</w:t>
            </w: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2.8</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响应文件份数</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 xml:space="preserve">纸质文件正本1份，副本 </w:t>
            </w:r>
            <w:r>
              <w:rPr>
                <w:rFonts w:hint="eastAsia" w:ascii="仿宋" w:hAnsi="仿宋" w:eastAsia="仿宋" w:cs="仿宋"/>
                <w:sz w:val="24"/>
                <w:szCs w:val="24"/>
                <w:u w:val="single"/>
              </w:rPr>
              <w:t>1</w:t>
            </w:r>
            <w:r>
              <w:rPr>
                <w:rFonts w:hint="eastAsia" w:ascii="仿宋" w:hAnsi="仿宋" w:eastAsia="仿宋" w:cs="仿宋"/>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2.9</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响应文件的密封和标记</w:t>
            </w:r>
          </w:p>
        </w:tc>
        <w:tc>
          <w:tcPr>
            <w:tcW w:w="5979" w:type="dxa"/>
            <w:tcBorders>
              <w:right w:val="nil"/>
            </w:tcBorders>
            <w:vAlign w:val="center"/>
          </w:tcPr>
          <w:p>
            <w:pPr>
              <w:adjustRightInd w:val="0"/>
              <w:snapToGrid w:val="0"/>
              <w:ind w:firstLine="465"/>
              <w:rPr>
                <w:rFonts w:ascii="仿宋" w:hAnsi="仿宋" w:eastAsia="仿宋" w:cs="仿宋"/>
                <w:sz w:val="24"/>
                <w:szCs w:val="24"/>
              </w:rPr>
            </w:pPr>
            <w:r>
              <w:rPr>
                <w:rFonts w:hint="eastAsia" w:ascii="仿宋" w:hAnsi="仿宋" w:eastAsia="仿宋" w:cs="仿宋"/>
                <w:sz w:val="24"/>
                <w:szCs w:val="24"/>
              </w:rPr>
              <w:t>要求密封，响应文件应在密封处加盖公章，标注正本和副本，封皮应注明：</w:t>
            </w:r>
          </w:p>
          <w:p>
            <w:pPr>
              <w:adjustRightInd w:val="0"/>
              <w:snapToGrid w:val="0"/>
              <w:ind w:firstLine="465"/>
              <w:rPr>
                <w:rFonts w:ascii="仿宋" w:hAnsi="仿宋" w:eastAsia="仿宋" w:cs="仿宋"/>
                <w:sz w:val="24"/>
                <w:szCs w:val="24"/>
              </w:rPr>
            </w:pPr>
            <w:r>
              <w:rPr>
                <w:rFonts w:hint="eastAsia" w:ascii="仿宋" w:hAnsi="仿宋" w:eastAsia="仿宋" w:cs="仿宋"/>
                <w:sz w:val="24"/>
                <w:szCs w:val="24"/>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2.10</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响应文件提交</w:t>
            </w:r>
          </w:p>
        </w:tc>
        <w:tc>
          <w:tcPr>
            <w:tcW w:w="5979" w:type="dxa"/>
            <w:tcBorders>
              <w:right w:val="nil"/>
            </w:tcBorders>
            <w:vAlign w:val="center"/>
          </w:tcPr>
          <w:p>
            <w:pPr>
              <w:adjustRightInd w:val="0"/>
              <w:snapToGrid w:val="0"/>
              <w:ind w:left="480" w:hanging="480" w:hangingChars="200"/>
              <w:rPr>
                <w:rFonts w:ascii="仿宋" w:hAnsi="仿宋" w:eastAsia="仿宋" w:cs="仿宋"/>
                <w:sz w:val="24"/>
                <w:szCs w:val="24"/>
              </w:rPr>
            </w:pPr>
            <w:r>
              <w:rPr>
                <w:rFonts w:hint="eastAsia" w:ascii="仿宋" w:hAnsi="仿宋" w:eastAsia="仿宋" w:cs="仿宋"/>
                <w:sz w:val="24"/>
                <w:szCs w:val="24"/>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文件开启及评审</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2.11</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响应文件开启会议</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举行</w:t>
            </w:r>
          </w:p>
          <w:p>
            <w:pPr>
              <w:adjustRightInd w:val="0"/>
              <w:snapToGrid w:val="0"/>
              <w:ind w:firstLine="465"/>
              <w:rPr>
                <w:rFonts w:ascii="仿宋" w:hAnsi="仿宋" w:eastAsia="仿宋" w:cs="仿宋"/>
                <w:sz w:val="24"/>
                <w:szCs w:val="24"/>
              </w:rPr>
            </w:pPr>
            <w:r>
              <w:rPr>
                <w:rFonts w:hint="eastAsia" w:ascii="仿宋" w:hAnsi="仿宋" w:eastAsia="仿宋" w:cs="仿宋"/>
                <w:sz w:val="24"/>
                <w:szCs w:val="24"/>
              </w:rPr>
              <w:t>会议时间：同响应截止时间</w:t>
            </w:r>
          </w:p>
          <w:p>
            <w:pPr>
              <w:adjustRightInd w:val="0"/>
              <w:snapToGrid w:val="0"/>
              <w:ind w:firstLine="465"/>
              <w:rPr>
                <w:rFonts w:ascii="仿宋" w:hAnsi="仿宋" w:eastAsia="仿宋" w:cs="仿宋"/>
                <w:sz w:val="24"/>
                <w:szCs w:val="24"/>
              </w:rPr>
            </w:pPr>
            <w:r>
              <w:rPr>
                <w:rFonts w:hint="eastAsia" w:ascii="仿宋" w:hAnsi="仿宋" w:eastAsia="仿宋" w:cs="仿宋"/>
                <w:sz w:val="24"/>
                <w:szCs w:val="24"/>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2.12</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开启文件前的密封检查</w:t>
            </w:r>
          </w:p>
        </w:tc>
        <w:tc>
          <w:tcPr>
            <w:tcW w:w="5979" w:type="dxa"/>
            <w:tcBorders>
              <w:right w:val="nil"/>
            </w:tcBorders>
            <w:vAlign w:val="center"/>
          </w:tcPr>
          <w:p>
            <w:pPr>
              <w:adjustRightInd w:val="0"/>
              <w:snapToGrid w:val="0"/>
              <w:ind w:firstLine="465"/>
              <w:rPr>
                <w:rFonts w:ascii="仿宋" w:hAnsi="仿宋" w:eastAsia="仿宋" w:cs="仿宋"/>
                <w:sz w:val="24"/>
                <w:szCs w:val="24"/>
              </w:rPr>
            </w:pPr>
            <w:r>
              <w:rPr>
                <w:rFonts w:hint="eastAsia" w:ascii="仿宋" w:hAnsi="仿宋" w:eastAsia="仿宋" w:cs="仿宋"/>
                <w:sz w:val="24"/>
                <w:szCs w:val="24"/>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2.13</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评审小组</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评审小组构成：</w:t>
            </w:r>
            <w:r>
              <w:rPr>
                <w:rFonts w:hint="eastAsia" w:ascii="仿宋" w:hAnsi="仿宋" w:eastAsia="仿宋" w:cs="仿宋"/>
                <w:sz w:val="24"/>
                <w:szCs w:val="24"/>
                <w:u w:val="single"/>
              </w:rPr>
              <w:t>3</w:t>
            </w:r>
            <w:r>
              <w:rPr>
                <w:rFonts w:hint="eastAsia" w:ascii="仿宋" w:hAnsi="仿宋" w:eastAsia="仿宋" w:cs="仿宋"/>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2.14</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评审办法</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2.15</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成交候选人</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rPr>
              <w:t>广州市净水有限公司门户网站</w:t>
            </w:r>
            <w:r>
              <w:rPr>
                <w:rFonts w:hint="eastAsia" w:ascii="仿宋" w:hAnsi="仿宋" w:eastAsia="仿宋" w:cs="仿宋"/>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确定成交人</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2.16</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成交办法</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2.17</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签订合同</w:t>
            </w:r>
          </w:p>
        </w:tc>
        <w:tc>
          <w:tcPr>
            <w:tcW w:w="5979" w:type="dxa"/>
            <w:tcBorders>
              <w:right w:val="nil"/>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 w:hAnsi="仿宋" w:eastAsia="仿宋" w:cs="仿宋"/>
                <w:sz w:val="24"/>
                <w:szCs w:val="24"/>
              </w:rPr>
            </w:pP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2.18</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履约担保</w:t>
            </w:r>
          </w:p>
        </w:tc>
        <w:tc>
          <w:tcPr>
            <w:tcW w:w="5979" w:type="dxa"/>
            <w:tcBorders>
              <w:right w:val="nil"/>
            </w:tcBorders>
            <w:vAlign w:val="center"/>
          </w:tcPr>
          <w:p>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其他</w:t>
            </w:r>
          </w:p>
        </w:tc>
        <w:tc>
          <w:tcPr>
            <w:tcW w:w="936"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2.19</w:t>
            </w:r>
          </w:p>
        </w:tc>
        <w:tc>
          <w:tcPr>
            <w:tcW w:w="1263"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需要补充的其他内容</w:t>
            </w:r>
          </w:p>
        </w:tc>
        <w:tc>
          <w:tcPr>
            <w:tcW w:w="5979" w:type="dxa"/>
            <w:tcBorders>
              <w:right w:val="nil"/>
            </w:tcBorders>
            <w:vAlign w:val="center"/>
          </w:tcPr>
          <w:p>
            <w:pPr>
              <w:adjustRightInd w:val="0"/>
              <w:snapToGrid w:val="0"/>
              <w:rPr>
                <w:rFonts w:ascii="仿宋" w:hAnsi="仿宋" w:eastAsia="仿宋" w:cs="仿宋"/>
                <w:sz w:val="24"/>
                <w:szCs w:val="24"/>
              </w:rPr>
            </w:pPr>
          </w:p>
        </w:tc>
      </w:tr>
    </w:tbl>
    <w:p>
      <w:pPr>
        <w:adjustRightInd w:val="0"/>
        <w:snapToGrid w:val="0"/>
        <w:spacing w:before="156" w:beforeLines="50" w:after="156" w:afterLines="50" w:line="560" w:lineRule="exact"/>
        <w:jc w:val="left"/>
        <w:rPr>
          <w:rFonts w:ascii="仿宋" w:hAnsi="仿宋" w:eastAsia="仿宋" w:cs="仿宋"/>
          <w:b/>
          <w:sz w:val="32"/>
          <w:szCs w:val="32"/>
        </w:rPr>
      </w:pPr>
      <w:r>
        <w:rPr>
          <w:rFonts w:hint="eastAsia" w:ascii="仿宋" w:hAnsi="仿宋" w:eastAsia="仿宋" w:cs="仿宋"/>
          <w:b/>
          <w:sz w:val="32"/>
          <w:szCs w:val="32"/>
        </w:rPr>
        <w:t>2.若出现以下情况之一的，采购人将拒绝接收响应文件</w:t>
      </w:r>
    </w:p>
    <w:p>
      <w:pPr>
        <w:adjustRightInd w:val="0"/>
        <w:snapToGrid w:val="0"/>
        <w:spacing w:line="6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（1）逾期送达的、未送达指定地点的响应文件，采购人将予以拒收。</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 xml:space="preserve">   （2）不按照采购文件要求密封的响应文件，采购人将予以拒收。</w:t>
      </w:r>
    </w:p>
    <w:p>
      <w:pPr>
        <w:adjustRightInd w:val="0"/>
        <w:snapToGrid w:val="0"/>
        <w:spacing w:before="156" w:beforeLines="50" w:after="156" w:afterLines="50" w:line="560" w:lineRule="exact"/>
        <w:ind w:left="643" w:hanging="643" w:hangingChars="200"/>
        <w:jc w:val="left"/>
        <w:rPr>
          <w:rFonts w:ascii="仿宋" w:hAnsi="仿宋" w:eastAsia="仿宋" w:cs="仿宋"/>
          <w:b/>
          <w:sz w:val="32"/>
          <w:szCs w:val="32"/>
        </w:rPr>
      </w:pPr>
      <w:r>
        <w:rPr>
          <w:rFonts w:hint="eastAsia" w:ascii="仿宋" w:hAnsi="仿宋" w:eastAsia="仿宋" w:cs="仿宋"/>
          <w:b/>
          <w:sz w:val="32"/>
          <w:szCs w:val="32"/>
        </w:rPr>
        <w:t>3.发生下列情况之一者，视为无效响应行为</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（1）响应文件未按规定签字、盖章的。</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（2）响应文件未按规定格式填写，或内容与采购文件严重背离的。</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（3）响应文件有两个以上报价的（采购文件允许提交备选方案的除外）。</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（4）质量标准不符合采购文件要求的。</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（5）服务期不符合采购文件要求的。</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（6）报价超过最高限价的。</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（7）供应商不符合国家或采购文件规定的资格条件。</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（8）响应文件没有对采购文件的实质性要求和条件作出响应。</w:t>
      </w:r>
    </w:p>
    <w:p>
      <w:pPr>
        <w:adjustRightInd w:val="0"/>
        <w:snapToGrid w:val="0"/>
        <w:spacing w:line="560" w:lineRule="exact"/>
        <w:ind w:left="559" w:leftChars="266" w:firstLine="176" w:firstLineChars="63"/>
        <w:jc w:val="left"/>
        <w:rPr>
          <w:rFonts w:ascii="仿宋" w:hAnsi="仿宋" w:eastAsia="仿宋" w:cs="仿宋"/>
          <w:sz w:val="28"/>
          <w:szCs w:val="28"/>
        </w:rPr>
      </w:pPr>
      <w:r>
        <w:rPr>
          <w:rFonts w:hint="eastAsia" w:ascii="仿宋" w:hAnsi="仿宋" w:eastAsia="仿宋" w:cs="仿宋"/>
          <w:sz w:val="28"/>
          <w:szCs w:val="28"/>
        </w:rPr>
        <w:t>（9）其他不符合采购文件要求的情形。</w:t>
      </w:r>
      <w:r>
        <w:rPr>
          <w:rFonts w:hint="eastAsia" w:ascii="仿宋" w:hAnsi="仿宋" w:eastAsia="仿宋" w:cs="仿宋"/>
          <w:sz w:val="28"/>
          <w:szCs w:val="28"/>
        </w:rPr>
        <w:br w:type="textWrapping"/>
      </w:r>
      <w:r>
        <w:rPr>
          <w:rFonts w:hint="eastAsia" w:ascii="仿宋" w:hAnsi="仿宋" w:eastAsia="仿宋" w:cs="仿宋"/>
          <w:sz w:val="28"/>
          <w:szCs w:val="28"/>
        </w:rPr>
        <w:t>（10）非法定代表人或授权委托代理人递交响应文件。</w:t>
      </w:r>
    </w:p>
    <w:p>
      <w:pPr>
        <w:adjustRightInd w:val="0"/>
        <w:snapToGrid w:val="0"/>
        <w:spacing w:before="156" w:beforeLines="50" w:after="156" w:afterLines="50" w:line="560" w:lineRule="exact"/>
        <w:ind w:left="643" w:hanging="643" w:hangingChars="200"/>
        <w:jc w:val="left"/>
        <w:rPr>
          <w:rFonts w:ascii="仿宋" w:hAnsi="仿宋" w:eastAsia="仿宋" w:cs="仿宋"/>
          <w:b/>
          <w:sz w:val="32"/>
          <w:szCs w:val="32"/>
        </w:rPr>
      </w:pPr>
      <w:r>
        <w:rPr>
          <w:rFonts w:hint="eastAsia" w:ascii="仿宋" w:hAnsi="仿宋" w:eastAsia="仿宋" w:cs="仿宋"/>
          <w:b/>
          <w:sz w:val="32"/>
          <w:szCs w:val="32"/>
        </w:rPr>
        <w:t>4.响应保证金</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本项目无须递交响应保证金。</w:t>
      </w:r>
    </w:p>
    <w:p>
      <w:pPr>
        <w:adjustRightInd w:val="0"/>
        <w:snapToGrid w:val="0"/>
        <w:spacing w:before="156" w:beforeLines="50" w:after="156" w:afterLines="50" w:line="560" w:lineRule="exact"/>
        <w:ind w:left="643" w:hanging="643" w:hangingChars="200"/>
        <w:jc w:val="left"/>
        <w:rPr>
          <w:rFonts w:ascii="仿宋" w:hAnsi="仿宋" w:eastAsia="仿宋" w:cs="仿宋"/>
          <w:b/>
          <w:sz w:val="32"/>
          <w:szCs w:val="32"/>
        </w:rPr>
      </w:pPr>
      <w:r>
        <w:rPr>
          <w:rFonts w:hint="eastAsia" w:ascii="仿宋" w:hAnsi="仿宋" w:eastAsia="仿宋" w:cs="仿宋"/>
          <w:b/>
          <w:sz w:val="32"/>
          <w:szCs w:val="32"/>
        </w:rPr>
        <w:t>5.响应文件要求</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5.1响应文件包括下列内容</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1.响应函</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2.法定代表人证明或授权委托书</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3.资格审查资料</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4.拟投入本项目的项目负责人情况表</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5.报价表</w:t>
      </w:r>
    </w:p>
    <w:p>
      <w:pPr>
        <w:adjustRightInd w:val="0"/>
        <w:snapToGrid w:val="0"/>
        <w:spacing w:line="560" w:lineRule="exact"/>
        <w:ind w:firstLine="555"/>
        <w:jc w:val="left"/>
        <w:rPr>
          <w:rFonts w:ascii="仿宋" w:hAnsi="仿宋" w:eastAsia="仿宋" w:cs="仿宋"/>
          <w:sz w:val="28"/>
          <w:szCs w:val="28"/>
        </w:rPr>
      </w:pPr>
      <w:r>
        <w:rPr>
          <w:rFonts w:hint="eastAsia" w:ascii="仿宋" w:hAnsi="仿宋" w:eastAsia="仿宋" w:cs="仿宋"/>
          <w:sz w:val="28"/>
          <w:szCs w:val="28"/>
        </w:rPr>
        <w:t>6.其他资料</w:t>
      </w:r>
    </w:p>
    <w:p>
      <w:pPr>
        <w:adjustRightInd w:val="0"/>
        <w:snapToGrid w:val="0"/>
        <w:spacing w:before="156" w:beforeLines="50" w:after="156" w:afterLines="50" w:line="560" w:lineRule="exact"/>
        <w:ind w:left="643" w:hanging="643" w:hangingChars="200"/>
        <w:jc w:val="left"/>
        <w:rPr>
          <w:rFonts w:ascii="仿宋" w:hAnsi="仿宋" w:eastAsia="仿宋" w:cs="仿宋"/>
          <w:b/>
          <w:sz w:val="32"/>
          <w:szCs w:val="32"/>
        </w:rPr>
      </w:pPr>
      <w:r>
        <w:rPr>
          <w:rFonts w:hint="eastAsia" w:ascii="仿宋" w:hAnsi="仿宋" w:eastAsia="仿宋" w:cs="仿宋"/>
          <w:b/>
          <w:sz w:val="32"/>
          <w:szCs w:val="32"/>
        </w:rPr>
        <w:t>6.异议</w:t>
      </w:r>
    </w:p>
    <w:p>
      <w:pPr>
        <w:adjustRightInd w:val="0"/>
        <w:snapToGrid w:val="0"/>
        <w:spacing w:line="560" w:lineRule="exact"/>
        <w:ind w:firstLine="573"/>
        <w:jc w:val="left"/>
        <w:rPr>
          <w:rFonts w:ascii="仿宋" w:hAnsi="仿宋" w:eastAsia="仿宋" w:cs="仿宋"/>
          <w:sz w:val="28"/>
          <w:szCs w:val="28"/>
        </w:rPr>
      </w:pPr>
      <w:r>
        <w:rPr>
          <w:rFonts w:hint="eastAsia" w:ascii="仿宋" w:hAnsi="仿宋" w:eastAsia="仿宋" w:cs="仿宋"/>
          <w:sz w:val="28"/>
          <w:szCs w:val="28"/>
        </w:rPr>
        <w:t>6.1 供应商或其他利害关系人可以对采购公告（采购邀请书）、采购文件、成交候选人等提出异议。异议应在采购公告或文件规定的时间内、成交候选人公示期间通过规定的异议渠道提出，并递交异议函和必要的证明材料。须按附件5表格提出异议，异议函包括但不限于下列内容：</w:t>
      </w:r>
    </w:p>
    <w:p>
      <w:pPr>
        <w:adjustRightInd w:val="0"/>
        <w:snapToGrid w:val="0"/>
        <w:spacing w:line="560" w:lineRule="exact"/>
        <w:ind w:firstLine="573"/>
        <w:jc w:val="left"/>
        <w:rPr>
          <w:rFonts w:ascii="仿宋" w:hAnsi="仿宋" w:eastAsia="仿宋" w:cs="仿宋"/>
          <w:sz w:val="28"/>
          <w:szCs w:val="28"/>
        </w:rPr>
      </w:pPr>
      <w:r>
        <w:rPr>
          <w:rFonts w:hint="eastAsia" w:ascii="仿宋" w:hAnsi="仿宋" w:eastAsia="仿宋" w:cs="仿宋"/>
          <w:sz w:val="28"/>
          <w:szCs w:val="28"/>
        </w:rPr>
        <w:t>（1）异议人名称、地址、邮政编码、联系人及联系电话；</w:t>
      </w:r>
    </w:p>
    <w:p>
      <w:pPr>
        <w:adjustRightInd w:val="0"/>
        <w:snapToGrid w:val="0"/>
        <w:spacing w:line="560" w:lineRule="exact"/>
        <w:ind w:firstLine="573"/>
        <w:jc w:val="left"/>
        <w:rPr>
          <w:rFonts w:ascii="仿宋" w:hAnsi="仿宋" w:eastAsia="仿宋" w:cs="仿宋"/>
          <w:sz w:val="28"/>
          <w:szCs w:val="28"/>
        </w:rPr>
      </w:pPr>
      <w:r>
        <w:rPr>
          <w:rFonts w:hint="eastAsia" w:ascii="仿宋" w:hAnsi="仿宋" w:eastAsia="仿宋" w:cs="仿宋"/>
          <w:sz w:val="28"/>
          <w:szCs w:val="28"/>
        </w:rPr>
        <w:t>（2）具体、明确的异议事项、事实依据及与异议事项相关的请求。</w:t>
      </w:r>
    </w:p>
    <w:p>
      <w:pPr>
        <w:adjustRightInd w:val="0"/>
        <w:snapToGrid w:val="0"/>
        <w:spacing w:line="560" w:lineRule="exact"/>
        <w:ind w:firstLine="573"/>
        <w:jc w:val="left"/>
        <w:rPr>
          <w:rFonts w:ascii="仿宋" w:hAnsi="仿宋" w:eastAsia="仿宋" w:cs="仿宋"/>
          <w:sz w:val="28"/>
          <w:szCs w:val="28"/>
        </w:rPr>
      </w:pPr>
      <w:r>
        <w:rPr>
          <w:rFonts w:hint="eastAsia" w:ascii="仿宋" w:hAnsi="仿宋" w:eastAsia="仿宋" w:cs="仿宋"/>
          <w:sz w:val="28"/>
          <w:szCs w:val="28"/>
        </w:rPr>
        <w:t>异议函应由异议人的法定代表人（单位负责人）或其授权的代理人签字并加盖单位章。</w:t>
      </w:r>
    </w:p>
    <w:p>
      <w:pPr>
        <w:adjustRightInd w:val="0"/>
        <w:snapToGrid w:val="0"/>
        <w:spacing w:line="560" w:lineRule="exact"/>
        <w:ind w:firstLine="573"/>
        <w:jc w:val="left"/>
        <w:rPr>
          <w:rFonts w:ascii="仿宋" w:hAnsi="仿宋" w:eastAsia="仿宋" w:cs="仿宋"/>
          <w:sz w:val="28"/>
          <w:szCs w:val="28"/>
        </w:rPr>
      </w:pPr>
      <w:r>
        <w:rPr>
          <w:rFonts w:hint="eastAsia" w:ascii="仿宋" w:hAnsi="仿宋" w:eastAsia="仿宋" w:cs="仿宋"/>
          <w:sz w:val="28"/>
          <w:szCs w:val="28"/>
        </w:rPr>
        <w:t>6.2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 w:hAnsi="仿宋" w:eastAsia="仿宋" w:cs="仿宋"/>
          <w:sz w:val="28"/>
          <w:szCs w:val="28"/>
        </w:rPr>
      </w:pPr>
      <w:r>
        <w:rPr>
          <w:rFonts w:hint="eastAsia" w:ascii="仿宋" w:hAnsi="仿宋" w:eastAsia="仿宋" w:cs="仿宋"/>
          <w:sz w:val="28"/>
          <w:szCs w:val="28"/>
        </w:rPr>
        <w:t>6.3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jc w:val="left"/>
        <w:rPr>
          <w:rFonts w:ascii="仿宋" w:hAnsi="仿宋" w:eastAsia="仿宋" w:cs="仿宋"/>
          <w:b/>
          <w:sz w:val="32"/>
          <w:szCs w:val="32"/>
        </w:rPr>
      </w:pPr>
      <w:r>
        <w:rPr>
          <w:rFonts w:hint="eastAsia" w:ascii="仿宋" w:hAnsi="仿宋" w:eastAsia="仿宋" w:cs="仿宋"/>
          <w:b/>
          <w:sz w:val="32"/>
          <w:szCs w:val="32"/>
        </w:rPr>
        <w:t>7.本章附件</w:t>
      </w:r>
    </w:p>
    <w:p>
      <w:pPr>
        <w:adjustRightInd w:val="0"/>
        <w:snapToGrid w:val="0"/>
        <w:spacing w:line="560" w:lineRule="exact"/>
        <w:ind w:firstLine="694" w:firstLineChars="248"/>
        <w:jc w:val="left"/>
        <w:rPr>
          <w:rFonts w:ascii="仿宋" w:hAnsi="仿宋" w:eastAsia="仿宋" w:cs="仿宋"/>
          <w:sz w:val="28"/>
          <w:szCs w:val="28"/>
        </w:rPr>
      </w:pPr>
      <w:r>
        <w:rPr>
          <w:rFonts w:hint="eastAsia" w:ascii="仿宋" w:hAnsi="仿宋" w:eastAsia="仿宋" w:cs="仿宋"/>
          <w:sz w:val="28"/>
          <w:szCs w:val="28"/>
        </w:rPr>
        <w:t>附件1：响应文件开启表</w:t>
      </w:r>
    </w:p>
    <w:p>
      <w:pPr>
        <w:adjustRightInd w:val="0"/>
        <w:snapToGrid w:val="0"/>
        <w:spacing w:line="560" w:lineRule="exact"/>
        <w:ind w:firstLine="694" w:firstLineChars="248"/>
        <w:jc w:val="left"/>
        <w:rPr>
          <w:rFonts w:ascii="仿宋" w:hAnsi="仿宋" w:eastAsia="仿宋" w:cs="仿宋"/>
          <w:sz w:val="28"/>
          <w:szCs w:val="28"/>
        </w:rPr>
      </w:pPr>
      <w:r>
        <w:rPr>
          <w:rFonts w:hint="eastAsia" w:ascii="仿宋" w:hAnsi="仿宋" w:eastAsia="仿宋" w:cs="仿宋"/>
          <w:sz w:val="28"/>
          <w:szCs w:val="28"/>
        </w:rPr>
        <w:t>附件2：问题澄清通知</w:t>
      </w:r>
    </w:p>
    <w:p>
      <w:pPr>
        <w:adjustRightInd w:val="0"/>
        <w:snapToGrid w:val="0"/>
        <w:spacing w:line="560" w:lineRule="exact"/>
        <w:ind w:firstLine="694" w:firstLineChars="248"/>
        <w:jc w:val="left"/>
        <w:rPr>
          <w:rFonts w:ascii="仿宋" w:hAnsi="仿宋" w:eastAsia="仿宋" w:cs="仿宋"/>
          <w:sz w:val="28"/>
          <w:szCs w:val="28"/>
        </w:rPr>
      </w:pPr>
      <w:r>
        <w:rPr>
          <w:rFonts w:hint="eastAsia" w:ascii="仿宋" w:hAnsi="仿宋" w:eastAsia="仿宋" w:cs="仿宋"/>
          <w:sz w:val="28"/>
          <w:szCs w:val="28"/>
        </w:rPr>
        <w:t>附件3：问题的澄清</w:t>
      </w:r>
    </w:p>
    <w:p>
      <w:pPr>
        <w:adjustRightInd w:val="0"/>
        <w:snapToGrid w:val="0"/>
        <w:spacing w:line="560" w:lineRule="exact"/>
        <w:ind w:firstLine="694" w:firstLineChars="248"/>
        <w:jc w:val="left"/>
        <w:rPr>
          <w:rFonts w:ascii="仿宋" w:hAnsi="仿宋" w:eastAsia="仿宋" w:cs="仿宋"/>
          <w:sz w:val="28"/>
          <w:szCs w:val="28"/>
        </w:rPr>
      </w:pPr>
      <w:r>
        <w:rPr>
          <w:rFonts w:hint="eastAsia" w:ascii="仿宋" w:hAnsi="仿宋" w:eastAsia="仿宋" w:cs="仿宋"/>
          <w:sz w:val="28"/>
          <w:szCs w:val="28"/>
        </w:rPr>
        <w:t>附件4：成交通知书</w:t>
      </w: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 xml:space="preserve">  </w:t>
      </w:r>
      <w:r>
        <w:rPr>
          <w:rFonts w:hint="eastAsia" w:ascii="仿宋" w:hAnsi="仿宋" w:eastAsia="仿宋" w:cs="仿宋"/>
          <w:sz w:val="28"/>
          <w:szCs w:val="28"/>
        </w:rPr>
        <w:t xml:space="preserve">   附件5：关于</w:t>
      </w:r>
      <w:r>
        <w:rPr>
          <w:rFonts w:hint="eastAsia" w:ascii="仿宋" w:hAnsi="仿宋" w:eastAsia="仿宋" w:cs="仿宋"/>
          <w:sz w:val="28"/>
          <w:szCs w:val="28"/>
          <w:lang w:val="en-US" w:eastAsia="zh-CN"/>
        </w:rPr>
        <w:t>2023年龙归分公司展厅</w:t>
      </w:r>
      <w:r>
        <w:rPr>
          <w:rFonts w:hint="eastAsia" w:ascii="仿宋" w:hAnsi="仿宋" w:eastAsia="仿宋" w:cs="仿宋"/>
          <w:sz w:val="28"/>
          <w:szCs w:val="28"/>
        </w:rPr>
        <w:t>项目异议书</w:t>
      </w:r>
    </w:p>
    <w:p>
      <w:pPr>
        <w:adjustRightInd w:val="0"/>
        <w:snapToGrid w:val="0"/>
        <w:spacing w:line="600" w:lineRule="exact"/>
        <w:jc w:val="left"/>
        <w:rPr>
          <w:rFonts w:ascii="仿宋" w:hAnsi="仿宋" w:eastAsia="仿宋" w:cs="仿宋"/>
          <w:b/>
          <w:sz w:val="28"/>
          <w:szCs w:val="28"/>
        </w:rPr>
      </w:pPr>
    </w:p>
    <w:p>
      <w:pPr>
        <w:pStyle w:val="2"/>
        <w:rPr>
          <w:rFonts w:ascii="仿宋" w:hAnsi="仿宋" w:eastAsia="仿宋" w:cs="仿宋"/>
          <w:b/>
          <w:color w:val="auto"/>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附件1</w:t>
      </w:r>
    </w:p>
    <w:p>
      <w:pPr>
        <w:adjustRightInd w:val="0"/>
        <w:snapToGrid w:val="0"/>
        <w:spacing w:line="600" w:lineRule="exact"/>
        <w:jc w:val="center"/>
        <w:rPr>
          <w:rFonts w:ascii="仿宋" w:hAnsi="仿宋" w:eastAsia="仿宋" w:cs="仿宋"/>
          <w:sz w:val="32"/>
          <w:szCs w:val="32"/>
        </w:rPr>
      </w:pPr>
    </w:p>
    <w:p>
      <w:pPr>
        <w:adjustRightInd w:val="0"/>
        <w:snapToGrid w:val="0"/>
        <w:spacing w:line="600" w:lineRule="exact"/>
        <w:jc w:val="center"/>
        <w:rPr>
          <w:rFonts w:ascii="仿宋" w:hAnsi="仿宋" w:eastAsia="仿宋" w:cs="仿宋"/>
          <w:sz w:val="32"/>
          <w:szCs w:val="32"/>
        </w:rPr>
      </w:pPr>
      <w:r>
        <w:rPr>
          <w:rFonts w:hint="eastAsia" w:ascii="仿宋" w:hAnsi="仿宋" w:eastAsia="仿宋" w:cs="仿宋"/>
          <w:sz w:val="32"/>
          <w:szCs w:val="32"/>
        </w:rPr>
        <w:t>响应文件开启表</w:t>
      </w:r>
    </w:p>
    <w:p>
      <w:pPr>
        <w:pStyle w:val="38"/>
        <w:rPr>
          <w:rFonts w:ascii="仿宋" w:hAnsi="仿宋" w:eastAsia="仿宋" w:cs="仿宋"/>
        </w:rPr>
      </w:pP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开启时间：</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r>
        <w:rPr>
          <w:rFonts w:hint="eastAsia" w:ascii="仿宋" w:hAnsi="仿宋" w:eastAsia="仿宋" w:cs="仿宋"/>
          <w:sz w:val="28"/>
          <w:szCs w:val="28"/>
          <w:u w:val="single"/>
        </w:rPr>
        <w:t xml:space="preserve">    </w:t>
      </w:r>
      <w:r>
        <w:rPr>
          <w:rFonts w:hint="eastAsia" w:ascii="仿宋" w:hAnsi="仿宋" w:eastAsia="仿宋" w:cs="仿宋"/>
          <w:sz w:val="28"/>
          <w:szCs w:val="28"/>
        </w:rPr>
        <w:t>时</w:t>
      </w:r>
      <w:r>
        <w:rPr>
          <w:rFonts w:hint="eastAsia" w:ascii="仿宋" w:hAnsi="仿宋" w:eastAsia="仿宋" w:cs="仿宋"/>
          <w:sz w:val="28"/>
          <w:szCs w:val="28"/>
          <w:u w:val="single"/>
        </w:rPr>
        <w:t xml:space="preserve">    </w:t>
      </w:r>
      <w:r>
        <w:rPr>
          <w:rFonts w:hint="eastAsia" w:ascii="仿宋" w:hAnsi="仿宋" w:eastAsia="仿宋" w:cs="仿宋"/>
          <w:sz w:val="28"/>
          <w:szCs w:val="28"/>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序号</w:t>
            </w:r>
          </w:p>
        </w:tc>
        <w:tc>
          <w:tcPr>
            <w:tcW w:w="2659"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供应商</w:t>
            </w:r>
          </w:p>
        </w:tc>
        <w:tc>
          <w:tcPr>
            <w:tcW w:w="1173"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密封情况</w:t>
            </w:r>
          </w:p>
        </w:tc>
        <w:tc>
          <w:tcPr>
            <w:tcW w:w="1909"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报价（元）</w:t>
            </w:r>
          </w:p>
        </w:tc>
        <w:tc>
          <w:tcPr>
            <w:tcW w:w="1609"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供应商代表签名</w:t>
            </w:r>
          </w:p>
        </w:tc>
        <w:tc>
          <w:tcPr>
            <w:tcW w:w="668"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 w:hAnsi="仿宋" w:eastAsia="仿宋" w:cs="仿宋"/>
                <w:sz w:val="24"/>
                <w:szCs w:val="24"/>
              </w:rPr>
            </w:pPr>
          </w:p>
        </w:tc>
        <w:tc>
          <w:tcPr>
            <w:tcW w:w="2659" w:type="dxa"/>
            <w:vMerge w:val="continue"/>
            <w:vAlign w:val="center"/>
          </w:tcPr>
          <w:p>
            <w:pPr>
              <w:adjustRightInd w:val="0"/>
              <w:snapToGrid w:val="0"/>
              <w:spacing w:line="600" w:lineRule="exact"/>
              <w:jc w:val="center"/>
              <w:rPr>
                <w:rFonts w:ascii="仿宋" w:hAnsi="仿宋" w:eastAsia="仿宋" w:cs="仿宋"/>
                <w:sz w:val="24"/>
                <w:szCs w:val="24"/>
              </w:rPr>
            </w:pPr>
          </w:p>
        </w:tc>
        <w:tc>
          <w:tcPr>
            <w:tcW w:w="1173" w:type="dxa"/>
            <w:vMerge w:val="continue"/>
            <w:vAlign w:val="center"/>
          </w:tcPr>
          <w:p>
            <w:pPr>
              <w:adjustRightInd w:val="0"/>
              <w:snapToGrid w:val="0"/>
              <w:spacing w:line="600" w:lineRule="exact"/>
              <w:jc w:val="center"/>
              <w:rPr>
                <w:rFonts w:ascii="仿宋" w:hAnsi="仿宋" w:eastAsia="仿宋" w:cs="仿宋"/>
                <w:sz w:val="24"/>
                <w:szCs w:val="24"/>
              </w:rPr>
            </w:pPr>
          </w:p>
        </w:tc>
        <w:tc>
          <w:tcPr>
            <w:tcW w:w="1909" w:type="dxa"/>
            <w:vMerge w:val="continue"/>
            <w:vAlign w:val="center"/>
          </w:tcPr>
          <w:p>
            <w:pPr>
              <w:adjustRightInd w:val="0"/>
              <w:snapToGrid w:val="0"/>
              <w:spacing w:line="600" w:lineRule="exact"/>
              <w:jc w:val="center"/>
              <w:rPr>
                <w:rFonts w:ascii="仿宋" w:hAnsi="仿宋" w:eastAsia="仿宋" w:cs="仿宋"/>
                <w:sz w:val="24"/>
                <w:szCs w:val="24"/>
              </w:rPr>
            </w:pPr>
          </w:p>
        </w:tc>
        <w:tc>
          <w:tcPr>
            <w:tcW w:w="1609" w:type="dxa"/>
            <w:vMerge w:val="continue"/>
            <w:vAlign w:val="center"/>
          </w:tcPr>
          <w:p>
            <w:pPr>
              <w:adjustRightInd w:val="0"/>
              <w:snapToGrid w:val="0"/>
              <w:spacing w:line="600" w:lineRule="exact"/>
              <w:jc w:val="center"/>
              <w:rPr>
                <w:rFonts w:ascii="仿宋" w:hAnsi="仿宋" w:eastAsia="仿宋" w:cs="仿宋"/>
                <w:sz w:val="24"/>
                <w:szCs w:val="24"/>
              </w:rPr>
            </w:pPr>
          </w:p>
        </w:tc>
        <w:tc>
          <w:tcPr>
            <w:tcW w:w="668" w:type="dxa"/>
            <w:vMerge w:val="continue"/>
            <w:vAlign w:val="center"/>
          </w:tcPr>
          <w:p>
            <w:pPr>
              <w:adjustRightInd w:val="0"/>
              <w:snapToGrid w:val="0"/>
              <w:spacing w:line="600" w:lineRule="exact"/>
              <w:jc w:val="center"/>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 w:hAnsi="仿宋" w:eastAsia="仿宋" w:cs="仿宋"/>
                <w:sz w:val="24"/>
                <w:szCs w:val="24"/>
              </w:rPr>
            </w:pPr>
          </w:p>
        </w:tc>
        <w:tc>
          <w:tcPr>
            <w:tcW w:w="2659" w:type="dxa"/>
            <w:vAlign w:val="center"/>
          </w:tcPr>
          <w:p>
            <w:pPr>
              <w:adjustRightInd w:val="0"/>
              <w:snapToGrid w:val="0"/>
              <w:spacing w:line="600" w:lineRule="exact"/>
              <w:jc w:val="center"/>
              <w:rPr>
                <w:rFonts w:ascii="仿宋" w:hAnsi="仿宋" w:eastAsia="仿宋" w:cs="仿宋"/>
                <w:sz w:val="24"/>
                <w:szCs w:val="24"/>
              </w:rPr>
            </w:pPr>
          </w:p>
        </w:tc>
        <w:tc>
          <w:tcPr>
            <w:tcW w:w="1173" w:type="dxa"/>
            <w:vAlign w:val="center"/>
          </w:tcPr>
          <w:p>
            <w:pPr>
              <w:adjustRightInd w:val="0"/>
              <w:snapToGrid w:val="0"/>
              <w:spacing w:line="600" w:lineRule="exact"/>
              <w:jc w:val="center"/>
              <w:rPr>
                <w:rFonts w:ascii="仿宋" w:hAnsi="仿宋" w:eastAsia="仿宋" w:cs="仿宋"/>
                <w:sz w:val="24"/>
                <w:szCs w:val="24"/>
              </w:rPr>
            </w:pPr>
          </w:p>
        </w:tc>
        <w:tc>
          <w:tcPr>
            <w:tcW w:w="1909" w:type="dxa"/>
            <w:vAlign w:val="center"/>
          </w:tcPr>
          <w:p>
            <w:pPr>
              <w:adjustRightInd w:val="0"/>
              <w:snapToGrid w:val="0"/>
              <w:spacing w:line="600" w:lineRule="exact"/>
              <w:jc w:val="center"/>
              <w:rPr>
                <w:rFonts w:ascii="仿宋" w:hAnsi="仿宋" w:eastAsia="仿宋" w:cs="仿宋"/>
                <w:sz w:val="24"/>
                <w:szCs w:val="24"/>
              </w:rPr>
            </w:pPr>
          </w:p>
        </w:tc>
        <w:tc>
          <w:tcPr>
            <w:tcW w:w="1609" w:type="dxa"/>
            <w:vAlign w:val="center"/>
          </w:tcPr>
          <w:p>
            <w:pPr>
              <w:adjustRightInd w:val="0"/>
              <w:snapToGrid w:val="0"/>
              <w:spacing w:line="600" w:lineRule="exact"/>
              <w:rPr>
                <w:rFonts w:ascii="仿宋" w:hAnsi="仿宋" w:eastAsia="仿宋" w:cs="仿宋"/>
                <w:sz w:val="24"/>
                <w:szCs w:val="24"/>
              </w:rPr>
            </w:pPr>
          </w:p>
        </w:tc>
        <w:tc>
          <w:tcPr>
            <w:tcW w:w="668" w:type="dxa"/>
            <w:vAlign w:val="center"/>
          </w:tcPr>
          <w:p>
            <w:pPr>
              <w:adjustRightInd w:val="0"/>
              <w:snapToGrid w:val="0"/>
              <w:spacing w:line="600" w:lineRule="exact"/>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rFonts w:ascii="仿宋" w:hAnsi="仿宋" w:eastAsia="仿宋" w:cs="仿宋"/>
                <w:sz w:val="24"/>
                <w:szCs w:val="24"/>
              </w:rPr>
            </w:pPr>
          </w:p>
        </w:tc>
        <w:tc>
          <w:tcPr>
            <w:tcW w:w="2659" w:type="dxa"/>
            <w:vAlign w:val="center"/>
          </w:tcPr>
          <w:p>
            <w:pPr>
              <w:adjustRightInd w:val="0"/>
              <w:snapToGrid w:val="0"/>
              <w:spacing w:line="600" w:lineRule="exact"/>
              <w:jc w:val="center"/>
              <w:rPr>
                <w:rFonts w:ascii="仿宋" w:hAnsi="仿宋" w:eastAsia="仿宋" w:cs="仿宋"/>
                <w:sz w:val="24"/>
                <w:szCs w:val="24"/>
              </w:rPr>
            </w:pPr>
          </w:p>
        </w:tc>
        <w:tc>
          <w:tcPr>
            <w:tcW w:w="1173" w:type="dxa"/>
            <w:vAlign w:val="center"/>
          </w:tcPr>
          <w:p>
            <w:pPr>
              <w:adjustRightInd w:val="0"/>
              <w:snapToGrid w:val="0"/>
              <w:spacing w:line="600" w:lineRule="exact"/>
              <w:jc w:val="center"/>
              <w:rPr>
                <w:rFonts w:ascii="仿宋" w:hAnsi="仿宋" w:eastAsia="仿宋" w:cs="仿宋"/>
                <w:sz w:val="24"/>
                <w:szCs w:val="24"/>
              </w:rPr>
            </w:pPr>
          </w:p>
        </w:tc>
        <w:tc>
          <w:tcPr>
            <w:tcW w:w="1909" w:type="dxa"/>
            <w:vAlign w:val="center"/>
          </w:tcPr>
          <w:p>
            <w:pPr>
              <w:adjustRightInd w:val="0"/>
              <w:snapToGrid w:val="0"/>
              <w:spacing w:line="600" w:lineRule="exact"/>
              <w:jc w:val="center"/>
              <w:rPr>
                <w:rFonts w:ascii="仿宋" w:hAnsi="仿宋" w:eastAsia="仿宋" w:cs="仿宋"/>
                <w:sz w:val="24"/>
                <w:szCs w:val="24"/>
              </w:rPr>
            </w:pPr>
          </w:p>
        </w:tc>
        <w:tc>
          <w:tcPr>
            <w:tcW w:w="1609" w:type="dxa"/>
            <w:vAlign w:val="center"/>
          </w:tcPr>
          <w:p>
            <w:pPr>
              <w:adjustRightInd w:val="0"/>
              <w:snapToGrid w:val="0"/>
              <w:spacing w:line="600" w:lineRule="exact"/>
              <w:rPr>
                <w:rFonts w:ascii="仿宋" w:hAnsi="仿宋" w:eastAsia="仿宋" w:cs="仿宋"/>
                <w:sz w:val="24"/>
                <w:szCs w:val="24"/>
              </w:rPr>
            </w:pPr>
          </w:p>
        </w:tc>
        <w:tc>
          <w:tcPr>
            <w:tcW w:w="668" w:type="dxa"/>
            <w:vAlign w:val="center"/>
          </w:tcPr>
          <w:p>
            <w:pPr>
              <w:adjustRightInd w:val="0"/>
              <w:snapToGrid w:val="0"/>
              <w:spacing w:line="600" w:lineRule="exact"/>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rFonts w:ascii="仿宋" w:hAnsi="仿宋" w:eastAsia="仿宋" w:cs="仿宋"/>
                <w:sz w:val="24"/>
                <w:szCs w:val="24"/>
              </w:rPr>
            </w:pPr>
          </w:p>
        </w:tc>
        <w:tc>
          <w:tcPr>
            <w:tcW w:w="2659" w:type="dxa"/>
            <w:vAlign w:val="center"/>
          </w:tcPr>
          <w:p>
            <w:pPr>
              <w:adjustRightInd w:val="0"/>
              <w:snapToGrid w:val="0"/>
              <w:spacing w:line="600" w:lineRule="exact"/>
              <w:jc w:val="center"/>
              <w:rPr>
                <w:rFonts w:ascii="仿宋" w:hAnsi="仿宋" w:eastAsia="仿宋" w:cs="仿宋"/>
                <w:sz w:val="24"/>
                <w:szCs w:val="24"/>
              </w:rPr>
            </w:pPr>
          </w:p>
        </w:tc>
        <w:tc>
          <w:tcPr>
            <w:tcW w:w="1173" w:type="dxa"/>
            <w:vAlign w:val="center"/>
          </w:tcPr>
          <w:p>
            <w:pPr>
              <w:adjustRightInd w:val="0"/>
              <w:snapToGrid w:val="0"/>
              <w:spacing w:line="600" w:lineRule="exact"/>
              <w:jc w:val="center"/>
              <w:rPr>
                <w:rFonts w:ascii="仿宋" w:hAnsi="仿宋" w:eastAsia="仿宋" w:cs="仿宋"/>
                <w:sz w:val="24"/>
                <w:szCs w:val="24"/>
              </w:rPr>
            </w:pPr>
          </w:p>
        </w:tc>
        <w:tc>
          <w:tcPr>
            <w:tcW w:w="1909" w:type="dxa"/>
            <w:vAlign w:val="center"/>
          </w:tcPr>
          <w:p>
            <w:pPr>
              <w:adjustRightInd w:val="0"/>
              <w:snapToGrid w:val="0"/>
              <w:spacing w:line="600" w:lineRule="exact"/>
              <w:jc w:val="center"/>
              <w:rPr>
                <w:rFonts w:ascii="仿宋" w:hAnsi="仿宋" w:eastAsia="仿宋" w:cs="仿宋"/>
                <w:sz w:val="24"/>
                <w:szCs w:val="24"/>
              </w:rPr>
            </w:pPr>
          </w:p>
        </w:tc>
        <w:tc>
          <w:tcPr>
            <w:tcW w:w="1609" w:type="dxa"/>
            <w:vAlign w:val="center"/>
          </w:tcPr>
          <w:p>
            <w:pPr>
              <w:adjustRightInd w:val="0"/>
              <w:snapToGrid w:val="0"/>
              <w:spacing w:line="600" w:lineRule="exact"/>
              <w:rPr>
                <w:rFonts w:ascii="仿宋" w:hAnsi="仿宋" w:eastAsia="仿宋" w:cs="仿宋"/>
                <w:sz w:val="24"/>
                <w:szCs w:val="24"/>
              </w:rPr>
            </w:pPr>
          </w:p>
        </w:tc>
        <w:tc>
          <w:tcPr>
            <w:tcW w:w="668" w:type="dxa"/>
            <w:vAlign w:val="center"/>
          </w:tcPr>
          <w:p>
            <w:pPr>
              <w:adjustRightInd w:val="0"/>
              <w:snapToGrid w:val="0"/>
              <w:spacing w:line="600" w:lineRule="exact"/>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rFonts w:ascii="仿宋" w:hAnsi="仿宋" w:eastAsia="仿宋" w:cs="仿宋"/>
                <w:sz w:val="24"/>
                <w:szCs w:val="24"/>
              </w:rPr>
            </w:pPr>
          </w:p>
        </w:tc>
        <w:tc>
          <w:tcPr>
            <w:tcW w:w="2659" w:type="dxa"/>
            <w:vAlign w:val="center"/>
          </w:tcPr>
          <w:p>
            <w:pPr>
              <w:adjustRightInd w:val="0"/>
              <w:snapToGrid w:val="0"/>
              <w:spacing w:line="600" w:lineRule="exact"/>
              <w:jc w:val="center"/>
              <w:rPr>
                <w:rFonts w:ascii="仿宋" w:hAnsi="仿宋" w:eastAsia="仿宋" w:cs="仿宋"/>
                <w:sz w:val="24"/>
                <w:szCs w:val="24"/>
              </w:rPr>
            </w:pPr>
          </w:p>
        </w:tc>
        <w:tc>
          <w:tcPr>
            <w:tcW w:w="1173" w:type="dxa"/>
            <w:vAlign w:val="center"/>
          </w:tcPr>
          <w:p>
            <w:pPr>
              <w:adjustRightInd w:val="0"/>
              <w:snapToGrid w:val="0"/>
              <w:spacing w:line="600" w:lineRule="exact"/>
              <w:jc w:val="center"/>
              <w:rPr>
                <w:rFonts w:ascii="仿宋" w:hAnsi="仿宋" w:eastAsia="仿宋" w:cs="仿宋"/>
                <w:sz w:val="24"/>
                <w:szCs w:val="24"/>
              </w:rPr>
            </w:pPr>
          </w:p>
        </w:tc>
        <w:tc>
          <w:tcPr>
            <w:tcW w:w="1909" w:type="dxa"/>
            <w:vAlign w:val="center"/>
          </w:tcPr>
          <w:p>
            <w:pPr>
              <w:adjustRightInd w:val="0"/>
              <w:snapToGrid w:val="0"/>
              <w:spacing w:line="600" w:lineRule="exact"/>
              <w:jc w:val="center"/>
              <w:rPr>
                <w:rFonts w:ascii="仿宋" w:hAnsi="仿宋" w:eastAsia="仿宋" w:cs="仿宋"/>
                <w:sz w:val="24"/>
                <w:szCs w:val="24"/>
              </w:rPr>
            </w:pPr>
          </w:p>
        </w:tc>
        <w:tc>
          <w:tcPr>
            <w:tcW w:w="1609" w:type="dxa"/>
            <w:vAlign w:val="center"/>
          </w:tcPr>
          <w:p>
            <w:pPr>
              <w:adjustRightInd w:val="0"/>
              <w:snapToGrid w:val="0"/>
              <w:spacing w:line="600" w:lineRule="exact"/>
              <w:rPr>
                <w:rFonts w:ascii="仿宋" w:hAnsi="仿宋" w:eastAsia="仿宋" w:cs="仿宋"/>
                <w:sz w:val="24"/>
                <w:szCs w:val="24"/>
              </w:rPr>
            </w:pPr>
          </w:p>
        </w:tc>
        <w:tc>
          <w:tcPr>
            <w:tcW w:w="668" w:type="dxa"/>
            <w:vAlign w:val="center"/>
          </w:tcPr>
          <w:p>
            <w:pPr>
              <w:adjustRightInd w:val="0"/>
              <w:snapToGrid w:val="0"/>
              <w:spacing w:line="600" w:lineRule="exact"/>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rFonts w:ascii="仿宋" w:hAnsi="仿宋" w:eastAsia="仿宋" w:cs="仿宋"/>
                <w:sz w:val="24"/>
                <w:szCs w:val="24"/>
              </w:rPr>
            </w:pPr>
          </w:p>
        </w:tc>
        <w:tc>
          <w:tcPr>
            <w:tcW w:w="2659" w:type="dxa"/>
            <w:vAlign w:val="center"/>
          </w:tcPr>
          <w:p>
            <w:pPr>
              <w:adjustRightInd w:val="0"/>
              <w:snapToGrid w:val="0"/>
              <w:spacing w:line="600" w:lineRule="exact"/>
              <w:jc w:val="center"/>
              <w:rPr>
                <w:rFonts w:ascii="仿宋" w:hAnsi="仿宋" w:eastAsia="仿宋" w:cs="仿宋"/>
                <w:sz w:val="24"/>
                <w:szCs w:val="24"/>
              </w:rPr>
            </w:pPr>
          </w:p>
        </w:tc>
        <w:tc>
          <w:tcPr>
            <w:tcW w:w="1173" w:type="dxa"/>
            <w:vAlign w:val="center"/>
          </w:tcPr>
          <w:p>
            <w:pPr>
              <w:adjustRightInd w:val="0"/>
              <w:snapToGrid w:val="0"/>
              <w:spacing w:line="600" w:lineRule="exact"/>
              <w:jc w:val="center"/>
              <w:rPr>
                <w:rFonts w:ascii="仿宋" w:hAnsi="仿宋" w:eastAsia="仿宋" w:cs="仿宋"/>
                <w:sz w:val="24"/>
                <w:szCs w:val="24"/>
              </w:rPr>
            </w:pPr>
          </w:p>
        </w:tc>
        <w:tc>
          <w:tcPr>
            <w:tcW w:w="1909" w:type="dxa"/>
            <w:vAlign w:val="center"/>
          </w:tcPr>
          <w:p>
            <w:pPr>
              <w:adjustRightInd w:val="0"/>
              <w:snapToGrid w:val="0"/>
              <w:spacing w:line="600" w:lineRule="exact"/>
              <w:jc w:val="center"/>
              <w:rPr>
                <w:rFonts w:ascii="仿宋" w:hAnsi="仿宋" w:eastAsia="仿宋" w:cs="仿宋"/>
                <w:sz w:val="24"/>
                <w:szCs w:val="24"/>
              </w:rPr>
            </w:pPr>
          </w:p>
        </w:tc>
        <w:tc>
          <w:tcPr>
            <w:tcW w:w="1609" w:type="dxa"/>
            <w:vAlign w:val="center"/>
          </w:tcPr>
          <w:p>
            <w:pPr>
              <w:adjustRightInd w:val="0"/>
              <w:snapToGrid w:val="0"/>
              <w:spacing w:line="600" w:lineRule="exact"/>
              <w:rPr>
                <w:rFonts w:ascii="仿宋" w:hAnsi="仿宋" w:eastAsia="仿宋" w:cs="仿宋"/>
                <w:sz w:val="24"/>
                <w:szCs w:val="24"/>
              </w:rPr>
            </w:pPr>
          </w:p>
        </w:tc>
        <w:tc>
          <w:tcPr>
            <w:tcW w:w="668" w:type="dxa"/>
            <w:vAlign w:val="center"/>
          </w:tcPr>
          <w:p>
            <w:pPr>
              <w:adjustRightInd w:val="0"/>
              <w:snapToGrid w:val="0"/>
              <w:spacing w:line="600" w:lineRule="exact"/>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2659" w:type="dxa"/>
            <w:tcBorders>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1173" w:type="dxa"/>
            <w:tcBorders>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1909" w:type="dxa"/>
            <w:tcBorders>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1609" w:type="dxa"/>
            <w:tcBorders>
              <w:bottom w:val="single" w:color="auto" w:sz="4" w:space="0"/>
            </w:tcBorders>
            <w:vAlign w:val="center"/>
          </w:tcPr>
          <w:p>
            <w:pPr>
              <w:adjustRightInd w:val="0"/>
              <w:snapToGrid w:val="0"/>
              <w:spacing w:line="600" w:lineRule="exact"/>
              <w:rPr>
                <w:rFonts w:ascii="仿宋" w:hAnsi="仿宋" w:eastAsia="仿宋" w:cs="仿宋"/>
                <w:sz w:val="24"/>
                <w:szCs w:val="24"/>
              </w:rPr>
            </w:pPr>
          </w:p>
        </w:tc>
        <w:tc>
          <w:tcPr>
            <w:tcW w:w="668" w:type="dxa"/>
            <w:tcBorders>
              <w:bottom w:val="single" w:color="auto" w:sz="4" w:space="0"/>
            </w:tcBorders>
            <w:vAlign w:val="center"/>
          </w:tcPr>
          <w:p>
            <w:pPr>
              <w:adjustRightInd w:val="0"/>
              <w:snapToGrid w:val="0"/>
              <w:spacing w:line="600" w:lineRule="exact"/>
              <w:rPr>
                <w:rFonts w:ascii="仿宋" w:hAnsi="仿宋" w:eastAsia="仿宋" w:cs="仿宋"/>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4"/>
                <w:szCs w:val="24"/>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 w:hAnsi="仿宋" w:eastAsia="仿宋" w:cs="仿宋"/>
                <w:sz w:val="24"/>
                <w:szCs w:val="24"/>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 w:hAnsi="仿宋" w:eastAsia="仿宋" w:cs="仿宋"/>
                <w:sz w:val="24"/>
                <w:szCs w:val="24"/>
              </w:rPr>
            </w:pPr>
          </w:p>
        </w:tc>
      </w:tr>
    </w:tbl>
    <w:p>
      <w:pPr>
        <w:adjustRightInd w:val="0"/>
        <w:snapToGrid w:val="0"/>
        <w:spacing w:line="600" w:lineRule="exact"/>
        <w:ind w:firstLine="555"/>
        <w:jc w:val="left"/>
        <w:rPr>
          <w:rFonts w:ascii="仿宋" w:hAnsi="仿宋" w:eastAsia="仿宋" w:cs="仿宋"/>
          <w:sz w:val="28"/>
          <w:szCs w:val="28"/>
          <w:u w:val="single"/>
        </w:rPr>
      </w:pPr>
      <w:r>
        <w:rPr>
          <w:rFonts w:hint="eastAsia" w:ascii="仿宋" w:hAnsi="仿宋" w:eastAsia="仿宋" w:cs="仿宋"/>
          <w:sz w:val="28"/>
          <w:szCs w:val="28"/>
        </w:rPr>
        <w:t>采购人代表</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记录人</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adjustRightInd w:val="0"/>
        <w:snapToGrid w:val="0"/>
        <w:spacing w:line="600" w:lineRule="exact"/>
        <w:ind w:firstLine="555"/>
        <w:jc w:val="left"/>
        <w:rPr>
          <w:rFonts w:ascii="仿宋" w:hAnsi="仿宋" w:eastAsia="仿宋" w:cs="仿宋"/>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adjustRightInd w:val="0"/>
        <w:snapToGrid w:val="0"/>
        <w:spacing w:line="600" w:lineRule="exact"/>
        <w:ind w:firstLine="555"/>
        <w:jc w:val="left"/>
        <w:rPr>
          <w:rFonts w:ascii="仿宋" w:hAnsi="仿宋" w:eastAsia="仿宋" w:cs="仿宋"/>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附件2</w:t>
      </w:r>
    </w:p>
    <w:p>
      <w:pPr>
        <w:adjustRightInd w:val="0"/>
        <w:snapToGrid w:val="0"/>
        <w:spacing w:line="600" w:lineRule="exact"/>
        <w:jc w:val="center"/>
        <w:rPr>
          <w:rFonts w:ascii="仿宋" w:hAnsi="仿宋" w:eastAsia="仿宋" w:cs="仿宋"/>
          <w:sz w:val="32"/>
          <w:szCs w:val="32"/>
        </w:rPr>
      </w:pPr>
    </w:p>
    <w:p>
      <w:pPr>
        <w:adjustRightInd w:val="0"/>
        <w:snapToGrid w:val="0"/>
        <w:spacing w:line="600" w:lineRule="exact"/>
        <w:jc w:val="center"/>
        <w:rPr>
          <w:rFonts w:ascii="仿宋" w:hAnsi="仿宋" w:eastAsia="仿宋" w:cs="仿宋"/>
          <w:sz w:val="32"/>
          <w:szCs w:val="32"/>
        </w:rPr>
      </w:pPr>
      <w:r>
        <w:rPr>
          <w:rFonts w:hint="eastAsia" w:ascii="仿宋" w:hAnsi="仿宋" w:eastAsia="仿宋" w:cs="仿宋"/>
          <w:sz w:val="32"/>
          <w:szCs w:val="32"/>
        </w:rPr>
        <w:t>问题澄清通知</w:t>
      </w:r>
    </w:p>
    <w:p>
      <w:pPr>
        <w:pStyle w:val="38"/>
        <w:rPr>
          <w:rFonts w:ascii="仿宋" w:hAnsi="仿宋" w:eastAsia="仿宋" w:cs="仿宋"/>
        </w:rPr>
      </w:pP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编号：</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u w:val="single"/>
        </w:rPr>
        <w:t xml:space="preserve">   （供应商名称）    </w:t>
      </w:r>
      <w:r>
        <w:rPr>
          <w:rFonts w:hint="eastAsia" w:ascii="仿宋" w:hAnsi="仿宋" w:eastAsia="仿宋" w:cs="仿宋"/>
          <w:sz w:val="28"/>
          <w:szCs w:val="28"/>
        </w:rPr>
        <w:t>：</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（项目名称） </w:t>
      </w:r>
      <w:r>
        <w:rPr>
          <w:rFonts w:hint="eastAsia" w:ascii="仿宋" w:hAnsi="仿宋" w:eastAsia="仿宋" w:cs="仿宋"/>
          <w:sz w:val="28"/>
          <w:szCs w:val="28"/>
        </w:rPr>
        <w:t>的评审小组，对你方的响应文件进行了仔细的审查，现需你方对下列问题以书面形式予以澄清：</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1.</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请将上述问题的澄清于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r>
        <w:rPr>
          <w:rFonts w:hint="eastAsia" w:ascii="仿宋" w:hAnsi="仿宋" w:eastAsia="仿宋" w:cs="仿宋"/>
          <w:sz w:val="28"/>
          <w:szCs w:val="28"/>
          <w:u w:val="single"/>
        </w:rPr>
        <w:t xml:space="preserve">    </w:t>
      </w:r>
      <w:r>
        <w:rPr>
          <w:rFonts w:hint="eastAsia" w:ascii="仿宋" w:hAnsi="仿宋" w:eastAsia="仿宋" w:cs="仿宋"/>
          <w:sz w:val="28"/>
          <w:szCs w:val="28"/>
        </w:rPr>
        <w:t>时前递交至</w:t>
      </w:r>
      <w:r>
        <w:rPr>
          <w:rFonts w:hint="eastAsia" w:ascii="仿宋" w:hAnsi="仿宋" w:eastAsia="仿宋" w:cs="仿宋"/>
          <w:sz w:val="28"/>
          <w:szCs w:val="28"/>
          <w:u w:val="single"/>
        </w:rPr>
        <w:t xml:space="preserve">  （详细地址） </w:t>
      </w:r>
      <w:r>
        <w:rPr>
          <w:rFonts w:hint="eastAsia" w:ascii="仿宋" w:hAnsi="仿宋" w:eastAsia="仿宋" w:cs="仿宋"/>
          <w:sz w:val="28"/>
          <w:szCs w:val="28"/>
        </w:rPr>
        <w:t>。</w:t>
      </w: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ind w:firstLine="4760" w:firstLineChars="1700"/>
        <w:jc w:val="left"/>
        <w:rPr>
          <w:rFonts w:ascii="仿宋" w:hAnsi="仿宋" w:eastAsia="仿宋" w:cs="仿宋"/>
          <w:sz w:val="28"/>
          <w:szCs w:val="28"/>
        </w:rPr>
      </w:pPr>
      <w:r>
        <w:rPr>
          <w:rFonts w:hint="eastAsia" w:ascii="仿宋" w:hAnsi="仿宋" w:eastAsia="仿宋" w:cs="仿宋"/>
          <w:sz w:val="28"/>
          <w:szCs w:val="28"/>
          <w:u w:val="single"/>
        </w:rPr>
        <w:t xml:space="preserve">（项目名称） </w:t>
      </w:r>
      <w:r>
        <w:rPr>
          <w:rFonts w:hint="eastAsia" w:ascii="仿宋" w:hAnsi="仿宋" w:eastAsia="仿宋" w:cs="仿宋"/>
          <w:sz w:val="28"/>
          <w:szCs w:val="28"/>
        </w:rPr>
        <w:t>评审小组</w:t>
      </w:r>
    </w:p>
    <w:p>
      <w:pPr>
        <w:adjustRightInd w:val="0"/>
        <w:snapToGrid w:val="0"/>
        <w:spacing w:line="600" w:lineRule="exact"/>
        <w:ind w:firstLine="4760" w:firstLineChars="1700"/>
        <w:jc w:val="left"/>
        <w:rPr>
          <w:rFonts w:ascii="仿宋" w:hAnsi="仿宋" w:eastAsia="仿宋" w:cs="仿宋"/>
          <w:sz w:val="28"/>
          <w:szCs w:val="28"/>
        </w:rPr>
      </w:pPr>
      <w:r>
        <w:rPr>
          <w:rFonts w:hint="eastAsia" w:ascii="仿宋" w:hAnsi="仿宋" w:eastAsia="仿宋" w:cs="仿宋"/>
          <w:sz w:val="28"/>
          <w:szCs w:val="28"/>
        </w:rPr>
        <w:t>评审小组：</w:t>
      </w:r>
      <w:r>
        <w:rPr>
          <w:rFonts w:hint="eastAsia" w:ascii="仿宋" w:hAnsi="仿宋" w:eastAsia="仿宋" w:cs="仿宋"/>
          <w:b/>
          <w:sz w:val="28"/>
          <w:szCs w:val="28"/>
          <w:u w:val="single"/>
        </w:rPr>
        <w:t xml:space="preserve">          </w:t>
      </w:r>
      <w:r>
        <w:rPr>
          <w:rFonts w:hint="eastAsia" w:ascii="仿宋" w:hAnsi="仿宋" w:eastAsia="仿宋" w:cs="仿宋"/>
          <w:sz w:val="28"/>
          <w:szCs w:val="28"/>
        </w:rPr>
        <w:t>（签字）</w:t>
      </w:r>
    </w:p>
    <w:p>
      <w:pPr>
        <w:adjustRightInd w:val="0"/>
        <w:snapToGrid w:val="0"/>
        <w:spacing w:line="600" w:lineRule="exact"/>
        <w:ind w:firstLine="5451" w:firstLineChars="1947"/>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adjustRightInd w:val="0"/>
        <w:snapToGrid w:val="0"/>
        <w:spacing w:line="600" w:lineRule="exact"/>
        <w:ind w:firstLine="4779" w:firstLineChars="1700"/>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pStyle w:val="2"/>
        <w:rPr>
          <w:rFonts w:ascii="仿宋" w:hAnsi="仿宋" w:eastAsia="仿宋" w:cs="仿宋"/>
          <w:color w:val="auto"/>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附件3</w:t>
      </w:r>
    </w:p>
    <w:p>
      <w:pPr>
        <w:adjustRightInd w:val="0"/>
        <w:snapToGrid w:val="0"/>
        <w:spacing w:line="600" w:lineRule="exact"/>
        <w:jc w:val="center"/>
        <w:rPr>
          <w:rFonts w:ascii="仿宋" w:hAnsi="仿宋" w:eastAsia="仿宋" w:cs="仿宋"/>
          <w:sz w:val="32"/>
          <w:szCs w:val="32"/>
        </w:rPr>
      </w:pPr>
    </w:p>
    <w:p>
      <w:pPr>
        <w:adjustRightInd w:val="0"/>
        <w:snapToGrid w:val="0"/>
        <w:spacing w:line="600" w:lineRule="exact"/>
        <w:jc w:val="center"/>
        <w:rPr>
          <w:rFonts w:ascii="仿宋" w:hAnsi="仿宋" w:eastAsia="仿宋" w:cs="仿宋"/>
          <w:sz w:val="32"/>
          <w:szCs w:val="32"/>
        </w:rPr>
      </w:pPr>
      <w:r>
        <w:rPr>
          <w:rFonts w:hint="eastAsia" w:ascii="仿宋" w:hAnsi="仿宋" w:eastAsia="仿宋" w:cs="仿宋"/>
          <w:sz w:val="32"/>
          <w:szCs w:val="32"/>
        </w:rPr>
        <w:t>问题的澄清</w:t>
      </w:r>
    </w:p>
    <w:p>
      <w:pPr>
        <w:pStyle w:val="38"/>
        <w:rPr>
          <w:rFonts w:ascii="仿宋" w:hAnsi="仿宋" w:eastAsia="仿宋" w:cs="仿宋"/>
        </w:rPr>
      </w:pP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编号：</w:t>
      </w: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sz w:val="28"/>
          <w:szCs w:val="28"/>
          <w:u w:val="single"/>
        </w:rPr>
        <w:t>（项目名称）</w:t>
      </w:r>
      <w:r>
        <w:rPr>
          <w:rFonts w:hint="eastAsia" w:ascii="仿宋" w:hAnsi="仿宋" w:eastAsia="仿宋" w:cs="仿宋"/>
          <w:sz w:val="28"/>
          <w:szCs w:val="28"/>
        </w:rPr>
        <w:t>评审小组：</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 xml:space="preserve">    问题澄清通知（编号：</w:t>
      </w:r>
      <w:r>
        <w:rPr>
          <w:rFonts w:hint="eastAsia" w:ascii="仿宋" w:hAnsi="仿宋" w:eastAsia="仿宋" w:cs="仿宋"/>
          <w:sz w:val="28"/>
          <w:szCs w:val="28"/>
          <w:u w:val="single"/>
        </w:rPr>
        <w:t xml:space="preserve">    </w:t>
      </w:r>
      <w:r>
        <w:rPr>
          <w:rFonts w:hint="eastAsia" w:ascii="仿宋" w:hAnsi="仿宋" w:eastAsia="仿宋" w:cs="仿宋"/>
          <w:sz w:val="28"/>
          <w:szCs w:val="28"/>
        </w:rPr>
        <w:t>）已收悉，现澄清如下：</w:t>
      </w:r>
    </w:p>
    <w:p>
      <w:pPr>
        <w:adjustRightInd w:val="0"/>
        <w:snapToGrid w:val="0"/>
        <w:spacing w:line="600" w:lineRule="exact"/>
        <w:ind w:firstLine="570"/>
        <w:jc w:val="left"/>
        <w:rPr>
          <w:rFonts w:ascii="仿宋" w:hAnsi="仿宋" w:eastAsia="仿宋" w:cs="仿宋"/>
          <w:sz w:val="28"/>
          <w:szCs w:val="28"/>
        </w:rPr>
      </w:pPr>
      <w:r>
        <w:rPr>
          <w:rFonts w:hint="eastAsia" w:ascii="仿宋" w:hAnsi="仿宋" w:eastAsia="仿宋" w:cs="仿宋"/>
          <w:sz w:val="28"/>
          <w:szCs w:val="28"/>
        </w:rPr>
        <w:t>1.</w:t>
      </w:r>
    </w:p>
    <w:p>
      <w:pPr>
        <w:adjustRightInd w:val="0"/>
        <w:snapToGrid w:val="0"/>
        <w:spacing w:line="600" w:lineRule="exact"/>
        <w:ind w:firstLine="570"/>
        <w:jc w:val="left"/>
        <w:rPr>
          <w:rFonts w:ascii="仿宋" w:hAnsi="仿宋" w:eastAsia="仿宋" w:cs="仿宋"/>
          <w:sz w:val="28"/>
          <w:szCs w:val="28"/>
        </w:rPr>
      </w:pPr>
      <w:r>
        <w:rPr>
          <w:rFonts w:hint="eastAsia" w:ascii="仿宋" w:hAnsi="仿宋" w:eastAsia="仿宋" w:cs="仿宋"/>
          <w:sz w:val="28"/>
          <w:szCs w:val="28"/>
        </w:rPr>
        <w:t>2.</w:t>
      </w:r>
    </w:p>
    <w:p>
      <w:pPr>
        <w:adjustRightInd w:val="0"/>
        <w:snapToGrid w:val="0"/>
        <w:spacing w:line="600" w:lineRule="exact"/>
        <w:ind w:firstLine="570"/>
        <w:jc w:val="left"/>
        <w:rPr>
          <w:rFonts w:ascii="仿宋" w:hAnsi="仿宋" w:eastAsia="仿宋" w:cs="仿宋"/>
          <w:b/>
          <w:sz w:val="28"/>
          <w:szCs w:val="28"/>
        </w:rPr>
      </w:pPr>
    </w:p>
    <w:p>
      <w:pPr>
        <w:adjustRightInd w:val="0"/>
        <w:snapToGrid w:val="0"/>
        <w:spacing w:line="600" w:lineRule="exact"/>
        <w:ind w:firstLine="2520" w:firstLineChars="900"/>
        <w:jc w:val="left"/>
        <w:rPr>
          <w:rFonts w:ascii="仿宋" w:hAnsi="仿宋" w:eastAsia="仿宋" w:cs="仿宋"/>
          <w:sz w:val="28"/>
          <w:szCs w:val="28"/>
        </w:rPr>
      </w:pPr>
      <w:r>
        <w:rPr>
          <w:rFonts w:hint="eastAsia" w:ascii="仿宋" w:hAnsi="仿宋" w:eastAsia="仿宋" w:cs="仿宋"/>
          <w:sz w:val="28"/>
          <w:szCs w:val="28"/>
        </w:rPr>
        <w:t>供应商：</w:t>
      </w:r>
      <w:r>
        <w:rPr>
          <w:rFonts w:hint="eastAsia" w:ascii="仿宋" w:hAnsi="仿宋" w:eastAsia="仿宋" w:cs="仿宋"/>
          <w:b/>
          <w:sz w:val="28"/>
          <w:szCs w:val="28"/>
          <w:u w:val="single"/>
        </w:rPr>
        <w:t xml:space="preserve">                        </w:t>
      </w:r>
      <w:r>
        <w:rPr>
          <w:rFonts w:hint="eastAsia" w:ascii="仿宋" w:hAnsi="仿宋" w:eastAsia="仿宋" w:cs="仿宋"/>
          <w:sz w:val="28"/>
          <w:szCs w:val="28"/>
        </w:rPr>
        <w:t>（公章）</w:t>
      </w:r>
    </w:p>
    <w:p>
      <w:pPr>
        <w:adjustRightInd w:val="0"/>
        <w:snapToGrid w:val="0"/>
        <w:spacing w:line="600" w:lineRule="exact"/>
        <w:ind w:firstLine="2520" w:firstLineChars="900"/>
        <w:jc w:val="left"/>
        <w:rPr>
          <w:rFonts w:ascii="仿宋" w:hAnsi="仿宋" w:eastAsia="仿宋" w:cs="仿宋"/>
          <w:b/>
          <w:sz w:val="28"/>
          <w:szCs w:val="28"/>
        </w:rPr>
      </w:pPr>
      <w:r>
        <w:rPr>
          <w:rFonts w:hint="eastAsia" w:ascii="仿宋" w:hAnsi="仿宋" w:eastAsia="仿宋" w:cs="仿宋"/>
          <w:sz w:val="28"/>
          <w:szCs w:val="28"/>
        </w:rPr>
        <w:t>或</w:t>
      </w:r>
    </w:p>
    <w:p>
      <w:pPr>
        <w:adjustRightInd w:val="0"/>
        <w:snapToGrid w:val="0"/>
        <w:spacing w:line="600" w:lineRule="exact"/>
        <w:ind w:firstLine="2520" w:firstLineChars="900"/>
        <w:jc w:val="left"/>
        <w:rPr>
          <w:rFonts w:ascii="仿宋" w:hAnsi="仿宋" w:eastAsia="仿宋" w:cs="仿宋"/>
          <w:sz w:val="28"/>
          <w:szCs w:val="28"/>
        </w:rPr>
      </w:pPr>
      <w:r>
        <w:rPr>
          <w:rFonts w:hint="eastAsia" w:ascii="仿宋" w:hAnsi="仿宋" w:eastAsia="仿宋" w:cs="仿宋"/>
          <w:sz w:val="28"/>
          <w:szCs w:val="28"/>
        </w:rPr>
        <w:t>法定代表人或委托代理人：</w:t>
      </w:r>
      <w:r>
        <w:rPr>
          <w:rFonts w:hint="eastAsia" w:ascii="仿宋" w:hAnsi="仿宋" w:eastAsia="仿宋" w:cs="仿宋"/>
          <w:b/>
          <w:sz w:val="28"/>
          <w:szCs w:val="28"/>
          <w:u w:val="single"/>
        </w:rPr>
        <w:t xml:space="preserve">          </w:t>
      </w:r>
      <w:r>
        <w:rPr>
          <w:rFonts w:hint="eastAsia" w:ascii="仿宋" w:hAnsi="仿宋" w:eastAsia="仿宋" w:cs="仿宋"/>
          <w:sz w:val="28"/>
          <w:szCs w:val="28"/>
        </w:rPr>
        <w:t>（签字）</w:t>
      </w:r>
    </w:p>
    <w:p>
      <w:pPr>
        <w:adjustRightInd w:val="0"/>
        <w:snapToGrid w:val="0"/>
        <w:spacing w:line="600" w:lineRule="exact"/>
        <w:ind w:firstLine="5451" w:firstLineChars="1947"/>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adjustRightInd w:val="0"/>
        <w:snapToGrid w:val="0"/>
        <w:spacing w:line="600" w:lineRule="exact"/>
        <w:ind w:firstLine="2665" w:firstLineChars="952"/>
        <w:jc w:val="left"/>
        <w:rPr>
          <w:rFonts w:ascii="仿宋" w:hAnsi="仿宋" w:eastAsia="仿宋" w:cs="仿宋"/>
          <w:sz w:val="28"/>
          <w:szCs w:val="28"/>
        </w:rPr>
      </w:pPr>
    </w:p>
    <w:p>
      <w:pPr>
        <w:adjustRightInd w:val="0"/>
        <w:snapToGrid w:val="0"/>
        <w:spacing w:line="600" w:lineRule="exact"/>
        <w:ind w:firstLine="2665" w:firstLineChars="952"/>
        <w:jc w:val="left"/>
        <w:rPr>
          <w:rFonts w:ascii="仿宋" w:hAnsi="仿宋" w:eastAsia="仿宋" w:cs="仿宋"/>
          <w:sz w:val="28"/>
          <w:szCs w:val="28"/>
        </w:rPr>
      </w:pPr>
    </w:p>
    <w:p>
      <w:pPr>
        <w:adjustRightInd w:val="0"/>
        <w:snapToGrid w:val="0"/>
        <w:spacing w:line="600" w:lineRule="exact"/>
        <w:ind w:firstLine="2665" w:firstLineChars="952"/>
        <w:jc w:val="left"/>
        <w:rPr>
          <w:rFonts w:ascii="仿宋" w:hAnsi="仿宋" w:eastAsia="仿宋" w:cs="仿宋"/>
          <w:sz w:val="28"/>
          <w:szCs w:val="28"/>
        </w:rPr>
      </w:pPr>
    </w:p>
    <w:p>
      <w:pPr>
        <w:adjustRightInd w:val="0"/>
        <w:snapToGrid w:val="0"/>
        <w:spacing w:line="600" w:lineRule="exact"/>
        <w:ind w:firstLine="2665" w:firstLineChars="952"/>
        <w:jc w:val="left"/>
        <w:rPr>
          <w:rFonts w:ascii="仿宋" w:hAnsi="仿宋" w:eastAsia="仿宋" w:cs="仿宋"/>
          <w:sz w:val="28"/>
          <w:szCs w:val="28"/>
        </w:rPr>
      </w:pPr>
    </w:p>
    <w:p>
      <w:pPr>
        <w:adjustRightInd w:val="0"/>
        <w:snapToGrid w:val="0"/>
        <w:spacing w:line="600" w:lineRule="exact"/>
        <w:ind w:firstLine="2665" w:firstLineChars="952"/>
        <w:jc w:val="left"/>
        <w:rPr>
          <w:rFonts w:ascii="仿宋" w:hAnsi="仿宋" w:eastAsia="仿宋" w:cs="仿宋"/>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 xml:space="preserve">附件4 </w:t>
      </w:r>
    </w:p>
    <w:p>
      <w:pPr>
        <w:adjustRightInd w:val="0"/>
        <w:snapToGrid w:val="0"/>
        <w:spacing w:line="600" w:lineRule="exact"/>
        <w:jc w:val="center"/>
        <w:rPr>
          <w:rFonts w:ascii="仿宋" w:hAnsi="仿宋" w:eastAsia="仿宋" w:cs="仿宋"/>
          <w:sz w:val="32"/>
          <w:szCs w:val="32"/>
        </w:rPr>
      </w:pPr>
    </w:p>
    <w:p>
      <w:pPr>
        <w:adjustRightInd w:val="0"/>
        <w:snapToGrid w:val="0"/>
        <w:spacing w:line="600" w:lineRule="exact"/>
        <w:jc w:val="center"/>
        <w:rPr>
          <w:rFonts w:ascii="仿宋" w:hAnsi="仿宋" w:eastAsia="仿宋" w:cs="仿宋"/>
          <w:sz w:val="32"/>
          <w:szCs w:val="32"/>
        </w:rPr>
      </w:pPr>
      <w:r>
        <w:rPr>
          <w:rFonts w:hint="eastAsia" w:ascii="仿宋" w:hAnsi="仿宋" w:eastAsia="仿宋" w:cs="仿宋"/>
          <w:sz w:val="32"/>
          <w:szCs w:val="32"/>
        </w:rPr>
        <w:t>成交通知书</w:t>
      </w:r>
    </w:p>
    <w:p>
      <w:pPr>
        <w:pStyle w:val="38"/>
        <w:rPr>
          <w:rFonts w:ascii="仿宋" w:hAnsi="仿宋" w:eastAsia="仿宋" w:cs="仿宋"/>
        </w:rPr>
      </w:pPr>
    </w:p>
    <w:p>
      <w:pPr>
        <w:pStyle w:val="38"/>
        <w:ind w:firstLine="3465" w:firstLineChars="1650"/>
        <w:rPr>
          <w:rFonts w:ascii="仿宋" w:hAnsi="仿宋" w:eastAsia="仿宋" w:cs="仿宋"/>
        </w:rPr>
      </w:pPr>
      <w:r>
        <w:rPr>
          <w:rFonts w:hint="eastAsia" w:ascii="仿宋" w:hAnsi="仿宋" w:eastAsia="仿宋" w:cs="仿宋"/>
        </w:rPr>
        <w:t>（编号：        ）</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u w:val="single"/>
        </w:rPr>
        <w:t xml:space="preserve">   （成交供应商名称）    </w:t>
      </w:r>
      <w:r>
        <w:rPr>
          <w:rFonts w:hint="eastAsia" w:ascii="仿宋" w:hAnsi="仿宋" w:eastAsia="仿宋" w:cs="仿宋"/>
          <w:sz w:val="28"/>
          <w:szCs w:val="28"/>
        </w:rPr>
        <w:t>：</w:t>
      </w:r>
    </w:p>
    <w:p>
      <w:pPr>
        <w:adjustRightInd w:val="0"/>
        <w:snapToGrid w:val="0"/>
        <w:spacing w:line="600" w:lineRule="exact"/>
        <w:ind w:firstLine="570"/>
        <w:jc w:val="left"/>
        <w:rPr>
          <w:rFonts w:ascii="仿宋" w:hAnsi="仿宋" w:eastAsia="仿宋" w:cs="仿宋"/>
          <w:sz w:val="28"/>
          <w:szCs w:val="28"/>
        </w:rPr>
      </w:pPr>
      <w:r>
        <w:rPr>
          <w:rFonts w:hint="eastAsia" w:ascii="仿宋" w:hAnsi="仿宋" w:eastAsia="仿宋" w:cs="仿宋"/>
          <w:sz w:val="28"/>
          <w:szCs w:val="28"/>
        </w:rPr>
        <w:t>你方递交的响应文件已被我方接受，你方已被确认为</w:t>
      </w:r>
      <w:r>
        <w:rPr>
          <w:rFonts w:hint="eastAsia" w:ascii="仿宋" w:hAnsi="仿宋" w:eastAsia="仿宋" w:cs="仿宋"/>
          <w:sz w:val="28"/>
          <w:szCs w:val="28"/>
          <w:u w:val="single"/>
        </w:rPr>
        <w:t xml:space="preserve">      项目</w:t>
      </w:r>
      <w:r>
        <w:rPr>
          <w:rFonts w:hint="eastAsia" w:ascii="仿宋" w:hAnsi="仿宋" w:eastAsia="仿宋" w:cs="仿宋"/>
          <w:sz w:val="28"/>
          <w:szCs w:val="28"/>
        </w:rPr>
        <w:t>的成交供应商。</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成交金额，大写：</w:t>
      </w:r>
      <w:r>
        <w:rPr>
          <w:rFonts w:hint="eastAsia" w:ascii="仿宋" w:hAnsi="仿宋" w:eastAsia="仿宋" w:cs="仿宋"/>
          <w:sz w:val="28"/>
          <w:szCs w:val="28"/>
          <w:u w:val="single"/>
        </w:rPr>
        <w:t xml:space="preserve">                </w:t>
      </w:r>
      <w:r>
        <w:rPr>
          <w:rFonts w:hint="eastAsia" w:ascii="仿宋" w:hAnsi="仿宋" w:eastAsia="仿宋" w:cs="仿宋"/>
          <w:sz w:val="28"/>
          <w:szCs w:val="28"/>
        </w:rPr>
        <w:t>，小写：</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请你方在接到本通知书后的</w:t>
      </w:r>
      <w:r>
        <w:rPr>
          <w:rFonts w:hint="eastAsia" w:ascii="仿宋" w:hAnsi="仿宋" w:eastAsia="仿宋" w:cs="仿宋"/>
          <w:sz w:val="28"/>
          <w:szCs w:val="28"/>
          <w:u w:val="single"/>
        </w:rPr>
        <w:t>30</w:t>
      </w:r>
      <w:r>
        <w:rPr>
          <w:rFonts w:hint="eastAsia" w:ascii="仿宋" w:hAnsi="仿宋" w:eastAsia="仿宋" w:cs="仿宋"/>
          <w:sz w:val="28"/>
          <w:szCs w:val="28"/>
        </w:rPr>
        <w:t>日内与我方签订采购合同，逾期视为自动放弃成交资格。</w:t>
      </w: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ind w:firstLine="4760" w:firstLineChars="1700"/>
        <w:jc w:val="left"/>
        <w:rPr>
          <w:rFonts w:ascii="仿宋" w:hAnsi="仿宋" w:eastAsia="仿宋" w:cs="仿宋"/>
          <w:sz w:val="28"/>
          <w:szCs w:val="28"/>
        </w:rPr>
      </w:pPr>
      <w:r>
        <w:rPr>
          <w:rFonts w:hint="eastAsia" w:ascii="仿宋" w:hAnsi="仿宋" w:eastAsia="仿宋" w:cs="仿宋"/>
          <w:sz w:val="28"/>
          <w:szCs w:val="28"/>
        </w:rPr>
        <w:t>采购人：</w:t>
      </w:r>
      <w:r>
        <w:rPr>
          <w:rFonts w:hint="eastAsia" w:ascii="仿宋" w:hAnsi="仿宋" w:eastAsia="仿宋" w:cs="仿宋"/>
          <w:b/>
          <w:sz w:val="28"/>
          <w:szCs w:val="28"/>
          <w:u w:val="single"/>
        </w:rPr>
        <w:t xml:space="preserve">          </w:t>
      </w:r>
      <w:r>
        <w:rPr>
          <w:rFonts w:hint="eastAsia" w:ascii="仿宋" w:hAnsi="仿宋" w:eastAsia="仿宋" w:cs="仿宋"/>
          <w:sz w:val="28"/>
          <w:szCs w:val="28"/>
        </w:rPr>
        <w:t>（公章）</w:t>
      </w:r>
    </w:p>
    <w:p>
      <w:pPr>
        <w:adjustRightInd w:val="0"/>
        <w:snapToGrid w:val="0"/>
        <w:spacing w:line="600" w:lineRule="exact"/>
        <w:ind w:firstLine="5451" w:firstLineChars="1947"/>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jc w:val="left"/>
        <w:rPr>
          <w:rFonts w:hint="eastAsia" w:ascii="仿宋" w:hAnsi="仿宋" w:eastAsia="仿宋" w:cs="仿宋"/>
          <w:b/>
          <w:sz w:val="28"/>
          <w:szCs w:val="28"/>
        </w:rPr>
      </w:pP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 xml:space="preserve">附件5 </w:t>
      </w:r>
    </w:p>
    <w:p>
      <w:pPr>
        <w:rPr>
          <w:rFonts w:ascii="仿宋" w:hAnsi="仿宋" w:eastAsia="仿宋" w:cs="仿宋"/>
          <w:b/>
          <w:bCs/>
          <w:sz w:val="44"/>
          <w:szCs w:val="44"/>
        </w:rPr>
      </w:pPr>
    </w:p>
    <w:p>
      <w:pPr>
        <w:jc w:val="center"/>
        <w:rPr>
          <w:rFonts w:ascii="仿宋" w:hAnsi="仿宋" w:eastAsia="仿宋" w:cs="仿宋"/>
          <w:b/>
          <w:bCs/>
          <w:sz w:val="44"/>
          <w:szCs w:val="44"/>
        </w:rPr>
      </w:pPr>
      <w:r>
        <w:rPr>
          <w:rFonts w:hint="eastAsia" w:ascii="仿宋" w:hAnsi="仿宋" w:eastAsia="仿宋" w:cs="仿宋"/>
          <w:b/>
          <w:bCs/>
          <w:sz w:val="44"/>
          <w:szCs w:val="44"/>
        </w:rPr>
        <w:t>关于</w:t>
      </w:r>
      <w:r>
        <w:rPr>
          <w:rFonts w:hint="eastAsia" w:ascii="仿宋" w:hAnsi="仿宋" w:eastAsia="仿宋" w:cs="仿宋"/>
          <w:b/>
          <w:bCs/>
          <w:sz w:val="44"/>
          <w:szCs w:val="44"/>
          <w:lang w:val="en-US" w:eastAsia="zh-CN"/>
        </w:rPr>
        <w:t>2023年龙归分公司展厅</w:t>
      </w:r>
      <w:r>
        <w:rPr>
          <w:rFonts w:hint="eastAsia" w:ascii="仿宋" w:hAnsi="仿宋" w:eastAsia="仿宋" w:cs="仿宋"/>
          <w:b/>
          <w:bCs/>
          <w:sz w:val="44"/>
          <w:szCs w:val="44"/>
        </w:rPr>
        <w:t>项目异议书</w:t>
      </w:r>
    </w:p>
    <w:p>
      <w:pPr>
        <w:widowControl/>
        <w:spacing w:line="408" w:lineRule="auto"/>
        <w:jc w:val="center"/>
        <w:rPr>
          <w:rFonts w:ascii="仿宋" w:hAnsi="仿宋" w:eastAsia="仿宋" w:cs="仿宋"/>
          <w:kern w:val="0"/>
          <w:sz w:val="24"/>
        </w:rPr>
      </w:pPr>
      <w:r>
        <w:rPr>
          <w:rFonts w:hint="eastAsia" w:ascii="仿宋" w:hAnsi="仿宋" w:eastAsia="仿宋" w:cs="仿宋"/>
          <w:kern w:val="0"/>
          <w:sz w:val="24"/>
        </w:rPr>
        <w:t>(参考格式)</w:t>
      </w:r>
    </w:p>
    <w:p>
      <w:pPr>
        <w:rPr>
          <w:rFonts w:ascii="仿宋" w:hAnsi="仿宋" w:eastAsia="仿宋" w:cs="仿宋"/>
          <w:kern w:val="0"/>
          <w:sz w:val="28"/>
          <w:szCs w:val="28"/>
        </w:rPr>
      </w:pPr>
      <w:r>
        <w:rPr>
          <w:rFonts w:hint="eastAsia" w:ascii="仿宋" w:hAnsi="仿宋" w:eastAsia="仿宋" w:cs="仿宋"/>
          <w:kern w:val="0"/>
          <w:sz w:val="28"/>
          <w:szCs w:val="28"/>
        </w:rPr>
        <w:t>项目名称：</w:t>
      </w:r>
    </w:p>
    <w:p>
      <w:pPr>
        <w:widowControl/>
        <w:jc w:val="left"/>
        <w:rPr>
          <w:rFonts w:ascii="仿宋" w:hAnsi="仿宋" w:eastAsia="仿宋" w:cs="仿宋"/>
          <w:kern w:val="0"/>
          <w:sz w:val="28"/>
          <w:szCs w:val="28"/>
        </w:rPr>
      </w:pPr>
      <w:r>
        <w:rPr>
          <w:rFonts w:hint="eastAsia" w:ascii="仿宋" w:hAnsi="仿宋" w:eastAsia="仿宋" w:cs="仿宋"/>
          <w:bCs/>
          <w:kern w:val="0"/>
          <w:sz w:val="28"/>
          <w:szCs w:val="28"/>
        </w:rPr>
        <w:t>异议人：</w:t>
      </w:r>
    </w:p>
    <w:p>
      <w:pPr>
        <w:widowControl/>
        <w:jc w:val="left"/>
        <w:rPr>
          <w:rFonts w:ascii="仿宋" w:hAnsi="仿宋" w:eastAsia="仿宋" w:cs="仿宋"/>
          <w:kern w:val="0"/>
          <w:sz w:val="28"/>
          <w:szCs w:val="28"/>
        </w:rPr>
      </w:pPr>
      <w:r>
        <w:rPr>
          <w:rFonts w:hint="eastAsia" w:ascii="仿宋" w:hAnsi="仿宋" w:eastAsia="仿宋" w:cs="仿宋"/>
          <w:kern w:val="0"/>
          <w:sz w:val="28"/>
          <w:szCs w:val="28"/>
        </w:rPr>
        <w:t>住所地：    邮编：</w:t>
      </w:r>
    </w:p>
    <w:p>
      <w:pPr>
        <w:widowControl/>
        <w:jc w:val="left"/>
        <w:rPr>
          <w:rFonts w:ascii="仿宋" w:hAnsi="仿宋" w:eastAsia="仿宋" w:cs="仿宋"/>
          <w:kern w:val="0"/>
          <w:sz w:val="28"/>
          <w:szCs w:val="28"/>
        </w:rPr>
      </w:pPr>
      <w:r>
        <w:rPr>
          <w:rFonts w:hint="eastAsia" w:ascii="仿宋" w:hAnsi="仿宋" w:eastAsia="仿宋" w:cs="仿宋"/>
          <w:kern w:val="0"/>
          <w:sz w:val="28"/>
          <w:szCs w:val="28"/>
        </w:rPr>
        <w:t>法定代表人：      联系电话：</w:t>
      </w:r>
    </w:p>
    <w:p>
      <w:pPr>
        <w:widowControl/>
        <w:jc w:val="left"/>
        <w:rPr>
          <w:rFonts w:ascii="仿宋" w:hAnsi="仿宋" w:eastAsia="仿宋" w:cs="仿宋"/>
          <w:kern w:val="0"/>
          <w:sz w:val="28"/>
          <w:szCs w:val="28"/>
        </w:rPr>
      </w:pPr>
      <w:r>
        <w:rPr>
          <w:rFonts w:hint="eastAsia" w:ascii="仿宋" w:hAnsi="仿宋" w:eastAsia="仿宋" w:cs="仿宋"/>
          <w:kern w:val="0"/>
          <w:sz w:val="28"/>
          <w:szCs w:val="28"/>
        </w:rPr>
        <w:t>异议人授权代表：    性别：</w:t>
      </w:r>
    </w:p>
    <w:p>
      <w:pPr>
        <w:widowControl/>
        <w:jc w:val="left"/>
        <w:rPr>
          <w:rFonts w:ascii="仿宋" w:hAnsi="仿宋" w:eastAsia="仿宋" w:cs="仿宋"/>
          <w:kern w:val="0"/>
          <w:sz w:val="28"/>
          <w:szCs w:val="28"/>
        </w:rPr>
      </w:pPr>
      <w:r>
        <w:rPr>
          <w:rFonts w:hint="eastAsia" w:ascii="仿宋" w:hAnsi="仿宋" w:eastAsia="仿宋" w:cs="仿宋"/>
          <w:kern w:val="0"/>
          <w:sz w:val="28"/>
          <w:szCs w:val="28"/>
        </w:rPr>
        <w:t>住址：             联系电话：</w:t>
      </w:r>
    </w:p>
    <w:p>
      <w:pPr>
        <w:widowControl/>
        <w:jc w:val="left"/>
        <w:rPr>
          <w:rFonts w:ascii="仿宋" w:hAnsi="仿宋" w:eastAsia="仿宋" w:cs="仿宋"/>
          <w:kern w:val="0"/>
          <w:sz w:val="28"/>
          <w:szCs w:val="28"/>
        </w:rPr>
      </w:pPr>
      <w:r>
        <w:rPr>
          <w:rFonts w:hint="eastAsia" w:ascii="仿宋" w:hAnsi="仿宋" w:eastAsia="仿宋" w:cs="仿宋"/>
          <w:bCs/>
          <w:kern w:val="0"/>
          <w:sz w:val="28"/>
          <w:szCs w:val="28"/>
        </w:rPr>
        <w:t>提起异议事项的基本事实：</w:t>
      </w:r>
    </w:p>
    <w:p>
      <w:pPr>
        <w:widowControl/>
        <w:jc w:val="left"/>
        <w:rPr>
          <w:rFonts w:ascii="仿宋" w:hAnsi="仿宋" w:eastAsia="仿宋" w:cs="仿宋"/>
          <w:kern w:val="0"/>
          <w:sz w:val="28"/>
          <w:szCs w:val="28"/>
        </w:rPr>
      </w:pPr>
    </w:p>
    <w:p>
      <w:pPr>
        <w:widowControl/>
        <w:jc w:val="left"/>
        <w:rPr>
          <w:rFonts w:ascii="仿宋" w:hAnsi="仿宋" w:eastAsia="仿宋" w:cs="仿宋"/>
          <w:kern w:val="0"/>
          <w:sz w:val="28"/>
          <w:szCs w:val="28"/>
        </w:rPr>
      </w:pPr>
      <w:r>
        <w:rPr>
          <w:rFonts w:hint="eastAsia" w:ascii="仿宋" w:hAnsi="仿宋" w:eastAsia="仿宋" w:cs="仿宋"/>
          <w:bCs/>
          <w:kern w:val="0"/>
          <w:sz w:val="28"/>
          <w:szCs w:val="28"/>
        </w:rPr>
        <w:t>相关请求及主张：</w:t>
      </w:r>
    </w:p>
    <w:p>
      <w:pPr>
        <w:widowControl/>
        <w:jc w:val="left"/>
        <w:rPr>
          <w:rFonts w:ascii="仿宋" w:hAnsi="仿宋" w:eastAsia="仿宋" w:cs="仿宋"/>
          <w:kern w:val="0"/>
          <w:sz w:val="28"/>
          <w:szCs w:val="28"/>
          <w:u w:val="single"/>
        </w:rPr>
      </w:pPr>
    </w:p>
    <w:p>
      <w:pPr>
        <w:widowControl/>
        <w:jc w:val="left"/>
        <w:rPr>
          <w:rFonts w:ascii="仿宋" w:hAnsi="仿宋" w:eastAsia="仿宋" w:cs="仿宋"/>
          <w:kern w:val="0"/>
          <w:sz w:val="28"/>
          <w:szCs w:val="28"/>
        </w:rPr>
      </w:pPr>
      <w:r>
        <w:rPr>
          <w:rFonts w:hint="eastAsia" w:ascii="仿宋" w:hAnsi="仿宋" w:eastAsia="仿宋" w:cs="仿宋"/>
          <w:bCs/>
          <w:kern w:val="0"/>
          <w:sz w:val="28"/>
          <w:szCs w:val="28"/>
        </w:rPr>
        <w:t>有效线索和相关证明材料：</w:t>
      </w:r>
    </w:p>
    <w:p>
      <w:pPr>
        <w:widowControl/>
        <w:jc w:val="left"/>
        <w:rPr>
          <w:rFonts w:ascii="仿宋" w:hAnsi="仿宋" w:eastAsia="仿宋" w:cs="仿宋"/>
          <w:kern w:val="0"/>
          <w:sz w:val="28"/>
          <w:szCs w:val="28"/>
          <w:u w:val="single"/>
        </w:rPr>
      </w:pPr>
    </w:p>
    <w:p>
      <w:pPr>
        <w:widowControl/>
        <w:jc w:val="left"/>
        <w:rPr>
          <w:rFonts w:ascii="仿宋" w:hAnsi="仿宋" w:eastAsia="仿宋" w:cs="仿宋"/>
          <w:kern w:val="0"/>
          <w:sz w:val="28"/>
          <w:szCs w:val="28"/>
        </w:rPr>
      </w:pPr>
      <w:r>
        <w:rPr>
          <w:rFonts w:hint="eastAsia" w:ascii="仿宋" w:hAnsi="仿宋" w:eastAsia="仿宋" w:cs="仿宋"/>
          <w:bCs/>
          <w:kern w:val="0"/>
          <w:sz w:val="28"/>
          <w:szCs w:val="28"/>
        </w:rPr>
        <w:t>异议提起人与项目有利害关系的证明材料（见说明）：</w:t>
      </w:r>
    </w:p>
    <w:p>
      <w:pPr>
        <w:widowControl/>
        <w:jc w:val="left"/>
        <w:rPr>
          <w:rFonts w:ascii="仿宋" w:hAnsi="仿宋" w:eastAsia="仿宋" w:cs="仿宋"/>
          <w:kern w:val="0"/>
          <w:sz w:val="28"/>
          <w:szCs w:val="28"/>
        </w:rPr>
      </w:pPr>
      <w:r>
        <w:rPr>
          <w:rFonts w:hint="eastAsia" w:ascii="仿宋" w:hAnsi="仿宋" w:eastAsia="仿宋" w:cs="仿宋"/>
          <w:kern w:val="0"/>
          <w:sz w:val="28"/>
          <w:szCs w:val="28"/>
        </w:rPr>
        <w:t xml:space="preserve">  此致</w:t>
      </w:r>
    </w:p>
    <w:p>
      <w:pPr>
        <w:widowControl/>
        <w:jc w:val="left"/>
        <w:rPr>
          <w:rFonts w:ascii="仿宋" w:hAnsi="仿宋" w:eastAsia="仿宋" w:cs="仿宋"/>
          <w:kern w:val="0"/>
          <w:sz w:val="28"/>
          <w:szCs w:val="28"/>
        </w:rPr>
      </w:pPr>
      <w:r>
        <w:rPr>
          <w:rFonts w:hint="eastAsia" w:ascii="仿宋" w:hAnsi="仿宋" w:eastAsia="仿宋" w:cs="仿宋"/>
          <w:kern w:val="0"/>
          <w:sz w:val="28"/>
          <w:szCs w:val="28"/>
          <w:u w:val="single"/>
        </w:rPr>
        <w:t>（采购人）</w:t>
      </w:r>
    </w:p>
    <w:p>
      <w:pPr>
        <w:widowControl/>
        <w:ind w:left="99" w:leftChars="47" w:firstLine="2800" w:firstLineChars="1000"/>
        <w:jc w:val="left"/>
        <w:rPr>
          <w:rFonts w:ascii="仿宋" w:hAnsi="仿宋" w:eastAsia="仿宋" w:cs="仿宋"/>
          <w:kern w:val="0"/>
          <w:sz w:val="28"/>
          <w:szCs w:val="28"/>
        </w:rPr>
      </w:pPr>
    </w:p>
    <w:p>
      <w:pPr>
        <w:widowControl/>
        <w:ind w:left="99" w:leftChars="47" w:firstLine="2800" w:firstLineChars="10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 xml:space="preserve"> </w:t>
      </w:r>
    </w:p>
    <w:p>
      <w:pPr>
        <w:pStyle w:val="2"/>
        <w:rPr>
          <w:rFonts w:hint="eastAsia"/>
          <w:lang w:val="en-US" w:eastAsia="zh-CN"/>
        </w:rPr>
      </w:pPr>
    </w:p>
    <w:p>
      <w:pPr>
        <w:widowControl/>
        <w:ind w:left="99" w:leftChars="47" w:firstLine="2800" w:firstLineChars="1000"/>
        <w:jc w:val="left"/>
        <w:rPr>
          <w:rFonts w:ascii="仿宋" w:hAnsi="仿宋" w:eastAsia="仿宋" w:cs="仿宋"/>
          <w:kern w:val="0"/>
          <w:sz w:val="28"/>
          <w:szCs w:val="28"/>
        </w:rPr>
      </w:pPr>
      <w:r>
        <w:rPr>
          <w:rFonts w:hint="eastAsia" w:ascii="仿宋" w:hAnsi="仿宋" w:eastAsia="仿宋" w:cs="仿宋"/>
          <w:kern w:val="0"/>
          <w:sz w:val="28"/>
          <w:szCs w:val="28"/>
        </w:rPr>
        <w:t>异议人（公章）：</w:t>
      </w:r>
    </w:p>
    <w:p>
      <w:pPr>
        <w:widowControl/>
        <w:ind w:left="99" w:leftChars="47" w:firstLine="1960" w:firstLineChars="700"/>
        <w:jc w:val="left"/>
        <w:rPr>
          <w:rFonts w:ascii="仿宋" w:hAnsi="仿宋" w:eastAsia="仿宋" w:cs="仿宋"/>
          <w:kern w:val="0"/>
          <w:sz w:val="28"/>
          <w:szCs w:val="28"/>
        </w:rPr>
      </w:pPr>
    </w:p>
    <w:p>
      <w:pPr>
        <w:widowControl/>
        <w:ind w:left="99" w:leftChars="47" w:firstLine="1960" w:firstLineChars="700"/>
        <w:jc w:val="left"/>
        <w:rPr>
          <w:rFonts w:ascii="仿宋" w:hAnsi="仿宋" w:eastAsia="仿宋" w:cs="仿宋"/>
          <w:kern w:val="0"/>
          <w:sz w:val="28"/>
          <w:szCs w:val="28"/>
          <w:u w:val="single"/>
        </w:rPr>
      </w:pPr>
      <w:r>
        <w:rPr>
          <w:rFonts w:hint="eastAsia" w:ascii="仿宋" w:hAnsi="仿宋" w:eastAsia="仿宋" w:cs="仿宋"/>
          <w:kern w:val="0"/>
          <w:sz w:val="28"/>
          <w:szCs w:val="28"/>
        </w:rPr>
        <w:t>法定代表人或授权代表（签字）</w:t>
      </w:r>
    </w:p>
    <w:p>
      <w:pPr>
        <w:widowControl/>
        <w:ind w:left="99" w:leftChars="47" w:firstLine="1960" w:firstLineChars="700"/>
        <w:jc w:val="left"/>
        <w:rPr>
          <w:rFonts w:ascii="仿宋" w:hAnsi="仿宋" w:eastAsia="仿宋" w:cs="仿宋"/>
          <w:kern w:val="0"/>
          <w:sz w:val="28"/>
          <w:szCs w:val="28"/>
          <w:u w:val="single"/>
        </w:rPr>
      </w:pPr>
    </w:p>
    <w:p>
      <w:pPr>
        <w:widowControl/>
        <w:ind w:firstLine="560" w:firstLineChars="200"/>
        <w:jc w:val="center"/>
        <w:rPr>
          <w:rFonts w:ascii="仿宋" w:hAnsi="仿宋" w:eastAsia="仿宋" w:cs="仿宋"/>
          <w:kern w:val="0"/>
          <w:sz w:val="28"/>
          <w:szCs w:val="28"/>
        </w:rPr>
      </w:pPr>
      <w:r>
        <w:rPr>
          <w:rFonts w:hint="eastAsia" w:ascii="仿宋" w:hAnsi="仿宋" w:eastAsia="仿宋" w:cs="仿宋"/>
          <w:kern w:val="0"/>
          <w:sz w:val="28"/>
          <w:szCs w:val="28"/>
        </w:rPr>
        <w:t xml:space="preserve">                                     年    月   日</w:t>
      </w:r>
    </w:p>
    <w:p>
      <w:pPr>
        <w:widowControl/>
        <w:jc w:val="left"/>
        <w:rPr>
          <w:rFonts w:ascii="仿宋" w:hAnsi="仿宋" w:eastAsia="仿宋" w:cs="仿宋"/>
          <w:bCs/>
          <w:kern w:val="0"/>
          <w:sz w:val="24"/>
        </w:rPr>
      </w:pPr>
    </w:p>
    <w:p>
      <w:pPr>
        <w:rPr>
          <w:rFonts w:ascii="仿宋" w:hAnsi="仿宋" w:eastAsia="仿宋" w:cs="仿宋"/>
          <w:sz w:val="24"/>
        </w:rPr>
      </w:pPr>
      <w:r>
        <w:rPr>
          <w:rFonts w:hint="eastAsia" w:ascii="仿宋" w:hAnsi="仿宋" w:eastAsia="仿宋" w:cs="仿宋"/>
          <w:sz w:val="24"/>
        </w:rPr>
        <w:t>说明：</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ascii="仿宋" w:hAnsi="仿宋" w:eastAsia="仿宋" w:cs="仿宋"/>
          <w:sz w:val="24"/>
        </w:rPr>
      </w:pPr>
      <w:r>
        <w:rPr>
          <w:rFonts w:hint="eastAsia" w:ascii="仿宋" w:hAnsi="仿宋" w:eastAsia="仿宋" w:cs="仿宋"/>
          <w:sz w:val="24"/>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ascii="仿宋" w:hAnsi="仿宋" w:eastAsia="仿宋" w:cs="仿宋"/>
          <w:sz w:val="24"/>
        </w:rPr>
      </w:pPr>
      <w:r>
        <w:rPr>
          <w:rFonts w:hint="eastAsia" w:ascii="仿宋" w:hAnsi="仿宋" w:eastAsia="仿宋" w:cs="仿宋"/>
          <w:sz w:val="24"/>
        </w:rPr>
        <w:t>3.为证明与异议项目有利害关系，投标人以外的其他异议提起人应当提供相应证明材料：</w:t>
      </w:r>
    </w:p>
    <w:p>
      <w:pPr>
        <w:rPr>
          <w:rFonts w:ascii="仿宋" w:hAnsi="仿宋" w:eastAsia="仿宋" w:cs="仿宋"/>
          <w:sz w:val="24"/>
        </w:rPr>
      </w:pPr>
      <w:r>
        <w:rPr>
          <w:rFonts w:hint="eastAsia" w:ascii="仿宋" w:hAnsi="仿宋" w:eastAsia="仿宋" w:cs="仿宋"/>
          <w:sz w:val="24"/>
        </w:rPr>
        <w:t>（1）属潜在投标人的，提交符合法定有关资格要求的证明文件；</w:t>
      </w:r>
    </w:p>
    <w:p>
      <w:pPr>
        <w:rPr>
          <w:rFonts w:ascii="仿宋" w:hAnsi="仿宋" w:eastAsia="仿宋" w:cs="仿宋"/>
          <w:sz w:val="24"/>
        </w:rPr>
      </w:pPr>
      <w:r>
        <w:rPr>
          <w:rFonts w:hint="eastAsia" w:ascii="仿宋" w:hAnsi="仿宋" w:eastAsia="仿宋" w:cs="仿宋"/>
          <w:sz w:val="24"/>
        </w:rPr>
        <w:t>（2）属特定分包人或者供应商的，提交证明其与该项目投标人绑定投标的附条件生效协议以及能证明其能履行该协议项下的合同义务的能力的证明文件。</w:t>
      </w:r>
      <w:r>
        <w:rPr>
          <w:rFonts w:hint="eastAsia" w:ascii="仿宋" w:hAnsi="仿宋" w:eastAsia="仿宋" w:cs="仿宋"/>
          <w:sz w:val="24"/>
        </w:rPr>
        <w:tab/>
      </w:r>
    </w:p>
    <w:p>
      <w:pPr>
        <w:rPr>
          <w:rFonts w:ascii="仿宋" w:hAnsi="仿宋" w:eastAsia="仿宋" w:cs="仿宋"/>
          <w:sz w:val="24"/>
        </w:rPr>
      </w:pPr>
      <w:r>
        <w:rPr>
          <w:rFonts w:hint="eastAsia" w:ascii="仿宋" w:hAnsi="仿宋" w:eastAsia="仿宋" w:cs="仿宋"/>
          <w:sz w:val="24"/>
        </w:rPr>
        <w:t>（3）可证明与异议项目有利害关系的其他证明文件。</w:t>
      </w:r>
    </w:p>
    <w:p>
      <w:pPr>
        <w:rPr>
          <w:rFonts w:ascii="仿宋" w:hAnsi="仿宋" w:eastAsia="仿宋" w:cs="仿宋"/>
        </w:rPr>
      </w:pPr>
    </w:p>
    <w:p>
      <w:pPr>
        <w:pStyle w:val="2"/>
        <w:rPr>
          <w:rFonts w:ascii="仿宋" w:hAnsi="仿宋" w:eastAsia="仿宋" w:cs="仿宋"/>
        </w:rPr>
      </w:pPr>
    </w:p>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pStyle w:val="5"/>
        <w:rPr>
          <w:rFonts w:ascii="仿宋" w:hAnsi="仿宋" w:eastAsia="仿宋" w:cs="仿宋"/>
          <w:kern w:val="44"/>
          <w:sz w:val="44"/>
          <w:szCs w:val="44"/>
        </w:rPr>
      </w:pPr>
      <w:bookmarkStart w:id="26" w:name="_Toc2867"/>
      <w:bookmarkStart w:id="27" w:name="_Toc21455"/>
    </w:p>
    <w:p>
      <w:pPr>
        <w:pStyle w:val="5"/>
        <w:rPr>
          <w:rFonts w:ascii="仿宋" w:hAnsi="仿宋" w:eastAsia="仿宋" w:cs="仿宋"/>
          <w:kern w:val="44"/>
          <w:sz w:val="44"/>
          <w:szCs w:val="44"/>
        </w:rPr>
      </w:pPr>
    </w:p>
    <w:p>
      <w:pPr>
        <w:pStyle w:val="5"/>
        <w:rPr>
          <w:rFonts w:ascii="仿宋" w:hAnsi="仿宋" w:eastAsia="仿宋" w:cs="仿宋"/>
          <w:kern w:val="44"/>
          <w:sz w:val="44"/>
          <w:szCs w:val="44"/>
        </w:rPr>
      </w:pPr>
      <w:r>
        <w:rPr>
          <w:rFonts w:hint="eastAsia" w:ascii="仿宋" w:hAnsi="仿宋" w:eastAsia="仿宋" w:cs="仿宋"/>
          <w:kern w:val="44"/>
          <w:sz w:val="44"/>
          <w:szCs w:val="44"/>
        </w:rPr>
        <mc:AlternateContent>
          <mc:Choice Requires="wps">
            <w:drawing>
              <wp:anchor distT="0" distB="0" distL="114300" distR="114300" simplePos="0" relativeHeight="251662336" behindDoc="0" locked="0" layoutInCell="1" allowOverlap="1">
                <wp:simplePos x="0" y="0"/>
                <wp:positionH relativeFrom="column">
                  <wp:posOffset>2334260</wp:posOffset>
                </wp:positionH>
                <wp:positionV relativeFrom="paragraph">
                  <wp:posOffset>527685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8pt;margin-top:41.55pt;height:0pt;width:75.5pt;z-index:251662336;mso-width-relative:page;mso-height-relative:page;" filled="f" stroked="t" coordsize="21600,21600" o:gfxdata="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jmqW9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p>
    <w:p>
      <w:pPr>
        <w:pStyle w:val="5"/>
        <w:rPr>
          <w:rFonts w:ascii="仿宋" w:hAnsi="仿宋" w:eastAsia="仿宋" w:cs="仿宋"/>
          <w:kern w:val="44"/>
          <w:sz w:val="44"/>
          <w:szCs w:val="44"/>
        </w:rPr>
      </w:pPr>
      <w:r>
        <w:rPr>
          <w:rFonts w:hint="eastAsia" w:ascii="仿宋" w:hAnsi="仿宋" w:eastAsia="仿宋" w:cs="仿宋"/>
          <w:kern w:val="44"/>
          <w:sz w:val="44"/>
          <w:szCs w:val="44"/>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483870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38.1pt;height:0pt;width:75.5pt;z-index:251663360;mso-width-relative:page;mso-height-relative:page;" filled="f" stroked="t" coordsize="21600,21600" o:gfxdata="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YJaJN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仿宋" w:hAnsi="仿宋" w:eastAsia="仿宋" w:cs="仿宋"/>
          <w:kern w:val="44"/>
          <w:sz w:val="44"/>
          <w:szCs w:val="44"/>
        </w:rPr>
        <w:t>第三章</w:t>
      </w:r>
      <w:bookmarkEnd w:id="26"/>
      <w:bookmarkEnd w:id="27"/>
    </w:p>
    <w:p>
      <w:pPr>
        <w:pStyle w:val="38"/>
        <w:rPr>
          <w:rFonts w:ascii="仿宋" w:hAnsi="仿宋" w:eastAsia="仿宋" w:cs="仿宋"/>
        </w:rPr>
      </w:pPr>
    </w:p>
    <w:p>
      <w:pPr>
        <w:pStyle w:val="5"/>
        <w:rPr>
          <w:rFonts w:ascii="仿宋" w:hAnsi="仿宋" w:eastAsia="仿宋" w:cs="仿宋"/>
        </w:rPr>
      </w:pPr>
      <w:bookmarkStart w:id="28" w:name="_Toc87616371"/>
      <w:bookmarkStart w:id="29" w:name="_Toc7040"/>
      <w:bookmarkStart w:id="30" w:name="_Toc7303"/>
      <w:bookmarkStart w:id="31" w:name="_Toc88209934"/>
      <w:r>
        <w:rPr>
          <w:rFonts w:hint="eastAsia" w:ascii="仿宋" w:hAnsi="仿宋" w:eastAsia="仿宋" w:cs="仿宋"/>
        </w:rPr>
        <w:t>采购方法</w:t>
      </w:r>
      <w:bookmarkEnd w:id="28"/>
      <w:bookmarkEnd w:id="29"/>
      <w:bookmarkEnd w:id="30"/>
      <w:bookmarkEnd w:id="31"/>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pStyle w:val="2"/>
        <w:rPr>
          <w:rFonts w:ascii="仿宋" w:hAnsi="仿宋" w:eastAsia="仿宋" w:cs="仿宋"/>
          <w:sz w:val="44"/>
          <w:szCs w:val="44"/>
        </w:rPr>
      </w:pPr>
    </w:p>
    <w:p>
      <w:pPr>
        <w:pStyle w:val="2"/>
        <w:rPr>
          <w:rFonts w:ascii="仿宋" w:hAnsi="仿宋" w:eastAsia="仿宋" w:cs="仿宋"/>
          <w:sz w:val="44"/>
          <w:szCs w:val="44"/>
        </w:rPr>
      </w:pPr>
    </w:p>
    <w:p>
      <w:pPr>
        <w:pStyle w:val="2"/>
        <w:rPr>
          <w:rFonts w:ascii="仿宋" w:hAnsi="仿宋" w:eastAsia="仿宋" w:cs="仿宋"/>
          <w:sz w:val="44"/>
          <w:szCs w:val="44"/>
        </w:rPr>
      </w:pPr>
    </w:p>
    <w:p>
      <w:pPr>
        <w:pStyle w:val="2"/>
        <w:rPr>
          <w:rFonts w:ascii="仿宋" w:hAnsi="仿宋" w:eastAsia="仿宋" w:cs="仿宋"/>
          <w:sz w:val="44"/>
          <w:szCs w:val="44"/>
        </w:rPr>
      </w:pPr>
    </w:p>
    <w:p>
      <w:pPr>
        <w:pStyle w:val="2"/>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pStyle w:val="5"/>
        <w:rPr>
          <w:rFonts w:ascii="仿宋" w:hAnsi="仿宋" w:eastAsia="仿宋" w:cs="仿宋"/>
        </w:rPr>
      </w:pPr>
      <w:bookmarkStart w:id="32" w:name="_Toc3789"/>
      <w:bookmarkStart w:id="33" w:name="_Toc24895"/>
      <w:r>
        <w:rPr>
          <w:rFonts w:hint="eastAsia" w:ascii="仿宋" w:hAnsi="仿宋" w:eastAsia="仿宋" w:cs="仿宋"/>
        </w:rPr>
        <w:t>询比采购</w:t>
      </w:r>
      <w:bookmarkEnd w:id="32"/>
      <w:bookmarkEnd w:id="33"/>
    </w:p>
    <w:tbl>
      <w:tblPr>
        <w:tblStyle w:val="24"/>
        <w:tblpPr w:leftFromText="180" w:rightFromText="180" w:vertAnchor="text" w:horzAnchor="page" w:tblpX="1355" w:tblpY="590"/>
        <w:tblOverlap w:val="never"/>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1.采购准备</w:t>
            </w:r>
          </w:p>
        </w:tc>
        <w:tc>
          <w:tcPr>
            <w:tcW w:w="7938" w:type="dxa"/>
            <w:tcBorders>
              <w:top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ascii="仿宋" w:hAnsi="仿宋" w:eastAsia="仿宋" w:cs="仿宋"/>
                <w:sz w:val="24"/>
                <w:szCs w:val="24"/>
              </w:rPr>
            </w:pPr>
            <w:r>
              <w:rPr>
                <w:rFonts w:hint="eastAsia" w:ascii="仿宋" w:hAnsi="仿宋" w:eastAsia="仿宋" w:cs="仿宋"/>
                <w:sz w:val="24"/>
                <w:szCs w:val="24"/>
              </w:rPr>
              <w:t>1.2 资格审查执行第二章供应商须知1.对供应商的资格要求</w:t>
            </w:r>
          </w:p>
          <w:p>
            <w:pPr>
              <w:adjustRightInd w:val="0"/>
              <w:snapToGrid w:val="0"/>
              <w:ind w:left="480" w:hanging="480" w:hangingChars="200"/>
              <w:rPr>
                <w:rFonts w:ascii="仿宋" w:hAnsi="仿宋" w:eastAsia="仿宋" w:cs="仿宋"/>
                <w:sz w:val="24"/>
                <w:szCs w:val="24"/>
              </w:rPr>
            </w:pPr>
            <w:r>
              <w:rPr>
                <w:rFonts w:hint="eastAsia" w:ascii="仿宋" w:hAnsi="仿宋" w:eastAsia="仿宋" w:cs="仿宋"/>
                <w:sz w:val="24"/>
                <w:szCs w:val="24"/>
              </w:rPr>
              <w:t>1.3 响应文件提交截止后，递交响应文件供应商不足3家的或有效响应文件供应商不足两家，应分析原因并重新发出采购公告（邀请书）或采取其他采购方式。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2.询比规则</w:t>
            </w:r>
          </w:p>
        </w:tc>
        <w:tc>
          <w:tcPr>
            <w:tcW w:w="7938" w:type="dxa"/>
            <w:tcBorders>
              <w:bottom w:val="single" w:color="auto" w:sz="4" w:space="0"/>
            </w:tcBorders>
            <w:vAlign w:val="center"/>
          </w:tcPr>
          <w:p>
            <w:pPr>
              <w:adjustRightInd w:val="0"/>
              <w:snapToGrid w:val="0"/>
              <w:ind w:left="458" w:hanging="458" w:hangingChars="191"/>
              <w:rPr>
                <w:rFonts w:ascii="仿宋" w:hAnsi="仿宋" w:eastAsia="仿宋" w:cs="仿宋"/>
                <w:sz w:val="24"/>
                <w:szCs w:val="24"/>
              </w:rPr>
            </w:pPr>
            <w:r>
              <w:rPr>
                <w:rFonts w:hint="eastAsia" w:ascii="仿宋" w:hAnsi="仿宋" w:eastAsia="仿宋" w:cs="仿宋"/>
                <w:sz w:val="24"/>
                <w:szCs w:val="24"/>
              </w:rPr>
              <w:t>2.1 报价应包括国家规定的增值税税金，增值税税金按一般计税方法计算。报价范围包括</w:t>
            </w:r>
            <w:r>
              <w:rPr>
                <w:rFonts w:hint="eastAsia" w:ascii="仿宋" w:hAnsi="仿宋" w:eastAsia="仿宋" w:cs="仿宋"/>
                <w:sz w:val="24"/>
                <w:szCs w:val="24"/>
                <w:u w:val="single"/>
              </w:rPr>
              <w:t>本项目所有采购内容和范围。</w:t>
            </w:r>
            <w:r>
              <w:rPr>
                <w:rFonts w:hint="eastAsia" w:ascii="仿宋" w:hAnsi="仿宋" w:eastAsia="仿宋" w:cs="仿宋"/>
                <w:sz w:val="24"/>
                <w:szCs w:val="24"/>
              </w:rPr>
              <w:t xml:space="preserve"> </w:t>
            </w:r>
          </w:p>
          <w:p>
            <w:pPr>
              <w:adjustRightInd w:val="0"/>
              <w:snapToGrid w:val="0"/>
              <w:ind w:left="458" w:hanging="458" w:hangingChars="191"/>
              <w:rPr>
                <w:rFonts w:ascii="仿宋" w:hAnsi="仿宋" w:eastAsia="仿宋" w:cs="仿宋"/>
                <w:sz w:val="24"/>
                <w:szCs w:val="24"/>
              </w:rPr>
            </w:pPr>
            <w:r>
              <w:rPr>
                <w:rFonts w:hint="eastAsia" w:ascii="仿宋" w:hAnsi="仿宋" w:eastAsia="仿宋" w:cs="仿宋"/>
                <w:sz w:val="24"/>
                <w:szCs w:val="24"/>
              </w:rPr>
              <w:t xml:space="preserve">2.2 询比地址 </w:t>
            </w:r>
          </w:p>
          <w:p>
            <w:pPr>
              <w:adjustRightInd w:val="0"/>
              <w:snapToGrid w:val="0"/>
              <w:ind w:left="456" w:leftChars="217"/>
              <w:rPr>
                <w:rFonts w:ascii="仿宋" w:hAnsi="仿宋" w:eastAsia="仿宋" w:cs="仿宋"/>
                <w:sz w:val="24"/>
                <w:szCs w:val="24"/>
                <w:u w:val="single"/>
              </w:rPr>
            </w:pPr>
            <w:r>
              <w:rPr>
                <w:rFonts w:hint="eastAsia" w:ascii="仿宋" w:hAnsi="仿宋" w:eastAsia="仿宋" w:cs="仿宋"/>
                <w:sz w:val="24"/>
                <w:szCs w:val="24"/>
                <w:u w:val="single"/>
              </w:rPr>
              <w:t>广州市天河区临江大道501号广州市净水有限公司</w:t>
            </w:r>
          </w:p>
          <w:p>
            <w:pPr>
              <w:adjustRightInd w:val="0"/>
              <w:snapToGrid w:val="0"/>
              <w:rPr>
                <w:rFonts w:ascii="仿宋" w:hAnsi="仿宋" w:eastAsia="仿宋" w:cs="仿宋"/>
                <w:sz w:val="24"/>
                <w:szCs w:val="24"/>
                <w:u w:val="single"/>
              </w:rPr>
            </w:pPr>
            <w:r>
              <w:rPr>
                <w:rFonts w:hint="eastAsia" w:ascii="仿宋" w:hAnsi="仿宋" w:eastAsia="仿宋" w:cs="仿宋"/>
                <w:sz w:val="24"/>
                <w:szCs w:val="24"/>
              </w:rPr>
              <w:t>2.3 询比开始时间（同响应文件截止时间）</w:t>
            </w:r>
          </w:p>
          <w:p>
            <w:pPr>
              <w:adjustRightInd w:val="0"/>
              <w:snapToGrid w:val="0"/>
              <w:ind w:left="480" w:hanging="480" w:hangingChars="200"/>
              <w:rPr>
                <w:rFonts w:ascii="仿宋" w:hAnsi="仿宋" w:eastAsia="仿宋" w:cs="仿宋"/>
                <w:sz w:val="24"/>
                <w:szCs w:val="24"/>
              </w:rPr>
            </w:pPr>
            <w:r>
              <w:rPr>
                <w:rFonts w:hint="eastAsia" w:ascii="仿宋" w:hAnsi="仿宋" w:eastAsia="仿宋" w:cs="仿宋"/>
                <w:sz w:val="24"/>
                <w:szCs w:val="24"/>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3.成交规则</w:t>
            </w:r>
          </w:p>
        </w:tc>
        <w:tc>
          <w:tcPr>
            <w:tcW w:w="7938" w:type="dxa"/>
            <w:tcBorders>
              <w:bottom w:val="single" w:color="auto" w:sz="4" w:space="0"/>
            </w:tcBorders>
            <w:vAlign w:val="center"/>
          </w:tcPr>
          <w:p>
            <w:pPr>
              <w:adjustRightInd w:val="0"/>
              <w:snapToGrid w:val="0"/>
              <w:ind w:left="360" w:hanging="360" w:hangingChars="150"/>
              <w:rPr>
                <w:rFonts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采购人确定满足采购文件资格性、响应性要求，并且经评审的报价最低的为成交供应商</w:t>
            </w:r>
          </w:p>
          <w:p>
            <w:pPr>
              <w:adjustRightInd w:val="0"/>
              <w:snapToGrid w:val="0"/>
              <w:ind w:left="360" w:hanging="360" w:hangingChars="15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 xml:space="preserve">评审小组按照采购文件确定的标准排序，采购人确定排名第一的供应商为成交供应商。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4.成交候选人公示</w:t>
            </w:r>
          </w:p>
        </w:tc>
        <w:tc>
          <w:tcPr>
            <w:tcW w:w="7938" w:type="dxa"/>
            <w:tcBorders>
              <w:bottom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在评审小组提交评审报告3日内，在</w:t>
            </w:r>
            <w:r>
              <w:rPr>
                <w:rFonts w:hint="eastAsia" w:ascii="仿宋" w:hAnsi="仿宋" w:eastAsia="仿宋" w:cs="仿宋"/>
                <w:sz w:val="24"/>
                <w:szCs w:val="24"/>
                <w:u w:val="single"/>
              </w:rPr>
              <w:t>广州市净水有限公司门户网站</w:t>
            </w:r>
            <w:r>
              <w:rPr>
                <w:rFonts w:hint="eastAsia" w:ascii="仿宋" w:hAnsi="仿宋" w:eastAsia="仿宋" w:cs="仿宋"/>
                <w:sz w:val="24"/>
                <w:szCs w:val="24"/>
              </w:rPr>
              <w:t>公示成交候选人。</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5.成交结果公告</w:t>
            </w:r>
          </w:p>
        </w:tc>
        <w:tc>
          <w:tcPr>
            <w:tcW w:w="7938" w:type="dxa"/>
            <w:tcBorders>
              <w:top w:val="single" w:color="auto" w:sz="4" w:space="0"/>
              <w:bottom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成交候选人公示结束后。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 w:hAnsi="仿宋" w:eastAsia="仿宋" w:cs="仿宋"/>
                <w:sz w:val="24"/>
                <w:szCs w:val="24"/>
              </w:rPr>
            </w:pPr>
            <w:r>
              <w:rPr>
                <w:rFonts w:hint="eastAsia" w:ascii="仿宋" w:hAnsi="仿宋" w:eastAsia="仿宋" w:cs="仿宋"/>
                <w:sz w:val="24"/>
                <w:szCs w:val="24"/>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 w:hAnsi="仿宋" w:eastAsia="仿宋" w:cs="仿宋"/>
                <w:sz w:val="24"/>
                <w:szCs w:val="24"/>
              </w:rPr>
            </w:pPr>
            <w:r>
              <w:rPr>
                <w:rFonts w:hint="eastAsia" w:ascii="仿宋" w:hAnsi="仿宋" w:eastAsia="仿宋" w:cs="仿宋"/>
                <w:sz w:val="24"/>
                <w:szCs w:val="24"/>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 w:hAnsi="仿宋" w:eastAsia="仿宋" w:cs="仿宋"/>
                <w:sz w:val="24"/>
                <w:szCs w:val="24"/>
              </w:rPr>
            </w:pPr>
            <w:r>
              <w:rPr>
                <w:rFonts w:hint="eastAsia" w:ascii="仿宋" w:hAnsi="仿宋" w:eastAsia="仿宋" w:cs="仿宋"/>
                <w:sz w:val="24"/>
                <w:szCs w:val="24"/>
              </w:rPr>
              <w:t>采购人在发出成交通知书后30日内同成交供应商签订书面采购合同.</w:t>
            </w:r>
          </w:p>
        </w:tc>
      </w:tr>
    </w:tbl>
    <w:p>
      <w:pPr>
        <w:adjustRightInd w:val="0"/>
        <w:snapToGrid w:val="0"/>
        <w:spacing w:line="600" w:lineRule="exact"/>
        <w:jc w:val="left"/>
        <w:rPr>
          <w:rFonts w:ascii="仿宋" w:hAnsi="仿宋" w:eastAsia="仿宋" w:cs="仿宋"/>
          <w:b/>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adjustRightInd w:val="0"/>
        <w:snapToGrid w:val="0"/>
        <w:spacing w:line="600" w:lineRule="exact"/>
        <w:ind w:firstLine="560" w:firstLineChars="200"/>
        <w:jc w:val="left"/>
        <w:rPr>
          <w:rFonts w:ascii="仿宋" w:hAnsi="仿宋" w:eastAsia="仿宋" w:cs="仿宋"/>
          <w:sz w:val="28"/>
          <w:szCs w:val="28"/>
        </w:rPr>
      </w:pPr>
    </w:p>
    <w:p>
      <w:pPr>
        <w:pStyle w:val="4"/>
        <w:rPr>
          <w:rFonts w:ascii="仿宋" w:hAnsi="仿宋" w:eastAsia="仿宋" w:cs="仿宋"/>
        </w:rPr>
      </w:pPr>
      <w:bookmarkStart w:id="34" w:name="_Toc14870"/>
      <w:bookmarkStart w:id="35" w:name="_Toc4952"/>
      <w:bookmarkStart w:id="36" w:name="_Toc19050"/>
      <w:bookmarkStart w:id="37" w:name="_Toc23581"/>
      <w:bookmarkStart w:id="38" w:name="_Toc7437"/>
      <w:bookmarkStart w:id="39" w:name="_Toc14552"/>
      <w:bookmarkStart w:id="40" w:name="_Toc10930"/>
      <w:bookmarkStart w:id="41" w:name="_Toc3156"/>
      <w:bookmarkStart w:id="42" w:name="_Toc7118"/>
      <w:bookmarkStart w:id="43" w:name="_Toc20594"/>
      <w:bookmarkStart w:id="44" w:name="_Toc19759"/>
      <w:r>
        <w:rPr>
          <w:rFonts w:hint="eastAsia" w:ascii="仿宋" w:hAnsi="仿宋" w:eastAsia="仿宋" w:cs="仿宋"/>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5"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QaLgR8gEAAOI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g2fcebA0oXf&#10;ff7+69OX268/b398Yy+yQn3AmgJXbhNPOwybmOke2mjzn4iwQ1H1eFZVHRITdPhyNp/PSG9x76oe&#10;8kLE9Fp5y7LRcEwR9K5LK+8cXZ2PkyIq7N9gosqUeJ+QixrH+gw/pdYF0Ci2NAJk2kB00O1KLnqj&#10;5bU2Jmdg3G1XJrI95HEoX+ZHuH+F5SJrwG6IK65hUDoF8pWTLB0DCeXoffDcglWSM6PoOWWLAKFO&#10;oM0lkVTaOOogSzyImq2tl8eidTmnqy89nsY0z9af+5L98D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Gi4EfIBAADiAwAADgAAAAAAAAABACAAAAAmAQAAZHJzL2Uyb0RvYy54bWxQSwUG&#10;AAAAAAYABgBZAQAAigUAAAAA&#10;">
                <v:fill on="f" focussize="0,0"/>
                <v:stroke color="#000000" joinstyle="round"/>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4"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B+MOg8gEAAOIDAAAOAAAAZHJzL2Uyb0RvYy54bWytU72O&#10;EzEQ7pF4B8s92SQi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AfjDoPIBAADiAwAADgAAAAAAAAABACAAAAAmAQAAZHJzL2Uyb0RvYy54bWxQSwUG&#10;AAAAAAYABgBZAQAAigUAAAAA&#10;">
                <v:fill on="f" focussize="0,0"/>
                <v:stroke color="#000000" joinstyle="round"/>
                <v:imagedata o:title=""/>
                <o:lock v:ext="edit" aspectratio="f"/>
              </v:shape>
            </w:pict>
          </mc:Fallback>
        </mc:AlternateContent>
      </w:r>
      <w:r>
        <w:rPr>
          <w:rFonts w:hint="eastAsia" w:ascii="仿宋" w:hAnsi="仿宋" w:eastAsia="仿宋" w:cs="仿宋"/>
        </w:rPr>
        <w:t>第四章</w:t>
      </w:r>
      <w:bookmarkEnd w:id="34"/>
      <w:bookmarkEnd w:id="35"/>
      <w:bookmarkEnd w:id="36"/>
      <w:bookmarkEnd w:id="37"/>
      <w:bookmarkEnd w:id="38"/>
      <w:bookmarkEnd w:id="39"/>
      <w:bookmarkEnd w:id="40"/>
      <w:bookmarkEnd w:id="41"/>
      <w:bookmarkEnd w:id="42"/>
      <w:bookmarkEnd w:id="43"/>
      <w:bookmarkEnd w:id="44"/>
    </w:p>
    <w:p>
      <w:pPr>
        <w:pStyle w:val="38"/>
        <w:rPr>
          <w:rFonts w:ascii="仿宋" w:hAnsi="仿宋" w:eastAsia="仿宋" w:cs="仿宋"/>
        </w:rPr>
      </w:pPr>
    </w:p>
    <w:p>
      <w:pPr>
        <w:pStyle w:val="4"/>
        <w:rPr>
          <w:rFonts w:ascii="仿宋" w:hAnsi="仿宋" w:eastAsia="仿宋" w:cs="仿宋"/>
        </w:rPr>
      </w:pPr>
      <w:bookmarkStart w:id="45" w:name="_Toc29484"/>
      <w:bookmarkStart w:id="46" w:name="_Toc22212"/>
      <w:bookmarkStart w:id="47" w:name="_Toc13898"/>
      <w:bookmarkStart w:id="48" w:name="_Toc7831"/>
      <w:bookmarkStart w:id="49" w:name="_Toc21079"/>
      <w:bookmarkStart w:id="50" w:name="_Toc87616378"/>
      <w:bookmarkStart w:id="51" w:name="_Toc29345"/>
      <w:bookmarkStart w:id="52" w:name="_Toc12177"/>
      <w:bookmarkStart w:id="53" w:name="_Toc30530"/>
      <w:bookmarkStart w:id="54" w:name="_Toc88209941"/>
      <w:bookmarkStart w:id="55" w:name="_Toc32607"/>
      <w:bookmarkStart w:id="56" w:name="_Toc6308"/>
      <w:bookmarkStart w:id="57" w:name="_Toc21840"/>
      <w:r>
        <w:rPr>
          <w:rFonts w:hint="eastAsia" w:ascii="仿宋" w:hAnsi="仿宋" w:eastAsia="仿宋" w:cs="仿宋"/>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before="156" w:beforeLines="50" w:after="156" w:afterLines="50" w:line="600" w:lineRule="exact"/>
        <w:jc w:val="center"/>
        <w:rPr>
          <w:rFonts w:ascii="仿宋" w:hAnsi="仿宋" w:eastAsia="仿宋" w:cs="仿宋"/>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ind w:firstLine="0"/>
        <w:rPr>
          <w:rFonts w:ascii="仿宋" w:hAnsi="仿宋" w:eastAsia="仿宋" w:cs="仿宋"/>
          <w:color w:val="auto"/>
          <w:sz w:val="44"/>
          <w:szCs w:val="44"/>
        </w:rPr>
      </w:pPr>
    </w:p>
    <w:p>
      <w:pPr>
        <w:pStyle w:val="5"/>
        <w:rPr>
          <w:rFonts w:ascii="仿宋" w:hAnsi="仿宋" w:eastAsia="仿宋" w:cs="仿宋"/>
        </w:rPr>
      </w:pPr>
      <w:bookmarkStart w:id="58" w:name="_Toc23033"/>
      <w:bookmarkStart w:id="59" w:name="_Toc26826"/>
      <w:r>
        <w:rPr>
          <w:rFonts w:hint="eastAsia" w:ascii="仿宋" w:hAnsi="仿宋" w:eastAsia="仿宋" w:cs="仿宋"/>
        </w:rPr>
        <w:sym w:font="Wingdings 2" w:char="0052"/>
      </w:r>
      <w:r>
        <w:rPr>
          <w:rFonts w:hint="eastAsia" w:ascii="仿宋" w:hAnsi="仿宋" w:eastAsia="仿宋" w:cs="仿宋"/>
        </w:rPr>
        <w:t>经评审的最低价法</w:t>
      </w:r>
      <w:bookmarkEnd w:id="58"/>
      <w:bookmarkEnd w:id="59"/>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1.评审方法</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除报价外，评审还应考虑的商务因素一般有以下几种：</w:t>
      </w:r>
    </w:p>
    <w:p>
      <w:pPr>
        <w:adjustRightInd w:val="0"/>
        <w:snapToGrid w:val="0"/>
        <w:spacing w:line="6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（1）运输费用及保险费。（如有）</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 xml:space="preserve">   （2）工期、交货期或服务期限。</w:t>
      </w:r>
    </w:p>
    <w:p>
      <w:pPr>
        <w:adjustRightInd w:val="0"/>
        <w:snapToGrid w:val="0"/>
        <w:spacing w:line="6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（3）支付条件。</w:t>
      </w:r>
    </w:p>
    <w:p>
      <w:pPr>
        <w:adjustRightInd w:val="0"/>
        <w:snapToGrid w:val="0"/>
        <w:spacing w:line="6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（4）备品备件以及售后服务（如有）。</w:t>
      </w:r>
    </w:p>
    <w:p>
      <w:pPr>
        <w:adjustRightInd w:val="0"/>
        <w:snapToGrid w:val="0"/>
        <w:spacing w:line="6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（5）价格调整因素。</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经澄清确认后修正的最终报价应当认为是供应商的真实要约，可以作为合同签约价。</w:t>
      </w:r>
    </w:p>
    <w:p>
      <w:pPr>
        <w:adjustRightInd w:val="0"/>
        <w:snapToGrid w:val="0"/>
        <w:spacing w:line="600" w:lineRule="exact"/>
        <w:jc w:val="left"/>
        <w:rPr>
          <w:rFonts w:ascii="仿宋" w:hAnsi="仿宋" w:eastAsia="仿宋" w:cs="仿宋"/>
          <w:b/>
          <w:sz w:val="28"/>
          <w:szCs w:val="28"/>
        </w:rPr>
      </w:pPr>
      <w:r>
        <w:rPr>
          <w:rFonts w:hint="eastAsia" w:ascii="仿宋" w:hAnsi="仿宋" w:eastAsia="仿宋" w:cs="仿宋"/>
          <w:b/>
          <w:sz w:val="28"/>
          <w:szCs w:val="28"/>
        </w:rPr>
        <w:t>2.评审程序</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2.1 初步评审</w:t>
      </w:r>
    </w:p>
    <w:p>
      <w:pPr>
        <w:adjustRightInd w:val="0"/>
        <w:snapToGrid w:val="0"/>
        <w:spacing w:line="600" w:lineRule="exact"/>
        <w:jc w:val="left"/>
        <w:rPr>
          <w:rFonts w:ascii="仿宋" w:hAnsi="仿宋" w:eastAsia="仿宋" w:cs="仿宋"/>
          <w:sz w:val="28"/>
          <w:szCs w:val="28"/>
        </w:rPr>
      </w:pPr>
      <w:r>
        <w:rPr>
          <w:rFonts w:hint="eastAsia" w:ascii="仿宋" w:hAnsi="仿宋" w:eastAsia="仿宋" w:cs="仿宋"/>
          <w:sz w:val="28"/>
          <w:szCs w:val="28"/>
        </w:rPr>
        <w:t>表4-1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112"/>
        <w:gridCol w:w="54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评审因素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评审标准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形式评审</w:t>
            </w:r>
          </w:p>
        </w:tc>
        <w:tc>
          <w:tcPr>
            <w:tcW w:w="2127" w:type="dxa"/>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响应函签字盖章</w:t>
            </w:r>
          </w:p>
        </w:tc>
        <w:tc>
          <w:tcPr>
            <w:tcW w:w="5528" w:type="dxa"/>
            <w:tcBorders>
              <w:top w:val="single" w:color="auto" w:sz="4" w:space="0"/>
              <w:bottom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 w:hAnsi="仿宋" w:eastAsia="仿宋" w:cs="仿宋"/>
                <w:sz w:val="24"/>
                <w:szCs w:val="24"/>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 w:hAnsi="仿宋" w:eastAsia="仿宋" w:cs="仿宋"/>
                <w:sz w:val="24"/>
                <w:szCs w:val="24"/>
              </w:rPr>
            </w:pPr>
            <w:r>
              <w:rPr>
                <w:rFonts w:hint="eastAsia" w:ascii="仿宋" w:hAnsi="仿宋" w:eastAsia="仿宋" w:cs="仿宋"/>
                <w:sz w:val="24"/>
                <w:szCs w:val="24"/>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 w:hAnsi="仿宋" w:eastAsia="仿宋" w:cs="仿宋"/>
                <w:sz w:val="24"/>
                <w:szCs w:val="24"/>
              </w:rPr>
            </w:pPr>
            <w:r>
              <w:rPr>
                <w:rFonts w:hint="eastAsia" w:ascii="仿宋" w:hAnsi="仿宋" w:eastAsia="仿宋" w:cs="仿宋"/>
                <w:sz w:val="24"/>
                <w:szCs w:val="24"/>
              </w:rPr>
              <w:t>符合采购文件“响应文件格式”要求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 w:hAnsi="仿宋" w:eastAsia="仿宋" w:cs="仿宋"/>
                <w:sz w:val="24"/>
                <w:szCs w:val="24"/>
              </w:rPr>
            </w:pPr>
          </w:p>
        </w:tc>
        <w:tc>
          <w:tcPr>
            <w:tcW w:w="2127" w:type="dxa"/>
            <w:tcBorders>
              <w:top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报价唯一</w:t>
            </w:r>
          </w:p>
        </w:tc>
        <w:tc>
          <w:tcPr>
            <w:tcW w:w="5528" w:type="dxa"/>
            <w:tcBorders>
              <w:top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只能有一个有效报价，按采购文件规定提交备选方案除外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资格评审</w:t>
            </w:r>
          </w:p>
        </w:tc>
        <w:tc>
          <w:tcPr>
            <w:tcW w:w="2127"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营业执照</w:t>
            </w:r>
          </w:p>
        </w:tc>
        <w:tc>
          <w:tcPr>
            <w:tcW w:w="5528" w:type="dxa"/>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21" w:hRule="atLeast"/>
        </w:trPr>
        <w:tc>
          <w:tcPr>
            <w:tcW w:w="1356" w:type="dxa"/>
            <w:vMerge w:val="continue"/>
            <w:vAlign w:val="center"/>
          </w:tcPr>
          <w:p>
            <w:pPr>
              <w:adjustRightInd w:val="0"/>
              <w:snapToGrid w:val="0"/>
              <w:jc w:val="center"/>
              <w:rPr>
                <w:rFonts w:ascii="仿宋" w:hAnsi="仿宋" w:eastAsia="仿宋" w:cs="仿宋"/>
                <w:sz w:val="24"/>
                <w:szCs w:val="24"/>
              </w:rPr>
            </w:pPr>
          </w:p>
        </w:tc>
        <w:tc>
          <w:tcPr>
            <w:tcW w:w="2127" w:type="dxa"/>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供应商资格</w:t>
            </w:r>
          </w:p>
        </w:tc>
        <w:tc>
          <w:tcPr>
            <w:tcW w:w="5528" w:type="dxa"/>
            <w:tcBorders>
              <w:bottom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满足法律法规及采购文件供应商资格要求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报价</w:t>
            </w:r>
          </w:p>
        </w:tc>
        <w:tc>
          <w:tcPr>
            <w:tcW w:w="5528" w:type="dxa"/>
            <w:tcBorders>
              <w:top w:val="single" w:color="auto" w:sz="4" w:space="0"/>
              <w:bottom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没有超过最高限价；若报价低于本项目最高限价的60%，必须说明报价理由。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 w:hAnsi="仿宋" w:eastAsia="仿宋" w:cs="仿宋"/>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其他</w:t>
            </w:r>
          </w:p>
        </w:tc>
        <w:tc>
          <w:tcPr>
            <w:tcW w:w="5528" w:type="dxa"/>
            <w:tcBorders>
              <w:top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 w:hAnsi="仿宋" w:eastAsia="仿宋" w:cs="仿宋"/>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 w:hAnsi="仿宋" w:eastAsia="仿宋" w:cs="仿宋"/>
                <w:sz w:val="24"/>
                <w:szCs w:val="24"/>
              </w:rPr>
            </w:pPr>
            <w:r>
              <w:rPr>
                <w:rFonts w:hint="eastAsia" w:ascii="仿宋" w:hAnsi="仿宋" w:eastAsia="仿宋" w:cs="仿宋"/>
                <w:sz w:val="24"/>
                <w:szCs w:val="24"/>
              </w:rPr>
              <w:t>其他无效响应</w:t>
            </w:r>
          </w:p>
        </w:tc>
        <w:tc>
          <w:tcPr>
            <w:tcW w:w="5528" w:type="dxa"/>
            <w:tcBorders>
              <w:top w:val="single" w:color="auto" w:sz="4" w:space="0"/>
              <w:bottom w:val="single" w:color="auto" w:sz="4" w:space="0"/>
            </w:tcBorders>
            <w:vAlign w:val="center"/>
          </w:tcPr>
          <w:p>
            <w:pPr>
              <w:adjustRightInd w:val="0"/>
              <w:snapToGrid w:val="0"/>
              <w:rPr>
                <w:rFonts w:ascii="仿宋" w:hAnsi="仿宋" w:eastAsia="仿宋" w:cs="仿宋"/>
                <w:sz w:val="24"/>
                <w:szCs w:val="24"/>
              </w:rPr>
            </w:pPr>
            <w:r>
              <w:rPr>
                <w:rFonts w:hint="eastAsia" w:ascii="仿宋" w:hAnsi="仿宋" w:eastAsia="仿宋" w:cs="仿宋"/>
                <w:sz w:val="24"/>
                <w:szCs w:val="24"/>
              </w:rPr>
              <w:t>无法律法规及采购文件规定的其他无效响应内容</w:t>
            </w:r>
          </w:p>
        </w:tc>
      </w:tr>
    </w:tbl>
    <w:p>
      <w:pPr>
        <w:spacing w:line="400" w:lineRule="exact"/>
        <w:jc w:val="left"/>
        <w:rPr>
          <w:rFonts w:ascii="仿宋" w:hAnsi="仿宋" w:eastAsia="仿宋" w:cs="仿宋"/>
        </w:rPr>
      </w:pPr>
      <w:r>
        <w:rPr>
          <w:rFonts w:hint="eastAsia" w:ascii="仿宋" w:hAnsi="仿宋" w:eastAsia="仿宋" w:cs="仿宋"/>
          <w:szCs w:val="21"/>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2.2澄清补正</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（1）响应文件中的大写金额与小写金额不一致的，以大写金额为准。</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 w:hAnsi="仿宋" w:eastAsia="仿宋" w:cs="仿宋"/>
          <w:sz w:val="28"/>
          <w:szCs w:val="28"/>
        </w:rPr>
      </w:pPr>
      <w:r>
        <w:rPr>
          <w:rFonts w:hint="eastAsia" w:ascii="仿宋" w:hAnsi="仿宋" w:eastAsia="仿宋" w:cs="仿宋"/>
          <w:sz w:val="28"/>
          <w:szCs w:val="28"/>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 w:hAnsi="仿宋" w:eastAsia="仿宋" w:cs="仿宋"/>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adjustRightInd w:val="0"/>
        <w:snapToGrid w:val="0"/>
        <w:spacing w:line="600" w:lineRule="exact"/>
        <w:jc w:val="left"/>
        <w:rPr>
          <w:rFonts w:ascii="仿宋" w:hAnsi="仿宋" w:eastAsia="仿宋" w:cs="仿宋"/>
          <w:szCs w:val="21"/>
        </w:rPr>
      </w:pPr>
    </w:p>
    <w:p>
      <w:pPr>
        <w:pStyle w:val="2"/>
        <w:rPr>
          <w:rFonts w:ascii="仿宋" w:hAnsi="仿宋" w:eastAsia="仿宋" w:cs="仿宋"/>
          <w:color w:val="auto"/>
          <w:szCs w:val="21"/>
        </w:rPr>
      </w:pPr>
    </w:p>
    <w:p>
      <w:pPr>
        <w:pStyle w:val="2"/>
        <w:rPr>
          <w:rFonts w:ascii="仿宋" w:hAnsi="仿宋" w:eastAsia="仿宋" w:cs="仿宋"/>
          <w:color w:val="auto"/>
          <w:szCs w:val="21"/>
        </w:rPr>
      </w:pPr>
    </w:p>
    <w:p>
      <w:pPr>
        <w:pStyle w:val="4"/>
        <w:rPr>
          <w:rFonts w:ascii="仿宋" w:hAnsi="仿宋" w:eastAsia="仿宋" w:cs="仿宋"/>
        </w:rPr>
      </w:pPr>
      <w:bookmarkStart w:id="60" w:name="_Toc88209947"/>
      <w:r>
        <w:rPr>
          <w:rFonts w:hint="eastAsia" w:ascii="仿宋" w:hAnsi="仿宋" w:eastAsia="仿宋" w:cs="仿宋"/>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8"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F7INmXzAQAA5AMAAA4AAAAAAAAAAQAgAAAAJgEAAGRycy9lMm9Eb2MueG1sUEsF&#10;BgAAAAAGAAYAWQEAAIsFAAAAAA==&#10;">
                <v:fill on="f" focussize="0,0"/>
                <v:stroke color="#000000" joinstyle="round"/>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7"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YLCDD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kvOHNg6cbv&#10;Pn//9enL7deftz++seksa9QHrCl05TbxtMOwiZnwoY02/4kKOxRdj2dd1SExQYcvZ/P5jBQX967q&#10;IS9ETK+VtywbDccUQe+6tPLO0eX5OCmywv4NJqpMifcJuahxrM/w1CQTQMPY0hCQaQMRQrcrueiN&#10;ltfamJyBcbddmcj2kAeifJkf4f4VlousAbshrriGUekUyFdOsnQMpJSjF8JzC1ZJzoyiB5UtAoQ6&#10;gTaXRFJp46iDLPEgara2Xh6L1uWcLr/0eBrUPF1/7kv2w+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VgsIMPMBAADkAwAADgAAAAAAAAABACAAAAAlAQAAZHJzL2Uyb0RvYy54bWxQSwUG&#10;AAAAAAYABgBZAQAAigUAAAAA&#10;">
                <v:fill on="f" focussize="0,0"/>
                <v:stroke color="#000000" joinstyle="round"/>
                <v:imagedata o:title=""/>
                <o:lock v:ext="edit" aspectratio="f"/>
              </v:shape>
            </w:pict>
          </mc:Fallback>
        </mc:AlternateContent>
      </w:r>
      <w:r>
        <w:rPr>
          <w:rFonts w:hint="eastAsia" w:ascii="仿宋" w:hAnsi="仿宋" w:eastAsia="仿宋" w:cs="仿宋"/>
        </w:rPr>
        <w:t>第五章</w:t>
      </w:r>
    </w:p>
    <w:p>
      <w:pPr>
        <w:pStyle w:val="5"/>
        <w:rPr>
          <w:rFonts w:ascii="仿宋" w:hAnsi="仿宋" w:eastAsia="仿宋" w:cs="仿宋"/>
        </w:rPr>
      </w:pPr>
    </w:p>
    <w:p>
      <w:pPr>
        <w:pStyle w:val="5"/>
        <w:rPr>
          <w:rFonts w:ascii="仿宋" w:hAnsi="仿宋" w:eastAsia="仿宋" w:cs="仿宋"/>
          <w:szCs w:val="44"/>
        </w:rPr>
      </w:pPr>
      <w:r>
        <w:rPr>
          <w:rFonts w:hint="eastAsia" w:ascii="仿宋" w:hAnsi="仿宋" w:eastAsia="仿宋" w:cs="仿宋"/>
          <w:szCs w:val="44"/>
        </w:rPr>
        <w:t>采购需求</w:t>
      </w:r>
    </w:p>
    <w:p>
      <w:pPr>
        <w:pStyle w:val="5"/>
        <w:rPr>
          <w:rFonts w:ascii="仿宋" w:hAnsi="仿宋" w:eastAsia="仿宋" w:cs="仿宋"/>
          <w:szCs w:val="44"/>
        </w:rPr>
      </w:pPr>
    </w:p>
    <w:p>
      <w:pPr>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pStyle w:val="2"/>
        <w:rPr>
          <w:rFonts w:ascii="仿宋" w:hAnsi="仿宋" w:eastAsia="仿宋" w:cs="仿宋"/>
          <w:szCs w:val="44"/>
        </w:rPr>
      </w:pPr>
    </w:p>
    <w:p>
      <w:pPr>
        <w:numPr>
          <w:ilvl w:val="0"/>
          <w:numId w:val="4"/>
        </w:numPr>
        <w:spacing w:line="520" w:lineRule="exact"/>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项目情况介绍</w:t>
      </w:r>
    </w:p>
    <w:p>
      <w:pPr>
        <w:spacing w:line="360" w:lineRule="auto"/>
        <w:ind w:firstLine="560" w:firstLineChars="200"/>
        <w:rPr>
          <w:rFonts w:hint="eastAsia" w:hAnsi="仿宋" w:cs="宋体"/>
          <w:kern w:val="0"/>
          <w:lang w:val="en-US" w:eastAsia="zh-CN"/>
        </w:rPr>
      </w:pPr>
      <w:r>
        <w:rPr>
          <w:rFonts w:hint="eastAsia" w:ascii="仿宋" w:hAnsi="仿宋" w:eastAsia="仿宋" w:cs="仿宋"/>
          <w:bCs/>
          <w:sz w:val="28"/>
          <w:szCs w:val="28"/>
          <w:lang w:val="en-US" w:eastAsia="zh-CN"/>
        </w:rPr>
        <w:t>“党建+”展厅是促进党建工作、加强思想教育、对外展示的重要阵地。为进一步践行公司为民造福的担当底色，拟开展龙归分公司展厅项目，打造“党建+”展厅2.0版本，以党建的“红色引擎力”引领企业发展“产业力”，生动诠释“党建强、企业强”“党建兴、企业兴”“党建就是生产力”等重要论述，打造新时代国有企业加强企业党建、实践党群关系的“新样板”。</w:t>
      </w:r>
    </w:p>
    <w:p>
      <w:pPr>
        <w:numPr>
          <w:ilvl w:val="0"/>
          <w:numId w:val="4"/>
        </w:numPr>
        <w:spacing w:line="520" w:lineRule="exact"/>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项目技术要求</w:t>
      </w:r>
    </w:p>
    <w:p>
      <w:pPr>
        <w:pStyle w:val="35"/>
        <w:ind w:left="420" w:leftChars="200" w:firstLine="560"/>
        <w:rPr>
          <w:rFonts w:hint="eastAsia" w:ascii="仿宋" w:hAnsi="仿宋" w:eastAsia="仿宋" w:cs="仿宋"/>
          <w:bCs/>
          <w:sz w:val="28"/>
          <w:szCs w:val="28"/>
        </w:rPr>
      </w:pPr>
      <w:r>
        <w:rPr>
          <w:rFonts w:hint="eastAsia" w:ascii="仿宋" w:hAnsi="仿宋" w:eastAsia="仿宋" w:cs="仿宋"/>
          <w:bCs/>
          <w:sz w:val="28"/>
          <w:szCs w:val="28"/>
        </w:rPr>
        <w:t>2023年龙归分公司展厅项目，展陈内容包括但不限于公司概况、公司简介、公司宗旨、企业发展、公司荣誉、公司党建成果、公司企业文化建设等。</w:t>
      </w:r>
    </w:p>
    <w:p>
      <w:pPr>
        <w:pStyle w:val="35"/>
        <w:ind w:left="420" w:leftChars="200" w:firstLine="560"/>
        <w:rPr>
          <w:rFonts w:hint="eastAsia" w:ascii="仿宋" w:hAnsi="仿宋" w:eastAsia="仿宋" w:cs="仿宋"/>
          <w:bCs/>
          <w:sz w:val="28"/>
          <w:szCs w:val="28"/>
        </w:rPr>
      </w:pPr>
      <w:r>
        <w:rPr>
          <w:rFonts w:hint="eastAsia" w:ascii="仿宋" w:hAnsi="仿宋" w:eastAsia="仿宋" w:cs="仿宋"/>
          <w:bCs/>
          <w:sz w:val="28"/>
          <w:szCs w:val="28"/>
        </w:rPr>
        <w:t>该项目将利用图文灯箱、液晶屏、多媒体投影机等形式，采用UI制作，打造一个集党建教育、环保研学、科普教育、廉洁文化、企业文化等为一体的多功能展厅，多功能展厅可以做到内容更丰富、技术更集成先进、信息容量更大、更新便捷快速、感观效果更震撼等特点，进一步适应不同来访群体的需求，突破传统展览形式，实现展厅展项一键切换，真正做到“小空间大展示”。</w:t>
      </w:r>
    </w:p>
    <w:p>
      <w:pPr>
        <w:numPr>
          <w:ilvl w:val="0"/>
          <w:numId w:val="4"/>
        </w:numPr>
        <w:spacing w:line="520" w:lineRule="exact"/>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实施方案</w:t>
      </w:r>
    </w:p>
    <w:p>
      <w:pPr>
        <w:widowControl/>
        <w:spacing w:line="360" w:lineRule="auto"/>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（一）升级改造效果图</w:t>
      </w:r>
    </w:p>
    <w:p>
      <w:pPr>
        <w:pStyle w:val="51"/>
        <w:spacing w:after="156" w:afterLines="50" w:line="480" w:lineRule="auto"/>
        <w:ind w:firstLine="640"/>
        <w:jc w:val="left"/>
        <w:rPr>
          <w:rFonts w:ascii="仿宋_GB2312" w:hAnsi="Times New Roman" w:eastAsia="仿宋_GB2312" w:cs="Times New Roman"/>
          <w:kern w:val="2"/>
          <w:sz w:val="32"/>
          <w:szCs w:val="32"/>
          <w:lang w:val="en-US"/>
        </w:rPr>
      </w:pPr>
      <w:r>
        <w:rPr>
          <w:rFonts w:hint="eastAsia" w:ascii="仿宋_GB2312" w:hAnsi="Times New Roman" w:eastAsia="仿宋_GB2312" w:cs="Times New Roman"/>
          <w:kern w:val="2"/>
          <w:sz w:val="32"/>
          <w:szCs w:val="32"/>
          <w:lang w:val="en-US"/>
        </w:rPr>
        <w:t>展厅将设置在龙归分公司三期中控楼2楼，根据原设计该区域为预留办公场所，建筑面积约136平方米，展厅将分为序厅和多功能展示区，效果图如下：</w:t>
      </w:r>
    </w:p>
    <w:p>
      <w:pPr>
        <w:autoSpaceDE w:val="0"/>
        <w:autoSpaceDN w:val="0"/>
        <w:spacing w:line="360" w:lineRule="auto"/>
        <w:jc w:val="center"/>
      </w:pPr>
      <w:r>
        <w:drawing>
          <wp:inline distT="0" distB="0" distL="114300" distR="114300">
            <wp:extent cx="4641850" cy="2956560"/>
            <wp:effectExtent l="0" t="0" r="6350" b="152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2"/>
                    <a:stretch>
                      <a:fillRect/>
                    </a:stretch>
                  </pic:blipFill>
                  <pic:spPr>
                    <a:xfrm>
                      <a:off x="0" y="0"/>
                      <a:ext cx="4641850" cy="2956560"/>
                    </a:xfrm>
                    <a:prstGeom prst="rect">
                      <a:avLst/>
                    </a:prstGeom>
                    <a:noFill/>
                    <a:ln>
                      <a:noFill/>
                    </a:ln>
                  </pic:spPr>
                </pic:pic>
              </a:graphicData>
            </a:graphic>
          </wp:inline>
        </w:drawing>
      </w:r>
    </w:p>
    <w:p>
      <w:pPr>
        <w:widowControl/>
        <w:spacing w:line="360" w:lineRule="auto"/>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（二）序厅</w:t>
      </w:r>
      <w:r>
        <w:rPr>
          <w:rFonts w:hint="eastAsia" w:ascii="楷体_GB2312" w:hAnsi="楷体_GB2312" w:eastAsia="楷体_GB2312" w:cs="楷体_GB2312"/>
          <w:sz w:val="32"/>
          <w:szCs w:val="32"/>
          <w:lang w:val="en-US" w:eastAsia="zh-CN"/>
        </w:rPr>
        <w:t>效果图</w:t>
      </w:r>
    </w:p>
    <w:p>
      <w:pPr>
        <w:widowControl/>
        <w:numPr>
          <w:ilvl w:val="255"/>
          <w:numId w:val="0"/>
        </w:numPr>
        <w:spacing w:line="360" w:lineRule="auto"/>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设置大面图文软膜灯箱，尺寸约为5100*2500mm，作为公司展厅主题介绍，同时设置亚克力广告字，作为序言介绍。</w:t>
      </w:r>
    </w:p>
    <w:p>
      <w:pPr>
        <w:pStyle w:val="11"/>
        <w:widowControl/>
        <w:numPr>
          <w:ilvl w:val="255"/>
          <w:numId w:val="0"/>
        </w:numPr>
        <w:spacing w:line="360" w:lineRule="auto"/>
        <w:ind w:firstLine="420" w:firstLineChars="200"/>
        <w:jc w:val="left"/>
        <w:rPr>
          <w:rFonts w:ascii="楷体_GB2312" w:hAnsi="楷体_GB2312" w:eastAsia="楷体_GB2312" w:cs="楷体_GB2312"/>
          <w:sz w:val="32"/>
          <w:szCs w:val="32"/>
        </w:rPr>
      </w:pPr>
      <w:r>
        <w:drawing>
          <wp:anchor distT="0" distB="0" distL="114300" distR="114300" simplePos="0" relativeHeight="251678720" behindDoc="0" locked="0" layoutInCell="1" allowOverlap="1">
            <wp:simplePos x="0" y="0"/>
            <wp:positionH relativeFrom="column">
              <wp:posOffset>332105</wp:posOffset>
            </wp:positionH>
            <wp:positionV relativeFrom="paragraph">
              <wp:posOffset>108585</wp:posOffset>
            </wp:positionV>
            <wp:extent cx="4657090" cy="2967355"/>
            <wp:effectExtent l="0" t="0" r="10160" b="4445"/>
            <wp:wrapTopAndBottom/>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4657090" cy="2967355"/>
                    </a:xfrm>
                    <a:prstGeom prst="rect">
                      <a:avLst/>
                    </a:prstGeom>
                    <a:noFill/>
                    <a:ln>
                      <a:noFill/>
                    </a:ln>
                  </pic:spPr>
                </pic:pic>
              </a:graphicData>
            </a:graphic>
          </wp:anchor>
        </w:drawing>
      </w:r>
    </w:p>
    <w:p>
      <w:pPr>
        <w:pStyle w:val="11"/>
        <w:widowControl/>
        <w:numPr>
          <w:ilvl w:val="255"/>
          <w:numId w:val="0"/>
        </w:numPr>
        <w:spacing w:line="360" w:lineRule="auto"/>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eastAsia="zh-CN"/>
        </w:rPr>
        <w:t>多功能展示区效果图</w:t>
      </w:r>
    </w:p>
    <w:p>
      <w:pPr>
        <w:widowControl/>
        <w:numPr>
          <w:ilvl w:val="255"/>
          <w:numId w:val="0"/>
        </w:numPr>
        <w:spacing w:line="360" w:lineRule="auto"/>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设置三个广告图文灯箱，后期可更换图文内容，作为公司党建工作成果展示。有五个弧形发光造型，标有年份时间，作为企业发展历程介绍，底座为1400mm高图文灯箱。墙上设置液晶屏，可供后期使用播放党建等视频内容。展项包括：学习贯彻党的二十大精神、集团“水善旗红”党建品牌、公司党建工作成果（例如：支部标准化建设、书记项目、“1+18+N”党建品牌矩阵联盟）等。</w:t>
      </w:r>
    </w:p>
    <w:p>
      <w:pPr>
        <w:widowControl/>
        <w:numPr>
          <w:ilvl w:val="255"/>
          <w:numId w:val="0"/>
        </w:numPr>
        <w:spacing w:line="360" w:lineRule="auto"/>
        <w:ind w:firstLine="640" w:firstLineChars="200"/>
        <w:jc w:val="left"/>
        <w:rPr>
          <w:rFonts w:hint="eastAsia" w:ascii="仿宋_GB2312" w:hAnsi="Times New Roman" w:eastAsia="仿宋_GB2312" w:cs="Times New Roman"/>
          <w:sz w:val="32"/>
          <w:szCs w:val="32"/>
        </w:rPr>
      </w:pPr>
    </w:p>
    <w:p>
      <w:pPr>
        <w:widowControl/>
        <w:numPr>
          <w:ilvl w:val="255"/>
          <w:numId w:val="0"/>
        </w:numPr>
        <w:spacing w:line="360" w:lineRule="auto"/>
        <w:ind w:firstLine="640" w:firstLineChars="200"/>
        <w:jc w:val="left"/>
        <w:rPr>
          <w:rFonts w:hint="eastAsia" w:ascii="仿宋_GB2312" w:hAnsi="Times New Roman" w:eastAsia="仿宋_GB2312" w:cs="Times New Roman"/>
          <w:sz w:val="32"/>
          <w:szCs w:val="32"/>
        </w:rPr>
      </w:pPr>
    </w:p>
    <w:p>
      <w:pPr>
        <w:widowControl/>
        <w:numPr>
          <w:ilvl w:val="255"/>
          <w:numId w:val="0"/>
        </w:numPr>
        <w:spacing w:line="360" w:lineRule="auto"/>
        <w:ind w:firstLine="640" w:firstLineChars="200"/>
        <w:jc w:val="left"/>
        <w:rPr>
          <w:rFonts w:ascii="楷体_GB2312" w:hAnsi="楷体_GB2312" w:eastAsia="楷体_GB2312" w:cs="楷体_GB2312"/>
          <w:sz w:val="32"/>
          <w:szCs w:val="32"/>
        </w:rPr>
      </w:pPr>
    </w:p>
    <w:p>
      <w:pPr>
        <w:widowControl/>
        <w:numPr>
          <w:ilvl w:val="255"/>
          <w:numId w:val="0"/>
        </w:numPr>
        <w:spacing w:line="360" w:lineRule="auto"/>
        <w:ind w:firstLine="630" w:firstLineChars="300"/>
        <w:jc w:val="left"/>
        <w:rPr>
          <w:rFonts w:hint="default" w:ascii="楷体_GB2312" w:hAnsi="楷体_GB2312" w:eastAsia="楷体_GB2312" w:cs="楷体_GB2312"/>
          <w:b w:val="0"/>
          <w:bCs w:val="0"/>
          <w:color w:val="auto"/>
          <w:kern w:val="2"/>
          <w:sz w:val="32"/>
          <w:szCs w:val="32"/>
          <w:highlight w:val="none"/>
          <w:lang w:val="en-US" w:eastAsia="zh-CN" w:bidi="ar-SA"/>
        </w:rPr>
      </w:pPr>
      <w:r>
        <w:drawing>
          <wp:anchor distT="0" distB="0" distL="114300" distR="114300" simplePos="0" relativeHeight="251680768" behindDoc="0" locked="0" layoutInCell="1" allowOverlap="1">
            <wp:simplePos x="0" y="0"/>
            <wp:positionH relativeFrom="column">
              <wp:posOffset>447040</wp:posOffset>
            </wp:positionH>
            <wp:positionV relativeFrom="paragraph">
              <wp:posOffset>4875530</wp:posOffset>
            </wp:positionV>
            <wp:extent cx="4807585" cy="3192145"/>
            <wp:effectExtent l="0" t="0" r="12065" b="8255"/>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4807585" cy="3192145"/>
                    </a:xfrm>
                    <a:prstGeom prst="rect">
                      <a:avLst/>
                    </a:prstGeom>
                    <a:noFill/>
                    <a:ln>
                      <a:noFill/>
                    </a:ln>
                  </pic:spPr>
                </pic:pic>
              </a:graphicData>
            </a:graphic>
          </wp:anchor>
        </w:drawing>
      </w:r>
      <w:r>
        <w:drawing>
          <wp:anchor distT="0" distB="0" distL="114300" distR="114300" simplePos="0" relativeHeight="251679744" behindDoc="0" locked="0" layoutInCell="1" allowOverlap="1">
            <wp:simplePos x="0" y="0"/>
            <wp:positionH relativeFrom="column">
              <wp:posOffset>434975</wp:posOffset>
            </wp:positionH>
            <wp:positionV relativeFrom="paragraph">
              <wp:posOffset>287020</wp:posOffset>
            </wp:positionV>
            <wp:extent cx="4617720" cy="2668270"/>
            <wp:effectExtent l="0" t="0" r="11430" b="1778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4617720" cy="2668270"/>
                    </a:xfrm>
                    <a:prstGeom prst="rect">
                      <a:avLst/>
                    </a:prstGeom>
                    <a:noFill/>
                    <a:ln>
                      <a:noFill/>
                    </a:ln>
                  </pic:spPr>
                </pic:pic>
              </a:graphicData>
            </a:graphic>
          </wp:anchor>
        </w:drawing>
      </w:r>
      <w:r>
        <w:rPr>
          <w:rFonts w:hint="eastAsia" w:ascii="仿宋_GB2312" w:hAnsi="Times New Roman" w:eastAsia="仿宋_GB2312" w:cs="Times New Roman"/>
          <w:color w:val="auto"/>
          <w:sz w:val="32"/>
          <w:szCs w:val="32"/>
          <w:lang w:val="en-US" w:eastAsia="zh-CN"/>
        </w:rPr>
        <w:t>2.设置投影机，介绍净水原理及工艺过程，让参观者有更直观体验净水的过程工艺原理，可供后期使用播放相关视频内容。展项包括：公司简介、企业宗旨、治水理念（例如：《净水之路》宣传片）、企业历程、企业荣誉等。</w:t>
      </w:r>
      <w:r>
        <w:rPr>
          <w:rFonts w:hint="eastAsia" w:ascii="楷体_GB2312" w:hAnsi="楷体_GB2312" w:eastAsia="楷体_GB2312" w:cs="楷体_GB2312"/>
          <w:b w:val="0"/>
          <w:bCs w:val="0"/>
          <w:color w:val="auto"/>
          <w:kern w:val="2"/>
          <w:sz w:val="32"/>
          <w:szCs w:val="32"/>
          <w:highlight w:val="none"/>
          <w:lang w:val="en-US" w:eastAsia="zh-CN" w:bidi="ar-SA"/>
        </w:rPr>
        <w:tab/>
      </w:r>
    </w:p>
    <w:p>
      <w:pPr>
        <w:widowControl/>
        <w:numPr>
          <w:ilvl w:val="255"/>
          <w:numId w:val="0"/>
        </w:numPr>
        <w:spacing w:line="360" w:lineRule="auto"/>
        <w:ind w:firstLine="640" w:firstLineChars="200"/>
        <w:jc w:val="left"/>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3.此区域主要为展示企业特色及文化宣传，设置弧形投影墙，天花安置地球形状艺术装置。展项包括：《水的历程》宣传片、工艺流程3D动画片、“一厂一公园”特色景观展示等。</w:t>
      </w:r>
    </w:p>
    <w:p>
      <w:pPr>
        <w:pStyle w:val="11"/>
      </w:pPr>
      <w:r>
        <w:drawing>
          <wp:anchor distT="0" distB="0" distL="114300" distR="114300" simplePos="0" relativeHeight="251681792" behindDoc="0" locked="0" layoutInCell="1" allowOverlap="1">
            <wp:simplePos x="0" y="0"/>
            <wp:positionH relativeFrom="column">
              <wp:posOffset>363855</wp:posOffset>
            </wp:positionH>
            <wp:positionV relativeFrom="paragraph">
              <wp:posOffset>223520</wp:posOffset>
            </wp:positionV>
            <wp:extent cx="4816475" cy="3076575"/>
            <wp:effectExtent l="0" t="0" r="3175" b="9525"/>
            <wp:wrapSquare wrapText="bothSides"/>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4816475" cy="3076575"/>
                    </a:xfrm>
                    <a:prstGeom prst="rect">
                      <a:avLst/>
                    </a:prstGeom>
                    <a:noFill/>
                    <a:ln>
                      <a:noFill/>
                    </a:ln>
                  </pic:spPr>
                </pic:pic>
              </a:graphicData>
            </a:graphic>
          </wp:anchor>
        </w:drawing>
      </w:r>
    </w:p>
    <w:p>
      <w:pPr>
        <w:pStyle w:val="11"/>
      </w:pPr>
    </w:p>
    <w:p>
      <w:pPr>
        <w:pStyle w:val="11"/>
      </w:pPr>
    </w:p>
    <w:p>
      <w:pPr>
        <w:pStyle w:val="11"/>
      </w:pPr>
    </w:p>
    <w:p>
      <w:pPr>
        <w:pStyle w:val="11"/>
      </w:pPr>
    </w:p>
    <w:p>
      <w:pPr>
        <w:pStyle w:val="11"/>
      </w:pPr>
    </w:p>
    <w:p>
      <w:pPr>
        <w:pStyle w:val="11"/>
      </w:pPr>
    </w:p>
    <w:p>
      <w:pPr>
        <w:pStyle w:val="11"/>
        <w:rPr>
          <w:rFonts w:ascii="仿宋_GB2312" w:hAnsi="Times New Roman" w:eastAsia="仿宋_GB2312" w:cs="Times New Roman"/>
          <w:sz w:val="32"/>
          <w:szCs w:val="32"/>
        </w:rPr>
      </w:pPr>
    </w:p>
    <w:p>
      <w:pPr>
        <w:widowControl/>
        <w:numPr>
          <w:ilvl w:val="255"/>
          <w:numId w:val="0"/>
        </w:numPr>
        <w:spacing w:line="360" w:lineRule="auto"/>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rPr>
        <w:t>）结语</w:t>
      </w:r>
      <w:r>
        <w:rPr>
          <w:rFonts w:hint="eastAsia" w:ascii="楷体_GB2312" w:hAnsi="楷体_GB2312" w:eastAsia="楷体_GB2312" w:cs="楷体_GB2312"/>
          <w:sz w:val="32"/>
          <w:szCs w:val="32"/>
          <w:lang w:val="en-US" w:eastAsia="zh-CN"/>
        </w:rPr>
        <w:t>部分</w:t>
      </w:r>
    </w:p>
    <w:p>
      <w:pPr>
        <w:widowControl/>
        <w:numPr>
          <w:ilvl w:val="255"/>
          <w:numId w:val="0"/>
        </w:numPr>
        <w:spacing w:line="360" w:lineRule="auto"/>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墙上设置亚克力广告字，结束语内容。</w:t>
      </w:r>
    </w:p>
    <w:p>
      <w:pPr>
        <w:pStyle w:val="7"/>
        <w:rPr>
          <w:lang w:val="zh-CN"/>
        </w:rPr>
      </w:pPr>
    </w:p>
    <w:p>
      <w:pPr>
        <w:numPr>
          <w:ilvl w:val="0"/>
          <w:numId w:val="4"/>
        </w:numPr>
        <w:spacing w:line="520" w:lineRule="exact"/>
        <w:ind w:firstLine="643" w:firstLineChars="200"/>
        <w:rPr>
          <w:rFonts w:ascii="仿宋" w:hAnsi="仿宋" w:eastAsia="仿宋" w:cs="仿宋"/>
          <w:b/>
          <w:sz w:val="32"/>
          <w:szCs w:val="32"/>
          <w:lang w:val="zh-CN"/>
        </w:rPr>
      </w:pPr>
      <w:r>
        <w:rPr>
          <w:rFonts w:hint="eastAsia" w:ascii="仿宋" w:hAnsi="仿宋" w:eastAsia="仿宋" w:cs="仿宋"/>
          <w:b/>
          <w:sz w:val="32"/>
          <w:szCs w:val="32"/>
          <w:lang w:val="zh-CN"/>
        </w:rPr>
        <w:t>项目特殊要求</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lang w:val="zh-CN"/>
        </w:rPr>
        <w:t>1、本项目在签订合同后</w:t>
      </w:r>
      <w:r>
        <w:rPr>
          <w:rFonts w:hint="eastAsia" w:ascii="仿宋" w:hAnsi="仿宋" w:eastAsia="仿宋" w:cs="仿宋"/>
          <w:bCs/>
          <w:sz w:val="28"/>
          <w:szCs w:val="28"/>
        </w:rPr>
        <w:t>15天</w:t>
      </w:r>
      <w:r>
        <w:rPr>
          <w:rFonts w:hint="eastAsia" w:ascii="仿宋" w:hAnsi="仿宋" w:eastAsia="仿宋" w:cs="仿宋"/>
          <w:bCs/>
          <w:sz w:val="28"/>
          <w:szCs w:val="28"/>
          <w:lang w:val="zh-CN"/>
        </w:rPr>
        <w:t>内制定实施方案</w:t>
      </w:r>
      <w:r>
        <w:rPr>
          <w:rFonts w:hint="eastAsia" w:ascii="仿宋" w:hAnsi="仿宋" w:eastAsia="仿宋" w:cs="仿宋"/>
          <w:bCs/>
          <w:sz w:val="28"/>
          <w:szCs w:val="28"/>
        </w:rPr>
        <w:t>并提交项目备案资料</w:t>
      </w:r>
      <w:r>
        <w:rPr>
          <w:rFonts w:hint="eastAsia" w:ascii="仿宋" w:hAnsi="仿宋" w:eastAsia="仿宋" w:cs="仿宋"/>
          <w:bCs/>
          <w:sz w:val="28"/>
          <w:szCs w:val="28"/>
          <w:lang w:val="zh-CN"/>
        </w:rPr>
        <w:t>。</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lang w:val="zh-CN"/>
        </w:rPr>
        <w:t>2、本项目</w:t>
      </w:r>
      <w:r>
        <w:rPr>
          <w:rFonts w:hint="eastAsia" w:ascii="仿宋" w:hAnsi="仿宋" w:eastAsia="仿宋" w:cs="仿宋"/>
          <w:bCs/>
          <w:sz w:val="28"/>
          <w:szCs w:val="28"/>
        </w:rPr>
        <w:t>所投入产品必须为原厂全新产品</w:t>
      </w:r>
      <w:r>
        <w:rPr>
          <w:rFonts w:hint="eastAsia" w:ascii="仿宋" w:hAnsi="仿宋" w:eastAsia="仿宋" w:cs="仿宋"/>
          <w:bCs/>
          <w:sz w:val="28"/>
          <w:szCs w:val="28"/>
          <w:lang w:val="zh-CN"/>
        </w:rPr>
        <w:t>并附质量合格证书。</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rPr>
        <w:t>3、</w:t>
      </w:r>
      <w:r>
        <w:rPr>
          <w:rFonts w:hint="eastAsia" w:ascii="仿宋" w:hAnsi="仿宋" w:eastAsia="仿宋" w:cs="仿宋"/>
          <w:bCs/>
          <w:sz w:val="28"/>
          <w:szCs w:val="28"/>
          <w:lang w:val="zh-CN"/>
        </w:rPr>
        <w:t>所有设备在保修期内，如非人为原因而出现的产品质量问题，维修三次后仍然有故障，则必须无条件更换同品牌、同型号的新设备。</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rPr>
        <w:t>4、</w:t>
      </w:r>
      <w:r>
        <w:rPr>
          <w:rFonts w:hint="eastAsia" w:ascii="仿宋" w:hAnsi="仿宋" w:eastAsia="仿宋" w:cs="仿宋"/>
          <w:bCs/>
          <w:sz w:val="28"/>
          <w:szCs w:val="28"/>
          <w:lang w:val="zh-CN"/>
        </w:rPr>
        <w:t>设备必须有相应的技术资料、使用说明资料和维护维修资料。</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rPr>
        <w:t>5</w:t>
      </w:r>
      <w:r>
        <w:rPr>
          <w:rFonts w:hint="eastAsia" w:ascii="仿宋" w:hAnsi="仿宋" w:eastAsia="仿宋" w:cs="仿宋"/>
          <w:bCs/>
          <w:sz w:val="28"/>
          <w:szCs w:val="28"/>
          <w:lang w:val="zh-CN"/>
        </w:rPr>
        <w:t>、售后服务的要求：</w:t>
      </w:r>
    </w:p>
    <w:p>
      <w:pPr>
        <w:spacing w:line="360" w:lineRule="auto"/>
        <w:rPr>
          <w:rFonts w:ascii="仿宋" w:hAnsi="仿宋" w:eastAsia="仿宋" w:cs="仿宋"/>
          <w:bCs/>
          <w:sz w:val="28"/>
          <w:szCs w:val="28"/>
        </w:rPr>
      </w:pPr>
      <w:r>
        <w:rPr>
          <w:rFonts w:hint="eastAsia" w:ascii="仿宋" w:hAnsi="仿宋" w:eastAsia="仿宋" w:cs="仿宋"/>
          <w:bCs/>
          <w:sz w:val="28"/>
          <w:szCs w:val="28"/>
        </w:rPr>
        <w:t>（1）</w:t>
      </w:r>
      <w:r>
        <w:rPr>
          <w:rFonts w:hint="eastAsia" w:ascii="仿宋" w:hAnsi="仿宋" w:eastAsia="仿宋" w:cs="仿宋"/>
          <w:bCs/>
          <w:sz w:val="28"/>
          <w:szCs w:val="28"/>
          <w:lang w:val="en-US" w:eastAsia="zh-CN"/>
        </w:rPr>
        <w:t>报价</w:t>
      </w:r>
      <w:r>
        <w:rPr>
          <w:rFonts w:hint="eastAsia" w:ascii="仿宋" w:hAnsi="仿宋" w:eastAsia="仿宋" w:cs="仿宋"/>
          <w:bCs/>
          <w:sz w:val="28"/>
          <w:szCs w:val="28"/>
        </w:rPr>
        <w:t>人须说明售后服务机构名称、地址、机构设置、人员情况及联系方式。</w:t>
      </w:r>
    </w:p>
    <w:p>
      <w:pPr>
        <w:spacing w:line="360" w:lineRule="auto"/>
        <w:rPr>
          <w:rFonts w:ascii="仿宋" w:hAnsi="仿宋" w:eastAsia="仿宋" w:cs="仿宋"/>
          <w:bCs/>
          <w:sz w:val="28"/>
          <w:szCs w:val="28"/>
        </w:rPr>
      </w:pPr>
      <w:r>
        <w:rPr>
          <w:rFonts w:hint="eastAsia" w:ascii="仿宋" w:hAnsi="仿宋" w:eastAsia="仿宋" w:cs="仿宋"/>
          <w:bCs/>
          <w:sz w:val="28"/>
          <w:szCs w:val="28"/>
        </w:rPr>
        <w:t>（2）</w:t>
      </w:r>
      <w:r>
        <w:rPr>
          <w:rFonts w:hint="eastAsia" w:ascii="仿宋" w:hAnsi="仿宋" w:eastAsia="仿宋" w:cs="仿宋"/>
          <w:bCs/>
          <w:sz w:val="28"/>
          <w:szCs w:val="28"/>
          <w:lang w:val="en-US" w:eastAsia="zh-CN"/>
        </w:rPr>
        <w:t>报价</w:t>
      </w:r>
      <w:r>
        <w:rPr>
          <w:rFonts w:hint="eastAsia" w:ascii="仿宋" w:hAnsi="仿宋" w:eastAsia="仿宋" w:cs="仿宋"/>
          <w:bCs/>
          <w:sz w:val="28"/>
          <w:szCs w:val="28"/>
        </w:rPr>
        <w:t>人所提供的售后服务机构应当是能够直接为本项目提供售后服务的，否则，必须进行说明。</w:t>
      </w:r>
    </w:p>
    <w:p>
      <w:pPr>
        <w:spacing w:line="360" w:lineRule="auto"/>
        <w:rPr>
          <w:rFonts w:hint="eastAsia" w:ascii="仿宋" w:hAnsi="仿宋" w:eastAsia="仿宋" w:cs="仿宋"/>
          <w:bCs/>
          <w:sz w:val="28"/>
          <w:szCs w:val="28"/>
        </w:rPr>
      </w:pPr>
      <w:r>
        <w:rPr>
          <w:rFonts w:hint="eastAsia" w:ascii="仿宋" w:hAnsi="仿宋" w:eastAsia="仿宋" w:cs="仿宋"/>
          <w:bCs/>
          <w:sz w:val="28"/>
          <w:szCs w:val="28"/>
        </w:rPr>
        <w:t>（3）如果售后服务机构不是</w:t>
      </w:r>
      <w:r>
        <w:rPr>
          <w:rFonts w:hint="eastAsia" w:ascii="仿宋" w:hAnsi="仿宋" w:eastAsia="仿宋" w:cs="仿宋"/>
          <w:bCs/>
          <w:sz w:val="28"/>
          <w:szCs w:val="28"/>
          <w:lang w:val="en-US" w:eastAsia="zh-CN"/>
        </w:rPr>
        <w:t>报价</w:t>
      </w:r>
      <w:r>
        <w:rPr>
          <w:rFonts w:hint="eastAsia" w:ascii="仿宋" w:hAnsi="仿宋" w:eastAsia="仿宋" w:cs="仿宋"/>
          <w:bCs/>
          <w:sz w:val="28"/>
          <w:szCs w:val="28"/>
        </w:rPr>
        <w:t>人或</w:t>
      </w:r>
      <w:r>
        <w:rPr>
          <w:rFonts w:hint="eastAsia" w:ascii="仿宋" w:hAnsi="仿宋" w:eastAsia="仿宋" w:cs="仿宋"/>
          <w:bCs/>
          <w:sz w:val="28"/>
          <w:szCs w:val="28"/>
          <w:lang w:val="en-US" w:eastAsia="zh-CN"/>
        </w:rPr>
        <w:t>报价</w:t>
      </w:r>
      <w:r>
        <w:rPr>
          <w:rFonts w:hint="eastAsia" w:ascii="仿宋" w:hAnsi="仿宋" w:eastAsia="仿宋" w:cs="仿宋"/>
          <w:bCs/>
          <w:sz w:val="28"/>
          <w:szCs w:val="28"/>
        </w:rPr>
        <w:t>人下属的机构，必须提供售后服务机构出具的售后承诺书，或者</w:t>
      </w:r>
      <w:r>
        <w:rPr>
          <w:rFonts w:hint="eastAsia" w:ascii="仿宋" w:hAnsi="仿宋" w:eastAsia="仿宋" w:cs="仿宋"/>
          <w:bCs/>
          <w:sz w:val="28"/>
          <w:szCs w:val="28"/>
          <w:lang w:val="en-US" w:eastAsia="zh-CN"/>
        </w:rPr>
        <w:t>报价</w:t>
      </w:r>
      <w:r>
        <w:rPr>
          <w:rFonts w:hint="eastAsia" w:ascii="仿宋" w:hAnsi="仿宋" w:eastAsia="仿宋" w:cs="仿宋"/>
          <w:bCs/>
          <w:sz w:val="28"/>
          <w:szCs w:val="28"/>
        </w:rPr>
        <w:t>人与售后服务机构签署的相关合作协议。</w:t>
      </w:r>
    </w:p>
    <w:p>
      <w:pPr>
        <w:numPr>
          <w:ilvl w:val="0"/>
          <w:numId w:val="0"/>
        </w:numPr>
        <w:spacing w:line="520" w:lineRule="exact"/>
        <w:ind w:firstLine="643" w:firstLineChars="200"/>
        <w:rPr>
          <w:rFonts w:ascii="仿宋" w:hAnsi="仿宋" w:eastAsia="仿宋" w:cs="仿宋"/>
          <w:b/>
          <w:sz w:val="32"/>
          <w:szCs w:val="32"/>
        </w:rPr>
      </w:pPr>
      <w:r>
        <w:rPr>
          <w:rFonts w:hint="eastAsia" w:ascii="仿宋" w:hAnsi="仿宋" w:eastAsia="仿宋" w:cs="仿宋"/>
          <w:b/>
          <w:sz w:val="32"/>
          <w:szCs w:val="32"/>
          <w:lang w:val="en-US" w:eastAsia="zh-CN"/>
        </w:rPr>
        <w:t>六、</w:t>
      </w:r>
      <w:r>
        <w:rPr>
          <w:rFonts w:hint="eastAsia" w:ascii="仿宋" w:hAnsi="仿宋" w:eastAsia="仿宋" w:cs="仿宋"/>
          <w:b/>
          <w:sz w:val="32"/>
          <w:szCs w:val="32"/>
        </w:rPr>
        <w:t>验收标准</w:t>
      </w:r>
    </w:p>
    <w:p>
      <w:pPr>
        <w:spacing w:line="360" w:lineRule="auto"/>
        <w:rPr>
          <w:rFonts w:ascii="仿宋" w:hAnsi="仿宋" w:eastAsia="仿宋" w:cs="仿宋"/>
          <w:bCs/>
          <w:sz w:val="28"/>
          <w:szCs w:val="28"/>
        </w:rPr>
      </w:pPr>
      <w:r>
        <w:rPr>
          <w:rFonts w:hint="eastAsia" w:ascii="仿宋" w:hAnsi="仿宋" w:eastAsia="仿宋" w:cs="仿宋"/>
          <w:bCs/>
          <w:sz w:val="28"/>
          <w:szCs w:val="28"/>
        </w:rPr>
        <w:t>1、主要设备验收标准</w:t>
      </w:r>
      <w:r>
        <w:rPr>
          <w:rFonts w:hint="eastAsia" w:ascii="仿宋" w:hAnsi="仿宋" w:eastAsia="仿宋" w:cs="仿宋"/>
          <w:bCs/>
          <w:sz w:val="28"/>
          <w:szCs w:val="28"/>
        </w:rPr>
        <w:tab/>
      </w:r>
    </w:p>
    <w:p>
      <w:pPr>
        <w:spacing w:line="360" w:lineRule="auto"/>
        <w:rPr>
          <w:rFonts w:ascii="仿宋" w:hAnsi="仿宋" w:eastAsia="仿宋" w:cs="仿宋"/>
          <w:bCs/>
          <w:sz w:val="28"/>
          <w:szCs w:val="28"/>
        </w:rPr>
      </w:pPr>
      <w:r>
        <w:rPr>
          <w:rFonts w:hint="eastAsia" w:ascii="仿宋" w:hAnsi="仿宋" w:eastAsia="仿宋" w:cs="仿宋"/>
          <w:bCs/>
          <w:sz w:val="28"/>
          <w:szCs w:val="28"/>
        </w:rPr>
        <w:t>（1）项目实施单位有监造的权利，期间费用由项目实施单位自行承担，产品质量不因项目实施单位监造而减轻投标人对合同的责任。</w:t>
      </w:r>
    </w:p>
    <w:p>
      <w:pPr>
        <w:spacing w:line="360" w:lineRule="auto"/>
        <w:rPr>
          <w:rFonts w:ascii="仿宋" w:hAnsi="仿宋" w:eastAsia="仿宋" w:cs="仿宋"/>
          <w:bCs/>
          <w:sz w:val="28"/>
          <w:szCs w:val="28"/>
        </w:rPr>
      </w:pPr>
      <w:r>
        <w:rPr>
          <w:rFonts w:hint="eastAsia" w:ascii="仿宋" w:hAnsi="仿宋" w:eastAsia="仿宋" w:cs="仿宋"/>
          <w:bCs/>
          <w:sz w:val="28"/>
          <w:szCs w:val="28"/>
        </w:rPr>
        <w:t>（2）设备到货后，投标人应和项目实施单位一起对供货设备进行现场检查，如发现质量问题应确定责任方，由责任方处理解决。开箱检验应有记录及双方签字生效。</w:t>
      </w:r>
    </w:p>
    <w:p>
      <w:pPr>
        <w:spacing w:line="360" w:lineRule="auto"/>
        <w:rPr>
          <w:rFonts w:ascii="仿宋" w:hAnsi="仿宋" w:eastAsia="仿宋" w:cs="仿宋"/>
          <w:bCs/>
          <w:sz w:val="28"/>
          <w:szCs w:val="28"/>
        </w:rPr>
      </w:pPr>
      <w:r>
        <w:rPr>
          <w:rFonts w:hint="eastAsia" w:ascii="仿宋" w:hAnsi="仿宋" w:eastAsia="仿宋" w:cs="仿宋"/>
          <w:bCs/>
          <w:sz w:val="28"/>
          <w:szCs w:val="28"/>
        </w:rPr>
        <w:t>4、货期和安装要求</w:t>
      </w:r>
    </w:p>
    <w:p>
      <w:pPr>
        <w:spacing w:line="360" w:lineRule="auto"/>
        <w:rPr>
          <w:rFonts w:ascii="仿宋" w:hAnsi="仿宋" w:eastAsia="仿宋" w:cs="仿宋"/>
          <w:bCs/>
          <w:sz w:val="28"/>
          <w:szCs w:val="28"/>
        </w:rPr>
      </w:pPr>
      <w:r>
        <w:rPr>
          <w:rFonts w:hint="eastAsia" w:ascii="仿宋" w:hAnsi="仿宋" w:eastAsia="仿宋" w:cs="仿宋"/>
          <w:bCs/>
          <w:sz w:val="28"/>
          <w:szCs w:val="28"/>
        </w:rPr>
        <w:t>1.交货时间：合同签订后20天内完成设备到货，具体交货时间由广州市净水有限公司龙归分公司指定，达到交货条件到龙归分公司指定交货日期时间内的仓储保管费用由投标人负责。</w:t>
      </w:r>
    </w:p>
    <w:p>
      <w:pPr>
        <w:spacing w:line="360" w:lineRule="auto"/>
        <w:rPr>
          <w:rFonts w:ascii="仿宋" w:hAnsi="仿宋" w:eastAsia="仿宋" w:cs="仿宋"/>
          <w:bCs/>
          <w:sz w:val="28"/>
          <w:szCs w:val="28"/>
        </w:rPr>
      </w:pPr>
      <w:r>
        <w:rPr>
          <w:rFonts w:hint="eastAsia" w:ascii="仿宋" w:hAnsi="仿宋" w:eastAsia="仿宋" w:cs="仿宋"/>
          <w:bCs/>
          <w:sz w:val="28"/>
          <w:szCs w:val="28"/>
        </w:rPr>
        <w:t>2.现场安装和调试工作时间：工期60天，具体开工时间由投标人于正式开工前7天通知为准。</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rPr>
        <w:t>3.设备安装及安装方案要求：</w:t>
      </w:r>
      <w:r>
        <w:rPr>
          <w:rFonts w:hint="eastAsia" w:ascii="仿宋" w:hAnsi="仿宋" w:eastAsia="仿宋" w:cs="仿宋"/>
          <w:bCs/>
          <w:sz w:val="28"/>
          <w:szCs w:val="28"/>
          <w:lang w:val="zh-CN"/>
        </w:rPr>
        <w:t>必须提供设备及</w:t>
      </w:r>
      <w:r>
        <w:rPr>
          <w:rFonts w:hint="eastAsia" w:ascii="仿宋" w:hAnsi="仿宋" w:eastAsia="仿宋" w:cs="仿宋"/>
          <w:bCs/>
          <w:sz w:val="28"/>
          <w:szCs w:val="28"/>
        </w:rPr>
        <w:t>施工</w:t>
      </w:r>
      <w:r>
        <w:rPr>
          <w:rFonts w:hint="eastAsia" w:ascii="仿宋" w:hAnsi="仿宋" w:eastAsia="仿宋" w:cs="仿宋"/>
          <w:bCs/>
          <w:sz w:val="28"/>
          <w:szCs w:val="28"/>
          <w:lang w:val="zh-CN"/>
        </w:rPr>
        <w:t>安装期间的全面的、周密的、符合安全技术规范的安装方案，包括安装组织安排，现场管理人员、技术人员、安装人员配置及安排，应急防范措施，计划进度，及应急方案等等。具体方案，以厂方最后审核确认为准。</w:t>
      </w:r>
    </w:p>
    <w:p>
      <w:pPr>
        <w:spacing w:line="360" w:lineRule="auto"/>
        <w:rPr>
          <w:rFonts w:ascii="仿宋" w:hAnsi="仿宋" w:eastAsia="仿宋" w:cs="仿宋"/>
          <w:bCs/>
          <w:sz w:val="28"/>
          <w:szCs w:val="28"/>
          <w:lang w:val="zh-CN"/>
        </w:rPr>
      </w:pPr>
      <w:r>
        <w:rPr>
          <w:rFonts w:hint="eastAsia" w:ascii="仿宋" w:hAnsi="仿宋" w:eastAsia="仿宋" w:cs="仿宋"/>
          <w:bCs/>
          <w:sz w:val="28"/>
          <w:szCs w:val="28"/>
        </w:rPr>
        <w:t>4.安装验收标准 ：</w:t>
      </w:r>
      <w:r>
        <w:rPr>
          <w:rFonts w:hint="eastAsia" w:ascii="仿宋" w:hAnsi="仿宋" w:eastAsia="仿宋" w:cs="仿宋"/>
          <w:bCs/>
          <w:sz w:val="28"/>
          <w:szCs w:val="28"/>
          <w:lang w:val="zh-CN"/>
        </w:rPr>
        <w:t>投标人须派技术人员到</w:t>
      </w:r>
      <w:r>
        <w:rPr>
          <w:rFonts w:hint="eastAsia" w:ascii="仿宋" w:hAnsi="仿宋" w:eastAsia="仿宋" w:cs="仿宋"/>
          <w:bCs/>
          <w:sz w:val="28"/>
          <w:szCs w:val="28"/>
        </w:rPr>
        <w:t>龙归</w:t>
      </w:r>
      <w:r>
        <w:rPr>
          <w:rFonts w:hint="eastAsia" w:ascii="仿宋" w:hAnsi="仿宋" w:eastAsia="仿宋" w:cs="仿宋"/>
          <w:bCs/>
          <w:sz w:val="28"/>
          <w:szCs w:val="28"/>
          <w:lang w:val="zh-CN"/>
        </w:rPr>
        <w:t>分公司现场安装、调试设备、现场操作使用培训。设备所有技术参数和数据自动监控系统，应满足本文件的要求。</w:t>
      </w:r>
    </w:p>
    <w:p>
      <w:pPr>
        <w:spacing w:line="360" w:lineRule="auto"/>
        <w:rPr>
          <w:rFonts w:ascii="仿宋" w:hAnsi="仿宋" w:eastAsia="仿宋" w:cs="仿宋"/>
          <w:bCs/>
          <w:sz w:val="28"/>
          <w:szCs w:val="28"/>
        </w:rPr>
      </w:pPr>
      <w:r>
        <w:rPr>
          <w:rFonts w:hint="eastAsia" w:ascii="仿宋" w:hAnsi="仿宋" w:eastAsia="仿宋" w:cs="仿宋"/>
          <w:bCs/>
          <w:sz w:val="28"/>
          <w:szCs w:val="28"/>
        </w:rPr>
        <w:t>5.质量保证期及缺陷责任期：本项目质量保证期为验收合格之日起一年，在质保期期间如设备发生故障，投标人必须在3小时内到达现场。</w:t>
      </w:r>
    </w:p>
    <w:bookmarkEnd w:id="60"/>
    <w:p>
      <w:pPr>
        <w:pStyle w:val="2"/>
        <w:rPr>
          <w:rFonts w:ascii="仿宋" w:hAnsi="仿宋" w:eastAsia="仿宋" w:cs="仿宋"/>
          <w:color w:val="auto"/>
          <w:szCs w:val="21"/>
        </w:rPr>
      </w:pPr>
    </w:p>
    <w:p>
      <w:pPr>
        <w:adjustRightInd w:val="0"/>
        <w:snapToGrid w:val="0"/>
        <w:spacing w:line="600" w:lineRule="exact"/>
        <w:ind w:firstLine="560" w:firstLineChars="200"/>
        <w:jc w:val="left"/>
        <w:rPr>
          <w:rFonts w:ascii="仿宋" w:hAnsi="仿宋" w:eastAsia="仿宋" w:cs="仿宋"/>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ind w:firstLine="0"/>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4"/>
        <w:rPr>
          <w:rFonts w:hint="eastAsia" w:ascii="仿宋" w:hAnsi="仿宋" w:eastAsia="仿宋" w:cs="仿宋"/>
        </w:rPr>
      </w:pPr>
      <w:bookmarkStart w:id="61" w:name="_Toc25925"/>
      <w:bookmarkStart w:id="62" w:name="_Toc537"/>
      <w:bookmarkStart w:id="63" w:name="_Toc1284"/>
      <w:bookmarkStart w:id="64" w:name="_Toc12135"/>
      <w:bookmarkStart w:id="65" w:name="_Toc29835"/>
      <w:bookmarkStart w:id="66" w:name="_Toc1496"/>
      <w:bookmarkStart w:id="67" w:name="_Toc23330"/>
      <w:bookmarkStart w:id="68" w:name="_Toc4680"/>
      <w:bookmarkStart w:id="69" w:name="_Toc15570"/>
      <w:bookmarkStart w:id="70" w:name="_Toc18538"/>
      <w:bookmarkStart w:id="71" w:name="_Toc23353"/>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686435</wp:posOffset>
                </wp:positionV>
                <wp:extent cx="958850" cy="0"/>
                <wp:effectExtent l="0" t="0" r="0" b="0"/>
                <wp:wrapNone/>
                <wp:docPr id="7"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4.05pt;height:0pt;width:75.5pt;z-index:251666432;mso-width-relative:page;mso-height-relative:page;" filled="f" stroked="t" coordsize="21600,21600" o:gfxdata="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g1/wZkDSxd+&#10;9/n7r09fbr/+vP3xjc2zQn3AmgJXbhNPOwybmOke2mjzn4iwQ1H1eFZVHRITdPhyNp/PSG9x76oe&#10;8kLE9Fp5y7LRcEwR9K5LK+8cXZ2PkyIq7N9gosqUeJ+QixrH+gw/nRE40Ci2NAJk2kB00O1KLnqj&#10;5bU2Jmdg3G1XJrI95HEoX+ZHuH+F5SJrwG6IK65hUDoF8pWTLB0DCeXoffDcglWSM6PoOWWLAKFO&#10;oM0lkVTaOOogSzyImq2tl8eidTmnqy89nsY0z9af+5L98D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CKeB1wAAAAsBAAAPAAAAAAAAAAEAIAAAACIAAABkcnMvZG93bnJldi54bWxQSwECFAAU&#10;AAAACACHTuJAtY3YEfIBAADiAwAADgAAAAAAAAABACAAAAAmAQAAZHJzL2Uyb0RvYy54bWxQSwUG&#10;AAAAAAYABgBZAQAAigUAAAAA&#10;">
                <v:fill on="f" focussize="0,0"/>
                <v:stroke color="#000000" joinstyle="round"/>
                <v:imagedata o:title=""/>
                <o:lock v:ext="edit" aspectratio="f"/>
              </v:shape>
            </w:pict>
          </mc:Fallback>
        </mc:AlternateContent>
      </w:r>
    </w:p>
    <w:p>
      <w:pPr>
        <w:pStyle w:val="4"/>
        <w:rPr>
          <w:rFonts w:ascii="仿宋" w:hAnsi="仿宋" w:eastAsia="仿宋" w:cs="仿宋"/>
        </w:rPr>
      </w:pPr>
      <w:r>
        <w:rPr>
          <w:rFonts w:hint="eastAsia" w:ascii="仿宋" w:hAnsi="仿宋" w:eastAsia="仿宋" w:cs="仿宋"/>
        </w:rPr>
        <mc:AlternateContent>
          <mc:Choice Requires="wps">
            <w:drawing>
              <wp:anchor distT="0" distB="0" distL="114300" distR="114300" simplePos="0" relativeHeight="251667456" behindDoc="0" locked="0" layoutInCell="1" allowOverlap="1">
                <wp:simplePos x="0" y="0"/>
                <wp:positionH relativeFrom="column">
                  <wp:posOffset>2341245</wp:posOffset>
                </wp:positionH>
                <wp:positionV relativeFrom="paragraph">
                  <wp:posOffset>538480</wp:posOffset>
                </wp:positionV>
                <wp:extent cx="958850" cy="0"/>
                <wp:effectExtent l="0" t="0" r="0" b="0"/>
                <wp:wrapNone/>
                <wp:docPr id="8"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4.35pt;margin-top:42.4pt;height:0pt;width:75.5pt;z-index:251667456;mso-width-relative:page;mso-height-relative:page;" filled="f" stroked="t" coordsize="21600,21600" o:gfxdata="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VLgw1wAAAAkBAAAPAAAAAAAAAAEAIAAAACIAAABkcnMvZG93bnJldi54bWxQSwECFAAU&#10;AAAACACHTuJABo6kgPIBAADiAwAADgAAAAAAAAABACAAAAAmAQAAZHJzL2Uyb0RvYy54bWxQSwUG&#10;AAAAAAYABgBZAQAAigUAAAAA&#10;">
                <v:fill on="f" focussize="0,0"/>
                <v:stroke color="#000000" joinstyle="round"/>
                <v:imagedata o:title=""/>
                <o:lock v:ext="edit" aspectratio="f"/>
              </v:shape>
            </w:pict>
          </mc:Fallback>
        </mc:AlternateContent>
      </w:r>
      <w:r>
        <w:rPr>
          <w:rFonts w:hint="eastAsia" w:ascii="仿宋" w:hAnsi="仿宋" w:eastAsia="仿宋" w:cs="仿宋"/>
        </w:rPr>
        <w:t>第六章</w:t>
      </w:r>
      <w:bookmarkEnd w:id="61"/>
      <w:bookmarkEnd w:id="62"/>
      <w:bookmarkEnd w:id="63"/>
      <w:bookmarkEnd w:id="64"/>
      <w:bookmarkEnd w:id="65"/>
      <w:bookmarkEnd w:id="66"/>
      <w:bookmarkEnd w:id="67"/>
      <w:bookmarkEnd w:id="68"/>
      <w:bookmarkEnd w:id="69"/>
      <w:bookmarkEnd w:id="70"/>
      <w:bookmarkEnd w:id="71"/>
    </w:p>
    <w:p>
      <w:pPr>
        <w:pStyle w:val="38"/>
        <w:rPr>
          <w:rFonts w:ascii="仿宋" w:hAnsi="仿宋" w:eastAsia="仿宋" w:cs="仿宋"/>
        </w:rPr>
      </w:pPr>
    </w:p>
    <w:p>
      <w:pPr>
        <w:pStyle w:val="4"/>
        <w:rPr>
          <w:rFonts w:ascii="仿宋" w:hAnsi="仿宋" w:eastAsia="仿宋" w:cs="仿宋"/>
        </w:rPr>
      </w:pPr>
      <w:bookmarkStart w:id="72" w:name="_Toc22501"/>
      <w:bookmarkStart w:id="73" w:name="_Toc12968"/>
      <w:bookmarkStart w:id="74" w:name="_Toc323"/>
      <w:bookmarkStart w:id="75" w:name="_Toc87616386"/>
      <w:bookmarkStart w:id="76" w:name="_Toc8183"/>
      <w:bookmarkStart w:id="77" w:name="_Toc12980"/>
      <w:bookmarkStart w:id="78" w:name="_Toc19088"/>
      <w:bookmarkStart w:id="79" w:name="_Toc12721"/>
      <w:bookmarkStart w:id="80" w:name="_Toc88209949"/>
      <w:bookmarkStart w:id="81" w:name="_Toc13309"/>
      <w:bookmarkStart w:id="82" w:name="_Toc19686"/>
      <w:bookmarkStart w:id="83" w:name="_Toc22797"/>
      <w:bookmarkStart w:id="84" w:name="_Toc1375"/>
      <w:r>
        <w:rPr>
          <w:rFonts w:hint="eastAsia" w:ascii="仿宋" w:hAnsi="仿宋" w:eastAsia="仿宋" w:cs="仿宋"/>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156" w:beforeLines="50" w:after="156" w:afterLines="50" w:line="600" w:lineRule="exact"/>
        <w:jc w:val="center"/>
        <w:rPr>
          <w:rFonts w:ascii="仿宋" w:hAnsi="仿宋" w:eastAsia="仿宋" w:cs="仿宋"/>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ind w:firstLine="5520" w:firstLineChars="2300"/>
        <w:rPr>
          <w:rFonts w:hint="eastAsia" w:hAnsi="宋体"/>
          <w:bCs/>
          <w:color w:val="000000"/>
          <w:sz w:val="24"/>
          <w:highlight w:val="none"/>
        </w:rPr>
      </w:pPr>
    </w:p>
    <w:p>
      <w:pPr>
        <w:ind w:firstLine="5520" w:firstLineChars="2300"/>
        <w:rPr>
          <w:rFonts w:hint="eastAsia" w:hAnsi="宋体"/>
          <w:bCs/>
          <w:color w:val="000000"/>
          <w:sz w:val="24"/>
          <w:highlight w:val="none"/>
        </w:rPr>
      </w:pPr>
    </w:p>
    <w:p>
      <w:pPr>
        <w:jc w:val="center"/>
        <w:rPr>
          <w:rFonts w:hint="eastAsia" w:ascii="宋体" w:hAnsi="宋体" w:eastAsia="宋体" w:cs="宋体"/>
          <w:b/>
          <w:bCs/>
          <w:color w:val="000000"/>
          <w:sz w:val="48"/>
          <w:szCs w:val="48"/>
          <w:highlight w:val="none"/>
          <w:lang w:val="en-GB"/>
        </w:rPr>
      </w:pPr>
      <w:r>
        <w:rPr>
          <w:rFonts w:hint="eastAsia" w:ascii="宋体" w:hAnsi="宋体" w:eastAsia="宋体" w:cs="宋体"/>
          <w:b/>
          <w:bCs/>
          <w:color w:val="000000"/>
          <w:sz w:val="48"/>
          <w:szCs w:val="48"/>
          <w:highlight w:val="none"/>
          <w:lang w:val="en-GB"/>
        </w:rPr>
        <w:t>广州市净水有限公司</w:t>
      </w:r>
    </w:p>
    <w:p>
      <w:pPr>
        <w:jc w:val="center"/>
        <w:rPr>
          <w:b/>
          <w:bCs/>
          <w:color w:val="000000"/>
          <w:sz w:val="48"/>
          <w:szCs w:val="48"/>
          <w:highlight w:val="none"/>
          <w:lang w:val="en-GB"/>
        </w:rPr>
      </w:pPr>
      <w:r>
        <w:rPr>
          <w:rFonts w:hint="eastAsia" w:ascii="宋体" w:hAnsi="宋体" w:eastAsia="宋体" w:cs="宋体"/>
          <w:b/>
          <w:bCs/>
          <w:color w:val="000000"/>
          <w:sz w:val="48"/>
          <w:szCs w:val="48"/>
          <w:highlight w:val="none"/>
          <w:lang w:val="en-GB"/>
        </w:rPr>
        <w:t>小型建设工程</w:t>
      </w:r>
      <w:r>
        <w:rPr>
          <w:rFonts w:hint="eastAsia" w:ascii="宋体" w:hAnsi="宋体" w:eastAsia="宋体" w:cs="宋体"/>
          <w:b/>
          <w:bCs/>
          <w:color w:val="000000"/>
          <w:sz w:val="48"/>
          <w:szCs w:val="48"/>
          <w:highlight w:val="none"/>
          <w:u w:val="single"/>
          <w:lang w:val="en-GB"/>
        </w:rPr>
        <w:t>施工/修缮</w:t>
      </w:r>
      <w:r>
        <w:rPr>
          <w:rFonts w:hint="eastAsia" w:ascii="宋体" w:hAnsi="宋体" w:eastAsia="宋体" w:cs="宋体"/>
          <w:b/>
          <w:bCs/>
          <w:color w:val="000000"/>
          <w:sz w:val="48"/>
          <w:szCs w:val="48"/>
          <w:highlight w:val="none"/>
          <w:lang w:val="en-GB"/>
        </w:rPr>
        <w:t>合同</w:t>
      </w:r>
    </w:p>
    <w:p>
      <w:pPr>
        <w:jc w:val="center"/>
        <w:rPr>
          <w:rFonts w:hint="eastAsia" w:ascii="宋体" w:hAnsi="宋体" w:eastAsia="宋体" w:cs="宋体"/>
          <w:color w:val="000000"/>
          <w:sz w:val="28"/>
          <w:szCs w:val="28"/>
          <w:highlight w:val="none"/>
        </w:rPr>
      </w:pPr>
    </w:p>
    <w:p>
      <w:pPr>
        <w:ind w:left="1449" w:leftChars="690" w:firstLine="4785" w:firstLineChars="1994"/>
        <w:rPr>
          <w:rFonts w:hint="eastAsia"/>
          <w:color w:val="000000"/>
          <w:sz w:val="24"/>
          <w:highlight w:val="none"/>
        </w:rPr>
      </w:pPr>
    </w:p>
    <w:p>
      <w:pPr>
        <w:ind w:left="1449" w:leftChars="690" w:firstLine="4785" w:firstLineChars="1994"/>
        <w:rPr>
          <w:rFonts w:hint="eastAsia"/>
          <w:color w:val="000000"/>
          <w:sz w:val="24"/>
          <w:highlight w:val="none"/>
        </w:rPr>
      </w:pPr>
    </w:p>
    <w:p>
      <w:pPr>
        <w:pStyle w:val="13"/>
        <w:snapToGrid w:val="0"/>
        <w:spacing w:line="400" w:lineRule="exact"/>
        <w:ind w:right="84" w:rightChars="40" w:firstLine="0" w:firstLineChars="0"/>
        <w:rPr>
          <w:rFonts w:hint="eastAsia" w:hAnsi="宋体" w:eastAsia="宋体"/>
          <w:b/>
          <w:color w:val="000000"/>
          <w:sz w:val="24"/>
          <w:highlight w:val="none"/>
        </w:rPr>
      </w:pPr>
    </w:p>
    <w:p>
      <w:pPr>
        <w:pStyle w:val="13"/>
        <w:snapToGrid w:val="0"/>
        <w:spacing w:line="400" w:lineRule="exact"/>
        <w:ind w:right="84" w:rightChars="40" w:firstLine="192" w:firstLineChars="80"/>
        <w:rPr>
          <w:rFonts w:hint="eastAsia" w:hAnsi="宋体" w:eastAsia="宋体"/>
          <w:bCs/>
          <w:color w:val="000000"/>
          <w:sz w:val="24"/>
          <w:highlight w:val="none"/>
        </w:rPr>
      </w:pPr>
    </w:p>
    <w:p>
      <w:pPr>
        <w:pStyle w:val="13"/>
        <w:snapToGrid w:val="0"/>
        <w:spacing w:line="400" w:lineRule="exact"/>
        <w:ind w:right="84" w:rightChars="40" w:firstLine="1569"/>
        <w:rPr>
          <w:rFonts w:hint="default" w:hAnsi="宋体" w:eastAsia="宋体" w:cs="宋体"/>
          <w:b/>
          <w:color w:val="000000"/>
          <w:sz w:val="30"/>
          <w:szCs w:val="30"/>
          <w:highlight w:val="none"/>
          <w:lang w:val="en-US" w:eastAsia="zh-CN"/>
        </w:rPr>
      </w:pPr>
      <w:r>
        <w:rPr>
          <w:rFonts w:hint="eastAsia" w:hAnsi="宋体" w:eastAsia="宋体" w:cs="宋体"/>
          <w:b/>
          <w:color w:val="000000"/>
          <w:sz w:val="30"/>
          <w:szCs w:val="30"/>
          <w:highlight w:val="none"/>
        </w:rPr>
        <w:t>项目名称：</w:t>
      </w:r>
      <w:r>
        <w:rPr>
          <w:rFonts w:hint="eastAsia" w:hAnsi="宋体" w:eastAsia="宋体" w:cs="宋体"/>
          <w:b/>
          <w:color w:val="000000"/>
          <w:sz w:val="30"/>
          <w:szCs w:val="30"/>
          <w:highlight w:val="none"/>
          <w:lang w:val="en-US" w:eastAsia="zh-CN"/>
        </w:rPr>
        <w:t>2023年龙归分公司展厅项目</w:t>
      </w: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firstLine="1506" w:firstLineChars="500"/>
        <w:rPr>
          <w:rFonts w:hAnsi="宋体" w:eastAsia="宋体" w:cs="宋体"/>
          <w:b/>
          <w:color w:val="000000"/>
          <w:sz w:val="30"/>
          <w:szCs w:val="30"/>
          <w:highlight w:val="none"/>
        </w:rPr>
      </w:pPr>
      <w:r>
        <w:rPr>
          <w:rFonts w:hint="eastAsia" w:hAnsi="宋体" w:eastAsia="宋体" w:cs="宋体"/>
          <w:b/>
          <w:color w:val="000000"/>
          <w:sz w:val="30"/>
          <w:szCs w:val="30"/>
          <w:highlight w:val="none"/>
        </w:rPr>
        <w:t>合同编号：穗净水合[    ]    号</w:t>
      </w:r>
    </w:p>
    <w:p>
      <w:pPr>
        <w:pStyle w:val="13"/>
        <w:snapToGrid w:val="0"/>
        <w:spacing w:line="400" w:lineRule="exact"/>
        <w:ind w:right="84" w:rightChars="40" w:firstLine="1569" w:firstLineChars="521"/>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项目编号：09082023000021</w:t>
      </w: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甲方：广州市净水有限公司</w:t>
      </w:r>
    </w:p>
    <w:p>
      <w:pPr>
        <w:pStyle w:val="13"/>
        <w:snapToGrid w:val="0"/>
        <w:ind w:right="84" w:rightChars="40" w:firstLine="1569" w:firstLineChars="521"/>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乙方：</w:t>
      </w:r>
    </w:p>
    <w:p>
      <w:pPr>
        <w:pStyle w:val="13"/>
        <w:snapToGrid w:val="0"/>
        <w:ind w:right="84" w:rightChars="40" w:firstLine="1569" w:firstLineChars="521"/>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 xml:space="preserve"> </w:t>
      </w:r>
    </w:p>
    <w:p>
      <w:pPr>
        <w:pStyle w:val="13"/>
        <w:snapToGrid w:val="0"/>
        <w:spacing w:line="400" w:lineRule="exact"/>
        <w:ind w:right="84" w:rightChars="40" w:firstLine="1569" w:firstLineChars="521"/>
        <w:rPr>
          <w:rFonts w:hint="eastAsia" w:hAnsi="宋体" w:eastAsia="宋体" w:cs="宋体"/>
          <w:b/>
          <w:color w:val="000000"/>
          <w:sz w:val="30"/>
          <w:szCs w:val="30"/>
          <w:highlight w:val="none"/>
        </w:rPr>
      </w:pPr>
    </w:p>
    <w:p>
      <w:pPr>
        <w:ind w:firstLine="1656"/>
        <w:rPr>
          <w:rFonts w:hint="eastAsia" w:ascii="宋体" w:hAnsi="宋体" w:eastAsia="宋体" w:cs="宋体"/>
          <w:b/>
          <w:color w:val="000000"/>
          <w:sz w:val="30"/>
          <w:szCs w:val="30"/>
          <w:highlight w:val="none"/>
        </w:rPr>
      </w:pPr>
      <w:r>
        <w:rPr>
          <w:rFonts w:hint="eastAsia" w:ascii="宋体" w:hAnsi="宋体" w:eastAsia="宋体" w:cs="宋体"/>
          <w:b/>
          <w:color w:val="000000"/>
          <w:sz w:val="30"/>
          <w:szCs w:val="30"/>
          <w:highlight w:val="none"/>
        </w:rPr>
        <w:t>签订日期：       年   月   日</w:t>
      </w:r>
    </w:p>
    <w:p>
      <w:pPr>
        <w:ind w:firstLine="1656" w:firstLineChars="550"/>
        <w:rPr>
          <w:rFonts w:hint="eastAsia" w:ascii="宋体" w:hAnsi="宋体" w:eastAsia="宋体" w:cs="宋体"/>
          <w:b/>
          <w:color w:val="000000"/>
          <w:sz w:val="30"/>
          <w:szCs w:val="30"/>
          <w:highlight w:val="none"/>
          <w:lang w:val="zh-CN"/>
        </w:rPr>
      </w:pPr>
      <w:r>
        <w:rPr>
          <w:rFonts w:hint="eastAsia" w:ascii="宋体" w:hAnsi="宋体" w:eastAsia="宋体" w:cs="宋体"/>
          <w:b/>
          <w:color w:val="000000"/>
          <w:sz w:val="30"/>
          <w:szCs w:val="30"/>
          <w:highlight w:val="none"/>
        </w:rPr>
        <w:t>签订地点：广州市</w:t>
      </w:r>
    </w:p>
    <w:p>
      <w:pPr>
        <w:pStyle w:val="49"/>
        <w:spacing w:line="500" w:lineRule="exact"/>
        <w:jc w:val="both"/>
        <w:rPr>
          <w:rFonts w:hint="eastAsia" w:ascii="宋体" w:hAnsi="宋体" w:eastAsia="宋体" w:cs="宋体"/>
          <w:b/>
          <w:color w:val="000000"/>
          <w:sz w:val="30"/>
          <w:szCs w:val="30"/>
          <w:highlight w:val="none"/>
          <w:lang w:val="zh-CN" w:eastAsia="zh-CN"/>
        </w:rPr>
        <w:sectPr>
          <w:footerReference r:id="rId6" w:type="default"/>
          <w:pgSz w:w="11906" w:h="16838"/>
          <w:pgMar w:top="1644" w:right="1588" w:bottom="1644" w:left="158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rPr>
          <w:rFonts w:hint="eastAsia" w:ascii="宋体" w:hAnsi="宋体" w:eastAsia="宋体"/>
          <w:b/>
          <w:color w:val="000000"/>
          <w:sz w:val="44"/>
          <w:szCs w:val="44"/>
          <w:highlight w:val="none"/>
        </w:rPr>
        <w:sectPr>
          <w:footerReference r:id="rId7" w:type="default"/>
          <w:pgSz w:w="11906" w:h="16838"/>
          <w:pgMar w:top="1644" w:right="1701" w:bottom="1644" w:left="170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
        <w:keepNext w:val="0"/>
        <w:keepLines w:val="0"/>
        <w:pageBreakBefore w:val="0"/>
        <w:widowControl w:val="0"/>
        <w:kinsoku/>
        <w:wordWrap/>
        <w:overflowPunct/>
        <w:bidi w:val="0"/>
        <w:adjustRightInd w:val="0"/>
        <w:snapToGrid w:val="0"/>
        <w:spacing w:after="0" w:line="500" w:lineRule="exact"/>
        <w:ind w:left="0" w:leftChars="0" w:firstLine="720" w:firstLineChars="3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广州市净水有限公司</w:t>
      </w:r>
      <w:r>
        <w:rPr>
          <w:rFonts w:hint="eastAsia" w:ascii="宋体" w:hAnsi="宋体" w:eastAsia="宋体" w:cs="宋体"/>
          <w:color w:val="000000"/>
          <w:sz w:val="24"/>
          <w:highlight w:val="none"/>
        </w:rPr>
        <w:t>（以下简称“甲方”）与</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（以下简称“乙方”）依照《中华人民共和国建筑法》及其它有关法律、行政法规，就</w:t>
      </w:r>
      <w:r>
        <w:rPr>
          <w:rFonts w:hint="eastAsia" w:eastAsia="宋体" w:cs="宋体"/>
          <w:color w:val="000000"/>
          <w:highlight w:val="none"/>
          <w:u w:val="single"/>
        </w:rPr>
        <w:t>2023年龙归分公司展厅项目</w:t>
      </w:r>
      <w:r>
        <w:rPr>
          <w:rFonts w:hint="eastAsia" w:ascii="宋体" w:hAnsi="宋体" w:eastAsia="宋体" w:cs="宋体"/>
          <w:color w:val="000000"/>
          <w:sz w:val="24"/>
          <w:highlight w:val="none"/>
        </w:rPr>
        <w:t>施工/修缮项目遵循平等、自愿、公平和诚实信用的原则，经双方协商一致，特订立本合同。</w:t>
      </w:r>
    </w:p>
    <w:p>
      <w:pPr>
        <w:pStyle w:val="9"/>
        <w:keepNext w:val="0"/>
        <w:keepLines w:val="0"/>
        <w:pageBreakBefore w:val="0"/>
        <w:widowControl w:val="0"/>
        <w:kinsoku/>
        <w:wordWrap/>
        <w:overflowPunct/>
        <w:bidi w:val="0"/>
        <w:spacing w:line="500" w:lineRule="exact"/>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第一条</w:t>
      </w:r>
      <w:r>
        <w:rPr>
          <w:rFonts w:hint="eastAsia" w:ascii="宋体" w:hAnsi="宋体" w:eastAsia="宋体" w:cs="宋体"/>
          <w:color w:val="000000"/>
          <w:sz w:val="24"/>
          <w:szCs w:val="24"/>
          <w:highlight w:val="none"/>
        </w:rPr>
        <w:t xml:space="preserve"> </w:t>
      </w:r>
      <w:r>
        <w:rPr>
          <w:rFonts w:hint="eastAsia" w:ascii="宋体" w:hAnsi="宋体" w:eastAsia="宋体" w:cs="宋体"/>
          <w:b/>
          <w:bCs/>
          <w:color w:val="000000"/>
          <w:sz w:val="24"/>
          <w:szCs w:val="24"/>
          <w:highlight w:val="none"/>
        </w:rPr>
        <w:t>组成合同的文件及优先顺序</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⑴ </w:t>
      </w:r>
      <w:r>
        <w:rPr>
          <w:rFonts w:hint="eastAsia" w:ascii="宋体" w:hAnsi="宋体" w:eastAsia="宋体" w:cs="宋体"/>
          <w:color w:val="000000"/>
          <w:sz w:val="24"/>
          <w:szCs w:val="24"/>
          <w:highlight w:val="none"/>
        </w:rPr>
        <w:t>在本合同实施过程双方签署的补充与修正文件</w:t>
      </w:r>
      <w:r>
        <w:rPr>
          <w:rFonts w:hint="eastAsia" w:ascii="宋体" w:hAnsi="宋体" w:eastAsia="宋体" w:cs="宋体"/>
          <w:bCs/>
          <w:color w:val="000000"/>
          <w:sz w:val="24"/>
          <w:szCs w:val="24"/>
          <w:highlight w:val="none"/>
        </w:rPr>
        <w:t>；</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⑵ 本合同书；</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⑶ 中标通知书/发包通知书/</w:t>
      </w:r>
      <w:r>
        <w:rPr>
          <w:rFonts w:hint="eastAsia" w:ascii="宋体" w:hAnsi="宋体" w:eastAsia="宋体" w:cs="宋体"/>
          <w:bCs/>
          <w:color w:val="000000"/>
          <w:sz w:val="24"/>
          <w:szCs w:val="24"/>
          <w:highlight w:val="none"/>
          <w:lang w:val="en-US" w:eastAsia="zh-CN"/>
        </w:rPr>
        <w:t>成交通知书/</w:t>
      </w:r>
      <w:r>
        <w:rPr>
          <w:rFonts w:hint="eastAsia" w:ascii="宋体" w:hAnsi="宋体" w:eastAsia="宋体" w:cs="宋体"/>
          <w:bCs/>
          <w:color w:val="000000"/>
          <w:sz w:val="24"/>
          <w:szCs w:val="24"/>
          <w:highlight w:val="none"/>
        </w:rPr>
        <w:t>委托函；</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⑷ 招标文件/询价文件；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⑸ 投标文件/响应文件；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⑹ 标准、规范及有关技术性文件；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⑺ 图纸；</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⑻ 工程量清单</w:t>
      </w:r>
      <w:r>
        <w:rPr>
          <w:rFonts w:hint="eastAsia" w:ascii="宋体" w:hAnsi="宋体" w:eastAsia="宋体" w:cs="宋体"/>
          <w:color w:val="000000"/>
          <w:sz w:val="24"/>
          <w:szCs w:val="24"/>
          <w:highlight w:val="none"/>
        </w:rPr>
        <w:t>报价单或预算书；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⑼ 本合同其他附件；</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第二条  工程概况</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2.1工程名称：</w:t>
      </w:r>
      <w:r>
        <w:rPr>
          <w:rFonts w:hint="eastAsia" w:ascii="宋体" w:hAnsi="宋体" w:eastAsia="宋体" w:cs="宋体"/>
          <w:color w:val="000000"/>
          <w:sz w:val="24"/>
          <w:szCs w:val="24"/>
          <w:highlight w:val="none"/>
          <w:u w:val="single"/>
        </w:rPr>
        <w:t xml:space="preserve">2023年龙归分公司展厅项目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2.2工程地点：</w:t>
      </w:r>
      <w:r>
        <w:rPr>
          <w:rFonts w:hint="eastAsia" w:ascii="宋体" w:hAnsi="宋体" w:eastAsia="宋体" w:cs="宋体"/>
          <w:color w:val="000000"/>
          <w:sz w:val="24"/>
          <w:szCs w:val="24"/>
          <w:highlight w:val="none"/>
          <w:u w:val="single"/>
          <w:lang w:val="en-US" w:eastAsia="zh-CN"/>
        </w:rPr>
        <w:t>龙归分公司</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2.3承包内容：</w:t>
      </w:r>
      <w:r>
        <w:rPr>
          <w:rFonts w:hint="eastAsia" w:ascii="宋体" w:hAnsi="宋体" w:eastAsia="宋体" w:cs="宋体"/>
          <w:color w:val="000000"/>
          <w:sz w:val="24"/>
          <w:szCs w:val="24"/>
          <w:highlight w:val="none"/>
          <w:u w:val="single"/>
        </w:rPr>
        <w:t>2023年龙归分公司展厅项目，展陈内容包括但不限于公司概况、公司简介、公司宗旨、企业发展、公司荣誉、公司党建成果、公司企业文化建设等。</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该项目将利用图文灯箱、液晶屏、多媒体投影机等形式，采用UI制作，打造一个集党建教育、环保研学、科普教育、廉洁文化、企业文化等为一体的多功能展厅，多功能展厅可以做到内容更丰富、技术更集成先进、信息容量更大、更新便捷快速、感观效果更震撼等特点，进一步适应不同来访群体的需求，突破传统展览形式，实现展厅展项一键切换，真正做到“小空间大展示”。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2.4承包方式：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2" w:char="0052"/>
      </w:r>
      <w:r>
        <w:rPr>
          <w:rFonts w:hint="eastAsia" w:ascii="宋体" w:hAnsi="宋体" w:eastAsia="宋体" w:cs="宋体"/>
          <w:color w:val="000000"/>
          <w:sz w:val="24"/>
          <w:szCs w:val="24"/>
          <w:highlight w:val="none"/>
        </w:rPr>
        <w:t>按施工图、施工方案内容，以综合单价包干形式，包人工、包材料、包安装、包质量、包工期、包安全、包文明施工，</w:t>
      </w:r>
      <w:r>
        <w:rPr>
          <w:rFonts w:hint="eastAsia" w:ascii="宋体" w:hAnsi="宋体" w:eastAsia="宋体" w:cs="宋体"/>
          <w:color w:val="000000"/>
          <w:sz w:val="24"/>
          <w:szCs w:val="24"/>
          <w:highlight w:val="none"/>
          <w:u w:val="single"/>
        </w:rPr>
        <w:t>项目措施费按实计量</w:t>
      </w:r>
      <w:r>
        <w:rPr>
          <w:rFonts w:hint="eastAsia" w:ascii="宋体" w:hAnsi="宋体" w:eastAsia="宋体" w:cs="宋体"/>
          <w:color w:val="000000"/>
          <w:sz w:val="24"/>
          <w:szCs w:val="24"/>
          <w:highlight w:val="none"/>
        </w:rPr>
        <w:t>。（单价包干要求附工程量报价/工程预算书）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2" w:char="00A3"/>
      </w:r>
      <w:r>
        <w:rPr>
          <w:rFonts w:hint="eastAsia" w:ascii="宋体" w:hAnsi="宋体" w:eastAsia="宋体" w:cs="宋体"/>
          <w:color w:val="000000"/>
          <w:sz w:val="24"/>
          <w:szCs w:val="24"/>
          <w:highlight w:val="none"/>
        </w:rPr>
        <w:t>按施工图、施工方案内容，以固定总价包干形式，包人工、包材料、包安装、包质量、包工期、包安全、包文明施工，</w:t>
      </w:r>
      <w:r>
        <w:rPr>
          <w:rFonts w:hint="eastAsia" w:ascii="宋体" w:hAnsi="宋体" w:eastAsia="宋体" w:cs="宋体"/>
          <w:color w:val="000000"/>
          <w:sz w:val="24"/>
          <w:szCs w:val="24"/>
          <w:highlight w:val="none"/>
          <w:u w:val="single"/>
        </w:rPr>
        <w:t>项目措施费按</w:t>
      </w:r>
      <w:r>
        <w:rPr>
          <w:rFonts w:hint="eastAsia" w:ascii="宋体" w:hAnsi="宋体" w:eastAsia="宋体" w:cs="宋体"/>
          <w:color w:val="000000"/>
          <w:sz w:val="24"/>
          <w:szCs w:val="24"/>
          <w:highlight w:val="none"/>
          <w:u w:val="single"/>
          <w:lang w:val="en-US" w:eastAsia="zh-CN"/>
        </w:rPr>
        <w:t>实</w:t>
      </w:r>
      <w:r>
        <w:rPr>
          <w:rFonts w:hint="eastAsia" w:ascii="宋体" w:hAnsi="宋体" w:eastAsia="宋体" w:cs="宋体"/>
          <w:color w:val="000000"/>
          <w:sz w:val="24"/>
          <w:szCs w:val="24"/>
          <w:highlight w:val="none"/>
          <w:u w:val="single"/>
        </w:rPr>
        <w:t>计量</w:t>
      </w:r>
      <w:r>
        <w:rPr>
          <w:rFonts w:hint="eastAsia" w:ascii="宋体" w:hAnsi="宋体" w:eastAsia="宋体" w:cs="宋体"/>
          <w:color w:val="000000"/>
          <w:sz w:val="24"/>
          <w:szCs w:val="24"/>
          <w:highlight w:val="none"/>
        </w:rPr>
        <w:t>。（附工程量清单）</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2.5质量标准：</w:t>
      </w:r>
      <w:r>
        <w:rPr>
          <w:rFonts w:hint="eastAsia" w:ascii="宋体" w:hAnsi="宋体" w:eastAsia="宋体" w:cs="宋体"/>
          <w:color w:val="000000"/>
          <w:sz w:val="24"/>
          <w:szCs w:val="24"/>
          <w:highlight w:val="none"/>
          <w:u w:val="single"/>
        </w:rPr>
        <w:t>合格</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第三条  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计划开工日期：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日（具体以甲方开工报告中载明的开工日期为准）。</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合同工期日历天数为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60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天。</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第四条  工期延误与工期奖罚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4.1延期开工</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乙方不能按时开工，应在约定的开工日期提前</w:t>
      </w:r>
      <w:r>
        <w:rPr>
          <w:rFonts w:hint="eastAsia" w:ascii="宋体" w:hAnsi="宋体" w:eastAsia="宋体" w:cs="宋体"/>
          <w:color w:val="000000"/>
          <w:sz w:val="24"/>
          <w:szCs w:val="24"/>
          <w:highlight w:val="none"/>
          <w:u w:val="single"/>
        </w:rPr>
        <w:t xml:space="preserve"> 5</w:t>
      </w:r>
      <w:r>
        <w:rPr>
          <w:rFonts w:hint="eastAsia" w:ascii="宋体" w:hAnsi="宋体" w:eastAsia="宋体" w:cs="宋体"/>
          <w:color w:val="000000"/>
          <w:sz w:val="24"/>
          <w:szCs w:val="24"/>
          <w:highlight w:val="none"/>
        </w:rPr>
        <w:t>日，向甲方书面申请延期开工并说明延期理由。甲方代表应在收到后</w:t>
      </w:r>
      <w:r>
        <w:rPr>
          <w:rFonts w:hint="eastAsia" w:ascii="宋体" w:hAnsi="宋体" w:eastAsia="宋体" w:cs="宋体"/>
          <w:color w:val="000000"/>
          <w:sz w:val="24"/>
          <w:szCs w:val="24"/>
          <w:highlight w:val="none"/>
          <w:u w:val="single"/>
        </w:rPr>
        <w:t xml:space="preserve"> 3</w:t>
      </w:r>
      <w:r>
        <w:rPr>
          <w:rFonts w:hint="eastAsia" w:ascii="宋体" w:hAnsi="宋体" w:eastAsia="宋体" w:cs="宋体"/>
          <w:color w:val="000000"/>
          <w:sz w:val="24"/>
          <w:szCs w:val="24"/>
          <w:highlight w:val="none"/>
        </w:rPr>
        <w:t>日内书面答复乙方。甲方同意延期要求或</w:t>
      </w:r>
      <w:r>
        <w:rPr>
          <w:rFonts w:hint="eastAsia" w:ascii="宋体" w:hAnsi="宋体" w:eastAsia="宋体" w:cs="宋体"/>
          <w:color w:val="000000"/>
          <w:sz w:val="24"/>
          <w:szCs w:val="24"/>
          <w:highlight w:val="none"/>
          <w:u w:val="single"/>
        </w:rPr>
        <w:t xml:space="preserve"> 3</w:t>
      </w:r>
      <w:r>
        <w:rPr>
          <w:rFonts w:hint="eastAsia" w:ascii="宋体" w:hAnsi="宋体" w:eastAsia="宋体" w:cs="宋体"/>
          <w:color w:val="000000"/>
          <w:sz w:val="24"/>
          <w:szCs w:val="24"/>
          <w:highlight w:val="none"/>
        </w:rPr>
        <w:t>日内不予答复，工期相应顺延。甲方不同意延期或乙方未在规定时间内提出延期开工要求，工期不予顺延。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4.2工期顺延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下列情况造成竣工日期推迟的，经甲方代表书面确认，工期相应顺延。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4.2.1 工程量变化和设计变更增加超过原工程量的</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以上。</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4.2.2 甲方未能按第七条的约定提供图纸。</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4.2.3 甲方未能按约定日期支付工程预付款、进度款，致使施工不能正常进行。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4.2.4 施工中遇到不可预见障碍物或古墓、文物、流沙等需处理时。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4.2.5 乙方应在不可抗力发生后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日内向甲方申请顺延工期并提交有关证明，逾期未申请，视为不影响工期；甲方在收到申请后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日内予以书面回复，逾期不回复，视为同意延期要求。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 暂停施工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甲方代表认为必要时，有权要求暂停施工并在停工后</w:t>
      </w:r>
      <w:r>
        <w:rPr>
          <w:rFonts w:hint="eastAsia" w:ascii="宋体" w:hAnsi="宋体" w:eastAsia="宋体" w:cs="宋体"/>
          <w:color w:val="000000"/>
          <w:sz w:val="24"/>
          <w:szCs w:val="24"/>
          <w:highlight w:val="none"/>
          <w:u w:val="single"/>
        </w:rPr>
        <w:t xml:space="preserve"> 48</w:t>
      </w:r>
      <w:r>
        <w:rPr>
          <w:rFonts w:hint="eastAsia" w:ascii="宋体" w:hAnsi="宋体" w:eastAsia="宋体" w:cs="宋体"/>
          <w:color w:val="000000"/>
          <w:sz w:val="24"/>
          <w:szCs w:val="24"/>
          <w:highlight w:val="none"/>
        </w:rPr>
        <w:t>小时内提出处理意见。乙方在实施甲方代表处理意见后，应在</w:t>
      </w:r>
      <w:r>
        <w:rPr>
          <w:rFonts w:hint="eastAsia" w:ascii="宋体" w:hAnsi="宋体" w:eastAsia="宋体" w:cs="宋体"/>
          <w:color w:val="000000"/>
          <w:sz w:val="24"/>
          <w:szCs w:val="24"/>
          <w:highlight w:val="none"/>
          <w:u w:val="single"/>
          <w:lang w:eastAsia="zh-CN"/>
        </w:rPr>
        <w:t>4</w:t>
      </w:r>
      <w:r>
        <w:rPr>
          <w:rFonts w:hint="eastAsia" w:ascii="宋体" w:hAnsi="宋体" w:eastAsia="宋体" w:cs="宋体"/>
          <w:color w:val="000000"/>
          <w:sz w:val="24"/>
          <w:szCs w:val="24"/>
          <w:highlight w:val="none"/>
          <w:u w:val="single"/>
          <w:lang w:val="en-US" w:eastAsia="zh-CN"/>
        </w:rPr>
        <w:t>8</w:t>
      </w:r>
      <w:r>
        <w:rPr>
          <w:rFonts w:hint="eastAsia" w:ascii="宋体" w:hAnsi="宋体" w:eastAsia="宋体" w:cs="宋体"/>
          <w:color w:val="000000"/>
          <w:sz w:val="24"/>
          <w:szCs w:val="24"/>
          <w:highlight w:val="none"/>
        </w:rPr>
        <w:t xml:space="preserve">小时内提出复工要求，甲方代表在 </w:t>
      </w:r>
      <w:r>
        <w:rPr>
          <w:rFonts w:hint="eastAsia" w:ascii="宋体" w:hAnsi="宋体" w:eastAsia="宋体" w:cs="宋体"/>
          <w:color w:val="000000"/>
          <w:sz w:val="24"/>
          <w:szCs w:val="24"/>
          <w:highlight w:val="none"/>
          <w:u w:val="single"/>
        </w:rPr>
        <w:t>24</w:t>
      </w:r>
      <w:r>
        <w:rPr>
          <w:rFonts w:hint="eastAsia" w:ascii="宋体" w:hAnsi="宋体" w:eastAsia="宋体" w:cs="宋体"/>
          <w:color w:val="000000"/>
          <w:sz w:val="24"/>
          <w:szCs w:val="24"/>
          <w:highlight w:val="none"/>
        </w:rPr>
        <w:t>小时内予以答复。甲方未能在规定时间提出处理意见，或收到乙方复工要求未在规定时限内予答复，乙方可自行复工。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 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4.4.1 因甲方原因延误工期，造成经济损失，由甲方承担，工期相应顺延。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4.4.2 因乙方原因延误工期，造成经济损失，由乙方承担，工期不予顺延。      </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第五条  合同价款及支付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000000"/>
          <w:sz w:val="24"/>
          <w:szCs w:val="24"/>
          <w:highlight w:val="none"/>
          <w:bdr w:val="single" w:color="auto" w:sz="4" w:space="0"/>
        </w:rPr>
      </w:pPr>
      <w:r>
        <w:rPr>
          <w:rFonts w:hint="eastAsia" w:ascii="宋体" w:hAnsi="宋体" w:eastAsia="宋体" w:cs="宋体"/>
          <w:color w:val="000000"/>
          <w:sz w:val="24"/>
          <w:szCs w:val="24"/>
          <w:highlight w:val="none"/>
        </w:rPr>
        <w:t>5.1合同价款按以下</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（1）</w:t>
      </w:r>
      <w:r>
        <w:rPr>
          <w:rFonts w:hint="eastAsia" w:ascii="宋体" w:hAnsi="宋体" w:eastAsia="宋体" w:cs="宋体"/>
          <w:color w:val="000000"/>
          <w:sz w:val="24"/>
          <w:szCs w:val="24"/>
          <w:highlight w:val="none"/>
        </w:rPr>
        <w:t>合同暂定总价为：</w:t>
      </w:r>
      <w:r>
        <w:rPr>
          <w:rFonts w:hint="eastAsia" w:ascii="宋体" w:hAnsi="宋体" w:eastAsia="宋体" w:cs="宋体"/>
          <w:b/>
          <w:color w:val="000000"/>
          <w:sz w:val="24"/>
          <w:szCs w:val="24"/>
          <w:highlight w:val="none"/>
          <w:u w:val="single"/>
        </w:rPr>
        <w:t xml:space="preserve">人民币 </w:t>
      </w:r>
      <w:r>
        <w:rPr>
          <w:rFonts w:hint="eastAsia" w:ascii="宋体" w:hAnsi="宋体" w:eastAsia="宋体" w:cs="宋体"/>
          <w:color w:val="000000"/>
          <w:sz w:val="24"/>
          <w:szCs w:val="24"/>
          <w:highlight w:val="none"/>
          <w:u w:val="single"/>
        </w:rPr>
        <w:t>…</w:t>
      </w:r>
      <w:r>
        <w:rPr>
          <w:rFonts w:hint="eastAsia" w:ascii="宋体" w:hAnsi="宋体" w:eastAsia="宋体" w:cs="宋体"/>
          <w:b/>
          <w:color w:val="000000"/>
          <w:sz w:val="24"/>
          <w:szCs w:val="24"/>
          <w:highlight w:val="none"/>
          <w:u w:val="single"/>
        </w:rPr>
        <w:t xml:space="preserve">  元</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），其中：项目措施费暂定为￥</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元（大写：人民币</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）。经甲方或甲方委托有资质第三方机构审核后，结算审核价作为合同结算价。若结算审核价超合同暂定总价，双方另行签订补充协议。</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综合单价：详见经甲方确认的工程量报价单或施工图预算书。</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numPr>
          <w:ilvl w:val="0"/>
          <w:numId w:val="5"/>
        </w:numPr>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合同以固定总价包干形式，合同暂定总价为：</w:t>
      </w:r>
      <w:r>
        <w:rPr>
          <w:rFonts w:hint="eastAsia" w:ascii="宋体" w:hAnsi="宋体" w:eastAsia="宋体" w:cs="宋体"/>
          <w:b/>
          <w:color w:val="000000"/>
          <w:sz w:val="24"/>
          <w:szCs w:val="24"/>
          <w:highlight w:val="none"/>
          <w:u w:val="single"/>
        </w:rPr>
        <w:t xml:space="preserve">人民币 </w:t>
      </w:r>
      <w:r>
        <w:rPr>
          <w:rFonts w:hint="eastAsia" w:ascii="宋体" w:hAnsi="宋体" w:eastAsia="宋体" w:cs="宋体"/>
          <w:color w:val="000000"/>
          <w:sz w:val="24"/>
          <w:szCs w:val="24"/>
          <w:highlight w:val="none"/>
          <w:u w:val="single"/>
        </w:rPr>
        <w:t>…</w:t>
      </w:r>
      <w:r>
        <w:rPr>
          <w:rFonts w:hint="eastAsia" w:ascii="宋体" w:hAnsi="宋体" w:eastAsia="宋体" w:cs="宋体"/>
          <w:b/>
          <w:color w:val="000000"/>
          <w:sz w:val="24"/>
          <w:szCs w:val="24"/>
          <w:highlight w:val="none"/>
          <w:u w:val="single"/>
        </w:rPr>
        <w:t xml:space="preserve">   元</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），其中：项目措施费暂定为￥</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元（大写：人民币</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此费用在项目实施期间费用均不得调整（如项目实施内容变更，需调整合同暂定价，双方另行协商签订补充协议）。</w:t>
      </w:r>
    </w:p>
    <w:p>
      <w:pPr>
        <w:keepNext w:val="0"/>
        <w:keepLines w:val="0"/>
        <w:pageBreakBefore w:val="0"/>
        <w:tabs>
          <w:tab w:val="left" w:pos="851"/>
        </w:tabs>
        <w:kinsoku/>
        <w:wordWrap/>
        <w:overflowPunct/>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5.2</w:t>
      </w:r>
      <w:r>
        <w:rPr>
          <w:rFonts w:hint="eastAsia" w:ascii="宋体" w:hAnsi="宋体" w:eastAsia="宋体" w:cs="宋体"/>
          <w:color w:val="000000"/>
          <w:kern w:val="0"/>
          <w:sz w:val="24"/>
          <w:szCs w:val="24"/>
          <w:highlight w:val="none"/>
        </w:rPr>
        <w:t>本合同约定的价格为含税价价格</w:t>
      </w:r>
      <w:r>
        <w:rPr>
          <w:rFonts w:hint="eastAsia" w:ascii="宋体" w:hAnsi="宋体" w:eastAsia="宋体" w:cs="宋体"/>
          <w:color w:val="000000"/>
          <w:sz w:val="24"/>
          <w:szCs w:val="24"/>
          <w:highlight w:val="none"/>
        </w:rPr>
        <w:t>（税率</w:t>
      </w:r>
      <w:r>
        <w:rPr>
          <w:rFonts w:hint="eastAsia" w:ascii="宋体" w:hAnsi="宋体" w:eastAsia="宋体" w:cs="宋体"/>
          <w:color w:val="000000"/>
          <w:sz w:val="24"/>
          <w:szCs w:val="24"/>
          <w:highlight w:val="none"/>
          <w:u w:val="single"/>
          <w:lang w:val="en-US" w:eastAsia="zh-CN"/>
        </w:rPr>
        <w:t>9</w:t>
      </w:r>
      <w:r>
        <w:rPr>
          <w:rFonts w:hint="eastAsia" w:ascii="宋体" w:hAnsi="宋体" w:eastAsia="宋体" w:cs="宋体"/>
          <w:color w:val="000000"/>
          <w:sz w:val="24"/>
          <w:szCs w:val="24"/>
          <w:highlight w:val="none"/>
          <w:u w:val="single"/>
        </w:rPr>
        <w:t>%</w:t>
      </w:r>
      <w:r>
        <w:rPr>
          <w:rFonts w:hint="eastAsia" w:ascii="宋体" w:hAnsi="宋体" w:eastAsia="宋体" w:cs="宋体"/>
          <w:color w:val="000000"/>
          <w:sz w:val="24"/>
          <w:szCs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000000"/>
          <w:sz w:val="24"/>
          <w:szCs w:val="24"/>
          <w:highlight w:val="none"/>
          <w:u w:val="single"/>
        </w:rPr>
      </w:pPr>
      <w:r>
        <w:rPr>
          <w:rFonts w:hint="eastAsia" w:ascii="宋体" w:hAnsi="宋体" w:eastAsia="宋体" w:cs="宋体"/>
          <w:color w:val="000000"/>
          <w:sz w:val="24"/>
          <w:szCs w:val="24"/>
          <w:highlight w:val="none"/>
        </w:rPr>
        <w:t xml:space="preserve"> </w:t>
      </w:r>
      <w:bookmarkStart w:id="85" w:name="OLE_LINK4"/>
      <w:bookmarkStart w:id="86" w:name="OLE_LINK5"/>
      <w:r>
        <w:rPr>
          <w:rFonts w:hint="eastAsia" w:ascii="宋体" w:hAnsi="宋体" w:eastAsia="宋体" w:cs="宋体"/>
          <w:bCs/>
          <w:color w:val="000000"/>
          <w:sz w:val="24"/>
          <w:szCs w:val="24"/>
          <w:highlight w:val="none"/>
        </w:rPr>
        <w:t>5.3 预付款：</w:t>
      </w:r>
      <w:r>
        <w:rPr>
          <w:rFonts w:hint="eastAsia" w:ascii="宋体" w:hAnsi="宋体" w:eastAsia="宋体" w:cs="宋体"/>
          <w:bCs/>
          <w:color w:val="000000"/>
          <w:sz w:val="24"/>
          <w:szCs w:val="24"/>
          <w:highlight w:val="none"/>
        </w:rPr>
        <w:sym w:font="Wingdings" w:char="F0A8"/>
      </w:r>
      <w:r>
        <w:rPr>
          <w:rFonts w:hint="eastAsia" w:ascii="宋体" w:hAnsi="宋体" w:eastAsia="宋体" w:cs="宋体"/>
          <w:bCs/>
          <w:color w:val="000000"/>
          <w:sz w:val="24"/>
          <w:szCs w:val="24"/>
          <w:highlight w:val="none"/>
        </w:rPr>
        <w:t xml:space="preserve">无     </w:t>
      </w:r>
      <w:r>
        <w:rPr>
          <w:rFonts w:hint="eastAsia" w:ascii="宋体" w:hAnsi="宋体" w:eastAsia="宋体" w:cs="宋体"/>
          <w:bCs/>
          <w:color w:val="000000"/>
          <w:sz w:val="24"/>
          <w:szCs w:val="24"/>
          <w:highlight w:val="none"/>
        </w:rPr>
        <w:sym w:font="Wingdings" w:char="00FE"/>
      </w:r>
      <w:r>
        <w:rPr>
          <w:rFonts w:hint="eastAsia" w:ascii="宋体" w:hAnsi="宋体" w:eastAsia="宋体" w:cs="宋体"/>
          <w:bCs/>
          <w:color w:val="000000"/>
          <w:sz w:val="24"/>
          <w:szCs w:val="24"/>
          <w:highlight w:val="none"/>
        </w:rPr>
        <w:t>有，合同签订后，乙方开具等额的</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rPr>
        <w:t>及提交履约担保（如有）后10个工作日内，甲方支付合同暂定总价的</w:t>
      </w:r>
      <w:r>
        <w:rPr>
          <w:rFonts w:hint="eastAsia" w:ascii="宋体" w:hAnsi="宋体" w:eastAsia="宋体" w:cs="宋体"/>
          <w:bCs/>
          <w:color w:val="000000"/>
          <w:sz w:val="24"/>
          <w:szCs w:val="24"/>
          <w:highlight w:val="none"/>
          <w:u w:val="single"/>
        </w:rPr>
        <w:t>（不得超过</w:t>
      </w:r>
      <w:r>
        <w:rPr>
          <w:rFonts w:hint="eastAsia" w:ascii="宋体" w:hAnsi="宋体" w:eastAsia="宋体" w:cs="宋体"/>
          <w:color w:val="000000"/>
          <w:sz w:val="24"/>
          <w:szCs w:val="24"/>
          <w:highlight w:val="none"/>
          <w:u w:val="single"/>
        </w:rPr>
        <w:t>30%）</w:t>
      </w:r>
      <w:r>
        <w:rPr>
          <w:rFonts w:hint="eastAsia" w:ascii="宋体" w:hAnsi="宋体" w:eastAsia="宋体" w:cs="宋体"/>
          <w:color w:val="000000"/>
          <w:sz w:val="24"/>
          <w:szCs w:val="24"/>
          <w:highlight w:val="none"/>
        </w:rPr>
        <w:t>作为预付款。若合同解除或终止，乙方在</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个工作日内返还预付款（无息）。</w:t>
      </w:r>
      <w:r>
        <w:rPr>
          <w:rFonts w:hint="eastAsia" w:ascii="宋体" w:hAnsi="宋体" w:eastAsia="宋体" w:cs="宋体"/>
          <w:bCs/>
          <w:color w:val="000000"/>
          <w:kern w:val="0"/>
          <w:sz w:val="24"/>
          <w:szCs w:val="24"/>
          <w:highlight w:val="none"/>
        </w:rPr>
        <w:t>逾期未返还，每逾期一日，乙方应按合同暂定总价的</w:t>
      </w:r>
      <w:r>
        <w:rPr>
          <w:rFonts w:hint="eastAsia" w:ascii="宋体" w:hAnsi="宋体" w:eastAsia="宋体" w:cs="宋体"/>
          <w:bCs/>
          <w:color w:val="000000"/>
          <w:kern w:val="0"/>
          <w:sz w:val="24"/>
          <w:szCs w:val="24"/>
          <w:highlight w:val="none"/>
          <w:u w:val="single"/>
        </w:rPr>
        <w:t>万分之五/日</w:t>
      </w:r>
      <w:r>
        <w:rPr>
          <w:rFonts w:hint="eastAsia" w:ascii="宋体" w:hAnsi="宋体" w:eastAsia="宋体" w:cs="宋体"/>
          <w:bCs/>
          <w:color w:val="000000"/>
          <w:kern w:val="0"/>
          <w:sz w:val="24"/>
          <w:szCs w:val="24"/>
          <w:highlight w:val="none"/>
        </w:rPr>
        <w:t>支付违约金</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5.4工程完工前，乙方在每月</w:t>
      </w:r>
      <w:r>
        <w:rPr>
          <w:rFonts w:hint="eastAsia" w:ascii="宋体" w:hAnsi="宋体" w:eastAsia="宋体" w:cs="宋体"/>
          <w:bCs/>
          <w:color w:val="000000"/>
          <w:sz w:val="24"/>
          <w:szCs w:val="24"/>
          <w:highlight w:val="none"/>
          <w:u w:val="single"/>
          <w:lang w:val="en-US" w:eastAsia="zh-CN"/>
        </w:rPr>
        <w:t>1</w:t>
      </w:r>
      <w:r>
        <w:rPr>
          <w:rFonts w:hint="eastAsia" w:ascii="宋体" w:hAnsi="宋体" w:eastAsia="宋体" w:cs="宋体"/>
          <w:bCs/>
          <w:color w:val="000000"/>
          <w:sz w:val="24"/>
          <w:szCs w:val="24"/>
          <w:highlight w:val="none"/>
        </w:rPr>
        <w:t>日前提交请款资料及等额</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rPr>
        <w:t>后，甲方支付至实际完成工作量的</w:t>
      </w:r>
      <w:r>
        <w:rPr>
          <w:rFonts w:hint="eastAsia" w:ascii="宋体" w:hAnsi="宋体" w:eastAsia="宋体" w:cs="宋体"/>
          <w:bCs/>
          <w:color w:val="000000"/>
          <w:sz w:val="24"/>
          <w:szCs w:val="24"/>
          <w:highlight w:val="none"/>
          <w:u w:val="single"/>
        </w:rPr>
        <w:t>60%（</w:t>
      </w:r>
      <w:r>
        <w:rPr>
          <w:rFonts w:hint="eastAsia" w:ascii="宋体" w:hAnsi="宋体" w:eastAsia="宋体" w:cs="宋体"/>
          <w:bCs/>
          <w:color w:val="000000"/>
          <w:sz w:val="24"/>
          <w:szCs w:val="24"/>
          <w:highlight w:val="none"/>
        </w:rPr>
        <w:t>含预付款，且合计不超过暂定合同价的</w:t>
      </w:r>
      <w:r>
        <w:rPr>
          <w:rFonts w:hint="eastAsia" w:ascii="宋体" w:hAnsi="宋体" w:eastAsia="宋体" w:cs="宋体"/>
          <w:bCs/>
          <w:color w:val="000000"/>
          <w:sz w:val="24"/>
          <w:szCs w:val="24"/>
          <w:highlight w:val="none"/>
          <w:u w:val="single"/>
        </w:rPr>
        <w:t>60%</w:t>
      </w:r>
      <w:r>
        <w:rPr>
          <w:rFonts w:hint="eastAsia" w:ascii="宋体" w:hAnsi="宋体" w:eastAsia="宋体" w:cs="宋体"/>
          <w:bCs/>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5.5工程完工验收合格后，经甲方或甲方委托的第三方造价咨询单位结算审核且乙方提交请款资料及等额</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rPr>
        <w:t>后，甲方支付至合同结算价的97</w:t>
      </w:r>
      <w:r>
        <w:rPr>
          <w:rFonts w:hint="eastAsia" w:ascii="宋体" w:hAnsi="宋体" w:eastAsia="宋体" w:cs="宋体"/>
          <w:b/>
          <w:color w:val="000000"/>
          <w:sz w:val="24"/>
          <w:szCs w:val="24"/>
          <w:highlight w:val="none"/>
        </w:rPr>
        <w:t>%</w:t>
      </w:r>
      <w:r>
        <w:rPr>
          <w:rFonts w:hint="eastAsia" w:ascii="宋体" w:hAnsi="宋体" w:eastAsia="宋体" w:cs="宋体"/>
          <w:color w:val="000000"/>
          <w:sz w:val="24"/>
          <w:szCs w:val="24"/>
          <w:highlight w:val="none"/>
        </w:rPr>
        <w:t>(含因乙方未按规定履行合同约定而产生的各种违约金、扣罚金、赔偿金以及应由乙方交纳的各种费用等)。</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5.6质保期按合同第十四条约定执行，质保期满后且乙方不存在违约情形，由乙方提交申请质保金退还资料</w:t>
      </w:r>
      <w:r>
        <w:rPr>
          <w:rFonts w:hint="eastAsia" w:ascii="宋体" w:hAnsi="宋体" w:eastAsia="宋体" w:cs="宋体"/>
          <w:color w:val="000000"/>
          <w:sz w:val="24"/>
          <w:szCs w:val="24"/>
          <w:highlight w:val="none"/>
          <w:u w:val="single"/>
        </w:rPr>
        <w:t>15</w:t>
      </w:r>
      <w:r>
        <w:rPr>
          <w:rFonts w:hint="eastAsia" w:ascii="宋体" w:hAnsi="宋体" w:eastAsia="宋体" w:cs="宋体"/>
          <w:color w:val="000000"/>
          <w:sz w:val="24"/>
          <w:szCs w:val="24"/>
          <w:highlight w:val="none"/>
        </w:rPr>
        <w:t>个工作日内，甲方支付合同结算价的3%（质保金）给乙方（无息）。</w:t>
      </w:r>
    </w:p>
    <w:p>
      <w:pPr>
        <w:pStyle w:val="13"/>
        <w:keepNext w:val="0"/>
        <w:keepLines w:val="0"/>
        <w:pageBreakBefore w:val="0"/>
        <w:widowControl w:val="0"/>
        <w:kinsoku/>
        <w:wordWrap/>
        <w:overflowPunct/>
        <w:bidi w:val="0"/>
        <w:spacing w:line="500" w:lineRule="exact"/>
        <w:ind w:firstLine="480" w:firstLineChars="200"/>
        <w:outlineLvl w:val="1"/>
        <w:rPr>
          <w:rFonts w:hint="eastAsia" w:ascii="宋体" w:hAnsi="宋体" w:eastAsia="宋体" w:cs="宋体"/>
          <w:color w:val="000000"/>
          <w:sz w:val="24"/>
          <w:highlight w:val="none"/>
        </w:rPr>
      </w:pPr>
      <w:r>
        <w:rPr>
          <w:rFonts w:hint="eastAsia" w:ascii="宋体" w:hAnsi="宋体" w:eastAsia="宋体" w:cs="宋体"/>
          <w:color w:val="000000"/>
          <w:sz w:val="24"/>
          <w:highlight w:val="none"/>
        </w:rPr>
        <w:t>5.7 乙方收款账户：</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收款账号：</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乙方在收款前需提交相应金额</w:t>
      </w:r>
      <w:r>
        <w:rPr>
          <w:rFonts w:hint="eastAsia" w:ascii="宋体" w:hAnsi="宋体" w:eastAsia="宋体" w:cs="宋体"/>
          <w:color w:val="000000"/>
          <w:sz w:val="24"/>
          <w:szCs w:val="24"/>
          <w:highlight w:val="none"/>
          <w:u w:val="single"/>
        </w:rPr>
        <w:t>增值税专用发票</w:t>
      </w:r>
      <w:r>
        <w:rPr>
          <w:rFonts w:hint="eastAsia" w:ascii="宋体" w:hAnsi="宋体" w:eastAsia="宋体" w:cs="宋体"/>
          <w:color w:val="000000"/>
          <w:sz w:val="24"/>
          <w:szCs w:val="24"/>
          <w:highlight w:val="none"/>
        </w:rPr>
        <w:t>给甲方。</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发票信息：</w:t>
      </w:r>
      <w:r>
        <w:rPr>
          <w:rFonts w:hint="eastAsia" w:ascii="宋体" w:hAnsi="宋体" w:eastAsia="宋体" w:cs="宋体"/>
          <w:color w:val="000000"/>
          <w:sz w:val="24"/>
          <w:szCs w:val="24"/>
          <w:highlight w:val="none"/>
          <w:u w:val="single"/>
          <w:lang w:val="en-US" w:eastAsia="zh-CN"/>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outlineLvl w:val="1"/>
        <w:rPr>
          <w:rFonts w:hint="eastAsia" w:ascii="宋体" w:hAnsi="宋体" w:eastAsia="宋体" w:cs="宋体"/>
          <w:bCs/>
          <w:color w:val="000000"/>
          <w:sz w:val="24"/>
          <w:szCs w:val="24"/>
          <w:highlight w:val="none"/>
          <w:bdr w:val="single" w:color="auto" w:sz="4" w:space="0"/>
        </w:rPr>
      </w:pPr>
      <w:r>
        <w:rPr>
          <w:rFonts w:hint="eastAsia" w:ascii="宋体" w:hAnsi="宋体" w:eastAsia="宋体" w:cs="宋体"/>
          <w:color w:val="000000"/>
          <w:sz w:val="24"/>
          <w:szCs w:val="24"/>
          <w:highlight w:val="none"/>
        </w:rPr>
        <w:t xml:space="preserve">5.8付款方式： </w:t>
      </w: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 xml:space="preserve">网银支付；  </w:t>
      </w:r>
      <w:r>
        <w:rPr>
          <w:rFonts w:hint="eastAsia" w:ascii="宋体" w:hAnsi="宋体" w:eastAsia="宋体" w:cs="宋体"/>
          <w:color w:val="000000"/>
          <w:sz w:val="24"/>
          <w:szCs w:val="24"/>
          <w:highlight w:val="none"/>
        </w:rPr>
        <w:sym w:font="Wingdings" w:char="F0A8"/>
      </w:r>
      <w:r>
        <w:rPr>
          <w:rFonts w:hint="eastAsia" w:ascii="宋体" w:hAnsi="宋体" w:eastAsia="宋体" w:cs="宋体"/>
          <w:color w:val="000000"/>
          <w:sz w:val="24"/>
          <w:szCs w:val="24"/>
          <w:highlight w:val="none"/>
        </w:rPr>
        <w:t xml:space="preserve">支票；   </w:t>
      </w:r>
      <w:r>
        <w:rPr>
          <w:rFonts w:hint="eastAsia" w:ascii="宋体" w:hAnsi="宋体" w:eastAsia="宋体" w:cs="宋体"/>
          <w:color w:val="000000"/>
          <w:sz w:val="24"/>
          <w:szCs w:val="24"/>
          <w:highlight w:val="none"/>
        </w:rPr>
        <w:sym w:font="Wingdings" w:char="F0A8"/>
      </w:r>
      <w:r>
        <w:rPr>
          <w:rFonts w:hint="eastAsia" w:ascii="宋体" w:hAnsi="宋体" w:eastAsia="宋体" w:cs="宋体"/>
          <w:color w:val="000000"/>
          <w:sz w:val="24"/>
          <w:szCs w:val="24"/>
          <w:highlight w:val="none"/>
        </w:rPr>
        <w:t>其他：</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keepNext w:val="0"/>
        <w:keepLines w:val="0"/>
        <w:pageBreakBefore w:val="0"/>
        <w:widowControl w:val="0"/>
        <w:kinsoku/>
        <w:wordWrap/>
        <w:overflowPunct/>
        <w:bidi w:val="0"/>
        <w:spacing w:line="500" w:lineRule="exact"/>
        <w:ind w:firstLine="468" w:firstLineChars="200"/>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5.9如出现合同费用超付，乙方应在获知超付之日起7个工作日内返还超付款项（无息）。</w:t>
      </w:r>
      <w:r>
        <w:rPr>
          <w:rFonts w:hint="eastAsia" w:ascii="宋体" w:hAnsi="宋体" w:eastAsia="宋体" w:cs="宋体"/>
          <w:color w:val="000000"/>
          <w:sz w:val="24"/>
          <w:szCs w:val="24"/>
          <w:highlight w:val="none"/>
        </w:rPr>
        <w:t>每逾期一周乙方承担超付款项的</w:t>
      </w: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rPr>
        <w:t>的逾期违约金，且支付超付款项相应存款利息。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5.10结算审定价超过合同暂定总价时，暂停合同的工程款支付程序，签订补充协议后支付。</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lang w:val="en-US" w:eastAsia="zh-CN"/>
        </w:rPr>
        <w:t>5.11本项目工程款的支付单位为：</w:t>
      </w:r>
      <w:r>
        <w:rPr>
          <w:rFonts w:hint="eastAsia" w:ascii="宋体" w:hAnsi="宋体" w:eastAsia="宋体" w:cs="宋体"/>
          <w:color w:val="000000"/>
          <w:sz w:val="24"/>
          <w:szCs w:val="24"/>
          <w:highlight w:val="none"/>
          <w:u w:val="single"/>
          <w:lang w:val="en-US" w:eastAsia="zh-CN"/>
        </w:rPr>
        <w:t xml:space="preserve">  广州净水龙归分公司     。</w:t>
      </w:r>
    </w:p>
    <w:bookmarkEnd w:id="85"/>
    <w:bookmarkEnd w:id="86"/>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第六条  履约担保</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履约担保：</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sym w:font="Wingdings" w:char="F0A8"/>
      </w:r>
      <w:r>
        <w:rPr>
          <w:rFonts w:hint="eastAsia" w:ascii="宋体" w:hAnsi="宋体" w:eastAsia="宋体" w:cs="宋体"/>
          <w:bCs/>
          <w:color w:val="000000"/>
          <w:sz w:val="24"/>
          <w:szCs w:val="24"/>
          <w:highlight w:val="none"/>
        </w:rPr>
        <w:t xml:space="preserve">无；    </w:t>
      </w:r>
      <w:r>
        <w:rPr>
          <w:rFonts w:hint="eastAsia" w:ascii="宋体" w:hAnsi="宋体" w:eastAsia="宋体" w:cs="宋体"/>
          <w:bCs/>
          <w:color w:val="000000"/>
          <w:sz w:val="24"/>
          <w:szCs w:val="24"/>
          <w:highlight w:val="none"/>
        </w:rPr>
        <w:sym w:font="Times New Roman" w:char="0000"/>
      </w:r>
      <w:r>
        <w:rPr>
          <w:rFonts w:hint="eastAsia" w:ascii="宋体" w:hAnsi="宋体" w:eastAsia="宋体" w:cs="宋体"/>
          <w:bCs/>
          <w:color w:val="000000"/>
          <w:sz w:val="24"/>
          <w:szCs w:val="24"/>
          <w:highlight w:val="none"/>
        </w:rPr>
        <w:sym w:font="Times New Roman" w:char="0000"/>
      </w:r>
      <w:r>
        <w:rPr>
          <w:rFonts w:hint="eastAsia" w:ascii="宋体" w:hAnsi="宋体" w:eastAsia="宋体" w:cs="宋体"/>
          <w:bCs/>
          <w:color w:val="000000"/>
          <w:sz w:val="24"/>
          <w:szCs w:val="24"/>
          <w:highlight w:val="none"/>
        </w:rPr>
        <w:sym w:font="Wingdings" w:char="00FE"/>
      </w:r>
      <w:r>
        <w:rPr>
          <w:rFonts w:hint="eastAsia" w:ascii="宋体" w:hAnsi="宋体" w:eastAsia="宋体" w:cs="宋体"/>
          <w:bCs/>
          <w:color w:val="000000"/>
          <w:sz w:val="24"/>
          <w:szCs w:val="24"/>
          <w:highlight w:val="none"/>
        </w:rPr>
        <w:t>有，</w:t>
      </w:r>
      <w:r>
        <w:rPr>
          <w:rFonts w:hint="eastAsia" w:ascii="宋体" w:hAnsi="宋体" w:eastAsia="宋体" w:cs="宋体"/>
          <w:bCs/>
          <w:color w:val="000000"/>
          <w:sz w:val="24"/>
          <w:szCs w:val="24"/>
          <w:highlight w:val="none"/>
          <w:lang w:val="en-US" w:eastAsia="zh-CN"/>
        </w:rPr>
        <w:t>乙方于</w:t>
      </w:r>
      <w:r>
        <w:rPr>
          <w:rFonts w:hint="eastAsia" w:ascii="宋体" w:hAnsi="宋体" w:eastAsia="宋体" w:cs="宋体"/>
          <w:color w:val="000000"/>
          <w:sz w:val="24"/>
          <w:szCs w:val="24"/>
          <w:highlight w:val="none"/>
        </w:rPr>
        <w:t>本合同签订后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w:t>
      </w:r>
      <w:r>
        <w:rPr>
          <w:rFonts w:hint="eastAsia" w:ascii="宋体" w:hAnsi="宋体" w:eastAsia="宋体" w:cs="宋体"/>
          <w:color w:val="000000"/>
          <w:sz w:val="24"/>
          <w:szCs w:val="24"/>
          <w:highlight w:val="none"/>
          <w:u w:val="single"/>
          <w:lang w:val="en-US" w:eastAsia="zh-CN"/>
        </w:rPr>
        <w:t>按照</w:t>
      </w:r>
      <w:r>
        <w:rPr>
          <w:rFonts w:hint="eastAsia" w:ascii="宋体" w:hAnsi="宋体" w:eastAsia="宋体" w:cs="宋体"/>
          <w:color w:val="000000"/>
          <w:sz w:val="24"/>
          <w:szCs w:val="24"/>
          <w:highlight w:val="none"/>
          <w:u w:val="single"/>
        </w:rPr>
        <w:t>合同暂定价的10%</w:t>
      </w:r>
      <w:r>
        <w:rPr>
          <w:rFonts w:hint="eastAsia" w:ascii="宋体" w:hAnsi="宋体" w:eastAsia="宋体" w:cs="宋体"/>
          <w:color w:val="000000"/>
          <w:sz w:val="24"/>
          <w:szCs w:val="24"/>
          <w:highlight w:val="none"/>
          <w:u w:val="single"/>
          <w:lang w:val="en-US" w:eastAsia="zh-CN"/>
        </w:rPr>
        <w:t>提交</w:t>
      </w:r>
      <w:r>
        <w:rPr>
          <w:rFonts w:hint="eastAsia" w:ascii="宋体" w:hAnsi="宋体" w:eastAsia="宋体" w:cs="宋体"/>
          <w:color w:val="000000"/>
          <w:sz w:val="24"/>
          <w:szCs w:val="24"/>
          <w:highlight w:val="none"/>
          <w:u w:val="single"/>
        </w:rPr>
        <w:t>履约保证金，</w:t>
      </w:r>
      <w:r>
        <w:rPr>
          <w:rFonts w:hint="eastAsia" w:ascii="宋体" w:hAnsi="宋体" w:eastAsia="宋体" w:cs="宋体"/>
          <w:color w:val="000000"/>
          <w:sz w:val="24"/>
          <w:szCs w:val="24"/>
          <w:highlight w:val="none"/>
        </w:rPr>
        <w:t xml:space="preserve">金额为： </w:t>
      </w:r>
      <w:r>
        <w:rPr>
          <w:rFonts w:hint="eastAsia" w:ascii="宋体" w:hAnsi="宋体" w:eastAsia="宋体" w:cs="宋体"/>
          <w:color w:val="000000"/>
          <w:sz w:val="24"/>
          <w:szCs w:val="24"/>
          <w:highlight w:val="none"/>
          <w:u w:val="single"/>
        </w:rPr>
        <w:t xml:space="preserve">   （大写人民币：            ）</w:t>
      </w:r>
      <w:r>
        <w:rPr>
          <w:rFonts w:hint="eastAsia" w:ascii="宋体" w:hAnsi="宋体" w:eastAsia="宋体" w:cs="宋体"/>
          <w:color w:val="000000"/>
          <w:sz w:val="24"/>
          <w:szCs w:val="24"/>
          <w:highlight w:val="none"/>
        </w:rPr>
        <w:t>未按时提供履约担保的，甲方有权解除合同并要求乙方支付</w:t>
      </w:r>
      <w:r>
        <w:rPr>
          <w:rFonts w:hint="eastAsia" w:ascii="宋体" w:hAnsi="宋体" w:eastAsia="宋体" w:cs="宋体"/>
          <w:color w:val="000000"/>
          <w:sz w:val="24"/>
          <w:szCs w:val="24"/>
          <w:highlight w:val="none"/>
          <w:u w:val="single"/>
        </w:rPr>
        <w:t>合同暂定总价20%</w:t>
      </w:r>
      <w:r>
        <w:rPr>
          <w:rFonts w:hint="eastAsia" w:ascii="宋体" w:hAnsi="宋体" w:eastAsia="宋体" w:cs="宋体"/>
          <w:color w:val="000000"/>
          <w:sz w:val="24"/>
          <w:szCs w:val="24"/>
          <w:highlight w:val="none"/>
        </w:rPr>
        <w:t>作为违约金。</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6.1履约担保按以下任一种形式提供：</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（1）符合甲方要求（详见附件8保函格式）的银行独立保函，</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（2）现金转账至甲方以下指定账户：</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户名：广州市净水有限公司</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账号：82010154900000342</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开户行：浦发银行广州分行</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6.2履约担保的担保期限和返还</w:t>
      </w:r>
    </w:p>
    <w:p>
      <w:pPr>
        <w:keepNext w:val="0"/>
        <w:keepLines w:val="0"/>
        <w:pageBreakBefore w:val="0"/>
        <w:widowControl w:val="0"/>
        <w:kinsoku/>
        <w:wordWrap/>
        <w:overflowPunct/>
        <w:bidi w:val="0"/>
        <w:spacing w:line="500" w:lineRule="exact"/>
        <w:ind w:firstLine="48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⑴履约银行保函（或现金履约保证金）的担保期限：从提供履约担保（或转账成功）之日起至合同履行完成。</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⑵履约银行保函在合同履行完成后，由乙方提出申请，甲方在28日内返还，不支付利息：</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⑶延长担保期限。乙方以履约银行保函形式提交履约保证金的，在银行保函到期前，乙方应提前</w:t>
      </w: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日向甲方提交新的保函以替换即将到期的保函。如乙方未及时提交的，甲方有权直接要求担保银行支付其担保的全部金额并解除合同。</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000000"/>
          <w:szCs w:val="24"/>
          <w:highlight w:val="none"/>
          <w:u w:val="single"/>
        </w:rPr>
      </w:pPr>
      <w:r>
        <w:rPr>
          <w:rFonts w:hint="eastAsia" w:ascii="宋体" w:hAnsi="宋体" w:eastAsia="宋体" w:cs="宋体"/>
          <w:color w:val="000000"/>
          <w:szCs w:val="24"/>
          <w:highlight w:val="none"/>
        </w:rPr>
        <w:t>⑷现金履约保证金的退还：合同履行完成后，由乙方提出申请，甲方在</w:t>
      </w:r>
      <w:r>
        <w:rPr>
          <w:rFonts w:hint="eastAsia" w:ascii="宋体" w:hAnsi="宋体" w:eastAsia="宋体" w:cs="宋体"/>
          <w:color w:val="000000"/>
          <w:szCs w:val="24"/>
          <w:highlight w:val="none"/>
          <w:u w:val="single"/>
        </w:rPr>
        <w:t>28日</w:t>
      </w:r>
      <w:r>
        <w:rPr>
          <w:rFonts w:hint="eastAsia" w:ascii="宋体" w:hAnsi="宋体" w:eastAsia="宋体" w:cs="宋体"/>
          <w:color w:val="000000"/>
          <w:szCs w:val="24"/>
          <w:highlight w:val="none"/>
        </w:rPr>
        <w:t>内将剩余保证金（无息）返还。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6.3甲方按本合同规定提取履约担保金额后，乙方应在收到甲方通知后</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日内补足数额，逾期未补足的，则甲方有权提取履约担保的全部余额并解除合同。</w:t>
      </w:r>
    </w:p>
    <w:p>
      <w:pPr>
        <w:pStyle w:val="22"/>
        <w:keepNext w:val="0"/>
        <w:keepLines w:val="0"/>
        <w:pageBreakBefore w:val="0"/>
        <w:widowControl w:val="0"/>
        <w:kinsoku/>
        <w:wordWrap/>
        <w:overflowPunct/>
        <w:bidi w:val="0"/>
        <w:spacing w:before="0" w:beforeAutospacing="0" w:after="0" w:afterAutospacing="0" w:line="500" w:lineRule="exact"/>
        <w:ind w:firstLine="482" w:firstLineChars="200"/>
        <w:rPr>
          <w:rFonts w:hint="eastAsia" w:ascii="宋体" w:hAnsi="宋体" w:eastAsia="宋体" w:cs="宋体"/>
          <w:b/>
          <w:color w:val="000000"/>
          <w:szCs w:val="24"/>
          <w:highlight w:val="none"/>
        </w:rPr>
      </w:pPr>
      <w:r>
        <w:rPr>
          <w:rFonts w:hint="eastAsia" w:ascii="宋体" w:hAnsi="宋体" w:eastAsia="宋体" w:cs="宋体"/>
          <w:b/>
          <w:color w:val="000000"/>
          <w:szCs w:val="24"/>
          <w:highlight w:val="none"/>
        </w:rPr>
        <w:t>第七条  图纸</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7.1甲方于开工前向乙方提供技术要求或施工图纸及相关资料。（不包括竣工图纸）</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7.2乙方未经甲方书面同意，不得将本工程图纸</w:t>
      </w:r>
      <w:r>
        <w:rPr>
          <w:rStyle w:val="29"/>
          <w:rFonts w:hint="eastAsia" w:ascii="宋体" w:hAnsi="宋体" w:eastAsia="宋体" w:cs="宋体"/>
          <w:color w:val="000000"/>
          <w:sz w:val="24"/>
          <w:szCs w:val="24"/>
          <w:highlight w:val="none"/>
        </w:rPr>
        <w:t>出示、</w:t>
      </w:r>
      <w:r>
        <w:rPr>
          <w:rFonts w:hint="eastAsia" w:ascii="宋体" w:hAnsi="宋体" w:eastAsia="宋体" w:cs="宋体"/>
          <w:color w:val="000000"/>
          <w:sz w:val="24"/>
          <w:szCs w:val="24"/>
          <w:highlight w:val="none"/>
        </w:rPr>
        <w:t>泄露或以任何其他方式提供给第三人或使第三人知悉。除乙方存档需要的图纸外，乙方应在工程质量保修期满后</w:t>
      </w:r>
      <w:r>
        <w:rPr>
          <w:rFonts w:hint="eastAsia" w:ascii="宋体" w:hAnsi="宋体" w:eastAsia="宋体" w:cs="宋体"/>
          <w:color w:val="000000"/>
          <w:sz w:val="24"/>
          <w:szCs w:val="24"/>
          <w:highlight w:val="none"/>
          <w:u w:val="single"/>
          <w:lang w:eastAsia="zh-CN"/>
        </w:rPr>
        <w:t>1</w:t>
      </w:r>
      <w:r>
        <w:rPr>
          <w:rFonts w:hint="eastAsia" w:ascii="宋体" w:hAnsi="宋体" w:eastAsia="宋体" w:cs="宋体"/>
          <w:color w:val="000000"/>
          <w:sz w:val="24"/>
          <w:szCs w:val="24"/>
          <w:highlight w:val="none"/>
          <w:u w:val="single"/>
          <w:lang w:val="en-US" w:eastAsia="zh-CN"/>
        </w:rPr>
        <w:t>0</w:t>
      </w:r>
      <w:r>
        <w:rPr>
          <w:rFonts w:hint="eastAsia" w:ascii="宋体" w:hAnsi="宋体" w:eastAsia="宋体" w:cs="宋体"/>
          <w:color w:val="000000"/>
          <w:sz w:val="24"/>
          <w:szCs w:val="24"/>
          <w:highlight w:val="none"/>
        </w:rPr>
        <w:t>日内将全部图纸退还给甲方。</w:t>
      </w:r>
    </w:p>
    <w:p>
      <w:pPr>
        <w:keepNext w:val="0"/>
        <w:keepLines w:val="0"/>
        <w:pageBreakBefore w:val="0"/>
        <w:widowControl w:val="0"/>
        <w:tabs>
          <w:tab w:val="left" w:pos="360"/>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第八条  甲方代表、乙方驻场代表</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甲方代表：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pStyle w:val="53"/>
        <w:keepNext w:val="0"/>
        <w:keepLines w:val="0"/>
        <w:pageBreakBefore w:val="0"/>
        <w:widowControl w:val="0"/>
        <w:tabs>
          <w:tab w:val="left" w:pos="1276"/>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乙方驻场代表（项目经理）：_______________ 。</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第九条  甲方责任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9.1 开工前办理土地征用，青苗、树木赔偿，坟地迁移，房屋、构筑物拆迁（如有），地上及架空、地下障碍物清除，保证施工期间的用地需要。</w:t>
      </w:r>
    </w:p>
    <w:p>
      <w:pPr>
        <w:keepNext w:val="0"/>
        <w:keepLines w:val="0"/>
        <w:pageBreakBefore w:val="0"/>
        <w:widowControl w:val="0"/>
        <w:tabs>
          <w:tab w:val="left" w:pos="-18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9.2 办理施工许可证和临时用地、停水、停电、中断道路交通、爆破作业等的申请批准手续（证明乙方自身资质的证件及应由乙方办理的手续除外）。</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9.3 协调、处理施工现场周围建筑物、构筑物(含文物保护建筑)、古树名木和地下管线的保护，并承担有关费用。</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日内予以确认。</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第十条  乙方责任</w:t>
      </w:r>
    </w:p>
    <w:p>
      <w:pPr>
        <w:keepNext w:val="0"/>
        <w:keepLines w:val="0"/>
        <w:pageBreakBefore w:val="0"/>
        <w:widowControl w:val="0"/>
        <w:kinsoku/>
        <w:wordWrap/>
        <w:overflowPunct/>
        <w:bidi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10.1施工用水用电采用以下</w:t>
      </w:r>
      <w:r>
        <w:rPr>
          <w:rFonts w:hint="eastAsia" w:ascii="宋体" w:hAnsi="宋体" w:eastAsia="宋体" w:cs="宋体"/>
          <w:color w:val="000000"/>
          <w:sz w:val="24"/>
          <w:szCs w:val="24"/>
          <w:highlight w:val="none"/>
          <w:u w:val="single"/>
          <w:lang w:eastAsia="zh-CN"/>
        </w:rPr>
        <w:t>1</w:t>
      </w:r>
      <w:r>
        <w:rPr>
          <w:rFonts w:hint="eastAsia" w:ascii="宋体" w:hAnsi="宋体" w:eastAsia="宋体" w:cs="宋体"/>
          <w:color w:val="000000"/>
          <w:sz w:val="24"/>
          <w:szCs w:val="24"/>
          <w:highlight w:val="none"/>
        </w:rPr>
        <w:t>方式执行。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（1）由甲方提供施工用水用电</w:t>
      </w:r>
      <w:r>
        <w:rPr>
          <w:rFonts w:hint="eastAsia" w:ascii="宋体" w:hAnsi="宋体" w:eastAsia="宋体" w:cs="宋体"/>
          <w:color w:val="000000"/>
          <w:sz w:val="24"/>
          <w:szCs w:val="24"/>
          <w:highlight w:val="none"/>
          <w:lang w:val="en-US" w:eastAsia="zh-CN"/>
        </w:rPr>
        <w:t>接口</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水电费按合同综合单价水电含量计算，从甲方支付的工程量中直接扣回</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（2）由甲方提供施工用水用电接口，费用按</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月/项目）结算，由乙方向</w:t>
      </w:r>
      <w:r>
        <w:rPr>
          <w:rFonts w:hint="eastAsia" w:ascii="宋体" w:hAnsi="宋体" w:eastAsia="宋体" w:cs="宋体"/>
          <w:color w:val="000000"/>
          <w:sz w:val="24"/>
          <w:szCs w:val="24"/>
          <w:highlight w:val="none"/>
          <w:u w:val="single"/>
        </w:rPr>
        <w:t>甲方或甲方XX分公司</w:t>
      </w:r>
      <w:r>
        <w:rPr>
          <w:rFonts w:hint="eastAsia" w:ascii="宋体" w:hAnsi="宋体" w:eastAsia="宋体" w:cs="宋体"/>
          <w:color w:val="000000"/>
          <w:sz w:val="24"/>
          <w:szCs w:val="24"/>
          <w:highlight w:val="none"/>
        </w:rPr>
        <w:t>支付。水电费用按所属供电局、自来水公司收费标准，按实计算。</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（3）由乙方自行负责。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10.2 根据甲方要求提交施工计划、已完工进度统计报表和工程事故报告。</w:t>
      </w:r>
    </w:p>
    <w:p>
      <w:pPr>
        <w:keepNext w:val="0"/>
        <w:keepLines w:val="0"/>
        <w:pageBreakBefore w:val="0"/>
        <w:widowControl w:val="0"/>
        <w:kinsoku/>
        <w:wordWrap/>
        <w:overflowPunct/>
        <w:bidi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10.3 遵守国家及本市有关部门对施工现场环境保护，做好施工噪声、废气、废水、安全、防火、保卫、并按照国家及广州市相关规定做好建筑垃圾的处理等各项工作。</w:t>
      </w:r>
    </w:p>
    <w:p>
      <w:pPr>
        <w:keepNext w:val="0"/>
        <w:keepLines w:val="0"/>
        <w:pageBreakBefore w:val="0"/>
        <w:widowControl w:val="0"/>
        <w:tabs>
          <w:tab w:val="left" w:pos="851"/>
        </w:tabs>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10.6 在图纸会审和设计交底后</w:t>
      </w: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日内向甲方提交施工组织设计(或施工方案)和进度计划，经甲方批准后依照计划组织施工，接受甲方对进度的检查监督。</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10.7 乙方严格遵守建设工程余泥渣土运输与排放管理制度，选择合法的余泥渣土运输单位及排放点，确保余泥渣土合法处置。</w:t>
      </w:r>
    </w:p>
    <w:p>
      <w:pPr>
        <w:pStyle w:val="53"/>
        <w:keepNext w:val="0"/>
        <w:keepLines w:val="0"/>
        <w:pageBreakBefore w:val="0"/>
        <w:widowControl w:val="0"/>
        <w:tabs>
          <w:tab w:val="left" w:pos="851"/>
        </w:tabs>
        <w:kinsoku/>
        <w:wordWrap/>
        <w:overflowPunct/>
        <w:bidi w:val="0"/>
        <w:snapToGrid w:val="0"/>
        <w:spacing w:before="0" w:after="0" w:line="500" w:lineRule="exact"/>
        <w:ind w:left="435" w:leftChars="150" w:right="0" w:hanging="120" w:hangingChars="5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10.8 乙方应按时参加甲方召开的施工调度会议，严格执行会议纪要的决定</w:t>
      </w:r>
    </w:p>
    <w:p>
      <w:pPr>
        <w:pStyle w:val="53"/>
        <w:keepNext w:val="0"/>
        <w:keepLines w:val="0"/>
        <w:pageBreakBefore w:val="0"/>
        <w:widowControl w:val="0"/>
        <w:tabs>
          <w:tab w:val="left" w:pos="851"/>
        </w:tabs>
        <w:kinsoku/>
        <w:wordWrap/>
        <w:overflowPunct/>
        <w:bidi w:val="0"/>
        <w:snapToGrid w:val="0"/>
        <w:spacing w:before="0" w:after="0" w:line="500" w:lineRule="exact"/>
        <w:ind w:left="0" w:right="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每缺席一次，甲方有权要求乙方支付</w:t>
      </w:r>
      <w:r>
        <w:rPr>
          <w:rFonts w:hint="eastAsia" w:ascii="宋体" w:hAnsi="宋体" w:eastAsia="宋体" w:cs="宋体"/>
          <w:color w:val="000000"/>
          <w:kern w:val="2"/>
          <w:szCs w:val="24"/>
          <w:highlight w:val="none"/>
          <w:u w:val="single"/>
        </w:rPr>
        <w:t xml:space="preserve"> </w:t>
      </w:r>
      <w:r>
        <w:rPr>
          <w:rFonts w:hint="eastAsia" w:ascii="宋体" w:hAnsi="宋体" w:cs="宋体"/>
          <w:color w:val="000000"/>
          <w:szCs w:val="24"/>
          <w:highlight w:val="none"/>
          <w:u w:val="single"/>
          <w:lang w:eastAsia="zh-CN"/>
        </w:rPr>
        <w:t>5</w:t>
      </w:r>
      <w:r>
        <w:rPr>
          <w:rFonts w:hint="eastAsia" w:ascii="宋体" w:hAnsi="宋体" w:cs="宋体"/>
          <w:color w:val="000000"/>
          <w:szCs w:val="24"/>
          <w:highlight w:val="none"/>
          <w:u w:val="single"/>
          <w:lang w:val="en-US" w:eastAsia="zh-CN"/>
        </w:rPr>
        <w:t>00</w:t>
      </w:r>
      <w:r>
        <w:rPr>
          <w:rFonts w:hint="eastAsia" w:ascii="宋体" w:hAnsi="宋体" w:eastAsia="宋体" w:cs="宋体"/>
          <w:color w:val="000000"/>
          <w:kern w:val="2"/>
          <w:szCs w:val="24"/>
          <w:highlight w:val="none"/>
          <w:u w:val="single"/>
        </w:rPr>
        <w:t xml:space="preserve"> 元</w:t>
      </w:r>
      <w:r>
        <w:rPr>
          <w:rFonts w:hint="eastAsia" w:ascii="宋体" w:hAnsi="宋体" w:eastAsia="宋体" w:cs="宋体"/>
          <w:color w:val="000000"/>
          <w:kern w:val="2"/>
          <w:szCs w:val="24"/>
          <w:highlight w:val="none"/>
        </w:rPr>
        <w:t>作为违约金。</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szCs w:val="24"/>
          <w:highlight w:val="none"/>
        </w:rPr>
        <w:t>10.9 乙方应在施工现场保留施工相关资料（如施工图、技术需求书等）、安全审批过程材料，供甲方进行工程检查时使用。</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10.10 乙方应严格按《广州市建设工程文明施工管理规定》、</w:t>
      </w:r>
      <w:r>
        <w:rPr>
          <w:rFonts w:hint="eastAsia" w:hAnsi="宋体" w:eastAsia="宋体"/>
          <w:color w:val="000000"/>
          <w:sz w:val="24"/>
          <w:highlight w:val="none"/>
          <w:lang w:eastAsia="zh-CN"/>
        </w:rPr>
        <w:t>《</w:t>
      </w:r>
      <w:r>
        <w:rPr>
          <w:rFonts w:hint="eastAsia" w:hAnsi="宋体" w:eastAsia="宋体"/>
          <w:color w:val="000000"/>
          <w:sz w:val="24"/>
          <w:highlight w:val="none"/>
          <w:lang w:val="en-US" w:eastAsia="zh-CN"/>
        </w:rPr>
        <w:t>广州市建设工程扬尘防治“6个100%”管理标准图集（V2.0版）</w:t>
      </w:r>
      <w:r>
        <w:rPr>
          <w:rFonts w:hint="eastAsia" w:hAnsi="宋体" w:eastAsia="宋体"/>
          <w:color w:val="000000"/>
          <w:sz w:val="24"/>
          <w:highlight w:val="none"/>
          <w:lang w:eastAsia="zh-CN"/>
        </w:rPr>
        <w:t>》</w:t>
      </w:r>
      <w:r>
        <w:rPr>
          <w:rFonts w:hint="eastAsia" w:ascii="宋体" w:hAnsi="宋体" w:eastAsia="宋体" w:cs="宋体"/>
          <w:color w:val="000000"/>
          <w:szCs w:val="24"/>
          <w:highlight w:val="none"/>
        </w:rPr>
        <w:t>要求实施。（如有出台新文件，按新文件执行）</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10.11 乙方应做好施工现场100%围蔽、工地砂土100%覆盖、工地路面100%硬地化、拆除工程100%洒水压尘、出工地车辆100%冲净车轮车身、暂不开发的场地100%绿化等工作。</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10.12 如厂区内施工，施工人员必须严格遵守</w:t>
      </w:r>
      <w:r>
        <w:rPr>
          <w:rFonts w:hint="eastAsia" w:ascii="宋体" w:hAnsi="宋体" w:eastAsia="宋体" w:cs="宋体"/>
          <w:color w:val="000000"/>
          <w:kern w:val="10"/>
          <w:sz w:val="24"/>
          <w:szCs w:val="24"/>
          <w:highlight w:val="none"/>
        </w:rPr>
        <w:t>污水处理厂</w:t>
      </w:r>
      <w:r>
        <w:rPr>
          <w:rFonts w:hint="eastAsia" w:ascii="宋体" w:hAnsi="宋体" w:eastAsia="宋体" w:cs="宋体"/>
          <w:color w:val="000000"/>
          <w:sz w:val="24"/>
          <w:szCs w:val="24"/>
          <w:highlight w:val="none"/>
        </w:rPr>
        <w:t>一切规章制度。进入施工现场人员必须佩戴出入证，并自觉接受门岗检查。</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10.13 乙方做好施工人员的安全防护措施，施工人员安全责任由乙方承担。</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10.14 乙方特种作业人员必须持证上岗。</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10.15 乙方应注意安全施工，在施工过程中出现的伤亡事故及工作过程以外出现的一切事故由乙方承担责任，并负责处理善后工作，负责伤亡者一切费用。  </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lang w:val="en-US" w:eastAsia="zh-CN"/>
        </w:rPr>
        <w:t>10.16施工过程中，乙方应负责配备现场的应急物资。具体应急物资配备详见附件。</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lang w:val="en-US" w:eastAsia="zh-CN"/>
        </w:rPr>
        <w:t>（如需）</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第十一条 工程质量检查及验收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11.1乙方应认真按照国家颁布的施工验收规范及工程设计图纸要求进行施工，且接受甲方监督，质量验收必须达到合格。</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隐蔽工程验收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当工程具备覆盖、掩盖条件或达到中间验收部位后，乙方自检，并提前</w:t>
      </w:r>
      <w:r>
        <w:rPr>
          <w:rFonts w:hint="eastAsia" w:ascii="宋体" w:hAnsi="宋体" w:eastAsia="宋体" w:cs="宋体"/>
          <w:color w:val="000000"/>
          <w:sz w:val="24"/>
          <w:szCs w:val="24"/>
          <w:highlight w:val="none"/>
          <w:u w:val="single"/>
        </w:rPr>
        <w:t>48</w:t>
      </w:r>
      <w:r>
        <w:rPr>
          <w:rFonts w:hint="eastAsia" w:ascii="宋体" w:hAnsi="宋体" w:eastAsia="宋体" w:cs="宋体"/>
          <w:color w:val="000000"/>
          <w:sz w:val="24"/>
          <w:szCs w:val="24"/>
          <w:highlight w:val="none"/>
        </w:rPr>
        <w:t xml:space="preserve">小时以书面形式通知甲方参加验收，经甲方验收合格并在验收记录上签字后，方可进行隐蔽和继续施工。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 乙方应在工程完工后</w:t>
      </w:r>
      <w:r>
        <w:rPr>
          <w:rFonts w:hint="eastAsia" w:ascii="宋体" w:hAnsi="宋体" w:eastAsia="宋体" w:cs="宋体"/>
          <w:color w:val="000000"/>
          <w:sz w:val="24"/>
          <w:szCs w:val="24"/>
          <w:highlight w:val="none"/>
          <w:u w:val="single"/>
        </w:rPr>
        <w:t>28</w:t>
      </w:r>
      <w:r>
        <w:rPr>
          <w:rFonts w:hint="eastAsia" w:ascii="宋体" w:hAnsi="宋体" w:eastAsia="宋体" w:cs="宋体"/>
          <w:color w:val="000000"/>
          <w:sz w:val="24"/>
          <w:szCs w:val="24"/>
          <w:highlight w:val="none"/>
        </w:rPr>
        <w:t>日内，按甲方要求将竣工资料和竣工验收报告各一式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四</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份提交甲方进行资料预验收,每逾期一日，乙方需支付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5</w:t>
      </w:r>
      <w:r>
        <w:rPr>
          <w:rFonts w:hint="eastAsia" w:ascii="宋体" w:hAnsi="宋体" w:eastAsia="宋体" w:cs="宋体"/>
          <w:color w:val="000000"/>
          <w:sz w:val="24"/>
          <w:szCs w:val="24"/>
          <w:highlight w:val="none"/>
          <w:u w:val="single"/>
          <w:lang w:val="en-US" w:eastAsia="zh-CN"/>
        </w:rPr>
        <w:t>00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甲方在收到上述资料后</w:t>
      </w:r>
      <w:r>
        <w:rPr>
          <w:rFonts w:hint="eastAsia" w:ascii="宋体" w:hAnsi="宋体" w:eastAsia="宋体" w:cs="宋体"/>
          <w:color w:val="000000"/>
          <w:sz w:val="24"/>
          <w:szCs w:val="24"/>
          <w:highlight w:val="none"/>
          <w:u w:val="single"/>
        </w:rPr>
        <w:t>28</w:t>
      </w:r>
      <w:r>
        <w:rPr>
          <w:rFonts w:hint="eastAsia" w:ascii="宋体" w:hAnsi="宋体" w:eastAsia="宋体" w:cs="宋体"/>
          <w:color w:val="000000"/>
          <w:sz w:val="24"/>
          <w:szCs w:val="24"/>
          <w:highlight w:val="none"/>
        </w:rPr>
        <w:t>日内组织有关单位进行验收，并在验收后10日内给予认可或提出修改意见。乙方按要求修改，并承担修改的费用。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11.4工程竣工验收通过，乙方送交竣工资料和竣工验收报告的日期为实际竣工日期。工程按甲方要求修改后通过竣工验收的，实际竣工日期为乙方修改后提请甲方验收的日期。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11.5 竣工资料</w:t>
      </w:r>
    </w:p>
    <w:p>
      <w:pPr>
        <w:keepNext w:val="0"/>
        <w:keepLines w:val="0"/>
        <w:pageBreakBefore w:val="0"/>
        <w:widowControl w:val="0"/>
        <w:kinsoku/>
        <w:wordWrap/>
        <w:overflowPunct/>
        <w:bidi w:val="0"/>
        <w:spacing w:line="500" w:lineRule="exact"/>
        <w:ind w:firstLine="600" w:firstLineChars="2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乙方应按甲方的要求，在工程施工期间及时收集、汇总、整理、编制竣工档案，并于工程竣工验收后按下款约定向甲方完整移交如下竣工资料（包括且不限于）：</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（a）竣工文件资料、竣工图资料（原件）各一式</w:t>
      </w:r>
      <w:r>
        <w:rPr>
          <w:rFonts w:hint="eastAsia" w:ascii="宋体" w:hAnsi="宋体" w:eastAsia="宋体" w:cs="宋体"/>
          <w:color w:val="000000"/>
          <w:sz w:val="24"/>
          <w:szCs w:val="24"/>
          <w:highlight w:val="none"/>
          <w:u w:val="single"/>
        </w:rPr>
        <w:t>四</w:t>
      </w:r>
      <w:r>
        <w:rPr>
          <w:rFonts w:hint="eastAsia" w:ascii="宋体" w:hAnsi="宋体" w:eastAsia="宋体" w:cs="宋体"/>
          <w:color w:val="000000"/>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（b）与本款（a）项内容相同的电子版资料一式</w:t>
      </w:r>
      <w:r>
        <w:rPr>
          <w:rFonts w:hint="eastAsia" w:ascii="宋体" w:hAnsi="宋体" w:eastAsia="宋体" w:cs="宋体"/>
          <w:color w:val="000000"/>
          <w:sz w:val="24"/>
          <w:szCs w:val="24"/>
          <w:highlight w:val="none"/>
          <w:u w:val="single"/>
        </w:rPr>
        <w:t>二</w:t>
      </w:r>
      <w:r>
        <w:rPr>
          <w:rFonts w:hint="eastAsia" w:ascii="宋体" w:hAnsi="宋体" w:eastAsia="宋体" w:cs="宋体"/>
          <w:color w:val="000000"/>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（2）乙方移交竣工资料的时限：乙方应于工程竣工验收后</w:t>
      </w:r>
      <w:r>
        <w:rPr>
          <w:rFonts w:hint="eastAsia" w:ascii="宋体" w:hAnsi="宋体" w:eastAsia="宋体" w:cs="宋体"/>
          <w:color w:val="000000"/>
          <w:sz w:val="24"/>
          <w:szCs w:val="24"/>
          <w:highlight w:val="none"/>
          <w:u w:val="single"/>
        </w:rPr>
        <w:t>30</w:t>
      </w:r>
      <w:r>
        <w:rPr>
          <w:rFonts w:hint="eastAsia" w:ascii="宋体" w:hAnsi="宋体" w:eastAsia="宋体" w:cs="宋体"/>
          <w:color w:val="000000"/>
          <w:sz w:val="24"/>
          <w:szCs w:val="24"/>
          <w:highlight w:val="none"/>
        </w:rPr>
        <w:t>日内将竣工资料提交甲方签认。乙方应于甲方签认后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日内将竣工资料移交给甲方归档并同时移交有关的证明文件。甲方经审查合格的，应在收到竣工资料后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日内签署资料验收意见；不合格的，乙方应按甲方要求限期补正，直至合格为止。乙方超过本条规定的时限，每逾期一日，支付</w:t>
      </w:r>
      <w:r>
        <w:rPr>
          <w:rFonts w:hint="eastAsia" w:ascii="宋体" w:hAnsi="宋体" w:eastAsia="宋体" w:cs="宋体"/>
          <w:color w:val="000000"/>
          <w:sz w:val="24"/>
          <w:szCs w:val="24"/>
          <w:highlight w:val="none"/>
          <w:u w:val="single"/>
        </w:rPr>
        <w:t>合同暂定总价</w:t>
      </w:r>
      <w:r>
        <w:rPr>
          <w:rFonts w:hint="eastAsia" w:ascii="宋体" w:hAnsi="宋体" w:eastAsia="宋体" w:cs="宋体"/>
          <w:bCs/>
          <w:color w:val="000000"/>
          <w:sz w:val="24"/>
          <w:szCs w:val="24"/>
          <w:highlight w:val="none"/>
          <w:u w:val="single"/>
        </w:rPr>
        <w:t>万分之五/日</w:t>
      </w:r>
      <w:r>
        <w:rPr>
          <w:rFonts w:hint="eastAsia" w:ascii="宋体" w:hAnsi="宋体" w:eastAsia="宋体" w:cs="宋体"/>
          <w:color w:val="000000"/>
          <w:sz w:val="24"/>
          <w:szCs w:val="24"/>
          <w:highlight w:val="none"/>
        </w:rPr>
        <w:t>违约金。</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（3）电子版竣工图的编制，以甲方提供的电子版施工图为基础。乙方在移交竣工资料时，应一并移交甲方提供的电子版施工图。</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电子版施工图和电子版竣工图的知识产权归属甲方所有，非经甲方许可，乙方不得以任何方式复制、备份、转让和利用。否则，由此引起的任何纠纷和责任由乙方承担。</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11.6本合同竣工</w:t>
      </w:r>
      <w:r>
        <w:rPr>
          <w:rFonts w:hint="eastAsia" w:ascii="宋体" w:hAnsi="宋体" w:eastAsia="宋体" w:cs="宋体"/>
          <w:color w:val="000000"/>
          <w:sz w:val="24"/>
          <w:szCs w:val="24"/>
          <w:highlight w:val="none"/>
          <w:u w:val="single"/>
          <w:lang w:val="en-US" w:eastAsia="zh-CN"/>
        </w:rPr>
        <w:t>验收结算</w:t>
      </w:r>
      <w:r>
        <w:rPr>
          <w:rFonts w:hint="eastAsia" w:ascii="宋体" w:hAnsi="宋体" w:eastAsia="宋体" w:cs="宋体"/>
          <w:color w:val="000000"/>
          <w:sz w:val="24"/>
          <w:szCs w:val="24"/>
          <w:highlight w:val="none"/>
          <w:lang w:val="en-US" w:eastAsia="zh-CN"/>
        </w:rPr>
        <w:t>单位为：</w:t>
      </w:r>
      <w:r>
        <w:rPr>
          <w:rFonts w:hint="eastAsia" w:ascii="宋体" w:hAnsi="宋体" w:eastAsia="宋体" w:cs="宋体"/>
          <w:color w:val="000000"/>
          <w:sz w:val="24"/>
          <w:szCs w:val="24"/>
          <w:highlight w:val="none"/>
          <w:u w:val="single"/>
          <w:lang w:val="en-US" w:eastAsia="zh-CN"/>
        </w:rPr>
        <w:t xml:space="preserve"> 广州净水龙归分公司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第十二条 工程结算</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12.1 乙方在工程竣工验收合格后</w:t>
      </w:r>
      <w:r>
        <w:rPr>
          <w:rFonts w:hint="eastAsia" w:ascii="宋体" w:hAnsi="宋体" w:eastAsia="宋体" w:cs="宋体"/>
          <w:color w:val="000000"/>
          <w:sz w:val="24"/>
          <w:szCs w:val="24"/>
          <w:highlight w:val="none"/>
          <w:u w:val="single"/>
        </w:rPr>
        <w:t xml:space="preserve"> 28 </w:t>
      </w:r>
      <w:r>
        <w:rPr>
          <w:rFonts w:hint="eastAsia" w:ascii="宋体" w:hAnsi="宋体" w:eastAsia="宋体" w:cs="宋体"/>
          <w:color w:val="000000"/>
          <w:sz w:val="24"/>
          <w:szCs w:val="24"/>
          <w:highlight w:val="none"/>
        </w:rPr>
        <w:t>日内，按甲方要求将完整的竣工结算资料（一式两套原件）报送甲方，如乙方未在规定时间内提供完整的工程竣工结算资料，每逾期一日，应支付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5</w:t>
      </w:r>
      <w:r>
        <w:rPr>
          <w:rFonts w:hint="eastAsia" w:ascii="宋体" w:hAnsi="宋体" w:eastAsia="宋体" w:cs="宋体"/>
          <w:color w:val="000000"/>
          <w:sz w:val="24"/>
          <w:szCs w:val="24"/>
          <w:highlight w:val="none"/>
          <w:u w:val="single"/>
          <w:lang w:val="en-US" w:eastAsia="zh-CN"/>
        </w:rPr>
        <w:t>00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元/日违约金，并且经甲方书面催促后</w:t>
      </w:r>
      <w:r>
        <w:rPr>
          <w:rFonts w:hint="eastAsia" w:ascii="宋体" w:hAnsi="宋体" w:eastAsia="宋体" w:cs="宋体"/>
          <w:color w:val="000000"/>
          <w:sz w:val="24"/>
          <w:szCs w:val="24"/>
          <w:highlight w:val="none"/>
          <w:u w:val="single"/>
        </w:rPr>
        <w:t xml:space="preserve"> 14 </w:t>
      </w:r>
      <w:r>
        <w:rPr>
          <w:rFonts w:hint="eastAsia" w:ascii="宋体" w:hAnsi="宋体" w:eastAsia="宋体" w:cs="宋体"/>
          <w:color w:val="000000"/>
          <w:sz w:val="24"/>
          <w:szCs w:val="24"/>
          <w:highlight w:val="none"/>
        </w:rPr>
        <w:t>日内仍未提供或没有书面答复，甲方有权根据已有资料单方办理结算，合同结算价以甲方或甲方委托的第三方造价咨询单位出具的审核结果为准。</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12.2结算原则</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12.2.1 </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t>综合单价包干</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r>
        <w:rPr>
          <w:rFonts w:hint="eastAsia" w:ascii="宋体" w:hAnsi="宋体" w:eastAsia="宋体" w:cs="宋体"/>
          <w:bCs/>
          <w:color w:val="000000"/>
          <w:sz w:val="24"/>
          <w:szCs w:val="24"/>
          <w:highlight w:val="none"/>
        </w:rPr>
        <w:t>最终以甲方或者甲方委托的第三方造价咨询单位审核后的终审价作为结算价。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12.2.2 </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t>固定总价包干</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如因甲方对承包范围、承包内容进行变更或同意变更时，变更项目的工程造价采用清单计价方法或定额计价方法按合同约定的变更计价依据进行计价后下浮</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w:t>
      </w:r>
      <w:r>
        <w:rPr>
          <w:rFonts w:hint="eastAsia" w:ascii="宋体" w:hAnsi="宋体" w:eastAsia="宋体" w:cs="宋体"/>
          <w:bCs/>
          <w:color w:val="000000"/>
          <w:sz w:val="24"/>
          <w:szCs w:val="24"/>
          <w:highlight w:val="none"/>
        </w:rPr>
        <w:t>最终以甲方或甲方委托的第三方造价咨询单位审核后的终审价作为结算价。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 变更计价依据</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工程变更按下列规定调整：</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val="en-US" w:eastAsia="zh-CN"/>
        </w:rPr>
        <w:t>12.3.1因非乙方原因引起工程量报价清单中工程量发生增减，且单个子目工程量变化幅度在25%以内（含）时，按工程量报价清单中列明的子目单价结算。否则，按新增单价执行。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12.3.2</w:t>
      </w:r>
      <w:r>
        <w:rPr>
          <w:rFonts w:hint="eastAsia" w:ascii="宋体" w:hAnsi="宋体" w:eastAsia="宋体" w:cs="宋体"/>
          <w:color w:val="000000"/>
          <w:sz w:val="24"/>
          <w:szCs w:val="24"/>
          <w:highlight w:val="none"/>
        </w:rPr>
        <w:t xml:space="preserve"> 合同中没有适用于变更工程项目的单价的，</w:t>
      </w:r>
      <w:r>
        <w:rPr>
          <w:rFonts w:hint="eastAsia" w:ascii="宋体" w:hAnsi="宋体" w:eastAsia="宋体" w:cs="宋体"/>
          <w:color w:val="000000"/>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12.3.3新增单价计价原则：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合同中没有适用于变更工程项目的单价的，</w:t>
      </w:r>
      <w:r>
        <w:rPr>
          <w:rFonts w:hint="eastAsia" w:ascii="宋体" w:hAnsi="宋体" w:eastAsia="宋体" w:cs="宋体"/>
          <w:color w:val="000000"/>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项目计价材料、设备价格的控制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按以下顺序作为降序优先级依次采用工程开工报告中开工日期当月的下列价格</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（3）综合价格、厂商价格中缺项的，采用由北京瑞恒达建筑咨询有限公司提供服务的“慧讯网”中查到的相应材料、设备价格的工程价。</w:t>
      </w:r>
    </w:p>
    <w:p>
      <w:pPr>
        <w:pStyle w:val="48"/>
        <w:rPr>
          <w:rFonts w:hint="default" w:eastAsia="宋体"/>
          <w:color w:val="000000"/>
          <w:highlight w:val="none"/>
          <w:lang w:val="en-US" w:eastAsia="zh-CN"/>
        </w:rPr>
      </w:pPr>
      <w:r>
        <w:rPr>
          <w:rFonts w:hint="eastAsia" w:hAnsi="宋体" w:eastAsia="宋体" w:cs="宋体"/>
          <w:color w:val="000000"/>
          <w:sz w:val="24"/>
          <w:szCs w:val="24"/>
          <w:highlight w:val="none"/>
          <w:lang w:val="en-US" w:eastAsia="zh-CN"/>
        </w:rPr>
        <w:t xml:space="preserve">  </w:t>
      </w:r>
      <w:r>
        <w:rPr>
          <w:rFonts w:ascii="宋体" w:hAnsi="宋体" w:eastAsia="宋体" w:cs="宋体"/>
          <w:color w:val="000000"/>
          <w:sz w:val="24"/>
          <w:szCs w:val="24"/>
          <w:highlight w:val="none"/>
        </w:rPr>
        <w:t>（4）通过市场询价双方协商确定。</w:t>
      </w:r>
    </w:p>
    <w:p>
      <w:pP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3.按1、2组价后下浮5%计取。</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b/>
          <w:color w:val="000000"/>
          <w:sz w:val="24"/>
          <w:szCs w:val="24"/>
          <w:highlight w:val="none"/>
        </w:rPr>
        <w:t>第十三条 材料设备要求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13.1乙方应对负责供应的材料设备，提供产品合格证明，保证其质量符合国家、地方及行业有关规范及设计要求，否则，乙方应在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1</w:t>
      </w:r>
      <w:r>
        <w:rPr>
          <w:rFonts w:hint="eastAsia" w:ascii="宋体" w:hAnsi="宋体" w:eastAsia="宋体" w:cs="宋体"/>
          <w:color w:val="000000"/>
          <w:sz w:val="24"/>
          <w:szCs w:val="24"/>
          <w:highlight w:val="none"/>
          <w:u w:val="single"/>
          <w:lang w:val="en-US" w:eastAsia="zh-CN"/>
        </w:rPr>
        <w:t>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日内重新供应符合要求的产品，由于乙方提供的伪劣、假冒等所有不合格材料而导致的损失、事故及一切后果，均由乙方负责并赔偿甲方所有损失。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13.2 甲方发现乙方使用与设计和规范要求不符的材料设备时，有权要求乙方停止使用，并在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日内拆除、修复或重新采购，如果乙方拒不履行，则甲方可自行或指派第三方实施，由此发生的费用由乙方承担。</w:t>
      </w:r>
    </w:p>
    <w:p>
      <w:pPr>
        <w:keepNext w:val="0"/>
        <w:keepLines w:val="0"/>
        <w:pageBreakBefore w:val="0"/>
        <w:widowControl w:val="0"/>
        <w:tabs>
          <w:tab w:val="left" w:pos="84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13.3本项目所承包范围内所需的设备材料、成品、未成品、运输、保管、质量等责任均由乙方承担。</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第十四条 工程保修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14.1 质量保证金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按工程结算审定价的</w:t>
      </w:r>
      <w:r>
        <w:rPr>
          <w:rFonts w:hint="eastAsia" w:ascii="宋体" w:hAnsi="宋体" w:eastAsia="宋体" w:cs="宋体"/>
          <w:color w:val="000000"/>
          <w:sz w:val="24"/>
          <w:szCs w:val="24"/>
          <w:highlight w:val="none"/>
          <w:u w:val="single"/>
        </w:rPr>
        <w:t>3 %</w:t>
      </w:r>
      <w:r>
        <w:rPr>
          <w:rFonts w:hint="eastAsia" w:ascii="宋体" w:hAnsi="宋体" w:eastAsia="宋体" w:cs="宋体"/>
          <w:color w:val="000000"/>
          <w:sz w:val="24"/>
          <w:szCs w:val="24"/>
          <w:highlight w:val="none"/>
        </w:rPr>
        <w:t>预留工程保修费用。乙方未按照法律法规有关规定和合同约定履行质量保修义务的，甲方有权从质量保证金中扣留用于质量保修的各项支出。</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14.2保修期自工程竣工验收合格之日起算，且不得低于法定保修年限。</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具体保修项目及保修期限：</w:t>
      </w:r>
      <w:r>
        <w:rPr>
          <w:rFonts w:hint="eastAsia" w:ascii="宋体" w:hAnsi="宋体" w:eastAsia="宋体" w:cs="宋体"/>
          <w:color w:val="000000"/>
          <w:sz w:val="24"/>
          <w:szCs w:val="24"/>
          <w:highlight w:val="none"/>
          <w:u w:val="single"/>
        </w:rPr>
        <w:t xml:space="preserve"> 详见工程质量保修书（附件）。</w:t>
      </w:r>
    </w:p>
    <w:p>
      <w:pPr>
        <w:keepNext w:val="0"/>
        <w:keepLines w:val="0"/>
        <w:pageBreakBefore w:val="0"/>
        <w:widowControl w:val="0"/>
        <w:kinsoku/>
        <w:wordWrap/>
        <w:overflowPunct/>
        <w:bidi w:val="0"/>
        <w:spacing w:line="500" w:lineRule="exact"/>
        <w:ind w:firstLine="420" w:firstLineChars="175"/>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14.3</w:t>
      </w:r>
      <w:r>
        <w:rPr>
          <w:rFonts w:hint="eastAsia" w:ascii="宋体" w:hAnsi="宋体" w:eastAsia="宋体" w:cs="宋体"/>
          <w:bCs/>
          <w:color w:val="000000"/>
          <w:sz w:val="24"/>
          <w:szCs w:val="24"/>
          <w:highlight w:val="none"/>
        </w:rPr>
        <w:t>质量保修期期间，本项目的质量问题由乙方免费提供保修服务，乙方应在收到甲方通知后</w:t>
      </w:r>
      <w:r>
        <w:rPr>
          <w:rFonts w:hint="eastAsia" w:ascii="宋体" w:hAnsi="宋体" w:eastAsia="宋体" w:cs="宋体"/>
          <w:bCs/>
          <w:color w:val="000000"/>
          <w:sz w:val="24"/>
          <w:szCs w:val="24"/>
          <w:highlight w:val="none"/>
          <w:lang w:val="en-US" w:eastAsia="zh-CN"/>
        </w:rPr>
        <w:t>7</w:t>
      </w:r>
      <w:r>
        <w:rPr>
          <w:rFonts w:hint="eastAsia" w:ascii="宋体" w:hAnsi="宋体" w:eastAsia="宋体" w:cs="宋体"/>
          <w:bCs/>
          <w:color w:val="000000"/>
          <w:sz w:val="24"/>
          <w:szCs w:val="24"/>
          <w:highlight w:val="none"/>
        </w:rPr>
        <w:t>日内派人员到场负责解决及维修，如果乙方不按时到场维修或到场后不能修复的，甲方有权委托他人予以维修，乙方承担由此发生的费用并支付</w:t>
      </w:r>
      <w:r>
        <w:rPr>
          <w:rFonts w:hint="eastAsia" w:ascii="宋体" w:hAnsi="宋体" w:eastAsia="宋体" w:cs="宋体"/>
          <w:bCs/>
          <w:color w:val="000000"/>
          <w:sz w:val="24"/>
          <w:szCs w:val="24"/>
          <w:highlight w:val="none"/>
          <w:u w:val="single"/>
        </w:rPr>
        <w:t>合同暂定总价的10%/次</w:t>
      </w:r>
      <w:r>
        <w:rPr>
          <w:rFonts w:hint="eastAsia" w:ascii="宋体" w:hAnsi="宋体" w:eastAsia="宋体" w:cs="宋体"/>
          <w:bCs/>
          <w:color w:val="000000"/>
          <w:sz w:val="24"/>
          <w:szCs w:val="24"/>
          <w:highlight w:val="none"/>
        </w:rPr>
        <w:t>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14.4约定的保修期限终止后，由乙方提出支付申请，甲方审核后</w:t>
      </w:r>
      <w:r>
        <w:rPr>
          <w:rFonts w:hint="eastAsia" w:ascii="宋体" w:hAnsi="宋体" w:eastAsia="宋体" w:cs="宋体"/>
          <w:color w:val="000000"/>
          <w:sz w:val="24"/>
          <w:szCs w:val="24"/>
          <w:highlight w:val="none"/>
          <w:u w:val="single"/>
        </w:rPr>
        <w:t>28日</w:t>
      </w:r>
      <w:r>
        <w:rPr>
          <w:rFonts w:hint="eastAsia" w:ascii="宋体" w:hAnsi="宋体" w:eastAsia="宋体" w:cs="宋体"/>
          <w:color w:val="000000"/>
          <w:sz w:val="24"/>
          <w:szCs w:val="24"/>
          <w:highlight w:val="none"/>
        </w:rPr>
        <w:t>内将剩余的质量保证金（无息）返还。</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第十五条 违约处理</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甲方或乙方不能按合同条款约定内容履行自己的各项义务及发生使合同无法履行的行为，应承担相应的违约责任，包括支付违约金，赔偿因其违约给对方造成的全部经济损失。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 xml:space="preserve">15.1 </w:t>
      </w:r>
      <w:r>
        <w:rPr>
          <w:rFonts w:hint="eastAsia" w:ascii="宋体" w:hAnsi="宋体" w:eastAsia="宋体" w:cs="宋体"/>
          <w:bCs/>
          <w:color w:val="000000"/>
          <w:sz w:val="24"/>
          <w:szCs w:val="24"/>
          <w:highlight w:val="none"/>
        </w:rPr>
        <w:t>工期延误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因乙方原因造成工期延误，每逾期一日，应按</w:t>
      </w:r>
      <w:r>
        <w:rPr>
          <w:rFonts w:hint="eastAsia" w:ascii="宋体" w:hAnsi="宋体" w:eastAsia="宋体" w:cs="宋体"/>
          <w:color w:val="000000"/>
          <w:sz w:val="24"/>
          <w:szCs w:val="24"/>
          <w:highlight w:val="none"/>
          <w:u w:val="single"/>
        </w:rPr>
        <w:t>合同暂定价的1%/日</w:t>
      </w:r>
      <w:r>
        <w:rPr>
          <w:rFonts w:hint="eastAsia" w:ascii="宋体" w:hAnsi="宋体" w:eastAsia="宋体" w:cs="宋体"/>
          <w:color w:val="000000"/>
          <w:sz w:val="24"/>
          <w:szCs w:val="24"/>
          <w:highlight w:val="none"/>
        </w:rPr>
        <w:t>支付逾期违约金，逾期达到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1</w:t>
      </w:r>
      <w:r>
        <w:rPr>
          <w:rFonts w:hint="eastAsia" w:ascii="宋体" w:hAnsi="宋体" w:eastAsia="宋体" w:cs="宋体"/>
          <w:color w:val="000000"/>
          <w:sz w:val="24"/>
          <w:szCs w:val="24"/>
          <w:highlight w:val="none"/>
          <w:u w:val="single"/>
          <w:lang w:val="en-US" w:eastAsia="zh-CN"/>
        </w:rPr>
        <w:t>5</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日及以上的，甲方有权解除合同。乙方支付逾期违约金后，不免除乙方继续完成工程及修补缺陷的义务以及赔偿因此给甲方造成损失的责任。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  工程质量不合格</w:t>
      </w:r>
    </w:p>
    <w:p>
      <w:pPr>
        <w:keepNext w:val="0"/>
        <w:keepLines w:val="0"/>
        <w:pageBreakBefore w:val="0"/>
        <w:widowControl w:val="0"/>
        <w:tabs>
          <w:tab w:val="left" w:pos="851"/>
        </w:tabs>
        <w:kinsoku/>
        <w:wordWrap/>
        <w:overflowPunct/>
        <w:bidi w:val="0"/>
        <w:adjustRightInd w:val="0"/>
        <w:snapToGrid w:val="0"/>
        <w:spacing w:line="500" w:lineRule="exact"/>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r>
        <w:rPr>
          <w:rFonts w:hint="eastAsia" w:ascii="宋体" w:hAnsi="宋体" w:eastAsia="宋体" w:cs="宋体"/>
          <w:color w:val="000000"/>
          <w:sz w:val="24"/>
          <w:szCs w:val="24"/>
          <w:highlight w:val="none"/>
          <w:u w:val="single"/>
        </w:rPr>
        <w:t xml:space="preserve">合同暂定总价的 20%  </w:t>
      </w:r>
      <w:r>
        <w:rPr>
          <w:rFonts w:hint="eastAsia" w:ascii="宋体" w:hAnsi="宋体" w:eastAsia="宋体" w:cs="宋体"/>
          <w:color w:val="000000"/>
          <w:sz w:val="24"/>
          <w:szCs w:val="24"/>
          <w:highlight w:val="none"/>
        </w:rPr>
        <w:t xml:space="preserve"> /次的违约金。由此造成的经济和法律责任，均由乙方负责。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出现上述情形超过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次（含</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15.2.2  工程经竣工验收不合格的，乙方完成整改后应重新申请验收，经重新组织验收仍不合格且无法采取措施补救的，则甲方有权解除合同，并要求乙方按</w:t>
      </w:r>
      <w:r>
        <w:rPr>
          <w:rFonts w:hint="eastAsia" w:ascii="宋体" w:hAnsi="宋体" w:eastAsia="宋体" w:cs="宋体"/>
          <w:color w:val="000000"/>
          <w:sz w:val="24"/>
          <w:szCs w:val="24"/>
          <w:highlight w:val="none"/>
          <w:u w:val="single"/>
        </w:rPr>
        <w:t>合同暂定总价的20%</w:t>
      </w:r>
      <w:r>
        <w:rPr>
          <w:rFonts w:hint="eastAsia" w:ascii="宋体" w:hAnsi="宋体" w:eastAsia="宋体" w:cs="宋体"/>
          <w:color w:val="000000"/>
          <w:sz w:val="24"/>
          <w:szCs w:val="24"/>
          <w:highlight w:val="none"/>
        </w:rPr>
        <w:t>支付违约金，乙方承担由此造成的全部损失。</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15.2.3质量事故：因乙方原因发生质量事故，甲方有权根据质量事故的严重程度对乙方处以不低于</w:t>
      </w:r>
      <w:r>
        <w:rPr>
          <w:rFonts w:hint="eastAsia" w:ascii="宋体" w:hAnsi="宋体" w:eastAsia="宋体" w:cs="宋体"/>
          <w:color w:val="000000"/>
          <w:sz w:val="24"/>
          <w:szCs w:val="24"/>
          <w:highlight w:val="none"/>
          <w:u w:val="single"/>
        </w:rPr>
        <w:t>合同暂定总价20%</w:t>
      </w:r>
      <w:r>
        <w:rPr>
          <w:rFonts w:hint="eastAsia" w:ascii="宋体" w:hAnsi="宋体" w:eastAsia="宋体" w:cs="宋体"/>
          <w:color w:val="000000"/>
          <w:sz w:val="24"/>
          <w:szCs w:val="24"/>
          <w:highlight w:val="none"/>
        </w:rPr>
        <w:t>的处罚，该处罚不免除乙方自费返工或修复的责任。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15.3 安全隐患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r>
        <w:rPr>
          <w:rFonts w:hint="eastAsia" w:ascii="宋体" w:hAnsi="宋体" w:eastAsia="宋体" w:cs="宋体"/>
          <w:color w:val="000000"/>
          <w:sz w:val="24"/>
          <w:szCs w:val="24"/>
          <w:highlight w:val="none"/>
          <w:u w:val="single"/>
        </w:rPr>
        <w:t xml:space="preserve">合同暂定总价的 20%  </w:t>
      </w:r>
      <w:r>
        <w:rPr>
          <w:rFonts w:hint="eastAsia" w:ascii="宋体" w:hAnsi="宋体" w:eastAsia="宋体" w:cs="宋体"/>
          <w:color w:val="000000"/>
          <w:sz w:val="24"/>
          <w:szCs w:val="24"/>
          <w:highlight w:val="none"/>
        </w:rPr>
        <w:t xml:space="preserve"> /次的违约金。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出现上述情形超过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次（含</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15.4安全事故</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15.5项目负责人不符合合同要求</w:t>
      </w:r>
    </w:p>
    <w:p>
      <w:pPr>
        <w:pStyle w:val="13"/>
        <w:keepNext w:val="0"/>
        <w:keepLines w:val="0"/>
        <w:pageBreakBefore w:val="0"/>
        <w:widowControl w:val="0"/>
        <w:kinsoku/>
        <w:wordWrap/>
        <w:overflowPunct/>
        <w:bidi w:val="0"/>
        <w:spacing w:line="500" w:lineRule="exact"/>
        <w:ind w:firstLine="448" w:firstLineChars="200"/>
        <w:outlineLvl w:val="1"/>
        <w:rPr>
          <w:rFonts w:hint="eastAsia" w:ascii="宋体" w:hAnsi="宋体" w:eastAsia="宋体" w:cs="宋体"/>
          <w:color w:val="000000"/>
          <w:spacing w:val="-8"/>
          <w:sz w:val="24"/>
          <w:highlight w:val="none"/>
        </w:rPr>
      </w:pPr>
      <w:r>
        <w:rPr>
          <w:rFonts w:hint="eastAsia" w:ascii="宋体" w:hAnsi="宋体" w:eastAsia="宋体" w:cs="宋体"/>
          <w:color w:val="000000"/>
          <w:spacing w:val="-8"/>
          <w:sz w:val="24"/>
          <w:highlight w:val="none"/>
        </w:rPr>
        <w:t>乙方不得随意更换项目负责人及</w:t>
      </w:r>
      <w:r>
        <w:rPr>
          <w:rFonts w:hint="eastAsia" w:hAnsi="宋体" w:eastAsia="宋体" w:cs="宋体"/>
          <w:color w:val="000000"/>
          <w:spacing w:val="-8"/>
          <w:sz w:val="24"/>
          <w:highlight w:val="none"/>
          <w:lang w:val="en-US" w:eastAsia="zh-CN"/>
        </w:rPr>
        <w:t>附件6中的</w:t>
      </w:r>
      <w:r>
        <w:rPr>
          <w:rFonts w:hint="eastAsia" w:ascii="宋体" w:hAnsi="宋体" w:eastAsia="宋体" w:cs="宋体"/>
          <w:color w:val="000000"/>
          <w:spacing w:val="-8"/>
          <w:sz w:val="24"/>
          <w:highlight w:val="none"/>
        </w:rPr>
        <w:t>相关人员</w:t>
      </w:r>
      <w:r>
        <w:rPr>
          <w:rFonts w:hint="eastAsia" w:hAnsi="宋体" w:eastAsia="宋体" w:cs="宋体"/>
          <w:color w:val="000000"/>
          <w:spacing w:val="-8"/>
          <w:sz w:val="24"/>
          <w:highlight w:val="none"/>
          <w:lang w:eastAsia="zh-CN"/>
        </w:rPr>
        <w:t>，</w:t>
      </w:r>
      <w:r>
        <w:rPr>
          <w:rFonts w:hint="eastAsia" w:hAnsi="宋体" w:eastAsia="宋体" w:cs="宋体"/>
          <w:color w:val="000000"/>
          <w:spacing w:val="-8"/>
          <w:sz w:val="24"/>
          <w:highlight w:val="none"/>
          <w:lang w:val="en-US" w:eastAsia="zh-CN"/>
        </w:rPr>
        <w:t>人员名单应与乙方响应文件中所载明的人员一致</w:t>
      </w:r>
      <w:r>
        <w:rPr>
          <w:rFonts w:hint="eastAsia" w:ascii="宋体" w:hAnsi="宋体" w:eastAsia="宋体" w:cs="宋体"/>
          <w:color w:val="000000"/>
          <w:spacing w:val="-8"/>
          <w:sz w:val="24"/>
          <w:highlight w:val="none"/>
        </w:rPr>
        <w:t>，如确须更换，应事先征得甲方同意。如有违反，甲方有权解除合同并要求乙方支付</w:t>
      </w:r>
      <w:r>
        <w:rPr>
          <w:rFonts w:hint="eastAsia" w:ascii="宋体" w:hAnsi="宋体" w:eastAsia="宋体" w:cs="宋体"/>
          <w:color w:val="000000"/>
          <w:spacing w:val="-8"/>
          <w:sz w:val="24"/>
          <w:highlight w:val="none"/>
          <w:u w:val="single"/>
        </w:rPr>
        <w:t xml:space="preserve">  </w:t>
      </w:r>
      <w:r>
        <w:rPr>
          <w:rFonts w:hint="eastAsia" w:hAnsi="宋体" w:eastAsia="宋体" w:cs="宋体"/>
          <w:color w:val="000000"/>
          <w:spacing w:val="-8"/>
          <w:sz w:val="24"/>
          <w:highlight w:val="none"/>
          <w:u w:val="single"/>
          <w:lang w:eastAsia="zh-CN"/>
        </w:rPr>
        <w:t>5</w:t>
      </w:r>
      <w:r>
        <w:rPr>
          <w:rFonts w:hint="eastAsia" w:hAnsi="宋体" w:eastAsia="宋体" w:cs="宋体"/>
          <w:color w:val="000000"/>
          <w:spacing w:val="-8"/>
          <w:sz w:val="24"/>
          <w:highlight w:val="none"/>
          <w:u w:val="single"/>
          <w:lang w:val="en-US" w:eastAsia="zh-CN"/>
        </w:rPr>
        <w:t>00</w:t>
      </w:r>
      <w:r>
        <w:rPr>
          <w:rFonts w:hint="eastAsia" w:ascii="宋体" w:hAnsi="宋体" w:eastAsia="宋体" w:cs="宋体"/>
          <w:color w:val="000000"/>
          <w:spacing w:val="-8"/>
          <w:sz w:val="24"/>
          <w:highlight w:val="none"/>
          <w:u w:val="single"/>
        </w:rPr>
        <w:t xml:space="preserve">  </w:t>
      </w:r>
      <w:r>
        <w:rPr>
          <w:rFonts w:hint="eastAsia" w:ascii="宋体" w:hAnsi="宋体" w:eastAsia="宋体" w:cs="宋体"/>
          <w:color w:val="000000"/>
          <w:spacing w:val="-8"/>
          <w:sz w:val="24"/>
          <w:highlight w:val="none"/>
        </w:rPr>
        <w:t>元/人次作为违约金，以及赔偿由此造成的一切损失(包含质量安全事故、拖延工期、增加投资等损失)。在施工过程中，项目负责人</w:t>
      </w:r>
      <w:r>
        <w:rPr>
          <w:rFonts w:hint="eastAsia" w:ascii="宋体" w:hAnsi="宋体" w:eastAsia="宋体" w:cs="宋体"/>
          <w:color w:val="000000"/>
          <w:spacing w:val="-8"/>
          <w:sz w:val="24"/>
          <w:highlight w:val="none"/>
          <w:u w:val="single"/>
        </w:rPr>
        <w:t>驻现场管理，</w:t>
      </w:r>
      <w:r>
        <w:rPr>
          <w:rFonts w:hint="eastAsia" w:ascii="宋体" w:hAnsi="宋体" w:eastAsia="宋体" w:cs="宋体"/>
          <w:color w:val="000000"/>
          <w:spacing w:val="-8"/>
          <w:sz w:val="24"/>
          <w:highlight w:val="none"/>
        </w:rPr>
        <w:t>否则甲方有权要求支付违约金</w:t>
      </w:r>
      <w:r>
        <w:rPr>
          <w:rFonts w:hint="eastAsia" w:ascii="宋体" w:hAnsi="宋体" w:eastAsia="宋体" w:cs="宋体"/>
          <w:color w:val="000000"/>
          <w:spacing w:val="-8"/>
          <w:sz w:val="24"/>
          <w:highlight w:val="none"/>
          <w:u w:val="single"/>
        </w:rPr>
        <w:t xml:space="preserve">  </w:t>
      </w:r>
      <w:r>
        <w:rPr>
          <w:rFonts w:hint="eastAsia" w:hAnsi="宋体" w:eastAsia="宋体" w:cs="宋体"/>
          <w:color w:val="000000"/>
          <w:spacing w:val="-8"/>
          <w:sz w:val="24"/>
          <w:highlight w:val="none"/>
          <w:u w:val="single"/>
          <w:lang w:eastAsia="zh-CN"/>
        </w:rPr>
        <w:t>5</w:t>
      </w:r>
      <w:r>
        <w:rPr>
          <w:rFonts w:hint="eastAsia" w:hAnsi="宋体" w:eastAsia="宋体" w:cs="宋体"/>
          <w:color w:val="000000"/>
          <w:spacing w:val="-8"/>
          <w:sz w:val="24"/>
          <w:highlight w:val="none"/>
          <w:u w:val="single"/>
          <w:lang w:val="en-US" w:eastAsia="zh-CN"/>
        </w:rPr>
        <w:t>00</w:t>
      </w:r>
      <w:r>
        <w:rPr>
          <w:rFonts w:hint="eastAsia" w:ascii="宋体" w:hAnsi="宋体" w:eastAsia="宋体" w:cs="宋体"/>
          <w:color w:val="000000"/>
          <w:spacing w:val="-8"/>
          <w:sz w:val="24"/>
          <w:highlight w:val="none"/>
          <w:u w:val="single"/>
        </w:rPr>
        <w:t xml:space="preserve">  元</w:t>
      </w:r>
      <w:r>
        <w:rPr>
          <w:rFonts w:hint="eastAsia" w:ascii="宋体" w:hAnsi="宋体" w:eastAsia="宋体" w:cs="宋体"/>
          <w:color w:val="000000"/>
          <w:spacing w:val="-8"/>
          <w:sz w:val="24"/>
          <w:highlight w:val="none"/>
        </w:rPr>
        <w:t>/次。因此造成损失的，按实际发生额赔偿。</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15.6 乙方保证其具有符合法律法规要求的完成本工程项目应具有的相应资质，禁止转包和分包，如违反上述约定，甲方有权解除合同，要求乙方支付</w:t>
      </w:r>
      <w:r>
        <w:rPr>
          <w:rFonts w:hint="eastAsia" w:ascii="宋体" w:hAnsi="宋体" w:eastAsia="宋体" w:cs="宋体"/>
          <w:color w:val="000000"/>
          <w:sz w:val="24"/>
          <w:szCs w:val="24"/>
          <w:highlight w:val="none"/>
          <w:u w:val="single"/>
        </w:rPr>
        <w:t xml:space="preserve"> 合同暂定总价的20%</w:t>
      </w:r>
      <w:r>
        <w:rPr>
          <w:rFonts w:hint="eastAsia" w:ascii="宋体" w:hAnsi="宋体" w:eastAsia="宋体" w:cs="宋体"/>
          <w:color w:val="000000"/>
          <w:sz w:val="24"/>
          <w:szCs w:val="24"/>
          <w:highlight w:val="none"/>
        </w:rPr>
        <w:t>作为违约金。</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15.7乙方与甲方按合同履约，任何违反本合同约定的行为均构成违约，违约方应向守约方支付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1</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万元/次的违约金（合同另有约定按其条款执行）。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15.8除合同解除或终止外，违约方承担上述违约责任后仍应继续履行合同。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 xml:space="preserve">第十六条  </w:t>
      </w:r>
      <w:r>
        <w:rPr>
          <w:rFonts w:hint="eastAsia" w:ascii="宋体" w:hAnsi="宋体" w:eastAsia="宋体" w:cs="宋体"/>
          <w:b/>
          <w:color w:val="000000"/>
          <w:sz w:val="24"/>
          <w:szCs w:val="24"/>
          <w:highlight w:val="none"/>
        </w:rPr>
        <w:t>不可抗力</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（2）战争行为、入侵、武装冲突或外敌行为、封锁、暴乱、恐怖行为或军事演习；</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第十七条 争议解决</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17.1 在本合同履行中，如双方发生争议，应尽量通过协商解决，协商不成的，按下列第</w:t>
      </w:r>
      <w:r>
        <w:rPr>
          <w:rFonts w:hint="eastAsia" w:ascii="宋体" w:hAnsi="宋体" w:eastAsia="宋体" w:cs="宋体"/>
          <w:color w:val="000000"/>
          <w:sz w:val="24"/>
          <w:szCs w:val="24"/>
          <w:highlight w:val="none"/>
          <w:u w:val="single"/>
        </w:rPr>
        <w:t xml:space="preserve">  2  </w:t>
      </w:r>
      <w:r>
        <w:rPr>
          <w:rFonts w:hint="eastAsia" w:ascii="宋体" w:hAnsi="宋体" w:eastAsia="宋体" w:cs="宋体"/>
          <w:color w:val="000000"/>
          <w:sz w:val="24"/>
          <w:szCs w:val="24"/>
          <w:highlight w:val="none"/>
        </w:rPr>
        <w:t>种方式解决：</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向广州仲裁委员会申请仲裁; </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向</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工程所在地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人民法院起诉。</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17.2 在甲方同意的情况下，除有争端之外的合同的其它部分在争端解决前应继续执行。</w:t>
      </w:r>
    </w:p>
    <w:p>
      <w:pPr>
        <w:keepNext w:val="0"/>
        <w:keepLines w:val="0"/>
        <w:pageBreakBefore w:val="0"/>
        <w:widowControl w:val="0"/>
        <w:kinsoku/>
        <w:wordWrap/>
        <w:overflowPunct/>
        <w:bidi w:val="0"/>
        <w:spacing w:line="500" w:lineRule="exact"/>
        <w:ind w:firstLine="602" w:firstLineChars="25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第十八条  其他：</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18.1 本协议未尽事宜，可由甲方、乙方双方另行签订补充协议。补充协议与本协议具有同等法律效力。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18.2 本协议自甲乙双方法定代表人或授权代理人签字并加盖公章之日起生效，双方履行完合同规定的义务后自动终止。</w:t>
      </w:r>
    </w:p>
    <w:p>
      <w:pPr>
        <w:keepNext w:val="0"/>
        <w:keepLines w:val="0"/>
        <w:pageBreakBefore w:val="0"/>
        <w:widowControl w:val="0"/>
        <w:kinsoku/>
        <w:wordWrap/>
        <w:overflowPunct/>
        <w:bidi w:val="0"/>
        <w:spacing w:line="500" w:lineRule="exact"/>
        <w:ind w:left="240"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18.3 本合同一式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份，甲方执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份，乙方执</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份。均具有同等法律效力。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18.4</w:t>
      </w:r>
      <w:r>
        <w:rPr>
          <w:rFonts w:hint="eastAsia" w:ascii="宋体" w:hAnsi="宋体" w:eastAsia="宋体" w:cs="宋体"/>
          <w:bCs/>
          <w:color w:val="000000"/>
          <w:sz w:val="24"/>
          <w:szCs w:val="24"/>
          <w:highlight w:val="none"/>
        </w:rPr>
        <w:t>补充条款：</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b/>
          <w:bCs/>
          <w:color w:val="000000"/>
          <w:sz w:val="24"/>
          <w:szCs w:val="24"/>
          <w:highlight w:val="non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附件：1.中标通知书/发包通知书/</w:t>
      </w:r>
      <w:r>
        <w:rPr>
          <w:rFonts w:hint="eastAsia" w:ascii="宋体" w:hAnsi="宋体" w:eastAsia="宋体" w:cs="宋体"/>
          <w:color w:val="000000"/>
          <w:sz w:val="24"/>
          <w:szCs w:val="24"/>
          <w:highlight w:val="none"/>
          <w:lang w:val="en-US" w:eastAsia="zh-CN"/>
        </w:rPr>
        <w:t>成交通知书/</w:t>
      </w:r>
      <w:r>
        <w:rPr>
          <w:rFonts w:hint="eastAsia" w:ascii="宋体" w:hAnsi="宋体" w:eastAsia="宋体" w:cs="宋体"/>
          <w:color w:val="000000"/>
          <w:sz w:val="24"/>
          <w:szCs w:val="24"/>
          <w:highlight w:val="none"/>
        </w:rPr>
        <w:t>委托函；（如有）</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2.工程质量保修书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3.廉洁协议</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4.施工安全协议书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5.安全生产承诺书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6.投入工程人员架构表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.工程量报价单/工程量清单</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.履约保函（模板）</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.授权委托证明（如需）</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甲方：广州市净水有限公司（盖章）         乙方：（盖章）</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法人代表：                               法人代表：</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                                   地址：</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委托代理人：                             委托代理人：</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经办人：                                 经办人：</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                               联系电话：</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传真：                                   传真：</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签署日期：    年    月    日     签署日期：    年    月    日</w:t>
      </w:r>
    </w:p>
    <w:p>
      <w:pPr>
        <w:pStyle w:val="2"/>
        <w:rPr>
          <w:rFonts w:hint="eastAsia"/>
        </w:rPr>
      </w:pP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p>
    <w:p>
      <w:pPr>
        <w:pStyle w:val="2"/>
        <w:rPr>
          <w:rFonts w:hint="eastAsia" w:ascii="宋体" w:hAnsi="宋体"/>
          <w:b/>
          <w:color w:val="000000"/>
          <w:sz w:val="24"/>
          <w:highlight w:val="none"/>
        </w:rPr>
      </w:pPr>
    </w:p>
    <w:p>
      <w:pPr>
        <w:pStyle w:val="2"/>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p>
    <w:p>
      <w:pPr>
        <w:spacing w:before="156" w:beforeLines="50" w:line="580" w:lineRule="exact"/>
        <w:outlineLvl w:val="1"/>
        <w:rPr>
          <w:rFonts w:hint="eastAsia" w:ascii="宋体" w:hAnsi="宋体"/>
          <w:b/>
          <w:color w:val="000000"/>
          <w:sz w:val="24"/>
          <w:highlight w:val="none"/>
        </w:rPr>
      </w:pPr>
      <w:r>
        <w:rPr>
          <w:rFonts w:hint="eastAsia" w:ascii="宋体" w:hAnsi="宋体"/>
          <w:b/>
          <w:color w:val="000000"/>
          <w:sz w:val="24"/>
          <w:highlight w:val="none"/>
        </w:rPr>
        <w:t>附件2：</w:t>
      </w:r>
    </w:p>
    <w:p>
      <w:pPr>
        <w:pStyle w:val="2"/>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工程质量保修书</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发包人（甲方）：广州市净水有限公司</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承包人（乙方）： </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为保证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在合理使用期限内正常使用，甲方、乙方协商一致签订工程质量保修书。乙方在质量保修期内按照有关管理规定及双方约定承担工程质量保修责任。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一、工程质量保修范围和内容</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质量保修范围双方约定如下：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u w:val="single"/>
        </w:rPr>
        <w:t>即乙方施工的工程范围。</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二、质量保修期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质量保修期从工程实际竣工之日算起。分单项竣工验收的工程，按单项工程分别计算质量保修期。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双方根据国家有关规定，结合具体工程约定本工程的质量保修期如下：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1、土建工程为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年，屋面防水工程为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2、电气管线、上下水管线安装工程为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3、供热及供冷为为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 xml:space="preserve">个采暖期及供冷期； </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4、室外的上下水和小区道路等市政公用工程为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rPr>
        <w:t>5、其他约定：</w:t>
      </w:r>
      <w:r>
        <w:rPr>
          <w:rFonts w:hint="eastAsia" w:ascii="宋体" w:hAnsi="宋体" w:eastAsia="宋体" w:cs="宋体"/>
          <w:color w:val="000000"/>
          <w:kern w:val="0"/>
          <w:sz w:val="24"/>
          <w:szCs w:val="24"/>
          <w:highlight w:val="none"/>
          <w:u w:val="single"/>
          <w:lang w:val="en-US" w:eastAsia="zh-CN"/>
        </w:rPr>
        <w:t>其他项目的保修期限不得低于法定保修年限</w:t>
      </w:r>
      <w:r>
        <w:rPr>
          <w:rFonts w:hint="eastAsia" w:ascii="宋体" w:hAnsi="宋体" w:eastAsia="宋体" w:cs="宋体"/>
          <w:color w:val="000000"/>
          <w:kern w:val="0"/>
          <w:sz w:val="24"/>
          <w:szCs w:val="24"/>
          <w:highlight w:val="none"/>
          <w:u w:val="single"/>
        </w:rPr>
        <w:t xml:space="preserve"> </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三、质量保修责任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四、质量保修金的支付</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工程质量保修金一般不超过施工合同价款的</w:t>
      </w:r>
      <w:r>
        <w:rPr>
          <w:rFonts w:hint="eastAsia" w:ascii="宋体" w:hAnsi="宋体" w:eastAsia="宋体" w:cs="宋体"/>
          <w:color w:val="000000"/>
          <w:kern w:val="0"/>
          <w:sz w:val="24"/>
          <w:szCs w:val="24"/>
          <w:highlight w:val="none"/>
          <w:u w:val="single"/>
        </w:rPr>
        <w:t xml:space="preserve"> / </w:t>
      </w:r>
      <w:r>
        <w:rPr>
          <w:rFonts w:hint="eastAsia" w:ascii="宋体" w:hAnsi="宋体" w:eastAsia="宋体" w:cs="宋体"/>
          <w:color w:val="000000"/>
          <w:kern w:val="0"/>
          <w:sz w:val="24"/>
          <w:szCs w:val="24"/>
          <w:highlight w:val="none"/>
        </w:rPr>
        <w:t>％，本工程约定的工程质量保修金为合同暂定总价/合同结算审定价的</w:t>
      </w:r>
      <w:r>
        <w:rPr>
          <w:rFonts w:hint="eastAsia" w:ascii="宋体" w:hAnsi="宋体" w:eastAsia="宋体" w:cs="宋体"/>
          <w:b/>
          <w:bCs/>
          <w:color w:val="000000"/>
          <w:kern w:val="0"/>
          <w:sz w:val="24"/>
          <w:szCs w:val="24"/>
          <w:highlight w:val="none"/>
          <w:u w:val="single"/>
        </w:rPr>
        <w:t xml:space="preserve">  3%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本工程双方约定乙方向甲方支付工程质量保修金金额</w:t>
      </w:r>
      <w:r>
        <w:rPr>
          <w:rFonts w:hint="eastAsia" w:ascii="宋体" w:hAnsi="宋体" w:eastAsia="宋体" w:cs="宋体"/>
          <w:color w:val="000000"/>
          <w:kern w:val="0"/>
          <w:sz w:val="24"/>
          <w:szCs w:val="24"/>
          <w:highlight w:val="none"/>
          <w:u w:val="single"/>
        </w:rPr>
        <w:t>详见（合同名称+合同编号）</w:t>
      </w:r>
      <w:r>
        <w:rPr>
          <w:rFonts w:hint="eastAsia" w:ascii="宋体" w:hAnsi="宋体" w:eastAsia="宋体" w:cs="宋体"/>
          <w:color w:val="000000"/>
          <w:kern w:val="0"/>
          <w:sz w:val="24"/>
          <w:szCs w:val="24"/>
          <w:highlight w:val="none"/>
        </w:rPr>
        <w:t>。质量保修金银行利率为</w:t>
      </w:r>
      <w:r>
        <w:rPr>
          <w:rFonts w:hint="eastAsia" w:ascii="宋体" w:hAnsi="宋体" w:eastAsia="宋体" w:cs="宋体"/>
          <w:color w:val="000000"/>
          <w:kern w:val="0"/>
          <w:sz w:val="24"/>
          <w:szCs w:val="24"/>
          <w:highlight w:val="none"/>
          <w:u w:val="single"/>
        </w:rPr>
        <w:t xml:space="preserve"> 零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五、其他</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双方约定的其他质量保修事项：</w:t>
      </w:r>
      <w:r>
        <w:rPr>
          <w:rFonts w:hint="eastAsia" w:ascii="宋体" w:hAnsi="宋体" w:eastAsia="宋体" w:cs="宋体"/>
          <w:color w:val="000000"/>
          <w:kern w:val="0"/>
          <w:sz w:val="24"/>
          <w:szCs w:val="24"/>
          <w:highlight w:val="none"/>
          <w:u w:val="single"/>
        </w:rPr>
        <w:t xml:space="preserve">  /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本工程质量保修书作为施工合同附件，由甲方、乙方双方共同签署。</w:t>
      </w: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发包人</w:t>
      </w:r>
      <w:r>
        <w:rPr>
          <w:rFonts w:hint="eastAsia" w:ascii="宋体" w:hAnsi="宋体" w:eastAsia="宋体" w:cs="宋体"/>
          <w:color w:val="000000"/>
          <w:kern w:val="0"/>
          <w:sz w:val="24"/>
          <w:szCs w:val="24"/>
          <w:highlight w:val="none"/>
        </w:rPr>
        <w:t xml:space="preserve">（甲方）：                      </w:t>
      </w:r>
      <w:r>
        <w:rPr>
          <w:rFonts w:hint="eastAsia" w:ascii="宋体" w:hAnsi="宋体" w:eastAsia="宋体" w:cs="宋体"/>
          <w:color w:val="000000"/>
          <w:kern w:val="0"/>
          <w:sz w:val="24"/>
          <w:szCs w:val="24"/>
          <w:highlight w:val="none"/>
          <w:lang w:val="en-US" w:eastAsia="zh-CN"/>
        </w:rPr>
        <w:t>承包人</w:t>
      </w:r>
      <w:r>
        <w:rPr>
          <w:rFonts w:hint="eastAsia" w:ascii="宋体" w:hAnsi="宋体" w:eastAsia="宋体" w:cs="宋体"/>
          <w:color w:val="000000"/>
          <w:kern w:val="0"/>
          <w:sz w:val="24"/>
          <w:szCs w:val="24"/>
          <w:highlight w:val="none"/>
        </w:rPr>
        <w:t>（乙方）:</w:t>
      </w:r>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 xml:space="preserve">广州市净水有限公司                    </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（盖章）                           （盖章）</w:t>
      </w:r>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经办人：                             经办人：</w:t>
      </w:r>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  话：                             电   话：</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color w:val="000000"/>
          <w:kern w:val="0"/>
          <w:sz w:val="24"/>
          <w:szCs w:val="24"/>
          <w:highlight w:val="none"/>
        </w:rPr>
        <w:t xml:space="preserve">   签订日期：      年   月   日         签订日期：      年   月   日</w:t>
      </w: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附件3：</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eastAsia="宋体" w:cs="宋体"/>
          <w:b/>
          <w:color w:val="000000"/>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5"/>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pStyle w:val="2"/>
        <w:rPr>
          <w:rFonts w:hint="eastAsia" w:ascii="宋体" w:hAnsi="宋体" w:eastAsia="宋体" w:cs="宋体"/>
          <w:b/>
          <w:color w:val="000000"/>
          <w:sz w:val="24"/>
          <w:highlight w:val="none"/>
        </w:rPr>
      </w:pPr>
    </w:p>
    <w:p>
      <w:pPr>
        <w:pStyle w:val="2"/>
        <w:rPr>
          <w:rFonts w:hint="eastAsia" w:ascii="宋体" w:hAnsi="宋体" w:eastAsia="宋体" w:cs="宋体"/>
          <w:b/>
          <w:color w:val="000000"/>
          <w:sz w:val="24"/>
          <w:highlight w:val="none"/>
        </w:rPr>
      </w:pPr>
    </w:p>
    <w:p>
      <w:pPr>
        <w:pStyle w:val="2"/>
        <w:rPr>
          <w:rFonts w:hint="eastAsia" w:ascii="宋体" w:hAnsi="宋体" w:eastAsia="宋体" w:cs="宋体"/>
          <w:b/>
          <w:color w:val="000000"/>
          <w:sz w:val="24"/>
          <w:highlight w:val="none"/>
        </w:rPr>
      </w:pPr>
    </w:p>
    <w:p>
      <w:pPr>
        <w:pStyle w:val="2"/>
        <w:rPr>
          <w:rFonts w:hint="eastAsia" w:ascii="宋体" w:hAnsi="宋体" w:eastAsia="宋体" w:cs="宋体"/>
          <w:b/>
          <w:color w:val="000000"/>
          <w:sz w:val="24"/>
          <w:highlight w:val="none"/>
        </w:rPr>
      </w:pPr>
    </w:p>
    <w:p>
      <w:pPr>
        <w:pStyle w:val="2"/>
        <w:rPr>
          <w:rFonts w:hint="eastAsia" w:ascii="宋体" w:hAnsi="宋体" w:eastAsia="宋体" w:cs="宋体"/>
          <w:b/>
          <w:color w:val="000000"/>
          <w:sz w:val="24"/>
          <w:highlight w:val="none"/>
        </w:rPr>
      </w:pPr>
    </w:p>
    <w:p>
      <w:pPr>
        <w:pStyle w:val="2"/>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附件4：                                                     </w:t>
      </w: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Cs/>
          <w:color w:val="000000"/>
          <w:kern w:val="0"/>
          <w:sz w:val="44"/>
          <w:szCs w:val="44"/>
          <w:highlight w:val="none"/>
        </w:rPr>
      </w:pPr>
      <w:r>
        <w:rPr>
          <w:rFonts w:hint="eastAsia" w:ascii="宋体" w:hAnsi="宋体" w:eastAsia="宋体" w:cs="宋体"/>
          <w:bCs/>
          <w:color w:val="000000"/>
          <w:kern w:val="0"/>
          <w:sz w:val="44"/>
          <w:szCs w:val="44"/>
          <w:highlight w:val="none"/>
        </w:rPr>
        <w:t>施工安全协议书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甲方：</w:t>
      </w:r>
      <w:r>
        <w:rPr>
          <w:rFonts w:hint="eastAsia" w:ascii="宋体" w:hAnsi="宋体" w:eastAsia="宋体" w:cs="宋体"/>
          <w:color w:val="000000"/>
          <w:sz w:val="24"/>
          <w:szCs w:val="24"/>
          <w:highlight w:val="none"/>
        </w:rPr>
        <w:t>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乙方： </w:t>
      </w:r>
    </w:p>
    <w:p>
      <w:pPr>
        <w:keepNext w:val="0"/>
        <w:keepLines w:val="0"/>
        <w:pageBreakBefore w:val="0"/>
        <w:kinsoku/>
        <w:wordWrap/>
        <w:overflowPunct/>
        <w:topLinePunct w:val="0"/>
        <w:bidi w:val="0"/>
        <w:adjustRightInd w:val="0"/>
        <w:snapToGrid w:val="0"/>
        <w:spacing w:line="500" w:lineRule="exact"/>
        <w:jc w:val="left"/>
        <w:textAlignment w:val="auto"/>
        <w:rPr>
          <w:rStyle w:val="26"/>
          <w:rFonts w:hint="eastAsia" w:ascii="宋体" w:hAnsi="宋体" w:eastAsia="宋体" w:cs="宋体"/>
          <w:b w:val="0"/>
          <w:color w:val="000000"/>
          <w:sz w:val="24"/>
          <w:szCs w:val="24"/>
          <w:highlight w:val="none"/>
          <w:u w:val="single"/>
        </w:rPr>
      </w:pP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一、本协议与主合同的关系</w:t>
      </w:r>
    </w:p>
    <w:p>
      <w:pPr>
        <w:keepNext w:val="0"/>
        <w:keepLines w:val="0"/>
        <w:pageBreakBefore w:val="0"/>
        <w:kinsoku/>
        <w:wordWrap/>
        <w:overflowPunct/>
        <w:topLinePunct w:val="0"/>
        <w:bidi w:val="0"/>
        <w:adjustRightInd w:val="0"/>
        <w:snapToGrid w:val="0"/>
        <w:spacing w:line="500" w:lineRule="exact"/>
        <w:ind w:left="105"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本协议作为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的组成部分，与主合同具有同等法律。</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二、双方的责任、权利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（一）甲方的责任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当向施工单位提供施工现场及毗邻区域内供水、排水、供电、供气、供热、通信、广播电视等地下管线资料，气象和水文观测资料，相邻建筑物和构筑物、地下工程的有关资料，并保证资料的真实、准确、完整。</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2.不得对勘察、设计、施工、工程监理等单位提出不符合建设工程安全生产法律、法规和强制性标准规定的要求。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3.检查乙方安全措施的投入。对实际发生安全投入的费用予以支付，对无实际在现场进行安全投入的，予以扣除。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4.不得明示或者暗示施工单位购买、租赁、使用不符合安全施工要求的安全防护用具、机械设备、施工机具及配件、消防设施和器材。</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5.在甲方生产营运场所内施工的，必须告知乙方该场所可能存在的安全风险，要求乙方在施工前应重新识别现场的安全风险并采取措施进行管控。</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（二）甲方的权利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1.按照《广州净水公司工程项目安全管理标准》（以下简称《标准》）等办法对乙方进行施工安全管理考核评比。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2.对于乙方考核评比较差，或不服从甲方管理，违反安全生产管理规定等违约行为的，甲方有权对乙方采取以下一种或以上的方式处理：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（1）经济处罚；</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（2）诚信扣分；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（3）限制投标，或经其他单位承包后以分包方参与项目实施；</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（4）将其承揽的项目安排第三方单位进行实施，由此产生的费用及造成的损失在该项目工程费用或履约保证金中扣除；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（5）向行业协会（包括但不限于广东省市政行业协会、广州市市政行业协会等）反映。</w:t>
      </w: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3.乙方对存在问题拒不整改的，或存在安全费用弄虚作假情况的，视为违约，甲方有权对乙方进行违约金扣罚。如乙方拒不缴纳违约金的，甲方有权在履约保证金中扣除。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（三）乙方的责任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1.乙方向甲方承诺，已建立完善的安全管理体系并有效运转，必须严格执行国家、地方和行业主管部门关于施工的强制性标准、地方行政法规、管理要求。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乙方必须依法为施工现场从事危险作业的人员办理意外伤害保险、购买安全生产责任保险。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2.乙方施工安全措施费单列，实报实销。严禁虚报未进行实际安全投入的费用。</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3.乙方必须严格按照甲方制定的《标准》要求，落实各项安全管理工作。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乙方应根据当前国家、行业或甲方近期安全管理的突出方面，或针对项目实际，有针对性地开展安全管理工作，接受甲方的安全管理评比。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乙方必须配合甲方的安全监督检查，并承诺立即组织对提出的问题隐患进行整改。</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4.乙方必须提供本项目全体人员已通过三级安全教育及职业健康体检的证明。</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抽查具体材料时能如实提供备。做好人员职业健康体检，确保全员没有职业病。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禁止有职业禁忌证的人员从事禁忌证相关工作。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乙方该项目的管理人员、作业人员（包括分包人员）每年至少由乙方单位进行一次安全生产教育培训，并保存好相关培训证明备查。</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5.乙方必须建立应急管理体系，编制应急预案和现场处置方案，并定期组织开展应急演练。施工现场，乙方应根据施工方案在施工现场配置应急救援物资，并做好应急救援物资的定期检查，确保完好、有效。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6.乙方发生突发事件时，应按甲方制度要求立即报甲方，并同时积极主动地开展应急救援，采取有效措施将事故影响控制在最小范围内。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7.乙方必须严格履行本协议，遵守甲方各项管理规定，服从管理。乙方对存在问题拒不整改的，视为违约，甲方有权对乙方进行违约金扣罚。如乙方拒不缴纳违约金的，甲方有权在履约保证金中扣除。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（四）乙方的权利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1.对甲方的违章指挥，拒绝执行，但需书面明确指出甲方所违反的具体法律法规、标准规范等。</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2.对甲方明示或者暗示乙方购买、租赁、使用不符合安全施工要求的安全防护用具、机械设备、施工机具及配件、消防设施和器材的，拒绝执行。</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三、事故责任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1.在乙方承包范围内，由于乙方责任发生生产安全事故时，造成的甲方、乙方或者第三方人身伤害事故，乙方负全部责任。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2.乙方人员在非承包区域遭受意外伤害的，乙方负全部责任。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3.乙方人员违规进入甲方或第三方承包区域，造成事故的，乙方负全部事故责任；乙方人员遭受人身伤害的，乙方负全部责任。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5.乙方在甲方生产区域内发生生产安全事故后，必须在第一时间向甲方报告，迟报或者隐瞒不报生产安全事故，承担事故的全部责任。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6.乙方各类人员在甲方生产区域内发生人身伤害事故和其他事故，由乙方负责调查、处理和统计上报，并报甲方安全监督部门备案。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7.本协议未尽事宜，依据有关法规。规章处理，法规、规章没有明确规定的，经双方协商处理解决。</w:t>
      </w:r>
    </w:p>
    <w:p>
      <w:pPr>
        <w:pStyle w:val="38"/>
        <w:keepNext w:val="0"/>
        <w:keepLines w:val="0"/>
        <w:pageBreakBefore w:val="0"/>
        <w:kinsoku/>
        <w:wordWrap/>
        <w:overflowPunct/>
        <w:topLinePunct w:val="0"/>
        <w:bidi w:val="0"/>
        <w:spacing w:line="500" w:lineRule="exact"/>
        <w:ind w:firstLine="482" w:firstLineChars="200"/>
        <w:textAlignment w:val="auto"/>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四、补充条款：</w:t>
      </w:r>
      <w:r>
        <w:rPr>
          <w:rFonts w:hint="eastAsia" w:ascii="宋体" w:hAnsi="宋体" w:eastAsia="宋体" w:cs="宋体"/>
          <w:color w:val="000000"/>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五、附则</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本协议与主合同同时签订、同时终止、同时生效，具有相同的法律效力，自甲方、乙方双方签字、盖章生效，甲方、乙方双方执持数量与主合同一致。</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left="5490" w:leftChars="100" w:hanging="5280" w:hangingChars="2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甲方：</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 xml:space="preserve">　             乙方： </w:t>
      </w:r>
    </w:p>
    <w:p>
      <w:pPr>
        <w:keepNext w:val="0"/>
        <w:keepLines w:val="0"/>
        <w:pageBreakBefore w:val="0"/>
        <w:kinsoku/>
        <w:wordWrap/>
        <w:overflowPunct/>
        <w:topLinePunct w:val="0"/>
        <w:bidi w:val="0"/>
        <w:adjustRightInd w:val="0"/>
        <w:snapToGrid w:val="0"/>
        <w:spacing w:line="500" w:lineRule="exact"/>
        <w:ind w:left="1290" w:leftChars="100" w:hanging="1080" w:hanging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负责人（签名）：                              负责人（签名）：</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地址：</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 xml:space="preserve">    　       地址： </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电话：                            　　     电话：</w:t>
      </w:r>
    </w:p>
    <w:p>
      <w:pPr>
        <w:keepNext w:val="0"/>
        <w:keepLines w:val="0"/>
        <w:pageBreakBefore w:val="0"/>
        <w:widowControl/>
        <w:kinsoku/>
        <w:wordWrap/>
        <w:overflowPunct/>
        <w:topLinePunct w:val="0"/>
        <w:bidi w:val="0"/>
        <w:spacing w:line="500" w:lineRule="exact"/>
        <w:ind w:firstLine="1560" w:firstLineChars="6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年   月   日         </w:t>
      </w:r>
      <w:r>
        <w:rPr>
          <w:rFonts w:hint="eastAsia" w:ascii="宋体" w:hAnsi="宋体" w:eastAsia="宋体" w:cs="宋体"/>
          <w:color w:val="000000"/>
          <w:kern w:val="0"/>
          <w:sz w:val="24"/>
          <w:szCs w:val="24"/>
          <w:highlight w:val="none"/>
        </w:rPr>
        <w:tab/>
      </w:r>
      <w:r>
        <w:rPr>
          <w:rFonts w:hint="eastAsia" w:ascii="宋体" w:hAnsi="宋体" w:eastAsia="宋体" w:cs="宋体"/>
          <w:color w:val="000000"/>
          <w:kern w:val="0"/>
          <w:sz w:val="24"/>
          <w:szCs w:val="24"/>
          <w:highlight w:val="none"/>
        </w:rPr>
        <w:t xml:space="preserve">                年   月    日</w:t>
      </w:r>
    </w:p>
    <w:p>
      <w:pPr>
        <w:keepNext w:val="0"/>
        <w:keepLines w:val="0"/>
        <w:pageBreakBefore w:val="0"/>
        <w:kinsoku/>
        <w:wordWrap/>
        <w:overflowPunct/>
        <w:topLinePunct w:val="0"/>
        <w:bidi w:val="0"/>
        <w:adjustRightInd w:val="0"/>
        <w:snapToGrid w:val="0"/>
        <w:spacing w:line="500" w:lineRule="exact"/>
        <w:ind w:left="1320" w:hanging="1320" w:hangingChars="5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szCs w:val="24"/>
          <w:highlight w:val="none"/>
        </w:rPr>
        <w:br w:type="page"/>
      </w:r>
      <w:r>
        <w:rPr>
          <w:rFonts w:hint="eastAsia" w:ascii="宋体" w:hAnsi="宋体" w:eastAsia="宋体" w:cs="宋体"/>
          <w:b/>
          <w:color w:val="000000"/>
          <w:sz w:val="24"/>
          <w:highlight w:val="none"/>
        </w:rPr>
        <w:t>附件5：</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安全生产承诺书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致：广州市净水有限公司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为确保我公司承包的</w:t>
      </w:r>
      <w:r>
        <w:rPr>
          <w:rFonts w:hint="eastAsia" w:ascii="宋体" w:hAnsi="宋体" w:eastAsia="宋体" w:cs="宋体"/>
          <w:b/>
          <w:bCs/>
          <w:color w:val="000000"/>
          <w:sz w:val="24"/>
          <w:szCs w:val="24"/>
          <w:highlight w:val="none"/>
        </w:rPr>
        <w:t xml:space="preserve"> </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color w:val="000000"/>
          <w:sz w:val="24"/>
          <w:szCs w:val="24"/>
          <w:highlight w:val="none"/>
        </w:rPr>
        <w:t>项目在施工期间的施工安全，特郑重承诺如下：</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一、认真组织施工人员、管理人员学习有关施工安全的知识，争取做到人人懂安全，事事保安全。</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二、严格执行安全施工的有关规定和规程，文明施工，安全施工。</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三、切实履行施工安全协议书规定的各项安全管理职责。</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b/>
      </w:r>
    </w:p>
    <w:p>
      <w:pPr>
        <w:keepNext w:val="0"/>
        <w:keepLines w:val="0"/>
        <w:pageBreakBefore w:val="0"/>
        <w:tabs>
          <w:tab w:val="left" w:pos="2224"/>
          <w:tab w:val="left" w:pos="7152"/>
        </w:tabs>
        <w:kinsoku/>
        <w:wordWrap/>
        <w:overflowPunct/>
        <w:topLinePunct w:val="0"/>
        <w:bidi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ab/>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施工单位：（盖章）</w:t>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年   月   日</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附件</w:t>
      </w:r>
      <w:r>
        <w:rPr>
          <w:rFonts w:hint="eastAsia" w:ascii="宋体" w:hAnsi="宋体" w:eastAsia="宋体" w:cs="宋体"/>
          <w:b/>
          <w:color w:val="000000"/>
          <w:sz w:val="24"/>
          <w:highlight w:val="none"/>
          <w:lang w:val="en-US" w:eastAsia="zh-CN"/>
        </w:rPr>
        <w:t>6</w:t>
      </w:r>
      <w:r>
        <w:rPr>
          <w:rFonts w:hint="eastAsia" w:ascii="宋体" w:hAnsi="宋体" w:eastAsia="宋体" w:cs="宋体"/>
          <w:b/>
          <w:color w:val="000000"/>
          <w:sz w:val="24"/>
          <w:highlight w:val="none"/>
        </w:rPr>
        <w:t>：</w:t>
      </w:r>
      <w:r>
        <w:rPr>
          <w:rFonts w:hint="eastAsia" w:ascii="仿宋" w:hAnsi="仿宋" w:eastAsia="仿宋" w:cs="仿宋"/>
          <w:b/>
          <w:bCs/>
          <w:szCs w:val="21"/>
        </w:rPr>
        <w:t>项目投入人员架构表</w:t>
      </w:r>
    </w:p>
    <w:tbl>
      <w:tblPr>
        <w:tblStyle w:val="23"/>
        <w:tblpPr w:leftFromText="180" w:rightFromText="180" w:vertAnchor="text" w:horzAnchor="page" w:tblpX="1142" w:tblpY="902"/>
        <w:tblOverlap w:val="never"/>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岗位</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姓名</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性别</w:t>
            </w: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身份证号</w:t>
            </w: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执业或职业资格证明</w:t>
            </w: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项目负责人</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安全员</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szCs w:val="24"/>
              </w:rPr>
            </w:pPr>
          </w:p>
        </w:tc>
      </w:tr>
    </w:tbl>
    <w:p>
      <w:pPr>
        <w:spacing w:line="360" w:lineRule="auto"/>
        <w:jc w:val="center"/>
        <w:outlineLvl w:val="3"/>
        <w:rPr>
          <w:rFonts w:ascii="仿宋" w:hAnsi="仿宋" w:eastAsia="仿宋" w:cs="仿宋"/>
          <w:b/>
          <w:sz w:val="24"/>
          <w:szCs w:val="24"/>
        </w:rPr>
      </w:pPr>
      <w:r>
        <w:rPr>
          <w:rFonts w:hint="eastAsia" w:ascii="仿宋" w:hAnsi="仿宋" w:eastAsia="仿宋" w:cs="仿宋"/>
          <w:b/>
          <w:sz w:val="24"/>
          <w:szCs w:val="24"/>
        </w:rPr>
        <w:t>拟投入工程人员配备响应表</w:t>
      </w:r>
    </w:p>
    <w:p>
      <w:pPr>
        <w:pStyle w:val="2"/>
        <w:ind w:firstLine="0"/>
        <w:rPr>
          <w:rFonts w:hint="eastAsia" w:ascii="宋体" w:hAnsi="宋体" w:eastAsia="宋体" w:cs="宋体"/>
          <w:color w:val="000000"/>
          <w:sz w:val="24"/>
          <w:szCs w:val="22"/>
          <w:highlight w:val="none"/>
        </w:rPr>
      </w:pPr>
    </w:p>
    <w:p>
      <w:pPr>
        <w:pStyle w:val="2"/>
        <w:ind w:firstLine="0"/>
        <w:rPr>
          <w:rFonts w:hint="eastAsia" w:ascii="宋体" w:hAnsi="宋体" w:eastAsia="宋体" w:cs="宋体"/>
          <w:color w:val="000000"/>
          <w:sz w:val="24"/>
          <w:szCs w:val="22"/>
          <w:highlight w:val="none"/>
        </w:rPr>
      </w:pPr>
    </w:p>
    <w:p>
      <w:pPr>
        <w:keepNext w:val="0"/>
        <w:keepLines w:val="0"/>
        <w:pageBreakBefore w:val="0"/>
        <w:widowControl w:val="0"/>
        <w:kinsoku/>
        <w:wordWrap/>
        <w:overflowPunct/>
        <w:topLinePunct w:val="0"/>
        <w:bidi w:val="0"/>
        <w:spacing w:line="360" w:lineRule="exact"/>
        <w:jc w:val="left"/>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rPr>
        <w:t>附件</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Cs w:val="21"/>
          <w:highlight w:val="none"/>
          <w:lang w:val="en-US" w:eastAsia="zh-CN"/>
        </w:rPr>
        <w:t>工程量清单</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w:t>
      </w:r>
      <w:r>
        <w:rPr>
          <w:rFonts w:hint="eastAsia" w:ascii="宋体" w:hAnsi="宋体" w:eastAsia="宋体" w:cs="宋体"/>
          <w:b/>
          <w:bCs/>
          <w:color w:val="000000"/>
          <w:sz w:val="21"/>
          <w:szCs w:val="21"/>
          <w:highlight w:val="none"/>
          <w:lang w:val="en-US" w:eastAsia="zh-CN"/>
        </w:rPr>
        <w:t>8</w:t>
      </w:r>
      <w:r>
        <w:rPr>
          <w:rFonts w:hint="eastAsia" w:ascii="宋体" w:hAnsi="宋体" w:eastAsia="宋体" w:cs="宋体"/>
          <w:b/>
          <w:bCs/>
          <w:color w:val="000000"/>
          <w:sz w:val="21"/>
          <w:szCs w:val="21"/>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致：</w:t>
      </w:r>
      <w:r>
        <w:rPr>
          <w:rFonts w:hint="eastAsia" w:ascii="宋体" w:hAnsi="宋体" w:eastAsia="宋体" w:cs="宋体"/>
          <w:color w:val="000000"/>
          <w:sz w:val="24"/>
          <w:szCs w:val="24"/>
          <w:highlight w:val="none"/>
          <w:u w:val="single"/>
        </w:rPr>
        <w:t xml:space="preserve">               （受益人）</w:t>
      </w:r>
      <w:r>
        <w:rPr>
          <w:rFonts w:hint="eastAsia" w:ascii="宋体" w:hAnsi="宋体" w:eastAsia="宋体" w:cs="宋体"/>
          <w:color w:val="000000"/>
          <w:sz w:val="24"/>
          <w:szCs w:val="24"/>
          <w:highlight w:val="none"/>
        </w:rPr>
        <w:br w:type="textWrapping"/>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鉴于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（以下简称“委托人”）与贵方于</w:t>
      </w:r>
      <w:r>
        <w:rPr>
          <w:rFonts w:hint="eastAsia" w:ascii="宋体" w:hAnsi="宋体" w:eastAsia="宋体" w:cs="宋体"/>
          <w:color w:val="000000"/>
          <w:sz w:val="24"/>
          <w:szCs w:val="24"/>
          <w:highlight w:val="none"/>
          <w:u w:val="single"/>
        </w:rPr>
        <w:t xml:space="preserve">   年  月  日</w:t>
      </w:r>
      <w:r>
        <w:rPr>
          <w:rFonts w:hint="eastAsia" w:ascii="宋体" w:hAnsi="宋体" w:eastAsia="宋体" w:cs="宋体"/>
          <w:color w:val="000000"/>
          <w:sz w:val="24"/>
          <w:szCs w:val="24"/>
          <w:highlight w:val="none"/>
        </w:rPr>
        <w:t>签订了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（以下简称“合同”），我行同意为委托人出具履约保函，作为委托人履行合同义务的担保，以使你方得到履约保函的保障。本保函为不可撤销，见索即付的独立保函。</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一、我行保证在收到贵单位于保函有效期内送达的依本保函约定的索赔申请后，在个</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工作日内无条件和不可改变地向贵单位支付最高金额不超过人民币元</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）的履约保证金，并放弃向你方提出任何异议和追索的权利。</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二、贵单位的索赔申请应符合下述条件：</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（一）贵单位法定代表人或其授权代表签字并加盖单位公章；</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（二）在保函有效期内送达我行；</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（三）明确的索赔金额（不得超过本保函第一条所列之限额）。</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三、本保函自签发之日起生效，有效期至</w:t>
      </w:r>
      <w:r>
        <w:rPr>
          <w:rFonts w:hint="eastAsia" w:ascii="宋体" w:hAnsi="宋体" w:eastAsia="宋体" w:cs="宋体"/>
          <w:color w:val="000000"/>
          <w:sz w:val="24"/>
          <w:szCs w:val="24"/>
          <w:highlight w:val="none"/>
          <w:u w:val="single"/>
        </w:rPr>
        <w:t xml:space="preserve">  年  月  日</w:t>
      </w:r>
      <w:r>
        <w:rPr>
          <w:rFonts w:hint="eastAsia" w:ascii="宋体" w:hAnsi="宋体" w:eastAsia="宋体" w:cs="宋体"/>
          <w:color w:val="000000"/>
          <w:sz w:val="24"/>
          <w:szCs w:val="24"/>
          <w:highlight w:val="none"/>
        </w:rPr>
        <w:t>。本保函于下述任一事项发生之时立即失效，我行在本保函项下的保证义务即刻解除：</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（一）本保函有效期限届满；</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（二）我行保证的义务履行完毕。</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五、我行向你方支付索赔金额后，本保函担保金额即按贵方通知的索赔金额予以递减。</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六、保函失效后请将保函退回我行注销，无论正本最终退回与否，不影响本保函依上述约定自动失效。</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落款</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保函说明：</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保函不得有下列或类似含义的表述：</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1.银行承担的为连带责任保证、一般保证。</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2.未经银行书面同意，受益人与申请人修改合同或其项下附件时，银行的保证义务解除。</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3.合同撤销或无效的，保函失效。</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4.申请人对受益人的抗辩，银行有权向受益人主张。</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5.受益人请求付款的请款单据包含法院裁判文书、仲裁裁决、第三方单位出具的鉴定书等申请人违约的证明材料。</w:t>
      </w: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2"/>
        <w:ind w:firstLine="0"/>
        <w:rPr>
          <w:rFonts w:ascii="仿宋" w:hAnsi="仿宋" w:eastAsia="仿宋" w:cs="仿宋"/>
          <w:color w:val="auto"/>
          <w:sz w:val="28"/>
          <w:szCs w:val="28"/>
        </w:rPr>
      </w:pPr>
    </w:p>
    <w:p>
      <w:pPr>
        <w:pStyle w:val="4"/>
        <w:rPr>
          <w:rFonts w:ascii="仿宋" w:hAnsi="仿宋" w:eastAsia="仿宋" w:cs="仿宋"/>
        </w:rPr>
      </w:pPr>
      <w:bookmarkStart w:id="87" w:name="_Toc3723"/>
      <w:bookmarkStart w:id="88" w:name="_Toc12169"/>
      <w:bookmarkStart w:id="89" w:name="_Toc16552"/>
      <w:bookmarkStart w:id="90" w:name="_Toc23515"/>
      <w:bookmarkStart w:id="91" w:name="_Toc6230"/>
      <w:bookmarkStart w:id="92" w:name="_Toc5129"/>
      <w:bookmarkStart w:id="93" w:name="_Toc28358"/>
      <w:bookmarkStart w:id="94" w:name="_Toc8147"/>
      <w:bookmarkStart w:id="95" w:name="_Toc30824"/>
      <w:bookmarkStart w:id="96" w:name="_Toc21847"/>
      <w:bookmarkStart w:id="97" w:name="_Toc1563"/>
      <w:r>
        <w:rPr>
          <w:rFonts w:hint="eastAsia" w:ascii="仿宋" w:hAnsi="仿宋" w:eastAsia="仿宋" w:cs="仿宋"/>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0"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uetoP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oEksSBpRv/&#10;+enbr4+f7778uPv+lc1mWaMhYE2hG3cTTzsMNzETPrTR5j9RYYei6/GsqzokJujwxWK5XBC8uHdV&#10;D3khYnqlvGXZaDimCLrr08Y7R5fn46zICvvXmKgyJd4n5KLGsSHDzxcEDjSMLQ0BmTYQIXRdyUVv&#10;tLzWxuQMjN1uYyLbQx6I8mV+hPtXWC6yBezHuOIaR6VXIF86ydIxkFKOXgjPLVglOTOKHlS2CBDq&#10;BNpcEkmljaMOssSjqNnaeX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7nraD/IBAADkAwAADgAAAAAAAAABACAAAAAmAQAAZHJzL2Uyb0RvYy54bWxQSwUG&#10;AAAAAAYABgBZAQAAigUAAAAA&#10;">
                <v:fill on="f" focussize="0,0"/>
                <v:stroke color="#000000" joinstyle="round"/>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9"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A1h4BM8QEAAOMDAAAOAAAAAAAAAAEAIAAAACYBAABkcnMvZTJvRG9jLnhtbFBLBQYA&#10;AAAABgAGAFkBAACJBQAAAAA=&#10;">
                <v:fill on="f" focussize="0,0"/>
                <v:stroke color="#000000" joinstyle="round"/>
                <v:imagedata o:title=""/>
                <o:lock v:ext="edit" aspectratio="f"/>
              </v:shape>
            </w:pict>
          </mc:Fallback>
        </mc:AlternateContent>
      </w:r>
      <w:r>
        <w:rPr>
          <w:rFonts w:hint="eastAsia" w:ascii="仿宋" w:hAnsi="仿宋" w:eastAsia="仿宋" w:cs="仿宋"/>
        </w:rPr>
        <w:t>第七章</w:t>
      </w:r>
      <w:bookmarkEnd w:id="87"/>
      <w:bookmarkEnd w:id="88"/>
      <w:bookmarkEnd w:id="89"/>
      <w:bookmarkEnd w:id="90"/>
      <w:bookmarkEnd w:id="91"/>
      <w:bookmarkEnd w:id="92"/>
      <w:bookmarkEnd w:id="93"/>
      <w:bookmarkEnd w:id="94"/>
      <w:bookmarkEnd w:id="95"/>
      <w:bookmarkEnd w:id="96"/>
      <w:bookmarkEnd w:id="97"/>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38"/>
        <w:rPr>
          <w:rFonts w:ascii="仿宋" w:hAnsi="仿宋" w:eastAsia="仿宋" w:cs="仿宋"/>
        </w:rPr>
      </w:pPr>
    </w:p>
    <w:p>
      <w:pPr>
        <w:pStyle w:val="4"/>
        <w:rPr>
          <w:rFonts w:ascii="仿宋" w:hAnsi="仿宋" w:eastAsia="仿宋" w:cs="仿宋"/>
        </w:rPr>
      </w:pPr>
      <w:bookmarkStart w:id="98" w:name="_Toc12610"/>
      <w:bookmarkStart w:id="99" w:name="_Toc88209951"/>
      <w:bookmarkStart w:id="100" w:name="_Toc12769"/>
      <w:bookmarkStart w:id="101" w:name="_Toc21675"/>
      <w:bookmarkStart w:id="102" w:name="_Toc31564"/>
      <w:bookmarkStart w:id="103" w:name="_Toc24490"/>
      <w:bookmarkStart w:id="104" w:name="_Toc30157"/>
      <w:bookmarkStart w:id="105" w:name="_Toc22764"/>
      <w:bookmarkStart w:id="106" w:name="_Toc24815"/>
      <w:bookmarkStart w:id="107" w:name="_Toc17119"/>
      <w:bookmarkStart w:id="108" w:name="_Toc10840"/>
      <w:bookmarkStart w:id="109" w:name="_Toc5342"/>
      <w:bookmarkStart w:id="110" w:name="_Toc87616388"/>
      <w:r>
        <w:rPr>
          <w:rFonts w:hint="eastAsia" w:ascii="仿宋" w:hAnsi="仿宋" w:eastAsia="仿宋" w:cs="仿宋"/>
        </w:rPr>
        <w:t>响应文件格式要求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2"/>
        <w:ind w:firstLine="0"/>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pStyle w:val="2"/>
        <w:rPr>
          <w:rFonts w:ascii="仿宋" w:hAnsi="仿宋" w:eastAsia="仿宋" w:cs="仿宋"/>
          <w:color w:val="auto"/>
          <w:sz w:val="44"/>
          <w:szCs w:val="44"/>
        </w:rPr>
      </w:pPr>
    </w:p>
    <w:p>
      <w:pPr>
        <w:adjustRightInd w:val="0"/>
        <w:snapToGrid w:val="0"/>
        <w:spacing w:before="156" w:beforeLines="50" w:after="156" w:afterLines="50" w:line="600" w:lineRule="exact"/>
        <w:jc w:val="center"/>
        <w:rPr>
          <w:rFonts w:ascii="仿宋" w:hAnsi="仿宋" w:eastAsia="仿宋" w:cs="仿宋"/>
          <w:sz w:val="44"/>
          <w:szCs w:val="44"/>
          <w:u w:val="single"/>
        </w:rPr>
      </w:pPr>
      <w:r>
        <w:rPr>
          <w:rFonts w:hint="eastAsia" w:ascii="仿宋" w:hAnsi="仿宋" w:eastAsia="仿宋" w:cs="仿宋"/>
          <w:sz w:val="44"/>
          <w:szCs w:val="44"/>
          <w:u w:val="single"/>
        </w:rPr>
        <w:t>（项目名称、标段/标包号）</w:t>
      </w:r>
    </w:p>
    <w:p>
      <w:pPr>
        <w:adjustRightInd w:val="0"/>
        <w:snapToGrid w:val="0"/>
        <w:spacing w:before="156" w:beforeLines="50" w:after="156" w:afterLines="50" w:line="600" w:lineRule="exact"/>
        <w:jc w:val="center"/>
        <w:rPr>
          <w:rFonts w:ascii="仿宋" w:hAnsi="仿宋" w:eastAsia="仿宋" w:cs="仿宋"/>
          <w:sz w:val="30"/>
          <w:szCs w:val="30"/>
        </w:rPr>
      </w:pPr>
    </w:p>
    <w:p>
      <w:pPr>
        <w:adjustRightInd w:val="0"/>
        <w:snapToGrid w:val="0"/>
        <w:spacing w:before="156" w:beforeLines="50" w:after="156" w:afterLines="50" w:line="600" w:lineRule="exact"/>
        <w:jc w:val="center"/>
        <w:rPr>
          <w:rFonts w:ascii="仿宋" w:hAnsi="仿宋" w:eastAsia="仿宋" w:cs="仿宋"/>
          <w:sz w:val="30"/>
          <w:szCs w:val="30"/>
        </w:rPr>
      </w:pPr>
      <w:r>
        <w:rPr>
          <w:rFonts w:hint="eastAsia" w:ascii="仿宋" w:hAnsi="仿宋" w:eastAsia="仿宋" w:cs="仿宋"/>
          <w:sz w:val="30"/>
          <w:szCs w:val="30"/>
        </w:rPr>
        <w:t>（项目编号：   ）</w:t>
      </w:r>
    </w:p>
    <w:p>
      <w:pPr>
        <w:adjustRightInd w:val="0"/>
        <w:snapToGrid w:val="0"/>
        <w:spacing w:before="156" w:beforeLines="50" w:after="156" w:afterLines="50" w:line="600" w:lineRule="exact"/>
        <w:jc w:val="center"/>
        <w:rPr>
          <w:rFonts w:ascii="仿宋" w:hAnsi="仿宋" w:eastAsia="仿宋" w:cs="仿宋"/>
          <w:sz w:val="44"/>
          <w:szCs w:val="44"/>
        </w:rPr>
      </w:pPr>
    </w:p>
    <w:p>
      <w:pPr>
        <w:jc w:val="center"/>
        <w:rPr>
          <w:rFonts w:ascii="仿宋" w:hAnsi="仿宋" w:eastAsia="仿宋" w:cs="仿宋"/>
          <w:sz w:val="48"/>
          <w:szCs w:val="48"/>
        </w:rPr>
      </w:pPr>
    </w:p>
    <w:p>
      <w:pPr>
        <w:pStyle w:val="2"/>
        <w:rPr>
          <w:rFonts w:ascii="仿宋" w:hAnsi="仿宋" w:eastAsia="仿宋" w:cs="仿宋"/>
          <w:sz w:val="48"/>
          <w:szCs w:val="48"/>
        </w:rPr>
      </w:pPr>
    </w:p>
    <w:p>
      <w:pPr>
        <w:pStyle w:val="2"/>
        <w:rPr>
          <w:rFonts w:ascii="仿宋" w:hAnsi="仿宋" w:eastAsia="仿宋" w:cs="仿宋"/>
          <w:sz w:val="48"/>
          <w:szCs w:val="48"/>
        </w:rPr>
      </w:pPr>
    </w:p>
    <w:p>
      <w:pPr>
        <w:pStyle w:val="2"/>
        <w:rPr>
          <w:rFonts w:ascii="仿宋" w:hAnsi="仿宋" w:eastAsia="仿宋" w:cs="仿宋"/>
          <w:sz w:val="48"/>
          <w:szCs w:val="48"/>
        </w:rPr>
      </w:pPr>
    </w:p>
    <w:p>
      <w:pPr>
        <w:pStyle w:val="2"/>
        <w:rPr>
          <w:rFonts w:ascii="仿宋" w:hAnsi="仿宋" w:eastAsia="仿宋" w:cs="仿宋"/>
          <w:sz w:val="48"/>
          <w:szCs w:val="48"/>
        </w:rPr>
      </w:pPr>
    </w:p>
    <w:p>
      <w:pPr>
        <w:pStyle w:val="2"/>
        <w:rPr>
          <w:rFonts w:ascii="仿宋" w:hAnsi="仿宋" w:eastAsia="仿宋" w:cs="仿宋"/>
          <w:sz w:val="48"/>
          <w:szCs w:val="48"/>
        </w:rPr>
      </w:pPr>
    </w:p>
    <w:p>
      <w:pPr>
        <w:pStyle w:val="2"/>
        <w:rPr>
          <w:rFonts w:ascii="仿宋" w:hAnsi="仿宋" w:eastAsia="仿宋" w:cs="仿宋"/>
          <w:sz w:val="48"/>
          <w:szCs w:val="48"/>
        </w:rPr>
      </w:pPr>
    </w:p>
    <w:p>
      <w:pPr>
        <w:pStyle w:val="2"/>
        <w:rPr>
          <w:rFonts w:ascii="仿宋" w:hAnsi="仿宋" w:eastAsia="仿宋" w:cs="仿宋"/>
          <w:sz w:val="48"/>
          <w:szCs w:val="48"/>
        </w:rPr>
      </w:pPr>
    </w:p>
    <w:p>
      <w:pPr>
        <w:adjustRightInd w:val="0"/>
        <w:snapToGrid w:val="0"/>
        <w:spacing w:line="600" w:lineRule="exact"/>
        <w:ind w:left="1" w:firstLine="709" w:firstLineChars="197"/>
        <w:jc w:val="center"/>
        <w:rPr>
          <w:rFonts w:ascii="仿宋" w:hAnsi="仿宋" w:eastAsia="仿宋" w:cs="仿宋"/>
          <w:sz w:val="36"/>
          <w:szCs w:val="36"/>
        </w:rPr>
      </w:pPr>
      <w:r>
        <w:rPr>
          <w:rFonts w:hint="eastAsia" w:ascii="仿宋" w:hAnsi="仿宋" w:eastAsia="仿宋" w:cs="仿宋"/>
          <w:sz w:val="36"/>
          <w:szCs w:val="36"/>
        </w:rPr>
        <w:t>供应商：</w:t>
      </w:r>
      <w:r>
        <w:rPr>
          <w:rFonts w:hint="eastAsia" w:ascii="仿宋" w:hAnsi="仿宋" w:eastAsia="仿宋" w:cs="仿宋"/>
          <w:sz w:val="36"/>
          <w:szCs w:val="36"/>
          <w:u w:val="single"/>
        </w:rPr>
        <w:t xml:space="preserve">                 </w:t>
      </w:r>
      <w:r>
        <w:rPr>
          <w:rFonts w:hint="eastAsia" w:ascii="仿宋" w:hAnsi="仿宋" w:eastAsia="仿宋" w:cs="仿宋"/>
          <w:sz w:val="36"/>
          <w:szCs w:val="36"/>
        </w:rPr>
        <w:t>（单位公章）</w:t>
      </w:r>
    </w:p>
    <w:p>
      <w:pPr>
        <w:adjustRightInd w:val="0"/>
        <w:snapToGrid w:val="0"/>
        <w:spacing w:line="600" w:lineRule="exact"/>
        <w:ind w:left="1" w:right="560" w:firstLine="709" w:firstLineChars="197"/>
        <w:jc w:val="center"/>
        <w:rPr>
          <w:rFonts w:ascii="仿宋" w:hAnsi="仿宋" w:eastAsia="仿宋" w:cs="仿宋"/>
          <w:sz w:val="36"/>
          <w:szCs w:val="36"/>
        </w:rPr>
      </w:pPr>
      <w:r>
        <w:rPr>
          <w:rFonts w:hint="eastAsia" w:ascii="仿宋" w:hAnsi="仿宋" w:eastAsia="仿宋" w:cs="仿宋"/>
          <w:sz w:val="36"/>
          <w:szCs w:val="36"/>
          <w:u w:val="single"/>
        </w:rPr>
        <w:t xml:space="preserve">    </w:t>
      </w:r>
      <w:r>
        <w:rPr>
          <w:rFonts w:hint="eastAsia" w:ascii="仿宋" w:hAnsi="仿宋" w:eastAsia="仿宋" w:cs="仿宋"/>
          <w:sz w:val="36"/>
          <w:szCs w:val="36"/>
        </w:rPr>
        <w:t>年</w:t>
      </w:r>
      <w:r>
        <w:rPr>
          <w:rFonts w:hint="eastAsia" w:ascii="仿宋" w:hAnsi="仿宋" w:eastAsia="仿宋" w:cs="仿宋"/>
          <w:sz w:val="36"/>
          <w:szCs w:val="36"/>
          <w:u w:val="single"/>
        </w:rPr>
        <w:t xml:space="preserve">    </w:t>
      </w:r>
      <w:r>
        <w:rPr>
          <w:rFonts w:hint="eastAsia" w:ascii="仿宋" w:hAnsi="仿宋" w:eastAsia="仿宋" w:cs="仿宋"/>
          <w:sz w:val="36"/>
          <w:szCs w:val="36"/>
        </w:rPr>
        <w:t>月</w:t>
      </w:r>
      <w:r>
        <w:rPr>
          <w:rFonts w:hint="eastAsia" w:ascii="仿宋" w:hAnsi="仿宋" w:eastAsia="仿宋" w:cs="仿宋"/>
          <w:sz w:val="36"/>
          <w:szCs w:val="36"/>
          <w:u w:val="single"/>
        </w:rPr>
        <w:t xml:space="preserve">    </w:t>
      </w:r>
      <w:r>
        <w:rPr>
          <w:rFonts w:hint="eastAsia" w:ascii="仿宋" w:hAnsi="仿宋" w:eastAsia="仿宋" w:cs="仿宋"/>
          <w:sz w:val="36"/>
          <w:szCs w:val="36"/>
        </w:rPr>
        <w:t>日</w:t>
      </w:r>
    </w:p>
    <w:p>
      <w:pPr>
        <w:adjustRightInd w:val="0"/>
        <w:snapToGrid w:val="0"/>
        <w:spacing w:before="156" w:beforeLines="50" w:after="156" w:afterLines="50" w:line="600" w:lineRule="exact"/>
        <w:jc w:val="center"/>
        <w:rPr>
          <w:rFonts w:ascii="仿宋" w:hAnsi="仿宋" w:eastAsia="仿宋" w:cs="仿宋"/>
          <w:sz w:val="44"/>
          <w:szCs w:val="44"/>
        </w:rPr>
      </w:pPr>
    </w:p>
    <w:p>
      <w:pPr>
        <w:pStyle w:val="2"/>
      </w:pPr>
    </w:p>
    <w:p>
      <w:pPr>
        <w:pStyle w:val="2"/>
      </w:pPr>
    </w:p>
    <w:p>
      <w:pPr>
        <w:pStyle w:val="2"/>
      </w:pPr>
    </w:p>
    <w:p>
      <w:pPr>
        <w:pStyle w:val="2"/>
      </w:pPr>
    </w:p>
    <w:p>
      <w:pPr>
        <w:pStyle w:val="2"/>
      </w:pPr>
    </w:p>
    <w:p>
      <w:pPr>
        <w:adjustRightInd w:val="0"/>
        <w:snapToGrid w:val="0"/>
        <w:spacing w:before="156" w:beforeLines="50" w:after="156" w:afterLines="50" w:line="600" w:lineRule="exact"/>
        <w:rPr>
          <w:rFonts w:ascii="仿宋" w:hAnsi="仿宋" w:eastAsia="仿宋" w:cs="仿宋"/>
          <w:sz w:val="30"/>
          <w:szCs w:val="30"/>
        </w:rPr>
      </w:pPr>
    </w:p>
    <w:p>
      <w:pPr>
        <w:adjustRightInd w:val="0"/>
        <w:snapToGrid w:val="0"/>
        <w:spacing w:before="156" w:beforeLines="50" w:after="156" w:afterLines="50" w:line="600" w:lineRule="exact"/>
        <w:jc w:val="center"/>
        <w:rPr>
          <w:rFonts w:ascii="仿宋" w:hAnsi="仿宋" w:eastAsia="仿宋" w:cs="仿宋"/>
          <w:sz w:val="44"/>
          <w:szCs w:val="44"/>
        </w:rPr>
      </w:pPr>
      <w:r>
        <w:rPr>
          <w:rFonts w:hint="eastAsia" w:ascii="仿宋" w:hAnsi="仿宋" w:eastAsia="仿宋" w:cs="仿宋"/>
          <w:sz w:val="44"/>
          <w:szCs w:val="44"/>
        </w:rPr>
        <w:t>目  录</w:t>
      </w:r>
    </w:p>
    <w:p>
      <w:pPr>
        <w:adjustRightInd w:val="0"/>
        <w:snapToGrid w:val="0"/>
        <w:spacing w:before="156" w:beforeLines="50" w:after="156" w:afterLines="50" w:line="600" w:lineRule="exact"/>
        <w:jc w:val="center"/>
        <w:rPr>
          <w:rFonts w:ascii="仿宋" w:hAnsi="仿宋" w:eastAsia="仿宋" w:cs="仿宋"/>
          <w:sz w:val="44"/>
          <w:szCs w:val="44"/>
        </w:rPr>
      </w:pPr>
    </w:p>
    <w:p>
      <w:pPr>
        <w:adjustRightInd w:val="0"/>
        <w:snapToGrid w:val="0"/>
        <w:spacing w:line="600" w:lineRule="exact"/>
        <w:jc w:val="center"/>
        <w:rPr>
          <w:rFonts w:ascii="仿宋" w:hAnsi="仿宋" w:eastAsia="仿宋" w:cs="仿宋"/>
          <w:sz w:val="44"/>
          <w:szCs w:val="44"/>
        </w:rPr>
      </w:pPr>
    </w:p>
    <w:p>
      <w:pPr>
        <w:spacing w:line="600" w:lineRule="exact"/>
        <w:rPr>
          <w:rFonts w:ascii="仿宋" w:hAnsi="仿宋" w:eastAsia="仿宋" w:cs="仿宋"/>
          <w:sz w:val="28"/>
          <w:szCs w:val="28"/>
        </w:rPr>
      </w:pPr>
      <w:bookmarkStart w:id="111" w:name="_Toc88209952"/>
      <w:bookmarkStart w:id="112" w:name="_Toc87616389"/>
      <w:r>
        <w:rPr>
          <w:rFonts w:hint="eastAsia" w:ascii="仿宋" w:hAnsi="仿宋" w:eastAsia="仿宋" w:cs="仿宋"/>
          <w:sz w:val="28"/>
          <w:szCs w:val="28"/>
        </w:rPr>
        <w:t>1.响应函</w:t>
      </w:r>
      <w:bookmarkEnd w:id="111"/>
      <w:bookmarkEnd w:id="112"/>
    </w:p>
    <w:p>
      <w:pPr>
        <w:spacing w:line="600" w:lineRule="exact"/>
        <w:rPr>
          <w:rFonts w:ascii="仿宋" w:hAnsi="仿宋" w:eastAsia="仿宋" w:cs="仿宋"/>
          <w:sz w:val="28"/>
          <w:szCs w:val="28"/>
        </w:rPr>
      </w:pPr>
      <w:bookmarkStart w:id="113" w:name="_Toc87616390"/>
      <w:bookmarkStart w:id="114" w:name="_Toc88209953"/>
      <w:r>
        <w:rPr>
          <w:rFonts w:hint="eastAsia" w:ascii="仿宋" w:hAnsi="仿宋" w:eastAsia="仿宋" w:cs="仿宋"/>
          <w:sz w:val="28"/>
          <w:szCs w:val="28"/>
        </w:rPr>
        <w:t>2.法定代表人证明或授权委托书</w:t>
      </w:r>
      <w:bookmarkEnd w:id="113"/>
      <w:bookmarkEnd w:id="114"/>
      <w:bookmarkStart w:id="115" w:name="_Toc87616393"/>
      <w:bookmarkStart w:id="116" w:name="_Toc88209956"/>
      <w:r>
        <w:rPr>
          <w:rFonts w:hint="eastAsia" w:ascii="仿宋" w:hAnsi="仿宋" w:eastAsia="仿宋" w:cs="仿宋"/>
          <w:sz w:val="28"/>
          <w:szCs w:val="28"/>
        </w:rPr>
        <w:cr/>
      </w:r>
      <w:r>
        <w:rPr>
          <w:rFonts w:hint="eastAsia" w:ascii="仿宋" w:hAnsi="仿宋" w:eastAsia="仿宋" w:cs="仿宋"/>
          <w:sz w:val="28"/>
          <w:szCs w:val="28"/>
        </w:rPr>
        <w:t>3.资格审查资料</w:t>
      </w:r>
      <w:r>
        <w:rPr>
          <w:rFonts w:hint="eastAsia" w:ascii="仿宋" w:hAnsi="仿宋" w:eastAsia="仿宋" w:cs="仿宋"/>
          <w:sz w:val="28"/>
          <w:szCs w:val="28"/>
        </w:rPr>
        <w:cr/>
      </w:r>
      <w:r>
        <w:rPr>
          <w:rFonts w:hint="eastAsia" w:ascii="仿宋" w:hAnsi="仿宋" w:eastAsia="仿宋" w:cs="仿宋"/>
          <w:sz w:val="28"/>
          <w:szCs w:val="28"/>
        </w:rPr>
        <w:t>4.拟投入本项目的项目负责人情况表</w:t>
      </w:r>
    </w:p>
    <w:p>
      <w:pPr>
        <w:pStyle w:val="6"/>
        <w:rPr>
          <w:rFonts w:ascii="仿宋" w:hAnsi="仿宋" w:eastAsia="仿宋" w:cs="仿宋"/>
          <w:sz w:val="28"/>
          <w:szCs w:val="28"/>
        </w:rPr>
      </w:pPr>
      <w:r>
        <w:rPr>
          <w:rFonts w:hint="eastAsia" w:ascii="仿宋" w:hAnsi="仿宋" w:eastAsia="仿宋" w:cs="仿宋"/>
          <w:sz w:val="28"/>
          <w:szCs w:val="28"/>
        </w:rPr>
        <w:t>5.报价表</w:t>
      </w:r>
      <w:r>
        <w:rPr>
          <w:rFonts w:hint="eastAsia" w:ascii="仿宋" w:hAnsi="仿宋" w:eastAsia="仿宋" w:cs="仿宋"/>
          <w:sz w:val="28"/>
          <w:szCs w:val="28"/>
        </w:rPr>
        <w:br w:type="textWrapping"/>
      </w:r>
      <w:r>
        <w:rPr>
          <w:rFonts w:hint="eastAsia" w:ascii="仿宋" w:hAnsi="仿宋" w:eastAsia="仿宋" w:cs="仿宋"/>
          <w:sz w:val="28"/>
          <w:szCs w:val="28"/>
        </w:rPr>
        <w:t>6.其他资料</w:t>
      </w:r>
      <w:bookmarkEnd w:id="115"/>
      <w:bookmarkEnd w:id="116"/>
      <w:r>
        <w:rPr>
          <w:rFonts w:hint="eastAsia" w:ascii="仿宋" w:hAnsi="仿宋" w:eastAsia="仿宋" w:cs="仿宋"/>
          <w:sz w:val="28"/>
          <w:szCs w:val="28"/>
        </w:rPr>
        <w:cr/>
      </w:r>
      <w:bookmarkStart w:id="117" w:name="_Toc12665"/>
      <w:bookmarkStart w:id="118" w:name="_Toc87616394"/>
      <w:bookmarkStart w:id="119" w:name="_Toc88209957"/>
      <w:bookmarkStart w:id="120" w:name="_Toc28619645"/>
      <w:bookmarkStart w:id="121" w:name="_Toc6313"/>
    </w:p>
    <w:p>
      <w:pPr>
        <w:rPr>
          <w:rFonts w:ascii="仿宋" w:hAnsi="仿宋" w:eastAsia="仿宋" w:cs="仿宋"/>
        </w:rPr>
      </w:pPr>
    </w:p>
    <w:p>
      <w:pPr>
        <w:rPr>
          <w:rFonts w:ascii="仿宋" w:hAnsi="仿宋" w:eastAsia="仿宋" w:cs="仿宋"/>
          <w:sz w:val="28"/>
          <w:szCs w:val="28"/>
        </w:rPr>
      </w:pPr>
    </w:p>
    <w:p>
      <w:pPr>
        <w:pStyle w:val="7"/>
        <w:rPr>
          <w:rFonts w:ascii="仿宋" w:hAnsi="仿宋" w:eastAsia="仿宋" w:cs="仿宋"/>
        </w:rPr>
      </w:pPr>
    </w:p>
    <w:p>
      <w:pPr>
        <w:pStyle w:val="6"/>
        <w:rPr>
          <w:rFonts w:ascii="仿宋" w:hAnsi="仿宋" w:eastAsia="仿宋" w:cs="仿宋"/>
          <w:sz w:val="28"/>
          <w:szCs w:val="28"/>
        </w:rPr>
      </w:pPr>
    </w:p>
    <w:p>
      <w:pPr>
        <w:rPr>
          <w:rFonts w:ascii="仿宋" w:hAnsi="仿宋" w:eastAsia="仿宋" w:cs="仿宋"/>
        </w:rPr>
      </w:pPr>
    </w:p>
    <w:p>
      <w:pPr>
        <w:pStyle w:val="6"/>
        <w:rPr>
          <w:rFonts w:ascii="仿宋" w:hAnsi="仿宋" w:eastAsia="仿宋" w:cs="仿宋"/>
          <w:sz w:val="28"/>
          <w:szCs w:val="28"/>
        </w:rPr>
      </w:pPr>
      <w:r>
        <w:rPr>
          <w:rFonts w:hint="eastAsia" w:ascii="仿宋" w:hAnsi="仿宋" w:eastAsia="仿宋" w:cs="仿宋"/>
          <w:sz w:val="28"/>
          <w:szCs w:val="28"/>
        </w:rPr>
        <w:t>1.响应函</w:t>
      </w:r>
      <w:bookmarkEnd w:id="117"/>
      <w:bookmarkEnd w:id="118"/>
      <w:bookmarkEnd w:id="119"/>
      <w:bookmarkEnd w:id="120"/>
      <w:bookmarkEnd w:id="121"/>
    </w:p>
    <w:p>
      <w:pPr>
        <w:spacing w:line="360" w:lineRule="auto"/>
        <w:rPr>
          <w:rFonts w:ascii="仿宋" w:hAnsi="仿宋" w:eastAsia="仿宋" w:cs="仿宋"/>
          <w:sz w:val="28"/>
          <w:szCs w:val="28"/>
        </w:rPr>
      </w:pPr>
      <w:r>
        <w:rPr>
          <w:rFonts w:hint="eastAsia" w:ascii="仿宋" w:hAnsi="仿宋" w:eastAsia="仿宋" w:cs="仿宋"/>
          <w:sz w:val="28"/>
          <w:szCs w:val="28"/>
        </w:rPr>
        <w:t>1.1响应函</w:t>
      </w:r>
    </w:p>
    <w:p>
      <w:pPr>
        <w:spacing w:line="360" w:lineRule="auto"/>
        <w:rPr>
          <w:rFonts w:ascii="仿宋" w:hAnsi="仿宋" w:eastAsia="仿宋" w:cs="仿宋"/>
          <w:sz w:val="28"/>
          <w:szCs w:val="28"/>
          <w:u w:val="single"/>
        </w:rPr>
      </w:pPr>
    </w:p>
    <w:p>
      <w:pPr>
        <w:spacing w:line="360" w:lineRule="auto"/>
        <w:rPr>
          <w:rFonts w:ascii="仿宋" w:hAnsi="仿宋" w:eastAsia="仿宋" w:cs="仿宋"/>
          <w:sz w:val="28"/>
          <w:szCs w:val="28"/>
          <w:u w:val="single"/>
        </w:rPr>
      </w:pPr>
      <w:r>
        <w:rPr>
          <w:rFonts w:hint="eastAsia" w:ascii="仿宋" w:hAnsi="仿宋" w:eastAsia="仿宋" w:cs="仿宋"/>
          <w:sz w:val="28"/>
          <w:szCs w:val="28"/>
          <w:u w:val="single"/>
        </w:rPr>
        <w:t>至（采购人名称）：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2.我方响应文件包括下列内容：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（1）响应函</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（2）法定代表人证明或授权委托书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（3）资格审查资料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（4）拟投入本项目的项目负责人情况表</w:t>
      </w:r>
    </w:p>
    <w:p>
      <w:pPr>
        <w:spacing w:line="360" w:lineRule="auto"/>
        <w:ind w:left="559" w:leftChars="266" w:firstLine="0" w:firstLineChars="0"/>
        <w:rPr>
          <w:rFonts w:ascii="仿宋" w:hAnsi="仿宋" w:eastAsia="仿宋" w:cs="仿宋"/>
          <w:sz w:val="28"/>
          <w:szCs w:val="28"/>
        </w:rPr>
      </w:pPr>
      <w:r>
        <w:rPr>
          <w:rFonts w:hint="eastAsia" w:ascii="仿宋" w:hAnsi="仿宋" w:eastAsia="仿宋" w:cs="仿宋"/>
          <w:sz w:val="28"/>
          <w:szCs w:val="28"/>
        </w:rPr>
        <w:t>（5）报价表</w:t>
      </w:r>
      <w:r>
        <w:rPr>
          <w:rFonts w:hint="eastAsia" w:ascii="仿宋" w:hAnsi="仿宋" w:eastAsia="仿宋" w:cs="仿宋"/>
          <w:sz w:val="28"/>
          <w:szCs w:val="28"/>
        </w:rPr>
        <w:br w:type="textWrapping"/>
      </w:r>
      <w:r>
        <w:rPr>
          <w:rFonts w:hint="eastAsia" w:ascii="仿宋" w:hAnsi="仿宋" w:eastAsia="仿宋" w:cs="仿宋"/>
          <w:sz w:val="28"/>
          <w:szCs w:val="28"/>
        </w:rPr>
        <w:t>（6）其他资料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响应文件的上述组成部分如有不一致的内容，以响应函为准。</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4.我方承诺在采购文件有效期内不撤销响应文件。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5.如我方成交，我方承诺：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（1）在收到成交通知书后，在成交通知书规定的期限内与你方签订合同；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（2）在签订合同时不向你方提出附加条件；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（3）按照采购文件要求提交履约保证金；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（4）在合同约定的期限内完成合同规定的全部义务。</w:t>
      </w:r>
    </w:p>
    <w:p>
      <w:pPr>
        <w:pStyle w:val="2"/>
        <w:ind w:firstLine="560" w:firstLineChars="200"/>
        <w:rPr>
          <w:rFonts w:ascii="仿宋" w:hAnsi="仿宋" w:eastAsia="仿宋" w:cs="仿宋"/>
        </w:rPr>
      </w:pPr>
      <w:r>
        <w:rPr>
          <w:rFonts w:hint="eastAsia" w:ascii="仿宋" w:hAnsi="仿宋" w:eastAsia="仿宋" w:cs="仿宋"/>
          <w:color w:val="auto"/>
          <w:kern w:val="2"/>
          <w:sz w:val="28"/>
          <w:szCs w:val="28"/>
        </w:rPr>
        <w:t>（5）如放弃成交，我方依法</w:t>
      </w:r>
      <w:r>
        <w:rPr>
          <w:rFonts w:hint="eastAsia" w:ascii="仿宋" w:hAnsi="仿宋" w:eastAsia="仿宋" w:cs="仿宋"/>
          <w:color w:val="auto"/>
          <w:sz w:val="28"/>
          <w:szCs w:val="28"/>
        </w:rPr>
        <w:t>承担相应的法律责任。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6.我方在此声明，所递交的响应文件及有关资料内容完整、真实和准确，且不存在采购公告（采购邀请书）中供应商不得存在的情形。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w:t>
      </w:r>
      <w:r>
        <w:rPr>
          <w:rFonts w:hint="eastAsia" w:ascii="仿宋" w:hAnsi="仿宋" w:eastAsia="仿宋" w:cs="仿宋"/>
          <w:sz w:val="28"/>
          <w:szCs w:val="28"/>
          <w:u w:val="single"/>
        </w:rPr>
        <w:t xml:space="preserve">       （其他补充说明）</w:t>
      </w:r>
      <w:r>
        <w:rPr>
          <w:rFonts w:hint="eastAsia" w:ascii="仿宋" w:hAnsi="仿宋" w:eastAsia="仿宋" w:cs="仿宋"/>
          <w:sz w:val="28"/>
          <w:szCs w:val="28"/>
        </w:rPr>
        <w:t>。</w:t>
      </w:r>
    </w:p>
    <w:p>
      <w:pPr>
        <w:adjustRightInd w:val="0"/>
        <w:snapToGrid w:val="0"/>
        <w:spacing w:line="600" w:lineRule="exact"/>
        <w:ind w:left="1" w:firstLine="551" w:firstLineChars="197"/>
        <w:jc w:val="left"/>
        <w:rPr>
          <w:rFonts w:ascii="仿宋" w:hAnsi="仿宋" w:eastAsia="仿宋" w:cs="仿宋"/>
          <w:sz w:val="28"/>
          <w:szCs w:val="28"/>
        </w:rPr>
      </w:pPr>
    </w:p>
    <w:p>
      <w:pPr>
        <w:adjustRightInd w:val="0"/>
        <w:snapToGrid w:val="0"/>
        <w:spacing w:line="600" w:lineRule="exact"/>
        <w:ind w:left="1" w:firstLine="551" w:firstLineChars="197"/>
        <w:jc w:val="left"/>
        <w:rPr>
          <w:rFonts w:ascii="仿宋" w:hAnsi="仿宋" w:eastAsia="仿宋" w:cs="仿宋"/>
          <w:sz w:val="28"/>
          <w:szCs w:val="28"/>
        </w:rPr>
      </w:pPr>
    </w:p>
    <w:p>
      <w:pPr>
        <w:adjustRightInd w:val="0"/>
        <w:snapToGrid w:val="0"/>
        <w:spacing w:line="600" w:lineRule="exact"/>
        <w:ind w:left="1" w:firstLine="551" w:firstLineChars="197"/>
        <w:jc w:val="right"/>
        <w:rPr>
          <w:rFonts w:ascii="仿宋" w:hAnsi="仿宋" w:eastAsia="仿宋" w:cs="仿宋"/>
          <w:sz w:val="28"/>
          <w:szCs w:val="28"/>
        </w:rPr>
      </w:pPr>
      <w:r>
        <w:rPr>
          <w:rFonts w:hint="eastAsia" w:ascii="仿宋" w:hAnsi="仿宋" w:eastAsia="仿宋" w:cs="仿宋"/>
          <w:sz w:val="28"/>
          <w:szCs w:val="28"/>
        </w:rPr>
        <w:t>供应商：</w:t>
      </w:r>
      <w:r>
        <w:rPr>
          <w:rFonts w:hint="eastAsia" w:ascii="仿宋" w:hAnsi="仿宋" w:eastAsia="仿宋" w:cs="仿宋"/>
          <w:sz w:val="28"/>
          <w:szCs w:val="28"/>
          <w:u w:val="single"/>
        </w:rPr>
        <w:t xml:space="preserve">                 </w:t>
      </w:r>
      <w:r>
        <w:rPr>
          <w:rFonts w:hint="eastAsia" w:ascii="仿宋" w:hAnsi="仿宋" w:eastAsia="仿宋" w:cs="仿宋"/>
          <w:sz w:val="28"/>
          <w:szCs w:val="28"/>
        </w:rPr>
        <w:t>（单位公章）</w:t>
      </w:r>
    </w:p>
    <w:p>
      <w:pPr>
        <w:adjustRightInd w:val="0"/>
        <w:snapToGrid w:val="0"/>
        <w:spacing w:line="600" w:lineRule="exact"/>
        <w:ind w:left="1" w:firstLine="551" w:firstLineChars="197"/>
        <w:jc w:val="right"/>
        <w:rPr>
          <w:rFonts w:ascii="仿宋" w:hAnsi="仿宋" w:eastAsia="仿宋" w:cs="仿宋"/>
          <w:sz w:val="28"/>
          <w:szCs w:val="28"/>
        </w:rPr>
      </w:pPr>
      <w:r>
        <w:rPr>
          <w:rFonts w:hint="eastAsia" w:ascii="仿宋" w:hAnsi="仿宋" w:eastAsia="仿宋" w:cs="仿宋"/>
          <w:sz w:val="28"/>
          <w:szCs w:val="28"/>
        </w:rPr>
        <w:t>法定代表人或委托代理人：</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（签字或盖章）</w:t>
      </w:r>
    </w:p>
    <w:p>
      <w:pPr>
        <w:adjustRightInd w:val="0"/>
        <w:snapToGrid w:val="0"/>
        <w:spacing w:line="600" w:lineRule="exact"/>
        <w:ind w:left="1" w:firstLine="3771" w:firstLineChars="1347"/>
        <w:jc w:val="left"/>
        <w:rPr>
          <w:rFonts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u w:val="single"/>
        </w:rPr>
        <w:t xml:space="preserve">                              </w:t>
      </w:r>
    </w:p>
    <w:p>
      <w:pPr>
        <w:adjustRightInd w:val="0"/>
        <w:snapToGrid w:val="0"/>
        <w:spacing w:line="600" w:lineRule="exact"/>
        <w:ind w:left="1" w:firstLine="3771" w:firstLineChars="1347"/>
        <w:jc w:val="left"/>
        <w:rPr>
          <w:rFonts w:ascii="仿宋" w:hAnsi="仿宋" w:eastAsia="仿宋" w:cs="仿宋"/>
          <w:sz w:val="28"/>
          <w:szCs w:val="28"/>
        </w:rPr>
      </w:pPr>
      <w:r>
        <w:rPr>
          <w:rFonts w:hint="eastAsia" w:ascii="仿宋" w:hAnsi="仿宋" w:eastAsia="仿宋" w:cs="仿宋"/>
          <w:sz w:val="28"/>
          <w:szCs w:val="28"/>
        </w:rPr>
        <w:t>电子邮箱：</w:t>
      </w:r>
      <w:r>
        <w:rPr>
          <w:rFonts w:hint="eastAsia" w:ascii="仿宋" w:hAnsi="仿宋" w:eastAsia="仿宋" w:cs="仿宋"/>
          <w:sz w:val="28"/>
          <w:szCs w:val="28"/>
          <w:u w:val="single"/>
        </w:rPr>
        <w:t xml:space="preserve">                          </w:t>
      </w:r>
    </w:p>
    <w:p>
      <w:pPr>
        <w:adjustRightInd w:val="0"/>
        <w:snapToGrid w:val="0"/>
        <w:spacing w:line="600" w:lineRule="exact"/>
        <w:ind w:left="1" w:firstLine="3771" w:firstLineChars="1347"/>
        <w:jc w:val="left"/>
        <w:rPr>
          <w:rFonts w:ascii="仿宋" w:hAnsi="仿宋" w:eastAsia="仿宋" w:cs="仿宋"/>
          <w:sz w:val="28"/>
          <w:szCs w:val="28"/>
        </w:rPr>
      </w:pPr>
      <w:r>
        <w:rPr>
          <w:rFonts w:hint="eastAsia" w:ascii="仿宋" w:hAnsi="仿宋" w:eastAsia="仿宋" w:cs="仿宋"/>
          <w:sz w:val="28"/>
          <w:szCs w:val="28"/>
        </w:rPr>
        <w:t>电话：</w:t>
      </w:r>
      <w:r>
        <w:rPr>
          <w:rFonts w:hint="eastAsia" w:ascii="仿宋" w:hAnsi="仿宋" w:eastAsia="仿宋" w:cs="仿宋"/>
          <w:sz w:val="28"/>
          <w:szCs w:val="28"/>
          <w:u w:val="single"/>
        </w:rPr>
        <w:t xml:space="preserve">                              </w:t>
      </w:r>
    </w:p>
    <w:p>
      <w:pPr>
        <w:adjustRightInd w:val="0"/>
        <w:snapToGrid w:val="0"/>
        <w:spacing w:line="600" w:lineRule="exact"/>
        <w:ind w:left="1" w:firstLine="3771" w:firstLineChars="1347"/>
        <w:jc w:val="left"/>
        <w:rPr>
          <w:rFonts w:ascii="仿宋" w:hAnsi="仿宋" w:eastAsia="仿宋" w:cs="仿宋"/>
          <w:sz w:val="28"/>
          <w:szCs w:val="28"/>
        </w:rPr>
      </w:pPr>
      <w:r>
        <w:rPr>
          <w:rFonts w:hint="eastAsia" w:ascii="仿宋" w:hAnsi="仿宋" w:eastAsia="仿宋" w:cs="仿宋"/>
          <w:sz w:val="28"/>
          <w:szCs w:val="28"/>
        </w:rPr>
        <w:t>传真：</w:t>
      </w:r>
      <w:r>
        <w:rPr>
          <w:rFonts w:hint="eastAsia" w:ascii="仿宋" w:hAnsi="仿宋" w:eastAsia="仿宋" w:cs="仿宋"/>
          <w:sz w:val="28"/>
          <w:szCs w:val="28"/>
          <w:u w:val="single"/>
        </w:rPr>
        <w:t xml:space="preserve">                              </w:t>
      </w:r>
    </w:p>
    <w:p>
      <w:pPr>
        <w:spacing w:line="600" w:lineRule="exact"/>
        <w:ind w:left="1" w:firstLine="551" w:firstLineChars="197"/>
        <w:jc w:val="right"/>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adjustRightInd w:val="0"/>
        <w:snapToGrid w:val="0"/>
        <w:spacing w:line="600" w:lineRule="exact"/>
        <w:ind w:left="1" w:firstLine="551" w:firstLineChars="197"/>
        <w:jc w:val="right"/>
        <w:rPr>
          <w:rFonts w:ascii="仿宋" w:hAnsi="仿宋" w:eastAsia="仿宋" w:cs="仿宋"/>
          <w:sz w:val="28"/>
          <w:szCs w:val="28"/>
        </w:rPr>
      </w:pPr>
      <w:bookmarkStart w:id="122" w:name="_Toc88209958"/>
      <w:bookmarkStart w:id="123" w:name="_Toc29833"/>
      <w:bookmarkStart w:id="124" w:name="_Toc87616395"/>
      <w:bookmarkStart w:id="125" w:name="_Toc22527"/>
    </w:p>
    <w:p>
      <w:pPr>
        <w:pStyle w:val="6"/>
        <w:rPr>
          <w:rFonts w:ascii="仿宋" w:hAnsi="仿宋" w:eastAsia="仿宋" w:cs="仿宋"/>
          <w:sz w:val="28"/>
          <w:szCs w:val="28"/>
        </w:rPr>
      </w:pPr>
      <w:r>
        <w:rPr>
          <w:rFonts w:hint="eastAsia" w:ascii="仿宋" w:hAnsi="仿宋" w:eastAsia="仿宋" w:cs="仿宋"/>
          <w:sz w:val="28"/>
          <w:szCs w:val="28"/>
        </w:rPr>
        <w:t>2.法定代表人证明或授权委托书</w:t>
      </w:r>
      <w:bookmarkEnd w:id="122"/>
      <w:bookmarkEnd w:id="123"/>
      <w:bookmarkEnd w:id="124"/>
      <w:bookmarkEnd w:id="125"/>
    </w:p>
    <w:p>
      <w:pPr>
        <w:spacing w:line="360" w:lineRule="auto"/>
        <w:rPr>
          <w:rFonts w:ascii="仿宋" w:hAnsi="仿宋" w:eastAsia="仿宋" w:cs="仿宋"/>
        </w:rPr>
      </w:pPr>
      <w:r>
        <w:rPr>
          <w:rFonts w:hint="eastAsia" w:ascii="仿宋" w:hAnsi="仿宋" w:eastAsia="仿宋" w:cs="仿宋"/>
          <w:sz w:val="28"/>
          <w:szCs w:val="28"/>
        </w:rPr>
        <w:t>2.1法定代表人证明格式</w:t>
      </w:r>
    </w:p>
    <w:p>
      <w:pPr>
        <w:widowControl/>
        <w:adjustRightInd w:val="0"/>
        <w:snapToGrid w:val="0"/>
        <w:spacing w:before="156" w:beforeLines="50" w:after="156" w:afterLines="50" w:line="600" w:lineRule="exact"/>
        <w:jc w:val="center"/>
        <w:rPr>
          <w:rFonts w:ascii="仿宋" w:hAnsi="仿宋" w:eastAsia="仿宋" w:cs="仿宋"/>
          <w:kern w:val="0"/>
          <w:sz w:val="44"/>
          <w:szCs w:val="44"/>
        </w:rPr>
      </w:pPr>
      <w:r>
        <w:rPr>
          <w:rFonts w:hint="eastAsia" w:ascii="仿宋" w:hAnsi="仿宋" w:eastAsia="仿宋" w:cs="仿宋"/>
          <w:kern w:val="0"/>
          <w:sz w:val="44"/>
          <w:szCs w:val="44"/>
        </w:rPr>
        <w:t>法定代表人证明书</w:t>
      </w:r>
    </w:p>
    <w:p>
      <w:pPr>
        <w:pStyle w:val="40"/>
        <w:keepNext w:val="0"/>
        <w:keepLines w:val="0"/>
        <w:pageBreakBefore w:val="0"/>
        <w:widowControl w:val="0"/>
        <w:kinsoku/>
        <w:wordWrap/>
        <w:overflowPunct/>
        <w:topLinePunct w:val="0"/>
        <w:autoSpaceDE w:val="0"/>
        <w:autoSpaceDN w:val="0"/>
        <w:bidi w:val="0"/>
        <w:adjustRightInd w:val="0"/>
        <w:snapToGrid w:val="0"/>
        <w:spacing w:after="0" w:line="520" w:lineRule="exact"/>
        <w:jc w:val="both"/>
        <w:textAlignment w:val="auto"/>
        <w:rPr>
          <w:rFonts w:ascii="仿宋" w:hAnsi="仿宋" w:eastAsia="仿宋" w:cs="仿宋"/>
          <w:sz w:val="30"/>
          <w:szCs w:val="30"/>
          <w:u w:val="single"/>
        </w:rPr>
      </w:pPr>
      <w:r>
        <w:rPr>
          <w:rFonts w:hint="eastAsia" w:ascii="仿宋" w:hAnsi="仿宋" w:eastAsia="仿宋" w:cs="仿宋"/>
          <w:sz w:val="32"/>
          <w:szCs w:val="32"/>
        </w:rPr>
        <w:t xml:space="preserve">     </w:t>
      </w:r>
      <w:r>
        <w:rPr>
          <w:rFonts w:hint="eastAsia" w:ascii="仿宋" w:hAnsi="仿宋" w:eastAsia="仿宋" w:cs="仿宋"/>
          <w:sz w:val="30"/>
          <w:szCs w:val="30"/>
        </w:rPr>
        <w:t>供应商名称：</w:t>
      </w:r>
      <w:r>
        <w:rPr>
          <w:rFonts w:hint="eastAsia" w:ascii="仿宋" w:hAnsi="仿宋" w:eastAsia="仿宋" w:cs="仿宋"/>
          <w:sz w:val="30"/>
          <w:szCs w:val="30"/>
          <w:u w:val="single"/>
        </w:rPr>
        <w:t xml:space="preserve">                          </w:t>
      </w:r>
    </w:p>
    <w:p>
      <w:pPr>
        <w:pStyle w:val="14"/>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ascii="仿宋" w:hAnsi="仿宋" w:eastAsia="仿宋" w:cs="仿宋"/>
          <w:color w:val="auto"/>
          <w:sz w:val="30"/>
          <w:szCs w:val="30"/>
          <w:u w:val="single"/>
        </w:rPr>
      </w:pPr>
      <w:r>
        <w:rPr>
          <w:rFonts w:hint="eastAsia" w:ascii="仿宋" w:hAnsi="仿宋" w:eastAsia="仿宋" w:cs="仿宋"/>
          <w:color w:val="auto"/>
          <w:sz w:val="30"/>
          <w:szCs w:val="30"/>
        </w:rPr>
        <w:t xml:space="preserve">     单位性质：</w:t>
      </w:r>
      <w:r>
        <w:rPr>
          <w:rFonts w:hint="eastAsia" w:ascii="仿宋" w:hAnsi="仿宋" w:eastAsia="仿宋" w:cs="仿宋"/>
          <w:color w:val="auto"/>
          <w:sz w:val="30"/>
          <w:szCs w:val="30"/>
          <w:u w:val="single"/>
        </w:rPr>
        <w:t xml:space="preserve">                            </w:t>
      </w:r>
    </w:p>
    <w:p>
      <w:pPr>
        <w:pStyle w:val="39"/>
        <w:keepNext w:val="0"/>
        <w:keepLines w:val="0"/>
        <w:pageBreakBefore w:val="0"/>
        <w:widowControl w:val="0"/>
        <w:kinsoku/>
        <w:wordWrap/>
        <w:overflowPunct/>
        <w:topLinePunct w:val="0"/>
        <w:autoSpaceDE w:val="0"/>
        <w:autoSpaceDN w:val="0"/>
        <w:bidi w:val="0"/>
        <w:adjustRightInd w:val="0"/>
        <w:snapToGrid w:val="0"/>
        <w:spacing w:after="0" w:line="520" w:lineRule="exact"/>
        <w:ind w:firstLine="750" w:firstLineChars="250"/>
        <w:textAlignment w:val="auto"/>
        <w:rPr>
          <w:rFonts w:ascii="仿宋" w:hAnsi="仿宋" w:eastAsia="仿宋" w:cs="仿宋"/>
          <w:sz w:val="30"/>
          <w:szCs w:val="30"/>
          <w:u w:val="single"/>
        </w:rPr>
      </w:pPr>
      <w:r>
        <w:rPr>
          <w:rFonts w:hint="eastAsia" w:ascii="仿宋" w:hAnsi="仿宋" w:eastAsia="仿宋" w:cs="仿宋"/>
          <w:sz w:val="30"/>
          <w:szCs w:val="30"/>
        </w:rPr>
        <w:t>地    址：</w:t>
      </w:r>
      <w:r>
        <w:rPr>
          <w:rFonts w:hint="eastAsia" w:ascii="仿宋" w:hAnsi="仿宋" w:eastAsia="仿宋" w:cs="仿宋"/>
          <w:sz w:val="30"/>
          <w:szCs w:val="30"/>
          <w:u w:val="single"/>
        </w:rPr>
        <w:t xml:space="preserve">                            </w:t>
      </w:r>
    </w:p>
    <w:p>
      <w:pPr>
        <w:pStyle w:val="14"/>
        <w:keepNext w:val="0"/>
        <w:keepLines w:val="0"/>
        <w:pageBreakBefore w:val="0"/>
        <w:widowControl w:val="0"/>
        <w:kinsoku/>
        <w:wordWrap/>
        <w:overflowPunct/>
        <w:topLinePunct w:val="0"/>
        <w:autoSpaceDE w:val="0"/>
        <w:autoSpaceDN w:val="0"/>
        <w:bidi w:val="0"/>
        <w:adjustRightInd w:val="0"/>
        <w:snapToGrid w:val="0"/>
        <w:spacing w:line="520" w:lineRule="exact"/>
        <w:ind w:firstLine="771" w:firstLineChars="257"/>
        <w:textAlignment w:val="auto"/>
        <w:rPr>
          <w:rFonts w:ascii="仿宋" w:hAnsi="仿宋" w:eastAsia="仿宋" w:cs="仿宋"/>
          <w:color w:val="auto"/>
          <w:sz w:val="30"/>
          <w:szCs w:val="30"/>
        </w:rPr>
      </w:pPr>
      <w:r>
        <w:rPr>
          <w:rFonts w:hint="eastAsia" w:ascii="仿宋" w:hAnsi="仿宋" w:eastAsia="仿宋" w:cs="仿宋"/>
          <w:color w:val="auto"/>
          <w:sz w:val="30"/>
          <w:szCs w:val="30"/>
        </w:rPr>
        <w:t>成立时间：</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年</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月</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日</w:t>
      </w:r>
    </w:p>
    <w:p>
      <w:pPr>
        <w:pStyle w:val="14"/>
        <w:keepNext w:val="0"/>
        <w:keepLines w:val="0"/>
        <w:pageBreakBefore w:val="0"/>
        <w:widowControl w:val="0"/>
        <w:kinsoku/>
        <w:wordWrap/>
        <w:overflowPunct/>
        <w:topLinePunct w:val="0"/>
        <w:autoSpaceDE w:val="0"/>
        <w:autoSpaceDN w:val="0"/>
        <w:bidi w:val="0"/>
        <w:adjustRightInd w:val="0"/>
        <w:snapToGrid w:val="0"/>
        <w:spacing w:line="520" w:lineRule="exact"/>
        <w:ind w:firstLine="771" w:firstLineChars="257"/>
        <w:textAlignment w:val="auto"/>
        <w:rPr>
          <w:rFonts w:ascii="仿宋" w:hAnsi="仿宋" w:eastAsia="仿宋" w:cs="仿宋"/>
          <w:color w:val="auto"/>
          <w:sz w:val="30"/>
          <w:szCs w:val="30"/>
        </w:rPr>
      </w:pPr>
      <w:r>
        <w:rPr>
          <w:rFonts w:hint="eastAsia" w:ascii="仿宋" w:hAnsi="仿宋" w:eastAsia="仿宋" w:cs="仿宋"/>
          <w:color w:val="auto"/>
          <w:sz w:val="30"/>
          <w:szCs w:val="30"/>
        </w:rPr>
        <w:t>经营期限：</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 xml:space="preserve">   </w:t>
      </w:r>
    </w:p>
    <w:p>
      <w:pPr>
        <w:pStyle w:val="14"/>
        <w:keepNext w:val="0"/>
        <w:keepLines w:val="0"/>
        <w:pageBreakBefore w:val="0"/>
        <w:widowControl w:val="0"/>
        <w:kinsoku/>
        <w:wordWrap/>
        <w:overflowPunct/>
        <w:topLinePunct w:val="0"/>
        <w:autoSpaceDE w:val="0"/>
        <w:autoSpaceDN w:val="0"/>
        <w:bidi w:val="0"/>
        <w:adjustRightInd w:val="0"/>
        <w:snapToGrid w:val="0"/>
        <w:spacing w:line="520" w:lineRule="exact"/>
        <w:ind w:firstLine="771" w:firstLineChars="257"/>
        <w:textAlignment w:val="auto"/>
        <w:rPr>
          <w:rFonts w:ascii="仿宋" w:hAnsi="仿宋" w:eastAsia="仿宋" w:cs="仿宋"/>
          <w:color w:val="auto"/>
          <w:sz w:val="30"/>
          <w:szCs w:val="30"/>
        </w:rPr>
      </w:pPr>
      <w:r>
        <w:rPr>
          <w:rFonts w:hint="eastAsia" w:ascii="仿宋" w:hAnsi="仿宋" w:eastAsia="仿宋" w:cs="仿宋"/>
          <w:color w:val="auto"/>
          <w:sz w:val="30"/>
          <w:szCs w:val="30"/>
        </w:rPr>
        <w:t>姓名：</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 xml:space="preserve"> 性别：</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 xml:space="preserve"> 年龄：</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 xml:space="preserve"> 身份证号码：</w:t>
      </w:r>
      <w:r>
        <w:rPr>
          <w:rFonts w:hint="eastAsia" w:ascii="仿宋" w:hAnsi="仿宋" w:eastAsia="仿宋" w:cs="仿宋"/>
          <w:color w:val="auto"/>
          <w:sz w:val="30"/>
          <w:szCs w:val="30"/>
          <w:u w:val="single"/>
        </w:rPr>
        <w:t xml:space="preserve">          </w:t>
      </w:r>
    </w:p>
    <w:p>
      <w:pPr>
        <w:pStyle w:val="14"/>
        <w:keepNext w:val="0"/>
        <w:keepLines w:val="0"/>
        <w:pageBreakBefore w:val="0"/>
        <w:widowControl w:val="0"/>
        <w:kinsoku/>
        <w:wordWrap/>
        <w:overflowPunct/>
        <w:topLinePunct w:val="0"/>
        <w:autoSpaceDE w:val="0"/>
        <w:autoSpaceDN w:val="0"/>
        <w:bidi w:val="0"/>
        <w:adjustRightInd w:val="0"/>
        <w:snapToGrid w:val="0"/>
        <w:spacing w:line="520" w:lineRule="exact"/>
        <w:ind w:firstLine="771" w:firstLineChars="257"/>
        <w:textAlignment w:val="auto"/>
        <w:rPr>
          <w:rFonts w:ascii="仿宋" w:hAnsi="仿宋" w:eastAsia="仿宋" w:cs="仿宋"/>
          <w:color w:val="auto"/>
          <w:sz w:val="30"/>
          <w:szCs w:val="30"/>
        </w:rPr>
      </w:pPr>
      <w:r>
        <w:rPr>
          <w:rFonts w:hint="eastAsia" w:ascii="仿宋" w:hAnsi="仿宋" w:eastAsia="仿宋" w:cs="仿宋"/>
          <w:color w:val="auto"/>
          <w:sz w:val="30"/>
          <w:szCs w:val="30"/>
        </w:rPr>
        <w:t>职务：</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系</w:t>
      </w:r>
      <w:r>
        <w:rPr>
          <w:rFonts w:hint="eastAsia" w:ascii="仿宋" w:hAnsi="仿宋" w:eastAsia="仿宋" w:cs="仿宋"/>
          <w:color w:val="auto"/>
          <w:sz w:val="30"/>
          <w:szCs w:val="30"/>
          <w:u w:val="single"/>
        </w:rPr>
        <w:t xml:space="preserve">     (供应商名称)       </w:t>
      </w:r>
      <w:r>
        <w:rPr>
          <w:rFonts w:hint="eastAsia" w:ascii="仿宋" w:hAnsi="仿宋" w:eastAsia="仿宋" w:cs="仿宋"/>
          <w:color w:val="auto"/>
          <w:sz w:val="30"/>
          <w:szCs w:val="30"/>
        </w:rPr>
        <w:t xml:space="preserve"> 的法定代表人。</w:t>
      </w:r>
    </w:p>
    <w:p>
      <w:pPr>
        <w:pStyle w:val="14"/>
        <w:snapToGrid w:val="0"/>
        <w:spacing w:line="600" w:lineRule="exact"/>
        <w:ind w:firstLine="771" w:firstLineChars="257"/>
        <w:rPr>
          <w:rFonts w:ascii="仿宋" w:hAnsi="仿宋" w:eastAsia="仿宋" w:cs="仿宋"/>
          <w:color w:val="auto"/>
          <w:sz w:val="30"/>
          <w:szCs w:val="30"/>
        </w:rPr>
      </w:pPr>
      <w:r>
        <w:rPr>
          <w:rFonts w:hint="eastAsia" w:ascii="仿宋" w:hAnsi="仿宋" w:eastAsia="仿宋" w:cs="仿宋"/>
          <w:color w:val="auto"/>
          <w:sz w:val="30"/>
          <w:szCs w:val="30"/>
        </w:rPr>
        <w:t>特此证明。</w:t>
      </w:r>
    </w:p>
    <w:p>
      <w:pPr>
        <w:adjustRightInd w:val="0"/>
        <w:snapToGrid w:val="0"/>
        <w:spacing w:line="600" w:lineRule="exact"/>
        <w:ind w:firstLine="702" w:firstLineChars="234"/>
        <w:rPr>
          <w:rFonts w:ascii="仿宋" w:hAnsi="仿宋" w:eastAsia="仿宋" w:cs="仿宋"/>
          <w:sz w:val="30"/>
          <w:szCs w:val="30"/>
        </w:rPr>
      </w:pPr>
      <w:r>
        <w:rPr>
          <w:rFonts w:hint="eastAsia" w:ascii="仿宋" w:hAnsi="仿宋" w:eastAsia="仿宋" w:cs="仿宋"/>
          <w:sz w:val="30"/>
          <w:szCs w:val="30"/>
        </w:rPr>
        <w:t>附：法定代表人身份证(正反两面)复印件</w:t>
      </w:r>
    </w:p>
    <w:p>
      <w:pPr>
        <w:pStyle w:val="14"/>
        <w:snapToGrid w:val="0"/>
        <w:spacing w:line="600" w:lineRule="exact"/>
        <w:ind w:firstLine="3907" w:firstLineChars="1221"/>
        <w:rPr>
          <w:rFonts w:ascii="仿宋" w:hAnsi="仿宋" w:eastAsia="仿宋" w:cs="仿宋"/>
          <w:color w:val="auto"/>
          <w:sz w:val="32"/>
          <w:szCs w:val="32"/>
        </w:rPr>
      </w:pPr>
    </w:p>
    <w:p>
      <w:pPr>
        <w:pStyle w:val="14"/>
        <w:snapToGrid w:val="0"/>
        <w:spacing w:line="600" w:lineRule="exact"/>
        <w:ind w:firstLine="3663" w:firstLineChars="1221"/>
        <w:rPr>
          <w:rFonts w:ascii="仿宋" w:hAnsi="仿宋" w:eastAsia="仿宋" w:cs="仿宋"/>
          <w:color w:val="auto"/>
          <w:sz w:val="30"/>
          <w:szCs w:val="30"/>
        </w:rPr>
      </w:pPr>
      <w:r>
        <w:rPr>
          <w:rFonts w:hint="eastAsia" w:ascii="仿宋" w:hAnsi="仿宋" w:eastAsia="仿宋" w:cs="仿宋"/>
          <w:color w:val="auto"/>
          <w:sz w:val="30"/>
          <w:szCs w:val="30"/>
        </w:rPr>
        <w:t>供应商：</w:t>
      </w:r>
      <w:r>
        <w:rPr>
          <w:rFonts w:hint="eastAsia" w:ascii="仿宋" w:hAnsi="仿宋" w:eastAsia="仿宋" w:cs="仿宋"/>
          <w:color w:val="auto"/>
          <w:sz w:val="30"/>
          <w:szCs w:val="30"/>
          <w:u w:val="single"/>
        </w:rPr>
        <w:t xml:space="preserve">       (盖单位章)      </w:t>
      </w:r>
    </w:p>
    <w:p>
      <w:pPr>
        <w:widowControl/>
        <w:adjustRightInd w:val="0"/>
        <w:snapToGrid w:val="0"/>
        <w:spacing w:line="600" w:lineRule="exact"/>
        <w:jc w:val="right"/>
        <w:rPr>
          <w:rFonts w:ascii="仿宋" w:hAnsi="仿宋" w:eastAsia="仿宋" w:cs="仿宋"/>
          <w:sz w:val="30"/>
          <w:szCs w:val="30"/>
        </w:rPr>
      </w:pPr>
      <w:r>
        <w:rPr>
          <w:rFonts w:hint="eastAsia" w:ascii="仿宋" w:hAnsi="仿宋" w:eastAsia="仿宋" w:cs="仿宋"/>
          <w:sz w:val="30"/>
          <w:szCs w:val="30"/>
        </w:rPr>
        <w:t>日  期：</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p>
    <w:p>
      <w:pPr>
        <w:widowControl/>
        <w:adjustRightInd w:val="0"/>
        <w:snapToGrid w:val="0"/>
        <w:spacing w:line="600" w:lineRule="exact"/>
        <w:jc w:val="left"/>
        <w:rPr>
          <w:rFonts w:ascii="仿宋" w:hAnsi="仿宋" w:eastAsia="仿宋" w:cs="仿宋"/>
          <w:kern w:val="0"/>
          <w:sz w:val="28"/>
          <w:szCs w:val="28"/>
        </w:rPr>
      </w:pPr>
      <w:r>
        <w:rPr>
          <w:rFonts w:hint="eastAsia" w:ascii="仿宋" w:hAnsi="仿宋" w:eastAsia="仿宋" w:cs="仿宋"/>
          <w:kern w:val="0"/>
          <w:sz w:val="28"/>
          <w:szCs w:val="28"/>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Jv5us1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 w:hAnsi="仿宋" w:eastAsia="仿宋" w:cs="仿宋"/>
          <w:kern w:val="0"/>
          <w:sz w:val="28"/>
          <w:szCs w:val="28"/>
        </w:rPr>
      </w:pPr>
    </w:p>
    <w:p>
      <w:pPr>
        <w:widowControl/>
        <w:adjustRightInd w:val="0"/>
        <w:snapToGrid w:val="0"/>
        <w:spacing w:line="600" w:lineRule="exact"/>
        <w:jc w:val="left"/>
        <w:rPr>
          <w:rFonts w:ascii="仿宋" w:hAnsi="仿宋" w:eastAsia="仿宋" w:cs="仿宋"/>
          <w:kern w:val="0"/>
          <w:sz w:val="28"/>
          <w:szCs w:val="28"/>
        </w:rPr>
      </w:pPr>
    </w:p>
    <w:p>
      <w:pPr>
        <w:widowControl/>
        <w:adjustRightInd w:val="0"/>
        <w:snapToGrid w:val="0"/>
        <w:spacing w:line="600" w:lineRule="exact"/>
        <w:jc w:val="left"/>
        <w:rPr>
          <w:rFonts w:ascii="仿宋" w:hAnsi="仿宋" w:eastAsia="仿宋" w:cs="仿宋"/>
          <w:kern w:val="0"/>
          <w:sz w:val="28"/>
          <w:szCs w:val="28"/>
        </w:rPr>
      </w:pPr>
    </w:p>
    <w:p>
      <w:pPr>
        <w:adjustRightInd w:val="0"/>
        <w:snapToGrid w:val="0"/>
        <w:spacing w:line="600" w:lineRule="exact"/>
        <w:ind w:firstLine="480"/>
        <w:rPr>
          <w:rFonts w:ascii="仿宋" w:hAnsi="仿宋" w:eastAsia="仿宋" w:cs="仿宋"/>
        </w:rPr>
      </w:pPr>
      <w:r>
        <w:rPr>
          <w:rFonts w:hint="eastAsia" w:ascii="仿宋" w:hAnsi="仿宋" w:eastAsia="仿宋" w:cs="仿宋"/>
          <w:kern w:val="0"/>
          <w:szCs w:val="21"/>
        </w:rPr>
        <w:t>注：法定代表人证明书亦可采用工商行政管理局统一制订的格式。</w:t>
      </w:r>
    </w:p>
    <w:p>
      <w:pPr>
        <w:spacing w:line="360" w:lineRule="auto"/>
        <w:rPr>
          <w:rFonts w:ascii="仿宋" w:hAnsi="仿宋" w:eastAsia="仿宋" w:cs="仿宋"/>
        </w:rPr>
      </w:pPr>
      <w:r>
        <w:rPr>
          <w:rFonts w:hint="eastAsia" w:ascii="仿宋" w:hAnsi="仿宋" w:eastAsia="仿宋" w:cs="仿宋"/>
          <w:kern w:val="0"/>
          <w:sz w:val="28"/>
          <w:szCs w:val="28"/>
        </w:rPr>
        <w:br w:type="page"/>
      </w:r>
      <w:r>
        <w:rPr>
          <w:rFonts w:hint="eastAsia" w:ascii="仿宋" w:hAnsi="仿宋" w:eastAsia="仿宋" w:cs="仿宋"/>
          <w:sz w:val="28"/>
          <w:szCs w:val="28"/>
        </w:rPr>
        <w:t>2.2法人授权委托书</w:t>
      </w:r>
    </w:p>
    <w:p>
      <w:pPr>
        <w:adjustRightInd w:val="0"/>
        <w:snapToGrid w:val="0"/>
        <w:spacing w:before="156" w:beforeLines="50" w:after="156" w:afterLines="50" w:line="600" w:lineRule="exact"/>
        <w:jc w:val="center"/>
        <w:rPr>
          <w:rFonts w:ascii="仿宋" w:hAnsi="仿宋" w:eastAsia="仿宋" w:cs="仿宋"/>
          <w:kern w:val="0"/>
          <w:sz w:val="44"/>
          <w:szCs w:val="44"/>
        </w:rPr>
      </w:pPr>
      <w:r>
        <w:rPr>
          <w:rFonts w:hint="eastAsia" w:ascii="仿宋" w:hAnsi="仿宋" w:eastAsia="仿宋" w:cs="仿宋"/>
          <w:kern w:val="0"/>
          <w:sz w:val="44"/>
          <w:szCs w:val="44"/>
        </w:rPr>
        <w:t>法定代表人授权委托书</w:t>
      </w:r>
    </w:p>
    <w:p>
      <w:pPr>
        <w:adjustRightInd w:val="0"/>
        <w:snapToGrid w:val="0"/>
        <w:spacing w:line="600" w:lineRule="exact"/>
        <w:ind w:firstLine="600" w:firstLineChars="200"/>
        <w:rPr>
          <w:rFonts w:ascii="仿宋" w:hAnsi="仿宋" w:eastAsia="仿宋" w:cs="仿宋"/>
          <w:sz w:val="30"/>
          <w:szCs w:val="30"/>
        </w:rPr>
      </w:pPr>
      <w:r>
        <w:rPr>
          <w:rFonts w:hint="eastAsia" w:ascii="仿宋" w:hAnsi="仿宋" w:eastAsia="仿宋" w:cs="仿宋"/>
          <w:sz w:val="30"/>
          <w:szCs w:val="30"/>
        </w:rPr>
        <w:t>本人</w:t>
      </w:r>
      <w:r>
        <w:rPr>
          <w:rFonts w:hint="eastAsia" w:ascii="仿宋" w:hAnsi="仿宋" w:eastAsia="仿宋" w:cs="仿宋"/>
          <w:sz w:val="30"/>
          <w:szCs w:val="30"/>
          <w:u w:val="single"/>
        </w:rPr>
        <w:t xml:space="preserve">   (姓名)    </w:t>
      </w:r>
      <w:r>
        <w:rPr>
          <w:rFonts w:hint="eastAsia" w:ascii="仿宋" w:hAnsi="仿宋" w:eastAsia="仿宋" w:cs="仿宋"/>
          <w:sz w:val="30"/>
          <w:szCs w:val="30"/>
        </w:rPr>
        <w:t>系</w:t>
      </w:r>
      <w:r>
        <w:rPr>
          <w:rFonts w:hint="eastAsia" w:ascii="仿宋" w:hAnsi="仿宋" w:eastAsia="仿宋" w:cs="仿宋"/>
          <w:sz w:val="30"/>
          <w:szCs w:val="30"/>
          <w:u w:val="single"/>
        </w:rPr>
        <w:t xml:space="preserve">        (供应商名称)          </w:t>
      </w:r>
      <w:r>
        <w:rPr>
          <w:rFonts w:hint="eastAsia" w:ascii="仿宋" w:hAnsi="仿宋" w:eastAsia="仿宋" w:cs="仿宋"/>
          <w:sz w:val="30"/>
          <w:szCs w:val="30"/>
        </w:rPr>
        <w:t>的法定代表人，现授权</w:t>
      </w:r>
      <w:r>
        <w:rPr>
          <w:rFonts w:hint="eastAsia" w:ascii="仿宋" w:hAnsi="仿宋" w:eastAsia="仿宋" w:cs="仿宋"/>
          <w:sz w:val="30"/>
          <w:szCs w:val="30"/>
          <w:u w:val="single"/>
        </w:rPr>
        <w:t xml:space="preserve">   (姓名)   </w:t>
      </w:r>
      <w:r>
        <w:rPr>
          <w:rFonts w:hint="eastAsia" w:ascii="仿宋" w:hAnsi="仿宋" w:eastAsia="仿宋" w:cs="仿宋"/>
          <w:sz w:val="30"/>
          <w:szCs w:val="30"/>
        </w:rPr>
        <w:t>为我方代理人。代理人根据授权，以我方名义签署、澄清、说明、提交、撤回、修改</w:t>
      </w:r>
      <w:r>
        <w:rPr>
          <w:rFonts w:hint="eastAsia" w:ascii="仿宋" w:hAnsi="仿宋" w:eastAsia="仿宋" w:cs="仿宋"/>
          <w:sz w:val="30"/>
          <w:szCs w:val="30"/>
          <w:u w:val="single"/>
        </w:rPr>
        <w:t xml:space="preserve"> （项目名称、项目编号、标段/标包号）  </w:t>
      </w:r>
      <w:r>
        <w:rPr>
          <w:rFonts w:hint="eastAsia" w:ascii="仿宋" w:hAnsi="仿宋" w:eastAsia="仿宋" w:cs="仿宋"/>
          <w:sz w:val="30"/>
          <w:szCs w:val="30"/>
        </w:rPr>
        <w:t>的响应文件、签订合同和处理有关事宜，其法律后果由我方承担。</w:t>
      </w:r>
    </w:p>
    <w:p>
      <w:pPr>
        <w:adjustRightInd w:val="0"/>
        <w:snapToGrid w:val="0"/>
        <w:spacing w:line="600" w:lineRule="exact"/>
        <w:ind w:firstLine="590"/>
        <w:rPr>
          <w:rFonts w:ascii="仿宋" w:hAnsi="仿宋" w:eastAsia="仿宋" w:cs="仿宋"/>
          <w:sz w:val="30"/>
          <w:szCs w:val="30"/>
        </w:rPr>
      </w:pPr>
      <w:r>
        <w:rPr>
          <w:rFonts w:hint="eastAsia" w:ascii="仿宋" w:hAnsi="仿宋" w:eastAsia="仿宋" w:cs="仿宋"/>
          <w:sz w:val="30"/>
          <w:szCs w:val="30"/>
        </w:rPr>
        <w:t>委托期限：</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adjustRightInd w:val="0"/>
        <w:snapToGrid w:val="0"/>
        <w:spacing w:line="600" w:lineRule="exact"/>
        <w:ind w:firstLine="590"/>
        <w:rPr>
          <w:rFonts w:ascii="仿宋" w:hAnsi="仿宋" w:eastAsia="仿宋" w:cs="仿宋"/>
          <w:sz w:val="30"/>
          <w:szCs w:val="30"/>
        </w:rPr>
      </w:pPr>
      <w:r>
        <w:rPr>
          <w:rFonts w:hint="eastAsia" w:ascii="仿宋" w:hAnsi="仿宋" w:eastAsia="仿宋" w:cs="仿宋"/>
          <w:sz w:val="30"/>
          <w:szCs w:val="30"/>
        </w:rPr>
        <w:t>代理人无转委托权。</w:t>
      </w:r>
    </w:p>
    <w:p>
      <w:pPr>
        <w:pStyle w:val="38"/>
        <w:adjustRightInd w:val="0"/>
        <w:snapToGrid w:val="0"/>
        <w:spacing w:line="600" w:lineRule="exact"/>
        <w:ind w:firstLine="600" w:firstLineChars="200"/>
        <w:rPr>
          <w:rFonts w:ascii="仿宋" w:hAnsi="仿宋" w:eastAsia="仿宋" w:cs="仿宋"/>
          <w:sz w:val="30"/>
          <w:szCs w:val="30"/>
        </w:rPr>
      </w:pPr>
      <w:r>
        <w:rPr>
          <w:rFonts w:hint="eastAsia" w:ascii="仿宋" w:hAnsi="仿宋" w:eastAsia="仿宋" w:cs="仿宋"/>
          <w:sz w:val="30"/>
          <w:szCs w:val="30"/>
        </w:rPr>
        <w:t>附：1.委托代理人身份证(正反两面)复印件，提供授权委托代理人身份证原件备查。</w:t>
      </w:r>
    </w:p>
    <w:p>
      <w:pPr>
        <w:pStyle w:val="38"/>
        <w:numPr>
          <w:ilvl w:val="255"/>
          <w:numId w:val="0"/>
        </w:numPr>
        <w:ind w:firstLine="600" w:firstLineChars="200"/>
        <w:rPr>
          <w:rFonts w:ascii="仿宋" w:hAnsi="仿宋" w:eastAsia="仿宋" w:cs="仿宋"/>
          <w:sz w:val="30"/>
          <w:szCs w:val="30"/>
        </w:rPr>
      </w:pPr>
      <w:r>
        <w:rPr>
          <w:rFonts w:hint="eastAsia" w:ascii="仿宋" w:hAnsi="仿宋" w:eastAsia="仿宋" w:cs="仿宋"/>
          <w:sz w:val="30"/>
          <w:szCs w:val="30"/>
        </w:rPr>
        <w:t>2.提供授权委托人在本单位近三个月社保记录（以加盖社会保险基金管理中心印章的《缴费历史明细表》或《社会保险参保人员证明》为准），否则为无效代理人，询价响应文件无效。</w:t>
      </w:r>
    </w:p>
    <w:p>
      <w:pPr>
        <w:pStyle w:val="38"/>
        <w:numPr>
          <w:ilvl w:val="255"/>
          <w:numId w:val="0"/>
        </w:numPr>
        <w:rPr>
          <w:rFonts w:ascii="仿宋" w:hAnsi="仿宋" w:eastAsia="仿宋" w:cs="仿宋"/>
          <w:sz w:val="30"/>
          <w:szCs w:val="30"/>
        </w:rPr>
      </w:pPr>
    </w:p>
    <w:p>
      <w:pPr>
        <w:pStyle w:val="14"/>
        <w:snapToGrid w:val="0"/>
        <w:spacing w:line="600" w:lineRule="exact"/>
        <w:ind w:firstLine="3618" w:firstLineChars="1005"/>
        <w:rPr>
          <w:rFonts w:ascii="仿宋" w:hAnsi="仿宋" w:eastAsia="仿宋" w:cs="仿宋"/>
          <w:color w:val="auto"/>
          <w:sz w:val="30"/>
          <w:szCs w:val="30"/>
        </w:rPr>
      </w:pPr>
      <w:r>
        <w:rPr>
          <w:rFonts w:hint="eastAsia" w:ascii="仿宋" w:hAnsi="仿宋" w:eastAsia="仿宋" w:cs="仿宋"/>
          <w:color w:val="auto"/>
          <w:spacing w:val="30"/>
          <w:sz w:val="30"/>
          <w:szCs w:val="30"/>
        </w:rPr>
        <w:t>供应商</w:t>
      </w:r>
      <w:r>
        <w:rPr>
          <w:rFonts w:hint="eastAsia" w:ascii="仿宋" w:hAnsi="仿宋" w:eastAsia="仿宋" w:cs="仿宋"/>
          <w:color w:val="auto"/>
          <w:sz w:val="30"/>
          <w:szCs w:val="30"/>
        </w:rPr>
        <w:t>：</w:t>
      </w:r>
      <w:r>
        <w:rPr>
          <w:rFonts w:hint="eastAsia" w:ascii="仿宋" w:hAnsi="仿宋" w:eastAsia="仿宋" w:cs="仿宋"/>
          <w:color w:val="auto"/>
          <w:sz w:val="30"/>
          <w:szCs w:val="30"/>
          <w:u w:val="single"/>
        </w:rPr>
        <w:t xml:space="preserve">      (单位公章)         </w:t>
      </w:r>
    </w:p>
    <w:p>
      <w:pPr>
        <w:pStyle w:val="14"/>
        <w:snapToGrid w:val="0"/>
        <w:spacing w:line="600" w:lineRule="exact"/>
        <w:ind w:firstLine="3600" w:firstLineChars="1200"/>
        <w:rPr>
          <w:rFonts w:ascii="仿宋" w:hAnsi="仿宋" w:eastAsia="仿宋" w:cs="仿宋"/>
          <w:color w:val="auto"/>
          <w:sz w:val="30"/>
          <w:szCs w:val="30"/>
        </w:rPr>
      </w:pPr>
      <w:r>
        <w:rPr>
          <w:rFonts w:hint="eastAsia" w:ascii="仿宋" w:hAnsi="仿宋" w:eastAsia="仿宋" w:cs="仿宋"/>
          <w:color w:val="auto"/>
          <w:sz w:val="30"/>
          <w:szCs w:val="30"/>
        </w:rPr>
        <w:t>法定代表人：</w:t>
      </w:r>
      <w:r>
        <w:rPr>
          <w:rFonts w:hint="eastAsia" w:ascii="仿宋" w:hAnsi="仿宋" w:eastAsia="仿宋" w:cs="仿宋"/>
          <w:color w:val="auto"/>
          <w:sz w:val="30"/>
          <w:szCs w:val="30"/>
          <w:u w:val="single"/>
        </w:rPr>
        <w:t xml:space="preserve">       (签字)            </w:t>
      </w:r>
    </w:p>
    <w:p>
      <w:pPr>
        <w:pStyle w:val="14"/>
        <w:snapToGrid w:val="0"/>
        <w:spacing w:line="600" w:lineRule="exact"/>
        <w:ind w:firstLine="3600" w:firstLineChars="1200"/>
        <w:rPr>
          <w:rFonts w:ascii="仿宋" w:hAnsi="仿宋" w:eastAsia="仿宋" w:cs="仿宋"/>
          <w:color w:val="auto"/>
          <w:sz w:val="30"/>
          <w:szCs w:val="30"/>
        </w:rPr>
      </w:pPr>
      <w:r>
        <w:rPr>
          <w:rFonts w:hint="eastAsia" w:ascii="仿宋" w:hAnsi="仿宋" w:eastAsia="仿宋" w:cs="仿宋"/>
          <w:color w:val="auto"/>
          <w:sz w:val="30"/>
          <w:szCs w:val="30"/>
        </w:rPr>
        <w:t>委托代理人：</w:t>
      </w:r>
      <w:r>
        <w:rPr>
          <w:rFonts w:hint="eastAsia" w:ascii="仿宋" w:hAnsi="仿宋" w:eastAsia="仿宋" w:cs="仿宋"/>
          <w:color w:val="auto"/>
          <w:sz w:val="30"/>
          <w:szCs w:val="30"/>
          <w:u w:val="single"/>
        </w:rPr>
        <w:t xml:space="preserve">       (签字)            </w:t>
      </w:r>
    </w:p>
    <w:p>
      <w:pPr>
        <w:widowControl/>
        <w:adjustRightInd w:val="0"/>
        <w:snapToGrid w:val="0"/>
        <w:spacing w:line="600" w:lineRule="exact"/>
        <w:rPr>
          <w:rFonts w:ascii="仿宋" w:hAnsi="仿宋" w:eastAsia="仿宋" w:cs="仿宋"/>
          <w:sz w:val="30"/>
          <w:szCs w:val="30"/>
        </w:rPr>
      </w:pPr>
      <w:r>
        <w:rPr>
          <w:rFonts w:hint="eastAsia" w:ascii="仿宋" w:hAnsi="仿宋" w:eastAsia="仿宋" w:cs="仿宋"/>
          <w:sz w:val="30"/>
          <w:szCs w:val="30"/>
        </w:rPr>
        <w:t xml:space="preserve">                        日    期：</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p>
    <w:p>
      <w:pPr>
        <w:pStyle w:val="2"/>
        <w:ind w:left="0" w:leftChars="0" w:firstLine="0" w:firstLineChars="0"/>
        <w:rPr>
          <w:rFonts w:hint="eastAsia" w:ascii="仿宋" w:hAnsi="仿宋" w:eastAsia="仿宋" w:cs="仿宋"/>
          <w:color w:val="auto"/>
          <w:sz w:val="30"/>
          <w:szCs w:val="30"/>
          <w:lang w:val="en-US" w:eastAsia="zh-CN"/>
        </w:rPr>
      </w:pPr>
    </w:p>
    <w:p>
      <w:pPr>
        <w:pStyle w:val="7"/>
        <w:spacing w:after="0" w:line="600" w:lineRule="exact"/>
        <w:rPr>
          <w:rFonts w:ascii="仿宋" w:hAnsi="仿宋" w:eastAsia="仿宋" w:cs="仿宋"/>
        </w:rPr>
      </w:pPr>
      <w:r>
        <w:rPr>
          <w:rFonts w:hint="eastAsia" w:ascii="仿宋" w:hAnsi="仿宋" w:eastAsia="仿宋" w:cs="仿宋"/>
          <w:sz w:val="44"/>
          <w:szCs w:val="44"/>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r49Lj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 w:hAnsi="仿宋" w:eastAsia="仿宋" w:cs="仿宋"/>
        </w:rPr>
      </w:pPr>
    </w:p>
    <w:p>
      <w:pPr>
        <w:pStyle w:val="7"/>
        <w:spacing w:after="0" w:line="600" w:lineRule="exact"/>
        <w:rPr>
          <w:rFonts w:ascii="仿宋" w:hAnsi="仿宋" w:eastAsia="仿宋" w:cs="仿宋"/>
        </w:rPr>
      </w:pPr>
    </w:p>
    <w:p>
      <w:pPr>
        <w:pStyle w:val="7"/>
        <w:spacing w:after="0" w:line="600" w:lineRule="exact"/>
        <w:ind w:firstLine="0"/>
        <w:rPr>
          <w:rFonts w:ascii="仿宋" w:hAnsi="仿宋" w:eastAsia="仿宋" w:cs="仿宋"/>
        </w:rPr>
      </w:pPr>
    </w:p>
    <w:p>
      <w:pPr>
        <w:pStyle w:val="7"/>
        <w:spacing w:after="0" w:line="600" w:lineRule="exact"/>
        <w:rPr>
          <w:rFonts w:ascii="仿宋" w:hAnsi="仿宋" w:eastAsia="仿宋" w:cs="仿宋"/>
        </w:rPr>
      </w:pPr>
    </w:p>
    <w:p>
      <w:pPr>
        <w:adjustRightInd w:val="0"/>
        <w:snapToGrid w:val="0"/>
        <w:spacing w:line="600" w:lineRule="exact"/>
        <w:ind w:firstLine="480"/>
        <w:rPr>
          <w:rFonts w:ascii="仿宋" w:hAnsi="仿宋" w:eastAsia="仿宋" w:cs="仿宋"/>
          <w:kern w:val="0"/>
          <w:szCs w:val="21"/>
        </w:rPr>
      </w:pPr>
      <w:r>
        <w:rPr>
          <w:rFonts w:hint="eastAsia" w:ascii="仿宋" w:hAnsi="仿宋" w:eastAsia="仿宋" w:cs="仿宋"/>
          <w:kern w:val="0"/>
          <w:szCs w:val="21"/>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仿宋" w:hAnsi="仿宋" w:eastAsia="仿宋" w:cs="仿宋"/>
                <w:sz w:val="24"/>
                <w:szCs w:val="24"/>
              </w:rPr>
            </w:pPr>
          </w:p>
          <w:p>
            <w:pPr>
              <w:spacing w:line="360" w:lineRule="auto"/>
              <w:jc w:val="center"/>
              <w:rPr>
                <w:rFonts w:ascii="仿宋" w:hAnsi="仿宋" w:eastAsia="仿宋" w:cs="仿宋"/>
                <w:sz w:val="24"/>
                <w:szCs w:val="24"/>
              </w:rPr>
            </w:pPr>
          </w:p>
          <w:p>
            <w:pPr>
              <w:spacing w:line="360" w:lineRule="auto"/>
              <w:jc w:val="center"/>
              <w:rPr>
                <w:rFonts w:ascii="仿宋" w:hAnsi="仿宋" w:eastAsia="仿宋" w:cs="仿宋"/>
                <w:sz w:val="24"/>
                <w:szCs w:val="24"/>
              </w:rPr>
            </w:pPr>
            <w:r>
              <w:rPr>
                <w:rFonts w:hint="eastAsia" w:ascii="仿宋" w:hAnsi="仿宋" w:eastAsia="仿宋" w:cs="仿宋"/>
                <w:sz w:val="24"/>
                <w:szCs w:val="24"/>
              </w:rPr>
              <w:t>授权代理人在本单位近三个月社保记录，（以加盖社会保险基金管理中心印章的《缴费历史明细表》或《社会保险参保人员证明》为准，加盖单位公章</w:t>
            </w:r>
          </w:p>
          <w:p>
            <w:pPr>
              <w:spacing w:line="360" w:lineRule="auto"/>
              <w:jc w:val="center"/>
              <w:rPr>
                <w:rFonts w:ascii="仿宋" w:hAnsi="仿宋" w:eastAsia="仿宋" w:cs="仿宋"/>
                <w:sz w:val="24"/>
                <w:szCs w:val="24"/>
              </w:rPr>
            </w:pPr>
          </w:p>
          <w:p>
            <w:pPr>
              <w:spacing w:line="360" w:lineRule="auto"/>
              <w:jc w:val="left"/>
              <w:rPr>
                <w:rFonts w:ascii="仿宋" w:hAnsi="仿宋" w:eastAsia="仿宋" w:cs="仿宋"/>
                <w:sz w:val="24"/>
                <w:szCs w:val="24"/>
              </w:rPr>
            </w:pPr>
          </w:p>
          <w:p>
            <w:pPr>
              <w:spacing w:line="360" w:lineRule="auto"/>
              <w:jc w:val="left"/>
              <w:rPr>
                <w:rFonts w:ascii="仿宋" w:hAnsi="仿宋" w:eastAsia="仿宋" w:cs="仿宋"/>
                <w:sz w:val="24"/>
                <w:szCs w:val="24"/>
              </w:rPr>
            </w:pPr>
          </w:p>
        </w:tc>
      </w:tr>
    </w:tbl>
    <w:p>
      <w:pPr>
        <w:spacing w:line="440" w:lineRule="exact"/>
        <w:ind w:firstLine="859" w:firstLineChars="307"/>
        <w:rPr>
          <w:rFonts w:ascii="仿宋" w:hAnsi="仿宋" w:eastAsia="仿宋" w:cs="仿宋"/>
          <w:sz w:val="28"/>
          <w:szCs w:val="28"/>
        </w:rPr>
      </w:pPr>
    </w:p>
    <w:p>
      <w:pPr>
        <w:spacing w:line="480" w:lineRule="exact"/>
        <w:ind w:firstLine="843" w:firstLineChars="300"/>
        <w:rPr>
          <w:rFonts w:ascii="仿宋" w:hAnsi="仿宋" w:eastAsia="仿宋" w:cs="仿宋"/>
          <w:b/>
          <w:sz w:val="28"/>
          <w:szCs w:val="28"/>
        </w:rPr>
      </w:pPr>
    </w:p>
    <w:p>
      <w:pPr>
        <w:pStyle w:val="2"/>
        <w:rPr>
          <w:rFonts w:ascii="仿宋" w:hAnsi="仿宋" w:eastAsia="仿宋" w:cs="仿宋"/>
          <w:color w:val="auto"/>
        </w:rPr>
      </w:pPr>
    </w:p>
    <w:p>
      <w:pPr>
        <w:pStyle w:val="6"/>
        <w:rPr>
          <w:rFonts w:ascii="仿宋" w:hAnsi="仿宋" w:eastAsia="仿宋" w:cs="仿宋"/>
          <w:sz w:val="28"/>
          <w:szCs w:val="28"/>
        </w:rPr>
      </w:pPr>
      <w:bookmarkStart w:id="126" w:name="_Toc88209963"/>
      <w:bookmarkStart w:id="127" w:name="_Toc8086"/>
      <w:bookmarkStart w:id="128" w:name="_Toc87616400"/>
      <w:bookmarkStart w:id="129" w:name="_Toc19830"/>
      <w:r>
        <w:rPr>
          <w:rFonts w:hint="eastAsia" w:ascii="仿宋" w:hAnsi="仿宋" w:eastAsia="仿宋" w:cs="仿宋"/>
          <w:sz w:val="28"/>
          <w:szCs w:val="28"/>
        </w:rPr>
        <w:t>3.资格审查资料</w:t>
      </w:r>
      <w:bookmarkEnd w:id="126"/>
      <w:bookmarkEnd w:id="127"/>
      <w:bookmarkEnd w:id="128"/>
      <w:bookmarkEnd w:id="129"/>
    </w:p>
    <w:p>
      <w:pPr>
        <w:spacing w:line="360" w:lineRule="auto"/>
        <w:rPr>
          <w:rFonts w:ascii="仿宋" w:hAnsi="仿宋" w:eastAsia="仿宋" w:cs="仿宋"/>
          <w:sz w:val="28"/>
          <w:szCs w:val="28"/>
        </w:rPr>
      </w:pPr>
      <w:r>
        <w:rPr>
          <w:rFonts w:hint="eastAsia" w:ascii="仿宋" w:hAnsi="仿宋" w:eastAsia="仿宋" w:cs="仿宋"/>
          <w:sz w:val="28"/>
          <w:szCs w:val="28"/>
        </w:rPr>
        <w:t>3.1供应商基本情况表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供应商名称</w:t>
            </w:r>
          </w:p>
        </w:tc>
        <w:tc>
          <w:tcPr>
            <w:tcW w:w="7278" w:type="dxa"/>
            <w:gridSpan w:val="9"/>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注册地址</w:t>
            </w:r>
          </w:p>
        </w:tc>
        <w:tc>
          <w:tcPr>
            <w:tcW w:w="3118" w:type="dxa"/>
            <w:gridSpan w:val="3"/>
          </w:tcPr>
          <w:p>
            <w:pPr>
              <w:adjustRightInd w:val="0"/>
              <w:snapToGrid w:val="0"/>
              <w:spacing w:line="600" w:lineRule="exact"/>
              <w:rPr>
                <w:rFonts w:ascii="仿宋" w:hAnsi="仿宋" w:eastAsia="仿宋" w:cs="仿宋"/>
                <w:sz w:val="28"/>
                <w:szCs w:val="28"/>
              </w:rPr>
            </w:pPr>
          </w:p>
        </w:tc>
        <w:tc>
          <w:tcPr>
            <w:tcW w:w="1570"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邮政编码</w:t>
            </w:r>
          </w:p>
        </w:tc>
        <w:tc>
          <w:tcPr>
            <w:tcW w:w="2590" w:type="dxa"/>
            <w:gridSpan w:val="3"/>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联系方式</w:t>
            </w:r>
          </w:p>
        </w:tc>
        <w:tc>
          <w:tcPr>
            <w:tcW w:w="1134" w:type="dxa"/>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联系人</w:t>
            </w:r>
          </w:p>
        </w:tc>
        <w:tc>
          <w:tcPr>
            <w:tcW w:w="1984" w:type="dxa"/>
            <w:gridSpan w:val="2"/>
            <w:vAlign w:val="center"/>
          </w:tcPr>
          <w:p>
            <w:pPr>
              <w:adjustRightInd w:val="0"/>
              <w:snapToGrid w:val="0"/>
              <w:spacing w:line="600" w:lineRule="exact"/>
              <w:jc w:val="center"/>
              <w:rPr>
                <w:rFonts w:ascii="仿宋" w:hAnsi="仿宋" w:eastAsia="仿宋" w:cs="仿宋"/>
                <w:sz w:val="28"/>
                <w:szCs w:val="28"/>
              </w:rPr>
            </w:pPr>
          </w:p>
        </w:tc>
        <w:tc>
          <w:tcPr>
            <w:tcW w:w="1570" w:type="dxa"/>
            <w:gridSpan w:val="3"/>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电话</w:t>
            </w:r>
          </w:p>
        </w:tc>
        <w:tc>
          <w:tcPr>
            <w:tcW w:w="2590" w:type="dxa"/>
            <w:gridSpan w:val="3"/>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 w:hAnsi="仿宋" w:eastAsia="仿宋" w:cs="仿宋"/>
                <w:sz w:val="28"/>
                <w:szCs w:val="28"/>
              </w:rPr>
            </w:pPr>
          </w:p>
        </w:tc>
        <w:tc>
          <w:tcPr>
            <w:tcW w:w="1134" w:type="dxa"/>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传真</w:t>
            </w:r>
          </w:p>
        </w:tc>
        <w:tc>
          <w:tcPr>
            <w:tcW w:w="1984" w:type="dxa"/>
            <w:gridSpan w:val="2"/>
            <w:vAlign w:val="center"/>
          </w:tcPr>
          <w:p>
            <w:pPr>
              <w:adjustRightInd w:val="0"/>
              <w:snapToGrid w:val="0"/>
              <w:spacing w:line="600" w:lineRule="exact"/>
              <w:jc w:val="center"/>
              <w:rPr>
                <w:rFonts w:ascii="仿宋" w:hAnsi="仿宋" w:eastAsia="仿宋" w:cs="仿宋"/>
                <w:sz w:val="28"/>
                <w:szCs w:val="28"/>
              </w:rPr>
            </w:pPr>
          </w:p>
        </w:tc>
        <w:tc>
          <w:tcPr>
            <w:tcW w:w="1570" w:type="dxa"/>
            <w:gridSpan w:val="3"/>
            <w:vAlign w:val="center"/>
          </w:tcPr>
          <w:p>
            <w:pPr>
              <w:adjustRightInd w:val="0"/>
              <w:snapToGrid w:val="0"/>
              <w:spacing w:line="600" w:lineRule="exact"/>
              <w:jc w:val="center"/>
              <w:rPr>
                <w:rFonts w:ascii="仿宋" w:hAnsi="仿宋" w:eastAsia="仿宋" w:cs="仿宋"/>
                <w:sz w:val="28"/>
                <w:szCs w:val="28"/>
              </w:rPr>
            </w:pPr>
            <w:r>
              <w:rPr>
                <w:rFonts w:hint="eastAsia" w:ascii="仿宋" w:hAnsi="仿宋" w:eastAsia="仿宋" w:cs="仿宋"/>
                <w:sz w:val="28"/>
                <w:szCs w:val="28"/>
              </w:rPr>
              <w:t>网址</w:t>
            </w:r>
          </w:p>
        </w:tc>
        <w:tc>
          <w:tcPr>
            <w:tcW w:w="2590" w:type="dxa"/>
            <w:gridSpan w:val="3"/>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组织结构</w:t>
            </w:r>
          </w:p>
        </w:tc>
        <w:tc>
          <w:tcPr>
            <w:tcW w:w="7278" w:type="dxa"/>
            <w:gridSpan w:val="9"/>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法定代表人</w:t>
            </w:r>
          </w:p>
        </w:tc>
        <w:tc>
          <w:tcPr>
            <w:tcW w:w="1134"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姓名</w:t>
            </w:r>
          </w:p>
        </w:tc>
        <w:tc>
          <w:tcPr>
            <w:tcW w:w="966" w:type="dxa"/>
          </w:tcPr>
          <w:p>
            <w:pPr>
              <w:adjustRightInd w:val="0"/>
              <w:snapToGrid w:val="0"/>
              <w:spacing w:line="600" w:lineRule="exact"/>
              <w:rPr>
                <w:rFonts w:ascii="仿宋" w:hAnsi="仿宋" w:eastAsia="仿宋" w:cs="仿宋"/>
                <w:sz w:val="28"/>
                <w:szCs w:val="28"/>
              </w:rPr>
            </w:pPr>
          </w:p>
        </w:tc>
        <w:tc>
          <w:tcPr>
            <w:tcW w:w="1443"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技术职称</w:t>
            </w:r>
          </w:p>
        </w:tc>
        <w:tc>
          <w:tcPr>
            <w:tcW w:w="1145" w:type="dxa"/>
          </w:tcPr>
          <w:p>
            <w:pPr>
              <w:adjustRightInd w:val="0"/>
              <w:snapToGrid w:val="0"/>
              <w:spacing w:line="600" w:lineRule="exact"/>
              <w:rPr>
                <w:rFonts w:ascii="仿宋" w:hAnsi="仿宋" w:eastAsia="仿宋" w:cs="仿宋"/>
                <w:sz w:val="28"/>
                <w:szCs w:val="28"/>
              </w:rPr>
            </w:pPr>
          </w:p>
        </w:tc>
        <w:tc>
          <w:tcPr>
            <w:tcW w:w="1295" w:type="dxa"/>
            <w:gridSpan w:val="2"/>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电话</w:t>
            </w:r>
          </w:p>
        </w:tc>
        <w:tc>
          <w:tcPr>
            <w:tcW w:w="1295" w:type="dxa"/>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技术负责人</w:t>
            </w:r>
          </w:p>
        </w:tc>
        <w:tc>
          <w:tcPr>
            <w:tcW w:w="1134"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姓名</w:t>
            </w:r>
          </w:p>
        </w:tc>
        <w:tc>
          <w:tcPr>
            <w:tcW w:w="966" w:type="dxa"/>
          </w:tcPr>
          <w:p>
            <w:pPr>
              <w:adjustRightInd w:val="0"/>
              <w:snapToGrid w:val="0"/>
              <w:spacing w:line="600" w:lineRule="exact"/>
              <w:rPr>
                <w:rFonts w:ascii="仿宋" w:hAnsi="仿宋" w:eastAsia="仿宋" w:cs="仿宋"/>
                <w:sz w:val="28"/>
                <w:szCs w:val="28"/>
              </w:rPr>
            </w:pPr>
          </w:p>
        </w:tc>
        <w:tc>
          <w:tcPr>
            <w:tcW w:w="1443"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技术职称</w:t>
            </w:r>
          </w:p>
        </w:tc>
        <w:tc>
          <w:tcPr>
            <w:tcW w:w="1145" w:type="dxa"/>
          </w:tcPr>
          <w:p>
            <w:pPr>
              <w:adjustRightInd w:val="0"/>
              <w:snapToGrid w:val="0"/>
              <w:spacing w:line="600" w:lineRule="exact"/>
              <w:rPr>
                <w:rFonts w:ascii="仿宋" w:hAnsi="仿宋" w:eastAsia="仿宋" w:cs="仿宋"/>
                <w:sz w:val="28"/>
                <w:szCs w:val="28"/>
              </w:rPr>
            </w:pPr>
          </w:p>
        </w:tc>
        <w:tc>
          <w:tcPr>
            <w:tcW w:w="1295" w:type="dxa"/>
            <w:gridSpan w:val="2"/>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电话</w:t>
            </w:r>
          </w:p>
        </w:tc>
        <w:tc>
          <w:tcPr>
            <w:tcW w:w="1295" w:type="dxa"/>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成立时间</w:t>
            </w:r>
          </w:p>
        </w:tc>
        <w:tc>
          <w:tcPr>
            <w:tcW w:w="2100" w:type="dxa"/>
            <w:gridSpan w:val="2"/>
          </w:tcPr>
          <w:p>
            <w:pPr>
              <w:adjustRightInd w:val="0"/>
              <w:snapToGrid w:val="0"/>
              <w:spacing w:line="600" w:lineRule="exact"/>
              <w:rPr>
                <w:rFonts w:ascii="仿宋" w:hAnsi="仿宋" w:eastAsia="仿宋" w:cs="仿宋"/>
                <w:sz w:val="28"/>
                <w:szCs w:val="28"/>
              </w:rPr>
            </w:pPr>
          </w:p>
        </w:tc>
        <w:tc>
          <w:tcPr>
            <w:tcW w:w="5178" w:type="dxa"/>
            <w:gridSpan w:val="7"/>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企业资质等级</w:t>
            </w:r>
          </w:p>
        </w:tc>
        <w:tc>
          <w:tcPr>
            <w:tcW w:w="2100" w:type="dxa"/>
            <w:gridSpan w:val="2"/>
          </w:tcPr>
          <w:p>
            <w:pPr>
              <w:adjustRightInd w:val="0"/>
              <w:snapToGrid w:val="0"/>
              <w:spacing w:line="600" w:lineRule="exact"/>
              <w:rPr>
                <w:rFonts w:ascii="仿宋" w:hAnsi="仿宋" w:eastAsia="仿宋" w:cs="仿宋"/>
                <w:sz w:val="28"/>
                <w:szCs w:val="28"/>
              </w:rPr>
            </w:pPr>
          </w:p>
        </w:tc>
        <w:tc>
          <w:tcPr>
            <w:tcW w:w="1160" w:type="dxa"/>
            <w:gridSpan w:val="2"/>
            <w:vMerge w:val="restart"/>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其中</w:t>
            </w:r>
          </w:p>
        </w:tc>
        <w:tc>
          <w:tcPr>
            <w:tcW w:w="2268"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项目负责人</w:t>
            </w:r>
          </w:p>
        </w:tc>
        <w:tc>
          <w:tcPr>
            <w:tcW w:w="1750" w:type="dxa"/>
            <w:gridSpan w:val="2"/>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营业执照号</w:t>
            </w:r>
          </w:p>
        </w:tc>
        <w:tc>
          <w:tcPr>
            <w:tcW w:w="2100" w:type="dxa"/>
            <w:gridSpan w:val="2"/>
          </w:tcPr>
          <w:p>
            <w:pPr>
              <w:adjustRightInd w:val="0"/>
              <w:snapToGrid w:val="0"/>
              <w:spacing w:line="600" w:lineRule="exact"/>
              <w:rPr>
                <w:rFonts w:ascii="仿宋" w:hAnsi="仿宋" w:eastAsia="仿宋" w:cs="仿宋"/>
                <w:sz w:val="28"/>
                <w:szCs w:val="28"/>
              </w:rPr>
            </w:pPr>
          </w:p>
        </w:tc>
        <w:tc>
          <w:tcPr>
            <w:tcW w:w="1160" w:type="dxa"/>
            <w:gridSpan w:val="2"/>
            <w:vMerge w:val="continue"/>
          </w:tcPr>
          <w:p>
            <w:pPr>
              <w:adjustRightInd w:val="0"/>
              <w:snapToGrid w:val="0"/>
              <w:spacing w:line="600" w:lineRule="exact"/>
              <w:rPr>
                <w:rFonts w:ascii="仿宋" w:hAnsi="仿宋" w:eastAsia="仿宋" w:cs="仿宋"/>
                <w:sz w:val="28"/>
                <w:szCs w:val="28"/>
              </w:rPr>
            </w:pPr>
          </w:p>
        </w:tc>
        <w:tc>
          <w:tcPr>
            <w:tcW w:w="2268"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□高级职称人员</w:t>
            </w:r>
          </w:p>
        </w:tc>
        <w:tc>
          <w:tcPr>
            <w:tcW w:w="1750" w:type="dxa"/>
            <w:gridSpan w:val="2"/>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注册资金</w:t>
            </w:r>
          </w:p>
        </w:tc>
        <w:tc>
          <w:tcPr>
            <w:tcW w:w="2100" w:type="dxa"/>
            <w:gridSpan w:val="2"/>
          </w:tcPr>
          <w:p>
            <w:pPr>
              <w:adjustRightInd w:val="0"/>
              <w:snapToGrid w:val="0"/>
              <w:spacing w:line="600" w:lineRule="exact"/>
              <w:rPr>
                <w:rFonts w:ascii="仿宋" w:hAnsi="仿宋" w:eastAsia="仿宋" w:cs="仿宋"/>
                <w:sz w:val="28"/>
                <w:szCs w:val="28"/>
              </w:rPr>
            </w:pPr>
          </w:p>
        </w:tc>
        <w:tc>
          <w:tcPr>
            <w:tcW w:w="1160" w:type="dxa"/>
            <w:gridSpan w:val="2"/>
            <w:vMerge w:val="continue"/>
          </w:tcPr>
          <w:p>
            <w:pPr>
              <w:adjustRightInd w:val="0"/>
              <w:snapToGrid w:val="0"/>
              <w:spacing w:line="600" w:lineRule="exact"/>
              <w:rPr>
                <w:rFonts w:ascii="仿宋" w:hAnsi="仿宋" w:eastAsia="仿宋" w:cs="仿宋"/>
                <w:sz w:val="28"/>
                <w:szCs w:val="28"/>
              </w:rPr>
            </w:pPr>
          </w:p>
        </w:tc>
        <w:tc>
          <w:tcPr>
            <w:tcW w:w="2268"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□中级职称人员</w:t>
            </w:r>
          </w:p>
        </w:tc>
        <w:tc>
          <w:tcPr>
            <w:tcW w:w="1750" w:type="dxa"/>
            <w:gridSpan w:val="2"/>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开户银行</w:t>
            </w:r>
          </w:p>
        </w:tc>
        <w:tc>
          <w:tcPr>
            <w:tcW w:w="2100" w:type="dxa"/>
            <w:gridSpan w:val="2"/>
          </w:tcPr>
          <w:p>
            <w:pPr>
              <w:adjustRightInd w:val="0"/>
              <w:snapToGrid w:val="0"/>
              <w:spacing w:line="600" w:lineRule="exact"/>
              <w:rPr>
                <w:rFonts w:ascii="仿宋" w:hAnsi="仿宋" w:eastAsia="仿宋" w:cs="仿宋"/>
                <w:sz w:val="28"/>
                <w:szCs w:val="28"/>
              </w:rPr>
            </w:pPr>
          </w:p>
        </w:tc>
        <w:tc>
          <w:tcPr>
            <w:tcW w:w="1160" w:type="dxa"/>
            <w:gridSpan w:val="2"/>
            <w:vMerge w:val="continue"/>
          </w:tcPr>
          <w:p>
            <w:pPr>
              <w:adjustRightInd w:val="0"/>
              <w:snapToGrid w:val="0"/>
              <w:spacing w:line="600" w:lineRule="exact"/>
              <w:rPr>
                <w:rFonts w:ascii="仿宋" w:hAnsi="仿宋" w:eastAsia="仿宋" w:cs="仿宋"/>
                <w:sz w:val="28"/>
                <w:szCs w:val="28"/>
              </w:rPr>
            </w:pPr>
          </w:p>
        </w:tc>
        <w:tc>
          <w:tcPr>
            <w:tcW w:w="2268"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□初级职称人员</w:t>
            </w:r>
          </w:p>
        </w:tc>
        <w:tc>
          <w:tcPr>
            <w:tcW w:w="1750" w:type="dxa"/>
            <w:gridSpan w:val="2"/>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账户</w:t>
            </w:r>
          </w:p>
        </w:tc>
        <w:tc>
          <w:tcPr>
            <w:tcW w:w="2100" w:type="dxa"/>
            <w:gridSpan w:val="2"/>
          </w:tcPr>
          <w:p>
            <w:pPr>
              <w:adjustRightInd w:val="0"/>
              <w:snapToGrid w:val="0"/>
              <w:spacing w:line="600" w:lineRule="exact"/>
              <w:rPr>
                <w:rFonts w:ascii="仿宋" w:hAnsi="仿宋" w:eastAsia="仿宋" w:cs="仿宋"/>
                <w:sz w:val="28"/>
                <w:szCs w:val="28"/>
              </w:rPr>
            </w:pPr>
          </w:p>
        </w:tc>
        <w:tc>
          <w:tcPr>
            <w:tcW w:w="1160" w:type="dxa"/>
            <w:gridSpan w:val="2"/>
            <w:vMerge w:val="continue"/>
          </w:tcPr>
          <w:p>
            <w:pPr>
              <w:adjustRightInd w:val="0"/>
              <w:snapToGrid w:val="0"/>
              <w:spacing w:line="600" w:lineRule="exact"/>
              <w:rPr>
                <w:rFonts w:ascii="仿宋" w:hAnsi="仿宋" w:eastAsia="仿宋" w:cs="仿宋"/>
                <w:sz w:val="28"/>
                <w:szCs w:val="28"/>
              </w:rPr>
            </w:pPr>
          </w:p>
        </w:tc>
        <w:tc>
          <w:tcPr>
            <w:tcW w:w="2268" w:type="dxa"/>
            <w:gridSpan w:val="3"/>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□技工</w:t>
            </w:r>
          </w:p>
        </w:tc>
        <w:tc>
          <w:tcPr>
            <w:tcW w:w="1750" w:type="dxa"/>
            <w:gridSpan w:val="2"/>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经营范围</w:t>
            </w:r>
          </w:p>
        </w:tc>
        <w:tc>
          <w:tcPr>
            <w:tcW w:w="7278" w:type="dxa"/>
            <w:gridSpan w:val="9"/>
          </w:tcPr>
          <w:p>
            <w:pPr>
              <w:adjustRightInd w:val="0"/>
              <w:snapToGrid w:val="0"/>
              <w:spacing w:line="600" w:lineRule="exact"/>
              <w:rPr>
                <w:rFonts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 w:hAnsi="仿宋" w:eastAsia="仿宋" w:cs="仿宋"/>
                <w:sz w:val="28"/>
                <w:szCs w:val="28"/>
              </w:rPr>
            </w:pPr>
            <w:r>
              <w:rPr>
                <w:rFonts w:hint="eastAsia" w:ascii="仿宋" w:hAnsi="仿宋" w:eastAsia="仿宋" w:cs="仿宋"/>
                <w:sz w:val="28"/>
                <w:szCs w:val="28"/>
              </w:rPr>
              <w:t>备注</w:t>
            </w:r>
          </w:p>
        </w:tc>
        <w:tc>
          <w:tcPr>
            <w:tcW w:w="7278" w:type="dxa"/>
            <w:gridSpan w:val="9"/>
          </w:tcPr>
          <w:p>
            <w:pPr>
              <w:adjustRightInd w:val="0"/>
              <w:snapToGrid w:val="0"/>
              <w:spacing w:line="600" w:lineRule="exact"/>
              <w:rPr>
                <w:rFonts w:ascii="仿宋" w:hAnsi="仿宋" w:eastAsia="仿宋" w:cs="仿宋"/>
                <w:sz w:val="28"/>
                <w:szCs w:val="28"/>
              </w:rPr>
            </w:pPr>
          </w:p>
        </w:tc>
      </w:tr>
    </w:tbl>
    <w:p>
      <w:pPr>
        <w:adjustRightInd w:val="0"/>
        <w:snapToGrid w:val="0"/>
        <w:ind w:firstLine="573"/>
        <w:rPr>
          <w:rFonts w:ascii="仿宋" w:hAnsi="仿宋" w:eastAsia="仿宋" w:cs="仿宋"/>
          <w:b/>
          <w:bCs/>
          <w:sz w:val="28"/>
          <w:szCs w:val="28"/>
        </w:rPr>
      </w:pPr>
      <w:r>
        <w:rPr>
          <w:rFonts w:hint="eastAsia" w:ascii="仿宋" w:hAnsi="仿宋" w:eastAsia="仿宋" w:cs="仿宋"/>
          <w:sz w:val="28"/>
          <w:szCs w:val="28"/>
        </w:rPr>
        <w:t>注：供应商应按供应商须知的要求提供主体资格证明材料及相关资质证明材料。</w:t>
      </w:r>
      <w:r>
        <w:rPr>
          <w:rFonts w:hint="eastAsia" w:ascii="仿宋" w:hAnsi="仿宋" w:eastAsia="仿宋" w:cs="仿宋"/>
          <w:b/>
          <w:bCs/>
          <w:sz w:val="28"/>
          <w:szCs w:val="28"/>
        </w:rPr>
        <w:t>（相关证明文件附后）</w:t>
      </w:r>
    </w:p>
    <w:p>
      <w:pPr>
        <w:adjustRightInd w:val="0"/>
        <w:snapToGrid w:val="0"/>
        <w:spacing w:line="360" w:lineRule="auto"/>
        <w:jc w:val="right"/>
        <w:rPr>
          <w:rFonts w:ascii="仿宋" w:hAnsi="仿宋" w:eastAsia="仿宋" w:cs="仿宋"/>
          <w:b/>
          <w:bCs/>
          <w:sz w:val="28"/>
          <w:szCs w:val="28"/>
        </w:rPr>
      </w:pPr>
      <w:bookmarkStart w:id="130" w:name="_Hlk59025866"/>
      <w:r>
        <w:rPr>
          <w:rFonts w:hint="eastAsia" w:ascii="仿宋" w:hAnsi="仿宋" w:eastAsia="仿宋" w:cs="仿宋"/>
          <w:sz w:val="24"/>
          <w:szCs w:val="24"/>
          <w:lang w:val="en-GB"/>
        </w:rPr>
        <w:t>供应商名称（加盖公章）：</w:t>
      </w:r>
    </w:p>
    <w:p>
      <w:pPr>
        <w:adjustRightInd w:val="0"/>
        <w:snapToGrid w:val="0"/>
        <w:spacing w:line="360" w:lineRule="auto"/>
        <w:jc w:val="left"/>
        <w:rPr>
          <w:rFonts w:ascii="仿宋" w:hAnsi="仿宋" w:eastAsia="仿宋" w:cs="仿宋"/>
          <w:b/>
          <w:bCs/>
          <w:sz w:val="28"/>
          <w:szCs w:val="28"/>
        </w:rPr>
      </w:pPr>
      <w:r>
        <w:rPr>
          <w:rFonts w:hint="eastAsia" w:ascii="仿宋" w:hAnsi="仿宋" w:eastAsia="仿宋" w:cs="仿宋"/>
          <w:b/>
          <w:bCs/>
          <w:sz w:val="28"/>
          <w:szCs w:val="28"/>
        </w:rPr>
        <w:t>3.2不得存在情形承诺函</w:t>
      </w:r>
    </w:p>
    <w:bookmarkEnd w:id="130"/>
    <w:p>
      <w:pPr>
        <w:adjustRightInd w:val="0"/>
        <w:snapToGrid w:val="0"/>
        <w:spacing w:line="360" w:lineRule="auto"/>
        <w:rPr>
          <w:rFonts w:ascii="仿宋" w:hAnsi="仿宋" w:eastAsia="仿宋" w:cs="仿宋"/>
          <w:sz w:val="24"/>
          <w:szCs w:val="24"/>
          <w:lang w:val="en-GB"/>
        </w:rPr>
      </w:pPr>
    </w:p>
    <w:p>
      <w:pPr>
        <w:adjustRightInd w:val="0"/>
        <w:snapToGrid w:val="0"/>
        <w:spacing w:line="360" w:lineRule="auto"/>
        <w:rPr>
          <w:rFonts w:ascii="仿宋" w:hAnsi="仿宋" w:eastAsia="仿宋" w:cs="仿宋"/>
          <w:sz w:val="24"/>
          <w:szCs w:val="24"/>
          <w:lang w:val="en-GB"/>
        </w:rPr>
      </w:pPr>
      <w:r>
        <w:rPr>
          <w:rFonts w:hint="eastAsia" w:ascii="仿宋" w:hAnsi="仿宋" w:eastAsia="仿宋" w:cs="仿宋"/>
          <w:sz w:val="24"/>
          <w:szCs w:val="24"/>
          <w:lang w:val="en-GB"/>
        </w:rPr>
        <w:t>致：</w:t>
      </w:r>
      <w:r>
        <w:rPr>
          <w:rFonts w:hint="eastAsia" w:ascii="仿宋" w:hAnsi="仿宋" w:eastAsia="仿宋" w:cs="仿宋"/>
          <w:b/>
          <w:bCs/>
          <w:sz w:val="24"/>
          <w:szCs w:val="24"/>
          <w:shd w:val="clear" w:color="auto" w:fill="FFFFFF"/>
        </w:rPr>
        <w:t>广州市净水有限公司</w:t>
      </w:r>
    </w:p>
    <w:p>
      <w:pPr>
        <w:adjustRightInd w:val="0"/>
        <w:snapToGrid w:val="0"/>
        <w:spacing w:line="360" w:lineRule="auto"/>
        <w:ind w:firstLine="480" w:firstLineChars="200"/>
        <w:rPr>
          <w:rFonts w:ascii="仿宋" w:hAnsi="仿宋" w:eastAsia="仿宋" w:cs="仿宋"/>
          <w:sz w:val="28"/>
          <w:szCs w:val="28"/>
        </w:rPr>
      </w:pPr>
      <w:r>
        <w:rPr>
          <w:rFonts w:hint="eastAsia" w:ascii="仿宋" w:hAnsi="仿宋" w:eastAsia="仿宋" w:cs="仿宋"/>
          <w:sz w:val="24"/>
          <w:szCs w:val="24"/>
          <w:lang w:val="en-GB"/>
        </w:rPr>
        <w:t>我方郑重承诺，在参与</w:t>
      </w:r>
      <w:r>
        <w:rPr>
          <w:rFonts w:hint="eastAsia" w:ascii="仿宋" w:hAnsi="仿宋" w:eastAsia="仿宋" w:cs="仿宋"/>
          <w:sz w:val="24"/>
          <w:szCs w:val="24"/>
          <w:u w:val="single"/>
          <w:lang w:val="en-GB"/>
        </w:rPr>
        <w:t>广州市净水有限公司龙归分公司2023年龙归分公司展厅项目（项目编号： ******）</w:t>
      </w:r>
      <w:r>
        <w:rPr>
          <w:rFonts w:hint="eastAsia" w:ascii="仿宋" w:hAnsi="仿宋" w:eastAsia="仿宋" w:cs="仿宋"/>
          <w:sz w:val="24"/>
          <w:szCs w:val="24"/>
          <w:lang w:val="en-GB"/>
        </w:rPr>
        <w:t>采购期间，未被</w:t>
      </w:r>
      <w:r>
        <w:rPr>
          <w:rFonts w:hint="eastAsia" w:ascii="仿宋" w:hAnsi="仿宋" w:eastAsia="仿宋" w:cs="仿宋"/>
          <w:sz w:val="28"/>
          <w:szCs w:val="28"/>
        </w:rPr>
        <w:t>列入下列情形之一：</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（1）与本项目其他供应商的单位负责人为同一人。</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（2）与本项目其他供应商存在控股</w:t>
      </w:r>
      <w:r>
        <w:rPr>
          <w:rFonts w:hint="eastAsia" w:ascii="仿宋" w:hAnsi="仿宋" w:eastAsia="仿宋" w:cs="仿宋"/>
          <w:sz w:val="24"/>
          <w:szCs w:val="24"/>
        </w:rPr>
        <w:t>或</w:t>
      </w:r>
      <w:r>
        <w:rPr>
          <w:rFonts w:hint="eastAsia" w:ascii="仿宋" w:hAnsi="仿宋" w:eastAsia="仿宋" w:cs="仿宋"/>
          <w:sz w:val="24"/>
          <w:szCs w:val="24"/>
          <w:lang w:val="en-GB"/>
        </w:rPr>
        <w:t>管理关系。</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w:t>
      </w:r>
      <w:r>
        <w:rPr>
          <w:rFonts w:hint="eastAsia" w:ascii="仿宋" w:hAnsi="仿宋" w:eastAsia="仿宋" w:cs="仿宋"/>
          <w:sz w:val="24"/>
          <w:szCs w:val="24"/>
        </w:rPr>
        <w:t>3</w:t>
      </w:r>
      <w:r>
        <w:rPr>
          <w:rFonts w:hint="eastAsia" w:ascii="仿宋" w:hAnsi="仿宋" w:eastAsia="仿宋" w:cs="仿宋"/>
          <w:sz w:val="24"/>
          <w:szCs w:val="24"/>
          <w:lang w:val="en-GB"/>
        </w:rPr>
        <w:t>）被本项目所在地省级以上行业主管部门依法暂停、取消投标或禁止参加采购活动且处于有效期内的。</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w:t>
      </w:r>
      <w:r>
        <w:rPr>
          <w:rFonts w:hint="eastAsia" w:ascii="仿宋" w:hAnsi="仿宋" w:eastAsia="仿宋" w:cs="仿宋"/>
          <w:sz w:val="24"/>
          <w:szCs w:val="24"/>
        </w:rPr>
        <w:t>4</w:t>
      </w:r>
      <w:r>
        <w:rPr>
          <w:rFonts w:hint="eastAsia" w:ascii="仿宋" w:hAnsi="仿宋" w:eastAsia="仿宋" w:cs="仿宋"/>
          <w:sz w:val="24"/>
          <w:szCs w:val="24"/>
          <w:lang w:val="en-GB"/>
        </w:rPr>
        <w:t>）处于被责令停产停业、暂扣或者吊销执照、暂扣或者吊销许可证、吊销资质证书状态。</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w:t>
      </w:r>
      <w:r>
        <w:rPr>
          <w:rFonts w:hint="eastAsia" w:ascii="仿宋" w:hAnsi="仿宋" w:eastAsia="仿宋" w:cs="仿宋"/>
          <w:sz w:val="24"/>
          <w:szCs w:val="24"/>
        </w:rPr>
        <w:t>5</w:t>
      </w:r>
      <w:r>
        <w:rPr>
          <w:rFonts w:hint="eastAsia" w:ascii="仿宋" w:hAnsi="仿宋" w:eastAsia="仿宋" w:cs="仿宋"/>
          <w:sz w:val="24"/>
          <w:szCs w:val="24"/>
          <w:lang w:val="en-GB"/>
        </w:rPr>
        <w:t>）进入清算程序，或被宣告破产，或其他丧失履约能力情形的。</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w:t>
      </w:r>
      <w:r>
        <w:rPr>
          <w:rFonts w:hint="eastAsia" w:ascii="仿宋" w:hAnsi="仿宋" w:eastAsia="仿宋" w:cs="仿宋"/>
          <w:sz w:val="24"/>
          <w:szCs w:val="24"/>
        </w:rPr>
        <w:t>6</w:t>
      </w:r>
      <w:r>
        <w:rPr>
          <w:rFonts w:hint="eastAsia" w:ascii="仿宋" w:hAnsi="仿宋" w:eastAsia="仿宋" w:cs="仿宋"/>
          <w:sz w:val="24"/>
          <w:szCs w:val="24"/>
          <w:lang w:val="en-GB"/>
        </w:rPr>
        <w:t>）近三年内因发生质量或安全生产事故等受到行政处罚且在处罚期内的。</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w:t>
      </w:r>
      <w:r>
        <w:rPr>
          <w:rFonts w:hint="eastAsia" w:ascii="仿宋" w:hAnsi="仿宋" w:eastAsia="仿宋" w:cs="仿宋"/>
          <w:sz w:val="24"/>
          <w:szCs w:val="24"/>
        </w:rPr>
        <w:t>7</w:t>
      </w:r>
      <w:r>
        <w:rPr>
          <w:rFonts w:hint="eastAsia" w:ascii="仿宋" w:hAnsi="仿宋" w:eastAsia="仿宋" w:cs="仿宋"/>
          <w:sz w:val="24"/>
          <w:szCs w:val="24"/>
          <w:lang w:val="en-GB"/>
        </w:rPr>
        <w:t>）被最高人民法院在“信用中国”网站（www.creditchina.gov.cn）或各级信用信息共享平台中列入失信被执行人名单。</w:t>
      </w:r>
    </w:p>
    <w:p>
      <w:pPr>
        <w:pStyle w:val="2"/>
        <w:ind w:firstLine="480" w:firstLineChars="200"/>
        <w:rPr>
          <w:rFonts w:ascii="仿宋" w:hAnsi="仿宋" w:eastAsia="仿宋" w:cs="仿宋"/>
          <w:color w:val="auto"/>
          <w:kern w:val="2"/>
          <w:lang w:val="en-GB"/>
        </w:rPr>
      </w:pPr>
      <w:r>
        <w:rPr>
          <w:rFonts w:hint="eastAsia" w:ascii="仿宋" w:hAnsi="仿宋" w:eastAsia="仿宋" w:cs="仿宋"/>
          <w:color w:val="auto"/>
          <w:lang w:val="en-GB"/>
        </w:rPr>
        <w:t>（</w:t>
      </w:r>
      <w:r>
        <w:rPr>
          <w:rFonts w:hint="eastAsia" w:ascii="仿宋" w:hAnsi="仿宋" w:eastAsia="仿宋" w:cs="仿宋"/>
          <w:color w:val="auto"/>
        </w:rPr>
        <w:t>8</w:t>
      </w:r>
      <w:r>
        <w:rPr>
          <w:rFonts w:hint="eastAsia" w:ascii="仿宋" w:hAnsi="仿宋" w:eastAsia="仿宋" w:cs="仿宋"/>
          <w:color w:val="auto"/>
          <w:lang w:val="en-GB"/>
        </w:rPr>
        <w:t>）</w:t>
      </w:r>
      <w:r>
        <w:rPr>
          <w:rFonts w:hint="eastAsia" w:ascii="仿宋" w:hAnsi="仿宋" w:eastAsia="仿宋" w:cs="仿宋"/>
          <w:color w:val="auto"/>
          <w:kern w:val="2"/>
          <w:lang w:val="en-GB"/>
        </w:rPr>
        <w:t>被“全国企业信用信息公示系统”（网址：http://www.gsxt.gov.cn/）</w:t>
      </w:r>
    </w:p>
    <w:p>
      <w:pPr>
        <w:pStyle w:val="2"/>
        <w:rPr>
          <w:rFonts w:ascii="仿宋" w:hAnsi="仿宋" w:eastAsia="仿宋" w:cs="仿宋"/>
          <w:color w:val="auto"/>
          <w:kern w:val="2"/>
          <w:lang w:val="en-GB"/>
        </w:rPr>
      </w:pPr>
      <w:r>
        <w:rPr>
          <w:rFonts w:hint="eastAsia" w:ascii="仿宋" w:hAnsi="仿宋" w:eastAsia="仿宋" w:cs="仿宋"/>
          <w:color w:val="auto"/>
          <w:kern w:val="2"/>
          <w:lang w:val="en-GB"/>
        </w:rPr>
        <w:t>列入经营异常名录和严重违法企业名单。</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w:t>
      </w:r>
      <w:r>
        <w:rPr>
          <w:rFonts w:hint="eastAsia" w:ascii="仿宋" w:hAnsi="仿宋" w:eastAsia="仿宋" w:cs="仿宋"/>
          <w:sz w:val="24"/>
          <w:szCs w:val="24"/>
        </w:rPr>
        <w:t>9</w:t>
      </w:r>
      <w:r>
        <w:rPr>
          <w:rFonts w:hint="eastAsia" w:ascii="仿宋" w:hAnsi="仿宋" w:eastAsia="仿宋" w:cs="仿宋"/>
          <w:sz w:val="24"/>
          <w:szCs w:val="24"/>
          <w:lang w:val="en-GB"/>
        </w:rPr>
        <w:t>）被“信用广州”网站纳入失信被执行人名单（失信黑名单）。</w:t>
      </w:r>
    </w:p>
    <w:p>
      <w:pPr>
        <w:adjustRightInd w:val="0"/>
        <w:snapToGrid w:val="0"/>
        <w:spacing w:line="360" w:lineRule="auto"/>
        <w:ind w:firstLine="480" w:firstLineChars="200"/>
        <w:rPr>
          <w:rFonts w:ascii="仿宋" w:hAnsi="仿宋" w:eastAsia="仿宋" w:cs="仿宋"/>
          <w:sz w:val="24"/>
          <w:szCs w:val="24"/>
          <w:lang w:val="en-GB"/>
        </w:rPr>
      </w:pPr>
      <w:r>
        <w:rPr>
          <w:rFonts w:hint="eastAsia" w:ascii="仿宋" w:hAnsi="仿宋" w:eastAsia="仿宋" w:cs="仿宋"/>
          <w:sz w:val="24"/>
          <w:szCs w:val="24"/>
          <w:lang w:val="en-GB"/>
        </w:rPr>
        <w:t>（1</w:t>
      </w:r>
      <w:r>
        <w:rPr>
          <w:rFonts w:hint="eastAsia" w:ascii="仿宋" w:hAnsi="仿宋" w:eastAsia="仿宋" w:cs="仿宋"/>
          <w:sz w:val="24"/>
          <w:szCs w:val="24"/>
        </w:rPr>
        <w:t>0</w:t>
      </w:r>
      <w:r>
        <w:rPr>
          <w:rFonts w:hint="eastAsia" w:ascii="仿宋" w:hAnsi="仿宋" w:eastAsia="仿宋" w:cs="仿宋"/>
          <w:sz w:val="24"/>
          <w:szCs w:val="24"/>
          <w:lang w:val="en-GB"/>
        </w:rPr>
        <w:t>）其他违法违纪行为，经审查认为不宜被邀请参加采购活动的。</w:t>
      </w:r>
    </w:p>
    <w:p>
      <w:pPr>
        <w:adjustRightInd w:val="0"/>
        <w:snapToGrid w:val="0"/>
        <w:spacing w:line="360" w:lineRule="auto"/>
        <w:rPr>
          <w:rFonts w:ascii="仿宋" w:hAnsi="仿宋" w:eastAsia="仿宋" w:cs="仿宋"/>
          <w:b/>
          <w:szCs w:val="21"/>
        </w:rPr>
      </w:pPr>
    </w:p>
    <w:p>
      <w:pPr>
        <w:adjustRightInd w:val="0"/>
        <w:snapToGrid w:val="0"/>
        <w:spacing w:line="360" w:lineRule="auto"/>
        <w:jc w:val="right"/>
        <w:rPr>
          <w:rFonts w:ascii="仿宋" w:hAnsi="仿宋" w:eastAsia="仿宋" w:cs="仿宋"/>
          <w:sz w:val="24"/>
          <w:szCs w:val="24"/>
          <w:lang w:val="en-GB"/>
        </w:rPr>
      </w:pPr>
      <w:r>
        <w:rPr>
          <w:rFonts w:hint="eastAsia" w:ascii="仿宋" w:hAnsi="仿宋" w:eastAsia="仿宋" w:cs="仿宋"/>
          <w:sz w:val="24"/>
          <w:szCs w:val="24"/>
          <w:lang w:val="en-GB"/>
        </w:rPr>
        <w:t xml:space="preserve">供应商名称（加盖公章）： </w:t>
      </w:r>
    </w:p>
    <w:p>
      <w:pPr>
        <w:jc w:val="right"/>
        <w:rPr>
          <w:rFonts w:ascii="仿宋" w:hAnsi="仿宋" w:eastAsia="仿宋" w:cs="仿宋"/>
        </w:rPr>
      </w:pPr>
      <w:r>
        <w:rPr>
          <w:rFonts w:hint="eastAsia" w:ascii="仿宋" w:hAnsi="仿宋" w:eastAsia="仿宋" w:cs="仿宋"/>
          <w:sz w:val="24"/>
          <w:szCs w:val="24"/>
          <w:lang w:val="en-GB"/>
        </w:rPr>
        <w:t>年  月  日</w:t>
      </w:r>
    </w:p>
    <w:p>
      <w:pPr>
        <w:jc w:val="left"/>
        <w:rPr>
          <w:rFonts w:ascii="仿宋" w:hAnsi="仿宋" w:eastAsia="仿宋" w:cs="仿宋"/>
          <w:b/>
          <w:bCs/>
          <w:sz w:val="28"/>
          <w:szCs w:val="28"/>
        </w:rPr>
      </w:pPr>
    </w:p>
    <w:p>
      <w:pPr>
        <w:pStyle w:val="7"/>
        <w:rPr>
          <w:rFonts w:ascii="仿宋" w:hAnsi="仿宋" w:eastAsia="仿宋" w:cs="仿宋"/>
          <w:b/>
          <w:bCs/>
          <w:sz w:val="28"/>
          <w:szCs w:val="28"/>
        </w:rPr>
      </w:pPr>
    </w:p>
    <w:p>
      <w:pPr>
        <w:pStyle w:val="7"/>
        <w:rPr>
          <w:rFonts w:ascii="仿宋" w:hAnsi="仿宋" w:eastAsia="仿宋" w:cs="仿宋"/>
          <w:b/>
          <w:bCs/>
          <w:sz w:val="28"/>
          <w:szCs w:val="28"/>
        </w:rPr>
      </w:pPr>
    </w:p>
    <w:p>
      <w:pPr>
        <w:jc w:val="left"/>
        <w:rPr>
          <w:rFonts w:ascii="仿宋" w:hAnsi="仿宋" w:eastAsia="仿宋" w:cs="仿宋"/>
          <w:b/>
          <w:bCs/>
          <w:sz w:val="28"/>
          <w:szCs w:val="28"/>
        </w:rPr>
      </w:pPr>
    </w:p>
    <w:p>
      <w:pPr>
        <w:jc w:val="left"/>
        <w:rPr>
          <w:rFonts w:ascii="仿宋" w:hAnsi="仿宋" w:eastAsia="仿宋" w:cs="仿宋"/>
          <w:b/>
          <w:bCs/>
          <w:sz w:val="28"/>
          <w:szCs w:val="28"/>
        </w:rPr>
      </w:pPr>
      <w:r>
        <w:rPr>
          <w:rFonts w:hint="eastAsia" w:ascii="仿宋" w:hAnsi="仿宋" w:eastAsia="仿宋" w:cs="仿宋"/>
          <w:b/>
          <w:bCs/>
          <w:sz w:val="28"/>
          <w:szCs w:val="28"/>
        </w:rPr>
        <w:t>4.拟投入本项目的项目负责人情况表</w:t>
      </w:r>
    </w:p>
    <w:p>
      <w:pPr>
        <w:pStyle w:val="2"/>
        <w:rPr>
          <w:rFonts w:ascii="仿宋" w:hAnsi="仿宋" w:eastAsia="仿宋" w:cs="仿宋"/>
          <w:color w:val="auto"/>
          <w:sz w:val="28"/>
          <w:szCs w:val="28"/>
        </w:rPr>
      </w:pPr>
    </w:p>
    <w:p>
      <w:pPr>
        <w:jc w:val="center"/>
        <w:rPr>
          <w:rFonts w:ascii="仿宋" w:hAnsi="仿宋" w:eastAsia="仿宋" w:cs="仿宋"/>
          <w:b/>
          <w:sz w:val="28"/>
          <w:szCs w:val="28"/>
        </w:rPr>
      </w:pPr>
      <w:r>
        <w:rPr>
          <w:rFonts w:hint="eastAsia" w:ascii="仿宋" w:hAnsi="仿宋" w:eastAsia="仿宋" w:cs="仿宋"/>
          <w:b/>
          <w:sz w:val="28"/>
          <w:szCs w:val="28"/>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
                <w:b/>
                <w:sz w:val="28"/>
                <w:szCs w:val="28"/>
              </w:rPr>
            </w:pPr>
            <w:r>
              <w:rPr>
                <w:rFonts w:hint="eastAsia" w:ascii="仿宋" w:hAnsi="仿宋" w:eastAsia="仿宋" w:cs="仿宋"/>
                <w:b/>
                <w:sz w:val="28"/>
                <w:szCs w:val="28"/>
              </w:rPr>
              <w:t>姓名</w:t>
            </w:r>
          </w:p>
        </w:tc>
        <w:tc>
          <w:tcPr>
            <w:tcW w:w="1497" w:type="dxa"/>
            <w:gridSpan w:val="2"/>
          </w:tcPr>
          <w:p>
            <w:pPr>
              <w:jc w:val="center"/>
              <w:rPr>
                <w:rFonts w:ascii="仿宋" w:hAnsi="仿宋" w:eastAsia="仿宋" w:cs="仿宋"/>
                <w:b/>
                <w:sz w:val="28"/>
                <w:szCs w:val="28"/>
              </w:rPr>
            </w:pPr>
          </w:p>
        </w:tc>
        <w:tc>
          <w:tcPr>
            <w:tcW w:w="1613" w:type="dxa"/>
            <w:gridSpan w:val="2"/>
          </w:tcPr>
          <w:p>
            <w:pPr>
              <w:jc w:val="center"/>
              <w:rPr>
                <w:rFonts w:ascii="仿宋" w:hAnsi="仿宋" w:eastAsia="仿宋" w:cs="仿宋"/>
                <w:b/>
                <w:sz w:val="28"/>
                <w:szCs w:val="28"/>
              </w:rPr>
            </w:pPr>
            <w:r>
              <w:rPr>
                <w:rFonts w:hint="eastAsia" w:ascii="仿宋" w:hAnsi="仿宋" w:eastAsia="仿宋" w:cs="仿宋"/>
                <w:b/>
                <w:sz w:val="28"/>
                <w:szCs w:val="28"/>
              </w:rPr>
              <w:t>出生年月</w:t>
            </w:r>
          </w:p>
        </w:tc>
        <w:tc>
          <w:tcPr>
            <w:tcW w:w="1337" w:type="dxa"/>
            <w:gridSpan w:val="2"/>
          </w:tcPr>
          <w:p>
            <w:pPr>
              <w:jc w:val="center"/>
              <w:rPr>
                <w:rFonts w:ascii="仿宋" w:hAnsi="仿宋" w:eastAsia="仿宋" w:cs="仿宋"/>
                <w:b/>
                <w:sz w:val="28"/>
                <w:szCs w:val="28"/>
              </w:rPr>
            </w:pPr>
          </w:p>
        </w:tc>
        <w:tc>
          <w:tcPr>
            <w:tcW w:w="2198" w:type="dxa"/>
            <w:gridSpan w:val="2"/>
          </w:tcPr>
          <w:p>
            <w:pPr>
              <w:jc w:val="center"/>
              <w:rPr>
                <w:rFonts w:ascii="仿宋" w:hAnsi="仿宋" w:eastAsia="仿宋" w:cs="仿宋"/>
                <w:b/>
                <w:sz w:val="28"/>
                <w:szCs w:val="28"/>
              </w:rPr>
            </w:pPr>
            <w:r>
              <w:rPr>
                <w:rFonts w:hint="eastAsia" w:ascii="仿宋" w:hAnsi="仿宋" w:eastAsia="仿宋" w:cs="仿宋"/>
                <w:b/>
                <w:sz w:val="28"/>
                <w:szCs w:val="28"/>
              </w:rPr>
              <w:t>学历</w:t>
            </w:r>
          </w:p>
        </w:tc>
        <w:tc>
          <w:tcPr>
            <w:tcW w:w="1119" w:type="dxa"/>
          </w:tcPr>
          <w:p>
            <w:pPr>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职称</w:t>
            </w:r>
          </w:p>
        </w:tc>
        <w:tc>
          <w:tcPr>
            <w:tcW w:w="1497" w:type="dxa"/>
            <w:gridSpan w:val="2"/>
          </w:tcPr>
          <w:p>
            <w:pPr>
              <w:spacing w:line="360" w:lineRule="exact"/>
              <w:jc w:val="center"/>
              <w:rPr>
                <w:rFonts w:ascii="仿宋" w:hAnsi="仿宋" w:eastAsia="仿宋" w:cs="仿宋"/>
                <w:b/>
                <w:sz w:val="28"/>
                <w:szCs w:val="28"/>
              </w:rPr>
            </w:pPr>
          </w:p>
        </w:tc>
        <w:tc>
          <w:tcPr>
            <w:tcW w:w="1613" w:type="dxa"/>
            <w:gridSpan w:val="2"/>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职务</w:t>
            </w:r>
          </w:p>
        </w:tc>
        <w:tc>
          <w:tcPr>
            <w:tcW w:w="1337" w:type="dxa"/>
            <w:gridSpan w:val="2"/>
          </w:tcPr>
          <w:p>
            <w:pPr>
              <w:spacing w:line="360" w:lineRule="exact"/>
              <w:jc w:val="center"/>
              <w:rPr>
                <w:rFonts w:ascii="仿宋" w:hAnsi="仿宋" w:eastAsia="仿宋" w:cs="仿宋"/>
                <w:b/>
                <w:sz w:val="28"/>
                <w:szCs w:val="28"/>
              </w:rPr>
            </w:pPr>
          </w:p>
        </w:tc>
        <w:tc>
          <w:tcPr>
            <w:tcW w:w="2198" w:type="dxa"/>
            <w:gridSpan w:val="2"/>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从事本工作时间</w:t>
            </w:r>
          </w:p>
        </w:tc>
        <w:tc>
          <w:tcPr>
            <w:tcW w:w="1119" w:type="dxa"/>
          </w:tcPr>
          <w:p>
            <w:pPr>
              <w:spacing w:line="360" w:lineRule="exact"/>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毕业院校</w:t>
            </w:r>
          </w:p>
        </w:tc>
        <w:tc>
          <w:tcPr>
            <w:tcW w:w="1497" w:type="dxa"/>
            <w:gridSpan w:val="2"/>
          </w:tcPr>
          <w:p>
            <w:pPr>
              <w:spacing w:line="360" w:lineRule="exact"/>
              <w:jc w:val="center"/>
              <w:rPr>
                <w:rFonts w:ascii="仿宋" w:hAnsi="仿宋" w:eastAsia="仿宋" w:cs="仿宋"/>
                <w:b/>
                <w:sz w:val="28"/>
                <w:szCs w:val="28"/>
              </w:rPr>
            </w:pPr>
          </w:p>
        </w:tc>
        <w:tc>
          <w:tcPr>
            <w:tcW w:w="1613" w:type="dxa"/>
            <w:gridSpan w:val="2"/>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毕业时间</w:t>
            </w:r>
          </w:p>
        </w:tc>
        <w:tc>
          <w:tcPr>
            <w:tcW w:w="1337" w:type="dxa"/>
            <w:gridSpan w:val="2"/>
          </w:tcPr>
          <w:p>
            <w:pPr>
              <w:spacing w:line="360" w:lineRule="exact"/>
              <w:jc w:val="center"/>
              <w:rPr>
                <w:rFonts w:ascii="仿宋" w:hAnsi="仿宋" w:eastAsia="仿宋" w:cs="仿宋"/>
                <w:b/>
                <w:sz w:val="28"/>
                <w:szCs w:val="28"/>
              </w:rPr>
            </w:pPr>
          </w:p>
        </w:tc>
        <w:tc>
          <w:tcPr>
            <w:tcW w:w="2198" w:type="dxa"/>
            <w:gridSpan w:val="2"/>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专业</w:t>
            </w:r>
          </w:p>
        </w:tc>
        <w:tc>
          <w:tcPr>
            <w:tcW w:w="1119" w:type="dxa"/>
          </w:tcPr>
          <w:p>
            <w:pPr>
              <w:spacing w:line="360" w:lineRule="exact"/>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注册证书等级</w:t>
            </w:r>
          </w:p>
          <w:p>
            <w:pPr>
              <w:spacing w:line="360" w:lineRule="exact"/>
              <w:jc w:val="center"/>
              <w:rPr>
                <w:rFonts w:ascii="仿宋" w:hAnsi="仿宋" w:eastAsia="仿宋" w:cs="仿宋"/>
                <w:b/>
                <w:sz w:val="28"/>
                <w:szCs w:val="28"/>
              </w:rPr>
            </w:pPr>
            <w:r>
              <w:rPr>
                <w:rFonts w:hint="eastAsia" w:ascii="仿宋" w:hAnsi="仿宋" w:eastAsia="仿宋" w:cs="仿宋"/>
                <w:b/>
                <w:sz w:val="28"/>
                <w:szCs w:val="28"/>
              </w:rPr>
              <w:t>和专业</w:t>
            </w:r>
          </w:p>
        </w:tc>
        <w:tc>
          <w:tcPr>
            <w:tcW w:w="2950" w:type="dxa"/>
            <w:gridSpan w:val="4"/>
          </w:tcPr>
          <w:p>
            <w:pPr>
              <w:spacing w:line="360" w:lineRule="exact"/>
              <w:jc w:val="center"/>
              <w:rPr>
                <w:rFonts w:ascii="仿宋" w:hAnsi="仿宋" w:eastAsia="仿宋" w:cs="仿宋"/>
                <w:b/>
                <w:sz w:val="28"/>
                <w:szCs w:val="28"/>
              </w:rPr>
            </w:pPr>
          </w:p>
        </w:tc>
        <w:tc>
          <w:tcPr>
            <w:tcW w:w="2198" w:type="dxa"/>
            <w:gridSpan w:val="2"/>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证书编号</w:t>
            </w:r>
          </w:p>
        </w:tc>
        <w:tc>
          <w:tcPr>
            <w:tcW w:w="1119" w:type="dxa"/>
          </w:tcPr>
          <w:p>
            <w:pPr>
              <w:spacing w:line="360" w:lineRule="exact"/>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
                <w:b/>
                <w:sz w:val="28"/>
                <w:szCs w:val="28"/>
              </w:rPr>
            </w:pPr>
            <w:r>
              <w:rPr>
                <w:rFonts w:hint="eastAsia" w:ascii="仿宋" w:hAnsi="仿宋" w:eastAsia="仿宋" w:cs="仿宋"/>
                <w:b/>
                <w:sz w:val="28"/>
                <w:szCs w:val="28"/>
              </w:rPr>
              <w:t>职称证专业</w:t>
            </w:r>
          </w:p>
        </w:tc>
        <w:tc>
          <w:tcPr>
            <w:tcW w:w="2950" w:type="dxa"/>
            <w:gridSpan w:val="4"/>
          </w:tcPr>
          <w:p>
            <w:pPr>
              <w:jc w:val="center"/>
              <w:rPr>
                <w:rFonts w:ascii="仿宋" w:hAnsi="仿宋" w:eastAsia="仿宋" w:cs="仿宋"/>
                <w:b/>
                <w:sz w:val="28"/>
                <w:szCs w:val="28"/>
              </w:rPr>
            </w:pPr>
          </w:p>
        </w:tc>
        <w:tc>
          <w:tcPr>
            <w:tcW w:w="2198" w:type="dxa"/>
            <w:gridSpan w:val="2"/>
          </w:tcPr>
          <w:p>
            <w:pPr>
              <w:jc w:val="center"/>
              <w:rPr>
                <w:rFonts w:ascii="仿宋" w:hAnsi="仿宋" w:eastAsia="仿宋" w:cs="仿宋"/>
                <w:b/>
                <w:sz w:val="28"/>
                <w:szCs w:val="28"/>
              </w:rPr>
            </w:pPr>
            <w:r>
              <w:rPr>
                <w:rFonts w:hint="eastAsia" w:ascii="仿宋" w:hAnsi="仿宋" w:eastAsia="仿宋" w:cs="仿宋"/>
                <w:b/>
                <w:sz w:val="28"/>
                <w:szCs w:val="28"/>
              </w:rPr>
              <w:t>证书编号</w:t>
            </w:r>
          </w:p>
        </w:tc>
        <w:tc>
          <w:tcPr>
            <w:tcW w:w="1119" w:type="dxa"/>
          </w:tcPr>
          <w:p>
            <w:pPr>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
                <w:b/>
                <w:sz w:val="28"/>
                <w:szCs w:val="28"/>
              </w:rPr>
            </w:pPr>
            <w:r>
              <w:rPr>
                <w:rFonts w:hint="eastAsia" w:ascii="仿宋" w:hAnsi="仿宋" w:eastAsia="仿宋" w:cs="仿宋"/>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
                <w:b/>
                <w:sz w:val="28"/>
                <w:szCs w:val="28"/>
              </w:rPr>
            </w:pPr>
            <w:r>
              <w:rPr>
                <w:rFonts w:hint="eastAsia" w:ascii="仿宋" w:hAnsi="仿宋" w:eastAsia="仿宋" w:cs="仿宋"/>
                <w:b/>
                <w:sz w:val="28"/>
                <w:szCs w:val="28"/>
              </w:rPr>
              <w:t>项目名称</w:t>
            </w:r>
          </w:p>
        </w:tc>
        <w:tc>
          <w:tcPr>
            <w:tcW w:w="1993" w:type="dxa"/>
            <w:gridSpan w:val="2"/>
          </w:tcPr>
          <w:p>
            <w:pPr>
              <w:jc w:val="center"/>
              <w:rPr>
                <w:rFonts w:ascii="仿宋" w:hAnsi="仿宋" w:eastAsia="仿宋" w:cs="仿宋"/>
                <w:b/>
                <w:sz w:val="28"/>
                <w:szCs w:val="28"/>
              </w:rPr>
            </w:pPr>
            <w:r>
              <w:rPr>
                <w:rFonts w:hint="eastAsia" w:ascii="仿宋" w:hAnsi="仿宋" w:eastAsia="仿宋" w:cs="仿宋"/>
                <w:b/>
                <w:sz w:val="28"/>
                <w:szCs w:val="28"/>
              </w:rPr>
              <w:t>合同金额</w:t>
            </w:r>
          </w:p>
        </w:tc>
        <w:tc>
          <w:tcPr>
            <w:tcW w:w="1993" w:type="dxa"/>
            <w:gridSpan w:val="2"/>
          </w:tcPr>
          <w:p>
            <w:pPr>
              <w:jc w:val="center"/>
              <w:rPr>
                <w:rFonts w:ascii="仿宋" w:hAnsi="仿宋" w:eastAsia="仿宋" w:cs="仿宋"/>
                <w:b/>
                <w:sz w:val="28"/>
                <w:szCs w:val="28"/>
              </w:rPr>
            </w:pPr>
            <w:r>
              <w:rPr>
                <w:rFonts w:hint="eastAsia" w:ascii="仿宋" w:hAnsi="仿宋" w:eastAsia="仿宋" w:cs="仿宋"/>
                <w:b/>
                <w:sz w:val="28"/>
                <w:szCs w:val="28"/>
              </w:rPr>
              <w:t>开、竣工时间</w:t>
            </w:r>
          </w:p>
        </w:tc>
        <w:tc>
          <w:tcPr>
            <w:tcW w:w="1993" w:type="dxa"/>
            <w:gridSpan w:val="2"/>
          </w:tcPr>
          <w:p>
            <w:pPr>
              <w:jc w:val="center"/>
              <w:rPr>
                <w:rFonts w:ascii="仿宋" w:hAnsi="仿宋" w:eastAsia="仿宋" w:cs="仿宋"/>
                <w:b/>
                <w:sz w:val="28"/>
                <w:szCs w:val="28"/>
              </w:rPr>
            </w:pPr>
            <w:r>
              <w:rPr>
                <w:rFonts w:hint="eastAsia" w:ascii="仿宋" w:hAnsi="仿宋" w:eastAsia="仿宋" w:cs="仿宋"/>
                <w:b/>
                <w:sz w:val="28"/>
                <w:szCs w:val="28"/>
              </w:rPr>
              <w:t>担任职务</w:t>
            </w:r>
          </w:p>
        </w:tc>
        <w:tc>
          <w:tcPr>
            <w:tcW w:w="1453" w:type="dxa"/>
            <w:gridSpan w:val="2"/>
          </w:tcPr>
          <w:p>
            <w:pPr>
              <w:jc w:val="center"/>
              <w:rPr>
                <w:rFonts w:ascii="仿宋" w:hAnsi="仿宋" w:eastAsia="仿宋" w:cs="仿宋"/>
                <w:b/>
                <w:sz w:val="28"/>
                <w:szCs w:val="28"/>
              </w:rPr>
            </w:pPr>
            <w:r>
              <w:rPr>
                <w:rFonts w:hint="eastAsia" w:ascii="仿宋" w:hAnsi="仿宋" w:eastAsia="仿宋" w:cs="仿宋"/>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453" w:type="dxa"/>
            <w:gridSpan w:val="2"/>
          </w:tcPr>
          <w:p>
            <w:pPr>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453" w:type="dxa"/>
            <w:gridSpan w:val="2"/>
          </w:tcPr>
          <w:p>
            <w:pPr>
              <w:jc w:val="center"/>
              <w:rPr>
                <w:rFonts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993" w:type="dxa"/>
            <w:gridSpan w:val="2"/>
          </w:tcPr>
          <w:p>
            <w:pPr>
              <w:jc w:val="center"/>
              <w:rPr>
                <w:rFonts w:ascii="仿宋" w:hAnsi="仿宋" w:eastAsia="仿宋" w:cs="仿宋"/>
                <w:b/>
                <w:sz w:val="28"/>
                <w:szCs w:val="28"/>
              </w:rPr>
            </w:pPr>
          </w:p>
        </w:tc>
        <w:tc>
          <w:tcPr>
            <w:tcW w:w="1453" w:type="dxa"/>
            <w:gridSpan w:val="2"/>
          </w:tcPr>
          <w:p>
            <w:pPr>
              <w:jc w:val="center"/>
              <w:rPr>
                <w:rFonts w:ascii="仿宋" w:hAnsi="仿宋" w:eastAsia="仿宋" w:cs="仿宋"/>
                <w:b/>
                <w:sz w:val="28"/>
                <w:szCs w:val="28"/>
              </w:rPr>
            </w:pPr>
          </w:p>
        </w:tc>
      </w:tr>
    </w:tbl>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adjustRightInd w:val="0"/>
        <w:snapToGrid w:val="0"/>
        <w:spacing w:line="360" w:lineRule="auto"/>
        <w:jc w:val="right"/>
        <w:rPr>
          <w:rFonts w:ascii="仿宋" w:hAnsi="仿宋" w:eastAsia="仿宋" w:cs="仿宋"/>
          <w:sz w:val="24"/>
          <w:szCs w:val="24"/>
          <w:lang w:val="en-GB"/>
        </w:rPr>
      </w:pPr>
      <w:r>
        <w:rPr>
          <w:rFonts w:hint="eastAsia" w:ascii="仿宋" w:hAnsi="仿宋" w:eastAsia="仿宋" w:cs="仿宋"/>
          <w:sz w:val="24"/>
          <w:szCs w:val="24"/>
          <w:lang w:val="en-GB"/>
        </w:rPr>
        <w:t xml:space="preserve">供应商名称（加盖公章）： </w:t>
      </w:r>
    </w:p>
    <w:p>
      <w:pPr>
        <w:adjustRightInd w:val="0"/>
        <w:snapToGrid w:val="0"/>
        <w:spacing w:line="360" w:lineRule="auto"/>
        <w:jc w:val="right"/>
        <w:rPr>
          <w:rFonts w:ascii="仿宋" w:hAnsi="仿宋" w:eastAsia="仿宋" w:cs="仿宋"/>
          <w:sz w:val="24"/>
          <w:szCs w:val="24"/>
          <w:lang w:val="en-GB"/>
        </w:rPr>
      </w:pPr>
      <w:r>
        <w:rPr>
          <w:rFonts w:hint="eastAsia" w:ascii="仿宋" w:hAnsi="仿宋" w:eastAsia="仿宋" w:cs="仿宋"/>
          <w:sz w:val="24"/>
          <w:szCs w:val="24"/>
          <w:lang w:val="en-GB"/>
        </w:rPr>
        <w:t>年  月  日</w:t>
      </w: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2"/>
        <w:rPr>
          <w:rFonts w:ascii="仿宋" w:hAnsi="仿宋" w:eastAsia="仿宋" w:cs="仿宋"/>
          <w:color w:val="auto"/>
          <w:sz w:val="28"/>
          <w:szCs w:val="28"/>
        </w:rPr>
      </w:pPr>
    </w:p>
    <w:p>
      <w:pPr>
        <w:pStyle w:val="6"/>
        <w:rPr>
          <w:rFonts w:ascii="仿宋" w:hAnsi="仿宋" w:eastAsia="仿宋" w:cs="仿宋"/>
          <w:sz w:val="28"/>
          <w:szCs w:val="28"/>
        </w:rPr>
      </w:pPr>
      <w:bookmarkStart w:id="131" w:name="_Toc19423"/>
      <w:bookmarkStart w:id="132" w:name="_Toc32430"/>
    </w:p>
    <w:p>
      <w:pPr>
        <w:pStyle w:val="6"/>
        <w:rPr>
          <w:rFonts w:ascii="仿宋" w:hAnsi="仿宋" w:eastAsia="仿宋" w:cs="仿宋"/>
          <w:sz w:val="28"/>
          <w:szCs w:val="28"/>
        </w:rPr>
      </w:pPr>
      <w:r>
        <w:rPr>
          <w:rFonts w:hint="eastAsia" w:ascii="仿宋" w:hAnsi="仿宋" w:eastAsia="仿宋" w:cs="仿宋"/>
          <w:sz w:val="28"/>
          <w:szCs w:val="28"/>
        </w:rPr>
        <w:t>5.报价表</w:t>
      </w:r>
      <w:bookmarkEnd w:id="131"/>
      <w:bookmarkEnd w:id="132"/>
    </w:p>
    <w:tbl>
      <w:tblPr>
        <w:tblStyle w:val="23"/>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2"/>
        <w:gridCol w:w="2619"/>
        <w:gridCol w:w="2099"/>
        <w:gridCol w:w="1441"/>
        <w:gridCol w:w="1597"/>
        <w:gridCol w:w="1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82" w:type="dxa"/>
            <w:vMerge w:val="restart"/>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619" w:type="dxa"/>
            <w:vMerge w:val="restart"/>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99" w:type="dxa"/>
            <w:vMerge w:val="restart"/>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p>
        </w:tc>
        <w:tc>
          <w:tcPr>
            <w:tcW w:w="4504" w:type="dxa"/>
            <w:gridSpan w:val="3"/>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vMerge w:val="continue"/>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2619" w:type="dxa"/>
            <w:vMerge w:val="continue"/>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2099" w:type="dxa"/>
            <w:vMerge w:val="continue"/>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暂估价</w:t>
            </w: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一</w:t>
            </w:r>
          </w:p>
        </w:tc>
        <w:tc>
          <w:tcPr>
            <w:tcW w:w="261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eastAsiaTheme="minorEastAsia"/>
                <w:lang w:val="en-US" w:eastAsia="zh-CN"/>
              </w:rPr>
            </w:pPr>
            <w:r>
              <w:rPr>
                <w:rFonts w:hint="eastAsia"/>
                <w:lang w:val="en-US" w:eastAsia="zh-CN"/>
              </w:rPr>
              <w:t>工程费用</w:t>
            </w:r>
          </w:p>
        </w:tc>
        <w:tc>
          <w:tcPr>
            <w:tcW w:w="209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16430.13</w:t>
            </w: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eastAsiaTheme="minorEastAsia"/>
                <w:lang w:val="en-US" w:eastAsia="zh-CN"/>
              </w:rPr>
            </w:pPr>
            <w:r>
              <w:rPr>
                <w:rFonts w:hint="eastAsia"/>
                <w:lang w:val="en-US" w:eastAsia="zh-CN"/>
              </w:rPr>
              <w:t>1.1</w:t>
            </w:r>
          </w:p>
        </w:tc>
        <w:tc>
          <w:tcPr>
            <w:tcW w:w="261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eastAsiaTheme="minorEastAsia"/>
                <w:lang w:val="en-US" w:eastAsia="zh-CN"/>
              </w:rPr>
            </w:pPr>
            <w:r>
              <w:rPr>
                <w:rFonts w:hint="eastAsia"/>
                <w:lang w:val="en-US" w:eastAsia="zh-CN"/>
              </w:rPr>
              <w:t>2023年龙归分公司展厅项目-装饰</w:t>
            </w:r>
          </w:p>
        </w:tc>
        <w:tc>
          <w:tcPr>
            <w:tcW w:w="209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7415.49</w:t>
            </w: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eastAsiaTheme="minorEastAsia"/>
                <w:lang w:val="en-US" w:eastAsia="zh-CN"/>
              </w:rPr>
            </w:pPr>
            <w:r>
              <w:rPr>
                <w:rFonts w:hint="eastAsia"/>
                <w:lang w:val="en-US" w:eastAsia="zh-CN"/>
              </w:rPr>
              <w:t>1.2</w:t>
            </w:r>
          </w:p>
        </w:tc>
        <w:tc>
          <w:tcPr>
            <w:tcW w:w="261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r>
              <w:rPr>
                <w:rFonts w:hint="eastAsia"/>
                <w:lang w:val="en-US" w:eastAsia="zh-CN"/>
              </w:rPr>
              <w:t>2023年龙归分公司展厅项目-安装</w:t>
            </w:r>
          </w:p>
        </w:tc>
        <w:tc>
          <w:tcPr>
            <w:tcW w:w="209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9014.64</w:t>
            </w: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lang w:val="en-US" w:eastAsia="zh-CN"/>
              </w:rPr>
            </w:pPr>
          </w:p>
        </w:tc>
        <w:tc>
          <w:tcPr>
            <w:tcW w:w="261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lang w:val="en-US" w:eastAsia="zh-CN"/>
              </w:rPr>
            </w:pPr>
          </w:p>
        </w:tc>
        <w:tc>
          <w:tcPr>
            <w:tcW w:w="209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tcBorders>
              <w:top w:val="single" w:color="000000" w:sz="8"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hint="default"/>
                <w:lang w:val="en-US" w:eastAsia="zh-CN"/>
              </w:rPr>
            </w:pPr>
          </w:p>
        </w:tc>
        <w:tc>
          <w:tcPr>
            <w:tcW w:w="261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lang w:val="en-US" w:eastAsia="zh-CN"/>
              </w:rPr>
            </w:pPr>
          </w:p>
        </w:tc>
        <w:tc>
          <w:tcPr>
            <w:tcW w:w="209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82" w:type="dxa"/>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lang w:val="en-US" w:eastAsia="zh-CN"/>
              </w:rPr>
            </w:pPr>
          </w:p>
        </w:tc>
        <w:tc>
          <w:tcPr>
            <w:tcW w:w="261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default"/>
                <w:lang w:val="en-US" w:eastAsia="zh-CN"/>
              </w:rPr>
            </w:pPr>
          </w:p>
        </w:tc>
        <w:tc>
          <w:tcPr>
            <w:tcW w:w="2099"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6" w:type="dxa"/>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301"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合计</w:t>
            </w:r>
          </w:p>
        </w:tc>
        <w:tc>
          <w:tcPr>
            <w:tcW w:w="209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pPr>
          </w:p>
        </w:tc>
        <w:tc>
          <w:tcPr>
            <w:tcW w:w="144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59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16430.13</w:t>
            </w:r>
          </w:p>
        </w:tc>
        <w:tc>
          <w:tcPr>
            <w:tcW w:w="14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pPr>
        <w:rPr>
          <w:color w:val="FF0000"/>
        </w:rPr>
      </w:pPr>
      <w:r>
        <w:rPr>
          <w:color w:val="FF0000"/>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99"/>
        <w:gridCol w:w="4149"/>
        <w:gridCol w:w="1156"/>
        <w:gridCol w:w="2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一、装修项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二、广告制作费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7415.49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26555.62</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2"/>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表—04</w:t>
            </w:r>
          </w:p>
        </w:tc>
      </w:tr>
    </w:tbl>
    <w:p>
      <w:pPr>
        <w:rPr>
          <w:color w:val="FF0000"/>
        </w:rPr>
      </w:pPr>
      <w:r>
        <w:rPr>
          <w:color w:val="FF0000"/>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22"/>
        <w:gridCol w:w="1279"/>
        <w:gridCol w:w="1229"/>
        <w:gridCol w:w="1876"/>
        <w:gridCol w:w="1762"/>
        <w:gridCol w:w="486"/>
        <w:gridCol w:w="467"/>
        <w:gridCol w:w="226"/>
        <w:gridCol w:w="226"/>
        <w:gridCol w:w="561"/>
        <w:gridCol w:w="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一、装修项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011601001001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现场打拆项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现场拆除200mm厚间墙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011606003001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现场打拆项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现场拆除双层石膏板龙骨天花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011101005001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地面自流平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6mm厚水泥自流平找平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011101005002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地胶拼花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4mm厚地板胶拼花铺装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011302001001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天花造型</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轻钢龙骨、9.5mm防潮石膏板、灯带造型</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011207001001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墙面基础造型58米3.3高</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轻钢龙骨、12厘防火夹板基础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011207001002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墙面装饰造型</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木制造型墙，12厘防火夹板基础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GRG造型定制安装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GRG造型定制安装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010805001001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电子感应门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展厅出入口电动感应防火门，门洞宽2400，50*50mm铝合金边框,中间12mm超白钢化清玻璃。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030412004001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1.名称:暗藏LED铝槽线型灯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色温:6000K)</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030412004002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1.名称:可调角度LED射灯,功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率7W,色温6000K,开孔Φ75MM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030412004003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1.名称:筒灯,功率15W,色温60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00K,开孔Φ75MM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030404034001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照明开关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1.名称:暗开关(双控) 单联</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030404034002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照明开关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1.名称:暗开关(双控) 双联</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030404034003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照明开关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1.名称:暗开关(单控) 单联</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030404035001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插座</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1.名称:地插座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030404035002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插座</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1.名称:电插座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030404035003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插座</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1.名称:网络插座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接线盒</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1.名称:接线盒</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2.规格:86*86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1.名称:电线管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2.材质:PVC20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14"/>
        <w:gridCol w:w="1301"/>
        <w:gridCol w:w="955"/>
        <w:gridCol w:w="2192"/>
        <w:gridCol w:w="1823"/>
        <w:gridCol w:w="458"/>
        <w:gridCol w:w="457"/>
        <w:gridCol w:w="205"/>
        <w:gridCol w:w="205"/>
        <w:gridCol w:w="539"/>
        <w:gridCol w:w="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1.名称:BV2.5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2.配线部位:暗敷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双绞线缆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1.名称:六类网线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2.规格:非屏蔽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011104002001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地台（直径2.6米）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直径2600mm,500mm高，木制烤漆，台面12mm超白钢化清玻璃，内藏设备，设置暗藏可开启门。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011407002001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天花乳胶漆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扇灰、涂ICI墙漆，两遍底漆两遍面漆，面涂白色罩面漆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011407001001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墙面乳胶漆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扇灰、涂ICI墙漆，两遍底漆两遍面漆，面涂白色罩面漆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户外旧设备展示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石材基座、12厘钢化玻璃罩，长2200mm*宽1200mm，石材基座高600mm，玻璃高800mm。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030701003001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空调设备</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美的品牌一台3匹RFD-72Q/DN8Y-D(D3)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030701003002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空调设备</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美的品牌一台5匹空调RFD-120QW/SDN8Y-D(D3)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二、广告制作费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011507003002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异形灯箱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带画面、异形软膜灯箱，宽5000mm，高2500。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011508002001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立体字</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亚克力烤漆，单字高50mm，厚5mm,410个字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011507003003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灯箱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软膜灯箱圆角钢边，可开启更换图文，尺寸2200mm高*1100mm宽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户外走廊广告</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喷画、UV广告制作，180平方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四份之一圆弧亚克力</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厚度2cm,边沿发光，1740mm高，200mm宽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圆拱造型</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亚克力造型，2800mm高，3050mm宽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PU板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喷画、PU广告制作，2550mm高，2650mm宽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011507001005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弧形灯箱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喷画、UV广告制作，高1400mm，宽500mm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09"/>
        <w:gridCol w:w="1844"/>
        <w:gridCol w:w="1153"/>
        <w:gridCol w:w="670"/>
        <w:gridCol w:w="670"/>
        <w:gridCol w:w="908"/>
        <w:gridCol w:w="722"/>
        <w:gridCol w:w="353"/>
        <w:gridCol w:w="353"/>
        <w:gridCol w:w="990"/>
        <w:gridCol w:w="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3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1327.5</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粤011701012001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活动脚手架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1.墙面活动脚手架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粤011701012002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活动脚手架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1.天棚活动脚手架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pPr>
        <w:pStyle w:val="2"/>
      </w:pPr>
    </w:p>
    <w:p>
      <w:pPr>
        <w:pStyle w:val="2"/>
      </w:pPr>
    </w:p>
    <w:p>
      <w:r>
        <w:br w:type="page"/>
      </w:r>
    </w:p>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90"/>
        <w:gridCol w:w="1230"/>
        <w:gridCol w:w="827"/>
        <w:gridCol w:w="1035"/>
        <w:gridCol w:w="360"/>
        <w:gridCol w:w="730"/>
        <w:gridCol w:w="449"/>
        <w:gridCol w:w="549"/>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7415.49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以分部分项的人工费与施工机具费之和为计算基础，费率13%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WMGDZJF00001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以分部分项的人工费与施工机具费之和为计算基础，市级文明工地为0.6%；省级文明工地为1.2%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011707002001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GGCSF0000001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20"/>
        <w:gridCol w:w="3060"/>
        <w:gridCol w:w="1030"/>
        <w:gridCol w:w="1430"/>
        <w:gridCol w:w="1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4"/>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26555.62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29833.77</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表—12</w:t>
            </w:r>
          </w:p>
        </w:tc>
      </w:tr>
    </w:tbl>
    <w:p>
      <w:pPr>
        <w:pStyle w:val="2"/>
      </w:pPr>
    </w:p>
    <w:p>
      <w:pPr>
        <w:pStyle w:val="2"/>
      </w:pPr>
    </w:p>
    <w:p>
      <w:pPr>
        <w:pStyle w:val="2"/>
      </w:pPr>
    </w:p>
    <w:p>
      <w:pPr>
        <w:pStyle w:val="2"/>
      </w:pPr>
    </w:p>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42"/>
        <w:gridCol w:w="2552"/>
        <w:gridCol w:w="895"/>
        <w:gridCol w:w="1543"/>
        <w:gridCol w:w="17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暂定金额（元）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26555.62</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26555.62</w:t>
            </w: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表—12—1</w:t>
            </w:r>
          </w:p>
        </w:tc>
      </w:tr>
    </w:tbl>
    <w:p>
      <w:pPr>
        <w:pStyle w:val="2"/>
      </w:pPr>
    </w:p>
    <w:p>
      <w:pPr>
        <w:pStyle w:val="2"/>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70"/>
        <w:gridCol w:w="2451"/>
        <w:gridCol w:w="1213"/>
        <w:gridCol w:w="1213"/>
        <w:gridCol w:w="1064"/>
        <w:gridCol w:w="361"/>
        <w:gridCol w:w="361"/>
        <w:gridCol w:w="14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工程名称：2023年龙归分公司展厅项目-装饰</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27252.49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表—13</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99"/>
        <w:gridCol w:w="4149"/>
        <w:gridCol w:w="1156"/>
        <w:gridCol w:w="2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三、多媒体设备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四、动画及程序制作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9014.64</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42692.29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招标控制价合计=1+2+3+5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gridSpan w:val="2"/>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表—04</w:t>
            </w:r>
          </w:p>
        </w:tc>
      </w:tr>
    </w:tbl>
    <w:p>
      <w:pPr>
        <w:rPr>
          <w:rFonts w:hint="eastAsia" w:ascii="仿宋" w:hAnsi="仿宋" w:eastAsia="仿宋" w:cs="仿宋"/>
          <w:sz w:val="28"/>
          <w:szCs w:val="28"/>
        </w:rPr>
      </w:pPr>
      <w:r>
        <w:rPr>
          <w:rFonts w:hint="eastAsia" w:ascii="仿宋" w:hAnsi="仿宋" w:eastAsia="仿宋" w:cs="仿宋"/>
          <w:sz w:val="28"/>
          <w:szCs w:val="28"/>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3"/>
        <w:gridCol w:w="963"/>
        <w:gridCol w:w="2142"/>
        <w:gridCol w:w="553"/>
        <w:gridCol w:w="553"/>
        <w:gridCol w:w="955"/>
        <w:gridCol w:w="732"/>
        <w:gridCol w:w="378"/>
        <w:gridCol w:w="378"/>
        <w:gridCol w:w="969"/>
        <w:gridCol w:w="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三、多媒体设备</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（一）飞屏弧幕投影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73"/>
        <w:gridCol w:w="1261"/>
        <w:gridCol w:w="570"/>
        <w:gridCol w:w="2490"/>
        <w:gridCol w:w="2490"/>
        <w:gridCol w:w="347"/>
        <w:gridCol w:w="310"/>
        <w:gridCol w:w="163"/>
        <w:gridCol w:w="163"/>
        <w:gridCol w:w="447"/>
        <w:gridCol w:w="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030507014005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超短焦反射激光投影机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AL-UU535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1.★芯片：DLP显示技术，芯片尺寸0.48英寸</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2.★分辨率：≥1920×1200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3.★光源：ALPD激光光源，光源寿命≥20000小时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4.★亮度：≥5300ANSI流明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5.★对比度：≥100,000:1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6.亮度均匀性：≥85%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7.★镜头：超短焦反射式镜头，投射比0.25：1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8.★信号接口：输入：HDMI1.4*2，RGB*2(RGB IN 2 Share with RGB Out)，Video(RCA)*1，Audio in(L/R)--RCA*1，Audio in(mini jack,3.5mm)*1，MIC *1；输出：RGB*1，Audio out(mini-jack,3.5mm)*1，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9.★控制接口：RS232*1，LAN(RJ45)*1， USB(type B only for debug)*1，红外3D接口*1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10.★色域：≥REC.709</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11.功耗：功耗≤430W，待机功耗≤0.5W</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12.支持自动梯形校正、四点矫正功能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13.支持DLP Link 3D、红外3D</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14.★生产厂商需有国内自主激光光源技术,拥有自主知识产权及核心技术。提供不少于30项相关的核心发明国内专利证书复印件并加盖厂商印章。提供不少于5项国际发明专利证书复印件并加盖厂商印章。</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15.投影产品必须通过国家CCC认证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16.具备原厂集成控制软件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3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031002002002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投影机吊架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钢琴烤漆投影机吊架，坚固可靠，可承重50KG，超强兼容，可调配各种角度和长度，万向爪设计，调节自如.，管内可走线，线不会裸露在外面，美观，杆子为圆管，可大角度旋转，方便定位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030507014006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融合系统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4通道融合/像素级别几何校正；/支持Windows平台所有图片、文档、flash、视频显示；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工控主机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主板：华硕H510M-K_x000b_CPU：Intel I7 10700 内存：金士顿8G DDR4 硬盘：金士顿250G NVNE M.2 显卡：GT730 2G 七彩虹 机箱：工控机箱 电源：长城 6000DS</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75"/>
        <w:gridCol w:w="1287"/>
        <w:gridCol w:w="411"/>
        <w:gridCol w:w="2539"/>
        <w:gridCol w:w="2539"/>
        <w:gridCol w:w="337"/>
        <w:gridCol w:w="392"/>
        <w:gridCol w:w="152"/>
        <w:gridCol w:w="152"/>
        <w:gridCol w:w="438"/>
        <w:gridCol w:w="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4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030506004002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音响系统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频率响应：124Hz-20KHz；灵敏度(1W/1M)：91±2dB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额定功率(AES)：60W；</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输入方式：100V（60W@167Ω、30W@333Ω15W@667Ω）；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70V（60W@167Ω、30W@333Ω、15W@667Ω\7.5W@667Ω）；Bypass（16Ω）；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低频：6.5寸；高频：20mm号角高音；</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开孔直径：220mm；开孔深度：194mm；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重量(净重)：3.6kg；</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功放：特有四路立体声音源输入、三路话筒输入（前二后一 插口DC+6V极相电源）、一组前级输出及A,B组功率输出；本机设置话筒、线路的音调、音量独立调节；主要功能键采用暗藏式设计，能有效延长扩音系统的使用期限。频率响应： 线路输入 20Hz-20KHz话筒 50Hz-18KHz线路音调控制： 高音 10KHz±12dB 低音 100Hz±12dB话筒音调控制： 高音 10KHz±12dB 低音 100Hz±12dB额定输入电平： 话筒 15mV（非平衡）线路 300mV额定输出电平： 线路 0.775V失真度：≤0.3%信噪比：≥86dB(A计权)输出功率：2×80W/4-16Ω 最大消耗功率：200W 电源：交流220V±10％ /50Hz、尺寸：480X310X80 （单位：MM）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天球灯箱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结构，表面PC材质，内置灯带</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1.名称:电线管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2.材质:PVC20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030411004004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1.名称:BV2.5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2.配线部位:暗敷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1.名称:VGA线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60"/>
        <w:gridCol w:w="1252"/>
        <w:gridCol w:w="822"/>
        <w:gridCol w:w="2541"/>
        <w:gridCol w:w="2264"/>
        <w:gridCol w:w="312"/>
        <w:gridCol w:w="375"/>
        <w:gridCol w:w="148"/>
        <w:gridCol w:w="148"/>
        <w:gridCol w:w="416"/>
        <w:gridCol w:w="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5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1"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9"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1.名称:RGB线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9"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030502005003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双绞线缆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1.名称:音频线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UI制作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软件框架设计，软件 UI 主界面设计，软件 UI 分界面设计。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中控客户端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被控电脑端设备开关机、音量调节等功能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6"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（二）互动一体机两套</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030507014008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55寸液晶屏</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pacing w:line="24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触摸分辨率：触摸精度4096X 4096扫描速率：50scans/s。最小触摸体：5mm。触摸延迟：小于11ms兼容Win系统。液晶面板 尺寸55寸声音模式 立体声输入与输出 USB接口 4VGA输出1L/R 音频输出 1输入电压AC90-240v，50/60HZ亮度 400cd/㎡对比度 1600:1响应时间 6ms芯片内置3D数字梳状滤波器、3D数字图象降噪技术、3D动态图像、静态图像补偿技术。色彩制式 支持PAL/NTSC/SECAM音频系统 喇叭 2×10W(8Ω)                                                                       电压110-240v  触摸定位精度 ±2mm玻璃硬度 7H透光率 ≥92%(如无玻璃透光率100%)工作环境 工作温度／湿度 0℃～50℃/20%～80%存储温度／湿度 -10℃～60℃/5～95%电阻触摸屏,LED背光液晶屏物理分辨率1920x1080显示色彩 16.7M可视角度H178oV178o点击方式 2点无漂移现象，抗光触摸物理分辨率1920x1080使用寿命 单点触摸大于6000万次USB延长线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6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工控主机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1、采用OPS插拔结构电脑，插拔电脑与交互平板接口为intel标准双面80针接口，以满足后续产品配置升级的通用性需求。</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2、采用Intel I5处理器、主频2.4GHz、内存4G、硬盘128G</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3、主板采用INTEL芯片组，支持无盘启动、网络唤醒、上电开机、看门狗等功能；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4、产品具有软件一键还原功能；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5、铜导管散热模组，侧出风散热设计；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6、硬盘具有防震功能，满足教学环境下使用。                                                                                                                                                                      7、WI-FI：150M，网卡：内置 RTL 8101E 100M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031002002004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液压支架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工程专用前维护液压支架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1.名称:电线管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2.材质:PVC20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030411004005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1.名称:BV2.5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2.配线部位:暗敷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1.名称:VGA线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1.名称:RGB线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030502005004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双绞线缆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1.名称:音频线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UI制作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软件框架设计，软件 UI 主界面设计，软件 UI 分界面设计。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中控客户端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被控电脑端设备开关机、音量调节等功能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（三）互动墙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72"/>
        <w:gridCol w:w="1261"/>
        <w:gridCol w:w="562"/>
        <w:gridCol w:w="2511"/>
        <w:gridCol w:w="2490"/>
        <w:gridCol w:w="344"/>
        <w:gridCol w:w="308"/>
        <w:gridCol w:w="162"/>
        <w:gridCol w:w="162"/>
        <w:gridCol w:w="445"/>
        <w:gridCol w:w="3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7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030507014009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超短焦反射激光投影机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AL-UU535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1.★芯片：DLP显示技术，芯片尺寸0.48英寸</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2.★分辨率：≥1920×1200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3.★光源：ALPD激光光源，光源寿命≥20000小时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4.★亮度：≥5300ANSI流明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5.★对比度：≥100,000:1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6.亮度均匀性：≥85%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7.★镜头：超短焦反射式镜头，投射比0.25：1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8.★信号接口：输入：HDMI1.4*2，RGB*2(RGB IN 2 Share with RGB Out)，Video(RCA)*1，Audio in(L/R)--RCA*1，Audio in(mini jack,3.5mm)*1，MIC *1；输出：RGB*1，Audio out(mini-jack,3.5mm)*1，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9.★控制接口：RS232*1，LAN(RJ45)*1， USB(type B only for debug)*1，红外3D接口*1</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10.★色域：≥REC.709</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11.功耗：功耗≤430W，待机功耗≤0.5W</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12.支持自动梯形校正、四点矫正功能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13.支持DLP Link 3D、红外3D</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14.★生产厂商需有国内自主激光光源技术,拥有自主知识产权及核心技术。提供不少于30项相关的核心发明国内专利证书复印件并加盖厂商印章。提供不少于5项国际发明专利证书复印件并加盖厂商印章。</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15.投影产品必须通过国家CCC认证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16.具备原厂集成控制软件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8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031002002005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投影机吊架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钢琴烤漆投影机吊架，坚固可靠，可承重50KG，超强兼容，可调配各种角度和长度，万向爪设计，调节自如.，管内可走线，线不会裸露在外面，美观，杆子为圆管，可大角度旋转，方便定位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030507014010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融合系统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1通道融合/像素级别几何校正；/支持Windows平台所有图片、文档、flash、视频显示；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030501002005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工控主机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主板：华硕H510M-K_x005f_x000b_CPU：Intel I7 10700 内存：金士顿8G DDR4 硬盘：金士顿250G NVNE M.2 显卡：GT730 2G 七彩虹 机箱：工控机箱 电源：长城 6000DS</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75"/>
        <w:gridCol w:w="1287"/>
        <w:gridCol w:w="411"/>
        <w:gridCol w:w="2539"/>
        <w:gridCol w:w="2539"/>
        <w:gridCol w:w="337"/>
        <w:gridCol w:w="392"/>
        <w:gridCol w:w="152"/>
        <w:gridCol w:w="152"/>
        <w:gridCol w:w="438"/>
        <w:gridCol w:w="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9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030506004003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音响系统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音响：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频率响应：124Hz-20KHz；灵敏度(1W/1M)：91±2dB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额定功率(AES)：60W；</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输入方式：100V（60W@167Ω、30W@333Ω15W@667Ω）；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70V（60W@167Ω、30W@333Ω、15W@667Ω\7.5W@667Ω）；Bypass（16Ω）；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低频：6.5寸；高频：20mm号角高音；</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开孔直径：220mm；开孔深度：194mm；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重量(净重)：3.6kg；</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功放：特有四路立体声音源输入、三路话筒输入（前二后一 插口DC+6V极相电源）、一组前级输出及A,B组功率输出；本机设置话筒、线路的音调、音量独立调节；主要功能键采用暗藏式设计，能有效延长扩音系统的使用期限。频率响应： 线路输入 20Hz-20KHz话筒 50Hz-18KHz线路音调控制： 高音 10KHz±12dB 低音 100Hz±12dB话筒音调控制： 高音 10KHz±12dB 低音 100Hz±12dB额定输入电平： 话筒 15mV（非平衡）线路 300mV额定输出电平： 线路 0.775V失真度：≤0.3%信噪比：≥86dB(A计权)输出功率：2×80W/4-16Ω 最大消耗功率：200W 电源：交流220V±10％ /50Hz、尺寸：480X310X80 （单位：MM）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1.名称:电线管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2.材质:PVC20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030411004006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1.名称:BV2.5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2.配线部位:暗敷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1.名称:VGA线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1.名称:RGB线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84"/>
        <w:gridCol w:w="1263"/>
        <w:gridCol w:w="1033"/>
        <w:gridCol w:w="2218"/>
        <w:gridCol w:w="2116"/>
        <w:gridCol w:w="381"/>
        <w:gridCol w:w="333"/>
        <w:gridCol w:w="179"/>
        <w:gridCol w:w="179"/>
        <w:gridCol w:w="494"/>
        <w:gridCol w:w="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10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030502005005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双绞线缆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1.名称:音频线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UI制作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软件框架设计，软件 UI 主界面设计，软件 UI 分界面设计。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中控客户端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被控电脑端设备开关机、音量调节等功能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（四）展厅智能中控系统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1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030504001002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中控服务器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1、采用32位高速中央处理器(CPU)，快速处理各种复杂的控制指令；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2、8路独立可编程的红外发射接口，支持控制多台相同或不同的红外设备；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3、主机内置红外学习器，能轻松学习超长码的空调遥控器，对音视频设备这些普通遥控器，更不在话下。可把红外数据保存到电脑成为红外库文件，供后续工程或后续维护升级使用，提高工作效率；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4、8路弱电继电器接口，用于窗帘、电动幕布等控制；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5、8路可编程的RS-232 串口，和RS-485互不关联，可同时使用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6、提供8条红外发射棒；</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7、8路IO口，支持外部触发动作或输出高电平；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080904009002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监视器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三星21.5寸监视器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030404022002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灯光控制器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1.8路通道输出，支持中文独立编程</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2.支持多台设备级联控制，级联状态可自动检测及设置功能；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3.支持外部中央控制设备控制，配置RS232或485接口；选配网络接口</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4.支持255台设备级联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5.配备手动按钮，定制抗浪涌继电器，单路支持15A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69"/>
        <w:gridCol w:w="1254"/>
        <w:gridCol w:w="758"/>
        <w:gridCol w:w="2552"/>
        <w:gridCol w:w="2166"/>
        <w:gridCol w:w="341"/>
        <w:gridCol w:w="390"/>
        <w:gridCol w:w="162"/>
        <w:gridCol w:w="162"/>
        <w:gridCol w:w="455"/>
        <w:gridCol w:w="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11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24口交换机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TP-LINK24口千兆智能交换机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路由器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路由器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030507014012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屏幕尺寸10.8英寸，运行内存（RAM）4GB，存储容量（ROM）128GB，前置摄像头800万像素，固定对焦，后置摄像头1300万像素，自动对焦，分辨率2560 × 1600，扩展支持micro SD（TF）卡，可扩展容量512GB，</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1.名称:电线管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2.材质:PVC20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030411004007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1.名称:BV2.5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2.配线部位:暗敷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1.名称:VGA线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030505005012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射频同轴电缆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1.名称:RGB线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030502005006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双绞线缆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1.名称:音频线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中控UI界面</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层级目录，按钮，背景，图标设计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平板端程序</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1、可单独控制某项或几项多媒体设备的启动关闭。</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2、可视频、灯光联动播放演示控制。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3、可定时自动控制展厅整个多媒体设备的开与关。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030504004002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中控控制端系统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1、可单独控制某项或几项多媒体设备的启动关闭。</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2、可视频、灯光联动播放演示控制。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3、可定时自动控制展厅整个多媒体设备的开与关。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030506008002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系统集成、设备安装调试</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系统集成、设备安装调试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1.ZR-YJY-5*10mm2-80m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四、动画及程序制作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36"/>
        <w:gridCol w:w="1624"/>
        <w:gridCol w:w="1469"/>
        <w:gridCol w:w="539"/>
        <w:gridCol w:w="539"/>
        <w:gridCol w:w="963"/>
        <w:gridCol w:w="738"/>
        <w:gridCol w:w="369"/>
        <w:gridCol w:w="369"/>
        <w:gridCol w:w="980"/>
        <w:gridCol w:w="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12 页  共 12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0" w:type="auto"/>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0" w:type="auto"/>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pPr>
        <w:rPr>
          <w:rFonts w:hint="eastAsia" w:ascii="仿宋" w:hAnsi="仿宋" w:eastAsia="仿宋" w:cs="仿宋"/>
          <w:sz w:val="28"/>
          <w:szCs w:val="28"/>
        </w:rPr>
      </w:pPr>
      <w:r>
        <w:rPr>
          <w:rFonts w:hint="eastAsia" w:ascii="仿宋" w:hAnsi="仿宋" w:eastAsia="仿宋" w:cs="仿宋"/>
          <w:sz w:val="28"/>
          <w:szCs w:val="28"/>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72"/>
        <w:gridCol w:w="1283"/>
        <w:gridCol w:w="1820"/>
        <w:gridCol w:w="804"/>
        <w:gridCol w:w="351"/>
        <w:gridCol w:w="730"/>
        <w:gridCol w:w="415"/>
        <w:gridCol w:w="515"/>
        <w:gridCol w:w="2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9014.64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bl>
    <w:p>
      <w: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16"/>
        <w:gridCol w:w="1292"/>
        <w:gridCol w:w="765"/>
        <w:gridCol w:w="765"/>
        <w:gridCol w:w="434"/>
        <w:gridCol w:w="430"/>
        <w:gridCol w:w="659"/>
        <w:gridCol w:w="759"/>
        <w:gridCol w:w="3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0" w:type="auto"/>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bl>
    <w:p>
      <w:pPr>
        <w:pStyle w:val="2"/>
        <w:rPr>
          <w:rFonts w:hint="eastAsia"/>
        </w:rPr>
      </w:pPr>
    </w:p>
    <w:p>
      <w:pPr>
        <w:rPr>
          <w:rFonts w:hint="eastAsia"/>
        </w:rPr>
      </w:pPr>
      <w:r>
        <w:rPr>
          <w:rFonts w:hint="eastAsia"/>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20"/>
        <w:gridCol w:w="3060"/>
        <w:gridCol w:w="1030"/>
        <w:gridCol w:w="1430"/>
        <w:gridCol w:w="1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42692.29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表—12</w:t>
            </w:r>
          </w:p>
        </w:tc>
      </w:tr>
    </w:tbl>
    <w:p>
      <w:pPr>
        <w:pStyle w:val="2"/>
        <w:rPr>
          <w:rFonts w:hint="eastAsia"/>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42"/>
        <w:gridCol w:w="2552"/>
        <w:gridCol w:w="895"/>
        <w:gridCol w:w="1543"/>
        <w:gridCol w:w="17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暂定金额（元）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42692.29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42692.29</w:t>
            </w: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0" w:type="auto"/>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表—12—1</w:t>
            </w:r>
          </w:p>
        </w:tc>
      </w:tr>
    </w:tbl>
    <w:p>
      <w:pPr>
        <w:pStyle w:val="2"/>
        <w:rPr>
          <w:rFonts w:hint="eastAsia"/>
        </w:rPr>
      </w:pPr>
    </w:p>
    <w:p>
      <w:pPr>
        <w:pStyle w:val="2"/>
        <w:rPr>
          <w:rFonts w:hint="eastAsia"/>
        </w:rPr>
      </w:pPr>
    </w:p>
    <w:p>
      <w:pPr>
        <w:rPr>
          <w:rFonts w:hint="eastAsia"/>
        </w:rPr>
      </w:pPr>
      <w:r>
        <w:rPr>
          <w:rFonts w:hint="eastAsia"/>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3"/>
        <w:gridCol w:w="2375"/>
        <w:gridCol w:w="1176"/>
        <w:gridCol w:w="1176"/>
        <w:gridCol w:w="1248"/>
        <w:gridCol w:w="355"/>
        <w:gridCol w:w="355"/>
        <w:gridCol w:w="1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工程名称：2023年龙归分公司展厅项目-安装</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482094.06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43388.47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43388.47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表—13</w:t>
            </w:r>
          </w:p>
        </w:tc>
      </w:tr>
    </w:tbl>
    <w:p>
      <w:pPr>
        <w:pStyle w:val="6"/>
        <w:rPr>
          <w:rFonts w:ascii="仿宋" w:hAnsi="仿宋" w:eastAsia="仿宋" w:cs="仿宋"/>
          <w:sz w:val="28"/>
          <w:szCs w:val="28"/>
        </w:rPr>
      </w:pPr>
      <w:r>
        <w:rPr>
          <w:rFonts w:hint="eastAsia" w:ascii="仿宋" w:hAnsi="仿宋" w:eastAsia="仿宋" w:cs="仿宋"/>
          <w:sz w:val="28"/>
          <w:szCs w:val="28"/>
        </w:rPr>
        <w:t>6.</w:t>
      </w:r>
      <w:bookmarkStart w:id="133" w:name="_Toc88209965"/>
      <w:bookmarkStart w:id="134" w:name="_Toc6058"/>
      <w:bookmarkStart w:id="135" w:name="_Toc16386"/>
      <w:bookmarkStart w:id="136" w:name="_Toc87616402"/>
      <w:r>
        <w:rPr>
          <w:rFonts w:hint="eastAsia" w:ascii="仿宋" w:hAnsi="仿宋" w:eastAsia="仿宋" w:cs="仿宋"/>
          <w:sz w:val="28"/>
          <w:szCs w:val="28"/>
        </w:rPr>
        <w:t>其他资料</w:t>
      </w:r>
      <w:bookmarkEnd w:id="133"/>
      <w:bookmarkEnd w:id="134"/>
      <w:bookmarkEnd w:id="135"/>
      <w:bookmarkEnd w:id="136"/>
    </w:p>
    <w:p>
      <w:pPr>
        <w:adjustRightInd w:val="0"/>
        <w:snapToGrid w:val="0"/>
        <w:spacing w:line="600" w:lineRule="exact"/>
        <w:ind w:firstLine="57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1.售后服务要求说明</w:t>
      </w:r>
    </w:p>
    <w:p>
      <w:pPr>
        <w:adjustRightInd w:val="0"/>
        <w:snapToGrid w:val="0"/>
        <w:spacing w:line="600" w:lineRule="exact"/>
        <w:ind w:firstLine="570"/>
        <w:rPr>
          <w:rFonts w:hint="eastAsia" w:ascii="仿宋" w:hAnsi="仿宋" w:eastAsia="仿宋" w:cs="仿宋"/>
          <w:sz w:val="28"/>
          <w:szCs w:val="28"/>
        </w:rPr>
      </w:pPr>
      <w:r>
        <w:rPr>
          <w:rFonts w:hint="eastAsia" w:ascii="仿宋" w:hAnsi="仿宋" w:eastAsia="仿宋" w:cs="仿宋"/>
          <w:sz w:val="28"/>
          <w:szCs w:val="28"/>
        </w:rPr>
        <w:t>（1）报价人须说明售后服务机构名称、地址、机构设置、人员情况及联系方式。</w:t>
      </w:r>
    </w:p>
    <w:p>
      <w:pPr>
        <w:adjustRightInd w:val="0"/>
        <w:snapToGrid w:val="0"/>
        <w:spacing w:line="600" w:lineRule="exact"/>
        <w:ind w:firstLine="570"/>
        <w:rPr>
          <w:rFonts w:hint="eastAsia" w:ascii="仿宋" w:hAnsi="仿宋" w:eastAsia="仿宋" w:cs="仿宋"/>
          <w:sz w:val="28"/>
          <w:szCs w:val="28"/>
        </w:rPr>
      </w:pPr>
      <w:r>
        <w:rPr>
          <w:rFonts w:hint="eastAsia" w:ascii="仿宋" w:hAnsi="仿宋" w:eastAsia="仿宋" w:cs="仿宋"/>
          <w:sz w:val="28"/>
          <w:szCs w:val="28"/>
        </w:rPr>
        <w:t>（2）报价人所提供的售后服务机构应当是能够直接为本项目提供售后服务的，否则，必须进行说明。</w:t>
      </w:r>
    </w:p>
    <w:p>
      <w:pPr>
        <w:adjustRightInd w:val="0"/>
        <w:snapToGrid w:val="0"/>
        <w:spacing w:line="600" w:lineRule="exact"/>
        <w:ind w:firstLine="570"/>
        <w:rPr>
          <w:rFonts w:hint="eastAsia" w:ascii="仿宋" w:hAnsi="仿宋" w:eastAsia="仿宋" w:cs="仿宋"/>
          <w:sz w:val="28"/>
          <w:szCs w:val="28"/>
          <w:lang w:val="en-US" w:eastAsia="zh-CN"/>
        </w:rPr>
      </w:pPr>
      <w:r>
        <w:rPr>
          <w:rFonts w:hint="eastAsia" w:ascii="仿宋" w:hAnsi="仿宋" w:eastAsia="仿宋" w:cs="仿宋"/>
          <w:sz w:val="28"/>
          <w:szCs w:val="28"/>
        </w:rPr>
        <w:t>（3）如果售后服务机构不是报价人或报价人下属的机构，必须提供售后服务机构出具的售后承诺书，或者报价人与售后服务机构签署的相关合作协议。</w:t>
      </w:r>
    </w:p>
    <w:p>
      <w:pPr>
        <w:rPr>
          <w:rFonts w:ascii="仿宋" w:hAnsi="仿宋" w:eastAsia="仿宋" w:cs="仿宋"/>
        </w:rPr>
      </w:pPr>
    </w:p>
    <w:sectPr>
      <w:footerReference r:id="rId10" w:type="first"/>
      <w:footerReference r:id="rId8" w:type="default"/>
      <w:footerReference r:id="rId9" w:type="even"/>
      <w:pgSz w:w="11906" w:h="16838"/>
      <w:pgMar w:top="2098" w:right="1474" w:bottom="1985" w:left="1588" w:header="851" w:footer="992" w:gutter="0"/>
      <w:pgBorders>
        <w:top w:val="none" w:sz="0" w:space="0"/>
        <w:left w:val="none" w:sz="0" w:space="0"/>
        <w:bottom w:val="none" w:sz="0" w:space="0"/>
        <w:right w:val="none" w:sz="0" w:space="0"/>
      </w:pgBorders>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27"/>
      </w:rPr>
    </w:pPr>
    <w:r>
      <w:fldChar w:fldCharType="begin"/>
    </w:r>
    <w:r>
      <w:rPr>
        <w:rStyle w:val="27"/>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w:t>
    </w:r>
    <w:r>
      <w:t xml:space="preserve"> 1 -</w:t>
    </w:r>
    <w:r>
      <w:fldChar w:fldCharType="end"/>
    </w:r>
  </w:p>
  <w:p>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445135" cy="23050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pPr>
                            <w:pStyle w:val="18"/>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8281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ziEn0QAAAAMBAAAPAAAAAAAAAAEAIAAAACIAAABkcnMvZG93&#10;bnJldi54bWxQSwECFAAUAAAACACHTuJAWKei1M4BAACZAwAADgAAAAAAAAABACAAAAAgAQAAZHJz&#10;L2Uyb0RvYy54bWxQSwUGAAAAAAYABgBZAQAAYAUAAAAA&#10;">
              <v:fill on="f" focussize="0,0"/>
              <v:stroke on="f"/>
              <v:imagedata o:title=""/>
              <o:lock v:ext="edit" aspectratio="f"/>
              <v:textbox inset="0mm,0mm,0mm,0mm" style="mso-fit-shape-to-text:t;">
                <w:txbxContent>
                  <w:p>
                    <w:pPr>
                      <w:pStyle w:val="18"/>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QtCo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0LQqHCAQAAjgMAAA4AAAAAAAAAAQAgAAAAHgEAAGRycy9lMm9Eb2MueG1sUEsF&#10;BgAAAAAGAAYAWQEAAFI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HaIzsIBAACO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R2iM7CAQAAjgMAAA4AAAAAAAAAAQAgAAAAHgEAAGRycy9lMm9Eb2MueG1sUEsF&#10;BgAAAAAGAAYAWQEAAFI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6G08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olcdzixC8/f1x+/bn8/k6W&#10;WZ8+QI1p9wET0/DOD7g1sx/QmWkPKtr8RUIE4wh1vqorh0REfrRerdcVhgTG5gvis4fnIUJ6L70l&#10;2WhoxPEVVfnpI6QxdU7J1Zy/08aUERr3jwMxs4fl3sces5WG/TAR2vv2jHx6nHxDHS46JeaDQ2Gx&#10;vzQbcTb2k5FrQLg9Jixc+smoI9RUDMdUGE0rlffg8b1kPfxG2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ca6G08EBAACOAwAADgAAAAAAAAABACAAAAAeAQAAZHJzL2Uyb0RvYy54bWxQSwUG&#10;AAAAAAYABgBZAQAAUQU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2B05ECC"/>
    <w:multiLevelType w:val="singleLevel"/>
    <w:tmpl w:val="F2B05ECC"/>
    <w:lvl w:ilvl="0" w:tentative="0">
      <w:start w:val="1"/>
      <w:numFmt w:val="chineseCounting"/>
      <w:suff w:val="nothing"/>
      <w:lvlText w:val="%1、"/>
      <w:lvlJc w:val="left"/>
      <w:rPr>
        <w:rFonts w:hint="eastAsia"/>
      </w:rPr>
    </w:lvl>
  </w:abstractNum>
  <w:abstractNum w:abstractNumId="2">
    <w:nsid w:val="1491C3F6"/>
    <w:multiLevelType w:val="singleLevel"/>
    <w:tmpl w:val="1491C3F6"/>
    <w:lvl w:ilvl="0" w:tentative="0">
      <w:start w:val="2"/>
      <w:numFmt w:val="decimal"/>
      <w:suff w:val="nothing"/>
      <w:lvlText w:val="（%1）"/>
      <w:lvlJc w:val="left"/>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5A90D308"/>
    <w:multiLevelType w:val="singleLevel"/>
    <w:tmpl w:val="5A90D308"/>
    <w:lvl w:ilvl="0" w:tentative="0">
      <w:start w:val="1"/>
      <w:numFmt w:val="decimal"/>
      <w:suff w:val="nothing"/>
      <w:lvlText w:val="（%1）"/>
      <w:lvlJc w:val="left"/>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223768"/>
    <w:rsid w:val="003D60BA"/>
    <w:rsid w:val="004050D9"/>
    <w:rsid w:val="00411689"/>
    <w:rsid w:val="005D618A"/>
    <w:rsid w:val="00753F16"/>
    <w:rsid w:val="00911ECD"/>
    <w:rsid w:val="00A042E0"/>
    <w:rsid w:val="00B26BB1"/>
    <w:rsid w:val="00B26E21"/>
    <w:rsid w:val="00B741D7"/>
    <w:rsid w:val="00BE585C"/>
    <w:rsid w:val="00C22BED"/>
    <w:rsid w:val="00CB3927"/>
    <w:rsid w:val="00D4533C"/>
    <w:rsid w:val="00F83B64"/>
    <w:rsid w:val="00FB1BE8"/>
    <w:rsid w:val="013E3461"/>
    <w:rsid w:val="01592B0F"/>
    <w:rsid w:val="01BB0F13"/>
    <w:rsid w:val="02090C75"/>
    <w:rsid w:val="02A23A3C"/>
    <w:rsid w:val="02FB196F"/>
    <w:rsid w:val="035D130A"/>
    <w:rsid w:val="039110A9"/>
    <w:rsid w:val="03AC246A"/>
    <w:rsid w:val="03AE1F48"/>
    <w:rsid w:val="03AE6061"/>
    <w:rsid w:val="03B23056"/>
    <w:rsid w:val="03DA023E"/>
    <w:rsid w:val="03DC3EBA"/>
    <w:rsid w:val="03F9794D"/>
    <w:rsid w:val="046A2461"/>
    <w:rsid w:val="051C2970"/>
    <w:rsid w:val="05FD2274"/>
    <w:rsid w:val="060C3611"/>
    <w:rsid w:val="065E42E6"/>
    <w:rsid w:val="06C64829"/>
    <w:rsid w:val="070E7B6E"/>
    <w:rsid w:val="071D62B7"/>
    <w:rsid w:val="07212662"/>
    <w:rsid w:val="074C29ED"/>
    <w:rsid w:val="077D16D2"/>
    <w:rsid w:val="082A69F3"/>
    <w:rsid w:val="085F0A76"/>
    <w:rsid w:val="08675FC8"/>
    <w:rsid w:val="093F14AC"/>
    <w:rsid w:val="09B713FD"/>
    <w:rsid w:val="09EF6ACC"/>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C8900C8"/>
    <w:rsid w:val="0D794204"/>
    <w:rsid w:val="0D9D13BC"/>
    <w:rsid w:val="0E2125D1"/>
    <w:rsid w:val="0E214211"/>
    <w:rsid w:val="0E5F2769"/>
    <w:rsid w:val="0EC337B4"/>
    <w:rsid w:val="0ED8332F"/>
    <w:rsid w:val="0F4715A0"/>
    <w:rsid w:val="0F4D75A3"/>
    <w:rsid w:val="0F5B2DCA"/>
    <w:rsid w:val="0F714D08"/>
    <w:rsid w:val="0F8C6F6A"/>
    <w:rsid w:val="0FA20605"/>
    <w:rsid w:val="0FED051E"/>
    <w:rsid w:val="0FEE4C29"/>
    <w:rsid w:val="0FFD33F6"/>
    <w:rsid w:val="10031608"/>
    <w:rsid w:val="10046082"/>
    <w:rsid w:val="104974DD"/>
    <w:rsid w:val="10BE13BD"/>
    <w:rsid w:val="10CF50A9"/>
    <w:rsid w:val="111703D2"/>
    <w:rsid w:val="112B101A"/>
    <w:rsid w:val="1160696F"/>
    <w:rsid w:val="11877731"/>
    <w:rsid w:val="119B53FC"/>
    <w:rsid w:val="1215733B"/>
    <w:rsid w:val="12424CDC"/>
    <w:rsid w:val="129A2738"/>
    <w:rsid w:val="12B56BF1"/>
    <w:rsid w:val="12CB1A89"/>
    <w:rsid w:val="12F625FE"/>
    <w:rsid w:val="131840FB"/>
    <w:rsid w:val="13467417"/>
    <w:rsid w:val="136E76CF"/>
    <w:rsid w:val="1424395D"/>
    <w:rsid w:val="145F08C6"/>
    <w:rsid w:val="1481311A"/>
    <w:rsid w:val="14E43F59"/>
    <w:rsid w:val="15185D02"/>
    <w:rsid w:val="15317125"/>
    <w:rsid w:val="15776308"/>
    <w:rsid w:val="158420EA"/>
    <w:rsid w:val="15922DF1"/>
    <w:rsid w:val="15973CBB"/>
    <w:rsid w:val="15BC6B3C"/>
    <w:rsid w:val="15EC2C59"/>
    <w:rsid w:val="16360A7B"/>
    <w:rsid w:val="164D40B0"/>
    <w:rsid w:val="16526131"/>
    <w:rsid w:val="16815E15"/>
    <w:rsid w:val="1694429A"/>
    <w:rsid w:val="17635326"/>
    <w:rsid w:val="178D4AD1"/>
    <w:rsid w:val="17B803EA"/>
    <w:rsid w:val="17FA5CDB"/>
    <w:rsid w:val="1815096B"/>
    <w:rsid w:val="18220D06"/>
    <w:rsid w:val="18236EFD"/>
    <w:rsid w:val="18377249"/>
    <w:rsid w:val="185D743E"/>
    <w:rsid w:val="189D5B1F"/>
    <w:rsid w:val="18A34CD0"/>
    <w:rsid w:val="19776770"/>
    <w:rsid w:val="19A53EA8"/>
    <w:rsid w:val="19B64DBC"/>
    <w:rsid w:val="19EC6A4A"/>
    <w:rsid w:val="1A0415EA"/>
    <w:rsid w:val="1A373ACF"/>
    <w:rsid w:val="1A7B10BA"/>
    <w:rsid w:val="1A8148F8"/>
    <w:rsid w:val="1A895341"/>
    <w:rsid w:val="1AE632D7"/>
    <w:rsid w:val="1B0D071F"/>
    <w:rsid w:val="1B4568CE"/>
    <w:rsid w:val="1B9015B7"/>
    <w:rsid w:val="1B950DA6"/>
    <w:rsid w:val="1BF54245"/>
    <w:rsid w:val="1C120E24"/>
    <w:rsid w:val="1C762AA7"/>
    <w:rsid w:val="1D0E6976"/>
    <w:rsid w:val="1D5A79EE"/>
    <w:rsid w:val="1E0E2CD0"/>
    <w:rsid w:val="1E164317"/>
    <w:rsid w:val="1E831280"/>
    <w:rsid w:val="1EBC4704"/>
    <w:rsid w:val="1EE522C8"/>
    <w:rsid w:val="1F172EB5"/>
    <w:rsid w:val="1F22070B"/>
    <w:rsid w:val="1F94592D"/>
    <w:rsid w:val="1FB860DE"/>
    <w:rsid w:val="203C5A02"/>
    <w:rsid w:val="209D4C94"/>
    <w:rsid w:val="20B44FCD"/>
    <w:rsid w:val="20E84705"/>
    <w:rsid w:val="218400BA"/>
    <w:rsid w:val="21AB1E2F"/>
    <w:rsid w:val="21D40498"/>
    <w:rsid w:val="22493963"/>
    <w:rsid w:val="22767047"/>
    <w:rsid w:val="23A05588"/>
    <w:rsid w:val="23F04733"/>
    <w:rsid w:val="240476A1"/>
    <w:rsid w:val="242D4293"/>
    <w:rsid w:val="24E953B9"/>
    <w:rsid w:val="25431AEB"/>
    <w:rsid w:val="25B875EB"/>
    <w:rsid w:val="25BE3BFB"/>
    <w:rsid w:val="25BF43FD"/>
    <w:rsid w:val="25F86BCD"/>
    <w:rsid w:val="2605748B"/>
    <w:rsid w:val="260B2287"/>
    <w:rsid w:val="262F1F4B"/>
    <w:rsid w:val="26396D26"/>
    <w:rsid w:val="264544A6"/>
    <w:rsid w:val="267702FB"/>
    <w:rsid w:val="269E416A"/>
    <w:rsid w:val="26C11C6B"/>
    <w:rsid w:val="272100D3"/>
    <w:rsid w:val="272C72FC"/>
    <w:rsid w:val="275131CB"/>
    <w:rsid w:val="278F6521"/>
    <w:rsid w:val="27EB149D"/>
    <w:rsid w:val="27FD3E52"/>
    <w:rsid w:val="284130B3"/>
    <w:rsid w:val="287F0341"/>
    <w:rsid w:val="289C717B"/>
    <w:rsid w:val="28E0777B"/>
    <w:rsid w:val="28E11370"/>
    <w:rsid w:val="294A756A"/>
    <w:rsid w:val="29781BF8"/>
    <w:rsid w:val="297939E2"/>
    <w:rsid w:val="29A20A6C"/>
    <w:rsid w:val="29A402DB"/>
    <w:rsid w:val="29C33ED0"/>
    <w:rsid w:val="29D5322D"/>
    <w:rsid w:val="2A025DD9"/>
    <w:rsid w:val="2A2619CB"/>
    <w:rsid w:val="2A7317D3"/>
    <w:rsid w:val="2A7C2231"/>
    <w:rsid w:val="2A920E4F"/>
    <w:rsid w:val="2ABB753D"/>
    <w:rsid w:val="2AFE6EC4"/>
    <w:rsid w:val="2B345DDC"/>
    <w:rsid w:val="2B7A49FA"/>
    <w:rsid w:val="2BA83214"/>
    <w:rsid w:val="2C0E313A"/>
    <w:rsid w:val="2C5A018E"/>
    <w:rsid w:val="2C615D26"/>
    <w:rsid w:val="2CB679ED"/>
    <w:rsid w:val="2CB73169"/>
    <w:rsid w:val="2CE83C37"/>
    <w:rsid w:val="2CEB2FFC"/>
    <w:rsid w:val="2D173C07"/>
    <w:rsid w:val="2D424A86"/>
    <w:rsid w:val="2DDA66B7"/>
    <w:rsid w:val="2DF25F80"/>
    <w:rsid w:val="2E365E81"/>
    <w:rsid w:val="2E6F2D11"/>
    <w:rsid w:val="2E7B52DB"/>
    <w:rsid w:val="2ED60115"/>
    <w:rsid w:val="2F324CFE"/>
    <w:rsid w:val="2FBA09F1"/>
    <w:rsid w:val="2FEF2ACF"/>
    <w:rsid w:val="2FF93D20"/>
    <w:rsid w:val="30540211"/>
    <w:rsid w:val="30942FB5"/>
    <w:rsid w:val="30E45100"/>
    <w:rsid w:val="31112A0D"/>
    <w:rsid w:val="3118711F"/>
    <w:rsid w:val="311F4B20"/>
    <w:rsid w:val="312D7741"/>
    <w:rsid w:val="316F137F"/>
    <w:rsid w:val="31815AF3"/>
    <w:rsid w:val="31DF525F"/>
    <w:rsid w:val="31EC162B"/>
    <w:rsid w:val="32324C2E"/>
    <w:rsid w:val="327171DF"/>
    <w:rsid w:val="3391569E"/>
    <w:rsid w:val="33DE2A8B"/>
    <w:rsid w:val="33F447F9"/>
    <w:rsid w:val="341E3434"/>
    <w:rsid w:val="34BB4442"/>
    <w:rsid w:val="355212A4"/>
    <w:rsid w:val="3584136B"/>
    <w:rsid w:val="35FF5AA4"/>
    <w:rsid w:val="360B7EBA"/>
    <w:rsid w:val="36416867"/>
    <w:rsid w:val="365674E0"/>
    <w:rsid w:val="367D5DD4"/>
    <w:rsid w:val="369C32FD"/>
    <w:rsid w:val="37666E72"/>
    <w:rsid w:val="38081EA3"/>
    <w:rsid w:val="38167A04"/>
    <w:rsid w:val="381C3783"/>
    <w:rsid w:val="38233B75"/>
    <w:rsid w:val="394B167A"/>
    <w:rsid w:val="39AD34EA"/>
    <w:rsid w:val="39DA2868"/>
    <w:rsid w:val="39DF6BF2"/>
    <w:rsid w:val="3A055F4B"/>
    <w:rsid w:val="3A4E4336"/>
    <w:rsid w:val="3A6007FE"/>
    <w:rsid w:val="3A802587"/>
    <w:rsid w:val="3A852164"/>
    <w:rsid w:val="3AAA4739"/>
    <w:rsid w:val="3AF93D6C"/>
    <w:rsid w:val="3AFD06C8"/>
    <w:rsid w:val="3B477B26"/>
    <w:rsid w:val="3B7C2CE4"/>
    <w:rsid w:val="3B963013"/>
    <w:rsid w:val="3BAF716B"/>
    <w:rsid w:val="3C0B5355"/>
    <w:rsid w:val="3CD4176B"/>
    <w:rsid w:val="3D1F44D9"/>
    <w:rsid w:val="3D5C38CD"/>
    <w:rsid w:val="3E211420"/>
    <w:rsid w:val="3E5070F1"/>
    <w:rsid w:val="3E7569E0"/>
    <w:rsid w:val="3E927986"/>
    <w:rsid w:val="3EC370CB"/>
    <w:rsid w:val="3F4C4F20"/>
    <w:rsid w:val="3F6C3589"/>
    <w:rsid w:val="3F850180"/>
    <w:rsid w:val="3F9004D6"/>
    <w:rsid w:val="3FEE7CFA"/>
    <w:rsid w:val="400E4D5E"/>
    <w:rsid w:val="40746AEB"/>
    <w:rsid w:val="40E1138C"/>
    <w:rsid w:val="413814BA"/>
    <w:rsid w:val="41872511"/>
    <w:rsid w:val="41DF1251"/>
    <w:rsid w:val="424236D9"/>
    <w:rsid w:val="42466655"/>
    <w:rsid w:val="42BD05B9"/>
    <w:rsid w:val="42C82F57"/>
    <w:rsid w:val="435707E5"/>
    <w:rsid w:val="439927E1"/>
    <w:rsid w:val="43C76AF7"/>
    <w:rsid w:val="43D54C8A"/>
    <w:rsid w:val="43E97E4A"/>
    <w:rsid w:val="440913B2"/>
    <w:rsid w:val="440D65DA"/>
    <w:rsid w:val="446828F0"/>
    <w:rsid w:val="45093E85"/>
    <w:rsid w:val="450B3BFA"/>
    <w:rsid w:val="45502D72"/>
    <w:rsid w:val="45C13B4D"/>
    <w:rsid w:val="46054BCA"/>
    <w:rsid w:val="46391197"/>
    <w:rsid w:val="464C6AFC"/>
    <w:rsid w:val="468B0091"/>
    <w:rsid w:val="46A107C3"/>
    <w:rsid w:val="46B15CE2"/>
    <w:rsid w:val="46BE113D"/>
    <w:rsid w:val="46E44B13"/>
    <w:rsid w:val="4703508A"/>
    <w:rsid w:val="475023F8"/>
    <w:rsid w:val="479A1E7B"/>
    <w:rsid w:val="479D361E"/>
    <w:rsid w:val="47B74789"/>
    <w:rsid w:val="47C73E08"/>
    <w:rsid w:val="47C87B80"/>
    <w:rsid w:val="48032A55"/>
    <w:rsid w:val="480F2B9D"/>
    <w:rsid w:val="48102176"/>
    <w:rsid w:val="48282920"/>
    <w:rsid w:val="483E1347"/>
    <w:rsid w:val="485321E0"/>
    <w:rsid w:val="48546AD3"/>
    <w:rsid w:val="48CA4868"/>
    <w:rsid w:val="48F005D3"/>
    <w:rsid w:val="490722AC"/>
    <w:rsid w:val="49466522"/>
    <w:rsid w:val="49547ADD"/>
    <w:rsid w:val="49732351"/>
    <w:rsid w:val="498F4AF1"/>
    <w:rsid w:val="49C05787"/>
    <w:rsid w:val="49CF518D"/>
    <w:rsid w:val="49D56585"/>
    <w:rsid w:val="4A7F3979"/>
    <w:rsid w:val="4ADA1F63"/>
    <w:rsid w:val="4AE23D89"/>
    <w:rsid w:val="4B2038D0"/>
    <w:rsid w:val="4B296E7D"/>
    <w:rsid w:val="4B79394E"/>
    <w:rsid w:val="4B877F28"/>
    <w:rsid w:val="4C7938BD"/>
    <w:rsid w:val="4CA501D6"/>
    <w:rsid w:val="4CD200BA"/>
    <w:rsid w:val="4D2044E7"/>
    <w:rsid w:val="4D916BA6"/>
    <w:rsid w:val="4DC44169"/>
    <w:rsid w:val="4DE24E21"/>
    <w:rsid w:val="4E1B19A3"/>
    <w:rsid w:val="4E48787F"/>
    <w:rsid w:val="4E8D5680"/>
    <w:rsid w:val="4EDD6754"/>
    <w:rsid w:val="4EF0709E"/>
    <w:rsid w:val="4F0469A4"/>
    <w:rsid w:val="4FBF5D0D"/>
    <w:rsid w:val="4FD505D8"/>
    <w:rsid w:val="500E56F4"/>
    <w:rsid w:val="50540C73"/>
    <w:rsid w:val="50752AF8"/>
    <w:rsid w:val="50A84965"/>
    <w:rsid w:val="50EC22FA"/>
    <w:rsid w:val="513C6A7B"/>
    <w:rsid w:val="517300C9"/>
    <w:rsid w:val="51B31D16"/>
    <w:rsid w:val="52CA0D56"/>
    <w:rsid w:val="52EC6EC2"/>
    <w:rsid w:val="52F17B10"/>
    <w:rsid w:val="532D486F"/>
    <w:rsid w:val="5333545B"/>
    <w:rsid w:val="538D0E89"/>
    <w:rsid w:val="5450213C"/>
    <w:rsid w:val="546711F3"/>
    <w:rsid w:val="546C3825"/>
    <w:rsid w:val="54D062C6"/>
    <w:rsid w:val="54D24048"/>
    <w:rsid w:val="54D64CD5"/>
    <w:rsid w:val="5532287C"/>
    <w:rsid w:val="55887D69"/>
    <w:rsid w:val="55EE5D11"/>
    <w:rsid w:val="55EF4CC8"/>
    <w:rsid w:val="561A0928"/>
    <w:rsid w:val="56423872"/>
    <w:rsid w:val="569E06BC"/>
    <w:rsid w:val="56B279F0"/>
    <w:rsid w:val="56F20F86"/>
    <w:rsid w:val="57394988"/>
    <w:rsid w:val="579D710E"/>
    <w:rsid w:val="581F22F6"/>
    <w:rsid w:val="586E1E17"/>
    <w:rsid w:val="58862C35"/>
    <w:rsid w:val="58C14957"/>
    <w:rsid w:val="58CC23D2"/>
    <w:rsid w:val="58E66050"/>
    <w:rsid w:val="595B29D9"/>
    <w:rsid w:val="596B36B6"/>
    <w:rsid w:val="597A507B"/>
    <w:rsid w:val="59E63F07"/>
    <w:rsid w:val="59FC7994"/>
    <w:rsid w:val="5A795DE9"/>
    <w:rsid w:val="5AE83A50"/>
    <w:rsid w:val="5B353193"/>
    <w:rsid w:val="5B642BA0"/>
    <w:rsid w:val="5BAB2917"/>
    <w:rsid w:val="5BFC33FA"/>
    <w:rsid w:val="5C1A1F7D"/>
    <w:rsid w:val="5C3107A4"/>
    <w:rsid w:val="5C337866"/>
    <w:rsid w:val="5C3B1B93"/>
    <w:rsid w:val="5C9220DF"/>
    <w:rsid w:val="5D4A15F3"/>
    <w:rsid w:val="5D69542A"/>
    <w:rsid w:val="5D783B72"/>
    <w:rsid w:val="5E0930EF"/>
    <w:rsid w:val="5E3D4D53"/>
    <w:rsid w:val="5E4717E6"/>
    <w:rsid w:val="5E55774C"/>
    <w:rsid w:val="5E8A70FF"/>
    <w:rsid w:val="5F1B7341"/>
    <w:rsid w:val="5FED7014"/>
    <w:rsid w:val="60045F96"/>
    <w:rsid w:val="60104DDC"/>
    <w:rsid w:val="605C0804"/>
    <w:rsid w:val="60830F45"/>
    <w:rsid w:val="60913E6F"/>
    <w:rsid w:val="61733C3E"/>
    <w:rsid w:val="617911CC"/>
    <w:rsid w:val="6189617B"/>
    <w:rsid w:val="61B52BB6"/>
    <w:rsid w:val="61B749C2"/>
    <w:rsid w:val="62280D20"/>
    <w:rsid w:val="62B4786E"/>
    <w:rsid w:val="62CA2457"/>
    <w:rsid w:val="631303F2"/>
    <w:rsid w:val="635A3E51"/>
    <w:rsid w:val="638240A1"/>
    <w:rsid w:val="63833423"/>
    <w:rsid w:val="63A5257B"/>
    <w:rsid w:val="63BD3DCC"/>
    <w:rsid w:val="63C61741"/>
    <w:rsid w:val="64560967"/>
    <w:rsid w:val="65182707"/>
    <w:rsid w:val="656B1D10"/>
    <w:rsid w:val="65833D40"/>
    <w:rsid w:val="65B841F9"/>
    <w:rsid w:val="66022B28"/>
    <w:rsid w:val="664A38E2"/>
    <w:rsid w:val="66581E87"/>
    <w:rsid w:val="666F1DE3"/>
    <w:rsid w:val="66766EBB"/>
    <w:rsid w:val="66FA11D5"/>
    <w:rsid w:val="674302C7"/>
    <w:rsid w:val="67CB09D8"/>
    <w:rsid w:val="67D36205"/>
    <w:rsid w:val="67EE3B0F"/>
    <w:rsid w:val="680A5986"/>
    <w:rsid w:val="680D5F4B"/>
    <w:rsid w:val="68113F51"/>
    <w:rsid w:val="68B272C7"/>
    <w:rsid w:val="68E94770"/>
    <w:rsid w:val="68EC1CEF"/>
    <w:rsid w:val="68F949C9"/>
    <w:rsid w:val="693C2670"/>
    <w:rsid w:val="695A4290"/>
    <w:rsid w:val="696F3649"/>
    <w:rsid w:val="6A080CC9"/>
    <w:rsid w:val="6A267606"/>
    <w:rsid w:val="6A334932"/>
    <w:rsid w:val="6A3353FF"/>
    <w:rsid w:val="6A5D63E6"/>
    <w:rsid w:val="6A5F24D1"/>
    <w:rsid w:val="6A915F39"/>
    <w:rsid w:val="6ACA70C4"/>
    <w:rsid w:val="6AE347EB"/>
    <w:rsid w:val="6B330365"/>
    <w:rsid w:val="6B434AF0"/>
    <w:rsid w:val="6B57675A"/>
    <w:rsid w:val="6B810F73"/>
    <w:rsid w:val="6B87098A"/>
    <w:rsid w:val="6BDD7B4D"/>
    <w:rsid w:val="6BFC0877"/>
    <w:rsid w:val="6CC171E1"/>
    <w:rsid w:val="6D52013C"/>
    <w:rsid w:val="6E1E0EFB"/>
    <w:rsid w:val="6EBC0B3A"/>
    <w:rsid w:val="6EED597D"/>
    <w:rsid w:val="6EF51C7D"/>
    <w:rsid w:val="6F8363E5"/>
    <w:rsid w:val="6F841DCF"/>
    <w:rsid w:val="6FA80CCD"/>
    <w:rsid w:val="6FAC3CC5"/>
    <w:rsid w:val="6FC746F5"/>
    <w:rsid w:val="6FE33EF5"/>
    <w:rsid w:val="70317AC6"/>
    <w:rsid w:val="70492816"/>
    <w:rsid w:val="704B26F7"/>
    <w:rsid w:val="70697B21"/>
    <w:rsid w:val="70863262"/>
    <w:rsid w:val="70A76ED3"/>
    <w:rsid w:val="71860B17"/>
    <w:rsid w:val="72204E9E"/>
    <w:rsid w:val="723B27CC"/>
    <w:rsid w:val="72565C05"/>
    <w:rsid w:val="72687227"/>
    <w:rsid w:val="72A03FD9"/>
    <w:rsid w:val="72E35602"/>
    <w:rsid w:val="73406CFF"/>
    <w:rsid w:val="7383028C"/>
    <w:rsid w:val="73A25E44"/>
    <w:rsid w:val="73BD42E0"/>
    <w:rsid w:val="741F68CF"/>
    <w:rsid w:val="75252DF3"/>
    <w:rsid w:val="75621536"/>
    <w:rsid w:val="75BF3154"/>
    <w:rsid w:val="75DA4A2D"/>
    <w:rsid w:val="764A07CF"/>
    <w:rsid w:val="764F6B3D"/>
    <w:rsid w:val="766B0723"/>
    <w:rsid w:val="76CD2B7B"/>
    <w:rsid w:val="76D80645"/>
    <w:rsid w:val="76E03371"/>
    <w:rsid w:val="771211AA"/>
    <w:rsid w:val="77736C04"/>
    <w:rsid w:val="77857CBD"/>
    <w:rsid w:val="780E5898"/>
    <w:rsid w:val="782642CC"/>
    <w:rsid w:val="7871344A"/>
    <w:rsid w:val="788E4E4A"/>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A232C2"/>
    <w:rsid w:val="7BFC5A6F"/>
    <w:rsid w:val="7C0C3F6D"/>
    <w:rsid w:val="7C22163C"/>
    <w:rsid w:val="7C457B4B"/>
    <w:rsid w:val="7C595075"/>
    <w:rsid w:val="7C6B07B2"/>
    <w:rsid w:val="7C7C7646"/>
    <w:rsid w:val="7D133243"/>
    <w:rsid w:val="7D945420"/>
    <w:rsid w:val="7D997857"/>
    <w:rsid w:val="7DD07A4B"/>
    <w:rsid w:val="7E394207"/>
    <w:rsid w:val="7E4007A2"/>
    <w:rsid w:val="7E791CAD"/>
    <w:rsid w:val="7EA50DFB"/>
    <w:rsid w:val="7EC86878"/>
    <w:rsid w:val="7F16390D"/>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Body Text 3"/>
    <w:basedOn w:val="1"/>
    <w:link w:val="42"/>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lock Text"/>
    <w:basedOn w:val="1"/>
    <w:unhideWhenUsed/>
    <w:qFormat/>
    <w:uiPriority w:val="99"/>
    <w:pPr>
      <w:spacing w:after="120"/>
    </w:pPr>
    <w:rPr>
      <w:rFonts w:ascii="Times New Roman"/>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37"/>
    <w:semiHidden/>
    <w:unhideWhenUsed/>
    <w:qFormat/>
    <w:uiPriority w:val="99"/>
    <w:rPr>
      <w:sz w:val="18"/>
      <w:szCs w:val="18"/>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color w:val="000000"/>
      <w:kern w:val="0"/>
      <w:sz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rFonts w:eastAsia="宋体"/>
      <w:b/>
      <w:bCs/>
      <w:kern w:val="2"/>
      <w:sz w:val="24"/>
      <w:szCs w:val="24"/>
      <w:lang w:val="en-US" w:eastAsia="zh-CN" w:bidi="ar-SA"/>
    </w:rPr>
  </w:style>
  <w:style w:type="character" w:styleId="27">
    <w:name w:val="page number"/>
    <w:basedOn w:val="25"/>
    <w:qFormat/>
    <w:uiPriority w:val="0"/>
  </w:style>
  <w:style w:type="character" w:styleId="28">
    <w:name w:val="Hyperlink"/>
    <w:basedOn w:val="25"/>
    <w:unhideWhenUsed/>
    <w:qFormat/>
    <w:uiPriority w:val="99"/>
    <w:rPr>
      <w:color w:val="0000FF" w:themeColor="hyperlink"/>
      <w:u w:val="single"/>
      <w14:textFill>
        <w14:solidFill>
          <w14:schemeClr w14:val="hlink"/>
        </w14:solidFill>
      </w14:textFill>
    </w:rPr>
  </w:style>
  <w:style w:type="character" w:styleId="29">
    <w:name w:val="annotation reference"/>
    <w:qFormat/>
    <w:uiPriority w:val="0"/>
    <w:rPr>
      <w:rFonts w:ascii="Times New Roman" w:hAnsi="Times New Roman" w:eastAsia="宋体" w:cs="Times New Roman"/>
      <w:sz w:val="21"/>
      <w:szCs w:val="21"/>
    </w:rPr>
  </w:style>
  <w:style w:type="character" w:customStyle="1" w:styleId="30">
    <w:name w:val="页眉 Char"/>
    <w:basedOn w:val="25"/>
    <w:link w:val="19"/>
    <w:qFormat/>
    <w:uiPriority w:val="99"/>
    <w:rPr>
      <w:sz w:val="18"/>
      <w:szCs w:val="18"/>
    </w:rPr>
  </w:style>
  <w:style w:type="character" w:customStyle="1" w:styleId="31">
    <w:name w:val="页脚 Char"/>
    <w:basedOn w:val="25"/>
    <w:link w:val="18"/>
    <w:qFormat/>
    <w:uiPriority w:val="99"/>
    <w:rPr>
      <w:sz w:val="18"/>
      <w:szCs w:val="18"/>
    </w:rPr>
  </w:style>
  <w:style w:type="character" w:customStyle="1" w:styleId="32">
    <w:name w:val="标题 1 Char"/>
    <w:basedOn w:val="25"/>
    <w:link w:val="4"/>
    <w:qFormat/>
    <w:uiPriority w:val="9"/>
    <w:rPr>
      <w:rFonts w:eastAsia="方正小标宋简体"/>
      <w:bCs/>
      <w:kern w:val="44"/>
      <w:sz w:val="44"/>
      <w:szCs w:val="44"/>
    </w:rPr>
  </w:style>
  <w:style w:type="character" w:customStyle="1" w:styleId="33">
    <w:name w:val="标题 2 Char"/>
    <w:basedOn w:val="25"/>
    <w:link w:val="5"/>
    <w:qFormat/>
    <w:uiPriority w:val="9"/>
    <w:rPr>
      <w:rFonts w:eastAsia="方正小标宋简体" w:asciiTheme="majorHAnsi" w:hAnsiTheme="majorHAnsi" w:cstheme="majorBidi"/>
      <w:bCs/>
      <w:sz w:val="36"/>
      <w:szCs w:val="32"/>
    </w:rPr>
  </w:style>
  <w:style w:type="character" w:customStyle="1" w:styleId="34">
    <w:name w:val="标题 3 Char"/>
    <w:basedOn w:val="25"/>
    <w:link w:val="6"/>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5"/>
    <w:link w:val="17"/>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4"/>
    <w:next w:val="14"/>
    <w:qFormat/>
    <w:uiPriority w:val="0"/>
    <w:pPr>
      <w:spacing w:after="373"/>
    </w:pPr>
    <w:rPr>
      <w:color w:val="auto"/>
    </w:rPr>
  </w:style>
  <w:style w:type="paragraph" w:customStyle="1" w:styleId="40">
    <w:name w:val="CM91"/>
    <w:basedOn w:val="14"/>
    <w:next w:val="14"/>
    <w:qFormat/>
    <w:uiPriority w:val="0"/>
    <w:pPr>
      <w:spacing w:after="160"/>
    </w:pPr>
    <w:rPr>
      <w:color w:val="auto"/>
    </w:rPr>
  </w:style>
  <w:style w:type="character" w:customStyle="1" w:styleId="41">
    <w:name w:val="正文文本 3 Char"/>
    <w:qFormat/>
    <w:uiPriority w:val="99"/>
    <w:rPr>
      <w:sz w:val="16"/>
      <w:szCs w:val="16"/>
    </w:rPr>
  </w:style>
  <w:style w:type="character" w:customStyle="1" w:styleId="42">
    <w:name w:val="正文文本 3 Char1"/>
    <w:basedOn w:val="25"/>
    <w:link w:val="8"/>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3"/>
    <w:qFormat/>
    <w:uiPriority w:val="99"/>
    <w:rPr>
      <w:rFonts w:ascii="宋体" w:hAnsi="Courier New"/>
    </w:rPr>
  </w:style>
  <w:style w:type="paragraph" w:customStyle="1" w:styleId="45">
    <w:name w:val="WPSOffice手动目录 1"/>
    <w:qFormat/>
    <w:uiPriority w:val="0"/>
    <w:rPr>
      <w:rFonts w:asciiTheme="minorHAnsi" w:hAnsiTheme="minorHAnsi" w:eastAsiaTheme="minorEastAsia" w:cstheme="minorBidi"/>
      <w:lang w:val="en-US" w:eastAsia="zh-CN" w:bidi="ar-SA"/>
    </w:rPr>
  </w:style>
  <w:style w:type="paragraph" w:customStyle="1" w:styleId="4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7">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5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1">
    <w:name w:val="正"/>
    <w:basedOn w:val="52"/>
    <w:qFormat/>
    <w:uiPriority w:val="0"/>
    <w:pPr>
      <w:ind w:firstLine="560"/>
      <w:jc w:val="both"/>
    </w:pPr>
    <w:rPr>
      <w:sz w:val="28"/>
      <w:szCs w:val="28"/>
    </w:rPr>
  </w:style>
  <w:style w:type="paragraph" w:customStyle="1" w:styleId="52">
    <w:name w:val="正文-段落"/>
    <w:qFormat/>
    <w:uiPriority w:val="0"/>
    <w:pPr>
      <w:spacing w:line="360" w:lineRule="auto"/>
      <w:ind w:firstLine="200" w:firstLineChars="200"/>
    </w:pPr>
    <w:rPr>
      <w:rFonts w:ascii="Calibri" w:hAnsi="Calibri" w:eastAsia="宋体" w:cs="宋体"/>
      <w:sz w:val="24"/>
      <w:szCs w:val="24"/>
      <w:lang w:val="en-GB" w:eastAsia="zh-CN" w:bidi="ar-SA"/>
    </w:rPr>
  </w:style>
  <w:style w:type="paragraph" w:customStyle="1" w:styleId="53">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54">
    <w:name w:val="15"/>
    <w:basedOn w:val="25"/>
    <w:qFormat/>
    <w:uiPriority w:val="0"/>
    <w:rPr>
      <w:rFonts w:hint="default" w:ascii="Times New Roman" w:hAnsi="Times New Roman" w:cs="Times New Roman"/>
    </w:rPr>
  </w:style>
  <w:style w:type="character" w:customStyle="1" w:styleId="55">
    <w:name w:val="10"/>
    <w:basedOn w:val="25"/>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99</Pages>
  <Words>6807</Words>
  <Characters>38804</Characters>
  <Lines>323</Lines>
  <Paragraphs>91</Paragraphs>
  <TotalTime>1</TotalTime>
  <ScaleCrop>false</ScaleCrop>
  <LinksUpToDate>false</LinksUpToDate>
  <CharactersWithSpaces>45520</CharactersWithSpaces>
  <Application>WPS Office_11.8.6.11719_F1E327BC-269C-435d-A152-05C5408002CA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2023-05-30T03:41:00Z</dcterms:created>
  <dc:creator>陈义春</dc:creator>
  <cp:lastModifiedBy>琳</cp:lastModifiedBy>
  <cp:lastPrinted>2023-08-25T06:47:00Z</cp:lastPrinted>
  <dcterms:modified xsi:type="dcterms:W3CDTF">2023-08-31T08:33:57Z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9853A4374D624C89A73903F3B1450D69</vt:lpwstr>
  </property>
</Properties>
</file>