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sz w:val="52"/>
          <w:szCs w:val="52"/>
        </w:rPr>
      </w:pPr>
      <w:r>
        <w:rPr>
          <w:rFonts w:hint="eastAsia" w:ascii="方正小标宋简体" w:eastAsia="方正小标宋简体"/>
          <w:sz w:val="52"/>
          <w:szCs w:val="52"/>
        </w:rPr>
        <w:t>广州市净水有限公司</w:t>
      </w:r>
      <w:r>
        <w:rPr>
          <w:rFonts w:hint="eastAsia" w:ascii="方正小标宋简体" w:eastAsia="方正小标宋简体"/>
          <w:sz w:val="52"/>
          <w:szCs w:val="52"/>
          <w:lang w:eastAsia="zh-CN"/>
        </w:rPr>
        <w:t>大坦沙分公司一、二、三期生产区域空调保养项目（第二次）</w:t>
      </w:r>
      <w:r>
        <w:rPr>
          <w:rFonts w:hint="eastAsia" w:ascii="方正小标宋简体" w:eastAsia="方正小标宋简体"/>
          <w:sz w:val="52"/>
          <w:szCs w:val="52"/>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八</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696"/>
      <w:bookmarkStart w:id="3" w:name="_Toc1711"/>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
        <w:rPr>
          <w:rFonts w:hint="eastAsia"/>
          <w:color w:val="auto"/>
          <w:highlight w:val="none"/>
        </w:rPr>
      </w:pPr>
      <w:bookmarkStart w:id="4" w:name="_Toc17801"/>
      <w:bookmarkStart w:id="5" w:name="_Toc11322"/>
      <w:bookmarkStart w:id="6" w:name="_Toc19609"/>
      <w:bookmarkStart w:id="7" w:name="_Toc1669"/>
      <w:bookmarkStart w:id="8" w:name="_Toc4275"/>
      <w:bookmarkStart w:id="9" w:name="_Toc7519"/>
      <w:bookmarkStart w:id="10" w:name="_Toc31938"/>
    </w:p>
    <w:p>
      <w:pPr>
        <w:pStyle w:val="2"/>
        <w:rPr>
          <w:rFonts w:hint="eastAsia"/>
          <w:color w:val="auto"/>
          <w:highlight w:val="none"/>
        </w:rPr>
      </w:pPr>
    </w:p>
    <w:p>
      <w:pPr>
        <w:pStyle w:val="2"/>
        <w:rPr>
          <w:rFonts w:hint="eastAsia"/>
          <w:color w:val="auto"/>
          <w:highlight w:val="none"/>
        </w:rPr>
      </w:pPr>
    </w:p>
    <w:p>
      <w:pPr>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sz w:val="28"/>
          <w:szCs w:val="28"/>
          <w:u w:val="single"/>
          <w:lang w:val="en-US" w:eastAsia="zh-CN"/>
        </w:rPr>
        <w:t>大坦沙分公司一、二、三期生产区域空调保养项目（第二次）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大坦沙分公司一、二、三期生产区域空调保养项目（第二次）</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大坦沙分公司一、二、三期生产区域空调保养项目（第二次）：最高限价 49670元。</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sz w:val="28"/>
          <w:szCs w:val="28"/>
          <w:u w:val="single"/>
        </w:rPr>
        <w:t>本采购项目是针对我公司</w:t>
      </w:r>
      <w:r>
        <w:rPr>
          <w:rFonts w:hint="eastAsia" w:ascii="仿宋_GB2312" w:eastAsia="仿宋_GB2312"/>
          <w:sz w:val="28"/>
          <w:szCs w:val="28"/>
          <w:u w:val="single"/>
          <w:lang w:val="en-US" w:eastAsia="zh-CN"/>
        </w:rPr>
        <w:t>空调维保工作</w:t>
      </w:r>
      <w:r>
        <w:rPr>
          <w:rFonts w:hint="eastAsia" w:ascii="仿宋_GB2312" w:eastAsia="仿宋_GB2312"/>
          <w:sz w:val="28"/>
          <w:szCs w:val="28"/>
          <w:u w:val="single"/>
        </w:rPr>
        <w:t>进行询价，报价人应对询价方案进行报价，不允许只对部分询价内容进行报价。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大坦沙分公司厂区</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具有建设主管部门颁发且在有效期内的《安全生产许可证》资质。</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u w:val="single"/>
        </w:rPr>
      </w:pPr>
      <w:r>
        <w:rPr>
          <w:rFonts w:hint="eastAsia" w:ascii="仿宋" w:hAnsi="仿宋" w:eastAsia="仿宋" w:cs="仿宋"/>
          <w:sz w:val="28"/>
          <w:szCs w:val="28"/>
          <w:highlight w:val="none"/>
        </w:rPr>
        <w:sym w:font="Wingdings 2" w:char="0052"/>
      </w:r>
      <w:r>
        <w:rPr>
          <w:rFonts w:hint="eastAsia" w:ascii="仿宋_GB2312" w:eastAsia="仿宋_GB2312"/>
          <w:sz w:val="28"/>
          <w:szCs w:val="28"/>
          <w:highlight w:val="none"/>
        </w:rPr>
        <w:t>（3）拟派的维修人员须具备特种设备操作证书(制冷与空调设备安装维修作业证书)，提供证书复印件并加盖单位公章（提供</w:t>
      </w:r>
      <w:r>
        <w:rPr>
          <w:rFonts w:hint="eastAsia" w:ascii="仿宋_GB2312" w:eastAsia="仿宋_GB2312"/>
          <w:sz w:val="28"/>
          <w:szCs w:val="28"/>
          <w:highlight w:val="none"/>
          <w:lang w:val="en-US" w:eastAsia="zh-CN"/>
        </w:rPr>
        <w:t>至少二名拟派人员在</w:t>
      </w:r>
      <w:r>
        <w:rPr>
          <w:rFonts w:hint="eastAsia" w:ascii="仿宋_GB2312" w:eastAsia="仿宋_GB2312"/>
          <w:sz w:val="28"/>
          <w:szCs w:val="28"/>
          <w:highlight w:val="none"/>
        </w:rPr>
        <w:t>本单位近三个月社保记录）。</w:t>
      </w:r>
    </w:p>
    <w:p>
      <w:pPr>
        <w:pStyle w:val="23"/>
        <w:spacing w:line="600" w:lineRule="exact"/>
        <w:ind w:firstLine="0"/>
        <w:jc w:val="left"/>
        <w:rPr>
          <w:rFonts w:ascii="仿宋_GB2312" w:eastAsia="仿宋_GB2312"/>
          <w:color w:val="auto"/>
          <w:sz w:val="28"/>
          <w:szCs w:val="28"/>
          <w:highlight w:val="none"/>
          <w:u w:val="single"/>
        </w:rPr>
      </w:pPr>
      <w:r>
        <w:rPr>
          <w:rFonts w:hint="eastAsia" w:ascii="仿宋" w:hAnsi="仿宋" w:eastAsia="仿宋" w:cs="仿宋"/>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）其他要求：</w:t>
      </w:r>
      <w:r>
        <w:rPr>
          <w:rFonts w:hint="eastAsia" w:ascii="仿宋" w:hAnsi="仿宋" w:eastAsia="仿宋" w:cs="仿宋"/>
          <w:color w:val="auto"/>
          <w:sz w:val="28"/>
          <w:szCs w:val="28"/>
          <w:highlight w:val="none"/>
          <w:u w:val="none"/>
          <w:lang w:val="en-US" w:eastAsia="zh-CN"/>
        </w:rPr>
        <w:t>2020</w:t>
      </w:r>
      <w:r>
        <w:rPr>
          <w:rFonts w:hint="eastAsia" w:ascii="仿宋" w:hAnsi="仿宋" w:eastAsia="仿宋" w:cs="仿宋"/>
          <w:color w:val="auto"/>
          <w:sz w:val="28"/>
          <w:szCs w:val="28"/>
          <w:highlight w:val="none"/>
          <w:lang w:val="en-US" w:eastAsia="zh-CN"/>
        </w:rPr>
        <w:t>年1月1日至今，至</w:t>
      </w:r>
      <w:r>
        <w:rPr>
          <w:rFonts w:hint="eastAsia" w:ascii="仿宋" w:hAnsi="仿宋" w:eastAsia="仿宋" w:cs="仿宋"/>
          <w:color w:val="auto"/>
          <w:sz w:val="28"/>
          <w:szCs w:val="28"/>
          <w:highlight w:val="none"/>
        </w:rPr>
        <w:t>少具有一项</w:t>
      </w:r>
      <w:r>
        <w:rPr>
          <w:rFonts w:hint="eastAsia" w:ascii="仿宋" w:hAnsi="仿宋" w:eastAsia="仿宋" w:cs="仿宋"/>
          <w:color w:val="auto"/>
          <w:sz w:val="28"/>
          <w:szCs w:val="28"/>
          <w:highlight w:val="none"/>
          <w:lang w:val="en-US" w:eastAsia="zh-CN"/>
        </w:rPr>
        <w:t>年度</w:t>
      </w:r>
      <w:r>
        <w:rPr>
          <w:rFonts w:hint="eastAsia" w:ascii="仿宋" w:hAnsi="仿宋" w:eastAsia="仿宋" w:cs="仿宋"/>
          <w:color w:val="auto"/>
          <w:sz w:val="28"/>
          <w:szCs w:val="28"/>
          <w:highlight w:val="none"/>
        </w:rPr>
        <w:t>空调设备维保业绩。（提供合同复印件证明，包括但不限于项目名称、金额及实施内容、合同签字盖章、签订日期，加盖单位公章）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p>
    <w:p>
      <w:pPr>
        <w:pStyle w:val="23"/>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lang w:eastAsia="zh-CN"/>
        </w:rPr>
      </w:pP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供应商可自行选择是否前往现场踏勘，若前往现场踏勘须在规定时间内到达集中地点，逾期不再接待。</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广州市净水有限公司大坦沙分公司2楼201室。</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广州市荔湾区桥中南路7 号广州市净水有限公司大坦沙分公司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朱工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15915943597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jc w:val="both"/>
        <w:rPr>
          <w:rFonts w:hint="eastAsia"/>
          <w:color w:val="auto"/>
          <w:highlight w:val="none"/>
        </w:rPr>
      </w:pPr>
      <w:bookmarkStart w:id="13" w:name="_Toc2324"/>
      <w:bookmarkStart w:id="14" w:name="_Toc9448"/>
      <w:bookmarkStart w:id="15" w:name="_Toc10891"/>
      <w:bookmarkStart w:id="16" w:name="_Toc7340"/>
      <w:bookmarkStart w:id="17" w:name="_Toc23749"/>
      <w:bookmarkStart w:id="18" w:name="_Toc2331"/>
      <w:bookmarkStart w:id="19" w:name="_Toc25603"/>
      <w:bookmarkStart w:id="20" w:name="_Toc19295"/>
      <w:bookmarkStart w:id="21" w:name="_Toc16557"/>
      <w:bookmarkStart w:id="22" w:name="_Toc16705"/>
      <w:bookmarkStart w:id="23" w:name="_Toc32588"/>
    </w:p>
    <w:p>
      <w:pPr>
        <w:rPr>
          <w:rFonts w:hint="eastAsia"/>
          <w:color w:val="auto"/>
          <w:highlight w:val="none"/>
        </w:rPr>
      </w:pPr>
    </w:p>
    <w:p>
      <w:pPr>
        <w:pStyle w:val="23"/>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3"/>
        <w:rPr>
          <w:color w:val="auto"/>
          <w:highlight w:val="none"/>
        </w:rPr>
      </w:pPr>
      <w:bookmarkStart w:id="28" w:name="_Toc87616371"/>
      <w:bookmarkStart w:id="29" w:name="_Toc7303"/>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pPr>
    </w:p>
    <w:p>
      <w:pPr>
        <w:pStyle w:val="23"/>
        <w:ind w:firstLine="0"/>
        <w:rPr>
          <w:rFonts w:ascii="方正小标宋简体" w:eastAsia="方正小标宋简体"/>
          <w:color w:val="auto"/>
          <w:sz w:val="44"/>
          <w:szCs w:val="44"/>
          <w:highlight w:val="none"/>
        </w:rPr>
      </w:pPr>
    </w:p>
    <w:p>
      <w:pPr>
        <w:pStyle w:val="3"/>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480" w:hanging="480" w:hangingChars="200"/>
              <w:rPr>
                <w:rFonts w:hint="eastAsia" w:ascii="仿宋_GB2312" w:eastAsia="仿宋_GB2312"/>
                <w:color w:val="auto"/>
                <w:sz w:val="24"/>
                <w:szCs w:val="24"/>
                <w:highlight w:val="none"/>
              </w:rPr>
            </w:pPr>
            <w:r>
              <w:rPr>
                <w:rFonts w:hint="eastAsia" w:ascii="仿宋_GB2312" w:eastAsia="仿宋_GB2312"/>
                <w:color w:val="auto"/>
                <w:sz w:val="24"/>
                <w:szCs w:val="24"/>
                <w:highlight w:val="none"/>
              </w:rPr>
              <w:sym w:font="Wingdings 2" w:char="0052"/>
            </w:r>
            <w:r>
              <w:rPr>
                <w:rFonts w:hint="eastAsia" w:ascii="仿宋_GB2312" w:eastAsia="仿宋_GB2312"/>
                <w:color w:val="auto"/>
                <w:sz w:val="24"/>
                <w:szCs w:val="24"/>
                <w:highlight w:val="none"/>
              </w:rPr>
              <w:t>采购人确定满足采购文件</w:t>
            </w:r>
            <w:r>
              <w:rPr>
                <w:rFonts w:hint="eastAsia" w:ascii="仿宋_GB2312" w:eastAsia="仿宋_GB2312"/>
                <w:color w:val="auto"/>
                <w:sz w:val="24"/>
                <w:szCs w:val="24"/>
                <w:highlight w:val="none"/>
                <w:lang w:val="en-US" w:eastAsia="zh-CN"/>
              </w:rPr>
              <w:t>资格性、响应性</w:t>
            </w:r>
            <w:r>
              <w:rPr>
                <w:rFonts w:hint="eastAsia" w:ascii="仿宋_GB2312" w:eastAsia="仿宋_GB2312"/>
                <w:color w:val="auto"/>
                <w:sz w:val="24"/>
                <w:szCs w:val="24"/>
                <w:highlight w:val="none"/>
              </w:rPr>
              <w:t>要求，并且经评审的报价最低的为成交供应商</w:t>
            </w:r>
          </w:p>
          <w:p>
            <w:pPr>
              <w:adjustRightInd w:val="0"/>
              <w:snapToGrid w:val="0"/>
              <w:ind w:left="480" w:hanging="480" w:hangingChars="20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sym w:font="Wingdings 2" w:char="00A3"/>
            </w:r>
            <w:r>
              <w:rPr>
                <w:rFonts w:hint="eastAsia" w:ascii="仿宋_GB2312" w:eastAsia="仿宋_GB2312"/>
                <w:color w:val="auto"/>
                <w:sz w:val="24"/>
                <w:szCs w:val="24"/>
                <w:highlight w:val="none"/>
              </w:rPr>
              <w:t>评审小组按照采购文件确定的标准排序，采购人确定排名第一的供应商为成交供应商</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34" w:name="_Toc7437"/>
      <w:bookmarkStart w:id="35" w:name="_Toc14552"/>
      <w:bookmarkStart w:id="36" w:name="_Toc3156"/>
      <w:bookmarkStart w:id="37" w:name="_Toc19050"/>
      <w:bookmarkStart w:id="38" w:name="_Toc23581"/>
      <w:bookmarkStart w:id="39" w:name="_Toc4952"/>
      <w:bookmarkStart w:id="40" w:name="_Toc19759"/>
      <w:bookmarkStart w:id="41" w:name="_Toc10930"/>
      <w:bookmarkStart w:id="42" w:name="_Toc7118"/>
      <w:bookmarkStart w:id="43" w:name="_Toc14870"/>
      <w:bookmarkStart w:id="44" w:name="_Toc20594"/>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2"/>
        <w:rPr>
          <w:color w:val="auto"/>
          <w:highlight w:val="none"/>
        </w:rPr>
      </w:pPr>
      <w:bookmarkStart w:id="45" w:name="_Toc13898"/>
      <w:bookmarkStart w:id="46" w:name="_Toc29345"/>
      <w:bookmarkStart w:id="47" w:name="_Toc87616378"/>
      <w:bookmarkStart w:id="48" w:name="_Toc7831"/>
      <w:bookmarkStart w:id="49" w:name="_Toc88209941"/>
      <w:bookmarkStart w:id="50" w:name="_Toc12177"/>
      <w:bookmarkStart w:id="51" w:name="_Toc30530"/>
      <w:bookmarkStart w:id="52" w:name="_Toc22212"/>
      <w:bookmarkStart w:id="53" w:name="_Toc21079"/>
      <w:bookmarkStart w:id="54" w:name="_Toc6308"/>
      <w:bookmarkStart w:id="55" w:name="_Toc29484"/>
      <w:bookmarkStart w:id="56" w:name="_Toc21840"/>
      <w:bookmarkStart w:id="57" w:name="_Toc3260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3"/>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pPr>
    </w:p>
    <w:p>
      <w:pPr>
        <w:adjustRightInd w:val="0"/>
        <w:snapToGrid w:val="0"/>
        <w:spacing w:line="600" w:lineRule="exact"/>
        <w:jc w:val="left"/>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ind w:firstLine="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pStyle w:val="3"/>
        <w:rPr>
          <w:rFonts w:hint="eastAsia"/>
        </w:rPr>
      </w:pPr>
      <w:r>
        <w:rPr>
          <w:rFonts w:hint="eastAsia"/>
        </w:rPr>
        <w:t>项目内容</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 xml:space="preserve">报价单位须对本项目为单位的服务进行整体响应，任何只对其中一部分内容进行的响应都被视为无效响应。 </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zh-CN"/>
        </w:rPr>
      </w:pPr>
      <w:r>
        <w:rPr>
          <w:rFonts w:hint="eastAsia" w:ascii="仿宋_GB2312" w:eastAsia="仿宋_GB2312" w:hAnsiTheme="minorEastAsia" w:cstheme="minorBidi"/>
          <w:color w:val="auto"/>
          <w:sz w:val="28"/>
          <w:szCs w:val="28"/>
          <w:highlight w:val="none"/>
        </w:rPr>
        <w:t>询价文件中所有要求均为实质性响应条款，报价单位如有任何一条负偏离则导致响应文件无效。</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项目情况介绍</w:t>
      </w:r>
    </w:p>
    <w:p>
      <w:pPr>
        <w:keepNext w:val="0"/>
        <w:keepLines w:val="0"/>
        <w:pageBreakBefore w:val="0"/>
        <w:kinsoku/>
        <w:wordWrap/>
        <w:overflowPunct/>
        <w:topLinePunct w:val="0"/>
        <w:bidi w:val="0"/>
        <w:adjustRightInd w:val="0"/>
        <w:snapToGrid w:val="0"/>
        <w:spacing w:line="600" w:lineRule="exact"/>
        <w:ind w:firstLine="555"/>
        <w:jc w:val="left"/>
        <w:rPr>
          <w:rFonts w:hint="eastAsia" w:ascii="仿宋_GB2312" w:eastAsia="仿宋_GB2312" w:hAnsiTheme="minorEastAsia"/>
          <w:color w:val="auto"/>
          <w:sz w:val="28"/>
          <w:szCs w:val="28"/>
          <w:highlight w:val="none"/>
          <w:u w:val="none"/>
          <w:lang w:val="zh-CN" w:eastAsia="zh-CN"/>
        </w:rPr>
      </w:pPr>
      <w:r>
        <w:rPr>
          <w:rFonts w:hint="eastAsia" w:ascii="仿宋_GB2312" w:eastAsia="仿宋_GB2312" w:hAnsiTheme="minorEastAsia"/>
          <w:color w:val="auto"/>
          <w:sz w:val="28"/>
          <w:szCs w:val="28"/>
          <w:highlight w:val="none"/>
          <w:u w:val="none"/>
          <w:lang w:val="en-US" w:eastAsia="zh-CN"/>
        </w:rPr>
        <w:t>（一）项目名称：大坦沙分公司一、二、三期生产区域空调保养项目（第二次）</w:t>
      </w:r>
    </w:p>
    <w:bookmarkEnd w:id="60"/>
    <w:p>
      <w:pPr>
        <w:adjustRightInd w:val="0"/>
        <w:snapToGrid w:val="0"/>
        <w:spacing w:line="600" w:lineRule="exact"/>
        <w:ind w:firstLine="555" w:firstLineChars="0"/>
        <w:jc w:val="left"/>
        <w:rPr>
          <w:rFonts w:hint="eastAsia" w:ascii="仿宋_GB2312" w:eastAsia="仿宋_GB2312" w:hAnsiTheme="minorEastAsia"/>
          <w:b w:val="0"/>
          <w:bCs w:val="0"/>
          <w:color w:val="auto"/>
          <w:sz w:val="28"/>
          <w:szCs w:val="28"/>
          <w:highlight w:val="none"/>
          <w:lang w:val="en-US" w:eastAsia="zh-CN"/>
        </w:rPr>
      </w:pPr>
      <w:r>
        <w:rPr>
          <w:rFonts w:hint="eastAsia" w:ascii="仿宋_GB2312" w:eastAsia="仿宋_GB2312" w:hAnsiTheme="minorEastAsia"/>
          <w:b w:val="0"/>
          <w:bCs w:val="0"/>
          <w:color w:val="auto"/>
          <w:sz w:val="28"/>
          <w:szCs w:val="28"/>
          <w:highlight w:val="none"/>
          <w:lang w:val="en-US" w:eastAsia="zh-CN"/>
        </w:rPr>
        <w:t>（二）项目内容：</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eastAsia="zh-CN"/>
        </w:rPr>
        <w:t>产</w:t>
      </w:r>
      <w:r>
        <w:rPr>
          <w:rFonts w:hint="eastAsia" w:ascii="仿宋_GB2312" w:eastAsia="仿宋_GB2312" w:hAnsiTheme="minorEastAsia" w:cstheme="minorBidi"/>
          <w:color w:val="auto"/>
          <w:sz w:val="28"/>
          <w:szCs w:val="28"/>
          <w:highlight w:val="none"/>
        </w:rPr>
        <w:t>生1个服务单位作为我公司</w:t>
      </w:r>
      <w:r>
        <w:rPr>
          <w:rFonts w:hint="eastAsia" w:ascii="仿宋_GB2312" w:eastAsia="仿宋_GB2312" w:hAnsiTheme="minorEastAsia" w:cstheme="minorBidi"/>
          <w:color w:val="auto"/>
          <w:sz w:val="28"/>
          <w:szCs w:val="28"/>
          <w:highlight w:val="none"/>
          <w:lang w:eastAsia="zh-CN"/>
        </w:rPr>
        <w:t>一、二、三期生产区域空调保养项目</w:t>
      </w:r>
      <w:r>
        <w:rPr>
          <w:rFonts w:hint="eastAsia" w:ascii="仿宋_GB2312" w:eastAsia="仿宋_GB2312" w:hAnsiTheme="minorEastAsia" w:cstheme="minorBidi"/>
          <w:color w:val="auto"/>
          <w:sz w:val="28"/>
          <w:szCs w:val="28"/>
          <w:highlight w:val="none"/>
        </w:rPr>
        <w:t>服务单位，服务期限为签订合同后1年</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lang w:val="en-US" w:eastAsia="zh-CN"/>
        </w:rPr>
        <w:t>本项目按单价包干方式实施，项目分日常保养和维修项目实施，费用按实际发生次数计算。</w:t>
      </w:r>
    </w:p>
    <w:p>
      <w:pPr>
        <w:numPr>
          <w:ilvl w:val="-1"/>
          <w:numId w:val="0"/>
        </w:numPr>
        <w:adjustRightInd w:val="0"/>
        <w:snapToGrid w:val="0"/>
        <w:spacing w:line="600" w:lineRule="exact"/>
        <w:ind w:firstLine="555"/>
        <w:jc w:val="left"/>
        <w:rPr>
          <w:rFonts w:hint="eastAsia" w:ascii="仿宋_GB2312" w:eastAsia="仿宋_GB2312" w:hAnsiTheme="minorEastAsia"/>
          <w:b w:val="0"/>
          <w:bCs w:val="0"/>
          <w:color w:val="auto"/>
          <w:sz w:val="28"/>
          <w:szCs w:val="28"/>
          <w:highlight w:val="none"/>
          <w:lang w:val="en-US" w:eastAsia="zh-CN"/>
        </w:rPr>
      </w:pPr>
      <w:r>
        <w:rPr>
          <w:rFonts w:hint="eastAsia" w:ascii="仿宋_GB2312" w:eastAsia="仿宋_GB2312" w:hAnsiTheme="minorEastAsia"/>
          <w:b w:val="0"/>
          <w:bCs w:val="0"/>
          <w:color w:val="auto"/>
          <w:sz w:val="28"/>
          <w:szCs w:val="28"/>
          <w:highlight w:val="none"/>
          <w:lang w:val="en-US" w:eastAsia="zh-CN"/>
        </w:rPr>
        <w:t>服务范围：</w:t>
      </w:r>
    </w:p>
    <w:p>
      <w:pPr>
        <w:adjustRightInd w:val="0"/>
        <w:snapToGrid w:val="0"/>
        <w:spacing w:line="600" w:lineRule="exact"/>
        <w:ind w:firstLine="555" w:firstLineChars="0"/>
        <w:jc w:val="left"/>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负责202</w:t>
      </w:r>
      <w:r>
        <w:rPr>
          <w:rFonts w:hint="eastAsia" w:ascii="仿宋_GB2312" w:eastAsia="仿宋_GB2312" w:hAnsiTheme="minorEastAsia" w:cstheme="minorBidi"/>
          <w:color w:val="auto"/>
          <w:sz w:val="28"/>
          <w:szCs w:val="28"/>
          <w:highlight w:val="none"/>
          <w:lang w:val="en-US" w:eastAsia="zh-CN"/>
        </w:rPr>
        <w:t>3</w:t>
      </w:r>
      <w:r>
        <w:rPr>
          <w:rFonts w:hint="eastAsia" w:ascii="仿宋_GB2312" w:eastAsia="仿宋_GB2312" w:hAnsiTheme="minorEastAsia" w:cstheme="minorBidi"/>
          <w:color w:val="auto"/>
          <w:sz w:val="28"/>
          <w:szCs w:val="28"/>
          <w:highlight w:val="none"/>
        </w:rPr>
        <w:t>年度</w:t>
      </w:r>
      <w:r>
        <w:rPr>
          <w:rFonts w:hint="eastAsia" w:ascii="仿宋_GB2312" w:eastAsia="仿宋_GB2312" w:hAnsiTheme="minorEastAsia" w:cstheme="minorBidi"/>
          <w:color w:val="auto"/>
          <w:sz w:val="28"/>
          <w:szCs w:val="28"/>
          <w:highlight w:val="none"/>
          <w:lang w:val="en-US" w:eastAsia="zh-CN"/>
        </w:rPr>
        <w:t>至2024年度</w:t>
      </w:r>
      <w:r>
        <w:rPr>
          <w:rFonts w:hint="eastAsia" w:ascii="仿宋_GB2312" w:eastAsia="仿宋_GB2312" w:hAnsiTheme="minorEastAsia" w:cstheme="minorBidi"/>
          <w:color w:val="auto"/>
          <w:sz w:val="28"/>
          <w:szCs w:val="28"/>
          <w:highlight w:val="none"/>
        </w:rPr>
        <w:t>广州市净水有限公司</w:t>
      </w:r>
      <w:r>
        <w:rPr>
          <w:rFonts w:hint="eastAsia" w:ascii="仿宋_GB2312" w:eastAsia="仿宋_GB2312" w:hAnsiTheme="minorEastAsia" w:cstheme="minorBidi"/>
          <w:color w:val="auto"/>
          <w:sz w:val="28"/>
          <w:szCs w:val="28"/>
          <w:highlight w:val="none"/>
          <w:lang w:val="en-US" w:eastAsia="zh-CN"/>
        </w:rPr>
        <w:t>大坦沙分公司生产</w:t>
      </w:r>
      <w:r>
        <w:rPr>
          <w:rFonts w:hint="eastAsia" w:ascii="仿宋_GB2312" w:eastAsia="仿宋_GB2312" w:hAnsiTheme="minorEastAsia" w:cstheme="minorBidi"/>
          <w:color w:val="auto"/>
          <w:sz w:val="28"/>
          <w:szCs w:val="28"/>
          <w:highlight w:val="none"/>
        </w:rPr>
        <w:t>区域空调的日常维护，服务商必须根据自己公司的服务经验和服务实力编写技术方案和技术文档,</w:t>
      </w:r>
      <w:r>
        <w:rPr>
          <w:rFonts w:hint="eastAsia" w:ascii="仿宋_GB2312" w:eastAsia="仿宋_GB2312" w:hAnsiTheme="minorEastAsia" w:cstheme="minorBidi"/>
          <w:color w:val="auto"/>
          <w:sz w:val="28"/>
          <w:szCs w:val="28"/>
          <w:highlight w:val="none"/>
          <w:lang w:eastAsia="zh-CN"/>
        </w:rPr>
        <w:t>维保</w:t>
      </w:r>
      <w:r>
        <w:rPr>
          <w:rFonts w:hint="eastAsia" w:ascii="仿宋_GB2312" w:eastAsia="仿宋_GB2312" w:hAnsiTheme="minorEastAsia" w:cstheme="minorBidi"/>
          <w:color w:val="auto"/>
          <w:sz w:val="28"/>
          <w:szCs w:val="28"/>
          <w:highlight w:val="none"/>
        </w:rPr>
        <w:t>服务要根据</w:t>
      </w:r>
      <w:r>
        <w:rPr>
          <w:rFonts w:hint="eastAsia" w:ascii="仿宋_GB2312" w:eastAsia="仿宋_GB2312" w:hAnsiTheme="minorEastAsia" w:cstheme="minorBidi"/>
          <w:color w:val="auto"/>
          <w:sz w:val="28"/>
          <w:szCs w:val="28"/>
          <w:highlight w:val="none"/>
          <w:lang w:eastAsia="zh-CN"/>
        </w:rPr>
        <w:t>维保</w:t>
      </w:r>
      <w:r>
        <w:rPr>
          <w:rFonts w:hint="eastAsia" w:ascii="仿宋_GB2312" w:eastAsia="仿宋_GB2312" w:hAnsiTheme="minorEastAsia" w:cstheme="minorBidi"/>
          <w:color w:val="auto"/>
          <w:sz w:val="28"/>
          <w:szCs w:val="28"/>
          <w:highlight w:val="none"/>
        </w:rPr>
        <w:t>内容制定详细的维保服务登记清单，涉及更换备件的需登记完备。每6个月</w:t>
      </w:r>
      <w:r>
        <w:rPr>
          <w:rFonts w:hint="eastAsia" w:ascii="仿宋_GB2312" w:eastAsia="仿宋_GB2312" w:hAnsiTheme="minorEastAsia" w:cstheme="minorBidi"/>
          <w:color w:val="auto"/>
          <w:sz w:val="28"/>
          <w:szCs w:val="28"/>
          <w:highlight w:val="none"/>
          <w:lang w:eastAsia="zh-CN"/>
        </w:rPr>
        <w:t>清洗</w:t>
      </w:r>
      <w:r>
        <w:rPr>
          <w:rFonts w:hint="eastAsia" w:ascii="仿宋_GB2312" w:eastAsia="仿宋_GB2312" w:hAnsiTheme="minorEastAsia" w:cstheme="minorBidi"/>
          <w:color w:val="auto"/>
          <w:sz w:val="28"/>
          <w:szCs w:val="28"/>
          <w:highlight w:val="none"/>
          <w:lang w:val="en-US" w:eastAsia="zh-CN"/>
        </w:rPr>
        <w:t>一次室内机滤网、风机、出风口、内机（蒸发器）及室外主机（冷凝器）</w:t>
      </w:r>
      <w:r>
        <w:rPr>
          <w:rFonts w:hint="eastAsia" w:ascii="仿宋_GB2312" w:eastAsia="仿宋_GB2312" w:hAnsiTheme="minorEastAsia" w:cstheme="minorBidi"/>
          <w:color w:val="auto"/>
          <w:sz w:val="28"/>
          <w:szCs w:val="28"/>
          <w:highlight w:val="none"/>
        </w:rPr>
        <w:t>。</w:t>
      </w:r>
    </w:p>
    <w:p>
      <w:pPr>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rPr>
        <w:t>空调分布情况及维修种类</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b w:val="0"/>
          <w:color w:val="auto"/>
          <w:sz w:val="28"/>
          <w:szCs w:val="28"/>
          <w:highlight w:val="none"/>
        </w:rPr>
        <w:t>空调设备详细清单</w:t>
      </w:r>
      <w:r>
        <w:rPr>
          <w:rFonts w:hint="eastAsia" w:ascii="仿宋_GB2312" w:eastAsia="仿宋_GB2312" w:hAnsiTheme="minorEastAsia"/>
          <w:b w:val="0"/>
          <w:color w:val="auto"/>
          <w:sz w:val="28"/>
          <w:szCs w:val="28"/>
          <w:highlight w:val="none"/>
          <w:lang w:val="en-US" w:eastAsia="zh-CN"/>
        </w:rPr>
        <w:t>如下</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3270"/>
        <w:gridCol w:w="1470"/>
        <w:gridCol w:w="1695"/>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序号</w:t>
            </w:r>
          </w:p>
        </w:tc>
        <w:tc>
          <w:tcPr>
            <w:tcW w:w="32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位置</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内机</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外机</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一期滤池低压电房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二期滤池低压电房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3</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三期滤池低压电房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4</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旧厂1号线低压电房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旧厂2号线低压电房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6</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旧厂3号线低压电房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7</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三万吨低压电房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8</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旧厂接触池快测间</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9</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旧厂加药间</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10</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三期加药间</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11</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三期加氯间</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12</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旧厂鼓风机房配电房内</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13</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干化车间二楼低压电房4台</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4</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4</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14</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离心机房三楼低压电房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离心机房三楼低压电房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16</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离心机房一楼低压电房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3匹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17</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一二期在线进水站房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18</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一二期在线出水站房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19</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三期在线进水站房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20</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三期在线进水站房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21</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三期在线出水站房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22</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一期滤池站房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23</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二期滤池站房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24</w:t>
            </w: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三期滤池站房</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1</w:t>
            </w:r>
          </w:p>
        </w:tc>
        <w:tc>
          <w:tcPr>
            <w:tcW w:w="1812"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p>
        </w:tc>
        <w:tc>
          <w:tcPr>
            <w:tcW w:w="3270" w:type="dxa"/>
            <w:vAlign w:val="center"/>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合计</w:t>
            </w:r>
          </w:p>
        </w:tc>
        <w:tc>
          <w:tcPr>
            <w:tcW w:w="1470"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31</w:t>
            </w:r>
          </w:p>
        </w:tc>
        <w:tc>
          <w:tcPr>
            <w:tcW w:w="1695"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r>
              <w:rPr>
                <w:rFonts w:hint="eastAsia" w:ascii="Arial" w:hAnsi="Arial" w:eastAsia="Arial" w:cs="Arial"/>
                <w:snapToGrid w:val="0"/>
                <w:color w:val="000000"/>
                <w:kern w:val="0"/>
                <w:sz w:val="21"/>
                <w:szCs w:val="21"/>
                <w:lang w:val="en-US" w:eastAsia="zh-CN"/>
              </w:rPr>
              <w:t>31</w:t>
            </w:r>
          </w:p>
        </w:tc>
        <w:tc>
          <w:tcPr>
            <w:tcW w:w="1812" w:type="dxa"/>
            <w:vAlign w:val="top"/>
          </w:tcPr>
          <w:p>
            <w:pPr>
              <w:widowControl/>
              <w:kinsoku w:val="0"/>
              <w:autoSpaceDE w:val="0"/>
              <w:autoSpaceDN w:val="0"/>
              <w:adjustRightInd w:val="0"/>
              <w:snapToGrid w:val="0"/>
              <w:spacing w:line="300" w:lineRule="auto"/>
              <w:jc w:val="center"/>
              <w:textAlignment w:val="baseline"/>
              <w:rPr>
                <w:rFonts w:hint="eastAsia" w:ascii="Arial" w:hAnsi="Arial" w:eastAsia="Arial" w:cs="Arial"/>
                <w:snapToGrid w:val="0"/>
                <w:color w:val="000000"/>
                <w:kern w:val="0"/>
                <w:sz w:val="21"/>
                <w:szCs w:val="21"/>
                <w:lang w:val="en-US" w:eastAsia="zh-CN"/>
              </w:rPr>
            </w:pPr>
          </w:p>
        </w:tc>
      </w:tr>
    </w:tbl>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bookmarkStart w:id="61" w:name="_Toc1284"/>
      <w:bookmarkStart w:id="62" w:name="_Toc15570"/>
      <w:bookmarkStart w:id="63" w:name="_Toc18538"/>
      <w:bookmarkStart w:id="64" w:name="_Toc29835"/>
      <w:bookmarkStart w:id="65" w:name="_Toc12135"/>
      <w:bookmarkStart w:id="66" w:name="_Toc4680"/>
      <w:bookmarkStart w:id="67" w:name="_Toc25925"/>
      <w:bookmarkStart w:id="68" w:name="_Toc23330"/>
      <w:bookmarkStart w:id="69" w:name="_Toc537"/>
      <w:bookmarkStart w:id="70" w:name="_Toc23353"/>
      <w:bookmarkStart w:id="71" w:name="_Toc1496"/>
      <w:r>
        <w:rPr>
          <w:rFonts w:hint="eastAsia" w:ascii="仿宋_GB2312" w:eastAsia="仿宋_GB2312" w:hAnsiTheme="minorEastAsia" w:cstheme="minorBidi"/>
          <w:b w:val="0"/>
          <w:color w:val="auto"/>
          <w:sz w:val="28"/>
          <w:szCs w:val="28"/>
          <w:highlight w:val="none"/>
          <w:lang w:val="zh-CN"/>
        </w:rPr>
        <w:t>项目要求</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维保单位要严格执行国家行业标准、规范开展维保工作，质量标准的评定以国家、行业的专业工程质量验收评定标准为依据。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维保单位所提供的零配件需符合国家技术规范和质量标准，经国家有关部门检验的合格产品。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建立维保台账制度，在空调系统维保时，必须对空调机组建立档案，编排序号，逐台排査，并评估其运行状态，作好记录。要做到一机一档。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服务单位</w:t>
      </w:r>
      <w:r>
        <w:rPr>
          <w:rFonts w:hint="eastAsia" w:ascii="仿宋_GB2312" w:eastAsia="仿宋_GB2312" w:hAnsiTheme="minorEastAsia" w:cstheme="minorBidi"/>
          <w:color w:val="auto"/>
          <w:sz w:val="28"/>
          <w:szCs w:val="28"/>
          <w:highlight w:val="none"/>
          <w:lang w:eastAsia="zh-CN"/>
        </w:rPr>
        <w:t>每次保养对空调设备进行一次全面安全、并做记录由使用部门签名确</w:t>
      </w:r>
      <w:r>
        <w:rPr>
          <w:rFonts w:hint="eastAsia" w:ascii="仿宋_GB2312" w:eastAsia="仿宋_GB2312" w:hAnsiTheme="minorEastAsia" w:cstheme="minorBidi"/>
          <w:color w:val="auto"/>
          <w:sz w:val="28"/>
          <w:szCs w:val="28"/>
          <w:highlight w:val="none"/>
          <w:lang w:val="en-US" w:eastAsia="zh-CN"/>
        </w:rPr>
        <w:t>认</w:t>
      </w:r>
      <w:r>
        <w:rPr>
          <w:rFonts w:hint="eastAsia" w:ascii="仿宋_GB2312" w:eastAsia="仿宋_GB2312" w:hAnsiTheme="minorEastAsia" w:cstheme="minorBidi"/>
          <w:color w:val="auto"/>
          <w:sz w:val="28"/>
          <w:szCs w:val="28"/>
          <w:highlight w:val="none"/>
          <w:lang w:eastAsia="zh-CN"/>
        </w:rPr>
        <w:t>。</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分体空调设备拆装时必须做好周边安全围蔽措施，维修人员做好本人安全保护措施，做到安全文明施工。严格遵守国家有关安全生产的法律法规。若出现安全事故，一切相关责任及经济赔偿由维保公司承担。</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加强应急维修保障。对影响空调系统正常运行的故障，乙方在接通知后</w:t>
      </w:r>
      <w:r>
        <w:rPr>
          <w:rFonts w:hint="eastAsia" w:ascii="仿宋_GB2312" w:eastAsia="仿宋_GB2312" w:hAnsiTheme="minorEastAsia" w:cstheme="minorBidi"/>
          <w:color w:val="auto"/>
          <w:sz w:val="28"/>
          <w:szCs w:val="28"/>
          <w:highlight w:val="none"/>
          <w:lang w:val="en-US" w:eastAsia="zh-CN"/>
        </w:rPr>
        <w:t>8</w:t>
      </w:r>
      <w:r>
        <w:rPr>
          <w:rFonts w:hint="eastAsia" w:ascii="仿宋_GB2312" w:eastAsia="仿宋_GB2312" w:hAnsiTheme="minorEastAsia" w:cstheme="minorBidi"/>
          <w:color w:val="auto"/>
          <w:sz w:val="28"/>
          <w:szCs w:val="28"/>
          <w:highlight w:val="none"/>
          <w:lang w:eastAsia="zh-CN"/>
        </w:rPr>
        <w:t>小时内需派专业人员赶到现场，并开展维修工作，如无备品备件问题，故障</w:t>
      </w:r>
      <w:r>
        <w:rPr>
          <w:rFonts w:hint="eastAsia" w:ascii="仿宋_GB2312" w:eastAsia="仿宋_GB2312" w:hAnsiTheme="minorEastAsia" w:cstheme="minorBidi"/>
          <w:color w:val="auto"/>
          <w:sz w:val="28"/>
          <w:szCs w:val="28"/>
          <w:highlight w:val="none"/>
          <w:lang w:val="en-US" w:eastAsia="zh-CN"/>
        </w:rPr>
        <w:t>24</w:t>
      </w:r>
      <w:r>
        <w:rPr>
          <w:rFonts w:hint="eastAsia" w:ascii="仿宋_GB2312" w:eastAsia="仿宋_GB2312" w:hAnsiTheme="minorEastAsia" w:cstheme="minorBidi"/>
          <w:color w:val="auto"/>
          <w:sz w:val="28"/>
          <w:szCs w:val="28"/>
          <w:highlight w:val="none"/>
          <w:lang w:eastAsia="zh-CN"/>
        </w:rPr>
        <w:t xml:space="preserve">小时内需处理完毕。 </w:t>
      </w:r>
    </w:p>
    <w:p>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拟派的维修人员须具备特种设备操作证书(制冷与空调设备安装维修作业证书)，报价时提供证书复印件并加盖单位公章。 </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技术要求</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b w:val="0"/>
          <w:bCs w:val="0"/>
          <w:color w:val="auto"/>
          <w:sz w:val="28"/>
          <w:szCs w:val="28"/>
          <w:highlight w:val="none"/>
        </w:rPr>
      </w:pPr>
      <w:r>
        <w:rPr>
          <w:rFonts w:hint="eastAsia" w:ascii="仿宋_GB2312" w:eastAsia="仿宋_GB2312" w:hAnsiTheme="minorEastAsia" w:cstheme="minorBidi"/>
          <w:b w:val="0"/>
          <w:bCs w:val="0"/>
          <w:color w:val="auto"/>
          <w:sz w:val="28"/>
          <w:szCs w:val="28"/>
          <w:highlight w:val="none"/>
        </w:rPr>
        <w:t>所有室外主机保养要求</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1．</w:t>
      </w:r>
      <w:r>
        <w:rPr>
          <w:rFonts w:hint="eastAsia" w:ascii="仿宋_GB2312" w:eastAsia="仿宋_GB2312" w:hAnsiTheme="minorEastAsia" w:cstheme="minorBidi"/>
          <w:color w:val="auto"/>
          <w:sz w:val="28"/>
          <w:szCs w:val="28"/>
          <w:highlight w:val="none"/>
        </w:rPr>
        <w:t>室外主机冷凝器保养清洗消毒每半年一次。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2．</w:t>
      </w:r>
      <w:r>
        <w:rPr>
          <w:rFonts w:hint="eastAsia" w:ascii="仿宋_GB2312" w:eastAsia="仿宋_GB2312" w:hAnsiTheme="minorEastAsia" w:cstheme="minorBidi"/>
          <w:color w:val="auto"/>
          <w:sz w:val="28"/>
          <w:szCs w:val="28"/>
          <w:highlight w:val="none"/>
        </w:rPr>
        <w:t>检测制冷系统是否正常，制冷剂的压力是否符合标准，</w:t>
      </w:r>
      <w:bookmarkStart w:id="72" w:name="_Hlk3978449"/>
      <w:r>
        <w:rPr>
          <w:rFonts w:hint="eastAsia" w:ascii="仿宋_GB2312" w:eastAsia="仿宋_GB2312" w:hAnsiTheme="minorEastAsia" w:cstheme="minorBidi"/>
          <w:color w:val="auto"/>
          <w:sz w:val="28"/>
          <w:szCs w:val="28"/>
          <w:highlight w:val="none"/>
          <w:lang w:eastAsia="zh-CN"/>
        </w:rPr>
        <w:t>如不符合标准添加</w:t>
      </w:r>
      <w:r>
        <w:rPr>
          <w:rFonts w:hint="eastAsia" w:ascii="仿宋_GB2312" w:eastAsia="仿宋_GB2312" w:hAnsiTheme="minorEastAsia" w:cstheme="minorBidi"/>
          <w:color w:val="auto"/>
          <w:sz w:val="28"/>
          <w:szCs w:val="28"/>
          <w:highlight w:val="none"/>
        </w:rPr>
        <w:t>制冷剂</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rPr>
        <w:t>每半年一次</w:t>
      </w:r>
      <w:bookmarkEnd w:id="72"/>
      <w:r>
        <w:rPr>
          <w:rFonts w:hint="eastAsia" w:ascii="仿宋_GB2312" w:eastAsia="仿宋_GB2312" w:hAnsiTheme="minorEastAsia" w:cstheme="minorBidi"/>
          <w:color w:val="auto"/>
          <w:sz w:val="28"/>
          <w:szCs w:val="28"/>
          <w:highlight w:val="none"/>
        </w:rPr>
        <w:t>。</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3．</w:t>
      </w:r>
      <w:r>
        <w:rPr>
          <w:rFonts w:hint="eastAsia" w:ascii="仿宋_GB2312" w:eastAsia="仿宋_GB2312" w:hAnsiTheme="minorEastAsia" w:cstheme="minorBidi"/>
          <w:color w:val="auto"/>
          <w:sz w:val="28"/>
          <w:szCs w:val="28"/>
          <w:highlight w:val="none"/>
        </w:rPr>
        <w:t>检测电压，电流是否正常，运行噪音是否正常，每</w:t>
      </w:r>
      <w:r>
        <w:rPr>
          <w:rFonts w:hint="eastAsia" w:ascii="仿宋_GB2312" w:eastAsia="仿宋_GB2312" w:hAnsiTheme="minorEastAsia" w:cstheme="minorBidi"/>
          <w:color w:val="auto"/>
          <w:sz w:val="28"/>
          <w:szCs w:val="28"/>
          <w:highlight w:val="none"/>
          <w:lang w:val="en-US" w:eastAsia="zh-CN"/>
        </w:rPr>
        <w:t>半年</w:t>
      </w:r>
      <w:r>
        <w:rPr>
          <w:rFonts w:hint="eastAsia" w:ascii="仿宋_GB2312" w:eastAsia="仿宋_GB2312" w:hAnsiTheme="minorEastAsia" w:cstheme="minorBidi"/>
          <w:color w:val="auto"/>
          <w:sz w:val="28"/>
          <w:szCs w:val="28"/>
          <w:highlight w:val="none"/>
        </w:rPr>
        <w:t>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4．</w:t>
      </w:r>
      <w:r>
        <w:rPr>
          <w:rFonts w:hint="eastAsia" w:ascii="仿宋_GB2312" w:eastAsia="仿宋_GB2312" w:hAnsiTheme="minorEastAsia" w:cstheme="minorBidi"/>
          <w:color w:val="auto"/>
          <w:sz w:val="28"/>
          <w:szCs w:val="28"/>
          <w:highlight w:val="none"/>
        </w:rPr>
        <w:t>检查散热风机是否脏堵、运转是否正常，每</w:t>
      </w:r>
      <w:r>
        <w:rPr>
          <w:rFonts w:hint="eastAsia" w:ascii="仿宋_GB2312" w:eastAsia="仿宋_GB2312" w:hAnsiTheme="minorEastAsia" w:cstheme="minorBidi"/>
          <w:color w:val="auto"/>
          <w:sz w:val="28"/>
          <w:szCs w:val="28"/>
          <w:highlight w:val="none"/>
          <w:lang w:val="en-US" w:eastAsia="zh-CN"/>
        </w:rPr>
        <w:t>半年</w:t>
      </w:r>
      <w:r>
        <w:rPr>
          <w:rFonts w:hint="eastAsia" w:ascii="仿宋_GB2312" w:eastAsia="仿宋_GB2312" w:hAnsiTheme="minorEastAsia" w:cstheme="minorBidi"/>
          <w:color w:val="auto"/>
          <w:sz w:val="28"/>
          <w:szCs w:val="28"/>
          <w:highlight w:val="none"/>
        </w:rPr>
        <w:t>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5．</w:t>
      </w:r>
      <w:r>
        <w:rPr>
          <w:rFonts w:hint="eastAsia" w:ascii="仿宋_GB2312" w:eastAsia="仿宋_GB2312" w:hAnsiTheme="minorEastAsia" w:cstheme="minorBidi"/>
          <w:color w:val="auto"/>
          <w:sz w:val="28"/>
          <w:szCs w:val="28"/>
          <w:highlight w:val="none"/>
        </w:rPr>
        <w:t>检测压缩机是否脏堵、电压电流运转是否正常，每</w:t>
      </w:r>
      <w:r>
        <w:rPr>
          <w:rFonts w:hint="eastAsia" w:ascii="仿宋_GB2312" w:eastAsia="仿宋_GB2312" w:hAnsiTheme="minorEastAsia" w:cstheme="minorBidi"/>
          <w:color w:val="auto"/>
          <w:sz w:val="28"/>
          <w:szCs w:val="28"/>
          <w:highlight w:val="none"/>
          <w:lang w:val="en-US" w:eastAsia="zh-CN"/>
        </w:rPr>
        <w:t>半年</w:t>
      </w:r>
      <w:r>
        <w:rPr>
          <w:rFonts w:hint="eastAsia" w:ascii="仿宋_GB2312" w:eastAsia="仿宋_GB2312" w:hAnsiTheme="minorEastAsia" w:cstheme="minorBidi"/>
          <w:color w:val="auto"/>
          <w:sz w:val="28"/>
          <w:szCs w:val="28"/>
          <w:highlight w:val="none"/>
        </w:rPr>
        <w:t>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6．</w:t>
      </w:r>
      <w:r>
        <w:rPr>
          <w:rFonts w:hint="eastAsia" w:ascii="仿宋_GB2312" w:eastAsia="仿宋_GB2312" w:hAnsiTheme="minorEastAsia" w:cstheme="minorBidi"/>
          <w:color w:val="auto"/>
          <w:sz w:val="28"/>
          <w:szCs w:val="28"/>
          <w:highlight w:val="none"/>
        </w:rPr>
        <w:t>检测电器控制线路、接线端子、电路控制板是否接触良好，每</w:t>
      </w:r>
      <w:r>
        <w:rPr>
          <w:rFonts w:hint="eastAsia" w:ascii="仿宋_GB2312" w:eastAsia="仿宋_GB2312" w:hAnsiTheme="minorEastAsia" w:cstheme="minorBidi"/>
          <w:color w:val="auto"/>
          <w:sz w:val="28"/>
          <w:szCs w:val="28"/>
          <w:highlight w:val="none"/>
          <w:lang w:val="en-US" w:eastAsia="zh-CN"/>
        </w:rPr>
        <w:t>半年</w:t>
      </w:r>
      <w:r>
        <w:rPr>
          <w:rFonts w:hint="eastAsia" w:ascii="仿宋_GB2312" w:eastAsia="仿宋_GB2312" w:hAnsiTheme="minorEastAsia" w:cstheme="minorBidi"/>
          <w:color w:val="auto"/>
          <w:sz w:val="28"/>
          <w:szCs w:val="28"/>
          <w:highlight w:val="none"/>
        </w:rPr>
        <w:t>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b w:val="0"/>
          <w:bCs w:val="0"/>
          <w:color w:val="auto"/>
          <w:sz w:val="28"/>
          <w:szCs w:val="28"/>
          <w:highlight w:val="none"/>
        </w:rPr>
      </w:pPr>
      <w:r>
        <w:rPr>
          <w:rFonts w:hint="eastAsia" w:ascii="仿宋_GB2312" w:eastAsia="仿宋_GB2312" w:hAnsiTheme="minorEastAsia" w:cstheme="minorBidi"/>
          <w:b w:val="0"/>
          <w:bCs w:val="0"/>
          <w:color w:val="auto"/>
          <w:sz w:val="28"/>
          <w:szCs w:val="28"/>
          <w:highlight w:val="none"/>
        </w:rPr>
        <w:t>所有室内机维护保养要求</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1．</w:t>
      </w:r>
      <w:r>
        <w:rPr>
          <w:rFonts w:hint="eastAsia" w:ascii="仿宋_GB2312" w:eastAsia="仿宋_GB2312" w:hAnsiTheme="minorEastAsia" w:cstheme="minorBidi"/>
          <w:color w:val="auto"/>
          <w:sz w:val="28"/>
          <w:szCs w:val="28"/>
          <w:highlight w:val="none"/>
        </w:rPr>
        <w:t>室内机风机清洗保养消毒每半年清洗保养清毒一次。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2．</w:t>
      </w:r>
      <w:r>
        <w:rPr>
          <w:rFonts w:hint="eastAsia" w:ascii="仿宋_GB2312" w:eastAsia="仿宋_GB2312" w:hAnsiTheme="minorEastAsia" w:cstheme="minorBidi"/>
          <w:color w:val="auto"/>
          <w:sz w:val="28"/>
          <w:szCs w:val="28"/>
          <w:highlight w:val="none"/>
        </w:rPr>
        <w:t>室内机进出风口滤网每</w:t>
      </w:r>
      <w:r>
        <w:rPr>
          <w:rFonts w:hint="eastAsia" w:ascii="仿宋_GB2312" w:eastAsia="仿宋_GB2312" w:hAnsiTheme="minorEastAsia" w:cstheme="minorBidi"/>
          <w:color w:val="auto"/>
          <w:sz w:val="28"/>
          <w:szCs w:val="28"/>
          <w:highlight w:val="none"/>
          <w:lang w:val="en-US" w:eastAsia="zh-CN"/>
        </w:rPr>
        <w:t>半年</w:t>
      </w:r>
      <w:r>
        <w:rPr>
          <w:rFonts w:hint="eastAsia" w:ascii="仿宋_GB2312" w:eastAsia="仿宋_GB2312" w:hAnsiTheme="minorEastAsia" w:cstheme="minorBidi"/>
          <w:color w:val="auto"/>
          <w:sz w:val="28"/>
          <w:szCs w:val="28"/>
          <w:highlight w:val="none"/>
        </w:rPr>
        <w:t>清洗</w:t>
      </w:r>
      <w:r>
        <w:rPr>
          <w:rFonts w:hint="eastAsia" w:ascii="仿宋_GB2312" w:eastAsia="仿宋_GB2312" w:hAnsiTheme="minorEastAsia" w:cstheme="minorBidi"/>
          <w:color w:val="auto"/>
          <w:sz w:val="28"/>
          <w:szCs w:val="28"/>
          <w:highlight w:val="none"/>
          <w:lang w:val="en-US" w:eastAsia="zh-CN"/>
        </w:rPr>
        <w:t>消毒</w:t>
      </w:r>
      <w:r>
        <w:rPr>
          <w:rFonts w:hint="eastAsia" w:ascii="仿宋_GB2312" w:eastAsia="仿宋_GB2312" w:hAnsiTheme="minorEastAsia" w:cstheme="minorBidi"/>
          <w:color w:val="auto"/>
          <w:sz w:val="28"/>
          <w:szCs w:val="28"/>
          <w:highlight w:val="none"/>
        </w:rPr>
        <w:t>一次。</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3．</w:t>
      </w:r>
      <w:r>
        <w:rPr>
          <w:rFonts w:hint="eastAsia" w:ascii="仿宋_GB2312" w:eastAsia="仿宋_GB2312" w:hAnsiTheme="minorEastAsia" w:cstheme="minorBidi"/>
          <w:color w:val="auto"/>
          <w:sz w:val="28"/>
          <w:szCs w:val="28"/>
          <w:highlight w:val="none"/>
          <w:lang w:eastAsia="zh-CN"/>
        </w:rPr>
        <w:t>对内机蒸发器内部部件、风叶、过滤网及外壳表面深度清洗。</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b w:val="0"/>
          <w:bCs w:val="0"/>
          <w:color w:val="auto"/>
          <w:kern w:val="2"/>
          <w:sz w:val="28"/>
          <w:szCs w:val="28"/>
          <w:highlight w:val="none"/>
        </w:rPr>
      </w:pPr>
      <w:r>
        <w:rPr>
          <w:rFonts w:hint="eastAsia" w:ascii="仿宋_GB2312" w:eastAsia="仿宋_GB2312" w:hAnsiTheme="minorEastAsia" w:cstheme="minorBidi"/>
          <w:b w:val="0"/>
          <w:bCs w:val="0"/>
          <w:color w:val="auto"/>
          <w:kern w:val="2"/>
          <w:sz w:val="28"/>
          <w:szCs w:val="28"/>
          <w:highlight w:val="none"/>
          <w:lang w:val="en-US" w:eastAsia="zh-CN" w:bidi="ar-SA"/>
        </w:rPr>
        <w:t>4．</w:t>
      </w:r>
      <w:r>
        <w:rPr>
          <w:rFonts w:hint="eastAsia" w:ascii="仿宋_GB2312" w:eastAsia="仿宋_GB2312" w:hAnsiTheme="minorEastAsia" w:cstheme="minorBidi"/>
          <w:color w:val="auto"/>
          <w:sz w:val="28"/>
          <w:szCs w:val="28"/>
          <w:highlight w:val="none"/>
        </w:rPr>
        <w:t>检测进出风口温度及风量，进风温度和出风温度温差在10℃以上为标准</w:t>
      </w:r>
      <w:r>
        <w:rPr>
          <w:rFonts w:hint="eastAsia" w:ascii="仿宋_GB2312" w:eastAsia="仿宋_GB2312" w:hAnsiTheme="minorEastAsia" w:cstheme="minorBidi"/>
          <w:color w:val="auto"/>
          <w:sz w:val="28"/>
          <w:szCs w:val="28"/>
          <w:highlight w:val="none"/>
          <w:lang w:eastAsia="zh-CN"/>
        </w:rPr>
        <w:t>。</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kern w:val="2"/>
          <w:sz w:val="28"/>
          <w:szCs w:val="28"/>
          <w:highlight w:val="none"/>
          <w:lang w:val="en-US" w:eastAsia="zh-CN" w:bidi="ar-SA"/>
        </w:rPr>
        <w:t>5．</w:t>
      </w:r>
      <w:r>
        <w:rPr>
          <w:rFonts w:hint="eastAsia" w:ascii="仿宋_GB2312" w:eastAsia="仿宋_GB2312" w:hAnsiTheme="minorEastAsia" w:cstheme="minorBidi"/>
          <w:color w:val="auto"/>
          <w:sz w:val="28"/>
          <w:szCs w:val="28"/>
          <w:highlight w:val="none"/>
        </w:rPr>
        <w:t>检测风机是否脏堵、运转是否正常</w:t>
      </w:r>
    </w:p>
    <w:p>
      <w:pPr>
        <w:spacing w:line="600" w:lineRule="exact"/>
        <w:ind w:firstLine="555"/>
        <w:jc w:val="left"/>
        <w:rPr>
          <w:rFonts w:hint="eastAsia" w:ascii="仿宋_GB2312" w:eastAsia="仿宋_GB2312" w:hAnsiTheme="minorEastAsia"/>
          <w:b w:val="0"/>
          <w:bCs w:val="0"/>
          <w:color w:val="auto"/>
          <w:sz w:val="28"/>
          <w:szCs w:val="28"/>
          <w:highlight w:val="none"/>
          <w:lang w:val="en-US" w:eastAsia="zh-CN"/>
        </w:rPr>
      </w:pPr>
      <w:r>
        <w:rPr>
          <w:rFonts w:hint="eastAsia" w:ascii="仿宋_GB2312" w:eastAsia="仿宋_GB2312" w:hAnsiTheme="minorEastAsia"/>
          <w:b w:val="0"/>
          <w:bCs w:val="0"/>
          <w:color w:val="auto"/>
          <w:sz w:val="28"/>
          <w:szCs w:val="28"/>
          <w:highlight w:val="none"/>
          <w:lang w:val="en-US" w:eastAsia="zh-CN"/>
        </w:rPr>
        <w:t>清洗剂要求；务必使用中性清洗剂</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b w:val="0"/>
          <w:bCs w:val="0"/>
          <w:color w:val="auto"/>
          <w:sz w:val="28"/>
          <w:szCs w:val="28"/>
          <w:highlight w:val="none"/>
        </w:rPr>
      </w:pPr>
      <w:r>
        <w:rPr>
          <w:rFonts w:hint="eastAsia" w:ascii="仿宋_GB2312" w:eastAsia="仿宋_GB2312" w:hAnsiTheme="minorEastAsia" w:cstheme="minorBidi"/>
          <w:b w:val="0"/>
          <w:bCs w:val="0"/>
          <w:color w:val="auto"/>
          <w:sz w:val="28"/>
          <w:szCs w:val="28"/>
          <w:highlight w:val="none"/>
        </w:rPr>
        <w:t>风机盘管</w:t>
      </w:r>
      <w:r>
        <w:rPr>
          <w:rFonts w:hint="eastAsia" w:ascii="仿宋_GB2312" w:eastAsia="仿宋_GB2312" w:hAnsiTheme="minorEastAsia" w:cstheme="minorBidi"/>
          <w:b w:val="0"/>
          <w:bCs w:val="0"/>
          <w:color w:val="auto"/>
          <w:sz w:val="28"/>
          <w:szCs w:val="28"/>
          <w:highlight w:val="none"/>
          <w:lang w:val="en-US" w:eastAsia="zh-CN"/>
        </w:rPr>
        <w:t>/风柜维护</w:t>
      </w:r>
      <w:r>
        <w:rPr>
          <w:rFonts w:hint="eastAsia" w:ascii="仿宋_GB2312" w:eastAsia="仿宋_GB2312" w:hAnsiTheme="minorEastAsia" w:cstheme="minorBidi"/>
          <w:b w:val="0"/>
          <w:bCs w:val="0"/>
          <w:color w:val="auto"/>
          <w:sz w:val="28"/>
          <w:szCs w:val="28"/>
          <w:highlight w:val="none"/>
        </w:rPr>
        <w:t>保养（每年2次）</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对风机盘管清洁、保养。</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清洁风机风叶、盘管、积水盘上的污物，检查积水盘的排水情况。</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清洗回风过滤网、清洗出、回风口尘污，清洗水过滤网沉积污物，做好各项清洁防护措施。</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对冷冻水路电磁阀等进行检查，确保电磁阀正常状态使用。</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对风盘出、回风温度进行检测，确保进出风温度在正常区间。</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检查风机运行是否运行灵活，是否有异常响声，并及时排除。</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检查风机电机电容是否有臌胀、开裂现象，如有及时进行更换处理。</w:t>
      </w:r>
    </w:p>
    <w:p>
      <w:pPr>
        <w:numPr>
          <w:ilvl w:val="-1"/>
          <w:numId w:val="0"/>
        </w:numPr>
        <w:adjustRightInd w:val="0"/>
        <w:snapToGrid w:val="0"/>
        <w:spacing w:line="600" w:lineRule="exact"/>
        <w:ind w:left="0" w:firstLine="555" w:firstLineChars="0"/>
        <w:jc w:val="left"/>
        <w:outlineLvl w:val="9"/>
        <w:rPr>
          <w:rFonts w:hint="eastAsia" w:ascii="仿宋_GB2312" w:eastAsia="仿宋_GB2312" w:hAnsiTheme="minorEastAsia" w:cstheme="minorBidi"/>
          <w:color w:val="auto"/>
          <w:sz w:val="28"/>
          <w:szCs w:val="28"/>
          <w:highlight w:val="none"/>
        </w:rPr>
      </w:pPr>
      <w:r>
        <w:rPr>
          <w:rFonts w:hint="eastAsia" w:ascii="仿宋_GB2312" w:eastAsia="仿宋_GB2312" w:hAnsiTheme="minorEastAsia" w:cstheme="minorBidi"/>
          <w:color w:val="auto"/>
          <w:sz w:val="28"/>
          <w:szCs w:val="28"/>
          <w:highlight w:val="none"/>
        </w:rPr>
        <w:t>检查各使用房间温控器及控制系统进行检查，进行必要的校调。</w:t>
      </w:r>
    </w:p>
    <w:p>
      <w:pPr>
        <w:numPr>
          <w:ilvl w:val="-1"/>
          <w:numId w:val="0"/>
        </w:numPr>
        <w:adjustRightInd w:val="0"/>
        <w:snapToGrid w:val="0"/>
        <w:spacing w:line="600" w:lineRule="exact"/>
        <w:ind w:firstLine="555" w:firstLineChars="0"/>
        <w:jc w:val="left"/>
        <w:outlineLvl w:val="9"/>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检查皮带是否松动。</w:t>
      </w:r>
    </w:p>
    <w:p>
      <w:pPr>
        <w:numPr>
          <w:ilvl w:val="-1"/>
          <w:numId w:val="0"/>
        </w:numPr>
        <w:adjustRightInd w:val="0"/>
        <w:snapToGrid w:val="0"/>
        <w:spacing w:line="600" w:lineRule="exact"/>
        <w:ind w:left="0" w:leftChars="0" w:firstLine="555" w:firstLineChars="0"/>
        <w:jc w:val="left"/>
        <w:outlineLvl w:val="9"/>
        <w:rPr>
          <w:rFonts w:hint="eastAsia" w:ascii="仿宋_GB2312" w:eastAsia="仿宋_GB2312" w:hAnsiTheme="minorEastAsia" w:cstheme="minorBidi"/>
          <w:b w:val="0"/>
          <w:bCs w:val="0"/>
          <w:color w:val="auto"/>
          <w:sz w:val="28"/>
          <w:szCs w:val="28"/>
          <w:highlight w:val="none"/>
        </w:rPr>
      </w:pPr>
      <w:r>
        <w:rPr>
          <w:rFonts w:hint="eastAsia" w:ascii="仿宋_GB2312" w:eastAsia="仿宋_GB2312" w:hAnsiTheme="minorEastAsia" w:cstheme="minorBidi"/>
          <w:b w:val="0"/>
          <w:bCs w:val="0"/>
          <w:color w:val="auto"/>
          <w:sz w:val="28"/>
          <w:szCs w:val="28"/>
          <w:highlight w:val="none"/>
          <w:lang w:eastAsia="zh-CN"/>
        </w:rPr>
        <w:t>空调维修</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空调故障经检测后需更换，需要记录及按预报价进行维修（包含）；</w:t>
      </w:r>
    </w:p>
    <w:p>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空调拆装、旧机转移、铜管更换、电线更换、内机电机、外机电机、压缩机、内机主板、外机主板、风机启动器、压缩机启动器、蒸发器、冷凝器等。</w:t>
      </w:r>
    </w:p>
    <w:p>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项目商务要求</w:t>
      </w:r>
    </w:p>
    <w:p>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（1）本项目按单价包干方式实施，项目分日常保养和维修项目实施，费用按实际发生次数计算。</w:t>
      </w:r>
    </w:p>
    <w:p>
      <w:pPr>
        <w:spacing w:line="600" w:lineRule="exact"/>
        <w:ind w:firstLine="555"/>
        <w:jc w:val="left"/>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本项目服务期为自合同签订之日起至1年，如项目服务期内服务费结算金额达到合同签订金额时，项目提前结束。</w:t>
      </w:r>
    </w:p>
    <w:p>
      <w:pPr>
        <w:pStyle w:val="23"/>
        <w:rPr>
          <w:rFonts w:hint="eastAsia"/>
          <w:lang w:eastAsia="zh-CN"/>
        </w:rPr>
      </w:pPr>
    </w:p>
    <w:p>
      <w:pPr>
        <w:pStyle w:val="14"/>
        <w:rPr>
          <w:rFonts w:hint="eastAsia" w:ascii="仿宋_GB2312" w:eastAsia="仿宋_GB2312"/>
          <w:color w:val="auto"/>
          <w:sz w:val="28"/>
          <w:szCs w:val="28"/>
          <w:highlight w:val="none"/>
        </w:rPr>
      </w:pPr>
    </w:p>
    <w:p>
      <w:pPr>
        <w:pStyle w:val="15"/>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rPr>
          <w:rFonts w:hint="eastAsia" w:ascii="仿宋_GB2312" w:eastAsia="仿宋_GB2312"/>
          <w:color w:val="auto"/>
          <w:sz w:val="28"/>
          <w:szCs w:val="28"/>
          <w:highlight w:val="none"/>
        </w:rPr>
      </w:pPr>
    </w:p>
    <w:p>
      <w:pPr>
        <w:pStyle w:val="23"/>
        <w:ind w:left="0" w:leftChars="0" w:firstLine="0" w:firstLineChars="0"/>
        <w:rPr>
          <w:rFonts w:hint="eastAsia"/>
        </w:rPr>
      </w:pPr>
    </w:p>
    <w:p>
      <w:pPr>
        <w:pStyle w:val="23"/>
        <w:rPr>
          <w:rFonts w:hint="eastAsia"/>
        </w:rPr>
      </w:pPr>
    </w:p>
    <w:p>
      <w:pPr>
        <w:pStyle w:val="23"/>
        <w:rPr>
          <w:rFonts w:hint="eastAsia"/>
        </w:rPr>
      </w:pPr>
    </w:p>
    <w:p>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7"/>
        <w:rPr>
          <w:color w:val="auto"/>
          <w:highlight w:val="none"/>
        </w:rPr>
      </w:pPr>
    </w:p>
    <w:p>
      <w:pPr>
        <w:pStyle w:val="2"/>
        <w:rPr>
          <w:color w:val="auto"/>
          <w:highlight w:val="none"/>
        </w:rPr>
      </w:pPr>
      <w:bookmarkStart w:id="73" w:name="_Toc323"/>
      <w:bookmarkStart w:id="74" w:name="_Toc12721"/>
      <w:bookmarkStart w:id="75" w:name="_Toc22797"/>
      <w:bookmarkStart w:id="76" w:name="_Toc88209949"/>
      <w:bookmarkStart w:id="77" w:name="_Toc12980"/>
      <w:bookmarkStart w:id="78" w:name="_Toc13309"/>
      <w:bookmarkStart w:id="79" w:name="_Toc19686"/>
      <w:bookmarkStart w:id="80" w:name="_Toc22501"/>
      <w:bookmarkStart w:id="81" w:name="_Toc87616386"/>
      <w:bookmarkStart w:id="82" w:name="_Toc12968"/>
      <w:bookmarkStart w:id="83" w:name="_Toc1375"/>
      <w:bookmarkStart w:id="84" w:name="_Toc8183"/>
      <w:bookmarkStart w:id="85" w:name="_Toc1908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pPr>
        <w:pStyle w:val="23"/>
        <w:rPr>
          <w:rFonts w:hint="eastAsia" w:ascii="方正小标宋简体" w:eastAsia="方正小标宋简体"/>
          <w:color w:val="auto"/>
          <w:sz w:val="44"/>
          <w:szCs w:val="44"/>
          <w:highlight w:val="none"/>
          <w:lang w:eastAsia="zh-CN"/>
        </w:rPr>
      </w:pPr>
    </w:p>
    <w:p>
      <w:pPr>
        <w:pStyle w:val="23"/>
        <w:rPr>
          <w:rFonts w:hint="eastAsia" w:ascii="方正小标宋简体" w:eastAsia="方正小标宋简体"/>
          <w:color w:val="auto"/>
          <w:sz w:val="44"/>
          <w:szCs w:val="44"/>
          <w:highlight w:val="none"/>
          <w:lang w:eastAsia="zh-CN"/>
        </w:rPr>
      </w:pPr>
    </w:p>
    <w:p>
      <w:pPr>
        <w:pStyle w:val="14"/>
        <w:rPr>
          <w:rFonts w:ascii="方正小标宋简体" w:eastAsia="方正小标宋简体"/>
          <w:color w:val="auto"/>
          <w:sz w:val="44"/>
          <w:szCs w:val="44"/>
          <w:highlight w:val="none"/>
        </w:rPr>
      </w:pPr>
    </w:p>
    <w:p>
      <w:pPr>
        <w:pStyle w:val="15"/>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keepNext w:val="0"/>
        <w:keepLines w:val="0"/>
        <w:pageBreakBefore w:val="0"/>
        <w:widowControl w:val="0"/>
        <w:kinsoku/>
        <w:wordWrap/>
        <w:overflowPunct/>
        <w:autoSpaceDE/>
        <w:autoSpaceDN/>
        <w:bidi w:val="0"/>
        <w:snapToGrid w:val="0"/>
        <w:spacing w:line="360" w:lineRule="auto"/>
        <w:jc w:val="center"/>
        <w:rPr>
          <w:rFonts w:hint="eastAsia" w:ascii="方正小标宋简体" w:hAnsi="方正小标宋简体" w:eastAsia="宋体" w:cs="方正小标宋简体"/>
          <w:color w:val="000000" w:themeColor="text1"/>
          <w:sz w:val="48"/>
          <w:szCs w:val="48"/>
          <w:highlight w:val="none"/>
          <w:lang w:eastAsia="zh-CN"/>
          <w14:textFill>
            <w14:solidFill>
              <w14:schemeClr w14:val="tx1"/>
            </w14:solidFill>
          </w14:textFill>
        </w:rPr>
      </w:pPr>
      <w:r>
        <w:rPr>
          <w:rFonts w:hint="eastAsia" w:ascii="宋体" w:hAnsi="宋体" w:eastAsia="宋体" w:cs="宋体"/>
          <w:color w:val="000000" w:themeColor="text1"/>
          <w:sz w:val="48"/>
          <w:szCs w:val="48"/>
          <w:highlight w:val="none"/>
          <w:lang w:val="en-US" w:eastAsia="zh-CN"/>
          <w14:textFill>
            <w14:solidFill>
              <w14:schemeClr w14:val="tx1"/>
            </w14:solidFill>
          </w14:textFill>
        </w:rPr>
        <w:t>广州市净水有限公司大坦沙分公司一、二、三期生产区域空调保养项目（第二次）</w:t>
      </w:r>
    </w:p>
    <w:p>
      <w:pPr>
        <w:pStyle w:val="8"/>
        <w:keepNext w:val="0"/>
        <w:keepLines w:val="0"/>
        <w:pageBreakBefore w:val="0"/>
        <w:widowControl w:val="0"/>
        <w:kinsoku/>
        <w:wordWrap/>
        <w:overflowPunct/>
        <w:autoSpaceDE/>
        <w:autoSpaceDN/>
        <w:bidi w:val="0"/>
        <w:snapToGrid w:val="0"/>
        <w:spacing w:after="0" w:line="360" w:lineRule="auto"/>
        <w:rPr>
          <w:rFonts w:hint="eastAsia" w:ascii="仿宋_GB2312" w:hAnsi="仿宋_GB2312" w:eastAsia="仿宋_GB2312" w:cs="仿宋_GB2312"/>
          <w:color w:val="000000" w:themeColor="text1"/>
          <w:sz w:val="28"/>
          <w:szCs w:val="28"/>
          <w:highlight w:val="none"/>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pPr>
        <w:pStyle w:val="50"/>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eastAsia="仿宋_GB2312"/>
          <w:sz w:val="28"/>
          <w:szCs w:val="28"/>
          <w:highlight w:val="none"/>
          <w:u w:val="single"/>
        </w:rPr>
        <w:t>广州市净水有限公司</w:t>
      </w:r>
      <w:r>
        <w:rPr>
          <w:rFonts w:hint="eastAsia" w:ascii="仿宋_GB2312" w:eastAsia="仿宋_GB2312"/>
          <w:sz w:val="28"/>
          <w:szCs w:val="28"/>
          <w:highlight w:val="none"/>
          <w:u w:val="single"/>
          <w:lang w:eastAsia="zh-CN"/>
        </w:rPr>
        <w:t>大坦沙分公司一、二、三期生产区域空调保养项目（第二次）</w:t>
      </w:r>
      <w:r>
        <w:rPr>
          <w:rFonts w:hint="eastAsia" w:ascii="仿宋_GB2312" w:hAnsi="仿宋_GB2312" w:eastAsia="仿宋_GB2312" w:cs="仿宋_GB2312"/>
          <w:sz w:val="28"/>
          <w:szCs w:val="28"/>
          <w:highlight w:val="none"/>
        </w:rPr>
        <w:t>事宜，遵循平等、自愿、公平和诚实信用的原则，双方协商一致，订立本协议。</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pPr>
        <w:keepNext w:val="0"/>
        <w:keepLines w:val="0"/>
        <w:pageBreakBefore w:val="0"/>
        <w:widowControl w:val="0"/>
        <w:kinsoku/>
        <w:wordWrap/>
        <w:overflowPunct/>
        <w:autoSpaceDE/>
        <w:autoSpaceDN/>
        <w:bidi w:val="0"/>
        <w:snapToGrid w:val="0"/>
        <w:spacing w:line="360" w:lineRule="auto"/>
        <w:ind w:firstLine="560" w:firstLineChars="200"/>
        <w:rPr>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pPr>
        <w:pStyle w:val="50"/>
        <w:keepNext w:val="0"/>
        <w:keepLines w:val="0"/>
        <w:pageBreakBefore w:val="0"/>
        <w:widowControl w:val="0"/>
        <w:kinsoku/>
        <w:wordWrap/>
        <w:overflowPunct/>
        <w:autoSpaceDE/>
        <w:autoSpaceDN/>
        <w:bidi w:val="0"/>
        <w:adjustRightInd w:val="0"/>
        <w:snapToGrid w:val="0"/>
        <w:spacing w:line="360" w:lineRule="auto"/>
        <w:ind w:left="17" w:leftChars="8" w:firstLine="514" w:firstLineChars="183"/>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一</w:t>
      </w:r>
      <w:r>
        <w:rPr>
          <w:rFonts w:hint="eastAsia" w:ascii="仿宋_GB2312" w:hAnsi="仿宋_GB2312" w:eastAsia="仿宋_GB2312" w:cs="仿宋_GB2312"/>
          <w:b/>
          <w:bCs/>
          <w:sz w:val="28"/>
          <w:szCs w:val="28"/>
          <w:highlight w:val="none"/>
        </w:rPr>
        <w:t>、服务内容：</w:t>
      </w:r>
    </w:p>
    <w:p>
      <w:pPr>
        <w:pStyle w:val="50"/>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负责广州市净水有限公司</w:t>
      </w:r>
      <w:r>
        <w:rPr>
          <w:rFonts w:hint="eastAsia" w:ascii="仿宋_GB2312" w:hAnsi="仿宋_GB2312" w:eastAsia="仿宋_GB2312" w:cs="仿宋_GB2312"/>
          <w:sz w:val="28"/>
          <w:szCs w:val="28"/>
          <w:highlight w:val="none"/>
          <w:lang w:val="en-US" w:eastAsia="zh-CN"/>
        </w:rPr>
        <w:t>大坦沙分公司一、二、三期生产</w:t>
      </w:r>
      <w:r>
        <w:rPr>
          <w:rFonts w:hint="eastAsia" w:ascii="仿宋_GB2312" w:hAnsi="仿宋_GB2312" w:eastAsia="仿宋_GB2312" w:cs="仿宋_GB2312"/>
          <w:sz w:val="28"/>
          <w:szCs w:val="28"/>
          <w:highlight w:val="none"/>
        </w:rPr>
        <w:t>区域空调的日常维护。每6个月清洗一次室内机滤网、</w:t>
      </w:r>
      <w:r>
        <w:rPr>
          <w:rFonts w:hint="eastAsia" w:ascii="仿宋_GB2312" w:hAnsi="仿宋_GB2312" w:eastAsia="仿宋_GB2312" w:cs="仿宋_GB2312"/>
          <w:sz w:val="28"/>
          <w:szCs w:val="28"/>
          <w:highlight w:val="none"/>
          <w:lang w:eastAsia="zh-CN"/>
        </w:rPr>
        <w:t>风机、</w:t>
      </w:r>
      <w:r>
        <w:rPr>
          <w:rFonts w:hint="eastAsia" w:ascii="仿宋_GB2312" w:hAnsi="仿宋_GB2312" w:eastAsia="仿宋_GB2312" w:cs="仿宋_GB2312"/>
          <w:sz w:val="28"/>
          <w:szCs w:val="28"/>
          <w:highlight w:val="none"/>
        </w:rPr>
        <w:t>出风口、内机及室外主机。</w:t>
      </w:r>
    </w:p>
    <w:p>
      <w:pPr>
        <w:pStyle w:val="50"/>
        <w:keepNext w:val="0"/>
        <w:keepLines w:val="0"/>
        <w:pageBreakBefore w:val="0"/>
        <w:widowControl w:val="0"/>
        <w:kinsoku/>
        <w:wordWrap/>
        <w:overflowPunct/>
        <w:autoSpaceDE/>
        <w:autoSpaceDN/>
        <w:bidi w:val="0"/>
        <w:adjustRightInd w:val="0"/>
        <w:snapToGrid w:val="0"/>
        <w:spacing w:line="360" w:lineRule="auto"/>
        <w:ind w:left="-17" w:leftChars="-8" w:firstLine="579" w:firstLineChars="20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1.2 </w:t>
      </w:r>
      <w:r>
        <w:rPr>
          <w:rFonts w:hint="eastAsia" w:ascii="仿宋_GB2312" w:hAnsi="仿宋_GB2312" w:eastAsia="仿宋_GB2312" w:cs="仿宋_GB2312"/>
          <w:sz w:val="28"/>
          <w:szCs w:val="28"/>
          <w:highlight w:val="none"/>
        </w:rPr>
        <w:t>空调设备安全</w:t>
      </w:r>
      <w:r>
        <w:rPr>
          <w:rFonts w:hint="eastAsia" w:ascii="仿宋_GB2312" w:hAnsi="仿宋_GB2312" w:eastAsia="仿宋_GB2312" w:cs="仿宋_GB2312"/>
          <w:sz w:val="28"/>
          <w:szCs w:val="28"/>
          <w:highlight w:val="none"/>
          <w:lang w:eastAsia="zh-CN"/>
        </w:rPr>
        <w:t>保养</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pPr>
        <w:numPr>
          <w:ilvl w:val="0"/>
          <w:numId w:val="4"/>
        </w:numPr>
        <w:snapToGrid w:val="0"/>
        <w:spacing w:line="360" w:lineRule="auto"/>
        <w:ind w:left="0" w:leftChars="0" w:firstLine="420" w:firstLineChars="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所有室外机维护保养要求（每年2次）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28"/>
          <w:szCs w:val="28"/>
          <w:highlight w:val="none"/>
          <w:lang w:eastAsia="zh-CN"/>
        </w:rPr>
        <w:t>（</w:t>
      </w:r>
      <w:r>
        <w:rPr>
          <w:rFonts w:hint="default" w:ascii="仿宋" w:hAnsi="仿宋" w:eastAsia="仿宋" w:cs="仿宋"/>
          <w:kern w:val="2"/>
          <w:sz w:val="32"/>
          <w:szCs w:val="32"/>
          <w:lang w:val="en-US" w:eastAsia="zh-CN" w:bidi="ar-SA"/>
        </w:rPr>
        <w:t>1</w:t>
      </w:r>
      <w:r>
        <w:rPr>
          <w:rFonts w:hint="eastAsia" w:ascii="仿宋" w:hAnsi="仿宋" w:eastAsia="仿宋" w:cs="仿宋"/>
          <w:kern w:val="2"/>
          <w:sz w:val="32"/>
          <w:szCs w:val="32"/>
          <w:lang w:val="en-US" w:eastAsia="zh-CN" w:bidi="ar-SA"/>
        </w:rPr>
        <w:t>）</w:t>
      </w:r>
      <w:r>
        <w:rPr>
          <w:rFonts w:hint="eastAsia" w:ascii="仿宋_GB2312" w:hAnsi="仿宋_GB2312" w:eastAsia="仿宋_GB2312" w:cs="仿宋_GB2312"/>
          <w:kern w:val="2"/>
          <w:sz w:val="28"/>
          <w:szCs w:val="28"/>
          <w:highlight w:val="none"/>
          <w:lang w:val="en-US" w:eastAsia="zh-CN" w:bidi="ar-SA"/>
        </w:rPr>
        <w:t>室外主机冷凝器保养清洗消毒每半年一次。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w:t>
      </w:r>
      <w:r>
        <w:rPr>
          <w:rFonts w:hint="default" w:ascii="仿宋_GB2312" w:hAnsi="仿宋_GB2312" w:eastAsia="仿宋_GB2312" w:cs="仿宋_GB2312"/>
          <w:kern w:val="2"/>
          <w:sz w:val="28"/>
          <w:szCs w:val="28"/>
          <w:highlight w:val="none"/>
          <w:lang w:val="en-US" w:eastAsia="zh-CN" w:bidi="ar-SA"/>
        </w:rPr>
        <w:t>2</w:t>
      </w:r>
      <w:r>
        <w:rPr>
          <w:rFonts w:hint="eastAsia" w:ascii="仿宋_GB2312" w:hAnsi="仿宋_GB2312" w:eastAsia="仿宋_GB2312" w:cs="仿宋_GB2312"/>
          <w:kern w:val="2"/>
          <w:sz w:val="28"/>
          <w:szCs w:val="28"/>
          <w:highlight w:val="none"/>
          <w:lang w:val="en-US" w:eastAsia="zh-CN" w:bidi="ar-SA"/>
        </w:rPr>
        <w:t>）检测制冷系统是否正常，制冷剂的压力是否符合标准，如不符合标准添加制冷剂，每半年一次。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w:t>
      </w:r>
      <w:r>
        <w:rPr>
          <w:rFonts w:hint="default" w:ascii="仿宋_GB2312" w:hAnsi="仿宋_GB2312" w:eastAsia="仿宋_GB2312" w:cs="仿宋_GB2312"/>
          <w:kern w:val="2"/>
          <w:sz w:val="28"/>
          <w:szCs w:val="28"/>
          <w:highlight w:val="none"/>
          <w:lang w:val="en-US" w:eastAsia="zh-CN" w:bidi="ar-SA"/>
        </w:rPr>
        <w:t>3</w:t>
      </w:r>
      <w:r>
        <w:rPr>
          <w:rFonts w:hint="eastAsia" w:ascii="仿宋_GB2312" w:hAnsi="仿宋_GB2312" w:eastAsia="仿宋_GB2312" w:cs="仿宋_GB2312"/>
          <w:kern w:val="2"/>
          <w:sz w:val="28"/>
          <w:szCs w:val="28"/>
          <w:highlight w:val="none"/>
          <w:lang w:val="en-US" w:eastAsia="zh-CN" w:bidi="ar-SA"/>
        </w:rPr>
        <w:t>）检测电压，电流是否正常，运行噪音是否正常，每半年一次。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w:t>
      </w:r>
      <w:r>
        <w:rPr>
          <w:rFonts w:hint="default" w:ascii="仿宋_GB2312" w:hAnsi="仿宋_GB2312" w:eastAsia="仿宋_GB2312" w:cs="仿宋_GB2312"/>
          <w:kern w:val="2"/>
          <w:sz w:val="28"/>
          <w:szCs w:val="28"/>
          <w:highlight w:val="none"/>
          <w:lang w:val="en-US" w:eastAsia="zh-CN" w:bidi="ar-SA"/>
        </w:rPr>
        <w:t>4</w:t>
      </w:r>
      <w:r>
        <w:rPr>
          <w:rFonts w:hint="eastAsia" w:ascii="仿宋_GB2312" w:hAnsi="仿宋_GB2312" w:eastAsia="仿宋_GB2312" w:cs="仿宋_GB2312"/>
          <w:kern w:val="2"/>
          <w:sz w:val="28"/>
          <w:szCs w:val="28"/>
          <w:highlight w:val="none"/>
          <w:lang w:val="en-US" w:eastAsia="zh-CN" w:bidi="ar-SA"/>
        </w:rPr>
        <w:t>）检查散热风机是否脏堵、运转是否正常，每半年一次。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w:t>
      </w:r>
      <w:r>
        <w:rPr>
          <w:rFonts w:hint="default" w:ascii="仿宋_GB2312" w:hAnsi="仿宋_GB2312" w:eastAsia="仿宋_GB2312" w:cs="仿宋_GB2312"/>
          <w:kern w:val="2"/>
          <w:sz w:val="28"/>
          <w:szCs w:val="28"/>
          <w:highlight w:val="none"/>
          <w:lang w:val="en-US" w:eastAsia="zh-CN" w:bidi="ar-SA"/>
        </w:rPr>
        <w:t>5</w:t>
      </w:r>
      <w:r>
        <w:rPr>
          <w:rFonts w:hint="eastAsia" w:ascii="仿宋_GB2312" w:hAnsi="仿宋_GB2312" w:eastAsia="仿宋_GB2312" w:cs="仿宋_GB2312"/>
          <w:kern w:val="2"/>
          <w:sz w:val="28"/>
          <w:szCs w:val="28"/>
          <w:highlight w:val="none"/>
          <w:lang w:val="en-US" w:eastAsia="zh-CN" w:bidi="ar-SA"/>
        </w:rPr>
        <w:t>）检测压缩机是否脏堵、电压电流运转是否正常，每半年一次。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w:t>
      </w:r>
      <w:r>
        <w:rPr>
          <w:rFonts w:hint="default" w:ascii="仿宋_GB2312" w:hAnsi="仿宋_GB2312" w:eastAsia="仿宋_GB2312" w:cs="仿宋_GB2312"/>
          <w:kern w:val="2"/>
          <w:sz w:val="28"/>
          <w:szCs w:val="28"/>
          <w:highlight w:val="none"/>
          <w:lang w:val="en-US" w:eastAsia="zh-CN" w:bidi="ar-SA"/>
        </w:rPr>
        <w:t>6</w:t>
      </w:r>
      <w:r>
        <w:rPr>
          <w:rFonts w:hint="eastAsia" w:ascii="仿宋_GB2312" w:hAnsi="仿宋_GB2312" w:eastAsia="仿宋_GB2312" w:cs="仿宋_GB2312"/>
          <w:kern w:val="2"/>
          <w:sz w:val="28"/>
          <w:szCs w:val="28"/>
          <w:highlight w:val="none"/>
          <w:lang w:val="en-US" w:eastAsia="zh-CN" w:bidi="ar-SA"/>
        </w:rPr>
        <w:t>）检测电器控制线路、接线端子、电路控制板是否接触良好，每半年一次。</w:t>
      </w:r>
    </w:p>
    <w:p>
      <w:pPr>
        <w:numPr>
          <w:ilvl w:val="0"/>
          <w:numId w:val="4"/>
        </w:numPr>
        <w:snapToGrid w:val="0"/>
        <w:spacing w:line="360" w:lineRule="auto"/>
        <w:ind w:left="0" w:leftChars="0" w:firstLine="420" w:firstLineChars="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所有室内机维护保养要求（每年2次）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（1）室内机风机清洗保养消毒每半年清洗保养清毒一次。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（2）室内机进出风口滤网每半年清洗消毒一次。</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（3）对内机蒸发器内部部件、风叶、过滤网及外壳表面深度清洗。</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（4）检测进出风口温度及风量，进风温度和出风温度温差在10℃以上为标准。</w:t>
      </w:r>
    </w:p>
    <w:p>
      <w:pPr>
        <w:numPr>
          <w:ilvl w:val="0"/>
          <w:numId w:val="0"/>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（5）检测风机是否脏堵、运转是否正常。</w:t>
      </w:r>
    </w:p>
    <w:p>
      <w:pPr>
        <w:numPr>
          <w:ilvl w:val="0"/>
          <w:numId w:val="0"/>
        </w:numPr>
        <w:snapToGrid w:val="0"/>
        <w:spacing w:line="360" w:lineRule="auto"/>
        <w:ind w:left="0" w:leftChars="0" w:firstLine="560" w:firstLineChars="200"/>
        <w:outlineLvl w:val="9"/>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（6）清洗剂要求；务必使用中性清洗剂。</w:t>
      </w:r>
    </w:p>
    <w:p>
      <w:pPr>
        <w:numPr>
          <w:ilvl w:val="0"/>
          <w:numId w:val="4"/>
        </w:numPr>
        <w:snapToGrid w:val="0"/>
        <w:spacing w:line="360" w:lineRule="auto"/>
        <w:ind w:left="0" w:leftChars="0" w:firstLine="420" w:firstLineChars="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风机盘管/风柜维护保养（每年2次）</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对风机盘管清洁、保养。</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清洁风机风叶、盘管、积水盘上的污物，检查积水盘的排水情况。</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清洗回风过滤网、清洗出、回风口尘污，清洗水过滤网沉积污物，做好各项清洁防护措施。</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对冷冻水路电磁阀等进行检查，确保电磁阀正常状态使用。</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对风盘出、回风温度进行检测，确保进出风温度在正常区间。</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检查风机运行是否运行灵活，是否有异常响声，并及时排除。</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检查风机电机电容是否有臌胀、开裂现象，如有及时进行更换处理。</w:t>
      </w:r>
    </w:p>
    <w:p>
      <w:pPr>
        <w:numPr>
          <w:ilvl w:val="0"/>
          <w:numId w:val="5"/>
        </w:numPr>
        <w:snapToGrid w:val="0"/>
        <w:spacing w:line="360" w:lineRule="auto"/>
        <w:ind w:left="0"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检查各使用房间温控器及控制系统进行检查，进行必要的校调。</w:t>
      </w:r>
    </w:p>
    <w:p>
      <w:pPr>
        <w:numPr>
          <w:ilvl w:val="0"/>
          <w:numId w:val="5"/>
        </w:numPr>
        <w:snapToGrid w:val="0"/>
        <w:spacing w:line="360" w:lineRule="auto"/>
        <w:ind w:leftChars="0" w:firstLine="560" w:firstLineChars="200"/>
        <w:outlineLvl w:val="9"/>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检查皮带是否松动。</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1.3 </w:t>
      </w:r>
      <w:r>
        <w:rPr>
          <w:rFonts w:hint="eastAsia" w:ascii="仿宋_GB2312" w:hAnsi="仿宋_GB2312" w:eastAsia="仿宋_GB2312" w:cs="仿宋_GB2312"/>
          <w:sz w:val="28"/>
          <w:szCs w:val="28"/>
          <w:highlight w:val="none"/>
        </w:rPr>
        <w:t>空调设备维修人员完成维修后，必须将空调设备表面清洁干净及处理好维修现场环境卫生。若</w:t>
      </w:r>
      <w:r>
        <w:rPr>
          <w:rFonts w:hint="eastAsia" w:ascii="仿宋_GB2312" w:hAnsi="仿宋_GB2312" w:eastAsia="仿宋_GB2312" w:cs="仿宋_GB2312"/>
          <w:sz w:val="28"/>
          <w:szCs w:val="28"/>
          <w:highlight w:val="none"/>
          <w:lang w:val="en-US" w:eastAsia="zh-CN"/>
        </w:rPr>
        <w:t>因</w:t>
      </w:r>
      <w:r>
        <w:rPr>
          <w:rFonts w:hint="eastAsia" w:ascii="仿宋_GB2312" w:hAnsi="仿宋_GB2312" w:eastAsia="仿宋_GB2312" w:cs="仿宋_GB2312"/>
          <w:sz w:val="28"/>
          <w:szCs w:val="28"/>
          <w:highlight w:val="none"/>
        </w:rPr>
        <w:t>未处理好现场卫生导致</w:t>
      </w:r>
      <w:r>
        <w:rPr>
          <w:rFonts w:hint="eastAsia" w:ascii="仿宋_GB2312" w:hAnsi="仿宋_GB2312" w:eastAsia="仿宋_GB2312" w:cs="仿宋_GB2312"/>
          <w:sz w:val="28"/>
          <w:szCs w:val="28"/>
          <w:highlight w:val="none"/>
          <w:lang w:val="en-US" w:eastAsia="zh-CN"/>
        </w:rPr>
        <w:t>第三人</w:t>
      </w:r>
      <w:r>
        <w:rPr>
          <w:rFonts w:hint="eastAsia" w:ascii="仿宋_GB2312" w:hAnsi="仿宋_GB2312" w:eastAsia="仿宋_GB2312" w:cs="仿宋_GB2312"/>
          <w:sz w:val="28"/>
          <w:szCs w:val="28"/>
          <w:highlight w:val="none"/>
        </w:rPr>
        <w:t>发生意外事故，</w:t>
      </w:r>
      <w:r>
        <w:rPr>
          <w:rFonts w:hint="eastAsia" w:ascii="仿宋_GB2312" w:hAnsi="仿宋_GB2312" w:eastAsia="仿宋_GB2312" w:cs="仿宋_GB2312"/>
          <w:sz w:val="28"/>
          <w:szCs w:val="28"/>
          <w:highlight w:val="none"/>
          <w:lang w:val="en-US" w:eastAsia="zh-CN"/>
        </w:rPr>
        <w:t>乙方承担</w:t>
      </w:r>
      <w:r>
        <w:rPr>
          <w:rFonts w:hint="eastAsia" w:ascii="仿宋_GB2312" w:hAnsi="仿宋_GB2312" w:eastAsia="仿宋_GB2312" w:cs="仿宋_GB2312"/>
          <w:sz w:val="28"/>
          <w:szCs w:val="28"/>
          <w:highlight w:val="none"/>
        </w:rPr>
        <w:t>一切相关责任及经济赔偿。</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kern w:val="2"/>
          <w:sz w:val="28"/>
          <w:szCs w:val="28"/>
          <w:highlight w:val="none"/>
          <w:u w:val="none"/>
          <w:shd w:val="clear" w:color="auto" w:fill="auto"/>
          <w:lang w:val="en-US" w:eastAsia="zh-CN" w:bidi="ar-SA"/>
        </w:rPr>
      </w:pPr>
      <w:r>
        <w:rPr>
          <w:rFonts w:hint="eastAsia" w:ascii="仿宋_GB2312" w:hAnsi="仿宋_GB2312" w:eastAsia="仿宋_GB2312" w:cs="仿宋_GB2312"/>
          <w:sz w:val="28"/>
          <w:szCs w:val="28"/>
          <w:highlight w:val="none"/>
          <w:lang w:val="en-US" w:eastAsia="zh-CN"/>
        </w:rPr>
        <w:t xml:space="preserve">1.4 </w:t>
      </w:r>
      <w:r>
        <w:rPr>
          <w:rFonts w:hint="eastAsia" w:ascii="仿宋_GB2312" w:hAnsi="仿宋_GB2312" w:eastAsia="仿宋_GB2312" w:cs="仿宋_GB2312"/>
          <w:sz w:val="28"/>
          <w:szCs w:val="28"/>
          <w:highlight w:val="none"/>
          <w:lang w:eastAsia="zh-CN"/>
        </w:rPr>
        <w:t>本项目的维保费包含维保期内空调设备清洗消毒、维修时产生的</w:t>
      </w:r>
      <w:r>
        <w:rPr>
          <w:rFonts w:hint="eastAsia" w:ascii="仿宋_GB2312" w:hAnsi="仿宋_GB2312" w:eastAsia="仿宋_GB2312" w:cs="仿宋_GB2312"/>
          <w:kern w:val="2"/>
          <w:sz w:val="28"/>
          <w:szCs w:val="28"/>
          <w:highlight w:val="none"/>
          <w:u w:val="none"/>
          <w:shd w:val="clear" w:color="auto" w:fill="auto"/>
          <w:lang w:val="en-US" w:eastAsia="zh-CN" w:bidi="ar-SA"/>
        </w:rPr>
        <w:t>人工劳务费、维保工器具使用费、交通差旅费及税费；</w:t>
      </w:r>
    </w:p>
    <w:p>
      <w:pPr>
        <w:pStyle w:val="51"/>
        <w:keepNext w:val="0"/>
        <w:keepLines w:val="0"/>
        <w:pageBreakBefore w:val="0"/>
        <w:widowControl w:val="0"/>
        <w:numPr>
          <w:ilvl w:val="0"/>
          <w:numId w:val="0"/>
        </w:numPr>
        <w:kinsoku/>
        <w:wordWrap/>
        <w:overflowPunct/>
        <w:autoSpaceDE/>
        <w:autoSpaceDN/>
        <w:bidi w:val="0"/>
        <w:snapToGrid w:val="0"/>
        <w:spacing w:line="360" w:lineRule="auto"/>
        <w:ind w:firstLine="560" w:firstLineChars="200"/>
        <w:rPr>
          <w:rFonts w:hint="default" w:ascii="仿宋_GB2312" w:hAnsi="仿宋_GB2312" w:eastAsia="仿宋_GB2312" w:cs="仿宋_GB2312"/>
          <w:sz w:val="28"/>
          <w:szCs w:val="28"/>
          <w:highlight w:val="none"/>
          <w:lang w:val="en-US"/>
        </w:rPr>
      </w:pPr>
      <w:r>
        <w:rPr>
          <w:rFonts w:hint="eastAsia" w:ascii="仿宋_GB2312" w:hAnsi="仿宋_GB2312" w:eastAsia="仿宋_GB2312" w:cs="仿宋_GB2312"/>
          <w:kern w:val="2"/>
          <w:sz w:val="28"/>
          <w:szCs w:val="28"/>
          <w:highlight w:val="none"/>
          <w:u w:val="none"/>
          <w:shd w:val="clear" w:color="auto" w:fill="auto"/>
          <w:lang w:val="en-US" w:eastAsia="zh-CN" w:bidi="ar-SA"/>
        </w:rPr>
        <w:t>1.5 如有必要更换空调零配件，乙方应将维修清单报甲方并提供空调零配件，如零配件费用是附件5清单内容，甲方审核后有权决定部分实施或全部实施；如零配件费用不是是附件5清单内容，经甲方审核后决定是否实施，材料费部分由甲方承担。</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空调维修人员每</w:t>
      </w:r>
      <w:r>
        <w:rPr>
          <w:rFonts w:hint="eastAsia" w:ascii="仿宋_GB2312" w:hAnsi="仿宋_GB2312" w:eastAsia="仿宋_GB2312" w:cs="仿宋_GB2312"/>
          <w:sz w:val="28"/>
          <w:szCs w:val="28"/>
          <w:highlight w:val="none"/>
          <w:lang w:eastAsia="zh-CN"/>
        </w:rPr>
        <w:t>次保养</w:t>
      </w:r>
      <w:r>
        <w:rPr>
          <w:rFonts w:hint="eastAsia" w:ascii="仿宋_GB2312" w:hAnsi="仿宋_GB2312" w:eastAsia="仿宋_GB2312" w:cs="仿宋_GB2312"/>
          <w:sz w:val="28"/>
          <w:szCs w:val="28"/>
          <w:highlight w:val="none"/>
        </w:rPr>
        <w:t>对空调设备进行一次全面安全、运行</w:t>
      </w:r>
      <w:r>
        <w:rPr>
          <w:rFonts w:hint="eastAsia" w:ascii="仿宋_GB2312" w:hAnsi="仿宋_GB2312" w:eastAsia="仿宋_GB2312" w:cs="仿宋_GB2312"/>
          <w:sz w:val="28"/>
          <w:szCs w:val="28"/>
          <w:highlight w:val="none"/>
          <w:lang w:eastAsia="zh-CN"/>
        </w:rPr>
        <w:t>检查</w:t>
      </w:r>
      <w:r>
        <w:rPr>
          <w:rFonts w:hint="eastAsia" w:ascii="仿宋_GB2312" w:hAnsi="仿宋_GB2312" w:eastAsia="仿宋_GB2312" w:cs="仿宋_GB2312"/>
          <w:sz w:val="28"/>
          <w:szCs w:val="28"/>
          <w:highlight w:val="none"/>
        </w:rPr>
        <w:t>并做记录由</w:t>
      </w:r>
      <w:r>
        <w:rPr>
          <w:rFonts w:hint="eastAsia" w:ascii="仿宋_GB2312" w:hAnsi="仿宋_GB2312" w:eastAsia="仿宋_GB2312" w:cs="仿宋_GB2312"/>
          <w:sz w:val="28"/>
          <w:szCs w:val="28"/>
          <w:highlight w:val="none"/>
          <w:lang w:val="en-US" w:eastAsia="zh-CN"/>
        </w:rPr>
        <w:t>甲方</w:t>
      </w:r>
      <w:r>
        <w:rPr>
          <w:rFonts w:hint="eastAsia" w:ascii="仿宋_GB2312" w:hAnsi="仿宋_GB2312" w:eastAsia="仿宋_GB2312" w:cs="仿宋_GB2312"/>
          <w:sz w:val="28"/>
          <w:szCs w:val="28"/>
          <w:highlight w:val="none"/>
        </w:rPr>
        <w:t>签名确认。</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发现空调设备安全、运行隐患必需以书面形式告知管理人，并做相应临时处理及防护措施并提交改善方案。</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1.8 </w:t>
      </w:r>
      <w:r>
        <w:rPr>
          <w:rFonts w:hint="eastAsia" w:ascii="仿宋_GB2312" w:hAnsi="仿宋_GB2312" w:eastAsia="仿宋_GB2312" w:cs="仿宋_GB2312"/>
          <w:sz w:val="28"/>
          <w:szCs w:val="28"/>
          <w:highlight w:val="none"/>
        </w:rPr>
        <w:t>空调设备拆装服务需求</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空调设备拆装时必须做好周边安全围蔽措施，维修人员做好本人安全保护措施，做到安全文明 施工。严格遵守国家有关安全生产的法律法规。若出现安全事故，一切相关责任及经济赔偿由</w:t>
      </w:r>
      <w:r>
        <w:rPr>
          <w:rFonts w:hint="eastAsia" w:ascii="仿宋_GB2312" w:hAnsi="仿宋_GB2312" w:eastAsia="仿宋_GB2312" w:cs="仿宋_GB2312"/>
          <w:sz w:val="28"/>
          <w:szCs w:val="28"/>
          <w:highlight w:val="none"/>
          <w:lang w:val="en-US" w:eastAsia="zh-CN"/>
        </w:rPr>
        <w:t>乙方</w:t>
      </w:r>
      <w:r>
        <w:rPr>
          <w:rFonts w:hint="eastAsia" w:ascii="仿宋_GB2312" w:hAnsi="仿宋_GB2312" w:eastAsia="仿宋_GB2312" w:cs="仿宋_GB2312"/>
          <w:sz w:val="28"/>
          <w:szCs w:val="28"/>
          <w:highlight w:val="none"/>
        </w:rPr>
        <w:t>承担。</w:t>
      </w:r>
    </w:p>
    <w:p>
      <w:pPr>
        <w:pStyle w:val="50"/>
        <w:keepNext w:val="0"/>
        <w:keepLines w:val="0"/>
        <w:pageBreakBefore w:val="0"/>
        <w:widowControl w:val="0"/>
        <w:kinsoku/>
        <w:wordWrap/>
        <w:overflowPunct/>
        <w:topLinePunct w:val="0"/>
        <w:autoSpaceDE/>
        <w:autoSpaceDN/>
        <w:bidi w:val="0"/>
        <w:adjustRightInd w:val="0"/>
        <w:snapToGrid w:val="0"/>
        <w:spacing w:line="360" w:lineRule="auto"/>
        <w:ind w:left="-17" w:leftChars="-8" w:firstLine="579" w:firstLineChars="207"/>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1.9 </w:t>
      </w:r>
      <w:r>
        <w:rPr>
          <w:rFonts w:hint="eastAsia" w:ascii="仿宋_GB2312" w:hAnsi="仿宋_GB2312" w:eastAsia="仿宋_GB2312" w:cs="仿宋_GB2312"/>
          <w:sz w:val="28"/>
          <w:szCs w:val="28"/>
          <w:highlight w:val="none"/>
        </w:rPr>
        <w:t>乙方完成保养工作后，应向甲方呈交保养和维修</w:t>
      </w:r>
      <w:r>
        <w:rPr>
          <w:rFonts w:hint="eastAsia" w:ascii="仿宋_GB2312" w:hAnsi="仿宋_GB2312" w:eastAsia="仿宋_GB2312" w:cs="仿宋_GB2312"/>
          <w:sz w:val="28"/>
          <w:szCs w:val="28"/>
          <w:highlight w:val="none"/>
          <w:lang w:val="en-US" w:eastAsia="zh-CN"/>
        </w:rPr>
        <w:t>单据</w:t>
      </w:r>
      <w:r>
        <w:rPr>
          <w:rFonts w:hint="eastAsia" w:ascii="仿宋_GB2312" w:hAnsi="仿宋_GB2312" w:eastAsia="仿宋_GB2312" w:cs="仿宋_GB2312"/>
          <w:sz w:val="28"/>
          <w:szCs w:val="28"/>
          <w:highlight w:val="none"/>
        </w:rPr>
        <w:t>。</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1.10</w:t>
      </w:r>
      <w:r>
        <w:rPr>
          <w:rFonts w:hint="eastAsia" w:ascii="仿宋_GB2312" w:hAnsi="仿宋_GB2312" w:eastAsia="仿宋_GB2312" w:cs="仿宋_GB2312"/>
          <w:sz w:val="28"/>
          <w:szCs w:val="28"/>
          <w:highlight w:val="none"/>
        </w:rPr>
        <w:t>乙方对检查保养中发现的各种运行异常，应及时向甲方提出书面的修理方案和更换配件的建议，并停机等待甲方认可后才能进行维修。</w:t>
      </w:r>
      <w:r>
        <w:rPr>
          <w:rFonts w:hint="eastAsia" w:ascii="仿宋_GB2312" w:hAnsi="仿宋_GB2312" w:eastAsia="仿宋_GB2312" w:cs="仿宋_GB2312"/>
          <w:sz w:val="28"/>
          <w:szCs w:val="28"/>
          <w:highlight w:val="none"/>
          <w:lang w:eastAsia="zh-CN"/>
        </w:rPr>
        <w:t>另外，因自然灾害、火灾等不可抗拒因素不属于本维修保养范围，其修理费用另计。</w:t>
      </w:r>
    </w:p>
    <w:p>
      <w:pPr>
        <w:pStyle w:val="50"/>
        <w:keepNext w:val="0"/>
        <w:keepLines w:val="0"/>
        <w:pageBreakBefore w:val="0"/>
        <w:widowControl w:val="0"/>
        <w:kinsoku/>
        <w:wordWrap/>
        <w:overflowPunct/>
        <w:autoSpaceDE/>
        <w:autoSpaceDN/>
        <w:bidi w:val="0"/>
        <w:adjustRightInd w:val="0"/>
        <w:snapToGrid w:val="0"/>
        <w:spacing w:line="360" w:lineRule="auto"/>
        <w:ind w:firstLine="562"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b/>
          <w:bCs/>
          <w:sz w:val="28"/>
          <w:szCs w:val="28"/>
          <w:highlight w:val="none"/>
          <w:lang w:eastAsia="zh-CN"/>
        </w:rPr>
        <w:t>二</w:t>
      </w:r>
      <w:r>
        <w:rPr>
          <w:rFonts w:hint="eastAsia" w:ascii="仿宋_GB2312" w:hAnsi="仿宋_GB2312" w:eastAsia="仿宋_GB2312" w:cs="仿宋_GB2312"/>
          <w:b/>
          <w:bCs/>
          <w:sz w:val="28"/>
          <w:szCs w:val="28"/>
          <w:highlight w:val="none"/>
        </w:rPr>
        <w:t>、服务及质量要求</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bidi="ar"/>
        </w:rPr>
      </w:pPr>
      <w:r>
        <w:rPr>
          <w:rFonts w:hint="eastAsia" w:ascii="仿宋_GB2312" w:hAnsi="仿宋_GB2312" w:eastAsia="仿宋_GB2312" w:cs="仿宋_GB2312"/>
          <w:sz w:val="28"/>
          <w:szCs w:val="28"/>
          <w:highlight w:val="none"/>
          <w:lang w:bidi="ar"/>
        </w:rPr>
        <w:t>当乙方接到甲方设备故障要求维修的通知（电话、传真）后，应积极响应，并应在</w:t>
      </w:r>
      <w:r>
        <w:rPr>
          <w:rFonts w:hint="eastAsia" w:ascii="仿宋_GB2312" w:hAnsi="仿宋_GB2312" w:eastAsia="仿宋_GB2312" w:cs="仿宋_GB2312"/>
          <w:sz w:val="28"/>
          <w:szCs w:val="28"/>
          <w:highlight w:val="none"/>
          <w:lang w:val="en-US" w:eastAsia="zh-CN" w:bidi="ar"/>
        </w:rPr>
        <w:t>24</w:t>
      </w:r>
      <w:r>
        <w:rPr>
          <w:rFonts w:hint="eastAsia" w:ascii="仿宋_GB2312" w:hAnsi="仿宋_GB2312" w:eastAsia="仿宋_GB2312" w:cs="仿宋_GB2312"/>
          <w:sz w:val="28"/>
          <w:szCs w:val="28"/>
          <w:highlight w:val="none"/>
          <w:lang w:bidi="ar"/>
        </w:rPr>
        <w:t>时内</w:t>
      </w:r>
      <w:r>
        <w:rPr>
          <w:rFonts w:hint="eastAsia" w:ascii="仿宋_GB2312" w:hAnsi="仿宋_GB2312" w:eastAsia="仿宋_GB2312" w:cs="仿宋_GB2312"/>
          <w:sz w:val="28"/>
          <w:szCs w:val="28"/>
          <w:highlight w:val="none"/>
          <w:lang w:eastAsia="zh-CN" w:bidi="ar"/>
        </w:rPr>
        <w:t>回应甲方并三天内</w:t>
      </w:r>
      <w:r>
        <w:rPr>
          <w:rFonts w:hint="eastAsia" w:ascii="仿宋_GB2312" w:hAnsi="仿宋_GB2312" w:eastAsia="仿宋_GB2312" w:cs="仿宋_GB2312"/>
          <w:sz w:val="28"/>
          <w:szCs w:val="28"/>
          <w:highlight w:val="none"/>
          <w:lang w:bidi="ar"/>
        </w:rPr>
        <w:t>派有经验的工程师到甲方指定的设备现场，排除设备故障，保障设备恢复正常运行。</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eastAsia="zh-CN"/>
        </w:rPr>
        <w:t>三</w:t>
      </w:r>
      <w:r>
        <w:rPr>
          <w:rFonts w:hint="eastAsia" w:ascii="仿宋_GB2312" w:hAnsi="仿宋_GB2312" w:eastAsia="仿宋_GB2312" w:cs="仿宋_GB2312"/>
          <w:b/>
          <w:bCs/>
          <w:sz w:val="28"/>
          <w:szCs w:val="28"/>
          <w:highlight w:val="none"/>
        </w:rPr>
        <w:t>、双方责任</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1、甲方责任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a、甲方须按照乙方的指导，正确合理的操作设备。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b、甲方有义务向乙方提供保养维修必须的水、电、维修场地及安全协作、配合乙方做好设备的保养。</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c、甲方应提供现有的辅助用具及吊装配合。</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d、当设备发生故障时，甲方应及时向乙方报告故障现象、信息，以便使乙方及时分析故障，有准备地到现场修复设备。</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e、为乙方工作人员的技术水平、维护质量进行评述，以提高乙方工作人员的服务水平。</w:t>
      </w:r>
    </w:p>
    <w:p>
      <w:pPr>
        <w:pStyle w:val="13"/>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2、乙方责任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a. 应严格（并在甲方监督下）履行本合同项目下乙方承担的义务和责任。若有违约，应承担违约责任。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b. 应保证及时对甲方设备进行维护及维修服务。 </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c. 若因乙方工程技术人员在甲方现场的维修或维护过程中由于维修保养不到位使得甲方的设备造成损失，乙方应赔偿甲方损坏设备的所有维修费用，直至修复为止。</w:t>
      </w:r>
    </w:p>
    <w:p>
      <w:pPr>
        <w:pStyle w:val="13"/>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d. 乙方应及时解答甲方的有关设备问题咨询、处理甲方的维修申告。</w:t>
      </w:r>
    </w:p>
    <w:p>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第</w:t>
      </w:r>
      <w:r>
        <w:rPr>
          <w:rFonts w:hint="eastAsia" w:ascii="仿宋_GB2312" w:hAnsi="仿宋_GB2312" w:eastAsia="仿宋_GB2312" w:cs="仿宋_GB2312"/>
          <w:b/>
          <w:bCs/>
          <w:sz w:val="28"/>
          <w:szCs w:val="28"/>
          <w:highlight w:val="none"/>
          <w:lang w:eastAsia="zh-CN"/>
        </w:rPr>
        <w:t>四</w:t>
      </w:r>
      <w:r>
        <w:rPr>
          <w:rFonts w:hint="eastAsia" w:ascii="仿宋_GB2312" w:hAnsi="仿宋_GB2312" w:eastAsia="仿宋_GB2312" w:cs="仿宋_GB2312"/>
          <w:b/>
          <w:bCs/>
          <w:sz w:val="28"/>
          <w:szCs w:val="28"/>
          <w:highlight w:val="none"/>
          <w:lang w:val="en-US" w:eastAsia="zh-CN"/>
        </w:rPr>
        <w:t>条 合同总价及</w:t>
      </w:r>
      <w:r>
        <w:rPr>
          <w:rFonts w:hint="eastAsia" w:ascii="仿宋_GB2312" w:hAnsi="仿宋_GB2312" w:eastAsia="仿宋_GB2312" w:cs="仿宋_GB2312"/>
          <w:b/>
          <w:bCs/>
          <w:sz w:val="28"/>
          <w:szCs w:val="28"/>
          <w:highlight w:val="none"/>
        </w:rPr>
        <w:t>支付方式</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合同暂定金额为人民币(大写):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lang w:eastAsia="zh-CN"/>
        </w:rPr>
        <w:t>%），合同履行期间国家税率调整的，不含税价不变，价税合计相应调整，以开具发票的时间为准。</w:t>
      </w:r>
    </w:p>
    <w:p>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4.3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4 结算方式</w:t>
      </w:r>
    </w:p>
    <w:p>
      <w:pPr>
        <w:pStyle w:val="9"/>
        <w:keepNext w:val="0"/>
        <w:keepLines w:val="0"/>
        <w:pageBreakBefore w:val="0"/>
        <w:widowControl w:val="0"/>
        <w:numPr>
          <w:ilvl w:val="0"/>
          <w:numId w:val="6"/>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合同期签订之日起，乙方需在每半年内完成</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次</w:t>
      </w:r>
      <w:r>
        <w:rPr>
          <w:rFonts w:hint="eastAsia" w:ascii="仿宋_GB2312" w:hAnsi="仿宋_GB2312" w:eastAsia="仿宋_GB2312" w:cs="仿宋_GB2312"/>
          <w:sz w:val="28"/>
          <w:szCs w:val="28"/>
          <w:highlight w:val="none"/>
          <w:lang w:eastAsia="zh-CN"/>
        </w:rPr>
        <w:t>保养（</w:t>
      </w:r>
      <w:r>
        <w:rPr>
          <w:rFonts w:hint="eastAsia" w:ascii="仿宋_GB2312" w:hAnsi="仿宋_GB2312" w:eastAsia="仿宋_GB2312" w:cs="仿宋_GB2312"/>
          <w:sz w:val="28"/>
          <w:szCs w:val="28"/>
          <w:highlight w:val="none"/>
        </w:rPr>
        <w:t>室内机滤网、</w:t>
      </w:r>
      <w:r>
        <w:rPr>
          <w:rFonts w:hint="eastAsia" w:ascii="仿宋_GB2312" w:hAnsi="仿宋_GB2312" w:eastAsia="仿宋_GB2312" w:cs="仿宋_GB2312"/>
          <w:sz w:val="28"/>
          <w:szCs w:val="28"/>
          <w:highlight w:val="none"/>
          <w:lang w:eastAsia="zh-CN"/>
        </w:rPr>
        <w:t>风机、</w:t>
      </w:r>
      <w:r>
        <w:rPr>
          <w:rFonts w:hint="eastAsia" w:ascii="仿宋_GB2312" w:hAnsi="仿宋_GB2312" w:eastAsia="仿宋_GB2312" w:cs="仿宋_GB2312"/>
          <w:sz w:val="28"/>
          <w:szCs w:val="28"/>
          <w:highlight w:val="none"/>
        </w:rPr>
        <w:t>出风口、内机及室外主机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保养</w:t>
      </w:r>
      <w:r>
        <w:rPr>
          <w:rFonts w:hint="eastAsia" w:ascii="仿宋_GB2312" w:hAnsi="仿宋_GB2312" w:eastAsia="仿宋_GB2312" w:cs="仿宋_GB2312"/>
          <w:sz w:val="28"/>
          <w:szCs w:val="28"/>
          <w:highlight w:val="none"/>
          <w:lang w:val="en-US" w:eastAsia="zh-CN"/>
        </w:rPr>
        <w:t>以半年为支付周期，维修以每月实际发生为支付周期，</w:t>
      </w:r>
      <w:r>
        <w:rPr>
          <w:rFonts w:hint="eastAsia" w:ascii="仿宋_GB2312" w:hAnsi="仿宋_GB2312" w:eastAsia="仿宋_GB2312" w:cs="仿宋_GB2312"/>
          <w:color w:val="auto"/>
          <w:kern w:val="2"/>
          <w:sz w:val="28"/>
          <w:szCs w:val="28"/>
          <w:highlight w:val="none"/>
          <w:lang w:val="en-US" w:eastAsia="zh-CN" w:bidi="ar-SA"/>
        </w:rPr>
        <w:t>已完成合同服务内容的，乙方应根据合同期内实际工程量与每台空调的服务固定价格的乘积得出甲方最终服务结算金额发与甲方确认结算价,若合同结算价超合同暂定总价，双方另行签订补充协议。</w:t>
      </w:r>
    </w:p>
    <w:p>
      <w:pPr>
        <w:pStyle w:val="9"/>
        <w:keepNext w:val="0"/>
        <w:keepLines w:val="0"/>
        <w:pageBreakBefore w:val="0"/>
        <w:widowControl w:val="0"/>
        <w:numPr>
          <w:ilvl w:val="0"/>
          <w:numId w:val="6"/>
        </w:numPr>
        <w:kinsoku/>
        <w:wordWrap/>
        <w:overflowPunct/>
        <w:autoSpaceDE/>
        <w:autoSpaceDN/>
        <w:bidi w:val="0"/>
        <w:snapToGrid w:val="0"/>
        <w:spacing w:after="0" w:line="360" w:lineRule="auto"/>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经甲方确认结算工程量和结算价后，乙方分别按甲方确认后的结算金额开具增值税专用发票（本合同签订而需缴纳的印花税及提供服务过程中所需的所有税费全部由乙方承担），甲方收到乙方开具的增值税专用发票、请款报告及工程量清单后30日内付清最终服务结算金额。</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5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pPr>
        <w:keepNext w:val="0"/>
        <w:keepLines w:val="0"/>
        <w:pageBreakBefore w:val="0"/>
        <w:widowControl w:val="0"/>
        <w:numPr>
          <w:ilvl w:val="0"/>
          <w:numId w:val="7"/>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7"/>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numPr>
          <w:ilvl w:val="0"/>
          <w:numId w:val="7"/>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单位名称： 广州市净水有限公司</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纳税人识别码： 91440101755584729Q</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地址及电话： 广州市天河区临江大道501号 020-38890283</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开户银行： 民生银行广州分行</w:t>
      </w:r>
    </w:p>
    <w:p>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lang w:val="en-US" w:eastAsia="zh-CN" w:bidi="ar"/>
        </w:rPr>
        <w:t>银行账户： 0301014140006932</w:t>
      </w:r>
    </w:p>
    <w:p>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6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hint="eastAsia" w:ascii="仿宋_GB2312" w:hAnsi="仿宋_GB2312" w:eastAsia="仿宋_GB2312" w:cs="仿宋_GB2312"/>
          <w:sz w:val="28"/>
          <w:szCs w:val="28"/>
          <w:highlight w:val="none"/>
        </w:rPr>
        <w:sym w:font="Wingdings 2" w:char="0052"/>
      </w:r>
      <w:r>
        <w:rPr>
          <w:rFonts w:hint="eastAsia" w:ascii="仿宋_GB2312" w:hAnsi="仿宋_GB2312" w:eastAsia="仿宋_GB2312" w:cs="仿宋_GB2312"/>
          <w:sz w:val="28"/>
          <w:szCs w:val="28"/>
          <w:highlight w:val="none"/>
        </w:rPr>
        <w:t xml:space="preserve">支票；   □其他：    </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86" w:name="_Toc183666529"/>
      <w:bookmarkStart w:id="87" w:name="_Toc118086592"/>
      <w:bookmarkStart w:id="88" w:name="_Toc183666534"/>
      <w:bookmarkStart w:id="89" w:name="_Toc520190038"/>
      <w:bookmarkStart w:id="90" w:name="_Toc107447254"/>
      <w:bookmarkStart w:id="91" w:name="_Toc107446860"/>
      <w:bookmarkStart w:id="92" w:name="_Toc306350465"/>
      <w:bookmarkStart w:id="93" w:name="_Toc5166"/>
      <w:bookmarkStart w:id="94" w:name="_Toc107446861"/>
      <w:bookmarkStart w:id="95" w:name="_Toc257"/>
      <w:bookmarkStart w:id="96" w:name="_Toc107447253"/>
      <w:bookmarkStart w:id="97" w:name="_Toc474245224"/>
      <w:bookmarkStart w:id="98" w:name="_Toc518992998"/>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条 违约责任</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lang w:val="en-US" w:eastAsia="zh-CN"/>
        </w:rPr>
        <w:t xml:space="preserve">    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 xml:space="preserve">.3 </w:t>
      </w:r>
      <w:r>
        <w:rPr>
          <w:rFonts w:hint="eastAsia" w:ascii="仿宋_GB2312" w:hAnsi="仿宋_GB2312" w:eastAsia="仿宋_GB2312" w:cs="仿宋_GB2312"/>
          <w:color w:val="auto"/>
          <w:sz w:val="28"/>
          <w:szCs w:val="28"/>
          <w:highlight w:val="none"/>
          <w:lang w:val="en-US" w:eastAsia="zh-CN"/>
        </w:rPr>
        <w:t>乙方更换空调配件后，空调依旧出现故障的，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.4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pPr>
        <w:keepNext w:val="0"/>
        <w:keepLines w:val="0"/>
        <w:pageBreakBefore w:val="0"/>
        <w:widowControl w:val="0"/>
        <w:kinsoku/>
        <w:wordWrap/>
        <w:overflowPunct/>
        <w:topLine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5.5</w:t>
      </w:r>
      <w:r>
        <w:rPr>
          <w:rFonts w:hint="eastAsia" w:ascii="仿宋_GB2312" w:hAnsi="仿宋_GB2312" w:eastAsia="仿宋_GB2312" w:cs="仿宋_GB2312"/>
          <w:bCs/>
          <w:color w:val="auto"/>
          <w:sz w:val="28"/>
          <w:szCs w:val="28"/>
          <w:highlight w:val="none"/>
          <w:lang w:val="en-US" w:eastAsia="zh-CN"/>
        </w:rPr>
        <w:t>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rPr>
        <w:t>条 不可抗力</w:t>
      </w:r>
    </w:p>
    <w:p>
      <w:pPr>
        <w:keepNext w:val="0"/>
        <w:keepLines w:val="0"/>
        <w:pageBreakBefore w:val="0"/>
        <w:widowControl w:val="0"/>
        <w:numPr>
          <w:ilvl w:val="255"/>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条 争议解决</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autoSpaceDE/>
        <w:autoSpaceDN/>
        <w:bidi w:val="0"/>
        <w:snapToGrid w:val="0"/>
        <w:spacing w:line="360" w:lineRule="auto"/>
        <w:ind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pPr>
        <w:keepNext w:val="0"/>
        <w:keepLines w:val="0"/>
        <w:pageBreakBefore w:val="0"/>
        <w:widowControl w:val="0"/>
        <w:numPr>
          <w:ilvl w:val="255"/>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第</w:t>
      </w: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条 其他</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86"/>
    <w:bookmarkEnd w:id="87"/>
    <w:bookmarkEnd w:id="88"/>
    <w:bookmarkEnd w:id="89"/>
    <w:bookmarkEnd w:id="90"/>
    <w:bookmarkEnd w:id="91"/>
    <w:bookmarkEnd w:id="92"/>
    <w:bookmarkEnd w:id="93"/>
    <w:bookmarkEnd w:id="94"/>
    <w:bookmarkEnd w:id="95"/>
    <w:bookmarkEnd w:id="96"/>
    <w:bookmarkEnd w:id="97"/>
    <w:bookmarkEnd w:id="98"/>
    <w:p>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附件：1.</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中标通知书/发包通知书/成交通知书（如有）</w:t>
      </w:r>
    </w:p>
    <w:p>
      <w:pPr>
        <w:keepNext w:val="0"/>
        <w:keepLines w:val="0"/>
        <w:pageBreakBefore w:val="0"/>
        <w:widowControl w:val="0"/>
        <w:numPr>
          <w:ilvl w:val="0"/>
          <w:numId w:val="8"/>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廉洁协议</w:t>
      </w:r>
    </w:p>
    <w:p>
      <w:pPr>
        <w:keepNext w:val="0"/>
        <w:keepLines w:val="0"/>
        <w:pageBreakBefore w:val="0"/>
        <w:widowControl w:val="0"/>
        <w:numPr>
          <w:ilvl w:val="0"/>
          <w:numId w:val="8"/>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安全协议</w:t>
      </w:r>
    </w:p>
    <w:p>
      <w:pPr>
        <w:keepNext w:val="0"/>
        <w:keepLines w:val="0"/>
        <w:pageBreakBefore w:val="0"/>
        <w:widowControl w:val="0"/>
        <w:numPr>
          <w:ilvl w:val="0"/>
          <w:numId w:val="8"/>
        </w:numPr>
        <w:kinsoku/>
        <w:wordWrap/>
        <w:overflowPunct/>
        <w:autoSpaceDE/>
        <w:autoSpaceDN/>
        <w:bidi w:val="0"/>
        <w:snapToGrid w:val="0"/>
        <w:spacing w:line="360" w:lineRule="auto"/>
        <w:ind w:left="1200" w:leftChars="0" w:firstLine="0" w:firstLineChars="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color w:val="auto"/>
          <w:sz w:val="28"/>
          <w:szCs w:val="28"/>
          <w:highlight w:val="none"/>
        </w:rPr>
        <w:t>空调设备详细清单</w:t>
      </w:r>
    </w:p>
    <w:p>
      <w:pPr>
        <w:keepNext w:val="0"/>
        <w:keepLines w:val="0"/>
        <w:pageBreakBefore w:val="0"/>
        <w:widowControl w:val="0"/>
        <w:numPr>
          <w:ilvl w:val="0"/>
          <w:numId w:val="8"/>
        </w:numPr>
        <w:kinsoku/>
        <w:wordWrap/>
        <w:overflowPunct/>
        <w:autoSpaceDE/>
        <w:autoSpaceDN/>
        <w:bidi w:val="0"/>
        <w:snapToGrid w:val="0"/>
        <w:spacing w:line="360" w:lineRule="auto"/>
        <w:ind w:left="1200"/>
        <w:rPr>
          <w:rFonts w:ascii="宋体" w:hAnsi="宋体"/>
          <w:sz w:val="24"/>
          <w:highlight w:val="none"/>
        </w:rPr>
      </w:pPr>
      <w:r>
        <w:rPr>
          <w:rFonts w:hint="eastAsia" w:ascii="仿宋_GB2312" w:hAnsi="仿宋_GB2312" w:eastAsia="仿宋_GB2312" w:cs="仿宋_GB2312"/>
          <w:color w:val="auto"/>
          <w:sz w:val="28"/>
          <w:szCs w:val="28"/>
          <w:highlight w:val="none"/>
          <w:lang w:val="en-US" w:eastAsia="zh-CN"/>
        </w:rPr>
        <w:t>报价单</w:t>
      </w:r>
    </w:p>
    <w:p>
      <w:pPr>
        <w:pStyle w:val="50"/>
        <w:tabs>
          <w:tab w:val="left" w:pos="900"/>
          <w:tab w:val="left" w:pos="1080"/>
        </w:tabs>
        <w:adjustRightInd w:val="0"/>
        <w:snapToGrid w:val="0"/>
        <w:spacing w:line="460" w:lineRule="exact"/>
        <w:ind w:left="-540"/>
        <w:rPr>
          <w:rFonts w:ascii="宋体" w:hAnsi="宋体" w:cs="Arial"/>
          <w:sz w:val="24"/>
          <w:highlight w:val="none"/>
        </w:rPr>
      </w:pPr>
    </w:p>
    <w:tbl>
      <w:tblPr>
        <w:tblStyle w:val="24"/>
        <w:tblW w:w="9078" w:type="dxa"/>
        <w:jc w:val="center"/>
        <w:tblLayout w:type="fixed"/>
        <w:tblCellMar>
          <w:top w:w="0" w:type="dxa"/>
          <w:left w:w="108" w:type="dxa"/>
          <w:bottom w:w="0" w:type="dxa"/>
          <w:right w:w="108" w:type="dxa"/>
        </w:tblCellMar>
      </w:tblPr>
      <w:tblGrid>
        <w:gridCol w:w="1391"/>
        <w:gridCol w:w="3148"/>
        <w:gridCol w:w="1391"/>
        <w:gridCol w:w="3148"/>
      </w:tblGrid>
      <w:tr>
        <w:tblPrEx>
          <w:tblCellMar>
            <w:top w:w="0" w:type="dxa"/>
            <w:left w:w="108" w:type="dxa"/>
            <w:bottom w:w="0" w:type="dxa"/>
            <w:right w:w="108" w:type="dxa"/>
          </w:tblCellMar>
        </w:tblPrEx>
        <w:trPr>
          <w:trHeight w:val="611"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502" w:hRule="atLeast"/>
          <w:jc w:val="center"/>
        </w:trPr>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pPr>
              <w:pStyle w:val="50"/>
              <w:adjustRightInd w:val="0"/>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611" w:hRule="atLeast"/>
          <w:jc w:val="center"/>
        </w:trPr>
        <w:tc>
          <w:tcPr>
            <w:tcW w:w="1391"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pPr>
        <w:spacing w:line="360" w:lineRule="auto"/>
        <w:rPr>
          <w:rFonts w:ascii="宋体" w:hAnsi="宋体" w:cs="宋体"/>
          <w:b/>
          <w:bCs/>
          <w:szCs w:val="21"/>
          <w:highlight w:val="none"/>
        </w:rPr>
      </w:pPr>
    </w:p>
    <w:p>
      <w:pPr>
        <w:pStyle w:val="49"/>
        <w:rPr>
          <w:rFonts w:hAnsi="宋体"/>
          <w:b/>
          <w:bCs/>
          <w:szCs w:val="21"/>
          <w:highlight w:val="none"/>
        </w:rPr>
      </w:pPr>
    </w:p>
    <w:p>
      <w:pPr>
        <w:rPr>
          <w:rFonts w:ascii="仿宋" w:hAnsi="仿宋" w:eastAsia="仿宋" w:cs="仿宋_GB2312"/>
          <w:b/>
          <w:color w:val="000000" w:themeColor="text1"/>
          <w:sz w:val="28"/>
          <w:szCs w:val="28"/>
          <w:highlight w:val="none"/>
          <w14:textFill>
            <w14:solidFill>
              <w14:schemeClr w14:val="tx1"/>
            </w14:solidFill>
          </w14:textFill>
        </w:rPr>
      </w:pPr>
      <w:r>
        <w:rPr>
          <w:rFonts w:ascii="仿宋" w:hAnsi="仿宋" w:eastAsia="仿宋" w:cs="仿宋_GB2312"/>
          <w:b/>
          <w:color w:val="000000" w:themeColor="text1"/>
          <w:sz w:val="28"/>
          <w:szCs w:val="28"/>
          <w:highlight w:val="none"/>
          <w14:textFill>
            <w14:solidFill>
              <w14:schemeClr w14:val="tx1"/>
            </w14:solidFill>
          </w14:textFill>
        </w:rPr>
        <w:br w:type="page"/>
      </w:r>
    </w:p>
    <w:p>
      <w:pPr>
        <w:rPr>
          <w:rFonts w:hint="eastAsia" w:asciiTheme="minorEastAsia" w:hAnsi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附件1 </w:t>
      </w:r>
      <w:r>
        <w:rPr>
          <w:rFonts w:hint="eastAsia" w:asciiTheme="minorEastAsia" w:hAnsiTheme="minorEastAsia" w:cstheme="minorEastAsia"/>
          <w:b/>
          <w:bCs/>
          <w:sz w:val="32"/>
          <w:szCs w:val="32"/>
          <w:highlight w:val="none"/>
          <w:lang w:val="en-US" w:eastAsia="zh-CN"/>
        </w:rPr>
        <w:t>中标通知书/发包通知书/成交通知书（如有）</w:t>
      </w:r>
    </w:p>
    <w:p>
      <w:pPr>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附件2</w:t>
      </w:r>
    </w:p>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仿宋" w:hAnsi="仿宋" w:eastAsia="仿宋" w:cs="仿宋"/>
          <w:b w:val="0"/>
          <w:bCs/>
          <w:color w:val="auto"/>
          <w:sz w:val="28"/>
          <w:szCs w:val="28"/>
          <w:highlight w:val="none"/>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仿宋" w:hAnsi="仿宋" w:eastAsia="仿宋" w:cs="仿宋"/>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630" w:firstLineChars="225"/>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 w:val="0"/>
          <w:bCs/>
          <w:color w:val="auto"/>
          <w:sz w:val="28"/>
          <w:szCs w:val="28"/>
          <w:highlight w:val="none"/>
          <w:u w:val="single"/>
        </w:rPr>
        <w:t>广州市净水有限公司</w:t>
      </w:r>
      <w:r>
        <w:rPr>
          <w:rFonts w:hint="eastAsia" w:ascii="仿宋" w:hAnsi="仿宋" w:eastAsia="仿宋" w:cs="仿宋"/>
          <w:b w:val="0"/>
          <w:bCs/>
          <w:color w:val="auto"/>
          <w:sz w:val="28"/>
          <w:szCs w:val="28"/>
          <w:highlight w:val="none"/>
        </w:rPr>
        <w:t>(以下称甲方)与(以下</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称乙方)，特此订立本协议共同遵照执行。</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（二）严格执行</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420" w:firstLineChars="15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rPr>
        <w:t>（五）发现对方在业务活动中有不廉洁行为，应及时提醒对方纠正。情节严重的，应向其有关监督部门</w:t>
      </w:r>
      <w:r>
        <w:rPr>
          <w:rFonts w:hint="eastAsia" w:ascii="仿宋" w:hAnsi="仿宋" w:eastAsia="仿宋" w:cs="仿宋"/>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25" w:leftChars="12"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val="0"/>
        <w:spacing w:beforeAutospacing="0" w:after="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（五）乙方不得擅自与甲方工作人员就</w:t>
      </w:r>
      <w:r>
        <w:rPr>
          <w:rFonts w:hint="eastAsia" w:ascii="仿宋" w:hAnsi="仿宋" w:eastAsia="仿宋" w:cs="仿宋"/>
          <w:b w:val="0"/>
          <w:bCs/>
          <w:color w:val="auto"/>
          <w:sz w:val="28"/>
          <w:szCs w:val="28"/>
          <w:highlight w:val="none"/>
          <w:lang w:val="en-US" w:eastAsia="zh-CN"/>
        </w:rPr>
        <w:t>主</w:t>
      </w:r>
      <w:r>
        <w:rPr>
          <w:rFonts w:hint="eastAsia" w:ascii="仿宋" w:hAnsi="仿宋" w:eastAsia="仿宋" w:cs="仿宋"/>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val="0"/>
        <w:spacing w:beforeAutospacing="0" w:afterAutospacing="0" w:line="360" w:lineRule="auto"/>
        <w:ind w:left="15" w:leftChars="7" w:firstLine="56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甲方举报投诉联系部门：广州市净水有限公司</w:t>
      </w:r>
      <w:r>
        <w:rPr>
          <w:rFonts w:hint="eastAsia" w:ascii="仿宋" w:hAnsi="仿宋" w:eastAsia="仿宋" w:cs="仿宋"/>
          <w:b w:val="0"/>
          <w:bCs/>
          <w:color w:val="auto"/>
          <w:sz w:val="28"/>
          <w:szCs w:val="28"/>
          <w:highlight w:val="none"/>
          <w:u w:val="single"/>
        </w:rPr>
        <w:t>纪检室</w:t>
      </w:r>
      <w:r>
        <w:rPr>
          <w:rFonts w:hint="eastAsia" w:ascii="仿宋" w:hAnsi="仿宋" w:eastAsia="仿宋" w:cs="仿宋"/>
          <w:b w:val="0"/>
          <w:bCs/>
          <w:color w:val="auto"/>
          <w:sz w:val="28"/>
          <w:szCs w:val="28"/>
          <w:highlight w:val="none"/>
        </w:rPr>
        <w:t>，联系电话：</w:t>
      </w:r>
      <w:r>
        <w:rPr>
          <w:rFonts w:hint="eastAsia" w:ascii="仿宋" w:hAnsi="仿宋" w:eastAsia="仿宋" w:cs="仿宋"/>
          <w:b w:val="0"/>
          <w:bCs/>
          <w:color w:val="auto"/>
          <w:sz w:val="28"/>
          <w:szCs w:val="28"/>
          <w:highlight w:val="none"/>
          <w:u w:val="single"/>
        </w:rPr>
        <w:t xml:space="preserve"> 020-38890265 </w:t>
      </w:r>
      <w:r>
        <w:rPr>
          <w:rFonts w:hint="eastAsia" w:ascii="仿宋" w:hAnsi="仿宋" w:eastAsia="仿宋" w:cs="仿宋"/>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560" w:firstLineChars="20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（二）乙方及其工作人员</w:t>
      </w:r>
      <w:r>
        <w:rPr>
          <w:rFonts w:hint="eastAsia" w:ascii="仿宋" w:hAnsi="仿宋" w:eastAsia="仿宋" w:cs="仿宋"/>
          <w:b w:val="0"/>
          <w:bCs/>
          <w:i w:val="0"/>
          <w:iCs w:val="0"/>
          <w:caps w:val="0"/>
          <w:color w:val="auto"/>
          <w:spacing w:val="0"/>
          <w:sz w:val="28"/>
          <w:szCs w:val="28"/>
          <w:highlight w:val="none"/>
          <w:lang w:val="en-US" w:eastAsia="zh-CN"/>
        </w:rPr>
        <w:t>存在</w:t>
      </w:r>
      <w:r>
        <w:rPr>
          <w:rFonts w:hint="eastAsia" w:ascii="仿宋" w:hAnsi="仿宋" w:eastAsia="仿宋" w:cs="仿宋"/>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 w:hAnsi="仿宋" w:eastAsia="仿宋" w:cs="仿宋"/>
          <w:b w:val="0"/>
          <w:bCs/>
          <w:i w:val="0"/>
          <w:iCs w:val="0"/>
          <w:caps w:val="0"/>
          <w:color w:val="auto"/>
          <w:spacing w:val="0"/>
          <w:sz w:val="28"/>
          <w:szCs w:val="28"/>
          <w:highlight w:val="none"/>
          <w:lang w:val="en-US" w:eastAsia="zh-CN"/>
        </w:rPr>
        <w:t>的行为</w:t>
      </w:r>
      <w:r>
        <w:rPr>
          <w:rFonts w:hint="eastAsia" w:ascii="仿宋" w:hAnsi="仿宋" w:eastAsia="仿宋" w:cs="仿宋"/>
          <w:b w:val="0"/>
          <w:bCs/>
          <w:i w:val="0"/>
          <w:iCs w:val="0"/>
          <w:caps w:val="0"/>
          <w:color w:val="auto"/>
          <w:spacing w:val="0"/>
          <w:sz w:val="28"/>
          <w:szCs w:val="28"/>
          <w:highlight w:val="none"/>
        </w:rPr>
        <w:t>，</w:t>
      </w:r>
      <w:r>
        <w:rPr>
          <w:rFonts w:hint="eastAsia" w:ascii="仿宋" w:hAnsi="仿宋" w:eastAsia="仿宋" w:cs="仿宋"/>
          <w:b w:val="0"/>
          <w:bCs/>
          <w:i w:val="0"/>
          <w:iCs w:val="0"/>
          <w:caps w:val="0"/>
          <w:color w:val="auto"/>
          <w:spacing w:val="0"/>
          <w:sz w:val="28"/>
          <w:szCs w:val="28"/>
          <w:highlight w:val="none"/>
          <w:lang w:val="en-US" w:eastAsia="zh-CN"/>
        </w:rPr>
        <w:t>无论该行为是否与主合同有关，</w:t>
      </w:r>
      <w:r>
        <w:rPr>
          <w:rFonts w:hint="eastAsia" w:ascii="仿宋" w:hAnsi="仿宋" w:eastAsia="仿宋" w:cs="仿宋"/>
          <w:b w:val="0"/>
          <w:bCs/>
          <w:i w:val="0"/>
          <w:iCs w:val="0"/>
          <w:caps w:val="0"/>
          <w:color w:val="auto"/>
          <w:spacing w:val="0"/>
          <w:sz w:val="28"/>
          <w:szCs w:val="28"/>
          <w:highlight w:val="none"/>
        </w:rPr>
        <w:t>甲方</w:t>
      </w:r>
      <w:r>
        <w:rPr>
          <w:rFonts w:hint="eastAsia" w:ascii="仿宋" w:hAnsi="仿宋" w:eastAsia="仿宋" w:cs="仿宋"/>
          <w:b w:val="0"/>
          <w:bCs/>
          <w:i w:val="0"/>
          <w:iCs w:val="0"/>
          <w:caps w:val="0"/>
          <w:color w:val="auto"/>
          <w:spacing w:val="0"/>
          <w:sz w:val="28"/>
          <w:szCs w:val="28"/>
          <w:highlight w:val="none"/>
          <w:lang w:val="en-US" w:eastAsia="zh-CN"/>
        </w:rPr>
        <w:t>均</w:t>
      </w:r>
      <w:r>
        <w:rPr>
          <w:rFonts w:hint="eastAsia" w:ascii="仿宋" w:hAnsi="仿宋" w:eastAsia="仿宋" w:cs="仿宋"/>
          <w:b w:val="0"/>
          <w:bCs/>
          <w:i w:val="0"/>
          <w:iCs w:val="0"/>
          <w:caps w:val="0"/>
          <w:color w:val="auto"/>
          <w:spacing w:val="0"/>
          <w:sz w:val="28"/>
          <w:szCs w:val="28"/>
          <w:highlight w:val="none"/>
        </w:rPr>
        <w:t>有权根据具体情节和造成的后果，对乙方采取以下处理</w:t>
      </w:r>
      <w:r>
        <w:rPr>
          <w:rFonts w:hint="eastAsia" w:ascii="仿宋" w:hAnsi="仿宋" w:eastAsia="仿宋" w:cs="仿宋"/>
          <w:b w:val="0"/>
          <w:bCs/>
          <w:i w:val="0"/>
          <w:iCs w:val="0"/>
          <w:caps w:val="0"/>
          <w:color w:val="auto"/>
          <w:spacing w:val="0"/>
          <w:sz w:val="28"/>
          <w:szCs w:val="28"/>
          <w:highlight w:val="none"/>
          <w:lang w:val="en-US" w:eastAsia="zh-CN"/>
        </w:rPr>
        <w:t>方式</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2、解除</w:t>
      </w:r>
      <w:r>
        <w:rPr>
          <w:rFonts w:hint="eastAsia" w:ascii="仿宋" w:hAnsi="仿宋" w:eastAsia="仿宋" w:cs="仿宋"/>
          <w:b w:val="0"/>
          <w:bCs/>
          <w:i w:val="0"/>
          <w:iCs w:val="0"/>
          <w:caps w:val="0"/>
          <w:color w:val="auto"/>
          <w:spacing w:val="0"/>
          <w:sz w:val="28"/>
          <w:szCs w:val="28"/>
          <w:highlight w:val="none"/>
          <w:lang w:val="en-US" w:eastAsia="zh-CN"/>
        </w:rPr>
        <w:t>主合同</w:t>
      </w:r>
      <w:r>
        <w:rPr>
          <w:rFonts w:hint="eastAsia" w:ascii="仿宋" w:hAnsi="仿宋" w:eastAsia="仿宋" w:cs="仿宋"/>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firstLine="0"/>
        <w:textAlignment w:val="auto"/>
        <w:rPr>
          <w:rFonts w:hint="eastAsia" w:ascii="仿宋" w:hAnsi="仿宋" w:eastAsia="仿宋" w:cs="仿宋"/>
          <w:b w:val="0"/>
          <w:bCs/>
          <w:i w:val="0"/>
          <w:iCs w:val="0"/>
          <w:caps w:val="0"/>
          <w:color w:val="auto"/>
          <w:spacing w:val="0"/>
          <w:sz w:val="28"/>
          <w:szCs w:val="28"/>
          <w:highlight w:val="none"/>
        </w:rPr>
      </w:pPr>
      <w:r>
        <w:rPr>
          <w:rFonts w:hint="eastAsia" w:ascii="仿宋" w:hAnsi="仿宋" w:eastAsia="仿宋" w:cs="仿宋"/>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sz w:val="28"/>
          <w:szCs w:val="28"/>
          <w:highlight w:val="none"/>
        </w:rPr>
        <w:t xml:space="preserve">第五条 </w:t>
      </w:r>
      <w:r>
        <w:rPr>
          <w:rFonts w:hint="eastAsia" w:ascii="仿宋" w:hAnsi="仿宋" w:eastAsia="仿宋" w:cs="仿宋"/>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第六条本协议作为</w:t>
      </w:r>
      <w:r>
        <w:rPr>
          <w:rFonts w:hint="eastAsia" w:ascii="仿宋" w:hAnsi="仿宋" w:eastAsia="仿宋" w:cs="仿宋"/>
          <w:b w:val="0"/>
          <w:bCs/>
          <w:color w:val="auto"/>
          <w:sz w:val="28"/>
          <w:szCs w:val="28"/>
          <w:highlight w:val="none"/>
          <w:u w:val="single"/>
        </w:rPr>
        <w:t>（合同名称）+（合同编号）</w:t>
      </w:r>
      <w:r>
        <w:rPr>
          <w:rFonts w:hint="eastAsia" w:ascii="仿宋" w:hAnsi="仿宋" w:eastAsia="仿宋" w:cs="仿宋"/>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val="0"/>
        <w:spacing w:beforeAutospacing="0" w:afterAutospacing="0" w:line="360" w:lineRule="auto"/>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Cs/>
          <w:color w:val="auto"/>
          <w:sz w:val="28"/>
          <w:szCs w:val="28"/>
          <w:highlight w:val="none"/>
        </w:rPr>
        <w:t>第七条本协议甲方、乙方双方执持数量与主合同一致。</w:t>
      </w: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val="0"/>
        <w:spacing w:beforeAutospacing="0" w:afterAutospacing="0" w:line="360" w:lineRule="auto"/>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firstLine="0" w:firstLineChars="0"/>
        <w:jc w:val="left"/>
        <w:textAlignment w:val="auto"/>
        <w:rPr>
          <w:rFonts w:hint="eastAsia" w:ascii="仿宋" w:hAnsi="仿宋" w:eastAsia="仿宋" w:cs="仿宋"/>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val="0"/>
        <w:spacing w:beforeAutospacing="0" w:afterAutospacing="0" w:line="360" w:lineRule="auto"/>
        <w:ind w:left="7200" w:hanging="8400" w:hangingChars="30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val="0"/>
        <w:spacing w:beforeAutospacing="0" w:afterAutospacing="0" w:line="360" w:lineRule="auto"/>
        <w:textAlignment w:val="auto"/>
        <w:rPr>
          <w:rFonts w:hint="eastAsia" w:ascii="仿宋_GB2312" w:hAnsi="仿宋_GB2312" w:eastAsia="仿宋_GB2312" w:cs="仿宋_GB2312"/>
          <w:b w:val="0"/>
          <w:bCs/>
          <w:color w:val="auto"/>
          <w:sz w:val="28"/>
          <w:szCs w:val="28"/>
          <w:highlight w:val="none"/>
        </w:rPr>
      </w:pPr>
      <w:r>
        <w:rPr>
          <w:rFonts w:hint="eastAsia" w:ascii="仿宋" w:hAnsi="仿宋" w:eastAsia="仿宋" w:cs="仿宋"/>
          <w:b w:val="0"/>
          <w:bCs/>
          <w:color w:val="auto"/>
          <w:sz w:val="28"/>
          <w:szCs w:val="28"/>
          <w:highlight w:val="none"/>
        </w:rPr>
        <w:t>日期:    年  月  日</w:t>
      </w:r>
      <w:r>
        <w:rPr>
          <w:rFonts w:hint="eastAsia" w:ascii="仿宋" w:hAnsi="仿宋" w:eastAsia="仿宋" w:cs="仿宋"/>
          <w:b w:val="0"/>
          <w:bCs/>
          <w:color w:val="auto"/>
          <w:sz w:val="28"/>
          <w:szCs w:val="28"/>
          <w:highlight w:val="none"/>
        </w:rPr>
        <w:tab/>
      </w:r>
      <w:r>
        <w:rPr>
          <w:rFonts w:hint="eastAsia" w:ascii="仿宋" w:hAnsi="仿宋" w:eastAsia="仿宋" w:cs="仿宋"/>
          <w:b w:val="0"/>
          <w:bCs/>
          <w:color w:val="auto"/>
          <w:sz w:val="28"/>
          <w:szCs w:val="28"/>
          <w:highlight w:val="none"/>
        </w:rPr>
        <w:t>日期：  年  月  日</w:t>
      </w:r>
    </w:p>
    <w:p>
      <w:pPr>
        <w:keepNext w:val="0"/>
        <w:keepLines w:val="0"/>
        <w:pageBreakBefore w:val="0"/>
        <w:kinsoku/>
        <w:wordWrap/>
        <w:overflowPunct/>
        <w:topLinePunct w:val="0"/>
        <w:autoSpaceDE/>
        <w:autoSpaceDN/>
        <w:bidi w:val="0"/>
        <w:adjustRightInd/>
        <w:snapToGrid w:val="0"/>
        <w:spacing w:afterAutospacing="0" w:line="360" w:lineRule="auto"/>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br w:type="page"/>
      </w:r>
    </w:p>
    <w:p>
      <w:pPr>
        <w:ind w:left="0" w:leftChars="0" w:firstLine="0" w:firstLineChars="0"/>
        <w:jc w:val="both"/>
        <w:rPr>
          <w:rFonts w:hint="eastAsia" w:ascii="黑体" w:hAnsi="黑体" w:eastAsia="黑体" w:cs="黑体"/>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附件3</w:t>
      </w:r>
    </w:p>
    <w:p>
      <w:pPr>
        <w:keepNext w:val="0"/>
        <w:keepLines w:val="0"/>
        <w:pageBreakBefore w:val="0"/>
        <w:widowControl w:val="0"/>
        <w:kinsoku/>
        <w:wordWrap/>
        <w:overflowPunct/>
        <w:topLinePunct w:val="0"/>
        <w:autoSpaceDE/>
        <w:autoSpaceDN/>
        <w:bidi w:val="0"/>
        <w:snapToGrid w:val="0"/>
        <w:spacing w:line="360" w:lineRule="auto"/>
        <w:jc w:val="center"/>
        <w:textAlignment w:val="auto"/>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安全协议书</w:t>
      </w:r>
    </w:p>
    <w:p>
      <w:pPr>
        <w:keepNext w:val="0"/>
        <w:keepLines w:val="0"/>
        <w:pageBreakBefore w:val="0"/>
        <w:widowControl w:val="0"/>
        <w:kinsoku/>
        <w:wordWrap/>
        <w:overflowPunct/>
        <w:topLinePunct w:val="0"/>
        <w:autoSpaceDE/>
        <w:autoSpaceDN/>
        <w:bidi w:val="0"/>
        <w:snapToGrid w:val="0"/>
        <w:spacing w:line="360" w:lineRule="auto"/>
        <w:textAlignment w:val="auto"/>
        <w:rPr>
          <w:rFonts w:ascii="仿宋_GB2312" w:hAnsi="宋体" w:eastAsia="仿宋_GB2312"/>
          <w:sz w:val="24"/>
          <w:highlight w:val="none"/>
        </w:rPr>
      </w:pP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bookmarkStart w:id="99" w:name="_Toc21391"/>
      <w:r>
        <w:rPr>
          <w:rFonts w:hint="eastAsia" w:ascii="仿宋_GB2312" w:hAnsi="仿宋_GB2312" w:eastAsia="仿宋_GB2312" w:cs="仿宋_GB2312"/>
          <w:kern w:val="0"/>
          <w:sz w:val="28"/>
          <w:szCs w:val="28"/>
          <w:highlight w:val="none"/>
        </w:rPr>
        <w:t>甲方：</w:t>
      </w:r>
      <w:r>
        <w:rPr>
          <w:rFonts w:hint="eastAsia" w:ascii="仿宋_GB2312" w:hAnsi="仿宋_GB2312" w:eastAsia="仿宋_GB2312" w:cs="仿宋_GB2312"/>
          <w:sz w:val="28"/>
          <w:szCs w:val="28"/>
          <w:highlight w:val="none"/>
        </w:rPr>
        <w:t>广州市净水有限公司</w:t>
      </w:r>
    </w:p>
    <w:p>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 xml:space="preserve">乙方： </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Style w:val="27"/>
          <w:rFonts w:hint="eastAsia" w:ascii="仿宋_GB2312" w:hAnsi="仿宋_GB2312" w:eastAsia="仿宋_GB2312" w:cs="仿宋_GB2312"/>
          <w:b w:val="0"/>
          <w:sz w:val="28"/>
          <w:szCs w:val="28"/>
          <w:highlight w:val="none"/>
          <w:u w:val="single"/>
        </w:rPr>
      </w:pPr>
    </w:p>
    <w:bookmarkEnd w:id="99"/>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根据《中华人民共和国安全生产法》、《生产安全事故报告和调查处理条例》等国家及地方有关安全生产法律法规, 经双方协商，签订本协议书，以明确各自的安全生产、职业卫生责任、消防安全责任并共同遵守。</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一、本协议与主合同的关系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本协议作为</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的组成部分，与主合同具有同等法律。</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二、甲方权责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（一）告知乙方该场所可能存在的安全风险，要求乙方在作业前应重新识别现场的安全风险并采取措施进行管控。</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（二）乙方对存在问题拒不整改，或违法甲方安全管理要求的，视为违约，甲方有权按主合同相关条款对乙方进行违约金扣罚。如乙方拒不缴纳违约金的，甲方有权在履约保证金中扣除。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三、乙方权责</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（一）对甲方的违章指挥，拒绝执行，但需书面明确指出甲方所违反的具体法律法规、标准规范等。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（二）根据乙方单位管理制度及合同约定的本次工作，制定相应的应急预案。明确发生突发事件时，相关人员按预案开展应急处置工作。</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（三）严格执行国家、地方和行业主管部门的强制性标准、地方行政法规、管理要求。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（四）遵守甲方制定的安全管理要求。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（五）配合甲方的安全监督检查，并立即对提出的问题隐患进行整改。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（七）乙方聘请、委托的个人或单位，违反本协议的，全部责任均由乙方承担。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四、事故责任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（一）在乙方承包范围内，由于乙方责任发生生产安全事故时，造成的甲方、乙方或者第三方人身伤害事故，乙方负全部责任。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（二）乙方人员违规进入甲方或第三方承包区域，造成事故的，乙方负全部事故责任；乙方人员遭受人身伤害的，乙方负全部责任。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（四）乙方在甲方生产区域内发生生产安全事故后，必须在第一时间向甲方报告，迟报或者隐瞒不报生产安全事故，承担事故的全部责任。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（五）乙方各类人员在甲方生产区域内发生人身伤害事故和其他事故，由乙方负责调查、处理和统计上报，并报甲方安全监督部门备案。</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（七）委托的第三方运输单位或个人，违反本协议的，全部责任均由乙方承担。</w:t>
      </w:r>
    </w:p>
    <w:p>
      <w:pPr>
        <w:pStyle w:val="37"/>
        <w:keepNext w:val="0"/>
        <w:keepLines w:val="0"/>
        <w:pageBreakBefore w:val="0"/>
        <w:widowControl w:val="0"/>
        <w:kinsoku/>
        <w:wordWrap/>
        <w:overflowPunct/>
        <w:topLinePunct w:val="0"/>
        <w:autoSpaceDE/>
        <w:autoSpaceDN/>
        <w:bidi w:val="0"/>
        <w:snapToGrid w:val="0"/>
        <w:spacing w:line="360" w:lineRule="auto"/>
        <w:ind w:firstLine="562"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sz w:val="28"/>
          <w:szCs w:val="28"/>
          <w:highlight w:val="none"/>
        </w:rPr>
        <w:t>五、补充条款：</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六、附则</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（二）本协议与主合同同时签订、同时终止、同时生效，具有相同的法律效力，自甲方、乙方双方签字、盖章生效，甲方、乙方双方执持数量与主合同一致。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heme="minorEastAsia" w:hAnsiTheme="minorEastAsia" w:eastAsiaTheme="minorEastAsia"/>
          <w:sz w:val="24"/>
          <w:highlight w:val="none"/>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adjustRightInd w:val="0"/>
              <w:snapToGrid w:val="0"/>
              <w:spacing w:line="560" w:lineRule="exac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adjustRightInd w:val="0"/>
              <w:snapToGrid w:val="0"/>
              <w:spacing w:line="560" w:lineRule="exact"/>
              <w:jc w:val="righ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numPr>
          <w:ilvl w:val="-1"/>
          <w:numId w:val="0"/>
        </w:numPr>
        <w:spacing w:line="460" w:lineRule="exact"/>
        <w:ind w:left="0" w:leftChars="0" w:firstLine="0" w:firstLineChars="0"/>
        <w:rPr>
          <w:rFonts w:hint="default" w:ascii="宋体" w:hAnsi="宋体" w:cs="宋体"/>
          <w:color w:val="auto"/>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4  </w:t>
      </w:r>
      <w:r>
        <w:rPr>
          <w:rFonts w:hint="eastAsia" w:ascii="宋体" w:hAnsi="宋体" w:cs="宋体"/>
          <w:b w:val="0"/>
          <w:color w:val="auto"/>
          <w:sz w:val="32"/>
          <w:szCs w:val="32"/>
          <w:highlight w:val="none"/>
        </w:rPr>
        <w:t>空调设备详细清单</w:t>
      </w:r>
    </w:p>
    <w:p>
      <w:pPr>
        <w:pStyle w:val="23"/>
        <w:ind w:left="0" w:leftChars="0" w:firstLine="0" w:firstLineChars="0"/>
        <w:rPr>
          <w:rFonts w:hint="default" w:asciiTheme="minorEastAsia" w:hAnsiTheme="minorEastAsia" w:eastAsiaTheme="minorEastAsia" w:cstheme="minorEastAsia"/>
          <w:b/>
          <w:bCs/>
          <w:sz w:val="21"/>
          <w:szCs w:val="21"/>
          <w:highlight w:val="none"/>
          <w:lang w:val="en-US"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1812"/>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序号</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位置</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内机</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外机</w:t>
            </w:r>
          </w:p>
        </w:tc>
        <w:tc>
          <w:tcPr>
            <w:tcW w:w="1812" w:type="dxa"/>
            <w:vAlign w:val="center"/>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一期滤池低压电房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二期滤池低压电房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三期滤池低压电房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旧厂1号线低压电房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旧厂2号线低压电房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旧厂3号线低压电房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三万吨低压电房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旧厂接触池快测间</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旧厂加药间</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三期加药间</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三期加氯间</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旧厂鼓风机房配电房内</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干化车间二楼低压电房4台</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离心机房三楼低压电房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离心机房三楼低压电房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16</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离心机房一楼低压电房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一二期在线进水站房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一二期在线出水站房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三期在线进水站房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三期在线进水站房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21</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三期在线出水站房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22</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一期滤池站房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23</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二期滤池站房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24</w:t>
            </w:r>
          </w:p>
        </w:tc>
        <w:tc>
          <w:tcPr>
            <w:tcW w:w="1812"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三期滤池站房</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pStyle w:val="23"/>
              <w:numPr>
                <w:ilvl w:val="0"/>
                <w:numId w:val="0"/>
              </w:numPr>
              <w:ind w:left="0" w:leftChars="0" w:firstLine="0" w:firstLineChars="0"/>
              <w:rPr>
                <w:rFonts w:hint="eastAsia" w:ascii="仿宋_GB2312" w:hAnsi="仿宋_GB2312" w:eastAsia="仿宋_GB2312" w:cs="仿宋_GB2312"/>
                <w:color w:val="auto"/>
                <w:kern w:val="2"/>
                <w:sz w:val="24"/>
                <w:szCs w:val="24"/>
                <w:highlight w:val="none"/>
                <w:lang w:val="en-US" w:eastAsia="zh-CN" w:bidi="ar-SA"/>
              </w:rPr>
            </w:pPr>
          </w:p>
        </w:tc>
        <w:tc>
          <w:tcPr>
            <w:tcW w:w="181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w:t>
            </w:r>
          </w:p>
        </w:tc>
        <w:tc>
          <w:tcPr>
            <w:tcW w:w="1812" w:type="dxa"/>
            <w:vAlign w:val="top"/>
          </w:tcPr>
          <w:p>
            <w:pPr>
              <w:pStyle w:val="23"/>
              <w:numPr>
                <w:ilvl w:val="0"/>
                <w:numId w:val="0"/>
              </w:numPr>
              <w:ind w:left="0" w:leftChars="0" w:firstLine="0" w:firstLineChars="0"/>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31</w:t>
            </w:r>
          </w:p>
        </w:tc>
        <w:tc>
          <w:tcPr>
            <w:tcW w:w="1812" w:type="dxa"/>
            <w:vAlign w:val="top"/>
          </w:tcPr>
          <w:p>
            <w:pPr>
              <w:pStyle w:val="23"/>
              <w:numPr>
                <w:ilvl w:val="0"/>
                <w:numId w:val="0"/>
              </w:numPr>
              <w:ind w:left="0" w:leftChars="0"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31</w:t>
            </w:r>
          </w:p>
        </w:tc>
        <w:tc>
          <w:tcPr>
            <w:tcW w:w="1812" w:type="dxa"/>
            <w:vAlign w:val="top"/>
          </w:tcPr>
          <w:p>
            <w:pPr>
              <w:pStyle w:val="23"/>
              <w:numPr>
                <w:ilvl w:val="0"/>
                <w:numId w:val="0"/>
              </w:numPr>
              <w:ind w:left="0" w:leftChars="0" w:firstLine="0" w:firstLineChars="0"/>
              <w:rPr>
                <w:rFonts w:hint="eastAsia" w:ascii="仿宋_GB2312" w:hAnsi="仿宋_GB2312" w:eastAsia="仿宋_GB2312" w:cs="仿宋_GB2312"/>
                <w:color w:val="auto"/>
                <w:kern w:val="2"/>
                <w:sz w:val="24"/>
                <w:szCs w:val="24"/>
                <w:highlight w:val="none"/>
                <w:lang w:val="en-US" w:eastAsia="zh-CN" w:bidi="ar-SA"/>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pStyle w:val="23"/>
        <w:rPr>
          <w:rFonts w:hint="eastAsia" w:asciiTheme="minorEastAsia" w:hAnsiTheme="minorEastAsia" w:eastAsiaTheme="minorEastAsia" w:cstheme="minorEastAsia"/>
          <w:b/>
          <w:bCs/>
          <w:sz w:val="21"/>
          <w:szCs w:val="21"/>
          <w:highlight w:val="none"/>
          <w:lang w:val="en-US" w:eastAsia="zh-CN"/>
        </w:rPr>
      </w:pPr>
    </w:p>
    <w:p>
      <w:pPr>
        <w:ind w:left="0" w:leftChars="0" w:firstLine="0" w:firstLineChars="0"/>
        <w:rPr>
          <w:rFonts w:hint="default"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32"/>
          <w:szCs w:val="32"/>
          <w:highlight w:val="none"/>
          <w:lang w:val="en-US" w:eastAsia="zh-CN"/>
        </w:rPr>
        <w:t xml:space="preserve">附件 </w:t>
      </w:r>
      <w:r>
        <w:rPr>
          <w:rFonts w:hint="eastAsia" w:asciiTheme="minorEastAsia" w:hAnsiTheme="minorEastAsia" w:cstheme="minorEastAsia"/>
          <w:b/>
          <w:bCs/>
          <w:sz w:val="32"/>
          <w:szCs w:val="32"/>
          <w:highlight w:val="none"/>
          <w:lang w:val="en-US" w:eastAsia="zh-CN"/>
        </w:rPr>
        <w:t>5 报价单</w:t>
      </w:r>
    </w:p>
    <w:p>
      <w:pPr>
        <w:ind w:left="0" w:leftChars="0" w:firstLine="0" w:firstLineChars="0"/>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 xml:space="preserve">                              </w:t>
      </w:r>
    </w:p>
    <w:tbl>
      <w:tblPr>
        <w:tblStyle w:val="2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049"/>
        <w:gridCol w:w="777"/>
        <w:gridCol w:w="709"/>
        <w:gridCol w:w="1222"/>
        <w:gridCol w:w="136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单次最高限价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22</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宋体" w:hAnsi="宋体" w:eastAsia="宋体" w:cs="宋体"/>
                <w:spacing w:val="-2"/>
                <w:sz w:val="26"/>
                <w:szCs w:val="26"/>
                <w:lang w:val="en-US" w:eastAsia="zh-CN"/>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3匹整机保养</w:t>
            </w:r>
          </w:p>
        </w:tc>
        <w:tc>
          <w:tcPr>
            <w:tcW w:w="777"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宋体" w:hAnsi="宋体" w:eastAsia="宋体" w:cs="宋体"/>
                <w:spacing w:val="-2"/>
                <w:sz w:val="26"/>
                <w:szCs w:val="26"/>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sz w:val="24"/>
                <w:szCs w:val="24"/>
                <w:highlight w:val="none"/>
                <w:vertAlign w:val="baseline"/>
                <w:lang w:val="en-US" w:eastAsia="zh-CN"/>
              </w:rPr>
            </w:pPr>
            <w:r>
              <w:rPr>
                <w:rFonts w:ascii="宋体" w:hAnsi="宋体" w:eastAsia="宋体" w:cs="宋体"/>
                <w:spacing w:val="-2"/>
                <w:sz w:val="26"/>
                <w:szCs w:val="26"/>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sz w:val="24"/>
                <w:szCs w:val="24"/>
                <w:highlight w:val="none"/>
                <w:vertAlign w:val="baseline"/>
                <w:lang w:val="en-US" w:eastAsia="zh-CN"/>
              </w:rPr>
            </w:pPr>
            <w:r>
              <w:rPr>
                <w:rFonts w:ascii="宋体" w:hAnsi="宋体" w:eastAsia="宋体" w:cs="宋体"/>
                <w:spacing w:val="-5"/>
                <w:sz w:val="26"/>
                <w:szCs w:val="26"/>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单次最高限价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5</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16</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23</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30</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39</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49</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kern w:val="2"/>
                <w:sz w:val="24"/>
                <w:szCs w:val="24"/>
                <w:highlight w:val="none"/>
                <w:vertAlign w:val="baseline"/>
                <w:lang w:val="en-US" w:eastAsia="zh-CN" w:bidi="ar-SA"/>
              </w:rPr>
            </w:pPr>
          </w:p>
        </w:tc>
      </w:tr>
    </w:tbl>
    <w:p>
      <w:pPr>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br w:type="page"/>
      </w: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ind w:left="0" w:leftChars="0" w:firstLine="0" w:firstLineChars="0"/>
        <w:rPr>
          <w:rFonts w:ascii="仿宋_GB2312" w:eastAsia="仿宋_GB2312"/>
          <w:color w:val="auto"/>
          <w:sz w:val="28"/>
          <w:szCs w:val="28"/>
          <w:highlight w:val="none"/>
        </w:rPr>
      </w:pPr>
    </w:p>
    <w:p>
      <w:pPr>
        <w:pStyle w:val="2"/>
        <w:rPr>
          <w:color w:val="auto"/>
          <w:highlight w:val="none"/>
        </w:rPr>
      </w:pPr>
      <w:bookmarkStart w:id="100" w:name="_Toc5129"/>
      <w:bookmarkStart w:id="101" w:name="_Toc8147"/>
      <w:bookmarkStart w:id="102" w:name="_Toc1563"/>
      <w:bookmarkStart w:id="103" w:name="_Toc28358"/>
      <w:bookmarkStart w:id="104" w:name="_Toc6230"/>
      <w:bookmarkStart w:id="105" w:name="_Toc30824"/>
      <w:bookmarkStart w:id="106" w:name="_Toc23515"/>
      <w:bookmarkStart w:id="107" w:name="_Toc21847"/>
      <w:bookmarkStart w:id="108" w:name="_Toc3723"/>
      <w:bookmarkStart w:id="109" w:name="_Toc12169"/>
      <w:bookmarkStart w:id="110"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pPr>
        <w:pStyle w:val="37"/>
        <w:rPr>
          <w:color w:val="auto"/>
          <w:highlight w:val="none"/>
        </w:rPr>
      </w:pPr>
    </w:p>
    <w:p>
      <w:pPr>
        <w:pStyle w:val="2"/>
        <w:rPr>
          <w:color w:val="auto"/>
          <w:highlight w:val="none"/>
        </w:rPr>
      </w:pPr>
      <w:bookmarkStart w:id="111" w:name="_Toc5342"/>
      <w:bookmarkStart w:id="112" w:name="_Toc12769"/>
      <w:bookmarkStart w:id="113" w:name="_Toc30157"/>
      <w:bookmarkStart w:id="114" w:name="_Toc17119"/>
      <w:bookmarkStart w:id="115" w:name="_Toc21675"/>
      <w:bookmarkStart w:id="116" w:name="_Toc22764"/>
      <w:bookmarkStart w:id="117" w:name="_Toc12610"/>
      <w:bookmarkStart w:id="118" w:name="_Toc88209951"/>
      <w:bookmarkStart w:id="119" w:name="_Toc31564"/>
      <w:bookmarkStart w:id="120" w:name="_Toc24815"/>
      <w:bookmarkStart w:id="121" w:name="_Toc87616388"/>
      <w:bookmarkStart w:id="122" w:name="_Toc10840"/>
      <w:bookmarkStart w:id="123" w:name="_Toc24490"/>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4" w:name="_Toc87616389"/>
      <w:bookmarkStart w:id="125" w:name="_Toc88209952"/>
      <w:r>
        <w:rPr>
          <w:rFonts w:hint="eastAsia" w:ascii="仿宋_GB2312" w:eastAsia="仿宋_GB2312"/>
          <w:color w:val="auto"/>
          <w:sz w:val="28"/>
          <w:szCs w:val="28"/>
          <w:highlight w:val="none"/>
        </w:rPr>
        <w:t>1.响应函</w:t>
      </w:r>
      <w:bookmarkEnd w:id="124"/>
      <w:bookmarkEnd w:id="125"/>
    </w:p>
    <w:p>
      <w:pPr>
        <w:spacing w:line="600" w:lineRule="exact"/>
        <w:rPr>
          <w:rFonts w:hint="eastAsia" w:ascii="仿宋_GB2312" w:eastAsia="仿宋_GB2312"/>
          <w:color w:val="auto"/>
          <w:sz w:val="28"/>
          <w:szCs w:val="28"/>
          <w:highlight w:val="none"/>
        </w:rPr>
      </w:pPr>
      <w:bookmarkStart w:id="126" w:name="_Toc87616390"/>
      <w:bookmarkStart w:id="127" w:name="_Toc88209953"/>
      <w:r>
        <w:rPr>
          <w:rFonts w:hint="eastAsia" w:ascii="仿宋_GB2312" w:eastAsia="仿宋_GB2312"/>
          <w:color w:val="auto"/>
          <w:sz w:val="28"/>
          <w:szCs w:val="28"/>
          <w:highlight w:val="none"/>
        </w:rPr>
        <w:t>2.法定代表人证明或授权委托书</w:t>
      </w:r>
      <w:bookmarkEnd w:id="126"/>
      <w:bookmarkEnd w:id="127"/>
      <w:bookmarkStart w:id="128" w:name="_Toc88209956"/>
      <w:bookmarkStart w:id="12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30" w:name="_Toc28619645"/>
      <w:bookmarkStart w:id="131" w:name="_Toc12665"/>
      <w:bookmarkStart w:id="132" w:name="_Toc88209957"/>
      <w:bookmarkStart w:id="133" w:name="_Toc6313"/>
      <w:bookmarkStart w:id="134" w:name="_Toc87616394"/>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4"/>
        <w:rPr>
          <w:rFonts w:hint="eastAsia" w:asciiTheme="minorEastAsia" w:hAnsiTheme="minorEastAsia" w:eastAsiaTheme="minorEastAsia"/>
          <w:color w:val="auto"/>
          <w:sz w:val="28"/>
          <w:szCs w:val="28"/>
          <w:highlight w:val="none"/>
        </w:rPr>
      </w:pPr>
      <w:bookmarkStart w:id="135" w:name="_Toc22527"/>
      <w:bookmarkStart w:id="136" w:name="_Toc29833"/>
      <w:bookmarkStart w:id="137" w:name="_Toc87616395"/>
      <w:bookmarkStart w:id="138" w:name="_Toc88209958"/>
    </w:p>
    <w:p>
      <w:pPr>
        <w:rPr>
          <w:rFonts w:hint="eastAsia"/>
        </w:rPr>
      </w:pPr>
    </w:p>
    <w:p>
      <w:pPr>
        <w:pStyle w:val="4"/>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4"/>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9" w:name="_Toc19830"/>
      <w:bookmarkStart w:id="140" w:name="_Toc8086"/>
      <w:bookmarkStart w:id="141" w:name="_Toc88209963"/>
      <w:bookmarkStart w:id="142"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jc w:val="center"/>
        <w:rPr>
          <w:rFonts w:hint="eastAsia" w:ascii="宋体" w:hAnsi="宋体" w:cs="宋体" w:eastAsiaTheme="minorEastAsia"/>
          <w:color w:val="auto"/>
          <w:sz w:val="24"/>
          <w:szCs w:val="24"/>
          <w:highlight w:val="none"/>
          <w:lang w:val="en-US"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eastAsiaTheme="minorEastAsia"/>
          <w:color w:val="auto"/>
          <w:sz w:val="24"/>
          <w:szCs w:val="24"/>
          <w:highlight w:val="none"/>
          <w:lang w:val="en-US" w:eastAsia="zh-CN"/>
        </w:rPr>
        <w:t>大坦沙分公司一</w:t>
      </w:r>
      <w:r>
        <w:rPr>
          <w:rFonts w:hint="eastAsia" w:ascii="宋体" w:hAnsi="宋体" w:cs="宋体"/>
          <w:color w:val="auto"/>
          <w:sz w:val="24"/>
          <w:szCs w:val="24"/>
          <w:highlight w:val="none"/>
          <w:lang w:val="en-US" w:eastAsia="zh-CN"/>
        </w:rPr>
        <w:t>、</w:t>
      </w:r>
      <w:r>
        <w:rPr>
          <w:rFonts w:hint="eastAsia" w:ascii="宋体" w:hAnsi="宋体" w:cs="宋体" w:eastAsiaTheme="minorEastAsia"/>
          <w:color w:val="auto"/>
          <w:sz w:val="24"/>
          <w:szCs w:val="24"/>
          <w:highlight w:val="none"/>
          <w:lang w:val="en-US" w:eastAsia="zh-CN"/>
        </w:rPr>
        <w:t>二</w:t>
      </w:r>
      <w:r>
        <w:rPr>
          <w:rFonts w:hint="eastAsia" w:ascii="宋体" w:hAnsi="宋体" w:cs="宋体"/>
          <w:color w:val="auto"/>
          <w:sz w:val="24"/>
          <w:szCs w:val="24"/>
          <w:highlight w:val="none"/>
          <w:lang w:val="en-US" w:eastAsia="zh-CN"/>
        </w:rPr>
        <w:t>、三</w:t>
      </w:r>
      <w:r>
        <w:rPr>
          <w:rFonts w:hint="eastAsia" w:ascii="宋体" w:hAnsi="宋体" w:cs="宋体" w:eastAsiaTheme="minorEastAsia"/>
          <w:color w:val="auto"/>
          <w:sz w:val="24"/>
          <w:szCs w:val="24"/>
          <w:highlight w:val="none"/>
          <w:lang w:val="en-US" w:eastAsia="zh-CN"/>
        </w:rPr>
        <w:t>期</w:t>
      </w:r>
      <w:r>
        <w:rPr>
          <w:rFonts w:hint="eastAsia" w:ascii="宋体" w:hAnsi="宋体" w:cs="宋体"/>
          <w:color w:val="auto"/>
          <w:sz w:val="24"/>
          <w:szCs w:val="24"/>
          <w:highlight w:val="none"/>
          <w:lang w:val="en-US" w:eastAsia="zh-CN"/>
        </w:rPr>
        <w:t>生产区域空调保养（第二次）</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r>
        <w:rPr>
          <w:rFonts w:hint="eastAsia" w:ascii="宋体" w:hAnsi="宋体" w:cs="宋体"/>
          <w:color w:val="auto"/>
          <w:sz w:val="24"/>
          <w:szCs w:val="24"/>
          <w:highlight w:val="none"/>
          <w:lang w:val="en-US" w:eastAsia="zh-CN"/>
        </w:rPr>
        <w:t xml:space="preserve"> </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ind w:firstLine="0"/>
        <w:rPr>
          <w:rFonts w:hint="eastAsia"/>
          <w:color w:val="auto"/>
          <w:highlight w:val="none"/>
          <w:lang w:eastAsia="zh-CN"/>
        </w:rPr>
      </w:pPr>
    </w:p>
    <w:p>
      <w:pPr>
        <w:pStyle w:val="23"/>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3"/>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4"/>
        <w:numPr>
          <w:ilvl w:val="0"/>
          <w:numId w:val="9"/>
        </w:numPr>
        <w:rPr>
          <w:rFonts w:asciiTheme="majorEastAsia" w:hAnsiTheme="majorEastAsia" w:eastAsiaTheme="majorEastAsia"/>
          <w:color w:val="auto"/>
          <w:sz w:val="28"/>
          <w:szCs w:val="28"/>
          <w:highlight w:val="none"/>
        </w:rPr>
      </w:pPr>
      <w:bookmarkStart w:id="144" w:name="_Toc32430"/>
      <w:bookmarkStart w:id="145" w:name="_Toc19423"/>
      <w:r>
        <w:rPr>
          <w:rFonts w:hint="eastAsia" w:asciiTheme="minorEastAsia" w:hAnsiTheme="minorEastAsia" w:eastAsiaTheme="minorEastAsia"/>
          <w:color w:val="auto"/>
          <w:sz w:val="28"/>
          <w:szCs w:val="28"/>
          <w:highlight w:val="none"/>
        </w:rPr>
        <w:t>报价</w:t>
      </w:r>
      <w:bookmarkEnd w:id="144"/>
      <w:bookmarkEnd w:id="145"/>
      <w:bookmarkStart w:id="146" w:name="_Toc16386"/>
      <w:bookmarkStart w:id="147" w:name="_Toc88209965"/>
      <w:bookmarkStart w:id="148" w:name="_Toc87616402"/>
      <w:bookmarkStart w:id="149" w:name="_Toc6058"/>
    </w:p>
    <w:p>
      <w:pPr>
        <w:pStyle w:val="14"/>
        <w:rPr>
          <w:rFonts w:hint="eastAsia"/>
          <w:lang w:val="zh-CN" w:eastAsia="zh-CN"/>
        </w:rPr>
      </w:pPr>
    </w:p>
    <w:p>
      <w:pPr>
        <w:pStyle w:val="14"/>
        <w:rPr>
          <w:rFonts w:hint="eastAsia"/>
          <w:lang w:val="zh-CN" w:eastAsia="zh-CN"/>
        </w:rPr>
      </w:pPr>
    </w:p>
    <w:p>
      <w:pPr>
        <w:ind w:left="0" w:leftChars="0" w:firstLine="0" w:firstLineChars="0"/>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 xml:space="preserve">                              </w:t>
      </w:r>
      <w:r>
        <w:rPr>
          <w:rFonts w:hint="eastAsia" w:ascii="宋体" w:hAnsi="宋体" w:cs="宋体"/>
          <w:b w:val="0"/>
          <w:color w:val="auto"/>
          <w:sz w:val="32"/>
          <w:szCs w:val="32"/>
          <w:highlight w:val="none"/>
          <w:lang w:val="en-US" w:eastAsia="zh-CN"/>
        </w:rPr>
        <w:t>空调设备报价表</w:t>
      </w:r>
    </w:p>
    <w:tbl>
      <w:tblPr>
        <w:tblStyle w:val="25"/>
        <w:tblW w:w="8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049"/>
        <w:gridCol w:w="777"/>
        <w:gridCol w:w="709"/>
        <w:gridCol w:w="1222"/>
        <w:gridCol w:w="136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保养费用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单次最高限价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22</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仿宋_GB2312" w:hAnsi="仿宋_GB2312" w:eastAsia="仿宋_GB2312" w:cs="仿宋_GB2312"/>
                <w:sz w:val="28"/>
                <w:szCs w:val="28"/>
                <w:highlight w:val="none"/>
                <w:vertAlign w:val="baseline"/>
                <w:lang w:val="en-US" w:eastAsia="zh-CN"/>
              </w:rPr>
            </w:pPr>
            <w:r>
              <w:rPr>
                <w:rFonts w:hint="eastAsia" w:ascii="宋体" w:hAnsi="宋体" w:eastAsia="宋体" w:cs="宋体"/>
                <w:spacing w:val="-2"/>
                <w:sz w:val="26"/>
                <w:szCs w:val="26"/>
                <w:lang w:val="en-US" w:eastAsia="zh-CN"/>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3匹整机保养</w:t>
            </w:r>
          </w:p>
        </w:tc>
        <w:tc>
          <w:tcPr>
            <w:tcW w:w="777"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宋体" w:hAnsi="宋体" w:eastAsia="宋体" w:cs="宋体"/>
                <w:spacing w:val="-2"/>
                <w:sz w:val="26"/>
                <w:szCs w:val="26"/>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sz w:val="24"/>
                <w:szCs w:val="24"/>
                <w:highlight w:val="none"/>
                <w:vertAlign w:val="baseline"/>
                <w:lang w:val="en-US" w:eastAsia="zh-CN"/>
              </w:rPr>
            </w:pPr>
            <w:r>
              <w:rPr>
                <w:rFonts w:ascii="宋体" w:hAnsi="宋体" w:eastAsia="宋体" w:cs="宋体"/>
                <w:spacing w:val="-2"/>
                <w:sz w:val="26"/>
                <w:szCs w:val="26"/>
              </w:rPr>
              <w:t>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1匹整机保养</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sz w:val="24"/>
                <w:szCs w:val="24"/>
                <w:highlight w:val="none"/>
                <w:vertAlign w:val="baseline"/>
                <w:lang w:val="en-US" w:eastAsia="zh-CN"/>
              </w:rPr>
            </w:pPr>
            <w:r>
              <w:rPr>
                <w:rFonts w:ascii="宋体" w:hAnsi="宋体" w:eastAsia="宋体" w:cs="宋体"/>
                <w:spacing w:val="-5"/>
                <w:sz w:val="26"/>
                <w:szCs w:val="26"/>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733" w:type="dxa"/>
            <w:gridSpan w:val="7"/>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配件费用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204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类别</w:t>
            </w:r>
          </w:p>
        </w:tc>
        <w:tc>
          <w:tcPr>
            <w:tcW w:w="777"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数量</w:t>
            </w:r>
          </w:p>
        </w:tc>
        <w:tc>
          <w:tcPr>
            <w:tcW w:w="709"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单位</w:t>
            </w:r>
          </w:p>
        </w:tc>
        <w:tc>
          <w:tcPr>
            <w:tcW w:w="1222" w:type="dxa"/>
            <w:noWrap w:val="0"/>
            <w:vAlign w:val="center"/>
          </w:tcPr>
          <w:p>
            <w:pPr>
              <w:pStyle w:val="9"/>
              <w:jc w:val="center"/>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单价（元）</w:t>
            </w:r>
          </w:p>
        </w:tc>
        <w:tc>
          <w:tcPr>
            <w:tcW w:w="1366"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总价（元）</w:t>
            </w:r>
          </w:p>
        </w:tc>
        <w:tc>
          <w:tcPr>
            <w:tcW w:w="1790" w:type="dxa"/>
            <w:noWrap w:val="0"/>
            <w:vAlign w:val="center"/>
          </w:tcPr>
          <w:p>
            <w:pPr>
              <w:pStyle w:val="9"/>
              <w:jc w:val="center"/>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单次最高限价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1匹加雪种</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5</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both"/>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  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1匹装机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1匹拆机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16</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1匹旧机搬运</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17</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1匹铜管（米）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21</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22</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23</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1匹电线（米）</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米</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28</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30</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1匹外机电机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1匹压缩机</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39</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40</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1匹外机主板</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1匹风机启动器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49</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50</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51</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1匹压缩机启动器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52</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53</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bookmarkStart w:id="150" w:name="_GoBack"/>
            <w:bookmarkEnd w:id="150"/>
            <w:r>
              <w:rPr>
                <w:rFonts w:hint="eastAsia" w:ascii="仿宋_GB2312" w:hAnsi="仿宋_GB2312" w:eastAsia="仿宋_GB2312" w:cs="仿宋_GB2312"/>
                <w:color w:val="auto"/>
                <w:kern w:val="2"/>
                <w:sz w:val="24"/>
                <w:szCs w:val="24"/>
                <w:highlight w:val="none"/>
                <w:lang w:val="en-US" w:eastAsia="zh-CN" w:bidi="ar-SA"/>
              </w:rPr>
              <w:t>54</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55</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1匹内机蒸发器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56</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57</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58</w:t>
            </w:r>
          </w:p>
        </w:tc>
        <w:tc>
          <w:tcPr>
            <w:tcW w:w="2049"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820"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59</w:t>
            </w:r>
          </w:p>
        </w:tc>
        <w:tc>
          <w:tcPr>
            <w:tcW w:w="204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1匹外机冷凝器</w:t>
            </w:r>
          </w:p>
        </w:tc>
        <w:tc>
          <w:tcPr>
            <w:tcW w:w="777"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c>
          <w:tcPr>
            <w:tcW w:w="709"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台</w:t>
            </w:r>
          </w:p>
        </w:tc>
        <w:tc>
          <w:tcPr>
            <w:tcW w:w="1222" w:type="dxa"/>
            <w:noWrap w:val="0"/>
            <w:vAlign w:val="center"/>
          </w:tcPr>
          <w:p>
            <w:pPr>
              <w:pStyle w:val="9"/>
              <w:jc w:val="center"/>
              <w:rPr>
                <w:rFonts w:hint="default" w:ascii="仿宋_GB2312" w:hAnsi="仿宋_GB2312" w:eastAsia="仿宋_GB2312" w:cs="仿宋_GB2312"/>
                <w:color w:val="auto"/>
                <w:kern w:val="2"/>
                <w:sz w:val="24"/>
                <w:szCs w:val="24"/>
                <w:highlight w:val="none"/>
                <w:lang w:val="en-US" w:eastAsia="zh-CN" w:bidi="ar-SA"/>
              </w:rPr>
            </w:pPr>
          </w:p>
        </w:tc>
        <w:tc>
          <w:tcPr>
            <w:tcW w:w="1366" w:type="dxa"/>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577" w:type="dxa"/>
            <w:gridSpan w:val="5"/>
            <w:noWrap w:val="0"/>
            <w:vAlign w:val="center"/>
          </w:tcPr>
          <w:p>
            <w:pPr>
              <w:pStyle w:val="9"/>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合计（元）</w:t>
            </w:r>
          </w:p>
        </w:tc>
        <w:tc>
          <w:tcPr>
            <w:tcW w:w="1366" w:type="dxa"/>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highlight w:val="none"/>
                <w:lang w:val="en-US" w:eastAsia="zh-CN" w:bidi="ar-SA"/>
              </w:rPr>
            </w:pPr>
          </w:p>
        </w:tc>
        <w:tc>
          <w:tcPr>
            <w:tcW w:w="1790" w:type="dxa"/>
            <w:noWrap w:val="0"/>
            <w:vAlign w:val="center"/>
          </w:tcPr>
          <w:p>
            <w:pPr>
              <w:pStyle w:val="9"/>
              <w:jc w:val="center"/>
              <w:rPr>
                <w:rFonts w:hint="eastAsia" w:ascii="仿宋_GB2312" w:hAnsi="仿宋_GB2312" w:eastAsia="仿宋_GB2312" w:cs="仿宋_GB2312"/>
                <w:kern w:val="2"/>
                <w:sz w:val="24"/>
                <w:szCs w:val="24"/>
                <w:highlight w:val="none"/>
                <w:vertAlign w:val="baseline"/>
                <w:lang w:val="en-US" w:eastAsia="zh-CN" w:bidi="ar-SA"/>
              </w:rPr>
            </w:pPr>
          </w:p>
        </w:tc>
      </w:tr>
    </w:tbl>
    <w:p>
      <w:pPr>
        <w:pStyle w:val="14"/>
        <w:rPr>
          <w:rFonts w:hint="eastAsia" w:asciiTheme="minorEastAsia" w:hAnsiTheme="minorEastAsia" w:eastAsiaTheme="minorEastAsia"/>
          <w:color w:val="auto"/>
          <w:sz w:val="28"/>
          <w:szCs w:val="28"/>
          <w:highlight w:val="none"/>
        </w:rPr>
      </w:pPr>
    </w:p>
    <w:p>
      <w:pPr>
        <w:pStyle w:val="15"/>
      </w:pPr>
    </w:p>
    <w:p>
      <w:pPr>
        <w:pStyle w:val="4"/>
        <w:numPr>
          <w:ilvl w:val="0"/>
          <w:numId w:val="0"/>
        </w:numPr>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028D19-01D1-4126-ADE8-D63B1B1B3D3C}"/>
  </w:font>
  <w:font w:name="黑体">
    <w:panose1 w:val="02010609060101010101"/>
    <w:charset w:val="86"/>
    <w:family w:val="auto"/>
    <w:pitch w:val="default"/>
    <w:sig w:usb0="800002BF" w:usb1="38CF7CFA" w:usb2="00000016" w:usb3="00000000" w:csb0="00040001" w:csb1="00000000"/>
    <w:embedRegular r:id="rId2" w:fontKey="{EC659B3E-F6B8-4C0D-BC1C-29B3AAEFF2D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A0E99214-4FFE-4F85-ADF2-CC1ACB29C4B8}"/>
  </w:font>
  <w:font w:name="方正小标宋简体">
    <w:panose1 w:val="02000000000000000000"/>
    <w:charset w:val="86"/>
    <w:family w:val="script"/>
    <w:pitch w:val="default"/>
    <w:sig w:usb0="00000001" w:usb1="08000000" w:usb2="00000000" w:usb3="00000000" w:csb0="00040000" w:csb1="00000000"/>
    <w:embedRegular r:id="rId4" w:fontKey="{E9A95F2E-D070-4243-B897-F2C17C351DA8}"/>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embedRegular r:id="rId5" w:fontKey="{DC5CE412-FBB1-4566-A94D-D74724FB575E}"/>
  </w:font>
  <w:font w:name="等线">
    <w:altName w:val="微软雅黑"/>
    <w:panose1 w:val="02010600030101010101"/>
    <w:charset w:val="86"/>
    <w:family w:val="auto"/>
    <w:pitch w:val="default"/>
    <w:sig w:usb0="00000000" w:usb1="00000000" w:usb2="00000016" w:usb3="00000000" w:csb0="0004000F" w:csb1="00000000"/>
    <w:embedRegular r:id="rId6" w:fontKey="{A6767AA2-18C4-41E4-AA66-0E4739511909}"/>
  </w:font>
  <w:font w:name="仿宋_GB2312">
    <w:altName w:val="仿宋"/>
    <w:panose1 w:val="02010609030101010101"/>
    <w:charset w:val="86"/>
    <w:family w:val="modern"/>
    <w:pitch w:val="default"/>
    <w:sig w:usb0="00000000" w:usb1="00000000" w:usb2="00000000" w:usb3="00000000" w:csb0="00000000" w:csb1="00000000"/>
    <w:embedRegular r:id="rId7" w:fontKey="{3D145498-C9A3-44FC-92FF-74C2E57CAFC7}"/>
  </w:font>
  <w:font w:name="Wingdings 2">
    <w:panose1 w:val="05020102010507070707"/>
    <w:charset w:val="00"/>
    <w:family w:val="auto"/>
    <w:pitch w:val="default"/>
    <w:sig w:usb0="00000000" w:usb1="00000000" w:usb2="00000000" w:usb3="00000000" w:csb0="80000000" w:csb1="00000000"/>
    <w:embedRegular r:id="rId8" w:fontKey="{41E12500-949C-406D-87DE-4A0727512138}"/>
  </w:font>
  <w:font w:name="仿宋">
    <w:panose1 w:val="02010609060101010101"/>
    <w:charset w:val="86"/>
    <w:family w:val="auto"/>
    <w:pitch w:val="default"/>
    <w:sig w:usb0="800002BF" w:usb1="38CF7CFA" w:usb2="00000016" w:usb3="00000000" w:csb0="00040001" w:csb1="00000000"/>
    <w:embedRegular r:id="rId9" w:fontKey="{1763B43F-3984-4F98-B5A4-76D6D25BADC4}"/>
  </w:font>
  <w:font w:name="Batang">
    <w:panose1 w:val="02030600000101010101"/>
    <w:charset w:val="81"/>
    <w:family w:val="auto"/>
    <w:pitch w:val="default"/>
    <w:sig w:usb0="B00002AF" w:usb1="69D77CFB" w:usb2="00000030" w:usb3="00000000" w:csb0="4008009F" w:csb1="DFD70000"/>
    <w:embedRegular r:id="rId10" w:fontKey="{852C9E01-FF71-49EE-A3C2-BFFFC1FB33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B78B"/>
    <w:multiLevelType w:val="singleLevel"/>
    <w:tmpl w:val="B3AEB78B"/>
    <w:lvl w:ilvl="0" w:tentative="0">
      <w:start w:val="1"/>
      <w:numFmt w:val="decimal"/>
      <w:suff w:val="nothing"/>
      <w:lvlText w:val="（%1）"/>
      <w:lvlJc w:val="left"/>
    </w:lvl>
  </w:abstractNum>
  <w:abstractNum w:abstractNumId="1">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0975FFE3"/>
    <w:multiLevelType w:val="singleLevel"/>
    <w:tmpl w:val="0975FFE3"/>
    <w:lvl w:ilvl="0" w:tentative="0">
      <w:start w:val="1"/>
      <w:numFmt w:val="decimal"/>
      <w:lvlText w:val="(%1)"/>
      <w:lvlJc w:val="left"/>
      <w:pPr>
        <w:ind w:left="425" w:hanging="425"/>
      </w:pPr>
      <w:rPr>
        <w:rFonts w:hint="default"/>
      </w:rPr>
    </w:lvl>
  </w:abstractNum>
  <w:abstractNum w:abstractNumId="4">
    <w:nsid w:val="1194E926"/>
    <w:multiLevelType w:val="singleLevel"/>
    <w:tmpl w:val="1194E926"/>
    <w:lvl w:ilvl="0" w:tentative="0">
      <w:start w:val="1"/>
      <w:numFmt w:val="chineseCounting"/>
      <w:suff w:val="nothing"/>
      <w:lvlText w:val="（%1）"/>
      <w:lvlJc w:val="left"/>
      <w:pPr>
        <w:ind w:left="0" w:firstLine="420"/>
      </w:pPr>
      <w:rPr>
        <w:rFonts w:hint="eastAsia"/>
      </w:rPr>
    </w:lvl>
  </w:abstractNum>
  <w:abstractNum w:abstractNumId="5">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5E00C2"/>
    <w:multiLevelType w:val="singleLevel"/>
    <w:tmpl w:val="355E00C2"/>
    <w:lvl w:ilvl="0" w:tentative="0">
      <w:start w:val="5"/>
      <w:numFmt w:val="decimal"/>
      <w:lvlText w:val="%1."/>
      <w:lvlJc w:val="left"/>
      <w:pPr>
        <w:tabs>
          <w:tab w:val="left" w:pos="312"/>
        </w:tabs>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8"/>
  </w:num>
  <w:num w:numId="3">
    <w:abstractNumId w:val="7"/>
  </w:num>
  <w:num w:numId="4">
    <w:abstractNumId w:val="4"/>
  </w:num>
  <w:num w:numId="5">
    <w:abstractNumId w:val="3"/>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YTRjZDJmY2RhN2FhZmY5MGYyZmM2NTg1NDgzY2EifQ=="/>
  </w:docVars>
  <w:rsids>
    <w:rsidRoot w:val="005D618A"/>
    <w:rsid w:val="003D60BA"/>
    <w:rsid w:val="00411689"/>
    <w:rsid w:val="005D618A"/>
    <w:rsid w:val="00911ECD"/>
    <w:rsid w:val="00982A5E"/>
    <w:rsid w:val="00A042E0"/>
    <w:rsid w:val="00B26BB1"/>
    <w:rsid w:val="00B26E21"/>
    <w:rsid w:val="00F83B64"/>
    <w:rsid w:val="013E3461"/>
    <w:rsid w:val="01F457BA"/>
    <w:rsid w:val="02090C75"/>
    <w:rsid w:val="02A23A3C"/>
    <w:rsid w:val="03266483"/>
    <w:rsid w:val="03341FD6"/>
    <w:rsid w:val="035D130A"/>
    <w:rsid w:val="039110A9"/>
    <w:rsid w:val="03AC246A"/>
    <w:rsid w:val="03B23056"/>
    <w:rsid w:val="03DC3EBA"/>
    <w:rsid w:val="03F9794D"/>
    <w:rsid w:val="046A2461"/>
    <w:rsid w:val="0517294F"/>
    <w:rsid w:val="051C2970"/>
    <w:rsid w:val="059B5791"/>
    <w:rsid w:val="05DB5311"/>
    <w:rsid w:val="060C3611"/>
    <w:rsid w:val="06C64829"/>
    <w:rsid w:val="070E7B6E"/>
    <w:rsid w:val="077D16D2"/>
    <w:rsid w:val="078F31C8"/>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794204"/>
    <w:rsid w:val="0E2125D1"/>
    <w:rsid w:val="0E214211"/>
    <w:rsid w:val="0E5F2769"/>
    <w:rsid w:val="0F4D75A3"/>
    <w:rsid w:val="0F5B2DCA"/>
    <w:rsid w:val="0FED051E"/>
    <w:rsid w:val="0FEE4C29"/>
    <w:rsid w:val="0FF811FA"/>
    <w:rsid w:val="10031608"/>
    <w:rsid w:val="10046082"/>
    <w:rsid w:val="104974DD"/>
    <w:rsid w:val="111703D2"/>
    <w:rsid w:val="112B101A"/>
    <w:rsid w:val="119B53FC"/>
    <w:rsid w:val="1215733B"/>
    <w:rsid w:val="12424CDC"/>
    <w:rsid w:val="129A2738"/>
    <w:rsid w:val="12B56BF1"/>
    <w:rsid w:val="12CB1A89"/>
    <w:rsid w:val="131840FB"/>
    <w:rsid w:val="13467417"/>
    <w:rsid w:val="136E76CF"/>
    <w:rsid w:val="145F08C6"/>
    <w:rsid w:val="15776308"/>
    <w:rsid w:val="15BC6B3C"/>
    <w:rsid w:val="16360A7B"/>
    <w:rsid w:val="164D40B0"/>
    <w:rsid w:val="1694429A"/>
    <w:rsid w:val="17635326"/>
    <w:rsid w:val="17B803EA"/>
    <w:rsid w:val="1815096B"/>
    <w:rsid w:val="18236EFD"/>
    <w:rsid w:val="189D5B1F"/>
    <w:rsid w:val="18A34CD0"/>
    <w:rsid w:val="19A53EA8"/>
    <w:rsid w:val="19B64DBC"/>
    <w:rsid w:val="19C2650F"/>
    <w:rsid w:val="19EC6A4A"/>
    <w:rsid w:val="1A1E5348"/>
    <w:rsid w:val="1A373ACF"/>
    <w:rsid w:val="1A6607D7"/>
    <w:rsid w:val="1A895341"/>
    <w:rsid w:val="1B0D071F"/>
    <w:rsid w:val="1B4568CE"/>
    <w:rsid w:val="1B9015B7"/>
    <w:rsid w:val="1B950DA6"/>
    <w:rsid w:val="1BF54245"/>
    <w:rsid w:val="1CA42FF7"/>
    <w:rsid w:val="1D0014E4"/>
    <w:rsid w:val="1D0E6976"/>
    <w:rsid w:val="1D5A79EE"/>
    <w:rsid w:val="1E0E2CD0"/>
    <w:rsid w:val="1E3A5EB2"/>
    <w:rsid w:val="1E6E0EED"/>
    <w:rsid w:val="1E831280"/>
    <w:rsid w:val="1EBC4704"/>
    <w:rsid w:val="1F172EB5"/>
    <w:rsid w:val="1F94592D"/>
    <w:rsid w:val="1FB860DE"/>
    <w:rsid w:val="1FD75CB5"/>
    <w:rsid w:val="203C5A02"/>
    <w:rsid w:val="209D4C94"/>
    <w:rsid w:val="20E84705"/>
    <w:rsid w:val="218400BA"/>
    <w:rsid w:val="21AB1E2F"/>
    <w:rsid w:val="21C9103C"/>
    <w:rsid w:val="21D40498"/>
    <w:rsid w:val="22767047"/>
    <w:rsid w:val="229323DA"/>
    <w:rsid w:val="23A05588"/>
    <w:rsid w:val="240476A1"/>
    <w:rsid w:val="24E279BE"/>
    <w:rsid w:val="25431AEB"/>
    <w:rsid w:val="25BE3BFB"/>
    <w:rsid w:val="25BF43FD"/>
    <w:rsid w:val="25F86BCD"/>
    <w:rsid w:val="2605748B"/>
    <w:rsid w:val="264544A6"/>
    <w:rsid w:val="269E416A"/>
    <w:rsid w:val="26C11C6B"/>
    <w:rsid w:val="272100D3"/>
    <w:rsid w:val="272C72FC"/>
    <w:rsid w:val="275131CB"/>
    <w:rsid w:val="27EB149D"/>
    <w:rsid w:val="27FD3E52"/>
    <w:rsid w:val="28E11370"/>
    <w:rsid w:val="294A756A"/>
    <w:rsid w:val="29781BF8"/>
    <w:rsid w:val="29C33ED0"/>
    <w:rsid w:val="29D5322D"/>
    <w:rsid w:val="2A025DD9"/>
    <w:rsid w:val="2A2619CB"/>
    <w:rsid w:val="2A7C2231"/>
    <w:rsid w:val="2ABB753D"/>
    <w:rsid w:val="2AE1155E"/>
    <w:rsid w:val="2AFE6EC4"/>
    <w:rsid w:val="2B211B39"/>
    <w:rsid w:val="2B7A49FA"/>
    <w:rsid w:val="2C615D26"/>
    <w:rsid w:val="2CB679ED"/>
    <w:rsid w:val="2CCE772E"/>
    <w:rsid w:val="2D173C07"/>
    <w:rsid w:val="2D424A86"/>
    <w:rsid w:val="2DDA66B7"/>
    <w:rsid w:val="2E7B52DB"/>
    <w:rsid w:val="2ED60115"/>
    <w:rsid w:val="2F324CFE"/>
    <w:rsid w:val="2FBA09F1"/>
    <w:rsid w:val="2FEF2ACF"/>
    <w:rsid w:val="3005212B"/>
    <w:rsid w:val="30540211"/>
    <w:rsid w:val="31112A0D"/>
    <w:rsid w:val="311F4B20"/>
    <w:rsid w:val="312D7741"/>
    <w:rsid w:val="316F137F"/>
    <w:rsid w:val="31DF525F"/>
    <w:rsid w:val="31EC162B"/>
    <w:rsid w:val="322D33BB"/>
    <w:rsid w:val="32324C2E"/>
    <w:rsid w:val="327171DF"/>
    <w:rsid w:val="341E3434"/>
    <w:rsid w:val="34BB4442"/>
    <w:rsid w:val="360B7EBA"/>
    <w:rsid w:val="36416867"/>
    <w:rsid w:val="365E006C"/>
    <w:rsid w:val="369C32FD"/>
    <w:rsid w:val="37666E72"/>
    <w:rsid w:val="38081EA3"/>
    <w:rsid w:val="38167A04"/>
    <w:rsid w:val="381C3783"/>
    <w:rsid w:val="394B167A"/>
    <w:rsid w:val="39DA2868"/>
    <w:rsid w:val="3A055F4B"/>
    <w:rsid w:val="3A4E4336"/>
    <w:rsid w:val="3A6007FE"/>
    <w:rsid w:val="3AF93D6C"/>
    <w:rsid w:val="3B7C2CE4"/>
    <w:rsid w:val="3BAF716B"/>
    <w:rsid w:val="3C0B5355"/>
    <w:rsid w:val="3CD4176B"/>
    <w:rsid w:val="3D1F44D9"/>
    <w:rsid w:val="3D4E68CF"/>
    <w:rsid w:val="3D5C38CD"/>
    <w:rsid w:val="3E5070F1"/>
    <w:rsid w:val="3EC370CB"/>
    <w:rsid w:val="3F6C3589"/>
    <w:rsid w:val="3F850180"/>
    <w:rsid w:val="3F9004D6"/>
    <w:rsid w:val="3FB6739D"/>
    <w:rsid w:val="400E4D5E"/>
    <w:rsid w:val="40E1138C"/>
    <w:rsid w:val="413814BA"/>
    <w:rsid w:val="41872511"/>
    <w:rsid w:val="41DF1251"/>
    <w:rsid w:val="424236D9"/>
    <w:rsid w:val="42466655"/>
    <w:rsid w:val="429B0F29"/>
    <w:rsid w:val="42C82F57"/>
    <w:rsid w:val="435707E5"/>
    <w:rsid w:val="43C76AF7"/>
    <w:rsid w:val="43E97E4A"/>
    <w:rsid w:val="44194806"/>
    <w:rsid w:val="446828F0"/>
    <w:rsid w:val="45093E85"/>
    <w:rsid w:val="45C13B4D"/>
    <w:rsid w:val="46054BCA"/>
    <w:rsid w:val="460C75B9"/>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221A3F"/>
    <w:rsid w:val="49547ADD"/>
    <w:rsid w:val="49732351"/>
    <w:rsid w:val="498F4AF1"/>
    <w:rsid w:val="49C05787"/>
    <w:rsid w:val="49CF518D"/>
    <w:rsid w:val="4A8E3BC6"/>
    <w:rsid w:val="4ADA1F63"/>
    <w:rsid w:val="4AE23D89"/>
    <w:rsid w:val="4B2038D0"/>
    <w:rsid w:val="4B296E7D"/>
    <w:rsid w:val="4B79394E"/>
    <w:rsid w:val="4B877F28"/>
    <w:rsid w:val="4D916BA6"/>
    <w:rsid w:val="4DC44169"/>
    <w:rsid w:val="4DE24E21"/>
    <w:rsid w:val="4DF74426"/>
    <w:rsid w:val="4E1B19A3"/>
    <w:rsid w:val="4E48787F"/>
    <w:rsid w:val="4EF0709E"/>
    <w:rsid w:val="4F0469A4"/>
    <w:rsid w:val="50540C73"/>
    <w:rsid w:val="513C6A7B"/>
    <w:rsid w:val="51B4471F"/>
    <w:rsid w:val="532D486F"/>
    <w:rsid w:val="5333545B"/>
    <w:rsid w:val="538D0E89"/>
    <w:rsid w:val="53904056"/>
    <w:rsid w:val="5450213C"/>
    <w:rsid w:val="54D24048"/>
    <w:rsid w:val="54D64CD5"/>
    <w:rsid w:val="55887D69"/>
    <w:rsid w:val="55F710D8"/>
    <w:rsid w:val="55FB257B"/>
    <w:rsid w:val="561A0928"/>
    <w:rsid w:val="56411346"/>
    <w:rsid w:val="56423872"/>
    <w:rsid w:val="569E06BC"/>
    <w:rsid w:val="56B279F0"/>
    <w:rsid w:val="56CE27B7"/>
    <w:rsid w:val="56E63FF6"/>
    <w:rsid w:val="56F20F86"/>
    <w:rsid w:val="579D710E"/>
    <w:rsid w:val="57B9669E"/>
    <w:rsid w:val="581F22F6"/>
    <w:rsid w:val="5852097E"/>
    <w:rsid w:val="586E1E17"/>
    <w:rsid w:val="58862C35"/>
    <w:rsid w:val="58C14957"/>
    <w:rsid w:val="58CC23D2"/>
    <w:rsid w:val="58E66050"/>
    <w:rsid w:val="59DE7315"/>
    <w:rsid w:val="5AE83A50"/>
    <w:rsid w:val="5B353193"/>
    <w:rsid w:val="5BAB2917"/>
    <w:rsid w:val="5BFC33FA"/>
    <w:rsid w:val="5C3107A4"/>
    <w:rsid w:val="5C3B1B93"/>
    <w:rsid w:val="5C81182E"/>
    <w:rsid w:val="5C9220DF"/>
    <w:rsid w:val="5CFC20DC"/>
    <w:rsid w:val="5D4A15F3"/>
    <w:rsid w:val="5D69542A"/>
    <w:rsid w:val="5D783B72"/>
    <w:rsid w:val="5E0930EF"/>
    <w:rsid w:val="5E3D4D53"/>
    <w:rsid w:val="5E4717E6"/>
    <w:rsid w:val="5E55774C"/>
    <w:rsid w:val="5E8A70FF"/>
    <w:rsid w:val="5E9E133B"/>
    <w:rsid w:val="60045F96"/>
    <w:rsid w:val="60104DDC"/>
    <w:rsid w:val="605C0804"/>
    <w:rsid w:val="60AB6421"/>
    <w:rsid w:val="6189617B"/>
    <w:rsid w:val="61B52BB6"/>
    <w:rsid w:val="61B749C2"/>
    <w:rsid w:val="62280D20"/>
    <w:rsid w:val="62CA2457"/>
    <w:rsid w:val="638240A1"/>
    <w:rsid w:val="63833423"/>
    <w:rsid w:val="63A5257B"/>
    <w:rsid w:val="63BD3DCC"/>
    <w:rsid w:val="63C61741"/>
    <w:rsid w:val="63C67B5B"/>
    <w:rsid w:val="64560967"/>
    <w:rsid w:val="656B1D10"/>
    <w:rsid w:val="65B841F9"/>
    <w:rsid w:val="66022B28"/>
    <w:rsid w:val="664A38E2"/>
    <w:rsid w:val="66581E87"/>
    <w:rsid w:val="66FA11D5"/>
    <w:rsid w:val="674302C7"/>
    <w:rsid w:val="680A5986"/>
    <w:rsid w:val="680D5F4B"/>
    <w:rsid w:val="68113F51"/>
    <w:rsid w:val="68621EB4"/>
    <w:rsid w:val="68E94770"/>
    <w:rsid w:val="68F949C9"/>
    <w:rsid w:val="695A4290"/>
    <w:rsid w:val="6A334932"/>
    <w:rsid w:val="6A3353FF"/>
    <w:rsid w:val="6A5D63E6"/>
    <w:rsid w:val="6A5F24D1"/>
    <w:rsid w:val="6ABA2F89"/>
    <w:rsid w:val="6ACA70C4"/>
    <w:rsid w:val="6AE347EB"/>
    <w:rsid w:val="6B330365"/>
    <w:rsid w:val="6B434AF0"/>
    <w:rsid w:val="6B57675A"/>
    <w:rsid w:val="6B87098A"/>
    <w:rsid w:val="6BDD7B4D"/>
    <w:rsid w:val="6DD91B58"/>
    <w:rsid w:val="6EBC0B3A"/>
    <w:rsid w:val="6EF51C7D"/>
    <w:rsid w:val="6F8363E5"/>
    <w:rsid w:val="6FA80CCD"/>
    <w:rsid w:val="6FAC3CC5"/>
    <w:rsid w:val="6FC746F5"/>
    <w:rsid w:val="70317AC6"/>
    <w:rsid w:val="704B26F7"/>
    <w:rsid w:val="70697B21"/>
    <w:rsid w:val="70863262"/>
    <w:rsid w:val="70A76ED3"/>
    <w:rsid w:val="71860B17"/>
    <w:rsid w:val="723B27CC"/>
    <w:rsid w:val="72687227"/>
    <w:rsid w:val="729F49FC"/>
    <w:rsid w:val="72A03FD9"/>
    <w:rsid w:val="73406CFF"/>
    <w:rsid w:val="7383028C"/>
    <w:rsid w:val="73A25E44"/>
    <w:rsid w:val="741F68CF"/>
    <w:rsid w:val="75252DF3"/>
    <w:rsid w:val="75621536"/>
    <w:rsid w:val="75B77EEF"/>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A915F8"/>
    <w:rsid w:val="7AE15A5C"/>
    <w:rsid w:val="7AF0272D"/>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2"/>
    <w:qFormat/>
    <w:uiPriority w:val="9"/>
    <w:rPr>
      <w:rFonts w:eastAsia="方正小标宋简体"/>
      <w:bCs/>
      <w:kern w:val="44"/>
      <w:sz w:val="44"/>
      <w:szCs w:val="44"/>
    </w:rPr>
  </w:style>
  <w:style w:type="character" w:customStyle="1" w:styleId="32">
    <w:name w:val="标题 2 Char"/>
    <w:basedOn w:val="26"/>
    <w:link w:val="3"/>
    <w:qFormat/>
    <w:uiPriority w:val="9"/>
    <w:rPr>
      <w:rFonts w:eastAsia="方正小标宋简体" w:asciiTheme="majorHAnsi" w:hAnsiTheme="majorHAnsi" w:cstheme="majorBidi"/>
      <w:bCs/>
      <w:sz w:val="36"/>
      <w:szCs w:val="32"/>
    </w:rPr>
  </w:style>
  <w:style w:type="character" w:customStyle="1" w:styleId="33">
    <w:name w:val="标题 3 Char"/>
    <w:basedOn w:val="26"/>
    <w:link w:val="4"/>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6"/>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17903</Words>
  <Characters>18541</Characters>
  <Lines>300</Lines>
  <Paragraphs>84</Paragraphs>
  <TotalTime>38</TotalTime>
  <ScaleCrop>false</ScaleCrop>
  <LinksUpToDate>false</LinksUpToDate>
  <CharactersWithSpaces>20536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斸</cp:lastModifiedBy>
  <cp:lastPrinted>2023-08-18T07:10:26Z</cp:lastPrinted>
  <dcterms:modified xsi:type="dcterms:W3CDTF">2023-08-18T08:12:41Z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7B6998DEE7C04941A53DA2BA02BB1F6D_13</vt:lpwstr>
  </property>
</Properties>
</file>