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从化公司下辖各厂及泵站出水管道优化项目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11322"/>
      <w:bookmarkStart w:id="6" w:name="_Toc19609"/>
      <w:bookmarkStart w:id="7" w:name="_Toc1669"/>
      <w:bookmarkStart w:id="8" w:name="_Toc17801"/>
      <w:bookmarkStart w:id="9" w:name="_Toc31938"/>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从化公司下辖各厂及泵站出水管道优化项目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从化公司下辖各厂及泵站出水管道优化项目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072601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最高限价</w:t>
      </w:r>
      <w:r>
        <w:rPr>
          <w:rFonts w:hint="eastAsia" w:ascii="仿宋_GB2312" w:eastAsia="仿宋_GB2312"/>
          <w:b/>
          <w:bCs/>
          <w:color w:val="auto"/>
          <w:sz w:val="28"/>
          <w:szCs w:val="28"/>
          <w:highlight w:val="none"/>
          <w:u w:val="single"/>
          <w:lang w:val="en-US" w:eastAsia="zh-CN"/>
        </w:rPr>
        <w:t>91084.81元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83564.05</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13690.82元 </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其中包括：</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从化公司下辖各厂及泵站出水管道优化项目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pStyle w:val="2"/>
        <w:rPr>
          <w:rFonts w:hint="eastAsia"/>
          <w:lang w:eastAsia="zh-CN"/>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广州从化净水有限公司下辖各厂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）供应商应当具备</w:t>
      </w:r>
      <w:r>
        <w:rPr>
          <w:rFonts w:hint="eastAsia" w:ascii="仿宋_GB2312" w:eastAsia="仿宋_GB2312"/>
          <w:color w:val="auto"/>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工程施工总承包</w:t>
      </w:r>
      <w:r>
        <w:rPr>
          <w:rFonts w:hint="eastAsia" w:ascii="仿宋" w:hAnsi="仿宋" w:eastAsia="仿宋" w:cs="仿宋"/>
          <w:sz w:val="28"/>
          <w:szCs w:val="28"/>
          <w:highlight w:val="none"/>
          <w:u w:val="single"/>
          <w:lang w:val="en-US" w:eastAsia="zh-CN"/>
        </w:rPr>
        <w:t>三</w:t>
      </w:r>
      <w:r>
        <w:rPr>
          <w:rFonts w:hint="eastAsia" w:ascii="仿宋" w:hAnsi="仿宋" w:eastAsia="仿宋" w:cs="仿宋"/>
          <w:sz w:val="28"/>
          <w:szCs w:val="28"/>
          <w:highlight w:val="none"/>
          <w:u w:val="single"/>
        </w:rPr>
        <w:t>级</w:t>
      </w:r>
      <w:r>
        <w:rPr>
          <w:rFonts w:hint="eastAsia" w:ascii="仿宋_GB2312" w:eastAsia="仿宋_GB2312"/>
          <w:color w:val="auto"/>
          <w:sz w:val="28"/>
          <w:szCs w:val="28"/>
          <w:highlight w:val="none"/>
          <w:u w:val="single"/>
          <w:lang w:eastAsia="zh-CN"/>
        </w:rPr>
        <w:t>（或以上）资质，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u w:val="single"/>
          <w:lang w:val="en-US" w:eastAsia="zh-CN"/>
        </w:rPr>
        <w:t>防腐类</w:t>
      </w:r>
      <w:r>
        <w:rPr>
          <w:rFonts w:hint="eastAsia" w:ascii="仿宋_GB2312" w:eastAsia="仿宋_GB2312"/>
          <w:color w:val="auto"/>
          <w:sz w:val="28"/>
          <w:szCs w:val="28"/>
          <w:highlight w:val="none"/>
        </w:rPr>
        <w:t>项目的业绩。（提供合同复印件，包括但不限于项目名称、金额及实施内容、合同盖章、签订日期，加盖单位公章。）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w:t>
      </w:r>
      <w:r>
        <w:rPr>
          <w:rFonts w:hint="eastAsia" w:ascii="仿宋" w:hAnsi="仿宋" w:eastAsia="仿宋" w:cs="仿宋"/>
          <w:color w:val="000000"/>
          <w:sz w:val="28"/>
          <w:szCs w:val="28"/>
          <w:highlight w:val="none"/>
          <w:u w:val="single"/>
        </w:rPr>
        <w:t>专业二级</w:t>
      </w:r>
      <w:r>
        <w:rPr>
          <w:rFonts w:hint="eastAsia" w:ascii="仿宋" w:hAnsi="仿宋" w:eastAsia="仿宋" w:cs="仿宋_GB2312"/>
          <w:color w:val="000000"/>
          <w:sz w:val="28"/>
          <w:szCs w:val="28"/>
          <w:highlight w:val="none"/>
          <w:u w:val="single"/>
        </w:rPr>
        <w:t>（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8"/>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sym w:font="Wingdings 2" w:char="0052"/>
      </w:r>
      <w:r>
        <w:rPr>
          <w:rFonts w:hint="eastAsia" w:ascii="仿宋_GB2312" w:eastAsia="仿宋_GB2312" w:hAnsiTheme="minorHAnsi" w:cstheme="minorBidi"/>
          <w:color w:val="auto"/>
          <w:kern w:val="2"/>
          <w:sz w:val="28"/>
          <w:szCs w:val="28"/>
          <w:highlight w:val="none"/>
          <w:lang w:val="en-US" w:eastAsia="zh-CN" w:bidi="ar-SA"/>
        </w:rPr>
        <w:t>（5）其他要求：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踏勘现场联系人：汤工</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踏勘现场联系人联系方式：18902322125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bookmarkStart w:id="168" w:name="_GoBack"/>
      <w:bookmarkEnd w:id="16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汤工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18902322125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24"/>
      <w:bookmarkStart w:id="15" w:name="_Toc23749"/>
      <w:bookmarkStart w:id="16" w:name="_Toc2331"/>
      <w:bookmarkStart w:id="17" w:name="_Toc32588"/>
      <w:bookmarkStart w:id="18" w:name="_Toc25603"/>
      <w:bookmarkStart w:id="19" w:name="_Toc19295"/>
      <w:bookmarkStart w:id="20" w:name="_Toc16705"/>
      <w:bookmarkStart w:id="21" w:name="_Toc7340"/>
      <w:bookmarkStart w:id="22" w:name="_Toc16557"/>
      <w:bookmarkStart w:id="23" w:name="_Toc9448"/>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pStyle w:val="22"/>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从化公司下辖各厂及泵站出水管道优化项目项目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23581"/>
      <w:bookmarkStart w:id="36" w:name="_Toc14870"/>
      <w:bookmarkStart w:id="37" w:name="_Toc20594"/>
      <w:bookmarkStart w:id="38" w:name="_Toc7118"/>
      <w:bookmarkStart w:id="39" w:name="_Toc7437"/>
      <w:bookmarkStart w:id="40" w:name="_Toc10930"/>
      <w:bookmarkStart w:id="41" w:name="_Toc19050"/>
      <w:bookmarkStart w:id="42" w:name="_Toc3156"/>
      <w:bookmarkStart w:id="43" w:name="_Toc14552"/>
      <w:bookmarkStart w:id="44" w:name="_Toc19759"/>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9345"/>
      <w:bookmarkStart w:id="46" w:name="_Toc13898"/>
      <w:bookmarkStart w:id="47" w:name="_Toc87616378"/>
      <w:bookmarkStart w:id="48" w:name="_Toc6308"/>
      <w:bookmarkStart w:id="49" w:name="_Toc29484"/>
      <w:bookmarkStart w:id="50" w:name="_Toc21079"/>
      <w:bookmarkStart w:id="51" w:name="_Toc7831"/>
      <w:bookmarkStart w:id="52" w:name="_Toc30530"/>
      <w:bookmarkStart w:id="53" w:name="_Toc88209941"/>
      <w:bookmarkStart w:id="54" w:name="_Toc12177"/>
      <w:bookmarkStart w:id="55" w:name="_Toc32607"/>
      <w:bookmarkStart w:id="56" w:name="_Toc21840"/>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rFonts w:hint="eastAsia"/>
          <w:color w:val="auto"/>
          <w:highlight w:val="none"/>
        </w:rPr>
      </w:pPr>
      <w:bookmarkStart w:id="58" w:name="_Toc23033"/>
      <w:bookmarkStart w:id="59" w:name="_Toc26826"/>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
        <w:ind w:firstLine="560" w:firstLineChars="200"/>
        <w:rPr>
          <w:rFonts w:hint="default"/>
          <w:lang w:val="en-US" w:eastAsia="zh-CN"/>
        </w:rPr>
      </w:pPr>
      <w:r>
        <w:rPr>
          <w:rFonts w:hint="eastAsia" w:ascii="仿宋_GB2312" w:hAnsi="宋体" w:cs="Times New Roman"/>
          <w:color w:val="auto"/>
          <w:kern w:val="0"/>
          <w:sz w:val="28"/>
          <w:szCs w:val="28"/>
          <w:highlight w:val="none"/>
          <w:lang w:val="en-US" w:eastAsia="zh-CN" w:bidi="ar-SA"/>
        </w:rPr>
        <w:t>从化公司下辖各厂及泵站出水管道及蝶阀锈蚀严重，从厂区投产至今，未系统做过管道防腐工作，为保证厂区管道完好性，更好的完成节能减排任务，需对其进行除锈、做好防腐处理、重新油漆。</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3"/>
        <w:tblW w:w="8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0"/>
        <w:gridCol w:w="1648"/>
        <w:gridCol w:w="1440"/>
        <w:gridCol w:w="2686"/>
        <w:gridCol w:w="519"/>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序号</w:t>
            </w:r>
          </w:p>
        </w:tc>
        <w:tc>
          <w:tcPr>
            <w:tcW w:w="164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项目编码</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项目名称</w:t>
            </w:r>
          </w:p>
        </w:tc>
        <w:tc>
          <w:tcPr>
            <w:tcW w:w="268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项目特征描述</w:t>
            </w:r>
          </w:p>
        </w:tc>
        <w:tc>
          <w:tcPr>
            <w:tcW w:w="5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计量单位</w:t>
            </w:r>
          </w:p>
        </w:tc>
        <w:tc>
          <w:tcPr>
            <w:tcW w:w="13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68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68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3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整个项目</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031202001001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设备阀门防腐蚀</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1.除锈级别:St2 动力工具除锈</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2.涂刷(喷)遍数:红丹环氧防锈底漆两遍，聚氨酯漆两遍</w:t>
            </w: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m2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252.9925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031202002001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管道防腐蚀</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1.除锈级别:St2 动力工具除锈</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2.涂刷(喷)遍数、漆膜厚度:红丹环氧防锈底漆两遍，聚氨酯漆两遍</w:t>
            </w: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m2</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665.278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措施项目</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numPr>
                <w:ilvl w:val="0"/>
                <w:numId w:val="0"/>
              </w:numPr>
              <w:jc w:val="left"/>
              <w:rPr>
                <w:rFonts w:hint="eastAsia" w:ascii="仿宋_GB2312" w:hAnsi="仿宋_GB2312" w:eastAsia="仿宋_GB2312" w:cs="仿宋_GB2312"/>
                <w:i w:val="0"/>
                <w:color w:val="000000"/>
                <w:sz w:val="20"/>
                <w:szCs w:val="20"/>
                <w:u w:val="none"/>
                <w:lang w:val="en-US" w:eastAsia="zh-CN"/>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031302007001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高层施工增加</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031301017001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脚手架搭拆费</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抽水泵</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numPr>
                <w:ilvl w:val="0"/>
                <w:numId w:val="0"/>
              </w:numPr>
              <w:jc w:val="left"/>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泥浆泵100mm</w:t>
            </w:r>
          </w:p>
          <w:p>
            <w:pPr>
              <w:jc w:val="left"/>
              <w:rPr>
                <w:rFonts w:hint="eastAsia" w:ascii="仿宋_GB2312" w:hAnsi="仿宋_GB2312" w:eastAsia="仿宋_GB2312" w:cs="仿宋_GB2312"/>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台班</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2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64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轴流风机</w:t>
            </w:r>
          </w:p>
        </w:tc>
        <w:tc>
          <w:tcPr>
            <w:tcW w:w="268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7.5kw轴流风机</w:t>
            </w:r>
          </w:p>
        </w:tc>
        <w:tc>
          <w:tcPr>
            <w:tcW w:w="5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台班</w:t>
            </w:r>
          </w:p>
        </w:tc>
        <w:tc>
          <w:tcPr>
            <w:tcW w:w="13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45</w:t>
            </w:r>
          </w:p>
        </w:tc>
      </w:tr>
    </w:tbl>
    <w:p>
      <w:pPr>
        <w:pStyle w:val="22"/>
        <w:rPr>
          <w:rFonts w:hint="eastAsia" w:ascii="仿宋_GB2312" w:eastAsia="仿宋_GB2312" w:cs="Times New Roman"/>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2.各厂管道及阀门详细数量详见清单</w:t>
      </w:r>
    </w:p>
    <w:tbl>
      <w:tblPr>
        <w:tblStyle w:val="23"/>
        <w:tblW w:w="8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1847"/>
        <w:gridCol w:w="1689"/>
        <w:gridCol w:w="1722"/>
        <w:gridCol w:w="2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序号</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名称</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8厂防腐总面积（㎡）</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小计单位（㎡）</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184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设备阀门防腐</w:t>
            </w:r>
          </w:p>
        </w:tc>
        <w:tc>
          <w:tcPr>
            <w:tcW w:w="16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252.9925</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8.2467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52.7788</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40.4087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35.6257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20.6167</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52.7788</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12.8854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24.4926</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4.6181</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0.3299</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w:t>
            </w:r>
          </w:p>
        </w:tc>
        <w:tc>
          <w:tcPr>
            <w:tcW w:w="184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0.2111</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w:t>
            </w:r>
          </w:p>
        </w:tc>
        <w:tc>
          <w:tcPr>
            <w:tcW w:w="184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管道防腐蚀</w:t>
            </w:r>
          </w:p>
        </w:tc>
        <w:tc>
          <w:tcPr>
            <w:tcW w:w="16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665.278</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15.9512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56.162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67.824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67.039</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16</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138.7754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146.952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18</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4.5216</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57.8482</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71.8934</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21</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27.4091</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22</w:t>
            </w:r>
          </w:p>
        </w:tc>
        <w:tc>
          <w:tcPr>
            <w:tcW w:w="18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5.8718</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23</w:t>
            </w:r>
          </w:p>
        </w:tc>
        <w:tc>
          <w:tcPr>
            <w:tcW w:w="184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6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5.0303</w:t>
            </w:r>
          </w:p>
        </w:tc>
        <w:tc>
          <w:tcPr>
            <w:tcW w:w="2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DN80</w:t>
            </w:r>
          </w:p>
        </w:tc>
      </w:tr>
    </w:tbl>
    <w:p>
      <w:pPr>
        <w:pStyle w:val="22"/>
        <w:rPr>
          <w:rFonts w:hint="eastAsia" w:ascii="仿宋_GB2312" w:hAnsi="宋体" w:eastAsia="仿宋_GB2312" w:cs="宋体"/>
          <w:bCs/>
          <w:color w:val="auto"/>
          <w:kern w:val="0"/>
          <w:sz w:val="28"/>
          <w:szCs w:val="28"/>
          <w:highlight w:val="none"/>
          <w:lang w:val="en-US" w:eastAsia="zh-CN"/>
        </w:rPr>
      </w:pP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所用材料</w:t>
      </w:r>
      <w:r>
        <w:rPr>
          <w:rFonts w:hint="eastAsia" w:ascii="仿宋_GB2312" w:hAnsi="仿宋_GB2312" w:eastAsia="仿宋_GB2312" w:cs="仿宋_GB2312"/>
          <w:color w:val="auto"/>
          <w:sz w:val="28"/>
          <w:szCs w:val="28"/>
          <w:highlight w:val="none"/>
          <w:lang w:val="en-US" w:eastAsia="zh-CN"/>
        </w:rPr>
        <w:t>必须提供相应产品合格证或检测资料，且</w:t>
      </w:r>
      <w:r>
        <w:rPr>
          <w:rFonts w:hint="eastAsia" w:ascii="仿宋_GB2312" w:hAnsi="仿宋_GB2312" w:eastAsia="仿宋_GB2312" w:cs="仿宋_GB2312"/>
          <w:color w:val="auto"/>
          <w:sz w:val="28"/>
          <w:szCs w:val="28"/>
          <w:highlight w:val="none"/>
          <w:lang w:val="zh-CN"/>
        </w:rPr>
        <w:t>不能影响我厂</w:t>
      </w:r>
      <w:r>
        <w:rPr>
          <w:rFonts w:hint="eastAsia" w:ascii="仿宋_GB2312" w:hAnsi="仿宋_GB2312" w:eastAsia="仿宋_GB2312" w:cs="仿宋_GB2312"/>
          <w:color w:val="auto"/>
          <w:sz w:val="28"/>
          <w:szCs w:val="28"/>
          <w:highlight w:val="none"/>
          <w:lang w:val="en-US" w:eastAsia="zh-CN"/>
        </w:rPr>
        <w:t>设备设施的正常运行。</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（1）为方便厂区设备管理，本项目所有主材需与目前厂区现有的设备设施匹配。</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numPr>
          <w:ilvl w:val="0"/>
          <w:numId w:val="0"/>
        </w:num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（3）本项目施工质量必须严格遵循下列施工规范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城市污水处理厂管道和设备色标</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（CJ/T 158-2002）</w:t>
      </w:r>
    </w:p>
    <w:p>
      <w:pPr>
        <w:pStyle w:val="2"/>
        <w:numPr>
          <w:ilvl w:val="0"/>
          <w:numId w:val="0"/>
        </w:numPr>
        <w:ind w:firstLine="560" w:firstLineChars="200"/>
        <w:jc w:val="both"/>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GB50726-2011</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工业设备及管道防腐蚀工程施工质量验收规范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 50727-2011</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 xml:space="preserve"> </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30天</w:t>
      </w:r>
      <w:r>
        <w:rPr>
          <w:rFonts w:hint="eastAsia" w:ascii="仿宋_GB2312" w:hAnsi="仿宋_GB2312" w:eastAsia="仿宋_GB2312" w:cs="仿宋_GB2312"/>
          <w:sz w:val="28"/>
          <w:szCs w:val="28"/>
          <w:u w:val="single"/>
        </w:rPr>
        <w:t>，具体开工时间以开工报告时间为准。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bookmarkStart w:id="63" w:name="_Toc537"/>
      <w:bookmarkStart w:id="64" w:name="_Toc12135"/>
      <w:bookmarkStart w:id="65" w:name="_Toc4680"/>
      <w:bookmarkStart w:id="66" w:name="_Toc18538"/>
      <w:bookmarkStart w:id="67" w:name="_Toc29835"/>
      <w:bookmarkStart w:id="68" w:name="_Toc23353"/>
      <w:bookmarkStart w:id="69" w:name="_Toc15570"/>
      <w:bookmarkStart w:id="70" w:name="_Toc1496"/>
      <w:bookmarkStart w:id="71" w:name="_Toc25925"/>
      <w:bookmarkStart w:id="72" w:name="_Toc1284"/>
      <w:bookmarkStart w:id="73" w:name="_Toc2333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22797"/>
      <w:bookmarkStart w:id="75" w:name="_Toc19088"/>
      <w:bookmarkStart w:id="76" w:name="_Toc323"/>
      <w:bookmarkStart w:id="77" w:name="_Toc12968"/>
      <w:bookmarkStart w:id="78" w:name="_Toc12980"/>
      <w:bookmarkStart w:id="79" w:name="_Toc1375"/>
      <w:bookmarkStart w:id="80" w:name="_Toc19686"/>
      <w:bookmarkStart w:id="81" w:name="_Toc22501"/>
      <w:bookmarkStart w:id="82" w:name="_Toc88209949"/>
      <w:bookmarkStart w:id="83" w:name="_Toc12721"/>
      <w:bookmarkStart w:id="84" w:name="_Toc8183"/>
      <w:bookmarkStart w:id="85" w:name="_Toc87616386"/>
      <w:bookmarkStart w:id="86" w:name="_Toc13309"/>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16552"/>
      <w:bookmarkStart w:id="88" w:name="_Toc5129"/>
      <w:bookmarkStart w:id="89" w:name="_Toc3723"/>
      <w:bookmarkStart w:id="90" w:name="_Toc12169"/>
      <w:bookmarkStart w:id="91" w:name="_Toc1563"/>
      <w:bookmarkStart w:id="92" w:name="_Toc21847"/>
      <w:bookmarkStart w:id="93" w:name="_Toc23515"/>
      <w:bookmarkStart w:id="94" w:name="_Toc8147"/>
      <w:bookmarkStart w:id="95" w:name="_Toc30824"/>
      <w:bookmarkStart w:id="96" w:name="_Toc28358"/>
      <w:bookmarkStart w:id="97" w:name="_Toc6230"/>
      <w:r>
        <w:rPr>
          <w:rFonts w:hint="eastAsia" w:ascii="宋体" w:hAnsi="宋体"/>
          <w:b/>
          <w:color w:val="auto"/>
          <w:sz w:val="28"/>
          <w:szCs w:val="28"/>
        </w:rPr>
        <w:t xml:space="preserve">                                             </w:t>
      </w:r>
    </w:p>
    <w:p>
      <w:pPr>
        <w:jc w:val="center"/>
        <w:rPr>
          <w:b/>
          <w:color w:val="auto"/>
          <w:sz w:val="52"/>
          <w:szCs w:val="84"/>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p>
    <w:p>
      <w:pPr>
        <w:pStyle w:val="2"/>
        <w:rPr>
          <w:rFonts w:hint="eastAsia" w:ascii="宋体" w:hAnsi="宋体" w:eastAsia="宋体" w:cs="宋体"/>
          <w:b/>
          <w:sz w:val="30"/>
          <w:szCs w:val="30"/>
          <w:lang w:val="en-US" w:eastAsia="zh-CN"/>
        </w:rPr>
      </w:pP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从化公司下辖各厂及泵站出水管道优化项目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广州从化净水公司下辖各厂区及泵站</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 xml:space="preserve">各厂及泵站出水管道优化        </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98" w:name="_Toc520190034"/>
      <w:bookmarkStart w:id="99" w:name="_Toc518992994"/>
      <w:bookmarkStart w:id="100" w:name="_Toc474245220"/>
      <w:r>
        <w:rPr>
          <w:rFonts w:hint="eastAsia" w:ascii="宋体" w:hAnsi="宋体" w:cs="宋体"/>
          <w:b/>
          <w:bCs/>
          <w:sz w:val="24"/>
        </w:rPr>
        <w:t>质量保证</w:t>
      </w:r>
      <w:bookmarkEnd w:id="98"/>
      <w:bookmarkEnd w:id="99"/>
      <w:bookmarkEnd w:id="100"/>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zh-CN"/>
        </w:rPr>
        <w:t>…</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1" w:name="_Toc183666531"/>
      <w:bookmarkStart w:id="102" w:name="_Toc19692"/>
      <w:bookmarkStart w:id="103" w:name="_Toc520190040"/>
      <w:bookmarkStart w:id="104" w:name="_Toc107446862"/>
      <w:bookmarkStart w:id="105" w:name="_Toc306350467"/>
      <w:bookmarkStart w:id="106" w:name="_Toc474245226"/>
      <w:bookmarkStart w:id="107" w:name="_Toc518993000"/>
      <w:bookmarkStart w:id="108" w:name="_Toc107447255"/>
      <w:r>
        <w:rPr>
          <w:rFonts w:hint="eastAsia" w:ascii="宋体" w:hAnsi="宋体" w:cs="宋体"/>
          <w:b/>
          <w:bCs/>
          <w:sz w:val="24"/>
        </w:rPr>
        <w:t>第十一条不可抗力</w:t>
      </w:r>
      <w:bookmarkEnd w:id="101"/>
      <w:bookmarkEnd w:id="102"/>
      <w:bookmarkEnd w:id="103"/>
      <w:bookmarkEnd w:id="104"/>
      <w:bookmarkEnd w:id="105"/>
      <w:bookmarkEnd w:id="106"/>
      <w:bookmarkEnd w:id="107"/>
      <w:bookmarkEnd w:id="108"/>
    </w:p>
    <w:p>
      <w:pPr>
        <w:widowControl/>
        <w:autoSpaceDE w:val="0"/>
        <w:autoSpaceDN w:val="0"/>
        <w:adjustRightInd w:val="0"/>
        <w:spacing w:line="384" w:lineRule="auto"/>
        <w:ind w:firstLine="480" w:firstLineChars="200"/>
        <w:rPr>
          <w:rFonts w:ascii="宋体" w:hAnsi="宋体" w:cs="宋体"/>
          <w:bCs/>
          <w:sz w:val="24"/>
        </w:rPr>
      </w:pPr>
      <w:bookmarkStart w:id="109" w:name="_Toc183666532"/>
      <w:bookmarkStart w:id="110" w:name="_Toc306350468"/>
      <w:bookmarkStart w:id="111"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2" w:name="_Toc518993001"/>
      <w:bookmarkStart w:id="113" w:name="_Toc118172294"/>
      <w:bookmarkStart w:id="114" w:name="_Toc107446864"/>
      <w:bookmarkStart w:id="115" w:name="_Toc107447257"/>
      <w:bookmarkStart w:id="116" w:name="_Toc520190041"/>
      <w:bookmarkStart w:id="117" w:name="_Toc474245227"/>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9"/>
      <w:bookmarkEnd w:id="110"/>
      <w:bookmarkEnd w:id="111"/>
      <w:bookmarkEnd w:id="112"/>
      <w:bookmarkEnd w:id="113"/>
      <w:bookmarkEnd w:id="114"/>
      <w:bookmarkEnd w:id="115"/>
      <w:bookmarkEnd w:id="116"/>
      <w:bookmarkEnd w:id="117"/>
    </w:p>
    <w:p>
      <w:pPr>
        <w:spacing w:line="384" w:lineRule="auto"/>
        <w:ind w:firstLine="482"/>
        <w:rPr>
          <w:rFonts w:ascii="宋体" w:hAnsi="宋体" w:cs="宋体"/>
          <w:bCs/>
          <w:sz w:val="24"/>
        </w:rPr>
      </w:pPr>
      <w:bookmarkStart w:id="118" w:name="_Toc306350469"/>
      <w:bookmarkStart w:id="119"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8"/>
      <w:bookmarkEnd w:id="119"/>
      <w:bookmarkStart w:id="120" w:name="_Toc518993003"/>
      <w:bookmarkStart w:id="121" w:name="_Toc474245229"/>
      <w:bookmarkStart w:id="122"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3" w:name="_Toc107447264"/>
      <w:bookmarkStart w:id="124" w:name="_Toc107446871"/>
      <w:r>
        <w:rPr>
          <w:rFonts w:hint="eastAsia" w:ascii="宋体" w:hAnsi="宋体" w:cs="宋体"/>
          <w:b/>
          <w:bCs/>
          <w:sz w:val="24"/>
        </w:rPr>
        <w:t>合同生效及其他</w:t>
      </w:r>
      <w:bookmarkEnd w:id="120"/>
      <w:bookmarkEnd w:id="121"/>
      <w:bookmarkEnd w:id="122"/>
      <w:bookmarkEnd w:id="123"/>
      <w:bookmarkEnd w:id="124"/>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cstheme="minorEastAsia"/>
          <w:b w:val="0"/>
          <w:bCs w:val="0"/>
          <w:sz w:val="24"/>
          <w:lang w:val="en-US" w:eastAsia="zh-CN"/>
        </w:rPr>
        <w:t>6</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.授权委托证明（如需）</w:t>
      </w:r>
    </w:p>
    <w:p>
      <w:pPr>
        <w:adjustRightInd w:val="0"/>
        <w:snapToGrid w:val="0"/>
        <w:ind w:firstLine="720" w:firstLineChars="300"/>
        <w:jc w:val="both"/>
        <w:rPr>
          <w:rFonts w:hint="default" w:ascii="宋体" w:hAnsi="宋体" w:cs="宋体" w:eastAsiaTheme="minorEastAsia"/>
          <w:b w:val="0"/>
          <w:bCs w:val="0"/>
          <w:sz w:val="24"/>
          <w:szCs w:val="24"/>
          <w:lang w:val="en-US" w:eastAsia="zh-CN"/>
        </w:rPr>
      </w:pPr>
      <w:r>
        <w:rPr>
          <w:rFonts w:hint="eastAsia" w:ascii="宋体" w:hAnsi="宋体" w:cs="宋体"/>
          <w:b w:val="0"/>
          <w:bCs w:val="0"/>
          <w:sz w:val="24"/>
          <w:szCs w:val="24"/>
          <w:lang w:val="en-US" w:eastAsia="zh-CN"/>
        </w:rPr>
        <w:t>9.项目投入人员架构表</w:t>
      </w: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25" w:name="_Toc387080836"/>
      <w:bookmarkStart w:id="126" w:name="_Toc389815031"/>
      <w:bookmarkStart w:id="127"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125"/>
      <w:bookmarkEnd w:id="126"/>
      <w:bookmarkEnd w:id="127"/>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8"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28"/>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default" w:ascii="宋体" w:hAnsi="宋体" w:eastAsia="等线" w:cs="宋体"/>
          <w:sz w:val="24"/>
          <w:lang w:val="en-US" w:eastAsia="zh-CN"/>
        </w:rPr>
      </w:pPr>
      <w:r>
        <w:rPr>
          <w:rFonts w:hint="eastAsia" w:ascii="宋体" w:hAnsi="宋体" w:cs="宋体"/>
          <w:b/>
          <w:sz w:val="28"/>
          <w:szCs w:val="28"/>
        </w:rPr>
        <w:t>工程量报价</w:t>
      </w: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998"/>
        <w:gridCol w:w="100"/>
        <w:gridCol w:w="1430"/>
        <w:gridCol w:w="65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0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3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08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7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435"/>
        <w:gridCol w:w="1074"/>
        <w:gridCol w:w="1679"/>
        <w:gridCol w:w="213"/>
        <w:gridCol w:w="430"/>
        <w:gridCol w:w="1030"/>
        <w:gridCol w:w="134"/>
        <w:gridCol w:w="782"/>
        <w:gridCol w:w="916"/>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97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79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8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设备阀门防腐蚀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252.9925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2.涂刷(喷)遍数、漆膜厚度:红丹环氧防锈底漆两遍，聚氨酯漆两遍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665.278</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排水、降水</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1.泥浆泵 DN100</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1.轴流通风机</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8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977"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9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7"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rPr>
          <w:rFonts w:ascii="宋体" w:hAnsi="宋体" w:cs="宋体"/>
          <w:b/>
          <w:bCs/>
          <w:szCs w:val="21"/>
        </w:rPr>
      </w:pPr>
    </w:p>
    <w:p>
      <w:pPr>
        <w:pStyle w:val="2"/>
        <w:rPr>
          <w:rFonts w:ascii="宋体" w:hAnsi="宋体" w:cs="宋体"/>
          <w:b/>
          <w:bCs/>
          <w:szCs w:val="21"/>
        </w:rPr>
      </w:pPr>
    </w:p>
    <w:tbl>
      <w:tblPr>
        <w:tblStyle w:val="23"/>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16"/>
        <w:gridCol w:w="1425"/>
        <w:gridCol w:w="1107"/>
        <w:gridCol w:w="480"/>
        <w:gridCol w:w="169"/>
        <w:gridCol w:w="1016"/>
        <w:gridCol w:w="470"/>
        <w:gridCol w:w="302"/>
        <w:gridCol w:w="780"/>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87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6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9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54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4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74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650"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209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tbl>
      <w:tblPr>
        <w:tblStyle w:val="2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4"/>
        <w:gridCol w:w="2216"/>
        <w:gridCol w:w="161"/>
        <w:gridCol w:w="1332"/>
        <w:gridCol w:w="13"/>
        <w:gridCol w:w="83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6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9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0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31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97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61"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7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6"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spacing w:line="360" w:lineRule="auto"/>
        <w:rPr>
          <w:rFonts w:hint="eastAsia" w:ascii="宋体" w:hAnsi="宋体" w:cs="宋体"/>
          <w:b/>
          <w:bCs/>
          <w:szCs w:val="21"/>
          <w:lang w:val="en-US" w:eastAsia="zh-CN"/>
        </w:r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附件:9.项目投入人员架构表</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64"/>
        <w:gridCol w:w="908"/>
        <w:gridCol w:w="2312"/>
        <w:gridCol w:w="251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pStyle w:val="3"/>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3"/>
        <w:rPr>
          <w:color w:val="auto"/>
          <w:highlight w:val="none"/>
        </w:rPr>
      </w:pPr>
      <w:bookmarkStart w:id="129" w:name="_Toc88209951"/>
      <w:bookmarkStart w:id="130" w:name="_Toc24490"/>
      <w:bookmarkStart w:id="131" w:name="_Toc22764"/>
      <w:bookmarkStart w:id="132" w:name="_Toc24815"/>
      <w:bookmarkStart w:id="133" w:name="_Toc5342"/>
      <w:bookmarkStart w:id="134" w:name="_Toc12610"/>
      <w:bookmarkStart w:id="135" w:name="_Toc12769"/>
      <w:bookmarkStart w:id="136" w:name="_Toc30157"/>
      <w:bookmarkStart w:id="137" w:name="_Toc21675"/>
      <w:bookmarkStart w:id="138" w:name="_Toc31564"/>
      <w:bookmarkStart w:id="139" w:name="_Toc87616388"/>
      <w:bookmarkStart w:id="140" w:name="_Toc17119"/>
      <w:bookmarkStart w:id="141" w:name="_Toc1084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8209956"/>
      <w:bookmarkStart w:id="14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default"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cr/>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28619645"/>
      <w:bookmarkStart w:id="149" w:name="_Toc6313"/>
      <w:bookmarkStart w:id="150" w:name="_Toc12665"/>
      <w:bookmarkStart w:id="151" w:name="_Toc87616394"/>
      <w:bookmarkStart w:id="152" w:name="_Toc88209957"/>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default" w:eastAsia="仿宋_GB2312"/>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88209958"/>
      <w:bookmarkStart w:id="154" w:name="_Toc22527"/>
      <w:bookmarkStart w:id="155" w:name="_Toc29833"/>
      <w:bookmarkStart w:id="156"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8209963"/>
      <w:bookmarkStart w:id="158" w:name="_Toc87616400"/>
      <w:bookmarkStart w:id="159" w:name="_Toc19830"/>
      <w:bookmarkStart w:id="160"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2"/>
      <w:bookmarkEnd w:id="163"/>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998"/>
        <w:gridCol w:w="100"/>
        <w:gridCol w:w="1430"/>
        <w:gridCol w:w="65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64" w:name="_Toc16386"/>
            <w:bookmarkStart w:id="165" w:name="_Toc88209965"/>
            <w:bookmarkStart w:id="166" w:name="_Toc6058"/>
            <w:bookmarkStart w:id="167" w:name="_Toc87616402"/>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0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08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3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0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1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08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3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7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1435"/>
        <w:gridCol w:w="1074"/>
        <w:gridCol w:w="1679"/>
        <w:gridCol w:w="213"/>
        <w:gridCol w:w="430"/>
        <w:gridCol w:w="1030"/>
        <w:gridCol w:w="134"/>
        <w:gridCol w:w="782"/>
        <w:gridCol w:w="916"/>
        <w:gridCol w:w="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97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79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8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7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8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7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设备阀门防腐蚀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252.9925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031202002001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管道防腐蚀</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1.除锈级别:St2 动力工具除锈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2.涂刷(喷)遍数、漆膜厚度:红丹环氧防锈底漆两遍，聚氨酯漆两遍</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665.278</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3434.42</w:t>
            </w: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排水、降水</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1.泥浆泵 DN100</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1.轴流通风机</w:t>
            </w: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43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86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977"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9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7"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rPr>
          <w:rFonts w:ascii="宋体" w:hAnsi="宋体" w:cs="宋体"/>
          <w:b/>
          <w:bCs/>
          <w:szCs w:val="21"/>
        </w:rPr>
      </w:pPr>
    </w:p>
    <w:p>
      <w:pPr>
        <w:pStyle w:val="2"/>
        <w:rPr>
          <w:rFonts w:ascii="宋体" w:hAnsi="宋体" w:cs="宋体"/>
          <w:b/>
          <w:bCs/>
          <w:szCs w:val="21"/>
        </w:rPr>
      </w:pPr>
    </w:p>
    <w:tbl>
      <w:tblPr>
        <w:tblStyle w:val="23"/>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416"/>
        <w:gridCol w:w="1425"/>
        <w:gridCol w:w="1107"/>
        <w:gridCol w:w="480"/>
        <w:gridCol w:w="169"/>
        <w:gridCol w:w="1016"/>
        <w:gridCol w:w="470"/>
        <w:gridCol w:w="302"/>
        <w:gridCol w:w="780"/>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87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65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93"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54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13690.82</w:t>
            </w: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54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1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4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43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1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74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77"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650" w:type="dxa"/>
            <w:gridSpan w:val="3"/>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2093"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ascii="宋体" w:hAnsi="宋体" w:cs="宋体"/>
          <w:b/>
          <w:bCs/>
          <w:szCs w:val="21"/>
        </w:rPr>
      </w:pPr>
    </w:p>
    <w:p>
      <w:pPr>
        <w:pStyle w:val="2"/>
        <w:rPr>
          <w:rFonts w:ascii="宋体" w:hAnsi="宋体" w:cs="宋体"/>
          <w:b/>
          <w:bCs/>
          <w:szCs w:val="21"/>
        </w:rPr>
      </w:pPr>
    </w:p>
    <w:tbl>
      <w:tblPr>
        <w:tblStyle w:val="2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4"/>
        <w:gridCol w:w="2216"/>
        <w:gridCol w:w="161"/>
        <w:gridCol w:w="1332"/>
        <w:gridCol w:w="13"/>
        <w:gridCol w:w="83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6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9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工程名称：从化公司下辖各厂及泵站出水管道优化项目</w:t>
            </w:r>
          </w:p>
        </w:tc>
        <w:tc>
          <w:tcPr>
            <w:tcW w:w="150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31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979"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61"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979"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6"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2"/>
        <w:rPr>
          <w:rFonts w:hint="eastAsia"/>
        </w:rPr>
      </w:pPr>
    </w:p>
    <w:p>
      <w:pPr>
        <w:pStyle w:val="2"/>
        <w:rPr>
          <w:rFonts w:hint="eastAsia"/>
        </w:rPr>
      </w:pPr>
    </w:p>
    <w:p>
      <w:pPr>
        <w:jc w:val="left"/>
        <w:rPr>
          <w:rFonts w:hint="default" w:ascii="仿宋" w:hAnsi="仿宋" w:eastAsia="仿宋" w:cs="仿宋_GB2312"/>
          <w:b/>
          <w:color w:val="000000" w:themeColor="text1"/>
          <w:sz w:val="28"/>
          <w:szCs w:val="28"/>
          <w:lang w:val="en-US" w:eastAsia="zh-CN"/>
        </w:rPr>
      </w:pPr>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w:t>
      </w:r>
      <w:r>
        <w:rPr>
          <w:rFonts w:hint="eastAsia" w:ascii="仿宋" w:hAnsi="仿宋" w:eastAsia="仿宋" w:cs="仿宋_GB2312"/>
          <w:b/>
          <w:color w:val="000000" w:themeColor="text1"/>
          <w:sz w:val="28"/>
          <w:szCs w:val="28"/>
          <w:lang w:val="en-US" w:eastAsia="zh-CN"/>
        </w:rPr>
        <w:t>其他资料</w:t>
      </w:r>
      <w:bookmarkEnd w:id="164"/>
      <w:bookmarkEnd w:id="165"/>
      <w:bookmarkEnd w:id="166"/>
      <w:bookmarkEnd w:id="167"/>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666DF5"/>
    <w:rsid w:val="00911ECD"/>
    <w:rsid w:val="0093774A"/>
    <w:rsid w:val="00A042E0"/>
    <w:rsid w:val="00A6244D"/>
    <w:rsid w:val="00B26BB1"/>
    <w:rsid w:val="00B26E21"/>
    <w:rsid w:val="00B741D7"/>
    <w:rsid w:val="00D4533C"/>
    <w:rsid w:val="00F83B64"/>
    <w:rsid w:val="013E3461"/>
    <w:rsid w:val="01B60283"/>
    <w:rsid w:val="01BB0F13"/>
    <w:rsid w:val="01D34B7C"/>
    <w:rsid w:val="02090C75"/>
    <w:rsid w:val="0254207A"/>
    <w:rsid w:val="028247F4"/>
    <w:rsid w:val="02A23A3C"/>
    <w:rsid w:val="02AD71B3"/>
    <w:rsid w:val="02FB196F"/>
    <w:rsid w:val="035D130A"/>
    <w:rsid w:val="035E2B6B"/>
    <w:rsid w:val="03887BE8"/>
    <w:rsid w:val="039110A9"/>
    <w:rsid w:val="0391756D"/>
    <w:rsid w:val="03AC246A"/>
    <w:rsid w:val="03AE6061"/>
    <w:rsid w:val="03B23056"/>
    <w:rsid w:val="03DA023E"/>
    <w:rsid w:val="03DC3EBA"/>
    <w:rsid w:val="03F9794D"/>
    <w:rsid w:val="04275653"/>
    <w:rsid w:val="046A2461"/>
    <w:rsid w:val="051C2970"/>
    <w:rsid w:val="0521288B"/>
    <w:rsid w:val="052676B9"/>
    <w:rsid w:val="058A6570"/>
    <w:rsid w:val="05CE0CE0"/>
    <w:rsid w:val="060C3611"/>
    <w:rsid w:val="06751D35"/>
    <w:rsid w:val="06C64829"/>
    <w:rsid w:val="070B6B66"/>
    <w:rsid w:val="070E7B6E"/>
    <w:rsid w:val="071D62B7"/>
    <w:rsid w:val="077D16D2"/>
    <w:rsid w:val="082A69F3"/>
    <w:rsid w:val="084D6A91"/>
    <w:rsid w:val="08675FC8"/>
    <w:rsid w:val="09B713FD"/>
    <w:rsid w:val="09EF6ACC"/>
    <w:rsid w:val="0A315056"/>
    <w:rsid w:val="0A3E3B7B"/>
    <w:rsid w:val="0A515F3D"/>
    <w:rsid w:val="0A694621"/>
    <w:rsid w:val="0A8266DE"/>
    <w:rsid w:val="0AA213B4"/>
    <w:rsid w:val="0AE222D4"/>
    <w:rsid w:val="0AF61C7E"/>
    <w:rsid w:val="0AFB45AD"/>
    <w:rsid w:val="0B13136A"/>
    <w:rsid w:val="0B221939"/>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C41C0"/>
    <w:rsid w:val="0F4D75A3"/>
    <w:rsid w:val="0F5B2DCA"/>
    <w:rsid w:val="0F714D08"/>
    <w:rsid w:val="0F8E2A2A"/>
    <w:rsid w:val="0FA20605"/>
    <w:rsid w:val="0FED051E"/>
    <w:rsid w:val="0FEE4C29"/>
    <w:rsid w:val="0FFD33F6"/>
    <w:rsid w:val="10031608"/>
    <w:rsid w:val="10046082"/>
    <w:rsid w:val="1017602D"/>
    <w:rsid w:val="104974DD"/>
    <w:rsid w:val="109E09C7"/>
    <w:rsid w:val="111703D2"/>
    <w:rsid w:val="112B101A"/>
    <w:rsid w:val="11861B94"/>
    <w:rsid w:val="119B53FC"/>
    <w:rsid w:val="11CD7F68"/>
    <w:rsid w:val="1215733B"/>
    <w:rsid w:val="12424CDC"/>
    <w:rsid w:val="12946401"/>
    <w:rsid w:val="129A2738"/>
    <w:rsid w:val="12B56BF1"/>
    <w:rsid w:val="12CB1A89"/>
    <w:rsid w:val="12E60488"/>
    <w:rsid w:val="12F42BA4"/>
    <w:rsid w:val="13076D7C"/>
    <w:rsid w:val="131840FB"/>
    <w:rsid w:val="132B5337"/>
    <w:rsid w:val="13467417"/>
    <w:rsid w:val="13693592"/>
    <w:rsid w:val="136E76CF"/>
    <w:rsid w:val="13B862C8"/>
    <w:rsid w:val="14425D3E"/>
    <w:rsid w:val="145F08C6"/>
    <w:rsid w:val="147B5737"/>
    <w:rsid w:val="14E43F59"/>
    <w:rsid w:val="155E2E9F"/>
    <w:rsid w:val="15776308"/>
    <w:rsid w:val="15BC6B3C"/>
    <w:rsid w:val="15CC565E"/>
    <w:rsid w:val="15EC2C59"/>
    <w:rsid w:val="161B6BF4"/>
    <w:rsid w:val="16360A7B"/>
    <w:rsid w:val="164D40B0"/>
    <w:rsid w:val="16526560"/>
    <w:rsid w:val="1694429A"/>
    <w:rsid w:val="17635326"/>
    <w:rsid w:val="17996410"/>
    <w:rsid w:val="17B803EA"/>
    <w:rsid w:val="17CE49D9"/>
    <w:rsid w:val="17D42FA4"/>
    <w:rsid w:val="1815096B"/>
    <w:rsid w:val="18236EFD"/>
    <w:rsid w:val="18377249"/>
    <w:rsid w:val="185D743E"/>
    <w:rsid w:val="18754787"/>
    <w:rsid w:val="189D5B1F"/>
    <w:rsid w:val="18A34CD0"/>
    <w:rsid w:val="191E0871"/>
    <w:rsid w:val="19540841"/>
    <w:rsid w:val="19A53EA8"/>
    <w:rsid w:val="19B64DBC"/>
    <w:rsid w:val="19C262D9"/>
    <w:rsid w:val="19EC6A4A"/>
    <w:rsid w:val="1A2E549D"/>
    <w:rsid w:val="1A373ACF"/>
    <w:rsid w:val="1A5D738D"/>
    <w:rsid w:val="1A7B10BA"/>
    <w:rsid w:val="1A895341"/>
    <w:rsid w:val="1B0D071F"/>
    <w:rsid w:val="1B4568CE"/>
    <w:rsid w:val="1B75684C"/>
    <w:rsid w:val="1B85186B"/>
    <w:rsid w:val="1B9015B7"/>
    <w:rsid w:val="1B950DA6"/>
    <w:rsid w:val="1BCD12FF"/>
    <w:rsid w:val="1BF54245"/>
    <w:rsid w:val="1BF77544"/>
    <w:rsid w:val="1C334A1D"/>
    <w:rsid w:val="1C4B3E2D"/>
    <w:rsid w:val="1D0969DA"/>
    <w:rsid w:val="1D0E6976"/>
    <w:rsid w:val="1D127301"/>
    <w:rsid w:val="1D5A79EE"/>
    <w:rsid w:val="1DEF5DB9"/>
    <w:rsid w:val="1E0E2CD0"/>
    <w:rsid w:val="1E1777C7"/>
    <w:rsid w:val="1E6A01BF"/>
    <w:rsid w:val="1E831280"/>
    <w:rsid w:val="1EB965D1"/>
    <w:rsid w:val="1EBC4704"/>
    <w:rsid w:val="1EC2624D"/>
    <w:rsid w:val="1EE522C8"/>
    <w:rsid w:val="1F172EB5"/>
    <w:rsid w:val="1F22070B"/>
    <w:rsid w:val="1F94592D"/>
    <w:rsid w:val="1FB860DE"/>
    <w:rsid w:val="1FC644C7"/>
    <w:rsid w:val="1FDF0E6F"/>
    <w:rsid w:val="1FF73CD4"/>
    <w:rsid w:val="203C5A02"/>
    <w:rsid w:val="20847C5E"/>
    <w:rsid w:val="209D4C94"/>
    <w:rsid w:val="20B44FCD"/>
    <w:rsid w:val="20B73D5E"/>
    <w:rsid w:val="20E84705"/>
    <w:rsid w:val="218400BA"/>
    <w:rsid w:val="21A34113"/>
    <w:rsid w:val="21AB1E2F"/>
    <w:rsid w:val="21D40498"/>
    <w:rsid w:val="22493963"/>
    <w:rsid w:val="224D266C"/>
    <w:rsid w:val="22767047"/>
    <w:rsid w:val="229863FE"/>
    <w:rsid w:val="235F4E4A"/>
    <w:rsid w:val="237949F2"/>
    <w:rsid w:val="23A05588"/>
    <w:rsid w:val="23B51EDC"/>
    <w:rsid w:val="240476A1"/>
    <w:rsid w:val="249441E7"/>
    <w:rsid w:val="24E953B9"/>
    <w:rsid w:val="25431AEB"/>
    <w:rsid w:val="255B4D05"/>
    <w:rsid w:val="25B875EB"/>
    <w:rsid w:val="25BE3BFB"/>
    <w:rsid w:val="25BF3725"/>
    <w:rsid w:val="25BF43FD"/>
    <w:rsid w:val="25F671DC"/>
    <w:rsid w:val="25F86BCD"/>
    <w:rsid w:val="2605748B"/>
    <w:rsid w:val="26396D26"/>
    <w:rsid w:val="264544A6"/>
    <w:rsid w:val="267702FB"/>
    <w:rsid w:val="269E416A"/>
    <w:rsid w:val="26C11C6B"/>
    <w:rsid w:val="2712017D"/>
    <w:rsid w:val="272100D3"/>
    <w:rsid w:val="272C72FC"/>
    <w:rsid w:val="2746439B"/>
    <w:rsid w:val="275131CB"/>
    <w:rsid w:val="278F6521"/>
    <w:rsid w:val="27E428E1"/>
    <w:rsid w:val="27E75D9F"/>
    <w:rsid w:val="27EB149D"/>
    <w:rsid w:val="27FD3E52"/>
    <w:rsid w:val="28E11370"/>
    <w:rsid w:val="29425810"/>
    <w:rsid w:val="294A756A"/>
    <w:rsid w:val="29781BF8"/>
    <w:rsid w:val="297939E2"/>
    <w:rsid w:val="29910CF5"/>
    <w:rsid w:val="29A900EC"/>
    <w:rsid w:val="29B63D56"/>
    <w:rsid w:val="29C33ED0"/>
    <w:rsid w:val="29D5322D"/>
    <w:rsid w:val="2A025DD9"/>
    <w:rsid w:val="2A2619CB"/>
    <w:rsid w:val="2A7317D3"/>
    <w:rsid w:val="2A7C2231"/>
    <w:rsid w:val="2A920E4F"/>
    <w:rsid w:val="2ABB753D"/>
    <w:rsid w:val="2AED63FF"/>
    <w:rsid w:val="2AFE6EC4"/>
    <w:rsid w:val="2B345DDC"/>
    <w:rsid w:val="2B7A49FA"/>
    <w:rsid w:val="2C3A579C"/>
    <w:rsid w:val="2C464019"/>
    <w:rsid w:val="2C615D26"/>
    <w:rsid w:val="2CB679ED"/>
    <w:rsid w:val="2CE83C37"/>
    <w:rsid w:val="2CEB2FFC"/>
    <w:rsid w:val="2D173C07"/>
    <w:rsid w:val="2D424A86"/>
    <w:rsid w:val="2D907E8A"/>
    <w:rsid w:val="2DDA66B7"/>
    <w:rsid w:val="2DF126AA"/>
    <w:rsid w:val="2E3E740B"/>
    <w:rsid w:val="2E4E224B"/>
    <w:rsid w:val="2E6F2D11"/>
    <w:rsid w:val="2E7B52DB"/>
    <w:rsid w:val="2ED60115"/>
    <w:rsid w:val="2EE1627B"/>
    <w:rsid w:val="2EFC30B5"/>
    <w:rsid w:val="2F324CFE"/>
    <w:rsid w:val="2F9959D5"/>
    <w:rsid w:val="2FBA09F1"/>
    <w:rsid w:val="2FEF2ACF"/>
    <w:rsid w:val="2FF93D20"/>
    <w:rsid w:val="30197C97"/>
    <w:rsid w:val="30540211"/>
    <w:rsid w:val="30E45100"/>
    <w:rsid w:val="31112A0D"/>
    <w:rsid w:val="3118711F"/>
    <w:rsid w:val="311F4B20"/>
    <w:rsid w:val="312D7741"/>
    <w:rsid w:val="31431966"/>
    <w:rsid w:val="314C4795"/>
    <w:rsid w:val="315269DC"/>
    <w:rsid w:val="316F137F"/>
    <w:rsid w:val="31815AF3"/>
    <w:rsid w:val="31DF525F"/>
    <w:rsid w:val="31EC162B"/>
    <w:rsid w:val="31FC70A2"/>
    <w:rsid w:val="32324C2E"/>
    <w:rsid w:val="323963CE"/>
    <w:rsid w:val="323A2CC6"/>
    <w:rsid w:val="32496611"/>
    <w:rsid w:val="327171DF"/>
    <w:rsid w:val="32BD2B5B"/>
    <w:rsid w:val="336970F4"/>
    <w:rsid w:val="3391569E"/>
    <w:rsid w:val="33996962"/>
    <w:rsid w:val="33CD5020"/>
    <w:rsid w:val="341E3434"/>
    <w:rsid w:val="344A041F"/>
    <w:rsid w:val="34643D94"/>
    <w:rsid w:val="34BB4442"/>
    <w:rsid w:val="34C24459"/>
    <w:rsid w:val="3584136B"/>
    <w:rsid w:val="35FF5AA4"/>
    <w:rsid w:val="360B7EBA"/>
    <w:rsid w:val="363C6298"/>
    <w:rsid w:val="36416867"/>
    <w:rsid w:val="365C5588"/>
    <w:rsid w:val="36760B65"/>
    <w:rsid w:val="367D5DD4"/>
    <w:rsid w:val="369C32FD"/>
    <w:rsid w:val="37321460"/>
    <w:rsid w:val="374B0011"/>
    <w:rsid w:val="37666E72"/>
    <w:rsid w:val="37943E0C"/>
    <w:rsid w:val="37DA7D0B"/>
    <w:rsid w:val="38081EA3"/>
    <w:rsid w:val="38167A04"/>
    <w:rsid w:val="381C3783"/>
    <w:rsid w:val="382527BD"/>
    <w:rsid w:val="39287C5C"/>
    <w:rsid w:val="39423DBA"/>
    <w:rsid w:val="394B167A"/>
    <w:rsid w:val="3962445C"/>
    <w:rsid w:val="39AD34EA"/>
    <w:rsid w:val="39D54C2E"/>
    <w:rsid w:val="39DA2868"/>
    <w:rsid w:val="39DF6BF2"/>
    <w:rsid w:val="3A055F4B"/>
    <w:rsid w:val="3A0948D8"/>
    <w:rsid w:val="3A0C3F78"/>
    <w:rsid w:val="3A0D261A"/>
    <w:rsid w:val="3A4E4336"/>
    <w:rsid w:val="3A6007FE"/>
    <w:rsid w:val="3A802587"/>
    <w:rsid w:val="3A852164"/>
    <w:rsid w:val="3AF93D6C"/>
    <w:rsid w:val="3AFD06C8"/>
    <w:rsid w:val="3B477B26"/>
    <w:rsid w:val="3B7A6421"/>
    <w:rsid w:val="3B7C2CE4"/>
    <w:rsid w:val="3BAF716B"/>
    <w:rsid w:val="3BB53761"/>
    <w:rsid w:val="3BEE68C8"/>
    <w:rsid w:val="3BFF41E4"/>
    <w:rsid w:val="3C0B5355"/>
    <w:rsid w:val="3C3814A4"/>
    <w:rsid w:val="3C834E15"/>
    <w:rsid w:val="3CB46D7D"/>
    <w:rsid w:val="3CBE7BFC"/>
    <w:rsid w:val="3CD4176B"/>
    <w:rsid w:val="3D1F44D9"/>
    <w:rsid w:val="3D5C38CD"/>
    <w:rsid w:val="3DBA2FF5"/>
    <w:rsid w:val="3DF52C0C"/>
    <w:rsid w:val="3E3658BF"/>
    <w:rsid w:val="3E4330BC"/>
    <w:rsid w:val="3E497999"/>
    <w:rsid w:val="3E5070F1"/>
    <w:rsid w:val="3E6622F9"/>
    <w:rsid w:val="3E7569E0"/>
    <w:rsid w:val="3EB43064"/>
    <w:rsid w:val="3EC370CB"/>
    <w:rsid w:val="3F6C3589"/>
    <w:rsid w:val="3F7E6613"/>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1B22E5"/>
    <w:rsid w:val="435707E5"/>
    <w:rsid w:val="4391606A"/>
    <w:rsid w:val="439927E1"/>
    <w:rsid w:val="43C76AF7"/>
    <w:rsid w:val="43E97E4A"/>
    <w:rsid w:val="440D65DA"/>
    <w:rsid w:val="441B1DD7"/>
    <w:rsid w:val="446828F0"/>
    <w:rsid w:val="45010FCD"/>
    <w:rsid w:val="45093E85"/>
    <w:rsid w:val="450B3BFA"/>
    <w:rsid w:val="4511787E"/>
    <w:rsid w:val="456A1494"/>
    <w:rsid w:val="456B6680"/>
    <w:rsid w:val="45957CE0"/>
    <w:rsid w:val="45C13B4D"/>
    <w:rsid w:val="45E84954"/>
    <w:rsid w:val="46054BCA"/>
    <w:rsid w:val="464C6AFC"/>
    <w:rsid w:val="465515D1"/>
    <w:rsid w:val="468B0091"/>
    <w:rsid w:val="46A107C3"/>
    <w:rsid w:val="46B15CE2"/>
    <w:rsid w:val="46BE113D"/>
    <w:rsid w:val="46CA4C62"/>
    <w:rsid w:val="46E44B13"/>
    <w:rsid w:val="4703508A"/>
    <w:rsid w:val="475023F8"/>
    <w:rsid w:val="479A1E7B"/>
    <w:rsid w:val="479D361E"/>
    <w:rsid w:val="47B74789"/>
    <w:rsid w:val="47CD5197"/>
    <w:rsid w:val="48032A55"/>
    <w:rsid w:val="480F2B9D"/>
    <w:rsid w:val="48102176"/>
    <w:rsid w:val="481711A1"/>
    <w:rsid w:val="48282920"/>
    <w:rsid w:val="483E1347"/>
    <w:rsid w:val="485321E0"/>
    <w:rsid w:val="48546AD3"/>
    <w:rsid w:val="48CA4868"/>
    <w:rsid w:val="48F005D3"/>
    <w:rsid w:val="491868E5"/>
    <w:rsid w:val="49466522"/>
    <w:rsid w:val="49547ADD"/>
    <w:rsid w:val="49732351"/>
    <w:rsid w:val="498F4AF1"/>
    <w:rsid w:val="49C05787"/>
    <w:rsid w:val="49CF518D"/>
    <w:rsid w:val="49D56585"/>
    <w:rsid w:val="4A0F7CE8"/>
    <w:rsid w:val="4A7F3979"/>
    <w:rsid w:val="4A99073A"/>
    <w:rsid w:val="4ADA1F63"/>
    <w:rsid w:val="4AE23D89"/>
    <w:rsid w:val="4B2038D0"/>
    <w:rsid w:val="4B296E7D"/>
    <w:rsid w:val="4B2C48CA"/>
    <w:rsid w:val="4B79394E"/>
    <w:rsid w:val="4B877F28"/>
    <w:rsid w:val="4C3D7756"/>
    <w:rsid w:val="4CD200BA"/>
    <w:rsid w:val="4D2044E7"/>
    <w:rsid w:val="4D916BA6"/>
    <w:rsid w:val="4DC44169"/>
    <w:rsid w:val="4DE24E21"/>
    <w:rsid w:val="4E1B19A3"/>
    <w:rsid w:val="4E35275D"/>
    <w:rsid w:val="4E48787F"/>
    <w:rsid w:val="4E755D52"/>
    <w:rsid w:val="4E7E10D4"/>
    <w:rsid w:val="4E9F21AA"/>
    <w:rsid w:val="4EF0709E"/>
    <w:rsid w:val="4F0469A4"/>
    <w:rsid w:val="4F082521"/>
    <w:rsid w:val="4F7A0475"/>
    <w:rsid w:val="500E56F4"/>
    <w:rsid w:val="50502624"/>
    <w:rsid w:val="50540C73"/>
    <w:rsid w:val="50752AF8"/>
    <w:rsid w:val="50DD469C"/>
    <w:rsid w:val="513C6A7B"/>
    <w:rsid w:val="51673238"/>
    <w:rsid w:val="517300C9"/>
    <w:rsid w:val="52224331"/>
    <w:rsid w:val="52872D62"/>
    <w:rsid w:val="52BA4BC9"/>
    <w:rsid w:val="52E0446D"/>
    <w:rsid w:val="52EC6EC2"/>
    <w:rsid w:val="52F51786"/>
    <w:rsid w:val="532D486F"/>
    <w:rsid w:val="5333545B"/>
    <w:rsid w:val="538D0E89"/>
    <w:rsid w:val="53E16CB9"/>
    <w:rsid w:val="53F20A8C"/>
    <w:rsid w:val="54120B01"/>
    <w:rsid w:val="5450213C"/>
    <w:rsid w:val="546711F3"/>
    <w:rsid w:val="546C3825"/>
    <w:rsid w:val="54B25E40"/>
    <w:rsid w:val="54D24048"/>
    <w:rsid w:val="54D64CD5"/>
    <w:rsid w:val="54E65AEA"/>
    <w:rsid w:val="54E8115E"/>
    <w:rsid w:val="54FC355F"/>
    <w:rsid w:val="54FD69EC"/>
    <w:rsid w:val="55141F6E"/>
    <w:rsid w:val="5532287C"/>
    <w:rsid w:val="55887D69"/>
    <w:rsid w:val="55BB2AD2"/>
    <w:rsid w:val="55EE5D11"/>
    <w:rsid w:val="561346BC"/>
    <w:rsid w:val="561A0928"/>
    <w:rsid w:val="56423872"/>
    <w:rsid w:val="569E06BC"/>
    <w:rsid w:val="56B279F0"/>
    <w:rsid w:val="56E82D12"/>
    <w:rsid w:val="56F20F86"/>
    <w:rsid w:val="57284198"/>
    <w:rsid w:val="579D710E"/>
    <w:rsid w:val="580C37E6"/>
    <w:rsid w:val="581F22F6"/>
    <w:rsid w:val="58584F50"/>
    <w:rsid w:val="586E1E17"/>
    <w:rsid w:val="58723E72"/>
    <w:rsid w:val="58862C35"/>
    <w:rsid w:val="58C14957"/>
    <w:rsid w:val="58CC23D2"/>
    <w:rsid w:val="58E66050"/>
    <w:rsid w:val="59236118"/>
    <w:rsid w:val="59653481"/>
    <w:rsid w:val="596B36B6"/>
    <w:rsid w:val="59E63F07"/>
    <w:rsid w:val="59F86F12"/>
    <w:rsid w:val="59FC7994"/>
    <w:rsid w:val="5AE83A50"/>
    <w:rsid w:val="5B0B2F94"/>
    <w:rsid w:val="5B287DF0"/>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3B318E"/>
    <w:rsid w:val="605C0804"/>
    <w:rsid w:val="6071095D"/>
    <w:rsid w:val="60913E6F"/>
    <w:rsid w:val="60A07495"/>
    <w:rsid w:val="6109503A"/>
    <w:rsid w:val="61733C3E"/>
    <w:rsid w:val="6189617B"/>
    <w:rsid w:val="61B52BB6"/>
    <w:rsid w:val="61B749C2"/>
    <w:rsid w:val="61C32C01"/>
    <w:rsid w:val="62280D20"/>
    <w:rsid w:val="622814F0"/>
    <w:rsid w:val="62B4786E"/>
    <w:rsid w:val="62CA2457"/>
    <w:rsid w:val="6303553E"/>
    <w:rsid w:val="634B193A"/>
    <w:rsid w:val="638240A1"/>
    <w:rsid w:val="63827325"/>
    <w:rsid w:val="63833423"/>
    <w:rsid w:val="63A5257B"/>
    <w:rsid w:val="63BD3DCC"/>
    <w:rsid w:val="63C61741"/>
    <w:rsid w:val="63F236E4"/>
    <w:rsid w:val="641C7E7F"/>
    <w:rsid w:val="64560967"/>
    <w:rsid w:val="64EA1A79"/>
    <w:rsid w:val="656B1D10"/>
    <w:rsid w:val="65B841F9"/>
    <w:rsid w:val="65DC0F6F"/>
    <w:rsid w:val="65FE3864"/>
    <w:rsid w:val="66022B28"/>
    <w:rsid w:val="664A38E2"/>
    <w:rsid w:val="66581E87"/>
    <w:rsid w:val="66766EBB"/>
    <w:rsid w:val="66B44408"/>
    <w:rsid w:val="66C9277D"/>
    <w:rsid w:val="66F94A64"/>
    <w:rsid w:val="66FA11D5"/>
    <w:rsid w:val="674302C7"/>
    <w:rsid w:val="67CB09D8"/>
    <w:rsid w:val="67EA6B3C"/>
    <w:rsid w:val="67EE3B0F"/>
    <w:rsid w:val="680A5986"/>
    <w:rsid w:val="680D5F4B"/>
    <w:rsid w:val="680E1188"/>
    <w:rsid w:val="68113F51"/>
    <w:rsid w:val="68B272C7"/>
    <w:rsid w:val="68B30CE7"/>
    <w:rsid w:val="68E94770"/>
    <w:rsid w:val="68EC1CEF"/>
    <w:rsid w:val="68F949C9"/>
    <w:rsid w:val="69180510"/>
    <w:rsid w:val="695A4290"/>
    <w:rsid w:val="696F3649"/>
    <w:rsid w:val="697B1C0E"/>
    <w:rsid w:val="6A267606"/>
    <w:rsid w:val="6A334932"/>
    <w:rsid w:val="6A3353FF"/>
    <w:rsid w:val="6A4610AD"/>
    <w:rsid w:val="6A5B43E6"/>
    <w:rsid w:val="6A5D63E6"/>
    <w:rsid w:val="6A5F24D1"/>
    <w:rsid w:val="6ACA70C4"/>
    <w:rsid w:val="6AE347EB"/>
    <w:rsid w:val="6B330365"/>
    <w:rsid w:val="6B431148"/>
    <w:rsid w:val="6B434AF0"/>
    <w:rsid w:val="6B57675A"/>
    <w:rsid w:val="6B87098A"/>
    <w:rsid w:val="6BDD7B4D"/>
    <w:rsid w:val="6C6B046C"/>
    <w:rsid w:val="6CDC7AA6"/>
    <w:rsid w:val="6DBF657D"/>
    <w:rsid w:val="6EA11BE4"/>
    <w:rsid w:val="6EBC0B3A"/>
    <w:rsid w:val="6EF51C7D"/>
    <w:rsid w:val="6F122EB8"/>
    <w:rsid w:val="6F4D6A39"/>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43BDB"/>
    <w:rsid w:val="71844269"/>
    <w:rsid w:val="71860B17"/>
    <w:rsid w:val="71881FAB"/>
    <w:rsid w:val="718F7F7C"/>
    <w:rsid w:val="723B27CC"/>
    <w:rsid w:val="725E5443"/>
    <w:rsid w:val="72687227"/>
    <w:rsid w:val="729F0622"/>
    <w:rsid w:val="72A03FD9"/>
    <w:rsid w:val="72B3403F"/>
    <w:rsid w:val="73406CFF"/>
    <w:rsid w:val="73571C35"/>
    <w:rsid w:val="7383028C"/>
    <w:rsid w:val="73912EA1"/>
    <w:rsid w:val="73A15475"/>
    <w:rsid w:val="73A25E44"/>
    <w:rsid w:val="73AA26AC"/>
    <w:rsid w:val="741F68CF"/>
    <w:rsid w:val="74F266FB"/>
    <w:rsid w:val="75252DF3"/>
    <w:rsid w:val="75621536"/>
    <w:rsid w:val="75BF3154"/>
    <w:rsid w:val="75DA4A2D"/>
    <w:rsid w:val="764A07CF"/>
    <w:rsid w:val="764F6B3D"/>
    <w:rsid w:val="76A71125"/>
    <w:rsid w:val="76CD2B7B"/>
    <w:rsid w:val="76D80645"/>
    <w:rsid w:val="76E03371"/>
    <w:rsid w:val="771211AA"/>
    <w:rsid w:val="77736C04"/>
    <w:rsid w:val="77D24D10"/>
    <w:rsid w:val="780E5898"/>
    <w:rsid w:val="782642CC"/>
    <w:rsid w:val="783B1B25"/>
    <w:rsid w:val="7894095E"/>
    <w:rsid w:val="78964555"/>
    <w:rsid w:val="78BB4A14"/>
    <w:rsid w:val="78CF4963"/>
    <w:rsid w:val="79000679"/>
    <w:rsid w:val="7916258F"/>
    <w:rsid w:val="791C0FE5"/>
    <w:rsid w:val="794964C4"/>
    <w:rsid w:val="79727AD8"/>
    <w:rsid w:val="7981054B"/>
    <w:rsid w:val="79A416F0"/>
    <w:rsid w:val="79B03EB6"/>
    <w:rsid w:val="79B61437"/>
    <w:rsid w:val="7A592736"/>
    <w:rsid w:val="7ACB4CB6"/>
    <w:rsid w:val="7AE15A5C"/>
    <w:rsid w:val="7AF37579"/>
    <w:rsid w:val="7AF87F64"/>
    <w:rsid w:val="7B1C0C84"/>
    <w:rsid w:val="7B531E85"/>
    <w:rsid w:val="7B5A62DF"/>
    <w:rsid w:val="7B7A04A8"/>
    <w:rsid w:val="7B8E4662"/>
    <w:rsid w:val="7BF1074D"/>
    <w:rsid w:val="7C0C3F6D"/>
    <w:rsid w:val="7C22163C"/>
    <w:rsid w:val="7C457B4B"/>
    <w:rsid w:val="7C595075"/>
    <w:rsid w:val="7C6B07B2"/>
    <w:rsid w:val="7CFE1373"/>
    <w:rsid w:val="7D133243"/>
    <w:rsid w:val="7D2D1849"/>
    <w:rsid w:val="7D945420"/>
    <w:rsid w:val="7D997857"/>
    <w:rsid w:val="7DBC2663"/>
    <w:rsid w:val="7DD07A4B"/>
    <w:rsid w:val="7DFE5AF0"/>
    <w:rsid w:val="7E394207"/>
    <w:rsid w:val="7E4007A2"/>
    <w:rsid w:val="7E791CAD"/>
    <w:rsid w:val="7EA50DFB"/>
    <w:rsid w:val="7EC86878"/>
    <w:rsid w:val="7EF55F93"/>
    <w:rsid w:val="7F16390D"/>
    <w:rsid w:val="7F36615A"/>
    <w:rsid w:val="7F4C0ABC"/>
    <w:rsid w:val="7F752917"/>
    <w:rsid w:val="7F985AAF"/>
    <w:rsid w:val="7FC00B62"/>
    <w:rsid w:val="7FD10FC1"/>
    <w:rsid w:val="7FE37961"/>
    <w:rsid w:val="7FEC7BA9"/>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8">
    <w:name w:val="_Style 1"/>
    <w:basedOn w:val="1"/>
    <w:qFormat/>
    <w:uiPriority w:val="0"/>
    <w:pPr>
      <w:ind w:firstLine="200" w:firstLineChars="200"/>
    </w:pPr>
    <w:rPr>
      <w:rFonts w:ascii="Calibri" w:hAnsi="Calibri" w:eastAsia="宋体" w:cs="Times New Roman"/>
    </w:rPr>
  </w:style>
  <w:style w:type="table" w:customStyle="1" w:styleId="49">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26482</Words>
  <Characters>28232</Characters>
  <Lines>300</Lines>
  <Paragraphs>84</Paragraphs>
  <TotalTime>8</TotalTime>
  <ScaleCrop>false</ScaleCrop>
  <LinksUpToDate>false</LinksUpToDate>
  <CharactersWithSpaces>30509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2023-06-14T00:46:00Z</cp:lastPrinted>
  <dcterms:modified xsi:type="dcterms:W3CDTF">2023-08-21T03:03:44Z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A16D6DC8326945AC9168607D4B687526</vt:lpwstr>
  </property>
</Properties>
</file>