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39" w:name="_GoBack"/>
      <w:bookmarkEnd w:id="139"/>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广州市净水有限公司危险废物（废灯管、废蓄电池）处置服务项目（第二次）</w:t>
      </w:r>
    </w:p>
    <w:p>
      <w:pPr>
        <w:pStyle w:val="2"/>
        <w:ind w:firstLine="0"/>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7" w:h="16840"/>
          <w:pgMar w:top="1588" w:right="1021" w:bottom="779" w:left="1134" w:header="737" w:footer="454" w:gutter="0"/>
          <w:cols w:space="720" w:num="1"/>
          <w:docGrid w:type="linesAndChars" w:linePitch="312" w:charSpace="0"/>
        </w:sectPr>
      </w:pPr>
    </w:p>
    <w:p>
      <w:pPr>
        <w:pStyle w:val="2"/>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9609"/>
      <w:bookmarkStart w:id="5" w:name="_Toc17801"/>
      <w:bookmarkStart w:id="6" w:name="_Toc1669"/>
      <w:bookmarkStart w:id="7" w:name="_Toc31938"/>
      <w:bookmarkStart w:id="8" w:name="_Toc7519"/>
      <w:bookmarkStart w:id="9" w:name="_Toc11322"/>
      <w:bookmarkStart w:id="10" w:name="_Toc4275"/>
    </w:p>
    <w:p>
      <w:pPr>
        <w:pStyle w:val="3"/>
        <w:rPr>
          <w:rFonts w:hint="eastAsia"/>
          <w:color w:val="auto"/>
          <w:highlight w:val="none"/>
        </w:rPr>
      </w:pPr>
    </w:p>
    <w:p>
      <w:pPr>
        <w:pStyle w:val="3"/>
        <w:rPr>
          <w:rFonts w:hint="eastAsia"/>
          <w:color w:val="auto"/>
          <w:highlight w:val="none"/>
        </w:rPr>
      </w:pPr>
    </w:p>
    <w:p>
      <w:pPr>
        <w:pStyle w:val="3"/>
        <w:ind w:firstLine="3960" w:firstLineChars="900"/>
        <w:jc w:val="both"/>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2425065</wp:posOffset>
                </wp:positionH>
                <wp:positionV relativeFrom="paragraph">
                  <wp:posOffset>476885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0.95pt;margin-top:37.55pt;height:0pt;width:75.5pt;z-index:251673600;mso-width-relative:page;mso-height-relative:page;" filled="f" stroked="t" coordsize="21600,21600" o:gfxdata="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fO/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2425065</wp:posOffset>
                </wp:positionH>
                <wp:positionV relativeFrom="paragraph">
                  <wp:posOffset>62230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0.95pt;margin-top:4.9pt;height:0pt;width:75.5pt;z-index:251672576;mso-width-relative:page;mso-height-relative:page;" filled="f" stroked="t" coordsize="21600,21600" o:gfxdata="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ha5j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广州市净水有限公司危险废物（废灯管、废蓄电池）处置服务项目（第二次）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广州市净水有限公司危险废物（废灯管、废蓄电池）处置服务项目（第二次）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XJ-20230704-1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277023.60</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2.1采购内容和范围：收集、运输、处理、处置广州净水有限公司下属各分公司在合同服务期内生产过程中产生的危险废物</w:t>
      </w:r>
      <w:r>
        <w:rPr>
          <w:rFonts w:hint="eastAsia" w:ascii="仿宋_GB2312" w:eastAsia="仿宋_GB2312"/>
          <w:color w:val="auto"/>
          <w:sz w:val="28"/>
          <w:szCs w:val="28"/>
          <w:highlight w:val="none"/>
          <w:u w:val="single"/>
        </w:rPr>
        <w:t>（废灯管、废蓄电池）</w:t>
      </w:r>
      <w:r>
        <w:rPr>
          <w:rFonts w:hint="eastAsia" w:ascii="仿宋_GB2312" w:eastAsia="仿宋_GB2312"/>
          <w:color w:val="auto"/>
          <w:sz w:val="28"/>
          <w:szCs w:val="28"/>
          <w:highlight w:val="none"/>
        </w:rPr>
        <w:t>；为广州市净水有限公司下属各分公司的污染治理提供咨询服务及技术指导；指导广州市净水有限公司下属各分公司危险废物的识别、分类、收集、贮存及规范化管理；为广州市净水有限公司下属各分公司设计危险废物有关的生产工艺的改造提供技术指导。</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合同签订后36个月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猎德分公司、大坦沙分公司、沥滘分公司、石井分公司、石井净水分公司、京溪分公司、龙归分公司、竹料分公司、大沙地分公司、健康城分公司、江高分公司、西朗二期分公司、大观分公司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服务需满足 《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、《危险废物焚烧污染控制标准》（GB18484）、《危险废物填埋污染控制标准》（GB18598）、《国家危险废物名录》（2021年版）等，若相关规范有更新，则按最新适用规范要求进行服务。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广东省环保厅核发的《危险废物经营许可证》废物代码为900-023-29、900-052-31废物的收集或处置资质 ，同时提供本公司或外协运输单位的《中华人民共和国道路运输经营许可证》（道路运输经营范围需包含危险废物）（提供资格证复印件，加盖单位公章）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一项危险废物处置服务</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24"/>
      <w:bookmarkStart w:id="15" w:name="_Toc32588"/>
      <w:bookmarkStart w:id="16" w:name="_Toc19295"/>
      <w:bookmarkStart w:id="17" w:name="_Toc23749"/>
      <w:bookmarkStart w:id="18" w:name="_Toc25603"/>
      <w:bookmarkStart w:id="19" w:name="_Toc7340"/>
      <w:bookmarkStart w:id="20" w:name="_Toc16557"/>
      <w:bookmarkStart w:id="21" w:name="_Toc16705"/>
      <w:bookmarkStart w:id="22" w:name="_Toc2331"/>
      <w:bookmarkStart w:id="23" w:name="_Toc9448"/>
    </w:p>
    <w:p>
      <w:pPr>
        <w:pStyle w:val="3"/>
        <w:ind w:firstLine="4400" w:firstLineChars="1000"/>
        <w:jc w:val="both"/>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2747645</wp:posOffset>
                </wp:positionH>
                <wp:positionV relativeFrom="paragraph">
                  <wp:posOffset>69215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216.35pt;margin-top:5.45pt;height:0pt;width:75.5pt;z-index:251674624;mso-width-relative:page;mso-height-relative:page;" filled="f" stroked="t" coordsize="21600,21600" o:gfxdata="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vxxD9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2716530</wp:posOffset>
                </wp:positionH>
                <wp:positionV relativeFrom="paragraph">
                  <wp:posOffset>553085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213.9pt;margin-top:43.55pt;height:0pt;width:75.5pt;z-index:251675648;mso-width-relative:page;mso-height-relative:page;" filled="f" stroked="t" coordsize="21600,21600" o:gfxdata="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1ScD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2564130</wp:posOffset>
                </wp:positionH>
                <wp:positionV relativeFrom="paragraph">
                  <wp:posOffset>548640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201.9pt;margin-top:43.2pt;height:0pt;width:75.5pt;z-index:251663360;mso-width-relative:page;mso-height-relative:page;" filled="f" stroked="t" coordsize="21600,21600" o:gfxdata="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so1p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2578735</wp:posOffset>
                </wp:positionH>
                <wp:positionV relativeFrom="paragraph">
                  <wp:posOffset>53340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03.05pt;margin-top:4.2pt;height:0pt;width:75.5pt;z-index:251662336;mso-width-relative:page;mso-height-relative:page;" filled="f" stroked="t" coordsize="21600,21600" o:gfxdata="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ZPE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4"/>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050"/>
      <w:bookmarkStart w:id="35" w:name="_Toc7437"/>
      <w:bookmarkStart w:id="36" w:name="_Toc3156"/>
      <w:bookmarkStart w:id="37" w:name="_Toc14870"/>
      <w:bookmarkStart w:id="38" w:name="_Toc10930"/>
      <w:bookmarkStart w:id="39" w:name="_Toc23581"/>
      <w:bookmarkStart w:id="40" w:name="_Toc7118"/>
      <w:bookmarkStart w:id="41" w:name="_Toc4952"/>
      <w:bookmarkStart w:id="42" w:name="_Toc20594"/>
      <w:bookmarkStart w:id="43" w:name="_Toc14552"/>
      <w:bookmarkStart w:id="44" w:name="_Toc19759"/>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2602230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204.9pt;margin-top:21.3pt;height:0pt;width:75.5pt;z-index:251664384;mso-width-relative:page;mso-height-relative:page;" filled="f" stroked="t" coordsize="21600,21600" o:gfxdata="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xMEfn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2574925</wp:posOffset>
                </wp:positionH>
                <wp:positionV relativeFrom="paragraph">
                  <wp:posOffset>727710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202.75pt;margin-top:57.3pt;height:0pt;width:75.5pt;z-index:251665408;mso-width-relative:page;mso-height-relative:page;" filled="f" stroked="t" coordsize="21600,21600" o:gfxdata="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M2g/WAAAACw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3"/>
        <w:rPr>
          <w:color w:val="auto"/>
          <w:highlight w:val="none"/>
        </w:rPr>
      </w:pPr>
      <w:bookmarkStart w:id="45" w:name="_Toc7831"/>
      <w:bookmarkStart w:id="46" w:name="_Toc21079"/>
      <w:bookmarkStart w:id="47" w:name="_Toc6308"/>
      <w:bookmarkStart w:id="48" w:name="_Toc21840"/>
      <w:bookmarkStart w:id="49" w:name="_Toc12177"/>
      <w:bookmarkStart w:id="50" w:name="_Toc87616378"/>
      <w:bookmarkStart w:id="51" w:name="_Toc29484"/>
      <w:bookmarkStart w:id="52" w:name="_Toc32607"/>
      <w:bookmarkStart w:id="53" w:name="_Toc13898"/>
      <w:bookmarkStart w:id="54" w:name="_Toc22212"/>
      <w:bookmarkStart w:id="55" w:name="_Toc88209941"/>
      <w:bookmarkStart w:id="56" w:name="_Toc29345"/>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2562860</wp:posOffset>
                </wp:positionH>
                <wp:positionV relativeFrom="paragraph">
                  <wp:posOffset>791210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201.8pt;margin-top:62.3pt;height:0pt;width:75.5pt;z-index:251677696;mso-width-relative:page;mso-height-relative:page;" filled="f" stroked="t" coordsize="21600,21600" o:gfxdata="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2NrNP1gAAAAs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2586355</wp:posOffset>
                </wp:positionH>
                <wp:positionV relativeFrom="paragraph">
                  <wp:posOffset>169545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203.65pt;margin-top:13.35pt;height:0pt;width:75.5pt;z-index:251676672;mso-width-relative:page;mso-height-relative:page;" filled="f" stroked="t" coordsize="21600,21600" o:gfxdata="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Vm4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一、项目情况介绍</w:t>
      </w:r>
    </w:p>
    <w:p>
      <w:pPr>
        <w:autoSpaceDE w:val="0"/>
        <w:autoSpaceDN w:val="0"/>
        <w:spacing w:line="500" w:lineRule="exact"/>
        <w:ind w:firstLine="560" w:firstLineChars="200"/>
        <w:jc w:val="left"/>
        <w:rPr>
          <w:rFonts w:hint="eastAsia" w:ascii="仿宋" w:hAnsi="仿宋" w:eastAsia="仿宋"/>
          <w:color w:val="auto"/>
          <w:sz w:val="28"/>
          <w:szCs w:val="28"/>
          <w:highlight w:val="none"/>
        </w:rPr>
      </w:pPr>
      <w:r>
        <w:rPr>
          <w:rFonts w:hint="eastAsia" w:ascii="仿宋" w:hAnsi="仿宋" w:eastAsia="仿宋" w:cs="仿宋"/>
          <w:bCs/>
          <w:color w:val="auto"/>
          <w:sz w:val="28"/>
          <w:szCs w:val="28"/>
        </w:rPr>
        <w:t>根据《中华人民共和国固体废物污染环境防治法》的要求，产生、收集、贮存、运输 、利用、处置危险废物的单位，不得擅自倾倒、堆放、丢弃、遗撒危险废物。按照生态环境部发布《国家危险废物名录》（2021年版）最新标准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计划开展202</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年危险废物处置服务</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若国家政策变化或颁发最新标准按最新标准执行</w:t>
      </w:r>
      <w:r>
        <w:rPr>
          <w:rFonts w:hint="eastAsia" w:ascii="仿宋" w:hAnsi="仿宋" w:eastAsia="仿宋" w:cs="仿宋"/>
          <w:bCs/>
          <w:color w:val="auto"/>
          <w:sz w:val="28"/>
          <w:szCs w:val="28"/>
          <w:lang w:eastAsia="zh-CN"/>
        </w:rPr>
        <w:t>。</w:t>
      </w:r>
    </w:p>
    <w:p>
      <w:pPr>
        <w:widowControl/>
        <w:spacing w:line="360" w:lineRule="auto"/>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 、危废处置要求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1、报价人必须具备危险废物处置的核准经营范围和有效期内的《危险废物经营许可证》</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000000"/>
          <w:sz w:val="28"/>
          <w:szCs w:val="28"/>
          <w:u w:val="none"/>
        </w:rPr>
        <w:t>废物代码为</w:t>
      </w:r>
      <w:r>
        <w:rPr>
          <w:rFonts w:hint="eastAsia" w:ascii="仿宋_GB2312" w:hAnsi="仿宋_GB2312" w:eastAsia="仿宋_GB2312" w:cs="仿宋_GB2312"/>
          <w:color w:val="000000"/>
          <w:sz w:val="28"/>
          <w:szCs w:val="28"/>
          <w:u w:val="none"/>
          <w:lang w:val="en-US" w:eastAsia="zh-CN"/>
        </w:rPr>
        <w:t>900-023-29、900-052-31</w:t>
      </w:r>
      <w:r>
        <w:rPr>
          <w:rFonts w:hint="eastAsia" w:ascii="仿宋_GB2312" w:hAnsi="仿宋_GB2312" w:eastAsia="仿宋_GB2312" w:cs="仿宋_GB2312"/>
          <w:color w:val="000000"/>
          <w:sz w:val="28"/>
          <w:szCs w:val="28"/>
          <w:u w:val="none"/>
        </w:rPr>
        <w:t>废物处置资质</w:t>
      </w:r>
      <w:r>
        <w:rPr>
          <w:rFonts w:hint="eastAsia" w:ascii="仿宋_GB2312" w:hAnsi="仿宋_GB2312" w:eastAsia="仿宋_GB2312" w:cs="仿宋_GB2312"/>
          <w:color w:val="auto"/>
          <w:sz w:val="28"/>
          <w:szCs w:val="28"/>
          <w:highlight w:val="none"/>
          <w:u w:val="none"/>
          <w:lang w:val="en-US" w:eastAsia="zh-CN"/>
        </w:rPr>
        <w:t>）</w:t>
      </w:r>
      <w:r>
        <w:rPr>
          <w:rFonts w:hint="eastAsia" w:ascii="仿宋" w:hAnsi="仿宋" w:eastAsia="仿宋" w:cs="仿宋"/>
          <w:sz w:val="28"/>
          <w:szCs w:val="28"/>
        </w:rPr>
        <w:t>，同时提供废物运输服务。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2、根据甲方提供的废物情况，报价人</w:t>
      </w:r>
      <w:r>
        <w:rPr>
          <w:rFonts w:hint="eastAsia" w:ascii="仿宋" w:hAnsi="仿宋" w:eastAsia="仿宋" w:cs="仿宋"/>
          <w:sz w:val="28"/>
          <w:szCs w:val="28"/>
          <w:lang w:val="en-US" w:eastAsia="zh-CN"/>
        </w:rPr>
        <w:t>应</w:t>
      </w:r>
      <w:r>
        <w:rPr>
          <w:rFonts w:hint="eastAsia" w:ascii="仿宋" w:hAnsi="仿宋" w:eastAsia="仿宋" w:cs="仿宋"/>
          <w:sz w:val="28"/>
          <w:szCs w:val="28"/>
        </w:rPr>
        <w:t>明白本合同的废物料的特点和性质、由废物或处理程序所导致或引起的健康、安全和环境危害，以及根据本合同订定的废物服务所需具备的专门技术、人员、设备、设施、许可证和执照。</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3、报价单位必须具有履行服务所必需的设备和专业技术能力。</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4、报价人负责废物的运输：</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（1）报价人需严格执行环保相关法律、法规</w:t>
      </w:r>
      <w:r>
        <w:rPr>
          <w:rFonts w:hint="eastAsia" w:ascii="仿宋" w:hAnsi="仿宋" w:eastAsia="仿宋" w:cs="仿宋"/>
          <w:sz w:val="28"/>
          <w:szCs w:val="28"/>
          <w:lang w:val="en-US" w:eastAsia="zh-CN"/>
        </w:rPr>
        <w:t>及合同约定</w:t>
      </w:r>
      <w:r>
        <w:rPr>
          <w:rFonts w:hint="eastAsia" w:ascii="仿宋" w:hAnsi="仿宋" w:eastAsia="仿宋" w:cs="仿宋"/>
          <w:sz w:val="28"/>
          <w:szCs w:val="28"/>
        </w:rPr>
        <w:t>提供相应的运输服务，运输单位</w:t>
      </w:r>
      <w:r>
        <w:rPr>
          <w:rFonts w:hint="eastAsia" w:ascii="仿宋" w:hAnsi="仿宋" w:eastAsia="仿宋" w:cs="仿宋"/>
          <w:sz w:val="28"/>
          <w:szCs w:val="28"/>
          <w:lang w:val="en-US" w:eastAsia="zh-CN"/>
        </w:rPr>
        <w:t>需</w:t>
      </w:r>
      <w:r>
        <w:rPr>
          <w:rFonts w:hint="eastAsia" w:ascii="仿宋" w:hAnsi="仿宋" w:eastAsia="仿宋" w:cs="仿宋"/>
          <w:sz w:val="28"/>
          <w:szCs w:val="28"/>
        </w:rPr>
        <w:t>具备危险品运输许可证，及危险废物运输的项目许可证。守法经营，安全处理处置废物。</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（2）运输的车辆必须车况良好，采取符合安全、环保标准的相关措施，适于运输本合同规定的废物，需要运输的废物中存在危险废物的，报价人提供服务的运输单位必须提供持危运证的车辆进行运输。</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报价人根据甲方的生产情况和废物的产生情况，双方议定运输时间，报价人在运输时间内自备运输车辆和装卸人员到甲方指定的地点收取废物，保证不积存，不影响甲方生产。在甲方的废物严重影响生产或其他特殊情况出现时，甲方可提前3个工作日通知报价人前来收取废物，报价人予以积极配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（4）报价人运输车辆的司机与装卸员工，在甲方厂区内应文明作业，遵守甲方的安全卫生制度。</w:t>
      </w:r>
    </w:p>
    <w:p>
      <w:pPr>
        <w:pStyle w:val="45"/>
        <w:rPr>
          <w:rFonts w:ascii="仿宋" w:hAnsi="仿宋" w:eastAsia="仿宋" w:cs="仿宋"/>
          <w:sz w:val="28"/>
          <w:szCs w:val="28"/>
        </w:rPr>
      </w:pPr>
      <w:r>
        <w:rPr>
          <w:rFonts w:hint="eastAsia" w:ascii="仿宋" w:hAnsi="仿宋" w:eastAsia="仿宋" w:cs="仿宋"/>
          <w:color w:val="auto"/>
          <w:kern w:val="2"/>
          <w:sz w:val="28"/>
          <w:szCs w:val="28"/>
        </w:rPr>
        <w:t xml:space="preserve">    </w:t>
      </w:r>
      <w:r>
        <w:rPr>
          <w:rFonts w:hint="eastAsia" w:ascii="仿宋" w:hAnsi="仿宋" w:eastAsia="仿宋" w:cs="仿宋"/>
          <w:sz w:val="28"/>
          <w:szCs w:val="28"/>
        </w:rPr>
        <w:t>4、报价人在废物无害化处理过程中，应该符合国家法律规定的环保和消防要求或标准，并接受甲方的监督和指导。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5、报价人在废物无害化处理过程中，应该符合国家法律规定的环保和消防要求或标准，并接受甲方的监督和指导。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6、报价人应依照《危险废物转移联单管理办法》及地方环保行政主管部门有关要求办理危险废物转移联单，做到依法依规转移危险废物，按照国家法律法规的要求进行废物处理处置。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7、报价人在危废品在处理过程中，应该符合国家规定的环保和消防要求或标准，并接受相关部门的监督和指导。</w:t>
      </w:r>
    </w:p>
    <w:p>
      <w:pPr>
        <w:pStyle w:val="11"/>
        <w:adjustRightInd w:val="0"/>
        <w:snapToGrid w:val="0"/>
        <w:spacing w:line="500" w:lineRule="exact"/>
        <w:ind w:firstLine="560" w:firstLineChars="200"/>
        <w:rPr>
          <w:rFonts w:hint="eastAsia" w:ascii="仿宋" w:hAnsi="仿宋" w:eastAsia="仿宋" w:cs="仿宋"/>
          <w:b/>
          <w:sz w:val="28"/>
          <w:szCs w:val="28"/>
          <w:lang w:val="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执行标准：《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w:t>
      </w:r>
      <w:r>
        <w:rPr>
          <w:rFonts w:hint="eastAsia" w:ascii="仿宋" w:hAnsi="仿宋" w:eastAsia="仿宋" w:cs="仿宋"/>
          <w:color w:val="auto"/>
          <w:sz w:val="28"/>
          <w:szCs w:val="28"/>
          <w:lang w:eastAsia="zh-CN"/>
        </w:rPr>
        <w:t>，</w:t>
      </w:r>
      <w:r>
        <w:rPr>
          <w:rFonts w:hint="eastAsia" w:ascii="仿宋" w:hAnsi="仿宋" w:eastAsia="仿宋" w:cs="仿宋"/>
          <w:bCs/>
          <w:color w:val="auto"/>
          <w:sz w:val="28"/>
          <w:szCs w:val="28"/>
          <w:lang w:val="en-US" w:eastAsia="zh-CN"/>
        </w:rPr>
        <w:t>若国家政策变化或颁发最新标准按最新标准执行</w:t>
      </w:r>
      <w:r>
        <w:rPr>
          <w:rFonts w:hint="eastAsia" w:ascii="仿宋" w:hAnsi="仿宋" w:eastAsia="仿宋" w:cs="仿宋"/>
          <w:bCs/>
          <w:color w:val="auto"/>
          <w:sz w:val="28"/>
          <w:szCs w:val="28"/>
          <w:lang w:eastAsia="zh-CN"/>
        </w:rPr>
        <w:t>。</w:t>
      </w:r>
      <w:r>
        <w:rPr>
          <w:rFonts w:hint="eastAsia" w:ascii="仿宋" w:hAnsi="仿宋" w:eastAsia="仿宋" w:cs="仿宋"/>
          <w:color w:val="auto"/>
          <w:sz w:val="28"/>
          <w:szCs w:val="28"/>
        </w:rPr>
        <w:t>。</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9、各分公司危废需求具体情况如下：</w:t>
      </w: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ind w:firstLine="0"/>
        <w:rPr>
          <w:color w:val="auto"/>
          <w:highlight w:val="none"/>
        </w:rPr>
      </w:pPr>
    </w:p>
    <w:p>
      <w:pPr>
        <w:pStyle w:val="21"/>
        <w:rPr>
          <w:color w:val="auto"/>
          <w:highlight w:val="none"/>
        </w:rPr>
        <w:sectPr>
          <w:footerReference r:id="rId4" w:type="default"/>
          <w:pgSz w:w="11907" w:h="16840"/>
          <w:pgMar w:top="1588" w:right="1021" w:bottom="779" w:left="1134" w:header="737" w:footer="454" w:gutter="0"/>
          <w:pgNumType w:start="1"/>
          <w:cols w:space="720" w:num="1"/>
          <w:docGrid w:type="linesAndChars" w:linePitch="312" w:charSpace="0"/>
        </w:sectPr>
      </w:pPr>
    </w:p>
    <w:p>
      <w:pPr>
        <w:pStyle w:val="2"/>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1174"/>
        <w:gridCol w:w="595"/>
        <w:gridCol w:w="955"/>
        <w:gridCol w:w="814"/>
        <w:gridCol w:w="770"/>
        <w:gridCol w:w="770"/>
        <w:gridCol w:w="770"/>
        <w:gridCol w:w="770"/>
        <w:gridCol w:w="770"/>
        <w:gridCol w:w="770"/>
        <w:gridCol w:w="770"/>
        <w:gridCol w:w="770"/>
        <w:gridCol w:w="770"/>
        <w:gridCol w:w="770"/>
        <w:gridCol w:w="770"/>
        <w:gridCol w:w="946"/>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（第一年度）危废各单位情况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24"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3910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500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6.54</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1171"/>
        <w:gridCol w:w="596"/>
        <w:gridCol w:w="990"/>
        <w:gridCol w:w="814"/>
        <w:gridCol w:w="773"/>
        <w:gridCol w:w="767"/>
        <w:gridCol w:w="767"/>
        <w:gridCol w:w="767"/>
        <w:gridCol w:w="767"/>
        <w:gridCol w:w="767"/>
        <w:gridCol w:w="767"/>
        <w:gridCol w:w="767"/>
        <w:gridCol w:w="767"/>
        <w:gridCol w:w="767"/>
        <w:gridCol w:w="767"/>
        <w:gridCol w:w="943"/>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（第二年度）危废各单位情况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2"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4405</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5.14</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7"/>
        <w:gridCol w:w="1204"/>
        <w:gridCol w:w="611"/>
        <w:gridCol w:w="687"/>
        <w:gridCol w:w="787"/>
        <w:gridCol w:w="787"/>
        <w:gridCol w:w="787"/>
        <w:gridCol w:w="787"/>
        <w:gridCol w:w="787"/>
        <w:gridCol w:w="787"/>
        <w:gridCol w:w="787"/>
        <w:gridCol w:w="787"/>
        <w:gridCol w:w="787"/>
        <w:gridCol w:w="788"/>
        <w:gridCol w:w="788"/>
        <w:gridCol w:w="788"/>
        <w:gridCol w:w="970"/>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（第三年度）危废各单位情况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7"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4705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650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3.44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0.4</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lang w:val="en-US" w:eastAsia="zh-CN"/>
              </w:rPr>
            </w:pPr>
            <w:r>
              <w:rPr>
                <w:rFonts w:hint="eastAsia" w:ascii="微软雅黑 Light" w:hAnsi="微软雅黑 Light" w:eastAsia="微软雅黑 Light" w:cs="微软雅黑 Light"/>
                <w:i w:val="0"/>
                <w:iCs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pStyle w:val="2"/>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ind w:firstLine="0"/>
        <w:rPr>
          <w:color w:val="auto"/>
          <w:highlight w:val="none"/>
        </w:rPr>
        <w:sectPr>
          <w:pgSz w:w="16840" w:h="11907" w:orient="landscape"/>
          <w:pgMar w:top="1134" w:right="1588" w:bottom="1021" w:left="779" w:header="737" w:footer="454" w:gutter="0"/>
          <w:cols w:space="720" w:num="1"/>
          <w:docGrid w:type="linesAndChars" w:linePitch="312" w:charSpace="0"/>
        </w:sect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color w:val="auto"/>
          <w:highlight w:val="none"/>
        </w:rPr>
      </w:pPr>
      <w:bookmarkStart w:id="61" w:name="_Toc537"/>
      <w:bookmarkStart w:id="62" w:name="_Toc23353"/>
      <w:bookmarkStart w:id="63" w:name="_Toc1496"/>
      <w:bookmarkStart w:id="64" w:name="_Toc23330"/>
      <w:bookmarkStart w:id="65" w:name="_Toc15570"/>
      <w:bookmarkStart w:id="66" w:name="_Toc29835"/>
      <w:bookmarkStart w:id="67" w:name="_Toc25925"/>
      <w:bookmarkStart w:id="68" w:name="_Toc4680"/>
      <w:bookmarkStart w:id="69" w:name="_Toc12135"/>
      <w:bookmarkStart w:id="70" w:name="_Toc18538"/>
      <w:bookmarkStart w:id="71" w:name="_Toc1284"/>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2686685</wp:posOffset>
                </wp:positionH>
                <wp:positionV relativeFrom="paragraph">
                  <wp:posOffset>278130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211.55pt;margin-top:21.9pt;height:0pt;width:75.5pt;z-index:251666432;mso-width-relative:page;mso-height-relative:page;" filled="f" stroked="t" coordsize="21600,21600" o:gfxdata="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EddSf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2651760</wp:posOffset>
                </wp:positionH>
                <wp:positionV relativeFrom="paragraph">
                  <wp:posOffset>727710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208.8pt;margin-top:57.3pt;height:0pt;width:75.5pt;z-index:251667456;mso-width-relative:page;mso-height-relative:page;" filled="f" stroked="t" coordsize="21600,21600" o:gfxdata="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7QEZ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3"/>
        <w:rPr>
          <w:color w:val="auto"/>
          <w:highlight w:val="none"/>
        </w:rPr>
      </w:pPr>
      <w:bookmarkStart w:id="72" w:name="_Toc19686"/>
      <w:bookmarkStart w:id="73" w:name="_Toc13309"/>
      <w:bookmarkStart w:id="74" w:name="_Toc12968"/>
      <w:bookmarkStart w:id="75" w:name="_Toc12721"/>
      <w:bookmarkStart w:id="76" w:name="_Toc88209949"/>
      <w:bookmarkStart w:id="77" w:name="_Toc1375"/>
      <w:bookmarkStart w:id="78" w:name="_Toc8183"/>
      <w:bookmarkStart w:id="79" w:name="_Toc12980"/>
      <w:bookmarkStart w:id="80" w:name="_Toc323"/>
      <w:bookmarkStart w:id="81" w:name="_Toc19088"/>
      <w:bookmarkStart w:id="82" w:name="_Toc22797"/>
      <w:bookmarkStart w:id="83" w:name="_Toc22501"/>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line="400" w:lineRule="atLeast"/>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广州市净水有限公司（  分公司）危险废物</w:t>
      </w:r>
    </w:p>
    <w:p>
      <w:pPr>
        <w:spacing w:line="400" w:lineRule="atLeast"/>
        <w:jc w:val="center"/>
        <w:rPr>
          <w:rFonts w:ascii="宋体" w:hAnsi="宋体"/>
          <w:b/>
          <w:sz w:val="28"/>
        </w:rPr>
      </w:pPr>
      <w:r>
        <w:rPr>
          <w:rFonts w:hint="eastAsia" w:ascii="宋体" w:hAnsi="宋体" w:eastAsia="宋体" w:cs="宋体"/>
          <w:b/>
          <w:color w:val="000000"/>
          <w:sz w:val="44"/>
          <w:szCs w:val="44"/>
        </w:rPr>
        <w:t>（废灯管、废蓄电池）处置服务</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0" w:hangingChars="500"/>
        <w:rPr>
          <w:rFonts w:hint="eastAsia" w:ascii="宋体" w:hAnsi="宋体" w:cs="宋体"/>
          <w:b/>
          <w:sz w:val="30"/>
          <w:szCs w:val="30"/>
        </w:rPr>
      </w:pPr>
      <w:r>
        <w:rPr>
          <w:rFonts w:hint="eastAsia" w:ascii="宋体" w:hAnsi="宋体" w:cs="宋体"/>
          <w:b/>
          <w:sz w:val="30"/>
          <w:szCs w:val="30"/>
        </w:rPr>
        <w:t xml:space="preserve">项目名称: </w:t>
      </w:r>
    </w:p>
    <w:p>
      <w:pPr>
        <w:pStyle w:val="4"/>
        <w:jc w:val="left"/>
        <w:rPr>
          <w:rFonts w:hint="default" w:eastAsia="宋体"/>
          <w:lang w:val="en-US" w:eastAsia="zh-CN"/>
        </w:rPr>
      </w:pPr>
      <w:r>
        <w:rPr>
          <w:rFonts w:hint="eastAsia" w:ascii="宋体" w:hAnsi="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0" w:firstLineChars="200"/>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pPr>
      <w:r>
        <w:rPr>
          <w:rFonts w:hint="eastAsia" w:ascii="宋体" w:hAnsi="宋体" w:cs="宋体"/>
          <w:b/>
          <w:sz w:val="30"/>
        </w:rPr>
        <w:t>签约地点：广州市</w:t>
      </w: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p>
    <w:p>
      <w:pPr>
        <w:pStyle w:val="2"/>
        <w:ind w:firstLine="0"/>
        <w:rPr>
          <w:rFonts w:hAnsi="宋体" w:cs="宋体"/>
          <w:bCs/>
          <w:sz w:val="24"/>
        </w:rPr>
      </w:pP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法律、法规，</w:t>
      </w:r>
      <w:r>
        <w:rPr>
          <w:rFonts w:hint="eastAsia" w:hAnsi="宋体" w:cs="宋体"/>
          <w:bCs/>
          <w:sz w:val="24"/>
        </w:rPr>
        <w:t>乙方作为广东省危险废物处理处置的经营单位，受甲方委托，负责依法依规处理处置本合同约定的甲方生产过程中产生的废物。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lang w:val="en-US" w:eastAsia="zh-CN"/>
        </w:rPr>
        <w:t xml:space="preserve">  </w:t>
      </w:r>
      <w:r>
        <w:rPr>
          <w:rFonts w:hint="eastAsia" w:hAnsi="宋体" w:cs="宋体"/>
          <w:bCs/>
          <w:sz w:val="24"/>
        </w:rPr>
        <w:t>分公司为广州市净水有限公司直接管理的非独立法人，在其经营过程中产生的废物以广州市净水有限公司名义签订相关废物处理合同，以广州市净水有限公司</w:t>
      </w:r>
      <w:r>
        <w:rPr>
          <w:rFonts w:hint="eastAsia" w:hAnsi="宋体" w:cs="宋体"/>
          <w:bCs/>
          <w:sz w:val="24"/>
          <w:u w:val="single"/>
          <w:lang w:val="en-US" w:eastAsia="zh-CN"/>
        </w:rPr>
        <w:t xml:space="preserve">  </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w:t>
      </w:r>
    </w:p>
    <w:p>
      <w:pPr>
        <w:spacing w:before="72" w:beforeLines="30" w:line="384" w:lineRule="auto"/>
        <w:ind w:left="210" w:leftChars="100" w:firstLine="600" w:firstLineChars="250"/>
        <w:rPr>
          <w:rFonts w:hAnsi="宋体" w:cs="宋体"/>
          <w:bCs/>
          <w:sz w:val="24"/>
        </w:rPr>
      </w:pPr>
      <w:r>
        <w:rPr>
          <w:rFonts w:hint="eastAsia" w:hAnsi="宋体" w:cs="宋体"/>
          <w:bCs/>
          <w:sz w:val="24"/>
        </w:rPr>
        <w:t>本着符合环境保护的要求，平等互利的原则，为确保双方合法利益，维护正常合作，经双方友好协商，特订立本合同。</w:t>
      </w:r>
    </w:p>
    <w:p>
      <w:pPr>
        <w:spacing w:before="72" w:beforeLines="30" w:line="384" w:lineRule="auto"/>
        <w:ind w:left="210" w:leftChars="100" w:firstLine="480"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hint="default" w:ascii="仿宋_GB2312" w:hAnsi="仿宋_GB2312" w:eastAsia="仿宋_GB2312" w:cs="仿宋_GB2312"/>
          <w:b/>
          <w:bCs/>
          <w:color w:val="000000"/>
          <w:sz w:val="24"/>
          <w:u w:val="single"/>
          <w:lang w:val="en-US" w:eastAsia="zh-CN"/>
        </w:rPr>
      </w:pPr>
      <w:r>
        <w:rPr>
          <w:rFonts w:hint="eastAsia" w:ascii="宋体" w:hAnsi="宋体" w:cs="宋体"/>
          <w:sz w:val="24"/>
        </w:rPr>
        <w:t>2.1.1服务名称：</w:t>
      </w:r>
      <w:r>
        <w:rPr>
          <w:rFonts w:hint="eastAsia" w:ascii="宋体" w:hAnsi="宋体" w:eastAsia="宋体" w:cs="宋体"/>
          <w:b w:val="0"/>
          <w:bCs w:val="0"/>
          <w:color w:val="000000"/>
          <w:sz w:val="24"/>
          <w:szCs w:val="24"/>
          <w:lang w:val="en-US" w:eastAsia="zh-CN"/>
        </w:rPr>
        <w:t>广州市净水有限公司（  分公司）危险废物</w:t>
      </w:r>
      <w:r>
        <w:rPr>
          <w:rFonts w:hint="eastAsia" w:ascii="宋体" w:hAnsi="宋体" w:eastAsia="宋体" w:cs="宋体"/>
          <w:color w:val="000000"/>
          <w:sz w:val="24"/>
          <w:szCs w:val="24"/>
        </w:rPr>
        <w:t>（废灯管、废蓄电池）处置服务</w:t>
      </w:r>
    </w:p>
    <w:p>
      <w:pPr>
        <w:spacing w:line="384" w:lineRule="auto"/>
        <w:ind w:firstLine="480" w:firstLineChars="200"/>
        <w:rPr>
          <w:rFonts w:hint="default" w:ascii="宋体" w:hAnsi="宋体" w:eastAsia="宋体" w:cs="宋体"/>
          <w:sz w:val="24"/>
          <w:u w:val="single"/>
          <w:lang w:val="en-US" w:eastAsia="zh-CN"/>
        </w:rPr>
      </w:pPr>
      <w:r>
        <w:rPr>
          <w:rFonts w:hint="eastAsia" w:ascii="宋体" w:hAnsi="宋体" w:cs="宋体"/>
          <w:sz w:val="24"/>
        </w:rPr>
        <w:t>2.1.2产废地址：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hint="eastAsia" w:ascii="宋体" w:hAnsi="宋体" w:cs="宋体"/>
          <w:sz w:val="24"/>
          <w:u w:val="single"/>
          <w:lang w:val="en-US" w:eastAsia="zh-CN"/>
        </w:rPr>
        <w:t xml:space="preserve">  </w:t>
      </w:r>
      <w:r>
        <w:rPr>
          <w:rFonts w:hint="eastAsia" w:ascii="宋体" w:hAnsi="宋体" w:cs="宋体"/>
          <w:sz w:val="24"/>
          <w:u w:val="single"/>
        </w:rPr>
        <w:t>分公司在合同</w:t>
      </w:r>
      <w:r>
        <w:rPr>
          <w:rFonts w:hint="eastAsia" w:ascii="宋体" w:hAnsi="宋体" w:cs="宋体"/>
          <w:sz w:val="24"/>
          <w:u w:val="single"/>
          <w:lang w:val="en-US" w:eastAsia="zh-CN"/>
        </w:rPr>
        <w:t>服务</w:t>
      </w:r>
      <w:r>
        <w:rPr>
          <w:rFonts w:hint="eastAsia" w:ascii="宋体" w:hAnsi="宋体" w:cs="宋体"/>
          <w:sz w:val="24"/>
          <w:u w:val="single"/>
        </w:rPr>
        <w:t>期内生产过程中产生的危险废物；为广州市净水有限公司</w:t>
      </w:r>
      <w:r>
        <w:rPr>
          <w:rFonts w:hint="eastAsia" w:ascii="宋体" w:hAnsi="宋体" w:cs="宋体"/>
          <w:sz w:val="24"/>
          <w:u w:val="single"/>
          <w:lang w:val="en-US" w:eastAsia="zh-CN"/>
        </w:rPr>
        <w:t xml:space="preserve">  </w:t>
      </w:r>
      <w:r>
        <w:rPr>
          <w:rFonts w:hint="eastAsia" w:ascii="宋体" w:hAnsi="宋体" w:cs="宋体"/>
          <w:sz w:val="24"/>
          <w:u w:val="single"/>
        </w:rPr>
        <w:t>分公司危险废物的污染治理提供咨询服务及技术指导；指导广州市净水有限公司</w:t>
      </w:r>
      <w:r>
        <w:rPr>
          <w:rFonts w:hint="eastAsia" w:ascii="宋体" w:hAnsi="宋体" w:cs="宋体"/>
          <w:sz w:val="24"/>
          <w:u w:val="single"/>
          <w:lang w:val="en-US" w:eastAsia="zh-CN"/>
        </w:rPr>
        <w:t xml:space="preserve">  </w:t>
      </w:r>
      <w:r>
        <w:rPr>
          <w:rFonts w:hint="eastAsia" w:ascii="宋体" w:hAnsi="宋体" w:cs="宋体"/>
          <w:sz w:val="24"/>
          <w:u w:val="single"/>
        </w:rPr>
        <w:t>分公司危险废物的识别、分类、收集、贮存及规范化管理；为广州市净水有限公司</w:t>
      </w:r>
      <w:r>
        <w:rPr>
          <w:rFonts w:hint="eastAsia" w:ascii="宋体" w:hAnsi="宋体" w:cs="宋体"/>
          <w:sz w:val="24"/>
          <w:u w:val="single"/>
          <w:lang w:val="en-US" w:eastAsia="zh-CN"/>
        </w:rPr>
        <w:t xml:space="preserve">  </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tbl>
      <w:tblPr>
        <w:tblStyle w:val="22"/>
        <w:tblpPr w:leftFromText="180" w:rightFromText="180" w:vertAnchor="text" w:horzAnchor="page" w:tblpX="1669" w:tblpY="49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016"/>
        <w:gridCol w:w="1016"/>
        <w:gridCol w:w="1216"/>
        <w:gridCol w:w="616"/>
        <w:gridCol w:w="1016"/>
        <w:gridCol w:w="101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（）分公司三年度危废处置情况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第一年度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u w:val="none"/>
                <w:lang w:bidi="ar"/>
              </w:rPr>
              <w:t>废蓄电池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900-052-31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900-023-29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pStyle w:val="2"/>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w:t>
      </w:r>
      <w:r>
        <w:rPr>
          <w:rFonts w:hint="eastAsia" w:ascii="宋体" w:hAnsi="宋体" w:cs="宋体"/>
          <w:sz w:val="24"/>
          <w:lang w:val="en-US" w:eastAsia="zh-CN"/>
        </w:rPr>
        <w:t>服务</w:t>
      </w:r>
      <w:r>
        <w:rPr>
          <w:rFonts w:hint="eastAsia" w:ascii="宋体" w:hAnsi="宋体" w:cs="宋体"/>
          <w:sz w:val="24"/>
        </w:rPr>
        <w:t>期间内完成信息平台的危险废物管理计划年度备案，如甲方未能及时完成废物转移备案手续工作而导致合同期内未能成功转移废物，该责任由甲方承担。</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sz w:val="24"/>
        </w:rPr>
      </w:pPr>
      <w:r>
        <w:rPr>
          <w:rFonts w:hint="eastAsia" w:ascii="宋体" w:hAnsi="宋体" w:cs="宋体"/>
          <w:sz w:val="24"/>
        </w:rPr>
        <w:t>（一）乙方在合同</w:t>
      </w:r>
      <w:r>
        <w:rPr>
          <w:rFonts w:hint="eastAsia" w:ascii="宋体" w:hAnsi="宋体" w:cs="宋体"/>
          <w:sz w:val="24"/>
          <w:lang w:val="en-US" w:eastAsia="zh-CN"/>
        </w:rPr>
        <w:t>服务</w:t>
      </w:r>
      <w:r>
        <w:rPr>
          <w:rFonts w:hint="eastAsia" w:ascii="宋体" w:hAnsi="宋体" w:cs="宋体"/>
          <w:sz w:val="24"/>
        </w:rPr>
        <w:t>期内，持有的营业执照、经营许可证等相关证件应合法有效，并</w:t>
      </w:r>
      <w:r>
        <w:rPr>
          <w:rFonts w:hint="eastAsia" w:ascii="宋体" w:hAnsi="宋体" w:cs="宋体"/>
          <w:sz w:val="24"/>
          <w:lang w:val="en-US" w:eastAsia="zh-CN"/>
        </w:rPr>
        <w:t>合法</w:t>
      </w:r>
      <w:r>
        <w:rPr>
          <w:rFonts w:hint="eastAsia" w:ascii="宋体" w:hAnsi="宋体" w:cs="宋体"/>
          <w:sz w:val="24"/>
        </w:rPr>
        <w:t>收集、贮存、处理处置本合同约定的危险废物，</w:t>
      </w:r>
      <w:r>
        <w:rPr>
          <w:rFonts w:hint="eastAsia" w:ascii="宋体" w:hAnsi="宋体" w:cs="宋体"/>
          <w:color w:val="000000"/>
          <w:sz w:val="24"/>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w:t>
      </w:r>
      <w:r>
        <w:rPr>
          <w:rFonts w:hint="eastAsia" w:ascii="宋体" w:hAnsi="宋体" w:cs="宋体"/>
          <w:sz w:val="24"/>
          <w:lang w:val="en-US" w:eastAsia="zh-CN"/>
        </w:rPr>
        <w:t>服务</w:t>
      </w:r>
      <w:r>
        <w:rPr>
          <w:rFonts w:hint="eastAsia" w:ascii="宋体" w:hAnsi="宋体" w:cs="宋体"/>
          <w:sz w:val="24"/>
        </w:rPr>
        <w:t>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0"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w:t>
      </w:r>
      <w:r>
        <w:rPr>
          <w:rFonts w:hint="eastAsia" w:ascii="宋体" w:hAnsi="宋体" w:cs="宋体"/>
          <w:sz w:val="24"/>
          <w:lang w:val="en-US" w:eastAsia="zh-CN"/>
        </w:rPr>
        <w:t>以甲方过磅数为准</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对于需要以浓度或含量来计价的有价废物，以双方交接时现场取样的浓度或含量为准，该样品应由甲方或送至双方认可的机构进行检测核准。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r>
        <w:rPr>
          <w:rFonts w:hint="eastAsia" w:ascii="宋体" w:hAnsi="宋体" w:cs="宋体"/>
          <w:sz w:val="24"/>
        </w:rPr>
        <w:t>3.9 在</w:t>
      </w:r>
      <w:r>
        <w:rPr>
          <w:rFonts w:hint="eastAsia" w:ascii="宋体" w:hAnsi="宋体" w:cs="宋体"/>
          <w:sz w:val="24"/>
          <w:lang w:val="en-US" w:eastAsia="zh-CN"/>
        </w:rPr>
        <w:t>约定服务</w:t>
      </w:r>
      <w:r>
        <w:rPr>
          <w:rFonts w:hint="eastAsia" w:ascii="宋体" w:hAnsi="宋体" w:cs="宋体"/>
          <w:sz w:val="24"/>
        </w:rPr>
        <w:t>期间，</w:t>
      </w:r>
      <w:r>
        <w:rPr>
          <w:rFonts w:hint="eastAsia" w:ascii="宋体" w:hAnsi="宋体" w:cs="宋体"/>
          <w:sz w:val="24"/>
          <w:lang w:val="en-US" w:eastAsia="zh-CN"/>
        </w:rPr>
        <w:t>乙方应保证合同承诺处置量及相关资质证书在合同服务期内有效，</w:t>
      </w:r>
      <w:r>
        <w:rPr>
          <w:rFonts w:hint="eastAsia" w:ascii="宋体" w:hAnsi="宋体" w:cs="宋体"/>
          <w:sz w:val="24"/>
        </w:rPr>
        <w:t>若由于乙方</w:t>
      </w:r>
      <w:r>
        <w:rPr>
          <w:rFonts w:hint="eastAsia" w:ascii="宋体" w:hAnsi="宋体" w:cs="宋体"/>
          <w:sz w:val="24"/>
          <w:lang w:val="en-US" w:eastAsia="zh-CN"/>
        </w:rPr>
        <w:t>处置资质、能力不足未能及时处置甲方废物或资质证书过期失效的</w:t>
      </w:r>
      <w:r>
        <w:rPr>
          <w:rFonts w:hint="eastAsia" w:ascii="宋体" w:hAnsi="宋体" w:cs="宋体"/>
          <w:sz w:val="24"/>
        </w:rPr>
        <w:t>，甲方有权委托有资质的第三方处理</w:t>
      </w:r>
      <w:r>
        <w:rPr>
          <w:rFonts w:hint="eastAsia" w:ascii="宋体" w:hAnsi="宋体" w:cs="宋体"/>
          <w:sz w:val="24"/>
          <w:lang w:eastAsia="zh-CN"/>
        </w:rPr>
        <w:t>，</w:t>
      </w:r>
      <w:r>
        <w:rPr>
          <w:rFonts w:hint="eastAsia" w:ascii="宋体" w:hAnsi="宋体" w:cs="宋体"/>
          <w:sz w:val="24"/>
          <w:lang w:val="en-US" w:eastAsia="zh-CN"/>
        </w:rPr>
        <w:t>同时有权追究乙方违约责任，要求乙方支付违约金</w:t>
      </w:r>
      <w:r>
        <w:rPr>
          <w:rFonts w:hint="eastAsia" w:ascii="宋体" w:hAnsi="宋体" w:cs="宋体"/>
          <w:sz w:val="24"/>
          <w:u w:val="single"/>
          <w:lang w:val="en-US" w:eastAsia="zh-CN"/>
        </w:rPr>
        <w:t>10000</w:t>
      </w:r>
      <w:r>
        <w:rPr>
          <w:rFonts w:hint="eastAsia" w:ascii="宋体" w:hAnsi="宋体" w:cs="宋体"/>
          <w:sz w:val="24"/>
          <w:lang w:val="en-US" w:eastAsia="zh-CN"/>
        </w:rPr>
        <w:t>元</w:t>
      </w:r>
      <w:r>
        <w:rPr>
          <w:rFonts w:hint="eastAsia" w:ascii="宋体" w:hAnsi="宋体" w:cs="宋体"/>
          <w:sz w:val="24"/>
        </w:rPr>
        <w:t>。</w:t>
      </w:r>
    </w:p>
    <w:p>
      <w:pPr>
        <w:spacing w:line="384" w:lineRule="auto"/>
        <w:ind w:firstLine="480"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numPr>
          <w:ilvl w:val="0"/>
          <w:numId w:val="4"/>
        </w:num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合同以单价包干形式，合同暂定总价为：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hint="eastAsia" w:ascii="宋体" w:hAnsi="宋体" w:cs="宋体"/>
          <w:sz w:val="24"/>
          <w:highlight w:val="none"/>
          <w:lang w:eastAsia="zh-CN"/>
        </w:rPr>
        <w:t>，</w:t>
      </w:r>
      <w:r>
        <w:rPr>
          <w:rFonts w:hint="eastAsia" w:ascii="宋体" w:hAnsi="宋体" w:cs="宋体"/>
          <w:sz w:val="24"/>
          <w:highlight w:val="none"/>
          <w:lang w:val="en-US" w:eastAsia="zh-CN"/>
        </w:rPr>
        <w:t>其中第一年度：  元；第二年度：   元；第三年度：  元</w:t>
      </w:r>
      <w:r>
        <w:rPr>
          <w:rFonts w:hint="eastAsia" w:ascii="宋体" w:hAnsi="宋体" w:cs="宋体"/>
          <w:sz w:val="24"/>
          <w:highlight w:val="none"/>
        </w:rPr>
        <w:t>。</w:t>
      </w:r>
    </w:p>
    <w:tbl>
      <w:tblPr>
        <w:tblStyle w:val="22"/>
        <w:tblpPr w:leftFromText="180" w:rightFromText="180" w:vertAnchor="text" w:horzAnchor="page" w:tblpX="1688" w:tblpY="55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016"/>
        <w:gridCol w:w="1016"/>
        <w:gridCol w:w="1216"/>
        <w:gridCol w:w="616"/>
        <w:gridCol w:w="1016"/>
        <w:gridCol w:w="816"/>
        <w:gridCol w:w="1016"/>
        <w:gridCol w:w="101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危险废物处理处置单价及费用情况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废物名称</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废物类别</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废物代码</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包装方式</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单价</w:t>
            </w:r>
          </w:p>
          <w:p>
            <w:pPr>
              <w:pStyle w:val="2"/>
              <w:ind w:left="0" w:leftChars="0" w:firstLine="0" w:firstLineChars="0"/>
              <w:jc w:val="center"/>
              <w:rPr>
                <w:rFonts w:hint="eastAsia"/>
              </w:rPr>
            </w:pPr>
            <w:r>
              <w:rPr>
                <w:rFonts w:hint="eastAsia" w:ascii="宋体" w:hAnsi="宋体" w:eastAsia="宋体" w:cs="宋体"/>
                <w:i w:val="0"/>
                <w:iCs w:val="0"/>
                <w:color w:val="000000"/>
                <w:kern w:val="0"/>
                <w:sz w:val="20"/>
                <w:szCs w:val="20"/>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三年度处置量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第一年度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u w:val="none"/>
                <w:lang w:bidi="ar"/>
              </w:rPr>
              <w:t>废蓄电池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900-052-31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900-023-29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桶装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服务总费用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pStyle w:val="45"/>
        <w:numPr>
          <w:ilvl w:val="0"/>
          <w:numId w:val="4"/>
        </w:numPr>
        <w:ind w:firstLine="480" w:firstLineChars="200"/>
        <w:rPr>
          <w:rFonts w:hint="eastAsia" w:hAnsi="宋体" w:eastAsia="宋体"/>
          <w:color w:val="auto"/>
          <w:kern w:val="2"/>
          <w:szCs w:val="22"/>
          <w:highlight w:val="none"/>
        </w:rPr>
      </w:pPr>
      <w:r>
        <w:rPr>
          <w:rFonts w:hint="eastAsia" w:hAnsi="宋体" w:eastAsia="宋体"/>
          <w:color w:val="auto"/>
          <w:kern w:val="2"/>
          <w:szCs w:val="22"/>
          <w:highlight w:val="none"/>
        </w:rPr>
        <w:t>合同价款按以下支付：</w:t>
      </w:r>
    </w:p>
    <w:p>
      <w:pPr>
        <w:pStyle w:val="45"/>
        <w:spacing w:line="360" w:lineRule="auto"/>
        <w:ind w:firstLine="480" w:firstLineChars="200"/>
        <w:rPr>
          <w:rFonts w:hint="eastAsia" w:hAnsi="宋体" w:eastAsia="宋体"/>
          <w:color w:val="auto"/>
          <w:kern w:val="2"/>
          <w:szCs w:val="22"/>
          <w:highlight w:val="none"/>
        </w:rPr>
      </w:pPr>
      <w:r>
        <w:rPr>
          <w:rFonts w:hint="eastAsia" w:ascii="宋体" w:hAnsi="宋体" w:eastAsia="宋体"/>
          <w:color w:val="auto"/>
          <w:kern w:val="2"/>
          <w:sz w:val="24"/>
          <w:szCs w:val="22"/>
          <w:highlight w:val="none"/>
        </w:rPr>
        <w:t>每</w:t>
      </w:r>
      <w:r>
        <w:rPr>
          <w:rFonts w:hint="eastAsia" w:hAnsi="宋体" w:eastAsia="宋体"/>
          <w:color w:val="auto"/>
          <w:kern w:val="2"/>
          <w:sz w:val="24"/>
          <w:szCs w:val="22"/>
          <w:highlight w:val="none"/>
          <w:lang w:val="en-US" w:eastAsia="zh-CN"/>
        </w:rPr>
        <w:t>三个月为一个结算周期，当期</w:t>
      </w:r>
      <w:r>
        <w:rPr>
          <w:rFonts w:hint="eastAsia" w:ascii="宋体" w:hAnsi="宋体" w:eastAsia="宋体"/>
          <w:color w:val="auto"/>
          <w:kern w:val="2"/>
          <w:sz w:val="24"/>
          <w:szCs w:val="22"/>
          <w:highlight w:val="none"/>
        </w:rPr>
        <w:t>服务完成后, 乙方应根据</w:t>
      </w:r>
      <w:r>
        <w:rPr>
          <w:rFonts w:hint="eastAsia" w:hAnsi="宋体" w:eastAsia="宋体"/>
          <w:color w:val="auto"/>
          <w:kern w:val="2"/>
          <w:sz w:val="24"/>
          <w:szCs w:val="22"/>
          <w:highlight w:val="none"/>
          <w:lang w:val="en-US" w:eastAsia="zh-CN"/>
        </w:rPr>
        <w:t>当期服务</w:t>
      </w:r>
      <w:r>
        <w:rPr>
          <w:rFonts w:hint="eastAsia" w:ascii="宋体" w:hAnsi="宋体" w:eastAsia="宋体"/>
          <w:color w:val="auto"/>
          <w:kern w:val="2"/>
          <w:sz w:val="24"/>
          <w:szCs w:val="22"/>
          <w:highlight w:val="none"/>
        </w:rPr>
        <w:t>的实际</w:t>
      </w:r>
      <w:r>
        <w:rPr>
          <w:rFonts w:hint="eastAsia" w:hAnsi="宋体" w:eastAsia="宋体"/>
          <w:color w:val="auto"/>
          <w:kern w:val="2"/>
          <w:sz w:val="24"/>
          <w:szCs w:val="22"/>
          <w:highlight w:val="none"/>
          <w:lang w:val="en-US" w:eastAsia="zh-CN"/>
        </w:rPr>
        <w:t>处置</w:t>
      </w:r>
      <w:r>
        <w:rPr>
          <w:rFonts w:hint="eastAsia" w:ascii="宋体" w:hAnsi="宋体" w:eastAsia="宋体"/>
          <w:color w:val="auto"/>
          <w:kern w:val="2"/>
          <w:sz w:val="24"/>
          <w:szCs w:val="22"/>
          <w:highlight w:val="none"/>
        </w:rPr>
        <w:t>量</w:t>
      </w:r>
      <w:r>
        <w:rPr>
          <w:rFonts w:hint="eastAsia" w:hAnsi="宋体" w:eastAsia="宋体"/>
          <w:color w:val="auto"/>
          <w:kern w:val="2"/>
          <w:sz w:val="24"/>
          <w:szCs w:val="22"/>
          <w:highlight w:val="none"/>
          <w:lang w:val="en-US" w:eastAsia="zh-CN"/>
        </w:rPr>
        <w:t>及运输次数</w:t>
      </w:r>
      <w:r>
        <w:rPr>
          <w:rFonts w:hint="eastAsia" w:ascii="宋体" w:hAnsi="宋体" w:eastAsia="宋体"/>
          <w:color w:val="auto"/>
          <w:kern w:val="2"/>
          <w:sz w:val="24"/>
          <w:szCs w:val="22"/>
          <w:highlight w:val="none"/>
        </w:rPr>
        <w:t>与每项服务单价的乘积得出</w:t>
      </w:r>
      <w:r>
        <w:rPr>
          <w:rFonts w:hint="eastAsia" w:ascii="宋体" w:hAnsi="宋体" w:eastAsia="宋体"/>
          <w:color w:val="auto"/>
          <w:kern w:val="2"/>
          <w:sz w:val="24"/>
          <w:szCs w:val="22"/>
          <w:highlight w:val="none"/>
          <w:lang w:val="en-US" w:eastAsia="zh-CN"/>
        </w:rPr>
        <w:t>当</w:t>
      </w:r>
      <w:r>
        <w:rPr>
          <w:rFonts w:hint="eastAsia" w:hAnsi="宋体" w:eastAsia="宋体"/>
          <w:color w:val="auto"/>
          <w:kern w:val="2"/>
          <w:sz w:val="24"/>
          <w:szCs w:val="22"/>
          <w:highlight w:val="none"/>
          <w:lang w:val="en-US" w:eastAsia="zh-CN"/>
        </w:rPr>
        <w:t>期</w:t>
      </w:r>
      <w:r>
        <w:rPr>
          <w:rFonts w:hint="eastAsia" w:ascii="宋体" w:hAnsi="宋体" w:eastAsia="宋体"/>
          <w:color w:val="auto"/>
          <w:kern w:val="2"/>
          <w:sz w:val="24"/>
          <w:szCs w:val="22"/>
          <w:highlight w:val="none"/>
        </w:rPr>
        <w:t>服务</w:t>
      </w:r>
      <w:r>
        <w:rPr>
          <w:rFonts w:hint="eastAsia" w:ascii="宋体" w:hAnsi="宋体" w:eastAsia="宋体"/>
          <w:color w:val="auto"/>
          <w:kern w:val="2"/>
          <w:sz w:val="24"/>
          <w:szCs w:val="22"/>
          <w:highlight w:val="none"/>
          <w:lang w:eastAsia="zh-CN"/>
        </w:rPr>
        <w:t>（</w:t>
      </w:r>
      <w:r>
        <w:rPr>
          <w:rFonts w:hint="eastAsia" w:ascii="宋体" w:hAnsi="宋体" w:eastAsia="宋体"/>
          <w:color w:val="auto"/>
          <w:kern w:val="2"/>
          <w:sz w:val="24"/>
          <w:szCs w:val="22"/>
          <w:highlight w:val="none"/>
        </w:rPr>
        <w:t>结算</w:t>
      </w:r>
      <w:r>
        <w:rPr>
          <w:rFonts w:hint="eastAsia" w:ascii="宋体" w:hAnsi="宋体" w:eastAsia="宋体"/>
          <w:color w:val="auto"/>
          <w:kern w:val="2"/>
          <w:sz w:val="24"/>
          <w:szCs w:val="22"/>
          <w:highlight w:val="none"/>
          <w:lang w:eastAsia="zh-CN"/>
        </w:rPr>
        <w:t>）</w:t>
      </w:r>
      <w:r>
        <w:rPr>
          <w:rFonts w:hint="eastAsia" w:ascii="宋体" w:hAnsi="宋体" w:eastAsia="宋体"/>
          <w:color w:val="auto"/>
          <w:kern w:val="2"/>
          <w:sz w:val="24"/>
          <w:szCs w:val="22"/>
          <w:highlight w:val="none"/>
        </w:rPr>
        <w:t>金额</w:t>
      </w:r>
      <w:r>
        <w:rPr>
          <w:rFonts w:hint="eastAsia" w:ascii="宋体" w:hAnsi="宋体" w:eastAsia="宋体"/>
          <w:color w:val="auto"/>
          <w:kern w:val="2"/>
          <w:sz w:val="24"/>
          <w:szCs w:val="22"/>
          <w:highlight w:val="none"/>
          <w:lang w:val="en-US" w:eastAsia="zh-CN"/>
        </w:rPr>
        <w:t>并送甲方审核</w:t>
      </w:r>
      <w:r>
        <w:rPr>
          <w:rFonts w:hint="eastAsia" w:ascii="宋体" w:hAnsi="宋体" w:eastAsia="宋体"/>
          <w:color w:val="auto"/>
          <w:kern w:val="2"/>
          <w:sz w:val="24"/>
          <w:szCs w:val="22"/>
          <w:highlight w:val="none"/>
        </w:rPr>
        <w:t>。</w:t>
      </w:r>
    </w:p>
    <w:p>
      <w:pPr>
        <w:tabs>
          <w:tab w:val="left" w:pos="851"/>
        </w:tabs>
        <w:adjustRightInd w:val="0"/>
        <w:snapToGrid w:val="0"/>
        <w:spacing w:line="384" w:lineRule="auto"/>
        <w:ind w:firstLine="480" w:firstLineChars="200"/>
        <w:rPr>
          <w:rFonts w:hint="eastAsia" w:ascii="宋体" w:hAnsi="宋体" w:cs="宋体"/>
          <w:kern w:val="0"/>
          <w:sz w:val="24"/>
          <w:lang w:val="zh-CN"/>
        </w:rPr>
      </w:pPr>
      <w:r>
        <w:rPr>
          <w:rFonts w:hint="eastAsia" w:ascii="宋体" w:hAnsi="宋体" w:eastAsia="宋体"/>
          <w:color w:val="auto"/>
          <w:sz w:val="24"/>
          <w:szCs w:val="24"/>
          <w:highlight w:val="none"/>
        </w:rPr>
        <w:t>乙方分别按</w:t>
      </w:r>
      <w:r>
        <w:rPr>
          <w:rFonts w:hint="eastAsia" w:ascii="宋体" w:hAnsi="宋体" w:eastAsia="宋体"/>
          <w:color w:val="auto"/>
          <w:sz w:val="24"/>
          <w:szCs w:val="24"/>
          <w:highlight w:val="none"/>
          <w:lang w:val="en-US" w:eastAsia="zh-CN"/>
        </w:rPr>
        <w:t>经</w:t>
      </w:r>
      <w:r>
        <w:rPr>
          <w:rFonts w:hint="eastAsia" w:ascii="宋体" w:hAnsi="宋体" w:eastAsia="宋体"/>
          <w:color w:val="auto"/>
          <w:sz w:val="24"/>
          <w:szCs w:val="24"/>
          <w:highlight w:val="none"/>
        </w:rPr>
        <w:t>甲方属下各</w:t>
      </w:r>
      <w:r>
        <w:rPr>
          <w:rFonts w:hint="eastAsia" w:hAnsi="宋体" w:eastAsia="宋体"/>
          <w:color w:val="auto"/>
          <w:sz w:val="24"/>
          <w:szCs w:val="24"/>
          <w:highlight w:val="none"/>
          <w:lang w:val="en-US" w:eastAsia="zh-CN"/>
        </w:rPr>
        <w:t>单位</w:t>
      </w:r>
      <w:r>
        <w:rPr>
          <w:rFonts w:hint="eastAsia" w:ascii="宋体" w:hAnsi="宋体" w:eastAsia="宋体"/>
          <w:color w:val="auto"/>
          <w:sz w:val="24"/>
          <w:szCs w:val="24"/>
          <w:highlight w:val="none"/>
          <w:lang w:val="en-US" w:eastAsia="zh-CN"/>
        </w:rPr>
        <w:t>审核的</w:t>
      </w:r>
      <w:r>
        <w:rPr>
          <w:rFonts w:hint="eastAsia" w:hAnsi="宋体" w:eastAsia="宋体"/>
          <w:color w:val="auto"/>
          <w:sz w:val="24"/>
          <w:szCs w:val="24"/>
          <w:highlight w:val="none"/>
          <w:lang w:val="en-US" w:eastAsia="zh-CN"/>
        </w:rPr>
        <w:t>每期</w:t>
      </w:r>
      <w:r>
        <w:rPr>
          <w:rFonts w:hint="eastAsia" w:ascii="宋体" w:hAnsi="宋体" w:eastAsia="宋体"/>
          <w:color w:val="auto"/>
          <w:sz w:val="24"/>
          <w:szCs w:val="24"/>
          <w:highlight w:val="none"/>
          <w:lang w:val="en-US" w:eastAsia="zh-CN"/>
        </w:rPr>
        <w:t>服务（</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金额开具增值税专用发票（本合同签订而需缴纳的印花税及提供服务过程中所需的所有税费全部由乙方承担），甲方属下各</w:t>
      </w:r>
      <w:r>
        <w:rPr>
          <w:rFonts w:hint="eastAsia" w:hAnsi="宋体" w:eastAsia="宋体"/>
          <w:color w:val="auto"/>
          <w:sz w:val="24"/>
          <w:szCs w:val="24"/>
          <w:highlight w:val="none"/>
          <w:lang w:val="en-US" w:eastAsia="zh-CN"/>
        </w:rPr>
        <w:t>单位</w:t>
      </w:r>
      <w:r>
        <w:rPr>
          <w:rFonts w:hint="eastAsia" w:ascii="宋体" w:hAnsi="宋体" w:eastAsia="宋体"/>
          <w:color w:val="auto"/>
          <w:sz w:val="24"/>
          <w:szCs w:val="24"/>
          <w:highlight w:val="none"/>
        </w:rPr>
        <w:t>收到乙方开具的增值税专用发票</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请款报告及</w:t>
      </w:r>
      <w:r>
        <w:rPr>
          <w:rFonts w:hint="eastAsia" w:hAnsi="宋体" w:eastAsia="宋体"/>
          <w:color w:val="auto"/>
          <w:sz w:val="24"/>
          <w:szCs w:val="24"/>
          <w:highlight w:val="none"/>
          <w:lang w:val="en-US" w:eastAsia="zh-CN"/>
        </w:rPr>
        <w:t>服务</w:t>
      </w:r>
      <w:r>
        <w:rPr>
          <w:rFonts w:hint="eastAsia" w:ascii="宋体" w:hAnsi="宋体" w:eastAsia="宋体"/>
          <w:color w:val="auto"/>
          <w:sz w:val="24"/>
          <w:szCs w:val="24"/>
          <w:highlight w:val="none"/>
        </w:rPr>
        <w:t>量清单</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在</w:t>
      </w:r>
      <w:r>
        <w:rPr>
          <w:rFonts w:hint="eastAsia" w:ascii="宋体" w:hAnsi="宋体" w:eastAsia="宋体"/>
          <w:color w:val="auto"/>
          <w:sz w:val="24"/>
          <w:szCs w:val="24"/>
          <w:highlight w:val="none"/>
          <w:lang w:val="en-US" w:eastAsia="zh-CN"/>
        </w:rPr>
        <w:t>审核确认</w:t>
      </w:r>
      <w:r>
        <w:rPr>
          <w:rFonts w:hint="eastAsia" w:ascii="宋体" w:hAnsi="宋体" w:eastAsia="宋体"/>
          <w:color w:val="auto"/>
          <w:sz w:val="24"/>
          <w:szCs w:val="24"/>
          <w:highlight w:val="none"/>
        </w:rPr>
        <w:t>后</w:t>
      </w:r>
      <w:r>
        <w:rPr>
          <w:rFonts w:hint="eastAsia" w:ascii="宋体" w:hAnsi="宋体" w:eastAsia="宋体"/>
          <w:color w:val="auto"/>
          <w:sz w:val="24"/>
          <w:szCs w:val="24"/>
          <w:highlight w:val="none"/>
          <w:u w:val="none"/>
        </w:rPr>
        <w:t>30</w:t>
      </w:r>
      <w:r>
        <w:rPr>
          <w:rFonts w:hint="eastAsia" w:ascii="宋体" w:hAnsi="宋体" w:eastAsia="宋体"/>
          <w:color w:val="auto"/>
          <w:sz w:val="24"/>
          <w:szCs w:val="24"/>
          <w:highlight w:val="none"/>
        </w:rPr>
        <w:t>日内付清当</w:t>
      </w:r>
      <w:r>
        <w:rPr>
          <w:rFonts w:hint="eastAsia" w:hAnsi="宋体" w:eastAsia="宋体"/>
          <w:color w:val="auto"/>
          <w:sz w:val="24"/>
          <w:szCs w:val="24"/>
          <w:highlight w:val="none"/>
          <w:lang w:val="en-US" w:eastAsia="zh-CN"/>
        </w:rPr>
        <w:t>期</w:t>
      </w:r>
      <w:r>
        <w:rPr>
          <w:rFonts w:hint="eastAsia" w:ascii="宋体" w:hAnsi="宋体" w:eastAsia="宋体"/>
          <w:color w:val="auto"/>
          <w:sz w:val="24"/>
          <w:szCs w:val="24"/>
          <w:highlight w:val="none"/>
        </w:rPr>
        <w:t>服务</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合同服务期限为合同签订日起为期</w:t>
      </w:r>
      <w:r>
        <w:rPr>
          <w:rFonts w:hint="eastAsia" w:ascii="宋体" w:hAnsi="宋体" w:cs="宋体"/>
          <w:sz w:val="24"/>
          <w:lang w:val="en-US" w:eastAsia="zh-CN"/>
        </w:rPr>
        <w:t xml:space="preserve">  36  月</w:t>
      </w:r>
      <w:r>
        <w:rPr>
          <w:rFonts w:hint="eastAsia" w:ascii="宋体" w:hAnsi="宋体" w:cs="宋体"/>
          <w:sz w:val="24"/>
        </w:rPr>
        <w:t>。</w:t>
      </w:r>
    </w:p>
    <w:p>
      <w:pPr>
        <w:spacing w:line="384" w:lineRule="auto"/>
        <w:ind w:firstLine="480" w:firstLineChars="200"/>
        <w:rPr>
          <w:rFonts w:hint="eastAsia" w:ascii="宋体" w:hAnsi="宋体" w:eastAsia="宋体" w:cs="宋体"/>
          <w:sz w:val="24"/>
          <w:lang w:eastAsia="zh-CN"/>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00A3"/>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lang w:val="en-US" w:eastAsia="zh-CN"/>
        </w:rPr>
        <w:t xml:space="preserve">  </w:t>
      </w:r>
      <w:r>
        <w:rPr>
          <w:rFonts w:hint="eastAsia" w:ascii="宋体" w:hAnsi="宋体" w:cs="宋体"/>
          <w:bCs/>
          <w:sz w:val="24"/>
        </w:rPr>
        <w:t>分公司名称及账户采用银行转账形式支付至合同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预付款保函</w:t>
      </w:r>
      <w:r>
        <w:rPr>
          <w:rFonts w:hint="eastAsia" w:ascii="宋体" w:hAnsi="宋体" w:cs="宋体"/>
          <w:bCs/>
          <w:sz w:val="24"/>
        </w:rPr>
        <w:t>，预付款保</w:t>
      </w:r>
      <w:r>
        <w:rPr>
          <w:rFonts w:hint="eastAsia" w:ascii="宋体" w:hAnsi="宋体" w:cs="宋体"/>
          <w:bCs/>
          <w:sz w:val="24"/>
          <w:lang w:val="en-US" w:eastAsia="zh-CN"/>
        </w:rPr>
        <w:t>函</w:t>
      </w:r>
      <w:r>
        <w:rPr>
          <w:rFonts w:hint="eastAsia" w:ascii="宋体" w:hAnsi="宋体" w:cs="宋体"/>
          <w:bCs/>
          <w:sz w:val="24"/>
        </w:rPr>
        <w:t>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ascii="宋体" w:hAnsi="宋体" w:cs="宋体"/>
          <w:sz w:val="24"/>
          <w:szCs w:val="24"/>
        </w:rPr>
      </w:pPr>
      <w:r>
        <w:rPr>
          <w:rFonts w:hint="eastAsia" w:ascii="宋体" w:hAnsi="宋体" w:cs="宋体"/>
          <w:sz w:val="24"/>
        </w:rPr>
        <w:t>5.</w:t>
      </w:r>
      <w:r>
        <w:rPr>
          <w:rFonts w:hint="eastAsia" w:ascii="宋体" w:hAnsi="宋体" w:cs="宋体"/>
          <w:sz w:val="24"/>
          <w:lang w:val="en-US" w:eastAsia="zh-CN"/>
        </w:rPr>
        <w:t>2</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3</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0"/>
        <w:spacing w:before="0" w:beforeAutospacing="0" w:after="0" w:afterAutospacing="0" w:line="384" w:lineRule="auto"/>
        <w:ind w:firstLine="480" w:firstLineChars="200"/>
        <w:rPr>
          <w:rFonts w:cs="Times New Roman"/>
        </w:rPr>
      </w:pPr>
      <w:r>
        <w:rPr>
          <w:rFonts w:hint="eastAsia" w:cs="宋体"/>
          <w:color w:val="auto"/>
        </w:rPr>
        <w:t>5.</w:t>
      </w:r>
      <w:r>
        <w:rPr>
          <w:rFonts w:hint="eastAsia" w:cs="宋体"/>
          <w:color w:val="auto"/>
          <w:lang w:val="en-US" w:eastAsia="zh-CN"/>
        </w:rPr>
        <w:t>4</w:t>
      </w:r>
      <w:r>
        <w:rPr>
          <w:rFonts w:hint="eastAsia" w:cs="宋体"/>
          <w:color w:val="auto"/>
        </w:rPr>
        <w:t>.1</w:t>
      </w:r>
      <w:r>
        <w:rPr>
          <w:rFonts w:hint="eastAsia"/>
        </w:rPr>
        <w:t>履约担保按以下任一种形式提供：</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5.</w:t>
      </w:r>
      <w:r>
        <w:rPr>
          <w:rFonts w:hint="eastAsia" w:hAnsi="宋体" w:cs="宋体"/>
          <w:sz w:val="24"/>
          <w:lang w:val="en-US" w:eastAsia="zh-CN"/>
        </w:rPr>
        <w:t>5</w:t>
      </w:r>
      <w:r>
        <w:rPr>
          <w:rFonts w:hint="eastAsia" w:ascii="宋体" w:hAnsi="宋体" w:cs="宋体"/>
          <w:sz w:val="24"/>
        </w:rPr>
        <w:t xml:space="preserve">付款方式： </w:t>
      </w:r>
      <w:r>
        <w:rPr>
          <w:rFonts w:ascii="宋体" w:hAnsi="宋体" w:cs="宋体"/>
          <w:sz w:val="28"/>
          <w:szCs w:val="28"/>
        </w:rPr>
        <w:sym w:font="Wingdings 2" w:char="F052"/>
      </w:r>
      <w:r>
        <w:rPr>
          <w:rFonts w:hint="eastAsia" w:ascii="宋体" w:hAnsi="宋体" w:cs="宋体"/>
          <w:sz w:val="24"/>
        </w:rPr>
        <w:t xml:space="preserve">网银支付；  </w:t>
      </w:r>
      <w:r>
        <w:rPr>
          <w:rFonts w:ascii="宋体" w:hAnsi="宋体" w:cs="宋体"/>
          <w:sz w:val="24"/>
        </w:rPr>
        <w:sym w:font="Wingdings" w:char="F0A8"/>
      </w:r>
      <w:r>
        <w:rPr>
          <w:rFonts w:hint="eastAsia" w:ascii="宋体" w:hAnsi="宋体" w:cs="宋体"/>
          <w:sz w:val="24"/>
        </w:rPr>
        <w:t xml:space="preserve">支票；   </w:t>
      </w:r>
      <w:r>
        <w:rPr>
          <w:rFonts w:ascii="宋体" w:hAnsi="宋体" w:cs="宋体"/>
          <w:sz w:val="24"/>
        </w:rPr>
        <w:sym w:font="Wingdings" w:char="F0A8"/>
      </w:r>
      <w:r>
        <w:rPr>
          <w:rFonts w:hint="eastAsia" w:ascii="宋体" w:hAnsi="宋体" w:cs="宋体"/>
          <w:sz w:val="24"/>
        </w:rPr>
        <w:t>其他：/</w:t>
      </w:r>
    </w:p>
    <w:p>
      <w:pPr>
        <w:spacing w:before="120" w:beforeLines="50" w:after="120" w:afterLines="50" w:line="384" w:lineRule="auto"/>
        <w:ind w:firstLine="420" w:firstLineChars="175"/>
        <w:jc w:val="left"/>
        <w:rPr>
          <w:rFonts w:ascii="宋体" w:hAnsi="宋体" w:cs="宋体"/>
          <w:sz w:val="24"/>
          <w:szCs w:val="24"/>
        </w:rPr>
      </w:pPr>
      <w:r>
        <w:rPr>
          <w:rFonts w:hint="eastAsia" w:ascii="宋体" w:hAnsi="宋体" w:cs="宋体"/>
          <w:b/>
          <w:bCs/>
          <w:sz w:val="24"/>
        </w:rPr>
        <w:t>第六条 不可抗力</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afterLines="50" w:line="384" w:lineRule="auto"/>
        <w:ind w:firstLine="480"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p>
    <w:p>
      <w:pPr>
        <w:spacing w:before="120" w:after="120" w:afterLines="50" w:line="384" w:lineRule="auto"/>
        <w:ind w:firstLine="480"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除法律或本合同另有规定外，合同一方无正当理由撤销或者解除合同，造成合同另一方损失的，应赔偿由此造成的实际损失。</w:t>
      </w:r>
    </w:p>
    <w:p>
      <w:pPr>
        <w:spacing w:before="120" w:after="120" w:afterLines="50" w:line="384" w:lineRule="auto"/>
        <w:ind w:firstLine="480" w:firstLineChars="200"/>
        <w:jc w:val="left"/>
        <w:rPr>
          <w:rFonts w:hint="eastAsia"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before="120" w:after="120" w:afterLines="50" w:line="384"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lang w:val="en-US" w:eastAsia="zh-CN"/>
        </w:rPr>
        <w:t>8.4</w:t>
      </w:r>
      <w:r>
        <w:rPr>
          <w:rFonts w:hint="eastAsia" w:ascii="宋体" w:hAnsi="宋体" w:eastAsia="宋体" w:cs="宋体"/>
          <w:b w:val="0"/>
          <w:bCs w:val="0"/>
          <w:sz w:val="24"/>
          <w:szCs w:val="24"/>
        </w:rPr>
        <w:t>在合同有效期内，乙方自愿接受甲方按《营运项目承包单位日常履约考评参照表（安全）》处理，具体处理标准详见附件</w:t>
      </w:r>
      <w:r>
        <w:rPr>
          <w:rFonts w:hint="eastAsia" w:ascii="宋体" w:hAnsi="宋体" w:eastAsia="宋体" w:cs="宋体"/>
          <w:b w:val="0"/>
          <w:bCs w:val="0"/>
          <w:sz w:val="24"/>
          <w:szCs w:val="24"/>
          <w:lang w:val="en-US" w:eastAsia="zh-CN"/>
        </w:rPr>
        <w:t>4。</w:t>
      </w:r>
    </w:p>
    <w:p>
      <w:pPr>
        <w:spacing w:before="120" w:after="120" w:afterLines="50" w:line="384" w:lineRule="auto"/>
        <w:ind w:firstLine="480" w:firstLineChars="200"/>
        <w:rPr>
          <w:rFonts w:hint="eastAsia" w:ascii="宋体" w:hAnsi="宋体" w:cs="宋体"/>
          <w:b w:val="0"/>
          <w:bCs w:val="0"/>
          <w:sz w:val="24"/>
          <w:szCs w:val="20"/>
          <w:lang w:val="en-US" w:eastAsia="zh-CN"/>
        </w:rPr>
      </w:pPr>
      <w:r>
        <w:rPr>
          <w:rFonts w:hint="eastAsia" w:ascii="宋体" w:hAnsi="宋体" w:cs="宋体"/>
          <w:b w:val="0"/>
          <w:bCs w:val="0"/>
          <w:sz w:val="24"/>
          <w:szCs w:val="20"/>
          <w:lang w:val="en-US" w:eastAsia="zh-CN"/>
        </w:rPr>
        <w:t>8.5在约定服务期间，乙方应保证合同承诺处置量，若由于乙方收运危险废物已达资质许可数量或资质证书办理期间未能及时处置甲方废物，甲方有权委托有资质的第三方处理，同时有权追究乙方违约责任，要求乙方赔偿一切损失。</w:t>
      </w:r>
    </w:p>
    <w:p>
      <w:pPr>
        <w:spacing w:before="120" w:after="120" w:afterLines="50" w:line="384" w:lineRule="auto"/>
        <w:ind w:firstLine="480" w:firstLineChars="200"/>
        <w:rPr>
          <w:rFonts w:hint="eastAsia" w:ascii="宋体" w:hAnsi="宋体" w:cs="宋体"/>
          <w:b w:val="0"/>
          <w:bCs w:val="0"/>
          <w:sz w:val="24"/>
          <w:szCs w:val="20"/>
          <w:lang w:val="en-US" w:eastAsia="zh-CN"/>
        </w:rPr>
      </w:pPr>
      <w:r>
        <w:rPr>
          <w:rFonts w:hint="eastAsia" w:ascii="宋体" w:hAnsi="宋体" w:cs="宋体"/>
          <w:b w:val="0"/>
          <w:bCs w:val="0"/>
          <w:sz w:val="24"/>
          <w:szCs w:val="20"/>
          <w:lang w:val="en-US" w:eastAsia="zh-CN"/>
        </w:rPr>
        <w:t>8.6乙方提供服务应符合国家相关法律法规及行业标准，如由于乙方违反相关规定导致甲方危险废物未能及时处置，甲方有权解除合同，并可追究乙方赔偿甲方的经济损失</w:t>
      </w:r>
    </w:p>
    <w:p>
      <w:pPr>
        <w:spacing w:before="120" w:after="120" w:afterLines="50" w:line="384" w:lineRule="auto"/>
        <w:ind w:firstLine="480" w:firstLineChars="200"/>
        <w:rPr>
          <w:rFonts w:hint="default" w:ascii="宋体" w:hAnsi="宋体" w:cs="宋体"/>
          <w:sz w:val="24"/>
          <w:lang w:val="en-US"/>
        </w:rPr>
      </w:pPr>
      <w:r>
        <w:rPr>
          <w:rFonts w:hint="eastAsia" w:ascii="宋体" w:hAnsi="宋体" w:cs="宋体"/>
          <w:b w:val="0"/>
          <w:bCs w:val="0"/>
          <w:sz w:val="24"/>
          <w:szCs w:val="20"/>
          <w:lang w:val="en-US" w:eastAsia="zh-CN"/>
        </w:rPr>
        <w:t>8.7乙方在收到甲方通知处置清运通知后，应在约定时间内完成合同约定的服务工作，乙方原因导致逾期服务的，每逾期一日按合同服务总额的5‰进行扣罚，在支付的服务费中扣除。</w:t>
      </w:r>
    </w:p>
    <w:p>
      <w:pPr>
        <w:spacing w:line="384" w:lineRule="auto"/>
        <w:ind w:firstLine="482"/>
        <w:jc w:val="left"/>
        <w:rPr>
          <w:rFonts w:ascii="宋体" w:hAnsi="宋体" w:cs="宋体"/>
          <w:b/>
          <w:bCs/>
          <w:sz w:val="24"/>
        </w:rPr>
      </w:pPr>
      <w:r>
        <w:rPr>
          <w:rFonts w:hint="eastAsia" w:ascii="宋体" w:hAnsi="宋体" w:cs="宋体"/>
          <w:b/>
          <w:bCs/>
          <w:sz w:val="24"/>
        </w:rPr>
        <w:t>第九条 合同生效及其他</w:t>
      </w:r>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adjustRightInd/>
        <w:snapToGrid/>
        <w:spacing w:line="384" w:lineRule="auto"/>
        <w:ind w:firstLine="720" w:firstLineChars="300"/>
        <w:jc w:val="left"/>
        <w:rPr>
          <w:rFonts w:hint="eastAsia" w:ascii="宋体" w:hAnsi="宋体" w:eastAsia="宋体" w:cs="宋体"/>
          <w:color w:val="auto"/>
          <w:sz w:val="24"/>
          <w:szCs w:val="24"/>
          <w:highlight w:val="none"/>
        </w:rPr>
      </w:pPr>
      <w:r>
        <w:rPr>
          <w:rFonts w:hint="eastAsia" w:ascii="宋体" w:hAnsi="宋体" w:cs="宋体"/>
          <w:sz w:val="24"/>
        </w:rPr>
        <w:t>3.工业废物处置安全协议书</w:t>
      </w:r>
    </w:p>
    <w:p>
      <w:pPr>
        <w:adjustRightInd/>
        <w:snapToGrid/>
        <w:spacing w:line="384" w:lineRule="auto"/>
        <w:ind w:left="718" w:leftChars="342"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4.考评表</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5.报价清单</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ascii="仿宋_GB2312" w:hAnsi="仿宋_GB2312" w:eastAsia="仿宋_GB2312" w:cs="仿宋_GB2312"/>
          <w:szCs w:val="21"/>
        </w:rPr>
      </w:pPr>
      <w:r>
        <w:rPr>
          <w:rFonts w:hint="eastAsia" w:ascii="宋体" w:hAnsi="宋体"/>
          <w:b/>
          <w:szCs w:val="21"/>
        </w:rPr>
        <w:t>附件1 发包通知书</w:t>
      </w:r>
    </w:p>
    <w:p>
      <w:pPr>
        <w:spacing w:line="360" w:lineRule="auto"/>
        <w:rPr>
          <w:rFonts w:hint="eastAsia" w:ascii="宋体" w:hAnsi="宋体" w:eastAsia="宋体" w:cs="宋体"/>
          <w:b/>
          <w:bCs/>
          <w:szCs w:val="21"/>
        </w:rPr>
      </w:pPr>
      <w:r>
        <w:rPr>
          <w:rFonts w:hint="eastAsia" w:ascii="宋体" w:hAnsi="宋体" w:eastAsia="宋体" w:cs="宋体"/>
          <w:b/>
          <w:bCs/>
          <w:szCs w:val="21"/>
          <w:lang w:val="en-US" w:eastAsia="zh-CN"/>
        </w:rPr>
        <w:t>附件2：</w:t>
      </w:r>
      <w:r>
        <w:rPr>
          <w:rFonts w:hint="eastAsia" w:ascii="宋体" w:hAnsi="宋体" w:eastAsia="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bookmarkStart w:id="85" w:name="_Toc389815339"/>
      <w:bookmarkStart w:id="86" w:name="_Toc389815031"/>
      <w:bookmarkStart w:id="87" w:name="_Toc387080836"/>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3</w:t>
      </w:r>
      <w:r>
        <w:rPr>
          <w:rFonts w:hint="eastAsia" w:ascii="宋体" w:hAnsi="宋体" w:eastAsia="宋体" w:cs="宋体"/>
          <w:b/>
          <w:szCs w:val="21"/>
        </w:rPr>
        <w:t>：</w:t>
      </w:r>
      <w:bookmarkEnd w:id="85"/>
      <w:bookmarkEnd w:id="86"/>
      <w:bookmarkEnd w:id="87"/>
      <w:r>
        <w:rPr>
          <w:rFonts w:hint="eastAsia" w:ascii="宋体" w:hAnsi="宋体" w:eastAsia="宋体" w:cs="宋体"/>
          <w:b/>
          <w:szCs w:val="21"/>
          <w:lang w:val="en-US" w:eastAsia="zh-CN"/>
        </w:rPr>
        <w:t>工业废物处置</w:t>
      </w:r>
      <w:r>
        <w:rPr>
          <w:rFonts w:hint="eastAsia" w:ascii="宋体" w:hAnsi="宋体" w:eastAsia="宋体" w:cs="宋体"/>
          <w:b/>
          <w:szCs w:val="21"/>
        </w:rPr>
        <w:t>安全协议书</w:t>
      </w:r>
    </w:p>
    <w:p>
      <w:pPr>
        <w:spacing w:line="360" w:lineRule="auto"/>
        <w:jc w:val="center"/>
        <w:rPr>
          <w:rFonts w:hint="eastAsia" w:ascii="宋体" w:hAnsi="宋体" w:eastAsia="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88"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bookmarkEnd w:id="88"/>
    </w:p>
    <w:p>
      <w:pPr>
        <w:adjustRightInd w:val="0"/>
        <w:snapToGrid w:val="0"/>
        <w:spacing w:line="560" w:lineRule="exact"/>
        <w:jc w:val="left"/>
        <w:rPr>
          <w:rStyle w:val="25"/>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left="105"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cs="宋体"/>
          <w:b w:val="0"/>
          <w:bCs w:val="0"/>
          <w:sz w:val="24"/>
          <w:szCs w:val="24"/>
          <w:lang w:val="en-US" w:eastAsia="zh-CN"/>
        </w:rPr>
        <w:t>广州市净水有限公司（  分公司）危险废物处置服</w:t>
      </w:r>
      <w:r>
        <w:rPr>
          <w:rFonts w:hint="eastAsia" w:ascii="宋体" w:hAnsi="宋体" w:eastAsia="宋体"/>
          <w:sz w:val="24"/>
        </w:rPr>
        <w:t>的组成部分，与主合同具有同等法律。</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二、甲方权责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（三）遵守甲方制定的安全管理要求。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（六）制定应急预案，在发生事故后，立即按预案开展应急工作。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（五）乙方委托的第三方运输单位或个人，违反本协议的，全部责任均由乙方承担。</w:t>
      </w:r>
    </w:p>
    <w:p>
      <w:pPr>
        <w:pStyle w:val="47"/>
        <w:spacing w:line="560" w:lineRule="exact"/>
        <w:ind w:firstLine="480"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560" w:lineRule="exact"/>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p>
      <w:pPr>
        <w:pStyle w:val="11"/>
        <w:tabs>
          <w:tab w:val="left" w:pos="1260"/>
        </w:tabs>
        <w:spacing w:line="500" w:lineRule="exact"/>
        <w:jc w:val="left"/>
        <w:rPr>
          <w:rFonts w:hint="eastAsia" w:ascii="宋体" w:hAnsi="宋体" w:eastAsia="宋体" w:cs="宋体"/>
          <w:kern w:val="2"/>
          <w:sz w:val="24"/>
          <w:szCs w:val="24"/>
          <w:lang w:val="en-US" w:eastAsia="zh-CN" w:bidi="ar-SA"/>
        </w:rPr>
      </w:pPr>
    </w:p>
    <w:p>
      <w:pPr>
        <w:pStyle w:val="21"/>
        <w:rPr>
          <w:rFonts w:hint="eastAsia"/>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附件4.</w:t>
      </w:r>
    </w:p>
    <w:p>
      <w:pPr>
        <w:pStyle w:val="21"/>
        <w:rPr>
          <w:rFonts w:hint="eastAsia" w:ascii="宋体" w:hAnsi="宋体" w:cs="宋体"/>
          <w:b/>
          <w:bCs/>
          <w:color w:val="000000"/>
          <w:sz w:val="24"/>
          <w:szCs w:val="24"/>
          <w:highlight w:val="none"/>
          <w:lang w:val="en-US" w:eastAsia="zh-CN"/>
        </w:rPr>
      </w:pPr>
    </w:p>
    <w:p>
      <w:pPr>
        <w:pStyle w:val="21"/>
        <w:rPr>
          <w:rFonts w:hint="eastAsia" w:ascii="宋体" w:hAnsi="宋体" w:cs="宋体"/>
          <w:b/>
          <w:bCs/>
          <w:color w:val="000000"/>
          <w:sz w:val="24"/>
          <w:szCs w:val="24"/>
          <w:highlight w:val="none"/>
          <w:lang w:val="en-US" w:eastAsia="zh-CN"/>
        </w:rPr>
      </w:pPr>
    </w:p>
    <w:p>
      <w:pPr>
        <w:pStyle w:val="21"/>
        <w:ind w:left="0" w:leftChars="0" w:firstLine="0" w:firstLineChars="0"/>
        <w:rPr>
          <w:rFonts w:hint="eastAsia" w:ascii="宋体" w:hAnsi="宋体" w:cs="宋体"/>
          <w:b/>
          <w:bCs/>
          <w:color w:val="000000"/>
          <w:sz w:val="24"/>
          <w:szCs w:val="24"/>
          <w:highlight w:val="none"/>
          <w:lang w:val="en-US"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2"/>
        <w:gridCol w:w="579"/>
        <w:gridCol w:w="336"/>
        <w:gridCol w:w="2903"/>
        <w:gridCol w:w="1415"/>
        <w:gridCol w:w="1430"/>
        <w:gridCol w:w="1430"/>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0" w:type="auto"/>
            <w:tcBorders>
              <w:top w:val="nil"/>
              <w:left w:val="nil"/>
              <w:bottom w:val="nil"/>
              <w:right w:val="nil"/>
            </w:tcBorders>
            <w:noWrap w:val="0"/>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0" w:type="auto"/>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1"/>
              <w:rPr>
                <w:rFonts w:hint="eastAsia"/>
              </w:rPr>
            </w:pPr>
          </w:p>
        </w:tc>
      </w:tr>
    </w:tbl>
    <w:p>
      <w:pPr>
        <w:pStyle w:val="21"/>
        <w:ind w:left="0" w:leftChars="0" w:firstLine="0" w:firstLineChars="0"/>
        <w:rPr>
          <w:rFonts w:hint="eastAsia" w:ascii="宋体" w:hAnsi="宋体" w:cs="宋体"/>
          <w:b/>
          <w:bCs/>
          <w:color w:val="000000"/>
          <w:sz w:val="24"/>
          <w:szCs w:val="24"/>
          <w:highlight w:val="none"/>
          <w:lang w:val="en-US" w:eastAsia="zh-CN"/>
        </w:rPr>
      </w:pPr>
    </w:p>
    <w:p>
      <w:pPr>
        <w:pStyle w:val="21"/>
        <w:ind w:left="0" w:leftChars="0" w:firstLine="0" w:firstLineChars="0"/>
        <w:rPr>
          <w:rFonts w:hint="eastAsia" w:ascii="宋体" w:hAnsi="宋体" w:cs="宋体"/>
          <w:b/>
          <w:bCs/>
          <w:color w:val="000000"/>
          <w:sz w:val="24"/>
          <w:szCs w:val="24"/>
          <w:highlight w:val="none"/>
          <w:lang w:val="en-US" w:eastAsia="zh-CN"/>
        </w:rPr>
      </w:pPr>
    </w:p>
    <w:tbl>
      <w:tblPr>
        <w:tblStyle w:val="22"/>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3"/>
        <w:gridCol w:w="465"/>
        <w:gridCol w:w="465"/>
        <w:gridCol w:w="3654"/>
        <w:gridCol w:w="1018"/>
        <w:gridCol w:w="701"/>
        <w:gridCol w:w="701"/>
        <w:gridCol w:w="700"/>
        <w:gridCol w:w="701"/>
        <w:gridCol w:w="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val="0"/>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val="0"/>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1"/>
              <w:rPr>
                <w:rFonts w:hint="eastAsia"/>
              </w:rPr>
            </w:pPr>
          </w:p>
        </w:tc>
      </w:tr>
    </w:tbl>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pageBreakBefore w:val="0"/>
        <w:wordWrap/>
        <w:topLinePunct w:val="0"/>
        <w:bidi w:val="0"/>
        <w:adjustRightInd w:val="0"/>
        <w:snapToGrid w:val="0"/>
        <w:spacing w:line="360" w:lineRule="auto"/>
        <w:ind w:firstLine="0" w:firstLineChars="0"/>
        <w:jc w:val="left"/>
        <w:outlineLvl w:val="0"/>
        <w:rPr>
          <w:rFonts w:hint="default" w:ascii="宋体" w:hAnsi="宋体" w:eastAsia="宋体" w:cs="宋体"/>
          <w:b/>
          <w:color w:val="auto"/>
          <w:sz w:val="30"/>
          <w:szCs w:val="30"/>
          <w:highlight w:val="none"/>
          <w:lang w:val="en-US" w:eastAsia="zh-CN"/>
        </w:rPr>
        <w:sectPr>
          <w:pgSz w:w="11907" w:h="16840"/>
          <w:pgMar w:top="1588" w:right="1021" w:bottom="779" w:left="1134" w:header="737" w:footer="454" w:gutter="0"/>
          <w:cols w:space="720" w:num="1"/>
          <w:docGrid w:type="linesAndChars" w:linePitch="312" w:charSpace="0"/>
        </w:sectPr>
      </w:pPr>
      <w:r>
        <w:rPr>
          <w:rFonts w:hint="eastAsia" w:ascii="宋体" w:hAnsi="宋体" w:eastAsia="宋体" w:cs="宋体"/>
          <w:b/>
          <w:color w:val="auto"/>
          <w:sz w:val="30"/>
          <w:szCs w:val="30"/>
          <w:highlight w:val="none"/>
          <w:lang w:val="en-US" w:eastAsia="zh-CN"/>
        </w:rPr>
        <w:t>附件5 报价清单（详见响应格式报价清单）</w:t>
      </w:r>
    </w:p>
    <w:p>
      <w:pPr>
        <w:pStyle w:val="21"/>
        <w:ind w:firstLine="0"/>
        <w:rPr>
          <w:rFonts w:ascii="仿宋_GB2312" w:eastAsia="仿宋_GB2312"/>
          <w:color w:val="auto"/>
          <w:sz w:val="28"/>
          <w:szCs w:val="28"/>
          <w:highlight w:val="none"/>
        </w:rPr>
      </w:pPr>
    </w:p>
    <w:p>
      <w:pPr>
        <w:pStyle w:val="3"/>
        <w:rPr>
          <w:rFonts w:hint="eastAsia"/>
          <w:color w:val="auto"/>
          <w:highlight w:val="none"/>
        </w:rPr>
      </w:pPr>
      <w:bookmarkStart w:id="89" w:name="_Toc30824"/>
      <w:bookmarkStart w:id="90" w:name="_Toc28358"/>
      <w:bookmarkStart w:id="91" w:name="_Toc1563"/>
      <w:bookmarkStart w:id="92" w:name="_Toc6230"/>
      <w:bookmarkStart w:id="93" w:name="_Toc8147"/>
      <w:bookmarkStart w:id="94" w:name="_Toc12169"/>
      <w:bookmarkStart w:id="95" w:name="_Toc16552"/>
      <w:bookmarkStart w:id="96" w:name="_Toc5129"/>
      <w:bookmarkStart w:id="97" w:name="_Toc21847"/>
      <w:bookmarkStart w:id="98" w:name="_Toc3723"/>
      <w:bookmarkStart w:id="99" w:name="_Toc23515"/>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2583180</wp:posOffset>
                </wp:positionH>
                <wp:positionV relativeFrom="paragraph">
                  <wp:posOffset>551180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203.4pt;margin-top:43.4pt;height:0pt;width:75.5pt;z-index:251669504;mso-width-relative:page;mso-height-relative:page;" filled="f" stroked="t" coordsize="21600,21600" o:gfxdata="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3j07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2578735</wp:posOffset>
                </wp:positionH>
                <wp:positionV relativeFrom="paragraph">
                  <wp:posOffset>63500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203.05pt;margin-top:5pt;height:0pt;width:75.5pt;z-index:251668480;mso-width-relative:page;mso-height-relative:page;" filled="f" stroked="t" coordsize="21600,21600" o:gfxdata="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biL1QAAAAk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5"/>
        <w:rPr>
          <w:color w:val="auto"/>
          <w:highlight w:val="none"/>
        </w:rPr>
      </w:pPr>
    </w:p>
    <w:p>
      <w:pPr>
        <w:pStyle w:val="3"/>
        <w:rPr>
          <w:color w:val="auto"/>
          <w:highlight w:val="none"/>
        </w:rPr>
      </w:pPr>
      <w:bookmarkStart w:id="100" w:name="_Toc21675"/>
      <w:bookmarkStart w:id="101" w:name="_Toc87616388"/>
      <w:bookmarkStart w:id="102" w:name="_Toc24815"/>
      <w:bookmarkStart w:id="103" w:name="_Toc12769"/>
      <w:bookmarkStart w:id="104" w:name="_Toc22764"/>
      <w:bookmarkStart w:id="105" w:name="_Toc12610"/>
      <w:bookmarkStart w:id="106" w:name="_Toc10840"/>
      <w:bookmarkStart w:id="107" w:name="_Toc5342"/>
      <w:bookmarkStart w:id="108" w:name="_Toc17119"/>
      <w:bookmarkStart w:id="109" w:name="_Toc24490"/>
      <w:bookmarkStart w:id="110" w:name="_Toc30157"/>
      <w:bookmarkStart w:id="111" w:name="_Toc88209951"/>
      <w:bookmarkStart w:id="112" w:name="_Toc31564"/>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广州市净水有限公司危险废物（废灯管、废蓄电池）处置服务项目（第二次）</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7616390"/>
      <w:bookmarkStart w:id="116" w:name="_Toc88209953"/>
      <w:r>
        <w:rPr>
          <w:rFonts w:hint="eastAsia" w:ascii="仿宋_GB2312" w:eastAsia="仿宋_GB2312"/>
          <w:color w:val="auto"/>
          <w:sz w:val="28"/>
          <w:szCs w:val="28"/>
          <w:highlight w:val="none"/>
        </w:rPr>
        <w:t>2.法定代表人证明或授权委托书</w:t>
      </w:r>
      <w:bookmarkEnd w:id="115"/>
      <w:bookmarkEnd w:id="116"/>
      <w:bookmarkStart w:id="117" w:name="_Toc88209956"/>
      <w:bookmarkStart w:id="11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9" w:name="_Toc28619645"/>
      <w:bookmarkStart w:id="120" w:name="_Toc87616394"/>
      <w:bookmarkStart w:id="121" w:name="_Toc12665"/>
      <w:bookmarkStart w:id="122" w:name="_Toc88209957"/>
      <w:bookmarkStart w:id="123" w:name="_Toc6313"/>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87616395"/>
      <w:bookmarkStart w:id="125" w:name="_Toc88209958"/>
      <w:bookmarkStart w:id="126" w:name="_Toc22527"/>
      <w:bookmarkStart w:id="127" w:name="_Toc29833"/>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0"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5"/>
        <w:rPr>
          <w:rFonts w:hint="eastAsia" w:ascii="仿宋_GB2312" w:eastAsia="仿宋_GB2312" w:hAnsiTheme="minorEastAsia"/>
          <w:color w:val="auto"/>
          <w:sz w:val="28"/>
          <w:szCs w:val="28"/>
          <w:highlight w:val="none"/>
          <w:lang w:val="en-US" w:eastAsia="zh-CN"/>
        </w:rPr>
      </w:pPr>
      <w:bookmarkStart w:id="128" w:name="_Toc19830"/>
      <w:bookmarkStart w:id="129" w:name="_Toc87616400"/>
      <w:bookmarkStart w:id="130" w:name="_Toc88209963"/>
      <w:bookmarkStart w:id="131" w:name="_Toc8086"/>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p>
    <w:p>
      <w:pPr>
        <w:pStyle w:val="2"/>
        <w:rPr>
          <w:rFonts w:hint="eastAsia"/>
          <w:lang w:val="en-US" w:eastAsia="zh-CN"/>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广州市净水有限公司危险废物（废灯管、废蓄电池）处置服务项目（第二次）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ind w:firstLine="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jc w:val="right"/>
        <w:rPr>
          <w:rFonts w:hint="eastAsia"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33" w:name="_Toc19423"/>
            <w:bookmarkStart w:id="134"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3"/>
      <w:bookmarkEnd w:id="134"/>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eastAsiaTheme="minorEastAsia"/>
          <w:b/>
          <w:bCs w:val="0"/>
          <w:color w:val="auto"/>
          <w:sz w:val="24"/>
          <w:szCs w:val="24"/>
          <w:highlight w:val="none"/>
          <w:lang w:eastAsia="zh-CN"/>
        </w:rPr>
      </w:pPr>
      <w:r>
        <w:rPr>
          <w:rFonts w:hint="eastAsia" w:ascii="宋体" w:hAnsi="宋体" w:eastAsia="宋体" w:cs="宋体"/>
          <w:b/>
          <w:bCs w:val="0"/>
          <w:color w:val="auto"/>
          <w:sz w:val="24"/>
          <w:szCs w:val="24"/>
          <w:highlight w:val="none"/>
        </w:rPr>
        <w:t>项目名称：</w:t>
      </w:r>
      <w:r>
        <w:rPr>
          <w:rFonts w:hint="eastAsia" w:ascii="宋体" w:hAnsi="宋体" w:cs="宋体"/>
          <w:b/>
          <w:color w:val="auto"/>
          <w:sz w:val="24"/>
          <w:szCs w:val="24"/>
          <w:highlight w:val="none"/>
          <w:lang w:eastAsia="zh-CN"/>
        </w:rPr>
        <w:t>广州市净水有限公司危险废物（废灯管、废蓄电池）处置服务项目（第二次）</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项目编号：</w:t>
      </w:r>
      <w:r>
        <w:rPr>
          <w:rFonts w:hint="eastAsia" w:ascii="宋体" w:hAnsi="宋体" w:cs="宋体"/>
          <w:b/>
          <w:bCs w:val="0"/>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single"/>
        </w:rPr>
      </w:pPr>
      <w:r>
        <w:rPr>
          <w:rFonts w:hint="eastAsia" w:ascii="宋体" w:hAnsi="宋体" w:eastAsia="宋体" w:cs="宋体"/>
          <w:b/>
          <w:bCs w:val="0"/>
          <w:color w:val="auto"/>
          <w:sz w:val="24"/>
          <w:szCs w:val="24"/>
          <w:highlight w:val="none"/>
        </w:rPr>
        <w:t>项目总最高限价：  人民币</w:t>
      </w:r>
      <w:r>
        <w:rPr>
          <w:rFonts w:hint="eastAsia" w:ascii="宋体" w:hAnsi="宋体" w:eastAsia="宋体" w:cs="宋体"/>
          <w:b/>
          <w:bCs w:val="0"/>
          <w:color w:val="auto"/>
          <w:sz w:val="24"/>
          <w:szCs w:val="24"/>
          <w:highlight w:val="none"/>
          <w:lang w:val="en-US" w:eastAsia="zh-CN"/>
        </w:rPr>
        <w:t>277023.6</w:t>
      </w:r>
      <w:r>
        <w:rPr>
          <w:rFonts w:hint="eastAsia" w:ascii="宋体" w:hAnsi="宋体" w:eastAsia="宋体" w:cs="宋体"/>
          <w:b/>
          <w:bCs w:val="0"/>
          <w:color w:val="auto"/>
          <w:sz w:val="24"/>
          <w:szCs w:val="24"/>
          <w:highlight w:val="none"/>
        </w:rPr>
        <w:t>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1"/>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4"/>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eastAsia" w:ascii="宋体" w:hAnsi="宋体" w:eastAsia="宋体" w:cs="宋体"/>
                <w:b/>
                <w:bCs/>
                <w:color w:val="auto"/>
                <w:highlight w:val="none"/>
                <w:lang w:eastAsia="zh-CN"/>
              </w:rPr>
            </w:pPr>
            <w:r>
              <w:rPr>
                <w:rFonts w:hint="eastAsia" w:hAnsi="宋体" w:eastAsia="宋体" w:cs="宋体"/>
                <w:b/>
                <w:bCs/>
                <w:color w:val="auto"/>
                <w:highlight w:val="none"/>
                <w:lang w:eastAsia="zh-CN"/>
              </w:rPr>
              <w:t>广州市净水有限公司危险废物（废灯管、废蓄电池）处置服务项目（第二次）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供应商</w:t>
            </w:r>
          </w:p>
        </w:tc>
        <w:tc>
          <w:tcPr>
            <w:tcW w:w="1611" w:type="pct"/>
            <w:tcBorders>
              <w:top w:val="single" w:color="auto" w:sz="4" w:space="0"/>
              <w:left w:val="nil"/>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highlight w:val="none"/>
              </w:rPr>
              <w:t>项目</w:t>
            </w:r>
            <w:r>
              <w:rPr>
                <w:rFonts w:hint="eastAsia" w:hAnsi="宋体" w:eastAsia="宋体"/>
                <w:b/>
                <w:bCs/>
                <w:highlight w:val="none"/>
                <w:lang w:val="en-US" w:eastAsia="zh-CN"/>
              </w:rPr>
              <w:t>总报</w:t>
            </w:r>
            <w:r>
              <w:rPr>
                <w:rFonts w:hint="eastAsia" w:hAnsi="宋体" w:eastAsia="宋体"/>
                <w:b/>
                <w:bCs/>
                <w:highlight w:val="none"/>
              </w:rPr>
              <w:t>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outlineLvl w:val="1"/>
              <w:rPr>
                <w:rFonts w:hint="eastAsia" w:hAnsi="宋体" w:cs="宋体"/>
                <w:b/>
                <w:bCs/>
                <w:sz w:val="24"/>
                <w:szCs w:val="24"/>
                <w:highlight w:val="none"/>
              </w:rPr>
            </w:pPr>
          </w:p>
        </w:tc>
        <w:tc>
          <w:tcPr>
            <w:tcW w:w="1611" w:type="pct"/>
            <w:tcBorders>
              <w:top w:val="single" w:color="auto" w:sz="4" w:space="0"/>
              <w:left w:val="nil"/>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eastAsia" w:ascii="宋体" w:hAnsi="宋体" w:eastAsia="宋体" w:cs="宋体"/>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合计</w:t>
            </w:r>
          </w:p>
        </w:tc>
        <w:tc>
          <w:tcPr>
            <w:tcW w:w="1611" w:type="pct"/>
            <w:tcBorders>
              <w:top w:val="single" w:color="auto" w:sz="4" w:space="0"/>
              <w:left w:val="nil"/>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eastAsia" w:ascii="宋体" w:hAnsi="宋体" w:eastAsia="宋体" w:cs="宋体"/>
                <w:b/>
                <w:bCs/>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2"/>
        <w:ind w:left="0" w:leftChars="0" w:firstLine="0" w:firstLineChars="0"/>
        <w:rPr>
          <w:rFonts w:hint="eastAsia"/>
          <w:lang w:val="en-GB"/>
        </w:rPr>
      </w:pPr>
    </w:p>
    <w:p>
      <w:pPr>
        <w:pStyle w:val="20"/>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4"/>
          <w:szCs w:val="24"/>
          <w:highlight w:val="none"/>
          <w:lang w:val="en-GB"/>
        </w:rPr>
      </w:pPr>
    </w:p>
    <w:p>
      <w:pPr>
        <w:pStyle w:val="20"/>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color w:val="auto"/>
          <w:sz w:val="24"/>
          <w:szCs w:val="24"/>
          <w:highlight w:val="none"/>
          <w:lang w:val="en-GB"/>
        </w:rPr>
      </w:pPr>
      <w:r>
        <w:rPr>
          <w:rFonts w:hint="eastAsia" w:ascii="宋体" w:hAnsi="宋体" w:eastAsia="宋体" w:cs="宋体"/>
          <w:b/>
          <w:bCs/>
          <w:color w:val="auto"/>
          <w:sz w:val="24"/>
          <w:szCs w:val="24"/>
          <w:highlight w:val="none"/>
          <w:lang w:val="en-GB"/>
        </w:rPr>
        <w:t>注</w:t>
      </w:r>
      <w:r>
        <w:rPr>
          <w:rFonts w:hint="eastAsia" w:ascii="宋体" w:hAnsi="宋体" w:eastAsia="宋体" w:cs="宋体"/>
          <w:color w:val="auto"/>
          <w:sz w:val="24"/>
          <w:szCs w:val="24"/>
          <w:highlight w:val="none"/>
          <w:lang w:val="en-GB"/>
        </w:rPr>
        <w:t>：</w:t>
      </w:r>
    </w:p>
    <w:p>
      <w:pPr>
        <w:pStyle w:val="7"/>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2"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pageBreakBefore w:val="0"/>
        <w:wordWrap/>
        <w:topLinePunct w:val="0"/>
        <w:bidi w:val="0"/>
        <w:spacing w:line="360" w:lineRule="auto"/>
        <w:jc w:val="center"/>
        <w:rPr>
          <w:rFonts w:hint="eastAsia" w:ascii="宋体" w:hAnsi="宋体" w:eastAsia="宋体" w:cs="宋体"/>
          <w:b/>
          <w:bCs/>
          <w:color w:val="auto"/>
          <w:sz w:val="36"/>
          <w:szCs w:val="36"/>
          <w:highlight w:val="none"/>
        </w:rPr>
        <w:sectPr>
          <w:pgSz w:w="11907" w:h="16840"/>
          <w:pgMar w:top="1588" w:right="1021" w:bottom="779" w:left="1134" w:header="737" w:footer="454" w:gutter="0"/>
          <w:cols w:space="720" w:num="1"/>
          <w:docGrid w:type="linesAndChars" w:linePitch="312" w:charSpace="0"/>
        </w:sectPr>
      </w:pPr>
    </w:p>
    <w:p>
      <w:pPr>
        <w:pageBreakBefore w:val="0"/>
        <w:wordWrap/>
        <w:topLinePunct w:val="0"/>
        <w:bidi w:val="0"/>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报价</w:t>
      </w:r>
      <w:r>
        <w:rPr>
          <w:rFonts w:hint="eastAsia" w:ascii="宋体" w:hAnsi="宋体" w:eastAsia="宋体" w:cs="宋体"/>
          <w:b/>
          <w:bCs/>
          <w:color w:val="auto"/>
          <w:sz w:val="36"/>
          <w:szCs w:val="36"/>
          <w:highlight w:val="none"/>
        </w:rPr>
        <w:t>明细</w:t>
      </w:r>
      <w:r>
        <w:rPr>
          <w:rFonts w:hint="eastAsia" w:ascii="宋体" w:hAnsi="宋体" w:cs="宋体"/>
          <w:b/>
          <w:bCs/>
          <w:color w:val="auto"/>
          <w:sz w:val="36"/>
          <w:szCs w:val="36"/>
          <w:highlight w:val="none"/>
          <w:lang w:val="en-US" w:eastAsia="zh-CN"/>
        </w:rPr>
        <w:t>表</w:t>
      </w:r>
    </w:p>
    <w:p>
      <w:pPr>
        <w:pStyle w:val="5"/>
        <w:numPr>
          <w:ilvl w:val="0"/>
          <w:numId w:val="0"/>
        </w:numPr>
        <w:tabs>
          <w:tab w:val="left" w:pos="851"/>
        </w:tabs>
        <w:rPr>
          <w:rFonts w:hint="eastAsia" w:ascii="宋体" w:hAnsi="宋体" w:eastAsia="宋体" w:cs="宋体"/>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056"/>
        <w:gridCol w:w="1056"/>
        <w:gridCol w:w="1056"/>
        <w:gridCol w:w="1056"/>
        <w:gridCol w:w="851"/>
        <w:gridCol w:w="1787"/>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各单位三年危废处置情况汇总表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所属单位</w:t>
            </w:r>
          </w:p>
        </w:tc>
        <w:tc>
          <w:tcPr>
            <w:tcW w:w="22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处置价格（元）</w:t>
            </w:r>
          </w:p>
        </w:tc>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合同起始日期</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合同终止时间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第一年度</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第二年度</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第三年度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总价格</w:t>
            </w:r>
          </w:p>
        </w:tc>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猎德</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大坦沙</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沥滘</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石井</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石井净水</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京溪</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龙归</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竹料</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大沙地</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健康城</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lang w:val="en-US"/>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lang w:val="en-US"/>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大观</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江高</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西朗二期</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   元（含税： %）</w:t>
            </w:r>
          </w:p>
        </w:tc>
      </w:tr>
    </w:tbl>
    <w:p>
      <w:pPr>
        <w:rPr>
          <w:rFonts w:hint="eastAsia" w:ascii="宋体" w:hAnsi="宋体" w:eastAsia="宋体" w:cs="宋体"/>
          <w:sz w:val="21"/>
          <w:szCs w:val="21"/>
        </w:rPr>
      </w:pPr>
    </w:p>
    <w:p>
      <w:pPr>
        <w:pStyle w:val="2"/>
        <w:rPr>
          <w:rFonts w:hint="eastAsia" w:ascii="宋体" w:hAnsi="宋体" w:eastAsia="宋体" w:cs="宋体"/>
          <w:sz w:val="21"/>
          <w:szCs w:val="21"/>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1108"/>
        <w:gridCol w:w="1178"/>
        <w:gridCol w:w="1266"/>
        <w:gridCol w:w="1178"/>
        <w:gridCol w:w="1323"/>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危险废物处理处置报价单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废物名称</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废物类别</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废物代码</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包装方式</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处理单价￥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Cs w:val="21"/>
                <w:u w:val="none"/>
                <w:lang w:bidi="ar"/>
              </w:rPr>
              <w:t>废蓄电池</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HW31</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900-052-31</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废灯管</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HW29</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900-023-29</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桶装</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9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运输费用</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pStyle w:val="2"/>
        <w:ind w:left="0" w:leftChars="0" w:firstLine="0" w:firstLineChars="0"/>
        <w:rPr>
          <w:rFonts w:hint="eastAsia" w:ascii="宋体" w:hAnsi="宋体" w:eastAsia="宋体" w:cs="宋体"/>
          <w:sz w:val="21"/>
          <w:szCs w:val="21"/>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sectPr>
          <w:headerReference r:id="rId5" w:type="first"/>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066"/>
        <w:gridCol w:w="536"/>
        <w:gridCol w:w="611"/>
        <w:gridCol w:w="696"/>
        <w:gridCol w:w="696"/>
        <w:gridCol w:w="696"/>
        <w:gridCol w:w="696"/>
        <w:gridCol w:w="696"/>
        <w:gridCol w:w="696"/>
        <w:gridCol w:w="696"/>
        <w:gridCol w:w="696"/>
        <w:gridCol w:w="696"/>
        <w:gridCol w:w="696"/>
        <w:gridCol w:w="696"/>
        <w:gridCol w:w="696"/>
        <w:gridCol w:w="85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（第一年度）危废各单位情况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24"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3910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500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6.54</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066"/>
        <w:gridCol w:w="536"/>
        <w:gridCol w:w="607"/>
        <w:gridCol w:w="696"/>
        <w:gridCol w:w="696"/>
        <w:gridCol w:w="696"/>
        <w:gridCol w:w="696"/>
        <w:gridCol w:w="696"/>
        <w:gridCol w:w="696"/>
        <w:gridCol w:w="696"/>
        <w:gridCol w:w="696"/>
        <w:gridCol w:w="696"/>
        <w:gridCol w:w="696"/>
        <w:gridCol w:w="696"/>
        <w:gridCol w:w="696"/>
        <w:gridCol w:w="857"/>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（第二年度）危废各单位情况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2"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4405</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5.14</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066"/>
        <w:gridCol w:w="536"/>
        <w:gridCol w:w="599"/>
        <w:gridCol w:w="696"/>
        <w:gridCol w:w="696"/>
        <w:gridCol w:w="696"/>
        <w:gridCol w:w="696"/>
        <w:gridCol w:w="696"/>
        <w:gridCol w:w="696"/>
        <w:gridCol w:w="696"/>
        <w:gridCol w:w="696"/>
        <w:gridCol w:w="696"/>
        <w:gridCol w:w="696"/>
        <w:gridCol w:w="697"/>
        <w:gridCol w:w="697"/>
        <w:gridCol w:w="857"/>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（第三年度）危废各单位情况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7"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4705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650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3.44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0.4</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pStyle w:val="2"/>
      </w:pPr>
    </w:p>
    <w:p>
      <w:pPr>
        <w:pStyle w:val="21"/>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5" w:name="_Toc16386"/>
      <w:bookmarkStart w:id="136" w:name="_Toc87616402"/>
      <w:bookmarkStart w:id="137" w:name="_Toc88209965"/>
      <w:bookmarkStart w:id="138"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6838" w:h="11906" w:orient="landscape"/>
      <w:pgMar w:top="1588" w:right="2098" w:bottom="1474" w:left="1985"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abstractNum w:abstractNumId="3">
    <w:nsid w:val="75CA9278"/>
    <w:multiLevelType w:val="singleLevel"/>
    <w:tmpl w:val="75CA9278"/>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2C292B"/>
    <w:rsid w:val="046A2461"/>
    <w:rsid w:val="051C2970"/>
    <w:rsid w:val="060C3611"/>
    <w:rsid w:val="06C64829"/>
    <w:rsid w:val="070E7B6E"/>
    <w:rsid w:val="071D62B7"/>
    <w:rsid w:val="077D16D2"/>
    <w:rsid w:val="082A69F3"/>
    <w:rsid w:val="08675FC8"/>
    <w:rsid w:val="08706A94"/>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3EC52CD"/>
    <w:rsid w:val="1424395D"/>
    <w:rsid w:val="14391D62"/>
    <w:rsid w:val="14435F07"/>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07B09"/>
    <w:rsid w:val="18A34CD0"/>
    <w:rsid w:val="19A53EA8"/>
    <w:rsid w:val="19B64DBC"/>
    <w:rsid w:val="19EC6A4A"/>
    <w:rsid w:val="1A2E5A1F"/>
    <w:rsid w:val="1A373ACF"/>
    <w:rsid w:val="1A7B10BA"/>
    <w:rsid w:val="1A895341"/>
    <w:rsid w:val="1AF75343"/>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7D07C9"/>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5C2AA0"/>
    <w:rsid w:val="2FBA09F1"/>
    <w:rsid w:val="2FEF2ACF"/>
    <w:rsid w:val="2FF93D20"/>
    <w:rsid w:val="30540211"/>
    <w:rsid w:val="30B663D8"/>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86A64DD"/>
    <w:rsid w:val="394B167A"/>
    <w:rsid w:val="394E7B69"/>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162E99"/>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0B4E"/>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7DF171E"/>
    <w:rsid w:val="581F22F6"/>
    <w:rsid w:val="586E1E17"/>
    <w:rsid w:val="58862C35"/>
    <w:rsid w:val="588F7B0D"/>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0D62A3"/>
    <w:rsid w:val="60104DDC"/>
    <w:rsid w:val="605C0804"/>
    <w:rsid w:val="60913E6F"/>
    <w:rsid w:val="611F0045"/>
    <w:rsid w:val="61733C3E"/>
    <w:rsid w:val="6189617B"/>
    <w:rsid w:val="61B52BB6"/>
    <w:rsid w:val="61B749C2"/>
    <w:rsid w:val="62280D20"/>
    <w:rsid w:val="62767E77"/>
    <w:rsid w:val="62B4786E"/>
    <w:rsid w:val="62CA2457"/>
    <w:rsid w:val="631303F2"/>
    <w:rsid w:val="638240A1"/>
    <w:rsid w:val="63833423"/>
    <w:rsid w:val="63A5257B"/>
    <w:rsid w:val="63BD3DCC"/>
    <w:rsid w:val="63C61741"/>
    <w:rsid w:val="64560967"/>
    <w:rsid w:val="656B1D10"/>
    <w:rsid w:val="65B841F9"/>
    <w:rsid w:val="65D450CE"/>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EB7046"/>
    <w:rsid w:val="723B27CC"/>
    <w:rsid w:val="72565C05"/>
    <w:rsid w:val="72687227"/>
    <w:rsid w:val="72A03FD9"/>
    <w:rsid w:val="73406CFF"/>
    <w:rsid w:val="7383028C"/>
    <w:rsid w:val="73A25E44"/>
    <w:rsid w:val="741F68CF"/>
    <w:rsid w:val="7502155E"/>
    <w:rsid w:val="75252DF3"/>
    <w:rsid w:val="75621536"/>
    <w:rsid w:val="75BF3154"/>
    <w:rsid w:val="75DA4A2D"/>
    <w:rsid w:val="764A07CF"/>
    <w:rsid w:val="764F6B3D"/>
    <w:rsid w:val="76887077"/>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C9B73EE"/>
    <w:rsid w:val="7D133243"/>
    <w:rsid w:val="7D945420"/>
    <w:rsid w:val="7D997857"/>
    <w:rsid w:val="7DA85DC0"/>
    <w:rsid w:val="7DD07A4B"/>
    <w:rsid w:val="7E394207"/>
    <w:rsid w:val="7E4007A2"/>
    <w:rsid w:val="7E791CAD"/>
    <w:rsid w:val="7EA50DFB"/>
    <w:rsid w:val="7EC86878"/>
    <w:rsid w:val="7F16390D"/>
    <w:rsid w:val="7F353674"/>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99"/>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spacing w:before="100" w:beforeAutospacing="1" w:after="100" w:afterAutospacing="1"/>
    </w:pPr>
    <w:rPr>
      <w:rFonts w:ascii="宋体" w:hAnsi="宋体" w:cs="宋体"/>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3"/>
    <w:qFormat/>
    <w:uiPriority w:val="9"/>
    <w:rPr>
      <w:rFonts w:eastAsia="方正小标宋简体"/>
      <w:bCs/>
      <w:kern w:val="44"/>
      <w:sz w:val="44"/>
      <w:szCs w:val="44"/>
    </w:rPr>
  </w:style>
  <w:style w:type="character" w:customStyle="1" w:styleId="30">
    <w:name w:val="标题 2 Char"/>
    <w:basedOn w:val="24"/>
    <w:link w:val="4"/>
    <w:qFormat/>
    <w:uiPriority w:val="9"/>
    <w:rPr>
      <w:rFonts w:eastAsia="方正小标宋简体" w:asciiTheme="majorHAnsi" w:hAnsiTheme="majorHAnsi" w:cstheme="majorBidi"/>
      <w:bCs/>
      <w:sz w:val="36"/>
      <w:szCs w:val="32"/>
    </w:rPr>
  </w:style>
  <w:style w:type="character" w:customStyle="1" w:styleId="31">
    <w:name w:val="标题 3 Char"/>
    <w:basedOn w:val="24"/>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6"/>
    <w:qFormat/>
    <w:uiPriority w:val="99"/>
    <w:rPr>
      <w:sz w:val="16"/>
      <w:szCs w:val="16"/>
    </w:rPr>
  </w:style>
  <w:style w:type="character" w:customStyle="1" w:styleId="39">
    <w:name w:val="正文文本 3 Char1"/>
    <w:basedOn w:val="24"/>
    <w:link w:val="6"/>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9"/>
    <w:basedOn w:val="1"/>
    <w:qFormat/>
    <w:uiPriority w:val="34"/>
    <w:pPr>
      <w:ind w:firstLine="420" w:firstLineChars="200"/>
    </w:pPr>
  </w:style>
  <w:style w:type="paragraph" w:customStyle="1" w:styleId="47">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48">
    <w:name w:val="网格型1"/>
    <w:basedOn w:val="22"/>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10166</Words>
  <Characters>10627</Characters>
  <Lines>300</Lines>
  <Paragraphs>84</Paragraphs>
  <TotalTime>0</TotalTime>
  <ScaleCrop>false</ScaleCrop>
  <LinksUpToDate>false</LinksUpToDate>
  <CharactersWithSpaces>12628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2023-06-13T08:20:00Z</cp:lastPrinted>
  <dcterms:modified xsi:type="dcterms:W3CDTF">2023-07-04T08:43:30Z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80E91E8F0DFD495BB00FFF892DBE386D</vt:lpwstr>
  </property>
</Properties>
</file>