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rPr>
        <w:t>广州市净水有限公司</w:t>
      </w:r>
      <w:r>
        <w:rPr>
          <w:rFonts w:hint="eastAsia" w:ascii="方正小标宋简体" w:eastAsia="方正小标宋简体"/>
          <w:color w:val="auto"/>
          <w:sz w:val="52"/>
          <w:szCs w:val="52"/>
          <w:highlight w:val="none"/>
          <w:lang w:val="en-US" w:eastAsia="zh-CN"/>
        </w:rPr>
        <w:t>江高分公司</w:t>
      </w:r>
    </w:p>
    <w:p>
      <w:pPr>
        <w:jc w:val="center"/>
        <w:rPr>
          <w:rFonts w:hint="eastAsia" w:ascii="方正小标宋简体" w:eastAsia="方正小标宋简体"/>
          <w:color w:val="auto"/>
          <w:sz w:val="52"/>
          <w:szCs w:val="52"/>
          <w:highlight w:val="none"/>
          <w:lang w:val="en-US" w:eastAsia="zh-CN"/>
        </w:rPr>
      </w:pPr>
      <w:r>
        <w:rPr>
          <w:rFonts w:hint="eastAsia" w:ascii="方正小标宋简体" w:eastAsia="方正小标宋简体"/>
          <w:color w:val="auto"/>
          <w:sz w:val="52"/>
          <w:szCs w:val="52"/>
          <w:highlight w:val="none"/>
          <w:lang w:val="en-US" w:eastAsia="zh-CN"/>
        </w:rPr>
        <w:t>2023年污泥打包机采购项目</w:t>
      </w:r>
    </w:p>
    <w:p>
      <w:pPr>
        <w:jc w:val="center"/>
        <w:rPr>
          <w:rFonts w:hint="eastAsia" w:ascii="方正小标宋简体" w:eastAsia="方正小标宋简体"/>
          <w:color w:val="auto"/>
          <w:sz w:val="52"/>
          <w:szCs w:val="52"/>
          <w:highlight w:val="none"/>
        </w:rPr>
      </w:pPr>
    </w:p>
    <w:p>
      <w:pPr>
        <w:jc w:val="center"/>
        <w:rPr>
          <w:rFonts w:hint="eastAsia"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pStyle w:val="24"/>
        <w:rPr>
          <w:color w:val="auto"/>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both"/>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pStyle w:val="2"/>
        <w:rPr>
          <w:rFonts w:ascii="仿宋_GB2312" w:eastAsia="仿宋_GB2312"/>
          <w:color w:val="auto"/>
          <w:sz w:val="32"/>
          <w:szCs w:val="32"/>
          <w:highlight w:val="none"/>
        </w:rPr>
      </w:pPr>
    </w:p>
    <w:p>
      <w:pPr>
        <w:jc w:val="center"/>
        <w:rPr>
          <w:rFonts w:ascii="黑体" w:hAnsi="黑体" w:eastAsia="黑体"/>
          <w:color w:val="auto"/>
          <w:sz w:val="32"/>
          <w:szCs w:val="32"/>
          <w:highlight w:val="none"/>
        </w:rPr>
      </w:pPr>
      <w:r>
        <w:rPr>
          <w:rFonts w:hint="eastAsia" w:ascii="黑体" w:hAnsi="黑体" w:eastAsia="黑体" w:cs="仿宋_GB2312"/>
          <w:color w:val="auto"/>
          <w:sz w:val="32"/>
          <w:szCs w:val="32"/>
          <w:highlight w:val="none"/>
        </w:rPr>
        <w:t>广州市净水有限公司</w:t>
      </w:r>
    </w:p>
    <w:p>
      <w:pPr>
        <w:jc w:val="center"/>
        <w:rPr>
          <w:rFonts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w:t>
      </w:r>
      <w:r>
        <w:rPr>
          <w:rFonts w:hint="eastAsia" w:ascii="黑体" w:hAnsi="黑体" w:eastAsia="黑体" w:cs="仿宋_GB2312"/>
          <w:color w:val="auto"/>
          <w:sz w:val="32"/>
          <w:szCs w:val="32"/>
          <w:highlight w:val="none"/>
          <w:lang w:val="en-US" w:eastAsia="zh-CN"/>
        </w:rPr>
        <w:t>三</w:t>
      </w:r>
      <w:r>
        <w:rPr>
          <w:rFonts w:hint="eastAsia" w:ascii="黑体" w:hAnsi="黑体" w:eastAsia="黑体" w:cs="仿宋_GB2312"/>
          <w:color w:val="auto"/>
          <w:sz w:val="32"/>
          <w:szCs w:val="32"/>
          <w:highlight w:val="none"/>
        </w:rPr>
        <w:t>年</w:t>
      </w:r>
      <w:r>
        <w:rPr>
          <w:rFonts w:hint="eastAsia" w:ascii="黑体" w:hAnsi="黑体" w:eastAsia="黑体" w:cs="仿宋_GB2312"/>
          <w:color w:val="auto"/>
          <w:sz w:val="32"/>
          <w:szCs w:val="32"/>
          <w:highlight w:val="none"/>
          <w:lang w:val="en-US" w:eastAsia="zh-CN"/>
        </w:rPr>
        <w:t>六</w:t>
      </w:r>
      <w:r>
        <w:rPr>
          <w:rFonts w:hint="eastAsia" w:ascii="黑体" w:hAnsi="黑体" w:eastAsia="黑体" w:cs="仿宋_GB2312"/>
          <w:color w:val="auto"/>
          <w:sz w:val="32"/>
          <w:szCs w:val="32"/>
          <w:highlight w:val="none"/>
        </w:rPr>
        <w:t>月</w:t>
      </w:r>
    </w:p>
    <w:p>
      <w:pPr>
        <w:rPr>
          <w:color w:val="auto"/>
          <w:highlight w:val="none"/>
        </w:rPr>
        <w:sectPr>
          <w:footerReference r:id="rId4" w:type="default"/>
          <w:headerReference r:id="rId3" w:type="even"/>
          <w:footerReference r:id="rId5" w:type="even"/>
          <w:pgSz w:w="11907" w:h="16840"/>
          <w:pgMar w:top="1440" w:right="1746" w:bottom="1440" w:left="1746" w:header="851" w:footer="992" w:gutter="0"/>
          <w:cols w:space="0" w:num="1"/>
          <w:docGrid w:type="linesAndChars" w:linePitch="381" w:charSpace="0"/>
        </w:sectPr>
      </w:pPr>
    </w:p>
    <w:p>
      <w:pPr>
        <w:pStyle w:val="24"/>
        <w:rPr>
          <w:color w:val="auto"/>
          <w:highlight w:val="none"/>
        </w:rPr>
      </w:pPr>
    </w:p>
    <w:p>
      <w:pPr>
        <w:pStyle w:val="38"/>
        <w:adjustRightInd w:val="0"/>
        <w:snapToGrid w:val="0"/>
        <w:spacing w:before="0" w:line="600" w:lineRule="exact"/>
        <w:jc w:val="center"/>
        <w:rPr>
          <w:rFonts w:ascii="方正小标宋简体" w:eastAsia="方正小标宋简体"/>
          <w:b/>
          <w:color w:val="auto"/>
          <w:sz w:val="44"/>
          <w:szCs w:val="44"/>
          <w:highlight w:val="none"/>
        </w:rPr>
      </w:pPr>
      <w:r>
        <w:rPr>
          <w:rFonts w:hint="eastAsia" w:ascii="方正小标宋简体" w:eastAsia="方正小标宋简体"/>
          <w:b/>
          <w:color w:val="auto"/>
          <w:sz w:val="44"/>
          <w:szCs w:val="44"/>
          <w:highlight w:val="none"/>
        </w:rPr>
        <w:t>目录</w:t>
      </w:r>
    </w:p>
    <w:p>
      <w:pPr>
        <w:rPr>
          <w:rFonts w:asciiTheme="minorEastAsia" w:hAnsiTheme="minorEastAsia"/>
          <w:color w:val="auto"/>
          <w:sz w:val="24"/>
          <w:szCs w:val="24"/>
          <w:highlight w:val="none"/>
        </w:rPr>
      </w:pPr>
    </w:p>
    <w:p>
      <w:pPr>
        <w:pStyle w:val="20"/>
        <w:numPr>
          <w:ilvl w:val="0"/>
          <w:numId w:val="1"/>
        </w:numPr>
        <w:tabs>
          <w:tab w:val="right" w:pos="8844"/>
        </w:tabs>
        <w:rPr>
          <w:color w:val="auto"/>
          <w:highlight w:val="none"/>
        </w:rPr>
      </w:pPr>
      <w:r>
        <w:rPr>
          <w:rFonts w:hint="eastAsia"/>
          <w:color w:val="auto"/>
          <w:highlight w:val="none"/>
        </w:rPr>
        <w:t>采购公告</w:t>
      </w:r>
    </w:p>
    <w:p>
      <w:pPr>
        <w:pStyle w:val="20"/>
        <w:numPr>
          <w:ilvl w:val="0"/>
          <w:numId w:val="1"/>
        </w:numPr>
        <w:tabs>
          <w:tab w:val="right" w:pos="8844"/>
        </w:tabs>
        <w:rPr>
          <w:color w:val="auto"/>
          <w:highlight w:val="none"/>
        </w:rPr>
      </w:pPr>
      <w:r>
        <w:rPr>
          <w:rFonts w:hint="eastAsia"/>
          <w:color w:val="auto"/>
          <w:highlight w:val="none"/>
        </w:rPr>
        <w:t>供应商须知</w:t>
      </w:r>
    </w:p>
    <w:p>
      <w:pPr>
        <w:pStyle w:val="20"/>
        <w:numPr>
          <w:ilvl w:val="0"/>
          <w:numId w:val="1"/>
        </w:numPr>
        <w:tabs>
          <w:tab w:val="right" w:pos="8844"/>
        </w:tabs>
        <w:rPr>
          <w:color w:val="auto"/>
          <w:highlight w:val="none"/>
        </w:rPr>
      </w:pPr>
      <w:r>
        <w:rPr>
          <w:rFonts w:hint="eastAsia"/>
          <w:color w:val="auto"/>
          <w:highlight w:val="none"/>
        </w:rPr>
        <w:t>采购方法</w:t>
      </w:r>
    </w:p>
    <w:p>
      <w:pPr>
        <w:pStyle w:val="20"/>
        <w:numPr>
          <w:ilvl w:val="0"/>
          <w:numId w:val="1"/>
        </w:numPr>
        <w:tabs>
          <w:tab w:val="right" w:pos="8844"/>
        </w:tabs>
        <w:rPr>
          <w:color w:val="auto"/>
          <w:highlight w:val="none"/>
        </w:rPr>
      </w:pPr>
      <w:r>
        <w:rPr>
          <w:rFonts w:hint="eastAsia"/>
          <w:color w:val="auto"/>
          <w:highlight w:val="none"/>
        </w:rPr>
        <w:t>评审方法</w:t>
      </w:r>
    </w:p>
    <w:p>
      <w:pPr>
        <w:pStyle w:val="20"/>
        <w:numPr>
          <w:ilvl w:val="0"/>
          <w:numId w:val="1"/>
        </w:numPr>
        <w:tabs>
          <w:tab w:val="right" w:pos="8844"/>
        </w:tabs>
        <w:rPr>
          <w:color w:val="auto"/>
          <w:highlight w:val="none"/>
        </w:rPr>
      </w:pPr>
      <w:r>
        <w:rPr>
          <w:rFonts w:hint="eastAsia"/>
          <w:color w:val="auto"/>
          <w:highlight w:val="none"/>
        </w:rPr>
        <w:t>采购需求</w:t>
      </w:r>
    </w:p>
    <w:p>
      <w:pPr>
        <w:pStyle w:val="20"/>
        <w:numPr>
          <w:ilvl w:val="0"/>
          <w:numId w:val="1"/>
        </w:numPr>
        <w:tabs>
          <w:tab w:val="right" w:pos="8844"/>
        </w:tabs>
        <w:rPr>
          <w:color w:val="auto"/>
          <w:highlight w:val="none"/>
        </w:rPr>
      </w:pPr>
      <w:r>
        <w:rPr>
          <w:rFonts w:hint="eastAsia"/>
          <w:color w:val="auto"/>
          <w:highlight w:val="none"/>
        </w:rPr>
        <w:t>合同草案</w:t>
      </w:r>
    </w:p>
    <w:p>
      <w:pPr>
        <w:pStyle w:val="20"/>
        <w:numPr>
          <w:ilvl w:val="0"/>
          <w:numId w:val="1"/>
        </w:numPr>
        <w:tabs>
          <w:tab w:val="right" w:pos="8844"/>
        </w:tabs>
        <w:rPr>
          <w:color w:val="auto"/>
          <w:highlight w:val="none"/>
        </w:rPr>
      </w:pPr>
      <w:r>
        <w:rPr>
          <w:rFonts w:hint="eastAsia"/>
          <w:color w:val="auto"/>
          <w:highlight w:val="none"/>
        </w:rPr>
        <w:t>响应文件格式要求</w:t>
      </w:r>
      <w:r>
        <w:rPr>
          <w:color w:val="auto"/>
          <w:highlight w:val="none"/>
        </w:rPr>
        <w:fldChar w:fldCharType="begin"/>
      </w:r>
      <w:r>
        <w:rPr>
          <w:color w:val="auto"/>
          <w:highlight w:val="none"/>
        </w:rPr>
        <w:instrText xml:space="preserve">TOC \o "1-1" \n  \h \u </w:instrText>
      </w:r>
      <w:r>
        <w:rPr>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20"/>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2"/>
        <w:rPr>
          <w:color w:val="auto"/>
          <w:highlight w:val="none"/>
        </w:rPr>
      </w:pPr>
      <w:r>
        <w:rPr>
          <w:color w:val="auto"/>
          <w:highlight w:val="none"/>
        </w:rPr>
        <w:fldChar w:fldCharType="end"/>
      </w: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4"/>
        <w:rPr>
          <w:color w:val="auto"/>
          <w:highlight w:val="none"/>
        </w:rPr>
      </w:pPr>
      <w:bookmarkStart w:id="0" w:name="_Toc18145"/>
      <w:bookmarkStart w:id="1" w:name="_Toc26148"/>
    </w:p>
    <w:p>
      <w:pPr>
        <w:rPr>
          <w:color w:val="auto"/>
          <w:highlight w:val="none"/>
        </w:rPr>
      </w:pPr>
    </w:p>
    <w:p>
      <w:pPr>
        <w:pStyle w:val="4"/>
        <w:rPr>
          <w:color w:val="auto"/>
          <w:highlight w:val="none"/>
        </w:rPr>
      </w:pPr>
      <w:bookmarkStart w:id="2" w:name="_Toc1711"/>
      <w:bookmarkStart w:id="3" w:name="_Toc17696"/>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4"/>
        <w:rPr>
          <w:color w:val="auto"/>
          <w:highlight w:val="none"/>
        </w:rPr>
      </w:pPr>
      <w:bookmarkStart w:id="4" w:name="_Toc1669"/>
      <w:bookmarkStart w:id="5" w:name="_Toc31938"/>
      <w:bookmarkStart w:id="6" w:name="_Toc19609"/>
      <w:bookmarkStart w:id="7" w:name="_Toc4275"/>
      <w:bookmarkStart w:id="8" w:name="_Toc17801"/>
      <w:bookmarkStart w:id="9" w:name="_Toc11322"/>
      <w:bookmarkStart w:id="10" w:name="_Toc7519"/>
    </w:p>
    <w:p>
      <w:pPr>
        <w:rPr>
          <w:color w:val="auto"/>
          <w:highlight w:val="none"/>
        </w:rPr>
      </w:pPr>
    </w:p>
    <w:p>
      <w:pPr>
        <w:pStyle w:val="2"/>
      </w:pPr>
    </w:p>
    <w:p>
      <w:pPr>
        <w:pStyle w:val="4"/>
        <w:rPr>
          <w:color w:val="auto"/>
          <w:highlight w:val="none"/>
        </w:rPr>
      </w:pP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2300605</wp:posOffset>
                </wp:positionH>
                <wp:positionV relativeFrom="paragraph">
                  <wp:posOffset>269240</wp:posOffset>
                </wp:positionV>
                <wp:extent cx="958850" cy="0"/>
                <wp:effectExtent l="0" t="0" r="0" b="0"/>
                <wp:wrapNone/>
                <wp:docPr id="12" name="自选图形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7" o:spid="_x0000_s1026" o:spt="32" type="#_x0000_t32" style="position:absolute;left:0pt;margin-left:181.15pt;margin-top:21.2pt;height:0pt;width:75.5pt;z-index:251673600;mso-width-relative:page;mso-height-relative:page;" filled="f" stroked="t" coordsize="21600,21600" o:gfxdata="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dskNNcAAAAJAQAADwAAAAAAAAABACAAAAAiAAAAZHJzL2Rvd25yZXYueG1sUEsBAhQA&#10;FAAAAAgAh07iQHrpRGfzAQAA5AMAAA4AAAAAAAAAAQAgAAAAJgEAAGRycy9lMm9Eb2MueG1sUEsF&#10;BgAAAAAGAAYAWQEAAIs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2576" behindDoc="0" locked="0" layoutInCell="1" allowOverlap="1">
                <wp:simplePos x="0" y="0"/>
                <wp:positionH relativeFrom="column">
                  <wp:posOffset>2306320</wp:posOffset>
                </wp:positionH>
                <wp:positionV relativeFrom="paragraph">
                  <wp:posOffset>713105</wp:posOffset>
                </wp:positionV>
                <wp:extent cx="958850" cy="0"/>
                <wp:effectExtent l="0" t="0" r="0" b="0"/>
                <wp:wrapNone/>
                <wp:docPr id="11" name="自选图形 1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6" o:spid="_x0000_s1026" o:spt="32" type="#_x0000_t32" style="position:absolute;left:0pt;margin-left:181.6pt;margin-top:56.15pt;height:0pt;width:75.5pt;z-index:251672576;mso-width-relative:page;mso-height-relative:page;" filled="f" stroked="t" coordsize="21600,21600" o:gfxdata="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UIhbNcAAAALAQAADwAAAAAAAAABACAAAAAiAAAAZHJzL2Rvd25yZXYueG1sUEsBAhQA&#10;FAAAAAgAh07iQA+sh4j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第一章</w:t>
      </w:r>
      <w:bookmarkEnd w:id="0"/>
      <w:bookmarkEnd w:id="1"/>
      <w:bookmarkEnd w:id="2"/>
      <w:bookmarkEnd w:id="3"/>
      <w:bookmarkEnd w:id="4"/>
      <w:bookmarkEnd w:id="5"/>
      <w:bookmarkEnd w:id="6"/>
      <w:bookmarkEnd w:id="7"/>
      <w:bookmarkEnd w:id="8"/>
      <w:bookmarkEnd w:id="9"/>
      <w:bookmarkEnd w:id="10"/>
    </w:p>
    <w:p>
      <w:pPr>
        <w:pStyle w:val="40"/>
        <w:rPr>
          <w:color w:val="auto"/>
          <w:highlight w:val="none"/>
        </w:rPr>
      </w:pPr>
    </w:p>
    <w:p>
      <w:pPr>
        <w:pStyle w:val="4"/>
        <w:rPr>
          <w:color w:val="auto"/>
          <w:highlight w:val="none"/>
        </w:rPr>
      </w:pPr>
      <w:bookmarkStart w:id="11" w:name="_Toc2659"/>
      <w:bookmarkStart w:id="12" w:name="_Toc26363"/>
      <w:bookmarkStart w:id="13" w:name="_Toc10122"/>
      <w:bookmarkStart w:id="14" w:name="_Toc999"/>
      <w:bookmarkStart w:id="15" w:name="_Toc15709"/>
      <w:bookmarkStart w:id="16" w:name="_Toc8201"/>
      <w:bookmarkStart w:id="17" w:name="_Toc5230"/>
      <w:bookmarkStart w:id="18" w:name="_Toc30131"/>
      <w:bookmarkStart w:id="19" w:name="_Toc88209924"/>
      <w:bookmarkStart w:id="20" w:name="_Toc28995"/>
      <w:bookmarkStart w:id="21" w:name="_Toc14238"/>
      <w:bookmarkStart w:id="22" w:name="_Toc30989"/>
      <w:r>
        <w:rPr>
          <w:rFonts w:hint="eastAsia"/>
          <w:color w:val="auto"/>
          <w:highlight w:val="none"/>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仿宋_GB2312" w:eastAsia="仿宋_GB2312"/>
          <w:color w:val="auto"/>
          <w:sz w:val="28"/>
          <w:szCs w:val="28"/>
          <w:highlight w:val="none"/>
        </w:rPr>
      </w:pPr>
    </w:p>
    <w:p>
      <w:pPr>
        <w:adjustRightInd w:val="0"/>
        <w:snapToGrid w:val="0"/>
        <w:spacing w:before="156" w:beforeLines="50" w:after="156" w:afterLines="50" w:line="600" w:lineRule="exact"/>
        <w:jc w:val="left"/>
        <w:rPr>
          <w:color w:val="auto"/>
          <w:highlight w:val="none"/>
        </w:rPr>
      </w:pPr>
      <w:r>
        <w:rPr>
          <w:rFonts w:hint="eastAsia" w:asciiTheme="minorEastAsia" w:hAnsiTheme="minorEastAsia"/>
          <w:color w:val="auto"/>
          <w:sz w:val="24"/>
          <w:szCs w:val="24"/>
          <w:highlight w:val="none"/>
        </w:rPr>
        <w:t>适用于纸质评审的公开采购方式</w:t>
      </w:r>
    </w:p>
    <w:p>
      <w:pPr>
        <w:pStyle w:val="5"/>
        <w:spacing w:line="600" w:lineRule="exact"/>
        <w:rPr>
          <w:color w:val="auto"/>
          <w:highlight w:val="none"/>
        </w:rPr>
      </w:pPr>
      <w:bookmarkStart w:id="23" w:name="_Toc21373"/>
      <w:bookmarkStart w:id="24" w:name="_Toc9680"/>
      <w:r>
        <w:rPr>
          <w:rFonts w:hint="eastAsia"/>
          <w:color w:val="auto"/>
          <w:highlight w:val="none"/>
          <w:u w:val="single"/>
          <w:lang w:val="en-US" w:eastAsia="zh-CN"/>
        </w:rPr>
        <w:t>广州市净水有限公司江高分公司2023年污泥打包机采购项目</w:t>
      </w:r>
      <w:r>
        <w:rPr>
          <w:rFonts w:hint="eastAsia"/>
          <w:color w:val="auto"/>
          <w:highlight w:val="none"/>
        </w:rPr>
        <w:t>采购公告</w:t>
      </w:r>
      <w:bookmarkEnd w:id="23"/>
      <w:bookmarkEnd w:id="24"/>
    </w:p>
    <w:p>
      <w:pPr>
        <w:adjustRightInd w:val="0"/>
        <w:snapToGrid w:val="0"/>
        <w:spacing w:line="600" w:lineRule="exact"/>
        <w:ind w:firstLine="560" w:firstLineChars="20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w:t>
      </w:r>
      <w:r>
        <w:rPr>
          <w:rFonts w:hint="eastAsia" w:ascii="仿宋_GB2312" w:hAnsi="仿宋_GB2312" w:eastAsia="仿宋_GB2312" w:cs="仿宋_GB2312"/>
          <w:color w:val="auto"/>
          <w:sz w:val="28"/>
          <w:szCs w:val="28"/>
          <w:highlight w:val="none"/>
          <w:u w:val="single"/>
          <w:lang w:val="en-US" w:eastAsia="zh-CN"/>
        </w:rPr>
        <w:t>江高分公司2023年污泥打包机采购项目</w:t>
      </w:r>
      <w:r>
        <w:rPr>
          <w:rFonts w:hint="eastAsia" w:ascii="仿宋_GB2312" w:eastAsia="仿宋_GB2312"/>
          <w:color w:val="auto"/>
          <w:sz w:val="28"/>
          <w:szCs w:val="28"/>
          <w:highlight w:val="none"/>
        </w:rPr>
        <w:t>已具备采购条件，现对该</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施工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货物 □服务项目实施公开采购活动，采用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lang w:val="en-US" w:eastAsia="zh-CN"/>
        </w:rPr>
        <w:t xml:space="preserve">邀请询比 </w:t>
      </w:r>
      <w:r>
        <w:rPr>
          <w:rFonts w:hint="eastAsia" w:ascii="仿宋_GB2312" w:eastAsia="仿宋_GB2312"/>
          <w:color w:val="auto"/>
          <w:sz w:val="28"/>
          <w:szCs w:val="28"/>
          <w:highlight w:val="none"/>
          <w:u w:val="single"/>
          <w:lang w:val="en-US" w:eastAsia="zh-CN"/>
        </w:rPr>
        <w:sym w:font="Wingdings 2" w:char="0052"/>
      </w:r>
      <w:r>
        <w:rPr>
          <w:rFonts w:hint="eastAsia" w:ascii="仿宋_GB2312" w:eastAsia="仿宋_GB2312"/>
          <w:color w:val="auto"/>
          <w:sz w:val="28"/>
          <w:szCs w:val="28"/>
          <w:highlight w:val="none"/>
          <w:u w:val="single"/>
          <w:lang w:val="en-US" w:eastAsia="zh-CN"/>
        </w:rPr>
        <w:t>公开询比</w:t>
      </w:r>
      <w:r>
        <w:rPr>
          <w:rFonts w:hint="eastAsia" w:ascii="仿宋_GB2312" w:eastAsia="仿宋_GB2312"/>
          <w:color w:val="auto"/>
          <w:sz w:val="28"/>
          <w:szCs w:val="28"/>
          <w:highlight w:val="none"/>
        </w:rPr>
        <w:t>方式公开邀请合格供应商参加本项目采购竞争。</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1.采购项目简介</w:t>
      </w:r>
    </w:p>
    <w:p>
      <w:pPr>
        <w:keepNext w:val="0"/>
        <w:keepLines w:val="0"/>
        <w:pageBreakBefore w:val="0"/>
        <w:kinsoku/>
        <w:wordWrap/>
        <w:overflowPunct/>
        <w:topLinePunct w:val="0"/>
        <w:autoSpaceDE w:val="0"/>
        <w:autoSpaceDN w:val="0"/>
        <w:bidi w:val="0"/>
        <w:spacing w:line="360" w:lineRule="auto"/>
        <w:textAlignment w:val="auto"/>
        <w:rPr>
          <w:rFonts w:hint="default" w:ascii="仿宋_GB2312" w:hAnsi="仿宋_GB2312" w:eastAsia="仿宋_GB2312" w:cs="仿宋_GB2312"/>
          <w:color w:val="auto"/>
          <w:sz w:val="28"/>
          <w:szCs w:val="28"/>
          <w:highlight w:val="none"/>
          <w:u w:val="single"/>
          <w:lang w:val="en-US" w:eastAsia="zh-CN"/>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w:t>
      </w:r>
      <w:r>
        <w:rPr>
          <w:rFonts w:hint="eastAsia" w:ascii="仿宋_GB2312" w:hAnsi="仿宋_GB2312" w:eastAsia="仿宋_GB2312" w:cs="仿宋_GB2312"/>
          <w:color w:val="auto"/>
          <w:sz w:val="28"/>
          <w:szCs w:val="28"/>
          <w:highlight w:val="none"/>
          <w:u w:val="single"/>
        </w:rPr>
        <w:t>江高分公司2023年污泥打包机采购项目</w:t>
      </w:r>
    </w:p>
    <w:p>
      <w:pPr>
        <w:keepNext w:val="0"/>
        <w:keepLines w:val="0"/>
        <w:pageBreakBefore w:val="0"/>
        <w:kinsoku/>
        <w:wordWrap/>
        <w:overflowPunct/>
        <w:topLinePunct w:val="0"/>
        <w:bidi w:val="0"/>
        <w:adjustRightInd w:val="0"/>
        <w:snapToGrid w:val="0"/>
        <w:spacing w:line="360" w:lineRule="auto"/>
        <w:jc w:val="left"/>
        <w:textAlignment w:val="auto"/>
        <w:rPr>
          <w:rFonts w:hint="default" w:ascii="仿宋_GB2312" w:eastAsia="仿宋_GB2312"/>
          <w:color w:val="auto"/>
          <w:sz w:val="28"/>
          <w:szCs w:val="28"/>
          <w:highlight w:val="none"/>
          <w:lang w:val="en-US"/>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 xml:space="preserve"> XJ-20230630-1          </w:t>
      </w:r>
    </w:p>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1.3资金来源：</w:t>
      </w:r>
      <w:r>
        <w:rPr>
          <w:rFonts w:hint="eastAsia" w:ascii="仿宋_GB2312" w:eastAsia="仿宋_GB2312"/>
          <w:color w:val="auto"/>
          <w:sz w:val="28"/>
          <w:szCs w:val="28"/>
          <w:highlight w:val="none"/>
          <w:u w:val="single"/>
        </w:rPr>
        <w:t>自有资金</w:t>
      </w:r>
    </w:p>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spacing w:before="0" w:beforeAutospacing="0" w:after="0" w:afterAutospacing="0" w:line="360" w:lineRule="auto"/>
        <w:ind w:left="0" w:right="0" w:firstLine="0"/>
        <w:jc w:val="left"/>
        <w:textAlignment w:val="auto"/>
        <w:rPr>
          <w:rFonts w:hint="eastAsia" w:ascii="仿宋_GB2312" w:hAnsi="仿宋_GB2312" w:eastAsia="仿宋_GB2312" w:cs="仿宋_GB2312"/>
          <w:i w:val="0"/>
          <w:iCs w:val="0"/>
          <w:caps w:val="0"/>
          <w:color w:val="auto"/>
          <w:spacing w:val="0"/>
          <w:sz w:val="28"/>
          <w:szCs w:val="28"/>
          <w:highlight w:val="none"/>
          <w:u w:val="single"/>
          <w:shd w:val="clear" w:fill="FFFFFF"/>
          <w:lang w:val="en-US" w:eastAsia="zh-CN"/>
        </w:rPr>
      </w:pPr>
      <w:r>
        <w:rPr>
          <w:rFonts w:hint="eastAsia" w:ascii="仿宋_GB2312" w:eastAsia="仿宋_GB2312"/>
          <w:color w:val="auto"/>
          <w:sz w:val="28"/>
          <w:szCs w:val="28"/>
          <w:highlight w:val="none"/>
        </w:rPr>
        <w:t>1.4最高限价（元）：</w:t>
      </w:r>
      <w:r>
        <w:rPr>
          <w:rFonts w:hint="eastAsia" w:ascii="仿宋_GB2312" w:hAnsi="仿宋_GB2312" w:eastAsia="仿宋_GB2312" w:cs="仿宋_GB2312"/>
          <w:color w:val="auto"/>
          <w:sz w:val="28"/>
          <w:szCs w:val="28"/>
          <w:highlight w:val="none"/>
          <w:u w:val="single"/>
          <w:lang w:val="en-US" w:eastAsia="zh-CN"/>
        </w:rPr>
        <w:t>9.6691万元</w:t>
      </w:r>
      <w:r>
        <w:rPr>
          <w:rFonts w:hint="eastAsia" w:ascii="仿宋_GB2312" w:hAnsi="仿宋_GB2312" w:eastAsia="仿宋_GB2312" w:cs="仿宋_GB2312"/>
          <w:i w:val="0"/>
          <w:iCs w:val="0"/>
          <w:caps w:val="0"/>
          <w:color w:val="auto"/>
          <w:spacing w:val="0"/>
          <w:sz w:val="28"/>
          <w:szCs w:val="28"/>
          <w:highlight w:val="none"/>
          <w:u w:val="single"/>
          <w:shd w:val="clear" w:fill="FFFFFF"/>
          <w:lang w:eastAsia="zh-CN"/>
        </w:rPr>
        <w:t>（</w:t>
      </w:r>
      <w:r>
        <w:rPr>
          <w:rFonts w:hint="eastAsia" w:ascii="仿宋_GB2312" w:hAnsi="仿宋_GB2312" w:eastAsia="仿宋_GB2312" w:cs="仿宋_GB2312"/>
          <w:i w:val="0"/>
          <w:iCs w:val="0"/>
          <w:caps w:val="0"/>
          <w:color w:val="auto"/>
          <w:spacing w:val="0"/>
          <w:sz w:val="28"/>
          <w:szCs w:val="28"/>
          <w:highlight w:val="none"/>
          <w:u w:val="single"/>
          <w:shd w:val="clear" w:fill="FFFFFF"/>
          <w:lang w:val="en-US" w:eastAsia="zh-CN"/>
        </w:rPr>
        <w:t>含税，税率13%</w:t>
      </w:r>
      <w:r>
        <w:rPr>
          <w:rFonts w:hint="eastAsia" w:ascii="仿宋_GB2312" w:hAnsi="仿宋_GB2312" w:eastAsia="仿宋_GB2312" w:cs="仿宋_GB2312"/>
          <w:i w:val="0"/>
          <w:iCs w:val="0"/>
          <w:caps w:val="0"/>
          <w:color w:val="auto"/>
          <w:spacing w:val="0"/>
          <w:sz w:val="28"/>
          <w:szCs w:val="28"/>
          <w:highlight w:val="none"/>
          <w:u w:val="single"/>
          <w:shd w:val="clear" w:fill="FFFFFF"/>
          <w:lang w:eastAsia="zh-CN"/>
        </w:rPr>
        <w:t>）。</w:t>
      </w:r>
    </w:p>
    <w:p>
      <w:pPr>
        <w:keepNext w:val="0"/>
        <w:keepLines w:val="0"/>
        <w:pageBreakBefore w:val="0"/>
        <w:kinsoku/>
        <w:wordWrap/>
        <w:overflowPunct/>
        <w:topLinePunct w:val="0"/>
        <w:bidi w:val="0"/>
        <w:adjustRightInd w:val="0"/>
        <w:snapToGrid w:val="0"/>
        <w:spacing w:line="360" w:lineRule="auto"/>
        <w:jc w:val="lef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1.5标段划分：</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2.采购内容和范围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ind w:left="0" w:right="0" w:firstLine="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2.1采购内容和范围：</w:t>
      </w:r>
    </w:p>
    <w:tbl>
      <w:tblPr>
        <w:tblStyle w:val="25"/>
        <w:tblW w:w="8375" w:type="dxa"/>
        <w:jc w:val="center"/>
        <w:tblLayout w:type="fixed"/>
        <w:tblCellMar>
          <w:top w:w="0" w:type="dxa"/>
          <w:left w:w="108" w:type="dxa"/>
          <w:bottom w:w="0" w:type="dxa"/>
          <w:right w:w="108" w:type="dxa"/>
        </w:tblCellMar>
      </w:tblPr>
      <w:tblGrid>
        <w:gridCol w:w="776"/>
        <w:gridCol w:w="1337"/>
        <w:gridCol w:w="4714"/>
        <w:gridCol w:w="771"/>
        <w:gridCol w:w="777"/>
      </w:tblGrid>
      <w:tr>
        <w:tblPrEx>
          <w:tblCellMar>
            <w:top w:w="0" w:type="dxa"/>
            <w:left w:w="108" w:type="dxa"/>
            <w:bottom w:w="0" w:type="dxa"/>
            <w:right w:w="108" w:type="dxa"/>
          </w:tblCellMar>
        </w:tblPrEx>
        <w:trPr>
          <w:trHeight w:val="435" w:hRule="atLeast"/>
          <w:jc w:val="center"/>
        </w:trPr>
        <w:tc>
          <w:tcPr>
            <w:tcW w:w="7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rPr>
              <w:t>序号</w:t>
            </w:r>
          </w:p>
        </w:tc>
        <w:tc>
          <w:tcPr>
            <w:tcW w:w="133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lang w:val="en-US" w:eastAsia="zh-CN"/>
              </w:rPr>
              <w:t>设备</w:t>
            </w:r>
            <w:r>
              <w:rPr>
                <w:rFonts w:hint="eastAsia" w:ascii="仿宋" w:hAnsi="仿宋" w:eastAsia="仿宋" w:cs="宋体"/>
                <w:b/>
                <w:bCs/>
                <w:color w:val="000000"/>
                <w:kern w:val="0"/>
                <w:sz w:val="24"/>
              </w:rPr>
              <w:t>名称</w:t>
            </w:r>
          </w:p>
        </w:tc>
        <w:tc>
          <w:tcPr>
            <w:tcW w:w="471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24"/>
                <w:lang w:val="en-US" w:eastAsia="zh-CN"/>
              </w:rPr>
            </w:pPr>
            <w:r>
              <w:rPr>
                <w:rFonts w:hint="eastAsia" w:ascii="仿宋" w:hAnsi="仿宋" w:eastAsia="仿宋" w:cs="宋体"/>
                <w:b/>
                <w:bCs/>
                <w:color w:val="000000"/>
                <w:kern w:val="0"/>
                <w:sz w:val="24"/>
                <w:lang w:val="en-US" w:eastAsia="zh-CN"/>
              </w:rPr>
              <w:t>品牌</w:t>
            </w:r>
            <w:r>
              <w:rPr>
                <w:rFonts w:hint="eastAsia" w:ascii="仿宋" w:hAnsi="仿宋" w:eastAsia="仿宋" w:cs="宋体"/>
                <w:b/>
                <w:bCs/>
                <w:color w:val="000000"/>
                <w:kern w:val="0"/>
                <w:sz w:val="24"/>
              </w:rPr>
              <w:t>型号</w:t>
            </w:r>
            <w:r>
              <w:rPr>
                <w:rFonts w:hint="eastAsia" w:ascii="仿宋" w:hAnsi="仿宋" w:eastAsia="仿宋" w:cs="宋体"/>
                <w:b/>
                <w:bCs/>
                <w:color w:val="000000"/>
                <w:kern w:val="0"/>
                <w:sz w:val="24"/>
                <w:lang w:val="en-US" w:eastAsia="zh-CN"/>
              </w:rPr>
              <w:t>规格参考</w:t>
            </w:r>
          </w:p>
        </w:tc>
        <w:tc>
          <w:tcPr>
            <w:tcW w:w="77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24"/>
                <w:lang w:val="en-US" w:eastAsia="zh-CN"/>
              </w:rPr>
            </w:pPr>
            <w:r>
              <w:rPr>
                <w:rFonts w:hint="eastAsia" w:ascii="仿宋" w:hAnsi="仿宋" w:eastAsia="仿宋" w:cs="宋体"/>
                <w:b/>
                <w:bCs/>
                <w:color w:val="000000"/>
                <w:kern w:val="0"/>
                <w:sz w:val="24"/>
                <w:lang w:val="en-US" w:eastAsia="zh-CN"/>
              </w:rPr>
              <w:t>单位</w:t>
            </w:r>
          </w:p>
        </w:tc>
        <w:tc>
          <w:tcPr>
            <w:tcW w:w="77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24"/>
                <w:lang w:val="en-US" w:eastAsia="zh-CN"/>
              </w:rPr>
            </w:pPr>
            <w:r>
              <w:rPr>
                <w:rFonts w:hint="eastAsia" w:ascii="仿宋" w:hAnsi="仿宋" w:eastAsia="仿宋" w:cs="宋体"/>
                <w:b/>
                <w:bCs/>
                <w:color w:val="000000"/>
                <w:kern w:val="0"/>
                <w:sz w:val="24"/>
                <w:lang w:val="en-US" w:eastAsia="zh-CN"/>
              </w:rPr>
              <w:t>数量</w:t>
            </w:r>
          </w:p>
        </w:tc>
      </w:tr>
      <w:tr>
        <w:tblPrEx>
          <w:tblCellMar>
            <w:top w:w="0" w:type="dxa"/>
            <w:left w:w="108" w:type="dxa"/>
            <w:bottom w:w="0" w:type="dxa"/>
            <w:right w:w="108" w:type="dxa"/>
          </w:tblCellMar>
        </w:tblPrEx>
        <w:trPr>
          <w:trHeight w:val="489" w:hRule="atLeast"/>
          <w:jc w:val="center"/>
        </w:trPr>
        <w:tc>
          <w:tcPr>
            <w:tcW w:w="7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仿宋_GB2312" w:eastAsia="仿宋_GB2312" w:cs="仿宋_GB2312"/>
                <w:color w:val="000000"/>
                <w:sz w:val="24"/>
                <w:szCs w:val="24"/>
                <w:lang w:val="en-US" w:eastAsia="zh-CN"/>
              </w:rPr>
            </w:pPr>
            <w:r>
              <w:rPr>
                <w:rFonts w:hint="eastAsia" w:hAnsi="仿宋_GB2312" w:cs="仿宋_GB2312"/>
                <w:color w:val="000000"/>
                <w:sz w:val="24"/>
                <w:szCs w:val="24"/>
                <w:lang w:val="en-US" w:eastAsia="zh-CN"/>
              </w:rPr>
              <w:t>1</w:t>
            </w:r>
          </w:p>
        </w:tc>
        <w:tc>
          <w:tcPr>
            <w:tcW w:w="133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sz w:val="24"/>
                <w:szCs w:val="24"/>
                <w:lang w:val="en-US" w:eastAsia="zh-CN"/>
              </w:rPr>
            </w:pPr>
            <w:r>
              <w:rPr>
                <w:rFonts w:hint="eastAsia" w:hAnsi="仿宋_GB2312" w:cs="仿宋_GB2312"/>
                <w:i w:val="0"/>
                <w:color w:val="000000"/>
                <w:kern w:val="0"/>
                <w:sz w:val="24"/>
                <w:szCs w:val="24"/>
                <w:u w:val="none"/>
                <w:lang w:val="en-US" w:eastAsia="zh-CN" w:bidi="ar"/>
              </w:rPr>
              <w:t>污泥打包机（自动无尘装袋机）</w:t>
            </w:r>
          </w:p>
        </w:tc>
        <w:tc>
          <w:tcPr>
            <w:tcW w:w="4714"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color w:val="000000"/>
                <w:sz w:val="24"/>
                <w:szCs w:val="24"/>
                <w:lang w:val="en-US" w:eastAsia="zh-CN"/>
              </w:rPr>
            </w:pPr>
            <w:r>
              <w:rPr>
                <w:rFonts w:hint="eastAsia" w:hAnsi="仿宋_GB2312" w:cs="仿宋_GB2312"/>
                <w:color w:val="000000"/>
                <w:sz w:val="24"/>
                <w:szCs w:val="24"/>
                <w:lang w:val="en-US" w:eastAsia="zh-CN"/>
              </w:rPr>
              <w:t>专用于粉粒状污泥打包一吨袋</w:t>
            </w:r>
            <w:r>
              <w:rPr>
                <w:rFonts w:hint="eastAsia" w:ascii="仿宋_GB2312" w:hAnsi="仿宋_GB2312" w:eastAsia="仿宋_GB2312" w:cs="仿宋_GB2312"/>
                <w:i w:val="0"/>
                <w:color w:val="000000"/>
                <w:kern w:val="0"/>
                <w:sz w:val="24"/>
                <w:szCs w:val="24"/>
                <w:u w:val="none"/>
                <w:lang w:val="en-US" w:eastAsia="zh-CN" w:bidi="ar"/>
              </w:rPr>
              <w:t xml:space="preserve"> </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i w:val="0"/>
                <w:color w:val="000000"/>
                <w:kern w:val="0"/>
                <w:sz w:val="24"/>
                <w:szCs w:val="24"/>
                <w:u w:val="none"/>
                <w:lang w:val="en-US" w:eastAsia="zh-CN" w:bidi="ar"/>
              </w:rPr>
              <w:t>台</w:t>
            </w:r>
          </w:p>
        </w:tc>
        <w:tc>
          <w:tcPr>
            <w:tcW w:w="7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color w:val="000000"/>
                <w:sz w:val="24"/>
                <w:szCs w:val="24"/>
                <w:lang w:val="en-US" w:eastAsia="zh-CN"/>
              </w:rPr>
            </w:pPr>
            <w:r>
              <w:rPr>
                <w:rFonts w:hint="eastAsia" w:hAnsi="仿宋_GB2312" w:cs="仿宋_GB2312"/>
                <w:i w:val="0"/>
                <w:color w:val="000000"/>
                <w:kern w:val="0"/>
                <w:sz w:val="24"/>
                <w:szCs w:val="24"/>
                <w:u w:val="none"/>
                <w:lang w:val="en-US" w:eastAsia="zh-CN" w:bidi="ar"/>
              </w:rPr>
              <w:t>1</w:t>
            </w:r>
          </w:p>
        </w:tc>
      </w:tr>
      <w:tr>
        <w:tblPrEx>
          <w:tblCellMar>
            <w:top w:w="0" w:type="dxa"/>
            <w:left w:w="108" w:type="dxa"/>
            <w:bottom w:w="0" w:type="dxa"/>
            <w:right w:w="108" w:type="dxa"/>
          </w:tblCellMar>
        </w:tblPrEx>
        <w:trPr>
          <w:trHeight w:val="489" w:hRule="atLeast"/>
          <w:jc w:val="center"/>
        </w:trPr>
        <w:tc>
          <w:tcPr>
            <w:tcW w:w="682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hAnsi="仿宋_GB2312" w:cs="仿宋_GB2312"/>
                <w:i w:val="0"/>
                <w:color w:val="000000"/>
                <w:kern w:val="0"/>
                <w:sz w:val="24"/>
                <w:szCs w:val="24"/>
                <w:u w:val="none"/>
                <w:lang w:val="en-US" w:eastAsia="zh-CN" w:bidi="ar"/>
              </w:rPr>
              <w:t>合计</w:t>
            </w:r>
          </w:p>
        </w:tc>
        <w:tc>
          <w:tcPr>
            <w:tcW w:w="77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hAnsi="仿宋_GB2312" w:cs="仿宋_GB2312"/>
                <w:i w:val="0"/>
                <w:color w:val="000000"/>
                <w:kern w:val="0"/>
                <w:sz w:val="24"/>
                <w:szCs w:val="24"/>
                <w:u w:val="none"/>
                <w:lang w:val="en-US" w:eastAsia="zh-CN" w:bidi="ar"/>
              </w:rPr>
              <w:t>台</w:t>
            </w:r>
          </w:p>
        </w:tc>
        <w:tc>
          <w:tcPr>
            <w:tcW w:w="77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hAnsi="仿宋_GB2312" w:cs="仿宋_GB2312"/>
                <w:i w:val="0"/>
                <w:color w:val="000000"/>
                <w:kern w:val="0"/>
                <w:sz w:val="24"/>
                <w:szCs w:val="24"/>
                <w:u w:val="none"/>
                <w:lang w:val="en-US" w:eastAsia="zh-CN" w:bidi="ar"/>
              </w:rPr>
              <w:t>1</w:t>
            </w:r>
          </w:p>
        </w:tc>
      </w:tr>
    </w:tbl>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rPr>
          <w:rFonts w:hint="eastAsia" w:ascii="仿宋_GB2312" w:eastAsia="仿宋_GB2312"/>
          <w:color w:val="auto"/>
          <w:sz w:val="28"/>
          <w:szCs w:val="28"/>
          <w:highlight w:val="none"/>
          <w:lang w:eastAsia="zh-CN"/>
        </w:rPr>
      </w:pPr>
      <w:r>
        <w:rPr>
          <w:rFonts w:hint="eastAsia" w:ascii="仿宋_GB2312" w:hAnsi="仿宋_GB2312" w:eastAsia="仿宋_GB2312" w:cs="仿宋_GB2312"/>
          <w:color w:val="000000"/>
          <w:sz w:val="28"/>
          <w:szCs w:val="28"/>
          <w:lang w:val="en-US" w:eastAsia="zh-CN"/>
        </w:rPr>
        <w:t>上述货物供货时需提供原厂说明书及产品合格证、产品质量证明文件,必须是全新合格产品，能顺利安装适配至相关位置中，并能正常使用。</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2.2项目工期：□计划工期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交货期  □服务期为</w:t>
      </w:r>
      <w:r>
        <w:rPr>
          <w:rFonts w:hint="eastAsia" w:ascii="仿宋_GB2312" w:eastAsia="仿宋_GB2312"/>
          <w:color w:val="auto"/>
          <w:sz w:val="28"/>
          <w:szCs w:val="28"/>
          <w:highlight w:val="none"/>
          <w:u w:val="single"/>
        </w:rPr>
        <w:t>自合同签订生效之日起</w:t>
      </w:r>
      <w:r>
        <w:rPr>
          <w:rFonts w:hint="eastAsia" w:ascii="仿宋_GB2312" w:eastAsia="仿宋_GB2312"/>
          <w:color w:val="auto"/>
          <w:sz w:val="28"/>
          <w:szCs w:val="28"/>
          <w:highlight w:val="none"/>
          <w:u w:val="single"/>
          <w:lang w:val="en-US" w:eastAsia="zh-CN"/>
        </w:rPr>
        <w:t>60个自然日</w:t>
      </w:r>
      <w:r>
        <w:rPr>
          <w:rFonts w:hint="eastAsia" w:ascii="仿宋_GB2312" w:eastAsia="仿宋_GB2312"/>
          <w:color w:val="auto"/>
          <w:sz w:val="28"/>
          <w:szCs w:val="28"/>
          <w:highlight w:val="none"/>
          <w:u w:val="single"/>
        </w:rPr>
        <w:t>。</w:t>
      </w:r>
    </w:p>
    <w:p>
      <w:pPr>
        <w:adjustRightInd w:val="0"/>
        <w:snapToGrid w:val="0"/>
        <w:spacing w:line="600" w:lineRule="exact"/>
        <w:jc w:val="left"/>
        <w:rPr>
          <w:rFonts w:hint="eastAsia" w:ascii="仿宋_GB2312" w:eastAsia="仿宋_GB2312"/>
          <w:color w:val="auto"/>
          <w:sz w:val="28"/>
          <w:szCs w:val="28"/>
          <w:highlight w:val="none"/>
          <w:u w:val="single"/>
          <w:lang w:eastAsia="zh-CN"/>
        </w:rPr>
      </w:pPr>
      <w:r>
        <w:rPr>
          <w:rFonts w:hint="eastAsia" w:ascii="仿宋_GB2312" w:eastAsia="仿宋_GB2312"/>
          <w:color w:val="auto"/>
          <w:sz w:val="28"/>
          <w:szCs w:val="28"/>
          <w:highlight w:val="none"/>
        </w:rPr>
        <w:t xml:space="preserve">2.3地点：□建设地点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交货地点  □服务地点位于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广州市白云区江高镇南岗村南贤路1号江高净水厂</w:t>
      </w:r>
      <w:r>
        <w:rPr>
          <w:rFonts w:hint="eastAsia" w:ascii="仿宋_GB2312" w:eastAsia="仿宋_GB2312"/>
          <w:color w:val="auto"/>
          <w:sz w:val="28"/>
          <w:szCs w:val="28"/>
          <w:highlight w:val="none"/>
          <w:u w:val="single"/>
          <w:lang w:eastAsia="zh-CN"/>
        </w:rPr>
        <w:t>。</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 xml:space="preserve">2.4质量要求：□施工质量要求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货物质量标准或主要技术性能指标  □服务质量要求或服务标准如下：</w:t>
      </w:r>
      <w:r>
        <w:rPr>
          <w:rFonts w:hint="eastAsia" w:ascii="仿宋_GB2312" w:hAnsi="仿宋_GB2312" w:eastAsia="仿宋_GB2312" w:cs="仿宋_GB2312"/>
          <w:i w:val="0"/>
          <w:iCs w:val="0"/>
          <w:caps w:val="0"/>
          <w:color w:val="auto"/>
          <w:spacing w:val="0"/>
          <w:sz w:val="28"/>
          <w:szCs w:val="28"/>
          <w:highlight w:val="none"/>
          <w:u w:val="single"/>
          <w:shd w:val="clear" w:fill="FFFFFF"/>
        </w:rPr>
        <w:t>供应商提交产品必须是全新、未使用过的原装合格正品，完全符合采购文件规定的质量、规格和性能的要求，达到国家或行业规定的标准，并对来源合法性负责；属于国家强制认证的产品，必须通过认证。</w:t>
      </w:r>
    </w:p>
    <w:p>
      <w:pPr>
        <w:adjustRightInd w:val="0"/>
        <w:snapToGrid w:val="0"/>
        <w:spacing w:line="600" w:lineRule="exact"/>
        <w:ind w:left="420" w:right="-370" w:rightChars="-176" w:hanging="420" w:hanging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2.5其他：</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安全目标如下：</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3.供应商资格要求（须提供复印件并加盖单位公章）</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供应商</w:t>
      </w:r>
      <w:r>
        <w:rPr>
          <w:rFonts w:hint="eastAsia" w:ascii="仿宋_GB2312" w:eastAsia="仿宋_GB2312"/>
          <w:color w:val="auto"/>
          <w:sz w:val="28"/>
          <w:szCs w:val="28"/>
          <w:highlight w:val="none"/>
        </w:rPr>
        <w:t>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u w:val="none"/>
        </w:rPr>
        <w:t>20</w:t>
      </w:r>
      <w:r>
        <w:rPr>
          <w:rFonts w:hint="eastAsia" w:ascii="仿宋_GB2312" w:eastAsia="仿宋_GB2312"/>
          <w:color w:val="auto"/>
          <w:sz w:val="28"/>
          <w:szCs w:val="28"/>
          <w:highlight w:val="none"/>
          <w:u w:val="none"/>
          <w:lang w:val="en-US" w:eastAsia="zh-CN"/>
        </w:rPr>
        <w:t>20</w:t>
      </w:r>
      <w:r>
        <w:rPr>
          <w:rFonts w:hint="eastAsia" w:ascii="仿宋_GB2312" w:eastAsia="仿宋_GB2312"/>
          <w:color w:val="auto"/>
          <w:sz w:val="28"/>
          <w:szCs w:val="28"/>
          <w:highlight w:val="none"/>
          <w:u w:val="none"/>
        </w:rPr>
        <w:t>年1月1日至今，供应商最少具有</w:t>
      </w:r>
      <w:r>
        <w:rPr>
          <w:rFonts w:hint="eastAsia" w:ascii="仿宋_GB2312" w:eastAsia="仿宋_GB2312"/>
          <w:color w:val="auto"/>
          <w:sz w:val="28"/>
          <w:szCs w:val="28"/>
          <w:highlight w:val="none"/>
          <w:u w:val="none"/>
          <w:lang w:val="en-US" w:eastAsia="zh-CN"/>
        </w:rPr>
        <w:t>一项自动无尘装袋机的供货业绩</w:t>
      </w:r>
      <w:r>
        <w:rPr>
          <w:rFonts w:hint="eastAsia" w:ascii="仿宋_GB2312" w:eastAsia="仿宋_GB2312"/>
          <w:color w:val="auto"/>
          <w:sz w:val="28"/>
          <w:szCs w:val="28"/>
          <w:highlight w:val="none"/>
        </w:rPr>
        <w:t>（提供合同复印件证明，包括但不限于项目名称、金额及实施内容、合同盖章、签订日期，加盖单位公章）。</w:t>
      </w:r>
    </w:p>
    <w:p>
      <w:pPr>
        <w:pStyle w:val="2"/>
        <w:numPr>
          <w:ilvl w:val="0"/>
          <w:numId w:val="0"/>
        </w:numPr>
        <w:spacing w:line="600" w:lineRule="exact"/>
        <w:ind w:firstLine="0" w:firstLineChars="0"/>
        <w:jc w:val="left"/>
        <w:rPr>
          <w:rStyle w:val="28"/>
          <w:rFonts w:hint="default" w:ascii="仿宋_GB2312" w:hAnsi="仿宋_GB2312" w:eastAsia="仿宋_GB2312" w:cs="仿宋_GB2312"/>
          <w:b w:val="0"/>
          <w:bCs w:val="0"/>
          <w:i w:val="0"/>
          <w:iCs w:val="0"/>
          <w:caps w:val="0"/>
          <w:color w:val="auto"/>
          <w:spacing w:val="0"/>
          <w:sz w:val="28"/>
          <w:szCs w:val="28"/>
          <w:highlight w:val="none"/>
          <w:u w:val="single"/>
          <w:shd w:val="clear" w:fill="FFFFFF"/>
          <w:lang w:val="en-US" w:eastAsia="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）其他要求：</w:t>
      </w:r>
      <w:r>
        <w:rPr>
          <w:rFonts w:hint="eastAsia" w:ascii="仿宋_GB2312" w:eastAsia="仿宋_GB2312"/>
          <w:color w:val="auto"/>
          <w:sz w:val="28"/>
          <w:szCs w:val="28"/>
          <w:highlight w:val="none"/>
          <w:u w:val="single"/>
        </w:rPr>
        <w:t>1、</w:t>
      </w:r>
      <w:r>
        <w:rPr>
          <w:rStyle w:val="28"/>
          <w:rFonts w:hint="eastAsia" w:ascii="仿宋_GB2312" w:hAnsi="仿宋_GB2312" w:eastAsia="仿宋_GB2312" w:cs="仿宋_GB2312"/>
          <w:b w:val="0"/>
          <w:bCs w:val="0"/>
          <w:i w:val="0"/>
          <w:iCs w:val="0"/>
          <w:caps w:val="0"/>
          <w:color w:val="auto"/>
          <w:spacing w:val="0"/>
          <w:sz w:val="28"/>
          <w:szCs w:val="28"/>
          <w:highlight w:val="none"/>
          <w:u w:val="single"/>
          <w:shd w:val="clear" w:fill="FFFFFF"/>
        </w:rPr>
        <w:t>供应商需</w:t>
      </w:r>
      <w:r>
        <w:rPr>
          <w:rStyle w:val="28"/>
          <w:rFonts w:hint="eastAsia" w:ascii="仿宋_GB2312" w:hAnsi="仿宋_GB2312" w:eastAsia="仿宋_GB2312" w:cs="仿宋_GB2312"/>
          <w:b w:val="0"/>
          <w:bCs w:val="0"/>
          <w:i w:val="0"/>
          <w:iCs w:val="0"/>
          <w:caps w:val="0"/>
          <w:color w:val="auto"/>
          <w:spacing w:val="0"/>
          <w:sz w:val="28"/>
          <w:szCs w:val="28"/>
          <w:highlight w:val="none"/>
          <w:u w:val="single"/>
          <w:shd w:val="clear" w:fill="FFFFFF"/>
          <w:lang w:val="en-US" w:eastAsia="zh-CN"/>
        </w:rPr>
        <w:t>提供送货上门服务。</w:t>
      </w:r>
    </w:p>
    <w:p>
      <w:pPr>
        <w:pStyle w:val="2"/>
        <w:numPr>
          <w:ilvl w:val="0"/>
          <w:numId w:val="0"/>
        </w:numPr>
        <w:spacing w:line="600" w:lineRule="exact"/>
        <w:ind w:left="0" w:leftChars="0" w:firstLine="0"/>
        <w:jc w:val="left"/>
        <w:rPr>
          <w:rFonts w:hint="eastAsia" w:ascii="仿宋_GB2312" w:hAnsi="仿宋" w:eastAsia="仿宋_GB2312" w:cs="仿宋_GB2312"/>
          <w:color w:val="auto"/>
          <w:sz w:val="28"/>
          <w:szCs w:val="28"/>
          <w:highlight w:val="none"/>
          <w:u w:val="single"/>
          <w:lang w:eastAsia="zh-CN"/>
        </w:rPr>
      </w:pPr>
      <w:r>
        <w:rPr>
          <w:rFonts w:hint="eastAsia" w:ascii="仿宋_GB2312" w:hAnsi="仿宋" w:eastAsia="仿宋_GB2312" w:cs="仿宋_GB2312"/>
          <w:color w:val="auto"/>
          <w:sz w:val="28"/>
          <w:szCs w:val="28"/>
          <w:highlight w:val="none"/>
          <w:u w:val="single"/>
          <w:lang w:val="en-US" w:eastAsia="zh-CN"/>
        </w:rPr>
        <w:t>2、供应商需对设备提供现场安装、调试以及设备使用的培训服务</w:t>
      </w:r>
      <w:r>
        <w:rPr>
          <w:rFonts w:hint="eastAsia" w:ascii="仿宋_GB2312" w:hAnsi="仿宋" w:eastAsia="仿宋_GB2312" w:cs="仿宋_GB2312"/>
          <w:color w:val="auto"/>
          <w:sz w:val="28"/>
          <w:szCs w:val="28"/>
          <w:highlight w:val="none"/>
          <w:u w:val="single"/>
          <w:lang w:eastAsia="zh-CN"/>
        </w:rPr>
        <w:t>。</w:t>
      </w:r>
    </w:p>
    <w:p>
      <w:pPr>
        <w:pStyle w:val="2"/>
        <w:numPr>
          <w:ilvl w:val="0"/>
          <w:numId w:val="0"/>
        </w:numPr>
        <w:spacing w:line="600" w:lineRule="exact"/>
        <w:ind w:firstLine="0" w:firstLineChars="0"/>
        <w:jc w:val="left"/>
        <w:rPr>
          <w:rFonts w:hint="eastAsia" w:ascii="仿宋_GB2312" w:hAnsi="仿宋" w:eastAsia="仿宋_GB2312" w:cs="仿宋_GB2312"/>
          <w:color w:val="auto"/>
          <w:sz w:val="28"/>
          <w:szCs w:val="28"/>
          <w:highlight w:val="none"/>
          <w:u w:val="single"/>
          <w:lang w:eastAsia="zh-CN"/>
        </w:rPr>
      </w:pPr>
      <w:r>
        <w:rPr>
          <w:rFonts w:hint="eastAsia" w:ascii="仿宋_GB2312" w:hAnsi="仿宋" w:eastAsia="仿宋_GB2312" w:cs="仿宋_GB2312"/>
          <w:color w:val="auto"/>
          <w:sz w:val="28"/>
          <w:szCs w:val="28"/>
          <w:highlight w:val="none"/>
          <w:u w:val="single"/>
          <w:lang w:val="en-US" w:eastAsia="zh-CN"/>
        </w:rPr>
        <w:t xml:space="preserve">3、 </w:t>
      </w:r>
      <w:r>
        <w:rPr>
          <w:rFonts w:hint="eastAsia" w:ascii="仿宋_GB2312" w:hAnsi="仿宋_GB2312" w:eastAsia="仿宋_GB2312" w:cs="仿宋_GB2312"/>
          <w:color w:val="auto"/>
          <w:sz w:val="28"/>
          <w:szCs w:val="28"/>
          <w:highlight w:val="none"/>
          <w:u w:val="single"/>
        </w:rPr>
        <w:t>质保期内如有因</w:t>
      </w:r>
      <w:r>
        <w:rPr>
          <w:rFonts w:hint="eastAsia" w:ascii="仿宋_GB2312" w:hAnsi="仿宋_GB2312" w:eastAsia="仿宋_GB2312" w:cs="仿宋_GB2312"/>
          <w:color w:val="auto"/>
          <w:sz w:val="28"/>
          <w:szCs w:val="28"/>
          <w:highlight w:val="none"/>
          <w:u w:val="single"/>
          <w:lang w:val="en-US" w:eastAsia="zh-CN"/>
        </w:rPr>
        <w:t>质量</w:t>
      </w:r>
      <w:r>
        <w:rPr>
          <w:rFonts w:hint="eastAsia" w:ascii="仿宋_GB2312" w:hAnsi="仿宋_GB2312" w:eastAsia="仿宋_GB2312" w:cs="仿宋_GB2312"/>
          <w:color w:val="auto"/>
          <w:sz w:val="28"/>
          <w:szCs w:val="28"/>
          <w:highlight w:val="none"/>
          <w:u w:val="single"/>
        </w:rPr>
        <w:t>原因</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u w:val="single"/>
          <w:lang w:val="en-US" w:eastAsia="zh-CN"/>
        </w:rPr>
        <w:t>非人为原因</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u w:val="single"/>
        </w:rPr>
        <w:t>导致的</w:t>
      </w:r>
      <w:r>
        <w:rPr>
          <w:rFonts w:hint="eastAsia" w:ascii="仿宋_GB2312" w:hAnsi="仿宋_GB2312" w:eastAsia="仿宋_GB2312" w:cs="仿宋_GB2312"/>
          <w:color w:val="auto"/>
          <w:sz w:val="28"/>
          <w:szCs w:val="28"/>
          <w:highlight w:val="none"/>
          <w:u w:val="single"/>
          <w:lang w:val="en-US" w:eastAsia="zh-CN"/>
        </w:rPr>
        <w:t>质量问题</w:t>
      </w:r>
      <w:r>
        <w:rPr>
          <w:rFonts w:hint="eastAsia" w:ascii="仿宋_GB2312" w:hAnsi="仿宋_GB2312" w:eastAsia="仿宋_GB2312" w:cs="仿宋_GB2312"/>
          <w:color w:val="auto"/>
          <w:sz w:val="28"/>
          <w:szCs w:val="28"/>
          <w:highlight w:val="none"/>
          <w:u w:val="single"/>
        </w:rPr>
        <w:t> , </w:t>
      </w:r>
      <w:r>
        <w:rPr>
          <w:rFonts w:hint="eastAsia" w:ascii="仿宋_GB2312" w:hAnsi="仿宋_GB2312" w:eastAsia="仿宋_GB2312" w:cs="仿宋_GB2312"/>
          <w:color w:val="auto"/>
          <w:sz w:val="28"/>
          <w:szCs w:val="28"/>
          <w:highlight w:val="none"/>
          <w:u w:val="single"/>
          <w:lang w:val="en-US" w:eastAsia="zh-CN"/>
        </w:rPr>
        <w:t>供应商须</w:t>
      </w:r>
      <w:r>
        <w:rPr>
          <w:rFonts w:hint="eastAsia" w:ascii="仿宋_GB2312" w:hAnsi="仿宋_GB2312" w:eastAsia="仿宋_GB2312" w:cs="仿宋_GB2312"/>
          <w:color w:val="auto"/>
          <w:sz w:val="28"/>
          <w:szCs w:val="28"/>
          <w:highlight w:val="none"/>
          <w:u w:val="single"/>
        </w:rPr>
        <w:t>对</w:t>
      </w:r>
      <w:r>
        <w:rPr>
          <w:rFonts w:hint="eastAsia" w:ascii="仿宋_GB2312" w:hAnsi="仿宋_GB2312" w:eastAsia="仿宋_GB2312" w:cs="仿宋_GB2312"/>
          <w:color w:val="auto"/>
          <w:sz w:val="28"/>
          <w:szCs w:val="28"/>
          <w:highlight w:val="none"/>
          <w:u w:val="single"/>
          <w:lang w:val="en-US" w:eastAsia="zh-CN"/>
        </w:rPr>
        <w:t>设备</w:t>
      </w:r>
      <w:r>
        <w:rPr>
          <w:rFonts w:hint="eastAsia" w:ascii="仿宋_GB2312" w:hAnsi="仿宋_GB2312" w:eastAsia="仿宋_GB2312" w:cs="仿宋_GB2312"/>
          <w:color w:val="auto"/>
          <w:sz w:val="28"/>
          <w:szCs w:val="28"/>
          <w:highlight w:val="none"/>
          <w:u w:val="single"/>
        </w:rPr>
        <w:t>进行免费</w:t>
      </w:r>
      <w:r>
        <w:rPr>
          <w:rFonts w:hint="eastAsia" w:ascii="仿宋_GB2312" w:hAnsi="仿宋_GB2312" w:eastAsia="仿宋_GB2312" w:cs="仿宋_GB2312"/>
          <w:color w:val="auto"/>
          <w:sz w:val="28"/>
          <w:szCs w:val="28"/>
          <w:highlight w:val="none"/>
          <w:u w:val="single"/>
          <w:lang w:val="en-US" w:eastAsia="zh-CN"/>
        </w:rPr>
        <w:t>维修</w:t>
      </w:r>
      <w:r>
        <w:rPr>
          <w:rFonts w:hint="eastAsia" w:ascii="仿宋_GB2312" w:hAnsi="仿宋_GB2312" w:eastAsia="仿宋_GB2312" w:cs="仿宋_GB2312"/>
          <w:color w:val="auto"/>
          <w:sz w:val="28"/>
          <w:szCs w:val="28"/>
          <w:highlight w:val="none"/>
          <w:u w:val="single"/>
        </w:rPr>
        <w:t>,如果不能</w:t>
      </w:r>
      <w:r>
        <w:rPr>
          <w:rFonts w:hint="eastAsia" w:ascii="仿宋_GB2312" w:hAnsi="仿宋_GB2312" w:eastAsia="仿宋_GB2312" w:cs="仿宋_GB2312"/>
          <w:color w:val="auto"/>
          <w:sz w:val="28"/>
          <w:szCs w:val="28"/>
          <w:highlight w:val="none"/>
          <w:u w:val="single"/>
          <w:lang w:val="en-US" w:eastAsia="zh-CN"/>
        </w:rPr>
        <w:t>维修</w:t>
      </w:r>
      <w:r>
        <w:rPr>
          <w:rFonts w:hint="eastAsia" w:ascii="仿宋_GB2312" w:hAnsi="仿宋_GB2312" w:eastAsia="仿宋_GB2312" w:cs="仿宋_GB2312"/>
          <w:color w:val="auto"/>
          <w:sz w:val="28"/>
          <w:szCs w:val="28"/>
          <w:highlight w:val="none"/>
          <w:u w:val="single"/>
        </w:rPr>
        <w:t>的需</w:t>
      </w:r>
      <w:r>
        <w:rPr>
          <w:rFonts w:hint="eastAsia" w:ascii="仿宋_GB2312" w:hAnsi="仿宋_GB2312" w:eastAsia="仿宋_GB2312" w:cs="仿宋_GB2312"/>
          <w:color w:val="auto"/>
          <w:sz w:val="28"/>
          <w:szCs w:val="28"/>
          <w:highlight w:val="none"/>
          <w:u w:val="single"/>
          <w:lang w:val="en-US" w:eastAsia="zh-CN"/>
        </w:rPr>
        <w:t>更换设备</w:t>
      </w:r>
      <w:r>
        <w:rPr>
          <w:rFonts w:hint="eastAsia" w:ascii="仿宋_GB2312" w:hAnsi="仿宋_GB2312" w:eastAsia="仿宋_GB2312" w:cs="仿宋_GB2312"/>
          <w:color w:val="auto"/>
          <w:sz w:val="28"/>
          <w:szCs w:val="28"/>
          <w:highlight w:val="none"/>
          <w:u w:val="single"/>
        </w:rPr>
        <w:t>,</w:t>
      </w:r>
      <w:r>
        <w:rPr>
          <w:rFonts w:hint="eastAsia" w:ascii="仿宋_GB2312" w:hAnsi="仿宋_GB2312" w:eastAsia="仿宋_GB2312" w:cs="仿宋_GB2312"/>
          <w:color w:val="auto"/>
          <w:sz w:val="28"/>
          <w:szCs w:val="28"/>
          <w:highlight w:val="none"/>
          <w:u w:val="single"/>
          <w:lang w:val="en-US" w:eastAsia="zh-CN"/>
        </w:rPr>
        <w:t>维修或更换所产生的</w:t>
      </w:r>
      <w:r>
        <w:rPr>
          <w:rFonts w:hint="eastAsia" w:ascii="仿宋_GB2312" w:hAnsi="仿宋_GB2312" w:eastAsia="仿宋_GB2312" w:cs="仿宋_GB2312"/>
          <w:color w:val="auto"/>
          <w:sz w:val="28"/>
          <w:szCs w:val="28"/>
          <w:highlight w:val="none"/>
          <w:u w:val="single"/>
        </w:rPr>
        <w:t>费用由</w:t>
      </w:r>
      <w:r>
        <w:rPr>
          <w:rFonts w:hint="eastAsia" w:ascii="仿宋_GB2312" w:hAnsi="仿宋_GB2312" w:eastAsia="仿宋_GB2312" w:cs="仿宋_GB2312"/>
          <w:color w:val="auto"/>
          <w:sz w:val="28"/>
          <w:szCs w:val="28"/>
          <w:highlight w:val="none"/>
          <w:u w:val="single"/>
          <w:lang w:val="en-US" w:eastAsia="zh-CN"/>
        </w:rPr>
        <w:t>供应商</w:t>
      </w:r>
      <w:r>
        <w:rPr>
          <w:rFonts w:hint="eastAsia" w:ascii="仿宋_GB2312" w:hAnsi="仿宋_GB2312" w:eastAsia="仿宋_GB2312" w:cs="仿宋_GB2312"/>
          <w:color w:val="auto"/>
          <w:sz w:val="28"/>
          <w:szCs w:val="28"/>
          <w:highlight w:val="none"/>
          <w:u w:val="single"/>
        </w:rPr>
        <w:t>承担。</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3.2供应商在响应文件提交截止日期止不得存在下列情形之一（须出具</w:t>
      </w:r>
      <w:r>
        <w:rPr>
          <w:rFonts w:hint="eastAsia" w:ascii="仿宋_GB2312" w:eastAsia="仿宋_GB2312"/>
          <w:color w:val="auto"/>
          <w:sz w:val="28"/>
          <w:szCs w:val="28"/>
          <w:highlight w:val="none"/>
          <w:lang w:val="en-US" w:eastAsia="zh-CN"/>
        </w:rPr>
        <w:t>不得存在情形</w:t>
      </w:r>
      <w:r>
        <w:rPr>
          <w:rFonts w:hint="eastAsia" w:ascii="仿宋_GB2312" w:eastAsia="仿宋_GB2312"/>
          <w:color w:val="auto"/>
          <w:sz w:val="28"/>
          <w:szCs w:val="28"/>
          <w:highlight w:val="none"/>
        </w:rPr>
        <w:t>承诺函）：</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（1）与本项目其他供应商的单位负责人为同一人。</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（2）与本项目其他供应商存在控股或管理关系。</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（3）被本项目所在地省级以上行业主管部门依法暂停、取消投标或禁止参加采购活动且处于有效期内的。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（4）处于被责令停产停业、暂扣或者吊销执照、暂扣或者吊销许可证、吊销资质证书状态。</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（5）进入清算程序，或被宣告破产，或其他丧失履约能力情形的。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（6）近三年内因发生质量或安全生产事故等受到行政处罚且在处罚期内的。</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（7）被最高人民法院在“信用中国”网站（www.creditchina.gov.cn）或各级信用信息共享平台中列入失信被执行人名单。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（8）被“全国企业信用信息公示系统”（网址：http://www.gsxt.gov.cn/）</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列入经营异常名录和严重违法企业名单。</w:t>
      </w:r>
    </w:p>
    <w:p>
      <w:pPr>
        <w:adjustRightInd w:val="0"/>
        <w:snapToGrid w:val="0"/>
        <w:spacing w:line="600" w:lineRule="exact"/>
        <w:ind w:firstLine="420" w:firstLineChars="15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（9）被“信用广州”网站纳入失信被执行人名单（失信黑名单）。</w:t>
      </w:r>
    </w:p>
    <w:p>
      <w:pPr>
        <w:adjustRightInd w:val="0"/>
        <w:snapToGrid w:val="0"/>
        <w:spacing w:line="600" w:lineRule="exact"/>
        <w:ind w:firstLine="420" w:firstLineChars="150"/>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0</w:t>
      </w:r>
      <w:r>
        <w:rPr>
          <w:rFonts w:hint="eastAsia" w:ascii="仿宋_GB2312" w:eastAsia="仿宋_GB2312"/>
          <w:color w:val="auto"/>
          <w:sz w:val="28"/>
          <w:szCs w:val="28"/>
          <w:highlight w:val="none"/>
        </w:rPr>
        <w:t>）其他违法违纪行为，经审查认为不宜被邀请参加采购活动的。</w:t>
      </w:r>
    </w:p>
    <w:p>
      <w:pPr>
        <w:adjustRightInd w:val="0"/>
        <w:snapToGrid w:val="0"/>
        <w:spacing w:line="600" w:lineRule="exact"/>
        <w:ind w:firstLine="420" w:firstLineChars="150"/>
        <w:jc w:val="lef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en-US" w:eastAsia="zh-CN"/>
        </w:rPr>
        <w:t>1</w:t>
      </w:r>
      <w:r>
        <w:rPr>
          <w:rFonts w:hint="eastAsia" w:ascii="仿宋_GB2312" w:eastAsia="仿宋_GB2312"/>
          <w:color w:val="auto"/>
          <w:sz w:val="28"/>
          <w:szCs w:val="28"/>
          <w:highlight w:val="none"/>
        </w:rPr>
        <w:t>）其他禁止情形：</w:t>
      </w:r>
      <w:r>
        <w:rPr>
          <w:rFonts w:hint="eastAsia" w:ascii="仿宋_GB2312" w:eastAsia="仿宋_GB2312"/>
          <w:color w:val="auto"/>
          <w:sz w:val="28"/>
          <w:szCs w:val="28"/>
          <w:highlight w:val="none"/>
          <w:u w:val="single"/>
        </w:rPr>
        <w:t xml:space="preserve">                                                </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4.采购文件的获取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7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1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7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5 </w:t>
      </w:r>
      <w:r>
        <w:rPr>
          <w:rFonts w:hint="eastAsia" w:ascii="仿宋_GB2312" w:eastAsia="仿宋_GB2312"/>
          <w:color w:val="auto"/>
          <w:sz w:val="28"/>
          <w:szCs w:val="28"/>
          <w:highlight w:val="none"/>
        </w:rPr>
        <w:t>日（北京时间）</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rPr>
        <w:t>广州国企阳光采购服务平台</w:t>
      </w:r>
      <w:r>
        <w:rPr>
          <w:rFonts w:hint="eastAsia" w:ascii="仿宋_GB2312" w:eastAsia="仿宋_GB2312"/>
          <w:color w:val="auto"/>
          <w:sz w:val="28"/>
          <w:szCs w:val="28"/>
          <w:highlight w:val="none"/>
        </w:rPr>
        <w:t xml:space="preserve">下载采购文件。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踏勘现场</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不组织</w:t>
      </w:r>
    </w:p>
    <w:p>
      <w:pPr>
        <w:adjustRightInd w:val="0"/>
        <w:snapToGrid w:val="0"/>
        <w:spacing w:line="600" w:lineRule="exact"/>
        <w:jc w:val="left"/>
        <w:rPr>
          <w:rFonts w:asciiTheme="minorEastAsia" w:hAnsiTheme="minorEastAsia"/>
          <w:b/>
          <w:color w:val="auto"/>
          <w:sz w:val="32"/>
          <w:szCs w:val="32"/>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组织</w:t>
      </w:r>
      <w:r>
        <w:rPr>
          <w:rFonts w:hint="eastAsia" w:ascii="仿宋_GB2312" w:eastAsia="仿宋_GB2312"/>
          <w:color w:val="auto"/>
          <w:sz w:val="28"/>
          <w:szCs w:val="28"/>
          <w:highlight w:val="none"/>
          <w:lang w:val="en-US" w:eastAsia="zh-CN"/>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供应商可</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自行</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选择是否前往现场踏勘</w:t>
      </w:r>
      <w:r>
        <w:rPr>
          <w:rFonts w:hint="eastAsia" w:ascii="仿宋_GB2312" w:hAnsi="仿宋" w:eastAsia="仿宋_GB2312" w:cs="仿宋_GB2312"/>
          <w:color w:val="000000" w:themeColor="text1"/>
          <w:sz w:val="28"/>
          <w:szCs w:val="28"/>
          <w:highlight w:val="none"/>
          <w:lang w:val="zh-CN"/>
          <w14:textFill>
            <w14:solidFill>
              <w14:schemeClr w14:val="tx1"/>
            </w14:solidFill>
          </w14:textFill>
        </w:rPr>
        <w:t>，</w:t>
      </w:r>
      <w:r>
        <w:rPr>
          <w:rFonts w:hint="eastAsia" w:ascii="仿宋_GB2312" w:hAnsi="仿宋" w:eastAsia="仿宋_GB2312" w:cs="仿宋_GB2312"/>
          <w:color w:val="000000" w:themeColor="text1"/>
          <w:sz w:val="28"/>
          <w:szCs w:val="28"/>
          <w:highlight w:val="none"/>
          <w:lang w:val="en-US" w:eastAsia="zh-CN"/>
          <w14:textFill>
            <w14:solidFill>
              <w14:schemeClr w14:val="tx1"/>
            </w14:solidFill>
          </w14:textFill>
        </w:rPr>
        <w:t>若前往现场踏勘须在规定时间内到达集中地点，逾期不再接待</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eastAsia="zh-CN"/>
        </w:rPr>
        <w:br w:type="textWrapping"/>
      </w:r>
      <w:r>
        <w:rPr>
          <w:rFonts w:hint="eastAsia" w:ascii="仿宋_GB2312" w:eastAsia="仿宋_GB2312"/>
          <w:color w:val="auto"/>
          <w:sz w:val="28"/>
          <w:szCs w:val="28"/>
          <w:highlight w:val="none"/>
          <w:lang w:val="en-US" w:eastAsia="zh-CN"/>
        </w:rPr>
        <w:t>踏勘时间：</w:t>
      </w:r>
      <w:r>
        <w:rPr>
          <w:rFonts w:hint="eastAsia" w:ascii="仿宋_GB2312" w:eastAsia="仿宋_GB2312"/>
          <w:color w:val="auto"/>
          <w:sz w:val="28"/>
          <w:szCs w:val="28"/>
          <w:u w:val="single"/>
          <w:lang w:val="en-US" w:eastAsia="zh-CN"/>
        </w:rPr>
        <w:t>2023</w:t>
      </w:r>
      <w:r>
        <w:rPr>
          <w:rFonts w:hint="eastAsia" w:ascii="仿宋_GB2312" w:eastAsia="仿宋_GB2312"/>
          <w:color w:val="auto"/>
          <w:sz w:val="28"/>
          <w:szCs w:val="28"/>
        </w:rPr>
        <w:t>年</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7</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月</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3</w:t>
      </w:r>
      <w:r>
        <w:rPr>
          <w:rFonts w:hint="eastAsia" w:ascii="仿宋_GB2312" w:eastAsia="仿宋_GB2312"/>
          <w:color w:val="auto"/>
          <w:sz w:val="28"/>
          <w:szCs w:val="28"/>
          <w:u w:val="single"/>
        </w:rPr>
        <w:t xml:space="preserve"> </w:t>
      </w:r>
      <w:r>
        <w:rPr>
          <w:rFonts w:hint="eastAsia" w:ascii="仿宋_GB2312" w:eastAsia="仿宋_GB2312"/>
          <w:color w:val="auto"/>
          <w:sz w:val="28"/>
          <w:szCs w:val="28"/>
        </w:rPr>
        <w:t>日</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9  </w:t>
      </w:r>
      <w:r>
        <w:rPr>
          <w:rFonts w:hint="eastAsia" w:ascii="仿宋_GB2312" w:eastAsia="仿宋_GB2312"/>
          <w:color w:val="auto"/>
          <w:sz w:val="28"/>
          <w:szCs w:val="28"/>
        </w:rPr>
        <w:t>时</w:t>
      </w:r>
      <w:r>
        <w:rPr>
          <w:rFonts w:hint="eastAsia" w:ascii="仿宋_GB2312" w:eastAsia="仿宋_GB2312"/>
          <w:color w:val="auto"/>
          <w:sz w:val="28"/>
          <w:szCs w:val="28"/>
          <w:u w:val="single"/>
          <w:lang w:val="en-US" w:eastAsia="zh-CN"/>
        </w:rPr>
        <w:t xml:space="preserve"> 00 </w:t>
      </w:r>
      <w:r>
        <w:rPr>
          <w:rFonts w:hint="eastAsia" w:ascii="仿宋_GB2312" w:eastAsia="仿宋_GB2312"/>
          <w:color w:val="auto"/>
          <w:sz w:val="28"/>
          <w:szCs w:val="28"/>
        </w:rPr>
        <w:t>分</w:t>
      </w:r>
      <w:r>
        <w:rPr>
          <w:rFonts w:hint="eastAsia" w:ascii="仿宋_GB2312" w:eastAsia="仿宋_GB2312"/>
          <w:color w:val="auto"/>
          <w:sz w:val="28"/>
          <w:szCs w:val="28"/>
          <w:highlight w:val="none"/>
          <w:u w:val="none"/>
          <w:lang w:val="en-US" w:eastAsia="zh-CN"/>
        </w:rPr>
        <w:t>至</w:t>
      </w:r>
      <w:r>
        <w:rPr>
          <w:rFonts w:hint="eastAsia" w:ascii="仿宋_GB2312" w:eastAsia="仿宋_GB2312"/>
          <w:color w:val="auto"/>
          <w:sz w:val="28"/>
          <w:szCs w:val="28"/>
          <w:u w:val="single"/>
        </w:rPr>
        <w:t xml:space="preserve"> </w:t>
      </w:r>
      <w:r>
        <w:rPr>
          <w:rFonts w:hint="eastAsia" w:ascii="仿宋_GB2312" w:eastAsia="仿宋_GB2312"/>
          <w:color w:val="auto"/>
          <w:sz w:val="28"/>
          <w:szCs w:val="28"/>
          <w:u w:val="single"/>
          <w:lang w:val="en-US" w:eastAsia="zh-CN"/>
        </w:rPr>
        <w:t xml:space="preserve">9 </w:t>
      </w:r>
      <w:r>
        <w:rPr>
          <w:rFonts w:hint="eastAsia" w:ascii="仿宋_GB2312" w:eastAsia="仿宋_GB2312"/>
          <w:color w:val="auto"/>
          <w:sz w:val="28"/>
          <w:szCs w:val="28"/>
        </w:rPr>
        <w:t>时</w:t>
      </w:r>
      <w:r>
        <w:rPr>
          <w:rFonts w:hint="eastAsia" w:ascii="仿宋_GB2312" w:eastAsia="仿宋_GB2312"/>
          <w:color w:val="auto"/>
          <w:sz w:val="28"/>
          <w:szCs w:val="28"/>
          <w:u w:val="single"/>
          <w:lang w:val="en-US" w:eastAsia="zh-CN"/>
        </w:rPr>
        <w:t xml:space="preserve"> 30 </w:t>
      </w:r>
      <w:r>
        <w:rPr>
          <w:rFonts w:hint="eastAsia" w:ascii="仿宋_GB2312" w:eastAsia="仿宋_GB2312"/>
          <w:color w:val="auto"/>
          <w:sz w:val="28"/>
          <w:szCs w:val="28"/>
        </w:rPr>
        <w:t>分</w:t>
      </w:r>
      <w:r>
        <w:rPr>
          <w:rFonts w:hint="eastAsia" w:ascii="仿宋_GB2312" w:eastAsia="仿宋_GB2312" w:hAnsiTheme="minorHAnsi"/>
          <w:color w:val="auto"/>
          <w:sz w:val="28"/>
          <w:szCs w:val="28"/>
          <w:highlight w:val="none"/>
          <w:u w:val="none"/>
        </w:rPr>
        <w:t xml:space="preserve">    </w:t>
      </w:r>
      <w:r>
        <w:rPr>
          <w:rFonts w:hint="eastAsia" w:ascii="仿宋_GB2312" w:eastAsia="仿宋_GB2312"/>
          <w:color w:val="auto"/>
          <w:sz w:val="28"/>
          <w:szCs w:val="28"/>
          <w:highlight w:val="none"/>
          <w:lang w:val="en-US" w:eastAsia="zh-CN"/>
        </w:rPr>
        <w:br w:type="textWrapping"/>
      </w:r>
      <w:r>
        <w:rPr>
          <w:rFonts w:hint="eastAsia" w:ascii="仿宋_GB2312" w:eastAsia="仿宋_GB2312"/>
          <w:color w:val="auto"/>
          <w:sz w:val="28"/>
          <w:szCs w:val="28"/>
          <w:highlight w:val="none"/>
          <w:lang w:val="en-US" w:eastAsia="zh-CN"/>
        </w:rPr>
        <w:t>踏勘地址：广州市白云区江高镇南岗村南贤路1号江高净水厂</w:t>
      </w:r>
      <w:r>
        <w:rPr>
          <w:rFonts w:hint="eastAsia" w:ascii="仿宋_GB2312" w:eastAsia="仿宋_GB2312"/>
          <w:color w:val="auto"/>
          <w:sz w:val="28"/>
          <w:szCs w:val="28"/>
          <w:highlight w:val="none"/>
          <w:lang w:val="en-US" w:eastAsia="zh-CN"/>
        </w:rPr>
        <w:br w:type="textWrapping"/>
      </w:r>
      <w:r>
        <w:rPr>
          <w:rFonts w:hint="eastAsia" w:ascii="仿宋_GB2312" w:eastAsia="仿宋_GB2312"/>
          <w:color w:val="auto"/>
          <w:sz w:val="28"/>
          <w:szCs w:val="28"/>
          <w:highlight w:val="none"/>
          <w:lang w:val="en-US" w:eastAsia="zh-CN"/>
        </w:rPr>
        <w:t>联系人：江工，联系电话：15800015994</w:t>
      </w:r>
      <w:r>
        <w:rPr>
          <w:rFonts w:hint="eastAsia" w:ascii="仿宋_GB2312" w:eastAsia="仿宋_GB2312"/>
          <w:color w:val="auto"/>
          <w:sz w:val="28"/>
          <w:szCs w:val="28"/>
          <w:highlight w:val="none"/>
        </w:rPr>
        <w:t xml:space="preserve">                            </w:t>
      </w:r>
    </w:p>
    <w:p>
      <w:pPr>
        <w:numPr>
          <w:ilvl w:val="0"/>
          <w:numId w:val="2"/>
        </w:num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响应文件的递交</w:t>
      </w:r>
    </w:p>
    <w:p>
      <w:pPr>
        <w:adjustRightInd w:val="0"/>
        <w:snapToGrid w:val="0"/>
        <w:spacing w:line="600" w:lineRule="exact"/>
        <w:ind w:left="280" w:hanging="280" w:hangingChars="100"/>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.1递交响应文件集合时间：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b w:val="0"/>
          <w:bCs w:val="0"/>
          <w:color w:val="auto"/>
          <w:sz w:val="28"/>
          <w:szCs w:val="28"/>
          <w:highlight w:val="none"/>
          <w:u w:val="single"/>
          <w:lang w:val="en-US" w:eastAsia="zh-CN"/>
        </w:rPr>
        <w:t xml:space="preserve">7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6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 9</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 xml:space="preserve"> 30 </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b w:val="0"/>
          <w:bCs w:val="0"/>
          <w:color w:val="auto"/>
          <w:sz w:val="28"/>
          <w:szCs w:val="28"/>
          <w:highlight w:val="none"/>
          <w:u w:val="single"/>
          <w:lang w:val="en-US" w:eastAsia="zh-CN"/>
        </w:rPr>
        <w:t xml:space="preserve">  7</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6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 10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 xml:space="preserve"> 00 </w:t>
      </w:r>
      <w:r>
        <w:rPr>
          <w:rFonts w:hint="eastAsia" w:ascii="仿宋_GB2312" w:eastAsia="仿宋_GB2312"/>
          <w:color w:val="auto"/>
          <w:sz w:val="28"/>
          <w:szCs w:val="28"/>
          <w:highlight w:val="none"/>
        </w:rPr>
        <w:t>分（北京时间）。截止时间：</w:t>
      </w:r>
      <w:r>
        <w:rPr>
          <w:rFonts w:hint="eastAsia" w:ascii="仿宋_GB2312" w:eastAsia="仿宋_GB2312"/>
          <w:color w:val="auto"/>
          <w:sz w:val="28"/>
          <w:szCs w:val="28"/>
          <w:highlight w:val="none"/>
          <w:u w:val="single"/>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lang w:val="en-US" w:eastAsia="zh-CN"/>
        </w:rPr>
        <w:t xml:space="preserve"> 7</w:t>
      </w:r>
      <w:r>
        <w:rPr>
          <w:rFonts w:hint="eastAsia" w:ascii="仿宋_GB2312" w:eastAsia="仿宋_GB2312"/>
          <w:b w:val="0"/>
          <w:bCs w:val="0"/>
          <w:color w:val="auto"/>
          <w:sz w:val="28"/>
          <w:szCs w:val="28"/>
          <w:highlight w:val="none"/>
          <w:u w:val="single"/>
          <w:lang w:val="en-US" w:eastAsia="zh-CN"/>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lang w:val="en-US" w:eastAsia="zh-CN"/>
        </w:rPr>
        <w:t xml:space="preserve"> 6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lang w:val="en-US" w:eastAsia="zh-CN"/>
        </w:rPr>
        <w:t xml:space="preserve"> 10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lang w:val="en-US" w:eastAsia="zh-CN"/>
        </w:rPr>
        <w:t xml:space="preserve"> 00 </w:t>
      </w:r>
      <w:r>
        <w:rPr>
          <w:rFonts w:hint="eastAsia" w:ascii="仿宋_GB2312" w:eastAsia="仿宋_GB2312"/>
          <w:color w:val="auto"/>
          <w:sz w:val="28"/>
          <w:szCs w:val="28"/>
          <w:highlight w:val="none"/>
        </w:rPr>
        <w:t>分（北京时间）。</w:t>
      </w:r>
    </w:p>
    <w:p>
      <w:pPr>
        <w:adjustRightInd w:val="0"/>
        <w:snapToGrid w:val="0"/>
        <w:spacing w:line="600" w:lineRule="exact"/>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6</w:t>
      </w:r>
      <w:r>
        <w:rPr>
          <w:rFonts w:hint="eastAsia" w:ascii="仿宋_GB2312" w:eastAsia="仿宋_GB2312"/>
          <w:color w:val="auto"/>
          <w:sz w:val="28"/>
          <w:szCs w:val="28"/>
          <w:highlight w:val="none"/>
        </w:rPr>
        <w:t>.2递交地址：广州市天河区临江大道501号广州市净水有限公司6楼招标部。</w:t>
      </w:r>
    </w:p>
    <w:p>
      <w:pPr>
        <w:pStyle w:val="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响应文件递交预约信息填写：</w:t>
      </w:r>
    </w:p>
    <w:p>
      <w:pPr>
        <w:pStyle w:val="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（1）通过“广州净水公司”微信公众号或来访时扫码进行访客预约登记。</w:t>
      </w:r>
    </w:p>
    <w:p>
      <w:pPr>
        <w:pStyle w:val="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（2）“组织”选择“公司本部”，“部门”选择“招投标合同管理部”。</w:t>
      </w:r>
    </w:p>
    <w:p>
      <w:pPr>
        <w:pStyle w:val="2"/>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（3）“被访人员”选择“招标部”，“手机号”：“62315524”。</w:t>
      </w:r>
    </w:p>
    <w:p>
      <w:pPr>
        <w:adjustRightInd w:val="0"/>
        <w:snapToGrid w:val="0"/>
        <w:spacing w:line="600" w:lineRule="exact"/>
        <w:ind w:firstLine="560" w:firstLineChars="2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（4）“详细描述”：找XX，递交XX项目响应文件。</w:t>
      </w:r>
    </w:p>
    <w:p>
      <w:pPr>
        <w:adjustRightInd w:val="0"/>
        <w:snapToGrid w:val="0"/>
        <w:spacing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7.其他</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7.1发布公告的其他媒介</w:t>
      </w:r>
    </w:p>
    <w:p>
      <w:pPr>
        <w:adjustRightInd w:val="0"/>
        <w:snapToGrid w:val="0"/>
        <w:spacing w:line="600" w:lineRule="exact"/>
        <w:ind w:firstLine="555"/>
        <w:rPr>
          <w:rFonts w:ascii="仿宋_GB2312" w:hAnsi="Calibri" w:eastAsia="仿宋_GB2312" w:cs="Times New Roman"/>
          <w:color w:val="auto"/>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color w:val="auto"/>
          <w:sz w:val="28"/>
          <w:szCs w:val="28"/>
          <w:highlight w:val="none"/>
        </w:rPr>
        <w:t>本公告在各媒体发布的文本如有不同之处，以</w:t>
      </w:r>
      <w:r>
        <w:rPr>
          <w:rFonts w:hint="eastAsia" w:ascii="仿宋_GB2312" w:hAnsi="Calibri" w:eastAsia="仿宋_GB2312" w:cs="Times New Roman"/>
          <w:color w:val="auto"/>
          <w:sz w:val="28"/>
          <w:szCs w:val="28"/>
          <w:highlight w:val="none"/>
          <w:lang w:val="en-US" w:eastAsia="zh-CN"/>
        </w:rPr>
        <w:t>广州净水公司门户网站</w:t>
      </w:r>
      <w:r>
        <w:rPr>
          <w:rFonts w:hint="eastAsia" w:ascii="仿宋_GB2312" w:hAnsi="Calibri" w:eastAsia="仿宋_GB2312" w:cs="Times New Roman"/>
          <w:color w:val="auto"/>
          <w:sz w:val="28"/>
          <w:szCs w:val="28"/>
          <w:highlight w:val="none"/>
        </w:rPr>
        <w:t>为准。</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7.2响应文件递交注意事项</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8</w:t>
      </w:r>
      <w:r>
        <w:rPr>
          <w:rFonts w:asciiTheme="minorEastAsia" w:hAnsiTheme="minorEastAsia"/>
          <w:b/>
          <w:color w:val="auto"/>
          <w:sz w:val="32"/>
          <w:szCs w:val="32"/>
          <w:highlight w:val="none"/>
        </w:rPr>
        <w:t>.</w:t>
      </w:r>
      <w:r>
        <w:rPr>
          <w:rFonts w:hint="eastAsia" w:asciiTheme="minorEastAsia" w:hAnsiTheme="minorEastAsia"/>
          <w:b/>
          <w:color w:val="auto"/>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rPr>
        <w:t>广州市净水有限公司</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rPr>
        <w:t>62315524</w:t>
      </w:r>
      <w:r>
        <w:rPr>
          <w:rFonts w:ascii="仿宋_GB2312" w:hAnsi="仿宋" w:eastAsia="仿宋_GB2312"/>
          <w:color w:val="auto"/>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rPr>
        <w:t>广州市天河区临江大道501号广州市净水有限公司</w:t>
      </w:r>
      <w:r>
        <w:rPr>
          <w:rFonts w:ascii="仿宋_GB2312" w:hAnsi="仿宋" w:eastAsia="仿宋_GB2312"/>
          <w:color w:val="auto"/>
          <w:sz w:val="28"/>
          <w:szCs w:val="28"/>
          <w:highlight w:val="none"/>
        </w:rPr>
        <w:t>。</w:t>
      </w:r>
    </w:p>
    <w:p>
      <w:pPr>
        <w:adjustRightInd w:val="0"/>
        <w:snapToGrid w:val="0"/>
        <w:spacing w:before="156" w:beforeLines="50" w:after="156"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156" w:beforeLines="50" w:after="156" w:afterLines="50" w:line="600" w:lineRule="exact"/>
        <w:jc w:val="left"/>
        <w:rPr>
          <w:rFonts w:hint="eastAsia" w:asciiTheme="minorEastAsia" w:hAnsiTheme="minorEastAsia"/>
          <w:b/>
          <w:color w:val="auto"/>
          <w:sz w:val="32"/>
          <w:szCs w:val="32"/>
          <w:highlight w:val="none"/>
          <w:lang w:val="en-US" w:eastAsia="zh-CN"/>
        </w:rPr>
      </w:pPr>
    </w:p>
    <w:p>
      <w:pPr>
        <w:adjustRightInd w:val="0"/>
        <w:snapToGrid w:val="0"/>
        <w:spacing w:before="156" w:beforeLines="50" w:after="156" w:afterLines="50" w:line="600" w:lineRule="exact"/>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lang w:val="en-US" w:eastAsia="zh-CN"/>
        </w:rPr>
        <w:t>9</w:t>
      </w:r>
      <w:r>
        <w:rPr>
          <w:rFonts w:hint="eastAsia" w:asciiTheme="minorEastAsia" w:hAnsiTheme="minorEastAsia"/>
          <w:b/>
          <w:color w:val="auto"/>
          <w:sz w:val="32"/>
          <w:szCs w:val="32"/>
          <w:highlight w:val="none"/>
        </w:rPr>
        <w:t>.联系方式</w:t>
      </w: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ascii="仿宋_GB2312" w:eastAsia="仿宋_GB2312"/>
                <w:color w:val="auto"/>
                <w:sz w:val="28"/>
                <w:szCs w:val="28"/>
                <w:highlight w:val="none"/>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eastAsia" w:ascii="仿宋_GB2312" w:eastAsia="仿宋_GB2312"/>
                <w:color w:val="auto"/>
                <w:sz w:val="28"/>
                <w:szCs w:val="28"/>
                <w:highlight w:val="none"/>
                <w:lang w:val="en-US" w:eastAsia="zh-CN"/>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林工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jc w:val="left"/>
              <w:rPr>
                <w:rFonts w:hint="default" w:ascii="仿宋_GB2312" w:eastAsia="仿宋_GB2312"/>
                <w:color w:val="auto"/>
                <w:sz w:val="28"/>
                <w:szCs w:val="28"/>
                <w:highlight w:val="none"/>
                <w:lang w:val="en-US" w:eastAsia="zh-CN"/>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020-62315524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tcPr>
          <w:p>
            <w:pPr>
              <w:adjustRightInd w:val="0"/>
              <w:snapToGrid w:val="0"/>
              <w:spacing w:line="600" w:lineRule="exact"/>
              <w:ind w:firstLine="1960" w:firstLineChars="70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2023</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30 </w:t>
            </w:r>
            <w:r>
              <w:rPr>
                <w:rFonts w:hint="eastAsia" w:ascii="仿宋_GB2312" w:eastAsia="仿宋_GB2312"/>
                <w:color w:val="auto"/>
                <w:sz w:val="28"/>
                <w:szCs w:val="28"/>
                <w:highlight w:val="none"/>
              </w:rPr>
              <w:t>日</w:t>
            </w:r>
          </w:p>
        </w:tc>
      </w:tr>
    </w:tbl>
    <w:p>
      <w:pPr>
        <w:adjustRightInd w:val="0"/>
        <w:snapToGrid w:val="0"/>
        <w:spacing w:before="156" w:beforeLines="50" w:after="156" w:afterLines="50" w:line="600" w:lineRule="exact"/>
        <w:jc w:val="left"/>
        <w:rPr>
          <w:rFonts w:hint="eastAsia" w:asciiTheme="minorEastAsia" w:hAnsiTheme="minorEastAsia"/>
          <w:color w:val="auto"/>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color w:val="auto"/>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color w:val="auto"/>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color w:val="auto"/>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color w:val="auto"/>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color w:val="auto"/>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color w:val="auto"/>
          <w:sz w:val="24"/>
          <w:szCs w:val="24"/>
          <w:highlight w:val="none"/>
        </w:rPr>
      </w:pPr>
    </w:p>
    <w:p>
      <w:pPr>
        <w:adjustRightInd w:val="0"/>
        <w:snapToGrid w:val="0"/>
        <w:spacing w:before="156" w:beforeLines="50" w:after="156" w:afterLines="50" w:line="600" w:lineRule="exact"/>
        <w:jc w:val="left"/>
        <w:rPr>
          <w:rFonts w:hint="eastAsia" w:asciiTheme="minorEastAsia" w:hAnsiTheme="minorEastAsia"/>
          <w:color w:val="auto"/>
          <w:sz w:val="24"/>
          <w:szCs w:val="24"/>
          <w:highlight w:val="none"/>
        </w:rPr>
      </w:pPr>
    </w:p>
    <w:p>
      <w:pPr>
        <w:adjustRightInd w:val="0"/>
        <w:snapToGrid w:val="0"/>
        <w:spacing w:before="156" w:beforeLines="50" w:after="156" w:afterLines="50" w:line="600" w:lineRule="exact"/>
        <w:jc w:val="left"/>
        <w:rPr>
          <w:rFonts w:asciiTheme="minorEastAsia" w:hAnsiTheme="minorEastAsia"/>
          <w:color w:val="auto"/>
          <w:sz w:val="24"/>
          <w:szCs w:val="24"/>
          <w:highlight w:val="none"/>
        </w:rPr>
      </w:pPr>
      <w:r>
        <w:rPr>
          <w:rFonts w:hint="eastAsia" w:asciiTheme="minorEastAsia" w:hAnsiTheme="minorEastAsia"/>
          <w:color w:val="auto"/>
          <w:sz w:val="24"/>
          <w:szCs w:val="24"/>
          <w:highlight w:val="none"/>
        </w:rPr>
        <w:t>适用于纸质评审的采购项目</w:t>
      </w:r>
    </w:p>
    <w:p>
      <w:pPr>
        <w:pStyle w:val="4"/>
        <w:rPr>
          <w:color w:val="auto"/>
          <w:highlight w:val="none"/>
        </w:rPr>
      </w:pPr>
      <w:bookmarkStart w:id="25" w:name="_Toc10891"/>
    </w:p>
    <w:p>
      <w:pPr>
        <w:rPr>
          <w:color w:val="auto"/>
          <w:highlight w:val="none"/>
        </w:rPr>
      </w:pPr>
    </w:p>
    <w:p>
      <w:pPr>
        <w:pStyle w:val="24"/>
        <w:rPr>
          <w:color w:val="auto"/>
          <w:highlight w:val="none"/>
        </w:rPr>
      </w:pPr>
    </w:p>
    <w:p>
      <w:pPr>
        <w:pStyle w:val="4"/>
        <w:jc w:val="both"/>
        <w:rPr>
          <w:rFonts w:hint="eastAsia"/>
          <w:color w:val="auto"/>
          <w:highlight w:val="none"/>
        </w:rPr>
      </w:pPr>
      <w:bookmarkStart w:id="26" w:name="_Toc16557"/>
      <w:bookmarkStart w:id="27" w:name="_Toc16705"/>
      <w:bookmarkStart w:id="28" w:name="_Toc7340"/>
      <w:bookmarkStart w:id="29" w:name="_Toc23749"/>
      <w:bookmarkStart w:id="30" w:name="_Toc9448"/>
      <w:bookmarkStart w:id="31" w:name="_Toc2324"/>
      <w:bookmarkStart w:id="32" w:name="_Toc32588"/>
      <w:bookmarkStart w:id="33" w:name="_Toc25603"/>
      <w:bookmarkStart w:id="34" w:name="_Toc19295"/>
      <w:bookmarkStart w:id="35" w:name="_Toc2331"/>
    </w:p>
    <w:p>
      <w:pPr>
        <w:pStyle w:val="4"/>
        <w:rPr>
          <w:rFonts w:hint="eastAsia"/>
          <w:color w:val="auto"/>
          <w:highlight w:val="none"/>
        </w:rPr>
      </w:pPr>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2340610</wp:posOffset>
                </wp:positionH>
                <wp:positionV relativeFrom="paragraph">
                  <wp:posOffset>76200</wp:posOffset>
                </wp:positionV>
                <wp:extent cx="958850" cy="0"/>
                <wp:effectExtent l="0" t="0" r="0" b="0"/>
                <wp:wrapNone/>
                <wp:docPr id="13" name="自选图形 1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9" o:spid="_x0000_s1026" o:spt="32" type="#_x0000_t32" style="position:absolute;left:0pt;margin-left:184.3pt;margin-top:6pt;height:0pt;width:75.5pt;z-index:251674624;mso-width-relative:page;mso-height-relative:page;" filled="f" stroked="t" coordsize="21600,21600" o:gfxdata="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tT291gAAAAkBAAAPAAAAAAAAAAEAIAAAACIAAABkcnMvZG93bnJldi54bWxQSwECFAAU&#10;AAAACACHTuJA9mLt6vMBAADkAwAADgAAAAAAAAABACAAAAAl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5648" behindDoc="0" locked="0" layoutInCell="1" allowOverlap="1">
                <wp:simplePos x="0" y="0"/>
                <wp:positionH relativeFrom="column">
                  <wp:posOffset>2332355</wp:posOffset>
                </wp:positionH>
                <wp:positionV relativeFrom="paragraph">
                  <wp:posOffset>530860</wp:posOffset>
                </wp:positionV>
                <wp:extent cx="958850" cy="0"/>
                <wp:effectExtent l="0" t="0" r="0" b="0"/>
                <wp:wrapNone/>
                <wp:docPr id="14" name="自选图形 1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8" o:spid="_x0000_s1026" o:spt="32" type="#_x0000_t32" style="position:absolute;left:0pt;margin-left:183.65pt;margin-top:41.8pt;height:0pt;width:75.5pt;z-index:251675648;mso-width-relative:page;mso-height-relative:page;" filled="f" stroked="t" coordsize="21600,21600" o:gfxdata="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jhhwNcAAAAJAQAADwAAAAAAAAABACAAAAAiAAAAZHJzL2Rvd25yZXYueG1sUEsBAhQA&#10;FAAAAAgAh07iQJenVdrzAQAA5AMAAA4AAAAAAAAAAQAgAAAAJgEAAGRycy9lMm9Eb2MueG1sUEsF&#10;BgAAAAAGAAYAWQEAAIsFAAAAAA==&#10;">
                <v:fill on="f" focussize="0,0"/>
                <v:stroke color="#000000" joinstyle="round"/>
                <v:imagedata o:title=""/>
                <o:lock v:ext="edit" aspectratio="f"/>
              </v:shape>
            </w:pict>
          </mc:Fallback>
        </mc:AlternateContent>
      </w:r>
      <w:r>
        <w:rPr>
          <w:rFonts w:hint="eastAsia"/>
          <w:color w:val="auto"/>
          <w:highlight w:val="none"/>
        </w:rPr>
        <w:t>第二章</w:t>
      </w:r>
      <w:bookmarkEnd w:id="25"/>
      <w:bookmarkEnd w:id="26"/>
      <w:bookmarkEnd w:id="27"/>
      <w:bookmarkEnd w:id="28"/>
      <w:bookmarkEnd w:id="29"/>
      <w:bookmarkEnd w:id="30"/>
      <w:bookmarkEnd w:id="31"/>
      <w:bookmarkEnd w:id="32"/>
      <w:bookmarkEnd w:id="33"/>
      <w:bookmarkEnd w:id="34"/>
      <w:bookmarkEnd w:id="35"/>
    </w:p>
    <w:p/>
    <w:p>
      <w:pPr>
        <w:pStyle w:val="5"/>
        <w:rPr>
          <w:color w:val="auto"/>
          <w:highlight w:val="none"/>
        </w:rPr>
      </w:pPr>
      <w:bookmarkStart w:id="36" w:name="_Toc2339"/>
      <w:bookmarkStart w:id="37" w:name="_Toc3416"/>
      <w:r>
        <w:rPr>
          <w:rFonts w:hint="eastAsia"/>
          <w:color w:val="auto"/>
          <w:highlight w:val="none"/>
          <w:lang w:val="en-US" w:eastAsia="zh-CN"/>
        </w:rPr>
        <w:t xml:space="preserve"> </w:t>
      </w:r>
      <w:r>
        <w:rPr>
          <w:rFonts w:hint="eastAsia"/>
          <w:color w:val="auto"/>
          <w:highlight w:val="none"/>
        </w:rPr>
        <w:t>供应商须知</w:t>
      </w:r>
      <w:bookmarkEnd w:id="36"/>
      <w:bookmarkEnd w:id="37"/>
    </w:p>
    <w:p>
      <w:pPr>
        <w:adjustRightInd w:val="0"/>
        <w:snapToGrid w:val="0"/>
        <w:spacing w:before="156" w:beforeLines="50" w:after="156" w:afterLines="50" w:line="600" w:lineRule="exact"/>
        <w:ind w:left="643" w:hanging="643" w:hangingChars="200"/>
        <w:jc w:val="left"/>
        <w:rPr>
          <w:rFonts w:asciiTheme="minorEastAsia" w:hAnsiTheme="minorEastAsia"/>
          <w:b/>
          <w:color w:val="auto"/>
          <w:sz w:val="32"/>
          <w:szCs w:val="32"/>
          <w:highlight w:val="none"/>
        </w:rPr>
      </w:pPr>
    </w:p>
    <w:p>
      <w:pPr>
        <w:pStyle w:val="24"/>
        <w:rPr>
          <w:rFonts w:hint="eastAsia"/>
          <w:color w:val="auto"/>
          <w:highlight w:val="none"/>
        </w:rPr>
      </w:pPr>
    </w:p>
    <w:p>
      <w:pPr>
        <w:pStyle w:val="2"/>
        <w:ind w:firstLine="0"/>
        <w:rPr>
          <w:rFonts w:asciiTheme="minorEastAsia" w:hAnsiTheme="minorEastAsia"/>
          <w:b/>
          <w:color w:val="auto"/>
          <w:sz w:val="32"/>
          <w:szCs w:val="32"/>
          <w:highlight w:val="none"/>
        </w:rPr>
      </w:pPr>
    </w:p>
    <w:p>
      <w:pPr>
        <w:pStyle w:val="2"/>
        <w:ind w:firstLine="0"/>
        <w:rPr>
          <w:rFonts w:asciiTheme="minorEastAsia" w:hAnsiTheme="minorEastAsia"/>
          <w:b/>
          <w:color w:val="auto"/>
          <w:sz w:val="32"/>
          <w:szCs w:val="32"/>
          <w:highlight w:val="none"/>
        </w:rPr>
      </w:pPr>
    </w:p>
    <w:p>
      <w:pPr>
        <w:pStyle w:val="2"/>
        <w:ind w:firstLine="0"/>
        <w:rPr>
          <w:rFonts w:asciiTheme="minorEastAsia" w:hAnsiTheme="minorEastAsia"/>
          <w:b/>
          <w:color w:val="auto"/>
          <w:sz w:val="32"/>
          <w:szCs w:val="32"/>
          <w:highlight w:val="none"/>
        </w:rPr>
      </w:pPr>
    </w:p>
    <w:p>
      <w:pPr>
        <w:pStyle w:val="2"/>
        <w:ind w:firstLine="0"/>
        <w:rPr>
          <w:rFonts w:asciiTheme="minorEastAsia" w:hAnsiTheme="minorEastAsia"/>
          <w:b/>
          <w:color w:val="auto"/>
          <w:sz w:val="32"/>
          <w:szCs w:val="32"/>
          <w:highlight w:val="none"/>
        </w:rPr>
      </w:pPr>
    </w:p>
    <w:p>
      <w:pPr>
        <w:pStyle w:val="2"/>
        <w:ind w:firstLine="0"/>
        <w:rPr>
          <w:rFonts w:asciiTheme="minorEastAsia" w:hAnsiTheme="minorEastAsia"/>
          <w:b/>
          <w:color w:val="auto"/>
          <w:sz w:val="32"/>
          <w:szCs w:val="32"/>
          <w:highlight w:val="none"/>
        </w:rPr>
      </w:pPr>
    </w:p>
    <w:p>
      <w:pPr>
        <w:pStyle w:val="2"/>
        <w:ind w:firstLine="0"/>
        <w:rPr>
          <w:rFonts w:asciiTheme="minorEastAsia" w:hAnsiTheme="minorEastAsia"/>
          <w:b/>
          <w:color w:val="auto"/>
          <w:sz w:val="32"/>
          <w:szCs w:val="32"/>
          <w:highlight w:val="none"/>
        </w:rPr>
      </w:pPr>
    </w:p>
    <w:p>
      <w:pPr>
        <w:pStyle w:val="2"/>
        <w:ind w:firstLine="0"/>
        <w:rPr>
          <w:color w:val="auto"/>
          <w:highlight w:val="none"/>
        </w:rPr>
      </w:pPr>
    </w:p>
    <w:p>
      <w:pPr>
        <w:numPr>
          <w:ilvl w:val="0"/>
          <w:numId w:val="3"/>
        </w:numPr>
        <w:adjustRightInd w:val="0"/>
        <w:snapToGrid w:val="0"/>
        <w:spacing w:before="156" w:beforeLines="50" w:after="156" w:afterLines="50" w:line="50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对供应商的资格要求.</w:t>
      </w:r>
    </w:p>
    <w:p>
      <w:pPr>
        <w:pStyle w:val="2"/>
        <w:numPr>
          <w:ilvl w:val="255"/>
          <w:numId w:val="0"/>
        </w:numPr>
        <w:rPr>
          <w:color w:val="auto"/>
          <w:highlight w:val="none"/>
        </w:rPr>
      </w:pPr>
      <w:r>
        <w:rPr>
          <w:rFonts w:hint="eastAsia"/>
          <w:color w:val="auto"/>
          <w:highlight w:val="none"/>
        </w:rPr>
        <w:t>详见第一章采购公告3.供应商资格要求</w:t>
      </w:r>
    </w:p>
    <w:p>
      <w:pPr>
        <w:adjustRightInd w:val="0"/>
        <w:snapToGrid w:val="0"/>
        <w:spacing w:line="600" w:lineRule="exact"/>
        <w:jc w:val="left"/>
        <w:rPr>
          <w:rFonts w:ascii="仿宋_GB2312" w:eastAsia="仿宋_GB2312"/>
          <w:color w:val="auto"/>
          <w:sz w:val="28"/>
          <w:szCs w:val="28"/>
          <w:highlight w:val="none"/>
        </w:rPr>
      </w:pPr>
      <w:r>
        <w:rPr>
          <w:rFonts w:hint="eastAsia" w:asciiTheme="minorEastAsia" w:hAnsiTheme="minorEastAsia"/>
          <w:b/>
          <w:color w:val="auto"/>
          <w:sz w:val="32"/>
          <w:szCs w:val="32"/>
          <w:highlight w:val="none"/>
        </w:rPr>
        <w:t>2.  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rPr>
        <w:t>1.1</w:t>
      </w:r>
    </w:p>
    <w:tbl>
      <w:tblPr>
        <w:tblStyle w:val="26"/>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阶段</w:t>
            </w:r>
          </w:p>
        </w:tc>
        <w:tc>
          <w:tcPr>
            <w:tcW w:w="936"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条款</w:t>
            </w:r>
          </w:p>
        </w:tc>
        <w:tc>
          <w:tcPr>
            <w:tcW w:w="1263"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项目</w:t>
            </w:r>
          </w:p>
        </w:tc>
        <w:tc>
          <w:tcPr>
            <w:tcW w:w="5979" w:type="dxa"/>
            <w:tcBorders>
              <w:righ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rFonts w:ascii="仿宋_GB2312" w:eastAsia="仿宋_GB2312"/>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采购文件组成</w:t>
            </w:r>
          </w:p>
        </w:tc>
        <w:tc>
          <w:tcPr>
            <w:tcW w:w="5979" w:type="dxa"/>
            <w:tcBorders>
              <w:right w:val="nil"/>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（1）采购公告</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（2）供应商须知</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（3）采购方式</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w:t>
            </w:r>
            <w:r>
              <w:rPr>
                <w:rFonts w:ascii="仿宋_GB2312" w:eastAsia="仿宋_GB2312"/>
                <w:color w:val="auto"/>
                <w:sz w:val="24"/>
                <w:szCs w:val="24"/>
                <w:highlight w:val="none"/>
              </w:rPr>
              <w:t>4</w:t>
            </w:r>
            <w:r>
              <w:rPr>
                <w:rFonts w:hint="eastAsia" w:ascii="仿宋_GB2312" w:eastAsia="仿宋_GB2312"/>
                <w:color w:val="auto"/>
                <w:sz w:val="24"/>
                <w:szCs w:val="24"/>
                <w:highlight w:val="none"/>
              </w:rPr>
              <w:t>）评审办法</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（5）采购需求</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（6）合同草案</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（7）响应文件</w:t>
            </w:r>
          </w:p>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（8）在采购过程中由采购单位发出的修正和补充文件等（如有）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采购文件的澄清和修改</w:t>
            </w:r>
          </w:p>
        </w:tc>
        <w:tc>
          <w:tcPr>
            <w:tcW w:w="5979" w:type="dxa"/>
            <w:tcBorders>
              <w:right w:val="nil"/>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1.2.1供应商对采购文件有疑问的，应当</w:t>
            </w:r>
            <w:r>
              <w:rPr>
                <w:rFonts w:ascii="仿宋_GB2312" w:eastAsia="仿宋_GB2312"/>
                <w:color w:val="auto"/>
                <w:sz w:val="24"/>
                <w:szCs w:val="24"/>
                <w:highlight w:val="none"/>
              </w:rPr>
              <w:t>在提交</w:t>
            </w:r>
            <w:r>
              <w:rPr>
                <w:rFonts w:hint="eastAsia" w:ascii="仿宋_GB2312" w:eastAsia="仿宋_GB2312"/>
                <w:color w:val="auto"/>
                <w:sz w:val="24"/>
                <w:szCs w:val="24"/>
                <w:highlight w:val="none"/>
              </w:rPr>
              <w:t>响应文件截止之日</w:t>
            </w:r>
            <w:r>
              <w:rPr>
                <w:rFonts w:hint="eastAsia" w:ascii="仿宋_GB2312" w:eastAsia="仿宋_GB2312"/>
                <w:color w:val="auto"/>
                <w:sz w:val="24"/>
                <w:szCs w:val="24"/>
                <w:highlight w:val="none"/>
                <w:u w:val="single"/>
              </w:rPr>
              <w:t>2</w:t>
            </w:r>
            <w:r>
              <w:rPr>
                <w:rFonts w:ascii="仿宋_GB2312" w:eastAsia="仿宋_GB2312"/>
                <w:color w:val="auto"/>
                <w:sz w:val="24"/>
                <w:szCs w:val="24"/>
                <w:highlight w:val="none"/>
              </w:rPr>
              <w:t>个工作日前</w:t>
            </w:r>
            <w:r>
              <w:rPr>
                <w:rFonts w:hint="eastAsia" w:ascii="仿宋_GB2312" w:eastAsia="仿宋_GB2312"/>
                <w:color w:val="auto"/>
                <w:sz w:val="24"/>
                <w:szCs w:val="24"/>
                <w:highlight w:val="none"/>
              </w:rPr>
              <w:t>，以书面形式提出。</w:t>
            </w:r>
          </w:p>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tcBorders>
              <w:left w:val="nil"/>
            </w:tcBorders>
            <w:vAlign w:val="center"/>
          </w:tcPr>
          <w:p>
            <w:pPr>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2.3</w:t>
            </w:r>
          </w:p>
          <w:p>
            <w:pPr>
              <w:adjustRightInd w:val="0"/>
              <w:snapToGrid w:val="0"/>
              <w:jc w:val="center"/>
              <w:rPr>
                <w:color w:val="auto"/>
                <w:sz w:val="24"/>
                <w:szCs w:val="24"/>
                <w:highlight w:val="none"/>
              </w:rPr>
            </w:pPr>
          </w:p>
        </w:tc>
        <w:tc>
          <w:tcPr>
            <w:tcW w:w="1263" w:type="dxa"/>
            <w:vAlign w:val="center"/>
          </w:tcPr>
          <w:p>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踏勘现场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详见采购公告5.踏勘现场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tcBorders>
              <w:left w:val="nil"/>
            </w:tcBorders>
            <w:vAlign w:val="center"/>
          </w:tcPr>
          <w:p>
            <w:pPr>
              <w:jc w:val="center"/>
              <w:rPr>
                <w:rFonts w:ascii="Calibri" w:hAnsi="Calibri" w:eastAsia="宋体" w:cs="Times New Roman"/>
                <w:b/>
                <w:bCs/>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分包</w:t>
            </w:r>
          </w:p>
        </w:tc>
        <w:tc>
          <w:tcPr>
            <w:tcW w:w="5979" w:type="dxa"/>
            <w:tcBorders>
              <w:right w:val="nil"/>
            </w:tcBorders>
            <w:vAlign w:val="center"/>
          </w:tcPr>
          <w:p>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本项目</w:t>
            </w:r>
            <w:r>
              <w:rPr>
                <w:rFonts w:hint="eastAsia" w:ascii="仿宋_GB2312" w:eastAsia="仿宋_GB2312"/>
                <w:color w:val="auto"/>
                <w:sz w:val="24"/>
                <w:szCs w:val="24"/>
                <w:highlight w:val="none"/>
              </w:rPr>
              <w:t>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响应截止时间</w:t>
            </w:r>
          </w:p>
        </w:tc>
        <w:tc>
          <w:tcPr>
            <w:tcW w:w="5979" w:type="dxa"/>
            <w:tcBorders>
              <w:right w:val="nil"/>
            </w:tcBorders>
            <w:vAlign w:val="center"/>
          </w:tcPr>
          <w:p>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最高限价及低价说明</w:t>
            </w:r>
          </w:p>
        </w:tc>
        <w:tc>
          <w:tcPr>
            <w:tcW w:w="5979" w:type="dxa"/>
            <w:tcBorders>
              <w:right w:val="nil"/>
            </w:tcBorders>
            <w:vAlign w:val="center"/>
          </w:tcPr>
          <w:p>
            <w:pPr>
              <w:adjustRightInd w:val="0"/>
              <w:snapToGrid w:val="0"/>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详见采购公告；若报价低于本项目最高限价的60%，必须说明报价理由。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tcBorders>
              <w:left w:val="nil"/>
            </w:tcBorders>
            <w:vAlign w:val="center"/>
          </w:tcPr>
          <w:p>
            <w:pPr>
              <w:jc w:val="center"/>
              <w:rPr>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2.7</w:t>
            </w:r>
          </w:p>
          <w:p>
            <w:pPr>
              <w:adjustRightInd w:val="0"/>
              <w:snapToGrid w:val="0"/>
              <w:jc w:val="center"/>
              <w:rPr>
                <w:rFonts w:ascii="仿宋_GB2312" w:eastAsia="仿宋_GB2312"/>
                <w:color w:val="auto"/>
                <w:sz w:val="24"/>
                <w:szCs w:val="24"/>
                <w:highlight w:val="none"/>
              </w:rPr>
            </w:pP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响应文件有效期</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u w:val="single"/>
              </w:rPr>
              <w:t>90个</w:t>
            </w:r>
            <w:r>
              <w:rPr>
                <w:rFonts w:hint="eastAsia" w:ascii="仿宋_GB2312" w:eastAsia="仿宋_GB2312" w:hAnsiTheme="minorEastAsia"/>
                <w:color w:val="auto"/>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准备</w:t>
            </w:r>
          </w:p>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及其</w:t>
            </w:r>
          </w:p>
          <w:p>
            <w:pPr>
              <w:adjustRightInd w:val="0"/>
              <w:snapToGrid w:val="0"/>
              <w:jc w:val="center"/>
              <w:rPr>
                <w:color w:val="auto"/>
                <w:sz w:val="24"/>
                <w:szCs w:val="24"/>
                <w:highlight w:val="none"/>
              </w:rPr>
            </w:pPr>
            <w:r>
              <w:rPr>
                <w:rFonts w:ascii="仿宋_GB2312" w:eastAsia="仿宋_GB2312"/>
                <w:color w:val="auto"/>
                <w:sz w:val="24"/>
                <w:szCs w:val="24"/>
                <w:highlight w:val="none"/>
              </w:rPr>
              <w:t>响应</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响应文件份数</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纸质文件正本1份，副本 </w:t>
            </w:r>
            <w:r>
              <w:rPr>
                <w:rFonts w:hint="eastAsia" w:ascii="仿宋_GB2312" w:eastAsia="仿宋_GB2312" w:hAnsiTheme="minorEastAsia"/>
                <w:color w:val="auto"/>
                <w:sz w:val="24"/>
                <w:szCs w:val="24"/>
                <w:highlight w:val="none"/>
                <w:u w:val="single"/>
              </w:rPr>
              <w:t>1</w:t>
            </w:r>
            <w:r>
              <w:rPr>
                <w:rFonts w:hint="eastAsia" w:ascii="仿宋_GB2312" w:eastAsia="仿宋_GB2312" w:hAnsiTheme="minorEastAsia"/>
                <w:color w:val="auto"/>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响应文件的密封和标记</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要求密封，响应文件应在密封处加盖公章，标注正本和副本，封皮应注明：</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项目名称、供应商名称、供应商地址、联系人及其联系方式。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2.10</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响应文件提交</w:t>
            </w:r>
          </w:p>
        </w:tc>
        <w:tc>
          <w:tcPr>
            <w:tcW w:w="5979" w:type="dxa"/>
            <w:tcBorders>
              <w:right w:val="nil"/>
            </w:tcBorders>
            <w:vAlign w:val="center"/>
          </w:tcPr>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文件开启及评审</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2.11</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响应文件开启会议</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举行</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会议时间：同响应截止时间</w:t>
            </w:r>
          </w:p>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会议地点：采购公告中指定地点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2.12</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开启文件前的密封检查</w:t>
            </w:r>
          </w:p>
        </w:tc>
        <w:tc>
          <w:tcPr>
            <w:tcW w:w="5979" w:type="dxa"/>
            <w:tcBorders>
              <w:right w:val="nil"/>
            </w:tcBorders>
            <w:vAlign w:val="center"/>
          </w:tcPr>
          <w:p>
            <w:pPr>
              <w:adjustRightInd w:val="0"/>
              <w:snapToGrid w:val="0"/>
              <w:ind w:firstLine="465"/>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密封情况检查顺序：响应文件拆封前检查，不按照采购文件要求密封的响应文件，采购人将予以拒收。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2.13</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评审小组</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评审小组构成：</w:t>
            </w:r>
            <w:r>
              <w:rPr>
                <w:rFonts w:hint="eastAsia" w:ascii="仿宋_GB2312" w:eastAsia="仿宋_GB2312" w:hAnsiTheme="minorEastAsia"/>
                <w:color w:val="auto"/>
                <w:sz w:val="24"/>
                <w:szCs w:val="24"/>
                <w:highlight w:val="none"/>
                <w:u w:val="single"/>
              </w:rPr>
              <w:t>3</w:t>
            </w:r>
            <w:r>
              <w:rPr>
                <w:rFonts w:hint="eastAsia" w:ascii="仿宋_GB2312" w:eastAsia="仿宋_GB2312" w:hAnsiTheme="minorEastAsia"/>
                <w:color w:val="auto"/>
                <w:sz w:val="24"/>
                <w:szCs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2.14</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评审办法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见第四章评审办法有关条款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2.15</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成交候选人</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w:t>
            </w:r>
            <w:r>
              <w:rPr>
                <w:rFonts w:hint="eastAsia" w:ascii="仿宋_GB2312" w:eastAsia="仿宋_GB2312" w:hAnsiTheme="minorEastAsia"/>
                <w:color w:val="auto"/>
                <w:sz w:val="24"/>
                <w:szCs w:val="24"/>
                <w:highlight w:val="none"/>
                <w:u w:val="single"/>
              </w:rPr>
              <w:t>广州国企阳光采购服务平台</w:t>
            </w:r>
            <w:r>
              <w:rPr>
                <w:rFonts w:hint="eastAsia" w:ascii="仿宋_GB2312" w:eastAsia="仿宋_GB2312" w:hAnsiTheme="minorEastAsia"/>
                <w:color w:val="auto"/>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确定成交人</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2.16</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成交办法</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2.17</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签订合同</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tcBorders>
              <w:left w:val="nil"/>
            </w:tcBorders>
            <w:vAlign w:val="center"/>
          </w:tcPr>
          <w:p>
            <w:pPr>
              <w:adjustRightInd w:val="0"/>
              <w:snapToGrid w:val="0"/>
              <w:jc w:val="center"/>
              <w:rPr>
                <w:rFonts w:ascii="仿宋_GB2312" w:eastAsia="仿宋_GB2312"/>
                <w:color w:val="auto"/>
                <w:sz w:val="24"/>
                <w:szCs w:val="24"/>
                <w:highlight w:val="none"/>
              </w:rPr>
            </w:pP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2.18</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履约担保</w:t>
            </w:r>
          </w:p>
        </w:tc>
        <w:tc>
          <w:tcPr>
            <w:tcW w:w="5979" w:type="dxa"/>
            <w:tcBorders>
              <w:right w:val="nil"/>
            </w:tcBorders>
            <w:vAlign w:val="center"/>
          </w:tcPr>
          <w:p>
            <w:pPr>
              <w:adjustRightInd w:val="0"/>
              <w:snapToGrid w:val="0"/>
              <w:ind w:firstLine="480" w:firstLine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tcBorders>
              <w:left w:val="nil"/>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其他</w:t>
            </w:r>
          </w:p>
        </w:tc>
        <w:tc>
          <w:tcPr>
            <w:tcW w:w="936"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2.19</w:t>
            </w:r>
          </w:p>
        </w:tc>
        <w:tc>
          <w:tcPr>
            <w:tcW w:w="1263" w:type="dxa"/>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需要补充的其他内容</w:t>
            </w:r>
          </w:p>
        </w:tc>
        <w:tc>
          <w:tcPr>
            <w:tcW w:w="5979" w:type="dxa"/>
            <w:tcBorders>
              <w:right w:val="nil"/>
            </w:tcBorders>
            <w:vAlign w:val="center"/>
          </w:tcPr>
          <w:p>
            <w:pPr>
              <w:adjustRightInd w:val="0"/>
              <w:snapToGrid w:val="0"/>
              <w:rPr>
                <w:rFonts w:ascii="仿宋_GB2312" w:eastAsia="仿宋_GB2312" w:hAnsiTheme="minorEastAsia"/>
                <w:color w:val="auto"/>
                <w:sz w:val="24"/>
                <w:szCs w:val="24"/>
                <w:highlight w:val="none"/>
              </w:rPr>
            </w:pPr>
          </w:p>
        </w:tc>
      </w:tr>
    </w:tbl>
    <w:p>
      <w:pPr>
        <w:adjustRightInd w:val="0"/>
        <w:snapToGrid w:val="0"/>
        <w:spacing w:before="0" w:beforeLines="-2147483648" w:after="0" w:afterLines="-2147483648" w:line="560" w:lineRule="exact"/>
        <w:ind w:left="0" w:firstLine="555" w:firstLineChars="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3.若出现以下情况之一的，采购人将拒绝接收响应文件</w:t>
      </w:r>
    </w:p>
    <w:p>
      <w:pPr>
        <w:adjustRightInd w:val="0"/>
        <w:snapToGrid w:val="0"/>
        <w:spacing w:line="600" w:lineRule="exact"/>
        <w:ind w:firstLine="420" w:firstLineChars="150"/>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156" w:beforeLines="50" w:after="156"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4.发生下列情况之一者，视为无效响应行为</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（2）响应文件未按规定格式填写，或内容与采购文件严重背离的。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（3）响应文件有两个以上报价的（采购文件允许提交备选方案的除外）。</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（4）质量标准不符合采购文件要求的。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（5）服务期不符合采购文件要求的。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（6）报价超过最高限价的。</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（7）供应商不符合国家或采购文件规定的资格条件。</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（8）响应文件没有对采购文件的实质性要求和条件作出响应。</w:t>
      </w:r>
    </w:p>
    <w:p>
      <w:pPr>
        <w:adjustRightInd w:val="0"/>
        <w:snapToGrid w:val="0"/>
        <w:spacing w:line="560" w:lineRule="exact"/>
        <w:ind w:left="559" w:leftChars="266" w:firstLine="176" w:firstLineChars="6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（9）其他不符合采购文件要求的情形。</w:t>
      </w:r>
      <w:r>
        <w:rPr>
          <w:rFonts w:hint="eastAsia" w:ascii="仿宋_GB2312" w:eastAsia="仿宋_GB2312"/>
          <w:color w:val="auto"/>
          <w:sz w:val="28"/>
          <w:szCs w:val="28"/>
          <w:highlight w:val="none"/>
        </w:rPr>
        <w:br w:type="textWrapping"/>
      </w:r>
      <w:r>
        <w:rPr>
          <w:rFonts w:hint="eastAsia" w:ascii="仿宋_GB2312" w:eastAsia="仿宋_GB2312"/>
          <w:color w:val="auto"/>
          <w:sz w:val="28"/>
          <w:szCs w:val="28"/>
          <w:highlight w:val="none"/>
          <w:lang w:val="en-US" w:eastAsia="zh-CN"/>
        </w:rPr>
        <w:t>（10）非法定代表人或</w:t>
      </w:r>
      <w:r>
        <w:rPr>
          <w:rFonts w:hint="eastAsia" w:ascii="仿宋_GB2312" w:eastAsia="仿宋_GB2312" w:hAnsiTheme="minorHAnsi"/>
          <w:color w:val="auto"/>
          <w:sz w:val="28"/>
          <w:szCs w:val="28"/>
          <w:highlight w:val="none"/>
          <w:lang w:val="en-US" w:eastAsia="zh-CN"/>
        </w:rPr>
        <w:t>授权委托代理人</w:t>
      </w:r>
      <w:r>
        <w:rPr>
          <w:rFonts w:hint="eastAsia" w:ascii="仿宋_GB2312" w:eastAsia="仿宋_GB2312"/>
          <w:color w:val="auto"/>
          <w:sz w:val="28"/>
          <w:szCs w:val="28"/>
          <w:highlight w:val="none"/>
          <w:lang w:val="en-US" w:eastAsia="zh-CN"/>
        </w:rPr>
        <w:t>递交响应文件。</w:t>
      </w:r>
    </w:p>
    <w:p>
      <w:pPr>
        <w:adjustRightInd w:val="0"/>
        <w:snapToGrid w:val="0"/>
        <w:spacing w:before="156" w:beforeLines="50" w:after="156"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5.响应保证金</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本项目无须递交响应保证金。</w:t>
      </w:r>
    </w:p>
    <w:p>
      <w:pPr>
        <w:adjustRightInd w:val="0"/>
        <w:snapToGrid w:val="0"/>
        <w:spacing w:before="156" w:beforeLines="50" w:after="156"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6.响应文件要求</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6.1响应文件包括下列内容</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firstLine="555"/>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6.其他资料</w:t>
      </w:r>
    </w:p>
    <w:p>
      <w:pPr>
        <w:adjustRightInd w:val="0"/>
        <w:snapToGrid w:val="0"/>
        <w:spacing w:before="156" w:beforeLines="50" w:after="156"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7.异议</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7.1 供应商或其他利害关系人可以对采购公告</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lang w:val="en-US" w:eastAsia="zh-CN"/>
        </w:rPr>
        <w:t>采购邀请书</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、采购文件、成交候选人等提出异议。异议应在采购公告或文件规定的时间内、成交候选人公示期间通过规定的异议渠道提出，并递交异议函和必要的证明材料。</w:t>
      </w:r>
      <w:r>
        <w:rPr>
          <w:rFonts w:hint="eastAsia" w:ascii="仿宋_GB2312" w:eastAsia="仿宋_GB2312"/>
          <w:color w:val="auto"/>
          <w:sz w:val="28"/>
          <w:szCs w:val="28"/>
          <w:highlight w:val="none"/>
          <w:lang w:val="en-US" w:eastAsia="zh-CN"/>
        </w:rPr>
        <w:t>须按附件5表格提出</w:t>
      </w:r>
      <w:r>
        <w:rPr>
          <w:rFonts w:hint="eastAsia" w:ascii="仿宋_GB2312" w:eastAsia="仿宋_GB2312"/>
          <w:color w:val="auto"/>
          <w:sz w:val="28"/>
          <w:szCs w:val="28"/>
          <w:highlight w:val="none"/>
        </w:rPr>
        <w:t>异议</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异议函包括但不限于下列内容：</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异议函应由异议人的法定代表人（单位负责人）或其授权的代理人签字并加盖单位章。</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7.3 异议人与采购人对异议事项无法达成一致的，异议人可向采购人的监管部门进行反映。</w:t>
      </w:r>
    </w:p>
    <w:p>
      <w:pPr>
        <w:adjustRightInd w:val="0"/>
        <w:snapToGrid w:val="0"/>
        <w:spacing w:before="156" w:beforeLines="50" w:after="156" w:afterLines="50" w:line="560" w:lineRule="exact"/>
        <w:ind w:left="643" w:hanging="643" w:hangingChars="200"/>
        <w:jc w:val="left"/>
        <w:rPr>
          <w:rFonts w:asciiTheme="minorEastAsia" w:hAnsiTheme="minorEastAsia"/>
          <w:b/>
          <w:color w:val="auto"/>
          <w:sz w:val="32"/>
          <w:szCs w:val="32"/>
          <w:highlight w:val="none"/>
        </w:rPr>
      </w:pPr>
      <w:r>
        <w:rPr>
          <w:rFonts w:hint="eastAsia" w:asciiTheme="minorEastAsia" w:hAnsiTheme="minorEastAsia"/>
          <w:b/>
          <w:color w:val="auto"/>
          <w:sz w:val="32"/>
          <w:szCs w:val="32"/>
          <w:highlight w:val="none"/>
        </w:rPr>
        <w:t>8.本章附件</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left="559" w:leftChars="266" w:firstLine="134" w:firstLineChars="48"/>
        <w:jc w:val="lef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560" w:lineRule="exact"/>
        <w:ind w:left="559" w:leftChars="266" w:firstLine="134" w:firstLineChars="48"/>
        <w:jc w:val="left"/>
        <w:rPr>
          <w:rFonts w:ascii="仿宋_GB2312" w:eastAsia="仿宋_GB2312"/>
          <w:color w:val="auto"/>
          <w:sz w:val="28"/>
          <w:szCs w:val="28"/>
          <w:highlight w:val="none"/>
        </w:rPr>
      </w:pPr>
      <w:r>
        <w:rPr>
          <w:rFonts w:hint="eastAsia" w:ascii="仿宋_GB2312" w:eastAsia="仿宋_GB2312"/>
          <w:color w:val="auto"/>
          <w:sz w:val="28"/>
          <w:szCs w:val="28"/>
          <w:highlight w:val="none"/>
          <w:lang w:val="en-US" w:eastAsia="zh-CN"/>
        </w:rPr>
        <w:t>附件5：</w:t>
      </w:r>
      <w:r>
        <w:rPr>
          <w:rFonts w:hint="eastAsia" w:ascii="仿宋_GB2312" w:eastAsia="仿宋_GB2312"/>
          <w:color w:val="auto"/>
          <w:sz w:val="28"/>
          <w:szCs w:val="28"/>
          <w:highlight w:val="none"/>
        </w:rPr>
        <w:t>关于**项目异议书</w:t>
      </w:r>
    </w:p>
    <w:p>
      <w:pPr>
        <w:pStyle w:val="24"/>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rPr>
        <w:t>1</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响应文件开启表</w:t>
      </w:r>
    </w:p>
    <w:p>
      <w:pPr>
        <w:pStyle w:val="40"/>
        <w:rPr>
          <w:color w:val="auto"/>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开启时间：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分</w:t>
      </w:r>
    </w:p>
    <w:tbl>
      <w:tblPr>
        <w:tblStyle w:val="26"/>
        <w:tblW w:w="0" w:type="auto"/>
        <w:tblInd w:w="-204"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54"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rPr>
              <w:t>（元）</w:t>
            </w:r>
          </w:p>
        </w:tc>
        <w:tc>
          <w:tcPr>
            <w:tcW w:w="1609"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4"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c>
          <w:tcPr>
            <w:tcW w:w="668" w:type="dxa"/>
            <w:vMerge w:val="continue"/>
            <w:vAlign w:val="center"/>
          </w:tcPr>
          <w:p>
            <w:pPr>
              <w:adjustRightInd w:val="0"/>
              <w:snapToGrid w:val="0"/>
              <w:spacing w:line="600" w:lineRule="exact"/>
              <w:jc w:val="center"/>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Align w:val="center"/>
          </w:tcPr>
          <w:p>
            <w:pPr>
              <w:jc w:val="center"/>
              <w:rPr>
                <w:color w:val="auto"/>
                <w:sz w:val="24"/>
                <w:szCs w:val="24"/>
                <w:highlight w:val="none"/>
              </w:rPr>
            </w:pPr>
          </w:p>
        </w:tc>
        <w:tc>
          <w:tcPr>
            <w:tcW w:w="265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vAlign w:val="center"/>
          </w:tcPr>
          <w:p>
            <w:pPr>
              <w:adjustRightInd w:val="0"/>
              <w:snapToGrid w:val="0"/>
              <w:spacing w:line="600" w:lineRule="exact"/>
              <w:rPr>
                <w:rFonts w:ascii="仿宋_GB2312" w:eastAsia="仿宋_GB2312"/>
                <w:color w:val="auto"/>
                <w:sz w:val="24"/>
                <w:szCs w:val="24"/>
                <w:highlight w:val="none"/>
              </w:rPr>
            </w:pPr>
          </w:p>
        </w:tc>
        <w:tc>
          <w:tcPr>
            <w:tcW w:w="668" w:type="dxa"/>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265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173"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909"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p>
        </w:tc>
        <w:tc>
          <w:tcPr>
            <w:tcW w:w="1609"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c>
          <w:tcPr>
            <w:tcW w:w="66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p>
        </w:tc>
      </w:tr>
    </w:tbl>
    <w:p>
      <w:pPr>
        <w:adjustRightInd w:val="0"/>
        <w:snapToGrid w:val="0"/>
        <w:spacing w:line="600" w:lineRule="exact"/>
        <w:ind w:firstLine="555"/>
        <w:jc w:val="left"/>
        <w:rPr>
          <w:rFonts w:ascii="仿宋_GB2312" w:eastAsia="仿宋_GB2312" w:hAnsiTheme="majorEastAsia"/>
          <w:color w:val="auto"/>
          <w:sz w:val="28"/>
          <w:szCs w:val="28"/>
          <w:highlight w:val="none"/>
          <w:u w:val="single"/>
        </w:rPr>
      </w:pPr>
      <w:r>
        <w:rPr>
          <w:rFonts w:hint="eastAsia" w:ascii="仿宋_GB2312" w:eastAsia="仿宋_GB2312" w:hAnsiTheme="majorEastAsia"/>
          <w:color w:val="auto"/>
          <w:sz w:val="28"/>
          <w:szCs w:val="28"/>
          <w:highlight w:val="none"/>
        </w:rPr>
        <w:t>采购人代表</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记录人</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adjustRightInd w:val="0"/>
        <w:snapToGrid w:val="0"/>
        <w:spacing w:line="600" w:lineRule="exact"/>
        <w:ind w:firstLine="555"/>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附件2</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问题澄清通知</w:t>
      </w:r>
    </w:p>
    <w:p>
      <w:pPr>
        <w:pStyle w:val="40"/>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（供应商名称）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（项目名称） </w:t>
      </w:r>
      <w:r>
        <w:rPr>
          <w:rFonts w:hint="eastAsia" w:ascii="仿宋_GB2312" w:eastAsia="仿宋_GB2312" w:hAnsiTheme="majorEastAsia"/>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55"/>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请将上述问题的澄清于</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时前递交至</w:t>
      </w:r>
      <w:r>
        <w:rPr>
          <w:rFonts w:hint="eastAsia" w:ascii="仿宋_GB2312" w:eastAsia="仿宋_GB2312" w:hAnsiTheme="majorEastAsia"/>
          <w:color w:val="auto"/>
          <w:sz w:val="28"/>
          <w:szCs w:val="28"/>
          <w:highlight w:val="none"/>
          <w:u w:val="single"/>
        </w:rPr>
        <w:t xml:space="preserve">  （详细地址） </w:t>
      </w:r>
      <w:r>
        <w:rPr>
          <w:rFonts w:hint="eastAsia" w:ascii="仿宋_GB2312" w:eastAsia="仿宋_GB2312" w:hAnsiTheme="majorEastAsia"/>
          <w:color w:val="auto"/>
          <w:sz w:val="28"/>
          <w:szCs w:val="28"/>
          <w:highlight w:val="none"/>
        </w:rPr>
        <w:t>。</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（项目名称） </w:t>
      </w:r>
      <w:r>
        <w:rPr>
          <w:rFonts w:hint="eastAsia" w:ascii="仿宋_GB2312" w:eastAsia="仿宋_GB2312" w:hAnsiTheme="majorEastAsia"/>
          <w:color w:val="auto"/>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评审小组：</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附件3</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问题的澄清</w:t>
      </w:r>
    </w:p>
    <w:p>
      <w:pPr>
        <w:pStyle w:val="40"/>
        <w:rPr>
          <w:color w:val="auto"/>
          <w:highlight w:val="none"/>
        </w:rPr>
      </w:pP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编号：</w:t>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u w:val="single"/>
        </w:rPr>
        <w:t>（项目名称）</w:t>
      </w:r>
      <w:r>
        <w:rPr>
          <w:rFonts w:hint="eastAsia" w:ascii="仿宋_GB2312" w:eastAsia="仿宋_GB2312" w:hAnsiTheme="majorEastAsia"/>
          <w:color w:val="auto"/>
          <w:sz w:val="28"/>
          <w:szCs w:val="28"/>
          <w:highlight w:val="none"/>
        </w:rPr>
        <w:t>评审小组：</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问题澄清通知（编号：</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1.</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2.</w:t>
      </w:r>
    </w:p>
    <w:p>
      <w:pPr>
        <w:adjustRightInd w:val="0"/>
        <w:snapToGrid w:val="0"/>
        <w:spacing w:line="600" w:lineRule="exact"/>
        <w:ind w:firstLine="570"/>
        <w:jc w:val="left"/>
        <w:rPr>
          <w:rFonts w:asciiTheme="majorEastAsia" w:hAnsiTheme="majorEastAsia" w:eastAsiaTheme="majorEastAsia"/>
          <w:b/>
          <w:color w:val="auto"/>
          <w:sz w:val="28"/>
          <w:szCs w:val="28"/>
          <w:highlight w:val="none"/>
        </w:rPr>
      </w:pP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供应商：</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2520" w:firstLineChars="900"/>
        <w:jc w:val="left"/>
        <w:rPr>
          <w:rFonts w:asciiTheme="majorEastAsia" w:hAnsiTheme="majorEastAsia" w:eastAsiaTheme="majorEastAsia"/>
          <w:b/>
          <w:color w:val="auto"/>
          <w:sz w:val="28"/>
          <w:szCs w:val="28"/>
          <w:highlight w:val="none"/>
        </w:rPr>
      </w:pPr>
      <w:r>
        <w:rPr>
          <w:rFonts w:hint="eastAsia" w:ascii="仿宋_GB2312" w:eastAsia="仿宋_GB2312" w:hAnsiTheme="majorEastAsia"/>
          <w:color w:val="auto"/>
          <w:sz w:val="28"/>
          <w:szCs w:val="28"/>
          <w:highlight w:val="none"/>
        </w:rPr>
        <w:t>或</w:t>
      </w:r>
    </w:p>
    <w:p>
      <w:pPr>
        <w:adjustRightInd w:val="0"/>
        <w:snapToGrid w:val="0"/>
        <w:spacing w:line="600" w:lineRule="exact"/>
        <w:ind w:firstLine="2520" w:firstLineChars="9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法定代表人或委托代理人：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adjustRightInd w:val="0"/>
        <w:snapToGrid w:val="0"/>
        <w:spacing w:line="600" w:lineRule="exact"/>
        <w:ind w:firstLine="2665" w:firstLineChars="952"/>
        <w:jc w:val="left"/>
        <w:rPr>
          <w:rFonts w:ascii="仿宋_GB2312" w:eastAsia="仿宋_GB2312" w:hAnsiTheme="majorEastAsia"/>
          <w:color w:val="auto"/>
          <w:sz w:val="28"/>
          <w:szCs w:val="28"/>
          <w:highlight w:val="none"/>
        </w:rPr>
      </w:pPr>
    </w:p>
    <w:p>
      <w:pPr>
        <w:pStyle w:val="2"/>
        <w:rPr>
          <w:rFonts w:ascii="仿宋_GB2312" w:eastAsia="仿宋_GB2312" w:hAnsiTheme="majorEastAsia"/>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color w:val="auto"/>
          <w:sz w:val="32"/>
          <w:szCs w:val="32"/>
          <w:highlight w:val="none"/>
        </w:rPr>
      </w:pPr>
    </w:p>
    <w:p>
      <w:pPr>
        <w:adjustRightInd w:val="0"/>
        <w:snapToGrid w:val="0"/>
        <w:spacing w:line="600" w:lineRule="exact"/>
        <w:jc w:val="center"/>
        <w:rPr>
          <w:rFonts w:ascii="方正小标宋简体" w:eastAsia="方正小标宋简体" w:hAnsiTheme="majorEastAsia"/>
          <w:color w:val="auto"/>
          <w:sz w:val="32"/>
          <w:szCs w:val="32"/>
          <w:highlight w:val="none"/>
        </w:rPr>
      </w:pPr>
      <w:r>
        <w:rPr>
          <w:rFonts w:hint="eastAsia" w:ascii="方正小标宋简体" w:eastAsia="方正小标宋简体" w:hAnsiTheme="majorEastAsia"/>
          <w:color w:val="auto"/>
          <w:sz w:val="32"/>
          <w:szCs w:val="32"/>
          <w:highlight w:val="none"/>
        </w:rPr>
        <w:t>成交通知书</w:t>
      </w:r>
    </w:p>
    <w:p>
      <w:pPr>
        <w:pStyle w:val="40"/>
        <w:rPr>
          <w:color w:val="auto"/>
          <w:highlight w:val="none"/>
        </w:rPr>
      </w:pPr>
    </w:p>
    <w:p>
      <w:pPr>
        <w:pStyle w:val="40"/>
        <w:ind w:firstLine="3465"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u w:val="single"/>
        </w:rPr>
        <w:t xml:space="preserve">   （成交供应商名称）    </w:t>
      </w:r>
      <w:r>
        <w:rPr>
          <w:rFonts w:hint="eastAsia" w:ascii="仿宋_GB2312" w:eastAsia="仿宋_GB2312" w:hAnsiTheme="majorEastAsia"/>
          <w:color w:val="auto"/>
          <w:sz w:val="28"/>
          <w:szCs w:val="28"/>
          <w:highlight w:val="none"/>
        </w:rPr>
        <w:t>：</w:t>
      </w:r>
    </w:p>
    <w:p>
      <w:pPr>
        <w:adjustRightInd w:val="0"/>
        <w:snapToGrid w:val="0"/>
        <w:spacing w:line="600" w:lineRule="exact"/>
        <w:ind w:firstLine="57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你方递交的响应文件已被我方接受，你方已被确认为</w:t>
      </w:r>
      <w:r>
        <w:rPr>
          <w:rFonts w:hint="eastAsia" w:ascii="仿宋_GB2312" w:eastAsia="仿宋_GB2312" w:hAnsiTheme="majorEastAsia"/>
          <w:color w:val="auto"/>
          <w:sz w:val="28"/>
          <w:szCs w:val="28"/>
          <w:highlight w:val="none"/>
          <w:u w:val="single"/>
        </w:rPr>
        <w:t xml:space="preserve">      项目</w:t>
      </w:r>
      <w:r>
        <w:rPr>
          <w:rFonts w:hint="eastAsia" w:ascii="仿宋_GB2312" w:eastAsia="仿宋_GB2312" w:hAnsiTheme="majorEastAsia"/>
          <w:color w:val="auto"/>
          <w:sz w:val="28"/>
          <w:szCs w:val="28"/>
          <w:highlight w:val="none"/>
        </w:rPr>
        <w:t>的成交供应商。</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成交金额，大写：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，小写：</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 xml:space="preserve"> 。</w:t>
      </w:r>
    </w:p>
    <w:p>
      <w:pPr>
        <w:adjustRightInd w:val="0"/>
        <w:snapToGrid w:val="0"/>
        <w:spacing w:line="600" w:lineRule="exact"/>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请你方在接到本通知书后的</w:t>
      </w:r>
      <w:r>
        <w:rPr>
          <w:rFonts w:hint="eastAsia" w:ascii="仿宋_GB2312" w:eastAsia="仿宋_GB2312" w:hAnsiTheme="majorEastAsia"/>
          <w:color w:val="auto"/>
          <w:sz w:val="28"/>
          <w:szCs w:val="28"/>
          <w:highlight w:val="none"/>
          <w:u w:val="single"/>
        </w:rPr>
        <w:t>30</w:t>
      </w:r>
      <w:r>
        <w:rPr>
          <w:rFonts w:hint="eastAsia" w:ascii="仿宋_GB2312" w:eastAsia="仿宋_GB2312" w:hAnsiTheme="majorEastAsia"/>
          <w:color w:val="auto"/>
          <w:sz w:val="28"/>
          <w:szCs w:val="28"/>
          <w:highlight w:val="none"/>
        </w:rPr>
        <w:t>日内与我方签订采购合同，逾期视为自动放弃成交资格。</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4760" w:firstLineChars="1700"/>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采购人：</w:t>
      </w:r>
      <w:r>
        <w:rPr>
          <w:rFonts w:hint="eastAsia" w:asciiTheme="majorEastAsia" w:hAnsiTheme="majorEastAsia" w:eastAsiaTheme="majorEastAsia"/>
          <w:b/>
          <w:color w:val="auto"/>
          <w:sz w:val="28"/>
          <w:szCs w:val="28"/>
          <w:highlight w:val="none"/>
          <w:u w:val="single"/>
        </w:rPr>
        <w:t xml:space="preserve">          </w:t>
      </w:r>
      <w:r>
        <w:rPr>
          <w:rFonts w:hint="eastAsia" w:ascii="仿宋_GB2312" w:eastAsia="仿宋_GB2312" w:hAnsiTheme="majorEastAsia"/>
          <w:color w:val="auto"/>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color w:val="auto"/>
          <w:sz w:val="28"/>
          <w:szCs w:val="28"/>
          <w:highlight w:val="none"/>
        </w:rPr>
      </w:pPr>
      <w:r>
        <w:rPr>
          <w:rFonts w:hint="eastAsia" w:ascii="仿宋_GB2312" w:eastAsia="仿宋_GB2312" w:hAnsiTheme="majorEastAsia"/>
          <w:color w:val="auto"/>
          <w:sz w:val="28"/>
          <w:szCs w:val="28"/>
          <w:highlight w:val="none"/>
        </w:rPr>
        <w:t xml:space="preserve"> </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年</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月</w:t>
      </w:r>
      <w:r>
        <w:rPr>
          <w:rFonts w:hint="eastAsia" w:ascii="仿宋_GB2312" w:eastAsia="仿宋_GB2312" w:hAnsiTheme="majorEastAsia"/>
          <w:color w:val="auto"/>
          <w:sz w:val="28"/>
          <w:szCs w:val="28"/>
          <w:highlight w:val="none"/>
          <w:u w:val="single"/>
        </w:rPr>
        <w:t xml:space="preserve">    </w:t>
      </w:r>
      <w:r>
        <w:rPr>
          <w:rFonts w:hint="eastAsia" w:ascii="仿宋_GB2312" w:eastAsia="仿宋_GB2312" w:hAnsiTheme="majorEastAsia"/>
          <w:color w:val="auto"/>
          <w:sz w:val="28"/>
          <w:szCs w:val="28"/>
          <w:highlight w:val="none"/>
        </w:rPr>
        <w:t>日</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hint="eastAsia"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附件</w:t>
      </w:r>
      <w:r>
        <w:rPr>
          <w:rFonts w:hint="eastAsia" w:asciiTheme="majorEastAsia" w:hAnsiTheme="majorEastAsia" w:eastAsiaTheme="majorEastAsia"/>
          <w:b/>
          <w:color w:val="auto"/>
          <w:sz w:val="28"/>
          <w:szCs w:val="28"/>
          <w:highlight w:val="none"/>
          <w:lang w:val="en-US" w:eastAsia="zh-CN"/>
        </w:rPr>
        <w:t>5</w:t>
      </w:r>
      <w:r>
        <w:rPr>
          <w:rFonts w:hint="eastAsia" w:asciiTheme="majorEastAsia" w:hAnsiTheme="majorEastAsia" w:eastAsiaTheme="majorEastAsia"/>
          <w:b/>
          <w:color w:val="auto"/>
          <w:sz w:val="28"/>
          <w:szCs w:val="28"/>
          <w:highlight w:val="none"/>
        </w:rPr>
        <w:t xml:space="preserve"> </w:t>
      </w:r>
    </w:p>
    <w:p>
      <w:pPr>
        <w:jc w:val="both"/>
        <w:rPr>
          <w:rFonts w:hint="eastAsia" w:ascii="宋体" w:hAnsi="宋体" w:cs="宋体"/>
          <w:b/>
          <w:bCs/>
          <w:color w:val="auto"/>
          <w:sz w:val="44"/>
          <w:szCs w:val="44"/>
          <w:highlight w:val="none"/>
        </w:rPr>
      </w:pPr>
    </w:p>
    <w:p>
      <w:pPr>
        <w:jc w:val="center"/>
        <w:rPr>
          <w:rFonts w:ascii="宋体" w:hAnsi="宋体" w:cs="宋体"/>
          <w:b/>
          <w:bCs/>
          <w:color w:val="auto"/>
          <w:sz w:val="44"/>
          <w:szCs w:val="44"/>
          <w:highlight w:val="none"/>
        </w:rPr>
      </w:pPr>
      <w:r>
        <w:rPr>
          <w:rFonts w:hint="eastAsia" w:ascii="宋体" w:hAnsi="宋体" w:cs="宋体"/>
          <w:b/>
          <w:bCs/>
          <w:color w:val="auto"/>
          <w:sz w:val="44"/>
          <w:szCs w:val="44"/>
          <w:highlight w:val="none"/>
        </w:rPr>
        <w:t>关于</w:t>
      </w:r>
      <w:r>
        <w:rPr>
          <w:rFonts w:hint="eastAsia" w:ascii="宋体" w:hAnsi="宋体" w:cs="宋体"/>
          <w:b/>
          <w:bCs/>
          <w:color w:val="auto"/>
          <w:sz w:val="44"/>
          <w:szCs w:val="44"/>
          <w:highlight w:val="none"/>
          <w:lang w:val="en-US" w:eastAsia="zh-CN"/>
        </w:rPr>
        <w:t>**</w:t>
      </w:r>
      <w:r>
        <w:rPr>
          <w:rFonts w:ascii="宋体" w:hAnsi="宋体" w:cs="宋体"/>
          <w:b/>
          <w:bCs/>
          <w:color w:val="auto"/>
          <w:sz w:val="44"/>
          <w:szCs w:val="44"/>
          <w:highlight w:val="none"/>
        </w:rPr>
        <w:t>项目异议书</w:t>
      </w:r>
    </w:p>
    <w:p>
      <w:pPr>
        <w:widowControl/>
        <w:spacing w:line="408" w:lineRule="auto"/>
        <w:jc w:val="center"/>
        <w:rPr>
          <w:rFonts w:hAnsi="宋体" w:cs="仿宋_GB2312"/>
          <w:color w:val="auto"/>
          <w:kern w:val="0"/>
          <w:sz w:val="24"/>
          <w:highlight w:val="none"/>
        </w:rPr>
      </w:pPr>
      <w:r>
        <w:rPr>
          <w:rFonts w:hAnsi="宋体" w:cs="仿宋_GB2312"/>
          <w:color w:val="auto"/>
          <w:kern w:val="0"/>
          <w:sz w:val="24"/>
          <w:highlight w:val="none"/>
        </w:rPr>
        <w:t>(参考格式)</w:t>
      </w:r>
    </w:p>
    <w:p>
      <w:pPr>
        <w:rPr>
          <w:color w:val="auto"/>
          <w:kern w:val="0"/>
          <w:sz w:val="28"/>
          <w:szCs w:val="28"/>
          <w:highlight w:val="none"/>
        </w:rPr>
      </w:pPr>
      <w:r>
        <w:rPr>
          <w:rFonts w:hint="eastAsia"/>
          <w:color w:val="auto"/>
          <w:kern w:val="0"/>
          <w:sz w:val="28"/>
          <w:szCs w:val="28"/>
          <w:highlight w:val="none"/>
        </w:rPr>
        <w:t>项目名称：</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异议人：</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住所地：</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邮编：</w:t>
      </w:r>
    </w:p>
    <w:p>
      <w:pPr>
        <w:widowControl/>
        <w:jc w:val="left"/>
        <w:rPr>
          <w:rFonts w:hint="eastAsia" w:hAnsi="宋体" w:eastAsia="宋体" w:cs="宋体"/>
          <w:color w:val="auto"/>
          <w:kern w:val="0"/>
          <w:sz w:val="28"/>
          <w:szCs w:val="28"/>
          <w:highlight w:val="none"/>
          <w:lang w:eastAsia="zh-CN"/>
        </w:rPr>
      </w:pPr>
      <w:r>
        <w:rPr>
          <w:rFonts w:hint="eastAsia" w:hAnsi="宋体" w:cs="仿宋_GB2312"/>
          <w:color w:val="auto"/>
          <w:kern w:val="0"/>
          <w:sz w:val="28"/>
          <w:szCs w:val="28"/>
          <w:highlight w:val="none"/>
        </w:rPr>
        <w:t>法定代表人：</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r>
        <w:rPr>
          <w:rFonts w:hint="eastAsia" w:hAnsi="宋体" w:cs="仿宋_GB2312"/>
          <w:color w:val="auto"/>
          <w:kern w:val="0"/>
          <w:sz w:val="28"/>
          <w:szCs w:val="28"/>
          <w:highlight w:val="none"/>
          <w:lang w:eastAsia="zh-CN"/>
        </w:rPr>
        <w:t>：</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异议人授权代表：</w:t>
      </w:r>
      <w:r>
        <w:rPr>
          <w:rFonts w:hint="eastAsia" w:hAnsi="宋体" w:cs="仿宋_GB2312"/>
          <w:color w:val="auto"/>
          <w:kern w:val="0"/>
          <w:sz w:val="28"/>
          <w:szCs w:val="28"/>
          <w:highlight w:val="none"/>
          <w:lang w:val="en-US" w:eastAsia="zh-CN"/>
        </w:rPr>
        <w:t xml:space="preserve">   </w:t>
      </w:r>
      <w:r>
        <w:rPr>
          <w:rFonts w:hAnsi="宋体" w:cs="仿宋_GB2312"/>
          <w:color w:val="auto"/>
          <w:kern w:val="0"/>
          <w:sz w:val="28"/>
          <w:szCs w:val="28"/>
          <w:highlight w:val="none"/>
        </w:rPr>
        <w:t xml:space="preserve"> 性别：</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rPr>
        <w:t>住址：</w:t>
      </w:r>
      <w:r>
        <w:rPr>
          <w:rFonts w:hint="eastAsia" w:hAnsi="宋体" w:cs="仿宋_GB2312"/>
          <w:color w:val="auto"/>
          <w:kern w:val="0"/>
          <w:sz w:val="28"/>
          <w:szCs w:val="28"/>
          <w:highlight w:val="none"/>
          <w:lang w:val="en-US" w:eastAsia="zh-CN"/>
        </w:rPr>
        <w:t xml:space="preserve">             </w:t>
      </w:r>
      <w:r>
        <w:rPr>
          <w:rFonts w:hint="eastAsia" w:hAnsi="宋体" w:cs="仿宋_GB2312"/>
          <w:color w:val="auto"/>
          <w:kern w:val="0"/>
          <w:sz w:val="28"/>
          <w:szCs w:val="28"/>
          <w:highlight w:val="none"/>
        </w:rPr>
        <w:t>联系电话：</w:t>
      </w: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提起异议事项的基本事实：</w:t>
      </w:r>
    </w:p>
    <w:p>
      <w:pPr>
        <w:widowControl/>
        <w:jc w:val="left"/>
        <w:rPr>
          <w:rFonts w:hAnsi="宋体" w:cs="宋体"/>
          <w:color w:val="auto"/>
          <w:kern w:val="0"/>
          <w:sz w:val="28"/>
          <w:szCs w:val="28"/>
          <w:highlight w:val="non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相关请求及主张：</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有效线索和相关证明材料：</w:t>
      </w:r>
    </w:p>
    <w:p>
      <w:pPr>
        <w:widowControl/>
        <w:jc w:val="left"/>
        <w:rPr>
          <w:rFonts w:hAnsi="宋体" w:cs="仿宋_GB2312"/>
          <w:color w:val="auto"/>
          <w:kern w:val="0"/>
          <w:sz w:val="28"/>
          <w:szCs w:val="28"/>
          <w:highlight w:val="none"/>
          <w:u w:val="single"/>
        </w:rPr>
      </w:pPr>
    </w:p>
    <w:p>
      <w:pPr>
        <w:widowControl/>
        <w:jc w:val="left"/>
        <w:rPr>
          <w:rFonts w:hAnsi="宋体" w:cs="宋体"/>
          <w:color w:val="auto"/>
          <w:kern w:val="0"/>
          <w:sz w:val="28"/>
          <w:szCs w:val="28"/>
          <w:highlight w:val="none"/>
        </w:rPr>
      </w:pPr>
      <w:r>
        <w:rPr>
          <w:rFonts w:hint="eastAsia" w:hAnsi="宋体" w:cs="仿宋_GB2312"/>
          <w:bCs/>
          <w:color w:val="auto"/>
          <w:kern w:val="0"/>
          <w:sz w:val="28"/>
          <w:szCs w:val="28"/>
          <w:highlight w:val="none"/>
        </w:rPr>
        <w:t>异议提起人与项目有利害关系的证明材料（见说明）：</w:t>
      </w:r>
    </w:p>
    <w:p>
      <w:pPr>
        <w:widowControl/>
        <w:jc w:val="left"/>
        <w:rPr>
          <w:rFonts w:hAnsi="宋体" w:cs="宋体"/>
          <w:color w:val="auto"/>
          <w:kern w:val="0"/>
          <w:sz w:val="28"/>
          <w:szCs w:val="28"/>
          <w:highlight w:val="none"/>
        </w:rPr>
      </w:pPr>
      <w:r>
        <w:rPr>
          <w:rFonts w:hAnsi="宋体" w:cs="仿宋_GB2312"/>
          <w:color w:val="auto"/>
          <w:kern w:val="0"/>
          <w:sz w:val="28"/>
          <w:szCs w:val="28"/>
          <w:highlight w:val="none"/>
        </w:rPr>
        <w:t xml:space="preserve">  此致</w:t>
      </w:r>
    </w:p>
    <w:p>
      <w:pPr>
        <w:widowControl/>
        <w:jc w:val="left"/>
        <w:rPr>
          <w:rFonts w:hAnsi="宋体" w:cs="宋体"/>
          <w:color w:val="auto"/>
          <w:kern w:val="0"/>
          <w:sz w:val="28"/>
          <w:szCs w:val="28"/>
          <w:highlight w:val="none"/>
        </w:rPr>
      </w:pPr>
      <w:r>
        <w:rPr>
          <w:rFonts w:hint="eastAsia" w:hAnsi="宋体" w:cs="仿宋_GB2312"/>
          <w:color w:val="auto"/>
          <w:kern w:val="0"/>
          <w:sz w:val="28"/>
          <w:szCs w:val="28"/>
          <w:highlight w:val="none"/>
          <w:u w:val="single"/>
        </w:rPr>
        <w:t>（采购人）</w:t>
      </w: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仿宋_GB2312"/>
          <w:color w:val="auto"/>
          <w:kern w:val="0"/>
          <w:sz w:val="28"/>
          <w:szCs w:val="28"/>
          <w:highlight w:val="none"/>
        </w:rPr>
      </w:pPr>
    </w:p>
    <w:p>
      <w:pPr>
        <w:widowControl/>
        <w:ind w:left="99" w:leftChars="47" w:firstLine="2800" w:firstLineChars="1000"/>
        <w:jc w:val="left"/>
        <w:rPr>
          <w:rFonts w:hAnsi="宋体" w:cs="宋体"/>
          <w:color w:val="auto"/>
          <w:kern w:val="0"/>
          <w:sz w:val="28"/>
          <w:szCs w:val="28"/>
          <w:highlight w:val="none"/>
        </w:rPr>
      </w:pPr>
      <w:r>
        <w:rPr>
          <w:rFonts w:hint="eastAsia" w:hAnsi="宋体" w:cs="仿宋_GB2312"/>
          <w:color w:val="auto"/>
          <w:kern w:val="0"/>
          <w:sz w:val="28"/>
          <w:szCs w:val="28"/>
          <w:highlight w:val="none"/>
        </w:rPr>
        <w:t>异议人（公章）：</w:t>
      </w:r>
    </w:p>
    <w:p>
      <w:pPr>
        <w:widowControl/>
        <w:ind w:left="99" w:leftChars="47" w:firstLine="1960" w:firstLineChars="700"/>
        <w:jc w:val="left"/>
        <w:rPr>
          <w:rFonts w:hAnsi="宋体" w:cs="仿宋_GB2312"/>
          <w:color w:val="auto"/>
          <w:kern w:val="0"/>
          <w:sz w:val="28"/>
          <w:szCs w:val="28"/>
          <w:highlight w:val="none"/>
        </w:rPr>
      </w:pPr>
    </w:p>
    <w:p>
      <w:pPr>
        <w:widowControl/>
        <w:ind w:left="99" w:leftChars="47" w:firstLine="1960" w:firstLineChars="700"/>
        <w:jc w:val="left"/>
        <w:rPr>
          <w:rFonts w:hAnsi="宋体" w:cs="仿宋_GB2312"/>
          <w:color w:val="auto"/>
          <w:kern w:val="0"/>
          <w:sz w:val="28"/>
          <w:szCs w:val="28"/>
          <w:highlight w:val="none"/>
          <w:u w:val="single"/>
        </w:rPr>
      </w:pPr>
      <w:r>
        <w:rPr>
          <w:rFonts w:hint="eastAsia" w:hAnsi="宋体" w:cs="仿宋_GB2312"/>
          <w:color w:val="auto"/>
          <w:kern w:val="0"/>
          <w:sz w:val="28"/>
          <w:szCs w:val="28"/>
          <w:highlight w:val="none"/>
        </w:rPr>
        <w:t>法定代表人或授权代表（签字）</w:t>
      </w:r>
    </w:p>
    <w:p>
      <w:pPr>
        <w:widowControl/>
        <w:ind w:left="99" w:leftChars="47" w:firstLine="1960" w:firstLineChars="700"/>
        <w:jc w:val="left"/>
        <w:rPr>
          <w:rFonts w:hAnsi="宋体" w:cs="仿宋_GB2312"/>
          <w:color w:val="auto"/>
          <w:kern w:val="0"/>
          <w:sz w:val="28"/>
          <w:szCs w:val="28"/>
          <w:highlight w:val="none"/>
          <w:u w:val="single"/>
        </w:rPr>
      </w:pPr>
    </w:p>
    <w:p>
      <w:pPr>
        <w:widowControl/>
        <w:ind w:firstLine="560" w:firstLineChars="200"/>
        <w:jc w:val="center"/>
        <w:rPr>
          <w:rFonts w:hAnsi="宋体" w:cs="宋体"/>
          <w:color w:val="auto"/>
          <w:kern w:val="0"/>
          <w:sz w:val="28"/>
          <w:szCs w:val="28"/>
          <w:highlight w:val="none"/>
        </w:rPr>
      </w:pPr>
      <w:r>
        <w:rPr>
          <w:rFonts w:hAnsi="宋体" w:cs="仿宋_GB2312"/>
          <w:color w:val="auto"/>
          <w:kern w:val="0"/>
          <w:sz w:val="28"/>
          <w:szCs w:val="28"/>
          <w:highlight w:val="none"/>
        </w:rPr>
        <w:t xml:space="preserve">                                     年    月   日</w:t>
      </w:r>
    </w:p>
    <w:p>
      <w:pPr>
        <w:widowControl/>
        <w:jc w:val="left"/>
        <w:rPr>
          <w:rFonts w:hAnsi="宋体" w:cs="仿宋_GB2312"/>
          <w:bCs/>
          <w:color w:val="auto"/>
          <w:kern w:val="0"/>
          <w:sz w:val="24"/>
          <w:highlight w:val="none"/>
        </w:rPr>
      </w:pPr>
    </w:p>
    <w:p>
      <w:pPr>
        <w:rPr>
          <w:rFonts w:hAnsi="仿宋"/>
          <w:color w:val="auto"/>
          <w:sz w:val="24"/>
          <w:highlight w:val="none"/>
        </w:rPr>
      </w:pPr>
      <w:r>
        <w:rPr>
          <w:rFonts w:hint="eastAsia" w:hAnsi="仿宋"/>
          <w:color w:val="auto"/>
          <w:sz w:val="24"/>
          <w:highlight w:val="none"/>
        </w:rPr>
        <w:t>说明：</w:t>
      </w:r>
    </w:p>
    <w:p>
      <w:pPr>
        <w:rPr>
          <w:rFonts w:hAnsi="仿宋"/>
          <w:color w:val="auto"/>
          <w:sz w:val="24"/>
          <w:highlight w:val="none"/>
        </w:rPr>
      </w:pPr>
    </w:p>
    <w:p>
      <w:pPr>
        <w:rPr>
          <w:rFonts w:hAnsi="仿宋"/>
          <w:color w:val="auto"/>
          <w:sz w:val="24"/>
          <w:highlight w:val="none"/>
        </w:rPr>
      </w:pPr>
      <w:r>
        <w:rPr>
          <w:rFonts w:hAnsi="仿宋"/>
          <w:color w:val="auto"/>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color w:val="auto"/>
          <w:sz w:val="24"/>
          <w:highlight w:val="none"/>
        </w:rPr>
      </w:pPr>
      <w:r>
        <w:rPr>
          <w:rFonts w:hAnsi="仿宋"/>
          <w:color w:val="auto"/>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color w:val="auto"/>
          <w:sz w:val="24"/>
          <w:highlight w:val="none"/>
        </w:rPr>
      </w:pPr>
      <w:r>
        <w:rPr>
          <w:rFonts w:hAnsi="仿宋"/>
          <w:color w:val="auto"/>
          <w:sz w:val="24"/>
          <w:highlight w:val="none"/>
        </w:rPr>
        <w:t>3.为证明与异议项目有利害关系，投标人以外的其他异议提起人应当提供相应证明材料：</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1）属潜在投标人的，提交符合法定有关资格要求的证明文件；</w:t>
      </w:r>
    </w:p>
    <w:p>
      <w:pPr>
        <w:rPr>
          <w:rFonts w:hAnsi="仿宋"/>
          <w:color w:val="auto"/>
          <w:sz w:val="24"/>
          <w:highlight w:val="none"/>
        </w:rPr>
      </w:pPr>
      <w:r>
        <w:rPr>
          <w:rFonts w:hint="eastAsia" w:hAnsi="仿宋"/>
          <w:color w:val="auto"/>
          <w:sz w:val="24"/>
          <w:highlight w:val="none"/>
        </w:rPr>
        <w:t>（</w:t>
      </w:r>
      <w:r>
        <w:rPr>
          <w:rFonts w:hAnsi="仿宋"/>
          <w:color w:val="auto"/>
          <w:sz w:val="24"/>
          <w:highlight w:val="none"/>
        </w:rPr>
        <w:t>2）属特定分包人或者供应商的，提交证明其与该项目投标人绑定投标的附条件生效协议以及能证明其能履行该协议项下的合同义务的能力的证明文件。</w:t>
      </w:r>
      <w:r>
        <w:rPr>
          <w:rFonts w:hAnsi="仿宋"/>
          <w:color w:val="auto"/>
          <w:sz w:val="24"/>
          <w:highlight w:val="none"/>
        </w:rPr>
        <w:tab/>
      </w:r>
    </w:p>
    <w:p>
      <w:pPr>
        <w:adjustRightInd w:val="0"/>
        <w:snapToGrid w:val="0"/>
        <w:spacing w:line="600" w:lineRule="exact"/>
        <w:jc w:val="left"/>
        <w:rPr>
          <w:rFonts w:asciiTheme="majorEastAsia" w:hAnsiTheme="majorEastAsia" w:eastAsiaTheme="majorEastAsia"/>
          <w:b/>
          <w:color w:val="auto"/>
          <w:sz w:val="28"/>
          <w:szCs w:val="28"/>
          <w:highlight w:val="none"/>
        </w:rPr>
      </w:pPr>
      <w:r>
        <w:rPr>
          <w:rFonts w:hint="eastAsia" w:hAnsi="仿宋"/>
          <w:color w:val="auto"/>
          <w:sz w:val="24"/>
          <w:highlight w:val="none"/>
        </w:rPr>
        <w:t>（</w:t>
      </w:r>
      <w:r>
        <w:rPr>
          <w:rFonts w:hAnsi="仿宋"/>
          <w:color w:val="auto"/>
          <w:sz w:val="24"/>
          <w:highlight w:val="none"/>
        </w:rPr>
        <w:t>3）可证明与异议项目有利害关系的其他证明文件。</w:t>
      </w: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jc w:val="left"/>
        <w:rPr>
          <w:rFonts w:asciiTheme="majorEastAsia" w:hAnsiTheme="majorEastAsia" w:eastAsiaTheme="majorEastAsia"/>
          <w:b/>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5"/>
        <w:jc w:val="both"/>
        <w:rPr>
          <w:rFonts w:hint="eastAsia" w:asciiTheme="minorHAnsi" w:hAnsiTheme="minorHAnsi" w:cstheme="minorBidi"/>
          <w:color w:val="auto"/>
          <w:kern w:val="44"/>
          <w:sz w:val="44"/>
          <w:szCs w:val="44"/>
          <w:highlight w:val="none"/>
        </w:rPr>
      </w:pPr>
      <w:bookmarkStart w:id="38" w:name="_Toc2867"/>
      <w:bookmarkStart w:id="39" w:name="_Toc21455"/>
    </w:p>
    <w:p>
      <w:pPr>
        <w:pStyle w:val="5"/>
        <w:rPr>
          <w:rFonts w:hint="eastAsia" w:asciiTheme="minorHAnsi" w:hAnsiTheme="minorHAnsi" w:cstheme="minorBidi"/>
          <w:color w:val="auto"/>
          <w:kern w:val="44"/>
          <w:sz w:val="44"/>
          <w:szCs w:val="44"/>
          <w:highlight w:val="none"/>
        </w:rPr>
      </w:pPr>
    </w:p>
    <w:p>
      <w:pPr>
        <w:pStyle w:val="5"/>
        <w:rPr>
          <w:rFonts w:hint="eastAsia" w:asciiTheme="minorHAnsi" w:hAnsiTheme="minorHAnsi" w:cstheme="minorBidi"/>
          <w:color w:val="auto"/>
          <w:kern w:val="44"/>
          <w:sz w:val="44"/>
          <w:szCs w:val="44"/>
          <w:highlight w:val="none"/>
        </w:rPr>
      </w:pPr>
    </w:p>
    <w:p>
      <w:pPr>
        <w:pStyle w:val="5"/>
        <w:rPr>
          <w:rFonts w:hint="eastAsia" w:asciiTheme="minorHAnsi" w:hAnsiTheme="minorHAnsi" w:cstheme="minorBidi"/>
          <w:color w:val="auto"/>
          <w:kern w:val="44"/>
          <w:sz w:val="44"/>
          <w:szCs w:val="44"/>
          <w:highlight w:val="none"/>
        </w:rPr>
      </w:pP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2336" behindDoc="0" locked="0" layoutInCell="1" allowOverlap="1">
                <wp:simplePos x="0" y="0"/>
                <wp:positionH relativeFrom="column">
                  <wp:posOffset>2338070</wp:posOffset>
                </wp:positionH>
                <wp:positionV relativeFrom="paragraph">
                  <wp:posOffset>18415</wp:posOffset>
                </wp:positionV>
                <wp:extent cx="958850" cy="0"/>
                <wp:effectExtent l="0" t="0" r="0" b="0"/>
                <wp:wrapNone/>
                <wp:docPr id="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184.1pt;margin-top:1.45pt;height:0pt;width:75.5pt;z-index:251662336;mso-width-relative:page;mso-height-relative:page;" filled="f" stroked="t" coordsize="21600,21600" o:gfxdata="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LeJo3UAAAABwEAAA8AAAAAAAAAAQAgAAAAIgAAAGRycy9kb3ducmV2LnhtbFBLAQIUABQAAAAI&#10;AIdO4kAXIMW58QEAAOIDAAAOAAAAAAAAAAEAIAAAACMBAABkcnMvZTJvRG9jLnhtbFBLBQYAAAAA&#10;BgAGAFkBAACGBQ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mc:AlternateContent>
          <mc:Choice Requires="wps">
            <w:drawing>
              <wp:anchor distT="0" distB="0" distL="114300" distR="114300" simplePos="0" relativeHeight="251663360" behindDoc="0" locked="0" layoutInCell="1" allowOverlap="1">
                <wp:simplePos x="0" y="0"/>
                <wp:positionH relativeFrom="column">
                  <wp:posOffset>2331085</wp:posOffset>
                </wp:positionH>
                <wp:positionV relativeFrom="paragraph">
                  <wp:posOffset>521335</wp:posOffset>
                </wp:positionV>
                <wp:extent cx="958850" cy="0"/>
                <wp:effectExtent l="0" t="0" r="0" b="0"/>
                <wp:wrapNone/>
                <wp:docPr id="2"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5" o:spid="_x0000_s1026" o:spt="32" type="#_x0000_t32" style="position:absolute;left:0pt;margin-left:183.55pt;margin-top:41.05pt;height:0pt;width:75.5pt;z-index:251663360;mso-width-relative:page;mso-height-relative:page;" filled="f" stroked="t" coordsize="21600,21600" o:gfxdata="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WJ5mNtYAAAAJAQAADwAAAAAAAAABACAAAAAiAAAAZHJzL2Rvd25yZXYueG1sUEsBAhQAFAAA&#10;AAgAh07iQLRtirXxAQAA4gMAAA4AAAAAAAAAAQAgAAAAJQEAAGRycy9lMm9Eb2MueG1sUEsFBgAA&#10;AAAGAAYAWQEAAIgFAAAAAA==&#10;">
                <v:fill on="f" focussize="0,0"/>
                <v:stroke color="#000000" joinstyle="round"/>
                <v:imagedata o:title=""/>
                <o:lock v:ext="edit" aspectratio="f"/>
              </v:shape>
            </w:pict>
          </mc:Fallback>
        </mc:AlternateContent>
      </w:r>
      <w:r>
        <w:rPr>
          <w:rFonts w:hint="eastAsia" w:asciiTheme="minorHAnsi" w:hAnsiTheme="minorHAnsi" w:cstheme="minorBidi"/>
          <w:color w:val="auto"/>
          <w:kern w:val="44"/>
          <w:sz w:val="44"/>
          <w:szCs w:val="44"/>
          <w:highlight w:val="none"/>
        </w:rPr>
        <w:t>第三章</w:t>
      </w:r>
      <w:bookmarkEnd w:id="38"/>
      <w:bookmarkEnd w:id="39"/>
    </w:p>
    <w:p/>
    <w:p>
      <w:pPr>
        <w:pStyle w:val="5"/>
        <w:ind w:firstLine="3600" w:firstLineChars="1000"/>
        <w:jc w:val="both"/>
        <w:rPr>
          <w:color w:val="auto"/>
          <w:highlight w:val="none"/>
        </w:rPr>
      </w:pPr>
      <w:bookmarkStart w:id="40" w:name="_Toc88209934"/>
      <w:bookmarkStart w:id="41" w:name="_Toc7303"/>
      <w:bookmarkStart w:id="42" w:name="_Toc7040"/>
      <w:bookmarkStart w:id="43" w:name="_Toc87616371"/>
      <w:r>
        <w:rPr>
          <w:rFonts w:hint="eastAsia"/>
          <w:color w:val="auto"/>
          <w:highlight w:val="none"/>
        </w:rPr>
        <w:t>采购方法</w:t>
      </w:r>
      <w:bookmarkEnd w:id="40"/>
      <w:bookmarkEnd w:id="41"/>
      <w:bookmarkEnd w:id="42"/>
      <w:bookmarkEnd w:id="43"/>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rPr>
          <w:rFonts w:ascii="方正小标宋简体" w:eastAsia="方正小标宋简体"/>
          <w:color w:val="auto"/>
          <w:sz w:val="44"/>
          <w:szCs w:val="44"/>
          <w:highlight w:val="none"/>
        </w:rPr>
      </w:pPr>
    </w:p>
    <w:p>
      <w:pPr>
        <w:pStyle w:val="2"/>
        <w:ind w:left="0" w:leftChars="0" w:firstLine="0" w:firstLineChars="0"/>
        <w:rPr>
          <w:rFonts w:ascii="方正小标宋简体" w:eastAsia="方正小标宋简体"/>
          <w:color w:val="auto"/>
          <w:sz w:val="44"/>
          <w:szCs w:val="44"/>
          <w:highlight w:val="none"/>
        </w:rPr>
      </w:pPr>
    </w:p>
    <w:p>
      <w:pPr>
        <w:pStyle w:val="5"/>
        <w:rPr>
          <w:color w:val="auto"/>
          <w:highlight w:val="none"/>
        </w:rPr>
      </w:pPr>
      <w:bookmarkStart w:id="44" w:name="_Toc3789"/>
      <w:bookmarkStart w:id="45" w:name="_Toc24895"/>
      <w:r>
        <w:rPr>
          <w:rFonts w:hint="eastAsia"/>
          <w:color w:val="auto"/>
          <w:highlight w:val="none"/>
        </w:rPr>
        <w:t>询比采购</w:t>
      </w:r>
      <w:bookmarkEnd w:id="44"/>
      <w:bookmarkEnd w:id="45"/>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公开询比</w:t>
      </w:r>
    </w:p>
    <w:tbl>
      <w:tblPr>
        <w:tblStyle w:val="26"/>
        <w:tblW w:w="8897"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op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1.采购准备</w:t>
            </w:r>
          </w:p>
        </w:tc>
        <w:tc>
          <w:tcPr>
            <w:tcW w:w="7938" w:type="dxa"/>
            <w:tcBorders>
              <w:top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 xml:space="preserve"> </w:t>
            </w:r>
            <w:r>
              <w:rPr>
                <w:rFonts w:hint="eastAsia" w:ascii="仿宋_GB2312" w:eastAsia="仿宋_GB2312" w:hAnsiTheme="minorEastAsia"/>
                <w:color w:val="auto"/>
                <w:sz w:val="24"/>
                <w:szCs w:val="24"/>
                <w:highlight w:val="none"/>
                <w:u w:val="single"/>
              </w:rPr>
              <w:t xml:space="preserve"> </w:t>
            </w:r>
            <w:r>
              <w:rPr>
                <w:rFonts w:hint="eastAsia" w:ascii="仿宋_GB2312" w:eastAsia="仿宋_GB2312" w:hAnsiTheme="minorEastAsia"/>
                <w:color w:val="auto"/>
                <w:sz w:val="24"/>
                <w:szCs w:val="24"/>
                <w:highlight w:val="none"/>
              </w:rPr>
              <w:t>1.1 在采购文件约定的时间、地点，供应商应向采购人提交响应文件；响应文件按照采购文件第二章供应商须知2.9的要求密封，按照2.10的规定提交</w:t>
            </w:r>
          </w:p>
          <w:p>
            <w:pPr>
              <w:adjustRightInd w:val="0"/>
              <w:snapToGrid w:val="0"/>
              <w:ind w:left="480" w:hanging="480" w:hangingChars="20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1.2 资格审查执行第二章供应商须知1.对供应商的资格要求</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1.3 响应文件提交截止后，递交响应文件供应商不足3家的或有效响应文件供应商不足两家，应分析原因并重新发出采购公告或采取其他采购方式。</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2.询比规则</w:t>
            </w:r>
          </w:p>
        </w:tc>
        <w:tc>
          <w:tcPr>
            <w:tcW w:w="7938" w:type="dxa"/>
            <w:tcBorders>
              <w:bottom w:val="single" w:color="auto" w:sz="4" w:space="0"/>
            </w:tcBorders>
            <w:vAlign w:val="center"/>
          </w:tcPr>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hAnsiTheme="minorEastAsia"/>
                <w:color w:val="auto"/>
                <w:sz w:val="24"/>
                <w:szCs w:val="24"/>
                <w:highlight w:val="none"/>
              </w:rPr>
              <w:t>2.1 报价应包括国家规定的增值税税金，增值税税金按一般计税方法计算。报价范围包括</w:t>
            </w:r>
            <w:r>
              <w:rPr>
                <w:rFonts w:hint="eastAsia" w:ascii="仿宋_GB2312" w:eastAsia="仿宋_GB2312" w:hAnsiTheme="minorEastAsia"/>
                <w:color w:val="auto"/>
                <w:sz w:val="24"/>
                <w:szCs w:val="24"/>
                <w:highlight w:val="none"/>
                <w:u w:val="single"/>
              </w:rPr>
              <w:t>本项目所有采购内容和范围。</w:t>
            </w:r>
            <w:r>
              <w:rPr>
                <w:rFonts w:hint="eastAsia" w:ascii="仿宋_GB2312" w:eastAsia="仿宋_GB2312"/>
                <w:color w:val="auto"/>
                <w:sz w:val="24"/>
                <w:szCs w:val="24"/>
                <w:highlight w:val="none"/>
              </w:rPr>
              <w:t xml:space="preserve"> </w:t>
            </w:r>
          </w:p>
          <w:p>
            <w:pPr>
              <w:adjustRightInd w:val="0"/>
              <w:snapToGrid w:val="0"/>
              <w:ind w:left="458" w:hanging="458" w:hangingChars="191"/>
              <w:rPr>
                <w:rFonts w:ascii="仿宋_GB2312" w:eastAsia="仿宋_GB2312"/>
                <w:color w:val="auto"/>
                <w:sz w:val="24"/>
                <w:szCs w:val="24"/>
                <w:highlight w:val="none"/>
              </w:rPr>
            </w:pPr>
            <w:r>
              <w:rPr>
                <w:rFonts w:hint="eastAsia" w:ascii="仿宋_GB2312" w:eastAsia="仿宋_GB2312"/>
                <w:color w:val="auto"/>
                <w:sz w:val="24"/>
                <w:szCs w:val="24"/>
                <w:highlight w:val="none"/>
              </w:rPr>
              <w:t xml:space="preserve">2.2 询比地址 </w:t>
            </w:r>
          </w:p>
          <w:p>
            <w:pPr>
              <w:adjustRightInd w:val="0"/>
              <w:snapToGrid w:val="0"/>
              <w:ind w:left="456" w:leftChars="217"/>
              <w:rPr>
                <w:rFonts w:ascii="仿宋_GB2312" w:eastAsia="仿宋_GB2312"/>
                <w:color w:val="auto"/>
                <w:sz w:val="24"/>
                <w:szCs w:val="24"/>
                <w:highlight w:val="none"/>
                <w:u w:val="single"/>
              </w:rPr>
            </w:pPr>
            <w:r>
              <w:rPr>
                <w:rFonts w:hint="eastAsia" w:ascii="仿宋_GB2312" w:eastAsia="仿宋_GB2312" w:hAnsiTheme="minorEastAsia"/>
                <w:color w:val="auto"/>
                <w:sz w:val="24"/>
                <w:szCs w:val="24"/>
                <w:highlight w:val="none"/>
                <w:u w:val="single"/>
              </w:rPr>
              <w:t>广州市天河区临江大道501号广州市净水有限公司</w:t>
            </w:r>
          </w:p>
          <w:p>
            <w:pPr>
              <w:adjustRightInd w:val="0"/>
              <w:snapToGrid w:val="0"/>
              <w:rPr>
                <w:rFonts w:ascii="仿宋_GB2312" w:eastAsia="仿宋_GB2312" w:hAnsiTheme="minorEastAsia"/>
                <w:color w:val="auto"/>
                <w:sz w:val="24"/>
                <w:szCs w:val="24"/>
                <w:highlight w:val="none"/>
                <w:u w:val="single"/>
              </w:rPr>
            </w:pPr>
            <w:r>
              <w:rPr>
                <w:rFonts w:hint="eastAsia" w:ascii="仿宋_GB2312" w:eastAsia="仿宋_GB2312" w:hAnsiTheme="minorEastAsia"/>
                <w:color w:val="auto"/>
                <w:sz w:val="24"/>
                <w:szCs w:val="24"/>
                <w:highlight w:val="none"/>
              </w:rPr>
              <w:t>2.3 询比开始时间（同响应文件截止时间）</w:t>
            </w:r>
          </w:p>
          <w:p>
            <w:pPr>
              <w:adjustRightInd w:val="0"/>
              <w:snapToGrid w:val="0"/>
              <w:ind w:left="480" w:hanging="480" w:hangingChars="200"/>
              <w:rPr>
                <w:rFonts w:ascii="仿宋_GB2312" w:eastAsia="仿宋_GB2312"/>
                <w:color w:val="auto"/>
                <w:sz w:val="24"/>
                <w:szCs w:val="24"/>
                <w:highlight w:val="none"/>
              </w:rPr>
            </w:pPr>
            <w:r>
              <w:rPr>
                <w:rFonts w:hint="eastAsia" w:ascii="仿宋_GB2312" w:eastAsia="仿宋_GB2312"/>
                <w:color w:val="auto"/>
                <w:sz w:val="24"/>
                <w:szCs w:val="24"/>
                <w:highlight w:val="none"/>
              </w:rPr>
              <w:t>2.4 供应商依据采购文件规定的时间和地点递交响应文件，供应商应一次报出不可更改的价格</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3.成交规则</w:t>
            </w:r>
          </w:p>
        </w:tc>
        <w:tc>
          <w:tcPr>
            <w:tcW w:w="7938" w:type="dxa"/>
            <w:tcBorders>
              <w:bottom w:val="single" w:color="auto" w:sz="4" w:space="0"/>
            </w:tcBorders>
            <w:vAlign w:val="center"/>
          </w:tcPr>
          <w:p>
            <w:pPr>
              <w:adjustRightInd w:val="0"/>
              <w:snapToGrid w:val="0"/>
              <w:ind w:left="360" w:hanging="360" w:hangingChars="15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采购人确定满足采购文件资格性、响应性要求，并且经评审的报价最低的为成交供应商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4.成交候选人公示</w:t>
            </w:r>
          </w:p>
        </w:tc>
        <w:tc>
          <w:tcPr>
            <w:tcW w:w="7938" w:type="dxa"/>
            <w:tcBorders>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在评审小组提交评审报告3日内，在</w:t>
            </w:r>
            <w:r>
              <w:rPr>
                <w:rFonts w:hint="eastAsia" w:ascii="仿宋_GB2312" w:eastAsia="仿宋_GB2312" w:hAnsiTheme="minorEastAsia"/>
                <w:color w:val="auto"/>
                <w:sz w:val="24"/>
                <w:szCs w:val="24"/>
                <w:highlight w:val="none"/>
                <w:u w:val="single"/>
              </w:rPr>
              <w:t>广州国企阳光采购服务平台</w:t>
            </w:r>
            <w:r>
              <w:rPr>
                <w:rFonts w:hint="eastAsia" w:ascii="仿宋_GB2312" w:eastAsia="仿宋_GB2312" w:hAnsiTheme="minorEastAsia"/>
                <w:color w:val="auto"/>
                <w:sz w:val="24"/>
                <w:szCs w:val="24"/>
                <w:highlight w:val="none"/>
              </w:rPr>
              <w:t>公示成交候选人。</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5.成交结果公告</w:t>
            </w:r>
          </w:p>
        </w:tc>
        <w:tc>
          <w:tcPr>
            <w:tcW w:w="7938" w:type="dxa"/>
            <w:tcBorders>
              <w:top w:val="single" w:color="auto" w:sz="4" w:space="0"/>
              <w:bottom w:val="single" w:color="auto" w:sz="4" w:space="0"/>
            </w:tcBorders>
            <w:vAlign w:val="center"/>
          </w:tcPr>
          <w:p>
            <w:pPr>
              <w:adjustRightInd w:val="0"/>
              <w:snapToGrid w:val="0"/>
              <w:rPr>
                <w:rFonts w:ascii="仿宋_GB2312" w:eastAsia="仿宋_GB2312" w:hAnsiTheme="minorEastAsia"/>
                <w:color w:val="auto"/>
                <w:sz w:val="24"/>
                <w:szCs w:val="24"/>
                <w:highlight w:val="none"/>
              </w:rPr>
            </w:pPr>
            <w:r>
              <w:rPr>
                <w:rFonts w:hint="eastAsia" w:ascii="仿宋_GB2312" w:eastAsia="仿宋_GB2312"/>
                <w:color w:val="auto"/>
                <w:sz w:val="24"/>
                <w:szCs w:val="24"/>
                <w:highlight w:val="none"/>
              </w:rPr>
              <w:t>成交候选人公示</w:t>
            </w:r>
            <w:r>
              <w:rPr>
                <w:rFonts w:hint="eastAsia" w:ascii="仿宋_GB2312" w:eastAsia="仿宋_GB2312" w:hAnsiTheme="minorEastAsia"/>
                <w:color w:val="auto"/>
                <w:sz w:val="24"/>
                <w:szCs w:val="24"/>
                <w:highlight w:val="none"/>
              </w:rPr>
              <w:t>结束后。</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6.成交通知书</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采购人应在确定成交供应商后及时向其发出成交通知书。</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snapToGrid w:val="0"/>
              <w:jc w:val="left"/>
              <w:rPr>
                <w:rFonts w:ascii="仿宋_GB2312" w:eastAsia="仿宋_GB2312"/>
                <w:color w:val="auto"/>
                <w:sz w:val="24"/>
                <w:szCs w:val="24"/>
                <w:highlight w:val="none"/>
              </w:rPr>
            </w:pPr>
            <w:r>
              <w:rPr>
                <w:rFonts w:hint="eastAsia" w:ascii="仿宋_GB2312" w:eastAsia="仿宋_GB2312"/>
                <w:color w:val="auto"/>
                <w:sz w:val="24"/>
                <w:szCs w:val="24"/>
                <w:highlight w:val="none"/>
              </w:rPr>
              <w:t>7.签订采购合同</w:t>
            </w:r>
          </w:p>
        </w:tc>
        <w:tc>
          <w:tcPr>
            <w:tcW w:w="7938" w:type="dxa"/>
            <w:tcBorders>
              <w:top w:val="single" w:color="auto" w:sz="4" w:space="0"/>
              <w:bottom w:val="single" w:color="auto" w:sz="4" w:space="0"/>
            </w:tcBorders>
            <w:vAlign w:val="center"/>
          </w:tcPr>
          <w:p>
            <w:pPr>
              <w:adjustRightInd w:val="0"/>
              <w:snapToGrid w:val="0"/>
              <w:ind w:left="1" w:firstLine="2"/>
              <w:jc w:val="left"/>
              <w:rPr>
                <w:rFonts w:ascii="仿宋_GB2312" w:eastAsia="仿宋_GB2312" w:hAnsiTheme="minorEastAsia"/>
                <w:color w:val="auto"/>
                <w:sz w:val="24"/>
                <w:szCs w:val="24"/>
                <w:highlight w:val="none"/>
              </w:rPr>
            </w:pPr>
            <w:r>
              <w:rPr>
                <w:rFonts w:hint="eastAsia" w:ascii="仿宋_GB2312" w:eastAsia="仿宋_GB2312" w:hAnsiTheme="minorEastAsia"/>
                <w:color w:val="auto"/>
                <w:sz w:val="24"/>
                <w:szCs w:val="24"/>
                <w:highlight w:val="none"/>
              </w:rPr>
              <w:t>采购人在发出成交通知书后30日内同成交供应商签订书面采购合同.</w:t>
            </w:r>
          </w:p>
        </w:tc>
      </w:tr>
    </w:tbl>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adjustRightInd w:val="0"/>
        <w:snapToGrid w:val="0"/>
        <w:spacing w:line="600" w:lineRule="exact"/>
        <w:ind w:firstLine="560" w:firstLineChars="200"/>
        <w:jc w:val="left"/>
        <w:rPr>
          <w:rFonts w:ascii="仿宋_GB2312" w:eastAsia="仿宋_GB2312"/>
          <w:color w:val="auto"/>
          <w:sz w:val="28"/>
          <w:szCs w:val="28"/>
          <w:highlight w:val="none"/>
        </w:rPr>
      </w:pPr>
    </w:p>
    <w:p>
      <w:pPr>
        <w:pStyle w:val="24"/>
        <w:rPr>
          <w:rFonts w:ascii="仿宋_GB2312" w:eastAsia="仿宋_GB2312"/>
          <w:color w:val="auto"/>
          <w:sz w:val="28"/>
          <w:szCs w:val="28"/>
          <w:highlight w:val="none"/>
        </w:rPr>
      </w:pPr>
    </w:p>
    <w:p>
      <w:pPr>
        <w:adjustRightInd w:val="0"/>
        <w:snapToGrid w:val="0"/>
        <w:spacing w:line="600" w:lineRule="exact"/>
        <w:jc w:val="left"/>
        <w:rPr>
          <w:rFonts w:ascii="仿宋_GB2312" w:eastAsia="仿宋_GB2312"/>
          <w:color w:val="auto"/>
          <w:sz w:val="28"/>
          <w:szCs w:val="28"/>
          <w:highlight w:val="none"/>
        </w:rPr>
      </w:pPr>
    </w:p>
    <w:p>
      <w:pPr>
        <w:pStyle w:val="4"/>
        <w:rPr>
          <w:rFonts w:hint="eastAsia"/>
          <w:color w:val="auto"/>
          <w:highlight w:val="none"/>
        </w:rPr>
      </w:pPr>
      <w:bookmarkStart w:id="46" w:name="_Toc14552"/>
      <w:bookmarkStart w:id="47" w:name="_Toc7437"/>
      <w:bookmarkStart w:id="48" w:name="_Toc19759"/>
      <w:bookmarkStart w:id="49" w:name="_Toc20594"/>
      <w:bookmarkStart w:id="50" w:name="_Toc23581"/>
      <w:bookmarkStart w:id="51" w:name="_Toc3156"/>
      <w:bookmarkStart w:id="52" w:name="_Toc10930"/>
      <w:bookmarkStart w:id="53" w:name="_Toc7118"/>
      <w:bookmarkStart w:id="54" w:name="_Toc14870"/>
      <w:bookmarkStart w:id="55" w:name="_Toc19050"/>
      <w:bookmarkStart w:id="56" w:name="_Toc4952"/>
      <w:r>
        <w:rPr>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4"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7" o:spid="_x0000_s1026" o:spt="32" type="#_x0000_t32" style="position:absolute;left:0pt;margin-left:181.6pt;margin-top:56.7pt;height:0pt;width:75.5pt;z-index:251665408;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e51jF/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3"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83.1pt;margin-top:21.3pt;height:0pt;width:75.5pt;z-index:251664384;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DrgQ1wAAAAkBAAAPAAAAAAAAAAEAIAAAACIAAABkcnMvZG93bnJldi54bWxQSwECFAAU&#10;AAAACACHTuJAkDHAsPIBAADi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第四章</w:t>
      </w:r>
      <w:bookmarkEnd w:id="46"/>
      <w:bookmarkEnd w:id="47"/>
      <w:bookmarkEnd w:id="48"/>
      <w:bookmarkEnd w:id="49"/>
      <w:bookmarkEnd w:id="50"/>
      <w:bookmarkEnd w:id="51"/>
      <w:bookmarkEnd w:id="52"/>
      <w:bookmarkEnd w:id="53"/>
      <w:bookmarkEnd w:id="54"/>
      <w:bookmarkEnd w:id="55"/>
      <w:bookmarkEnd w:id="56"/>
    </w:p>
    <w:p/>
    <w:p>
      <w:pPr>
        <w:pStyle w:val="4"/>
        <w:rPr>
          <w:color w:val="auto"/>
          <w:highlight w:val="none"/>
        </w:rPr>
      </w:pPr>
      <w:bookmarkStart w:id="57" w:name="_Toc29484"/>
      <w:bookmarkStart w:id="58" w:name="_Toc87616378"/>
      <w:bookmarkStart w:id="59" w:name="_Toc30530"/>
      <w:bookmarkStart w:id="60" w:name="_Toc21079"/>
      <w:bookmarkStart w:id="61" w:name="_Toc22212"/>
      <w:bookmarkStart w:id="62" w:name="_Toc32607"/>
      <w:bookmarkStart w:id="63" w:name="_Toc21840"/>
      <w:bookmarkStart w:id="64" w:name="_Toc6308"/>
      <w:bookmarkStart w:id="65" w:name="_Toc29345"/>
      <w:bookmarkStart w:id="66" w:name="_Toc7831"/>
      <w:bookmarkStart w:id="67" w:name="_Toc88209941"/>
      <w:bookmarkStart w:id="68" w:name="_Toc12177"/>
      <w:bookmarkStart w:id="69" w:name="_Toc13898"/>
      <w:r>
        <w:rPr>
          <w:rFonts w:hint="eastAsia"/>
          <w:color w:val="auto"/>
          <w:highlight w:val="none"/>
        </w:rPr>
        <w:t>评审办法</w:t>
      </w:r>
      <w:bookmarkEnd w:id="57"/>
      <w:bookmarkEnd w:id="58"/>
      <w:bookmarkEnd w:id="59"/>
      <w:bookmarkEnd w:id="60"/>
      <w:bookmarkEnd w:id="61"/>
      <w:bookmarkEnd w:id="62"/>
      <w:bookmarkEnd w:id="63"/>
      <w:bookmarkEnd w:id="64"/>
      <w:bookmarkEnd w:id="65"/>
      <w:bookmarkEnd w:id="66"/>
      <w:bookmarkEnd w:id="67"/>
      <w:bookmarkEnd w:id="68"/>
      <w:bookmarkEnd w:id="69"/>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ind w:firstLine="0"/>
        <w:rPr>
          <w:rFonts w:ascii="方正小标宋简体" w:eastAsia="方正小标宋简体"/>
          <w:color w:val="auto"/>
          <w:sz w:val="44"/>
          <w:szCs w:val="44"/>
          <w:highlight w:val="none"/>
        </w:rPr>
      </w:pPr>
    </w:p>
    <w:p>
      <w:pPr>
        <w:pStyle w:val="5"/>
        <w:rPr>
          <w:color w:val="auto"/>
          <w:highlight w:val="none"/>
        </w:rPr>
      </w:pPr>
      <w:bookmarkStart w:id="70" w:name="_Toc26826"/>
      <w:bookmarkStart w:id="71" w:name="_Toc23033"/>
      <w:r>
        <w:rPr>
          <w:rFonts w:hint="eastAsia"/>
          <w:color w:val="auto"/>
          <w:highlight w:val="none"/>
        </w:rPr>
        <w:t>经评审的最低价法</w:t>
      </w:r>
      <w:bookmarkEnd w:id="70"/>
      <w:bookmarkEnd w:id="71"/>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1.评审方法</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除报价外，评审还应考虑的商务因素一般有以下几种：</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（1）运输费用及保险费。（如有）</w:t>
      </w:r>
    </w:p>
    <w:p>
      <w:pPr>
        <w:adjustRightInd w:val="0"/>
        <w:snapToGrid w:val="0"/>
        <w:spacing w:line="600" w:lineRule="exact"/>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（5）价格调整因素。</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color w:val="auto"/>
          <w:sz w:val="28"/>
          <w:szCs w:val="28"/>
          <w:highlight w:val="none"/>
        </w:rPr>
      </w:pPr>
      <w:r>
        <w:rPr>
          <w:rFonts w:hint="eastAsia" w:asciiTheme="minorEastAsia" w:hAnsiTheme="minorEastAsia"/>
          <w:b/>
          <w:color w:val="auto"/>
          <w:sz w:val="28"/>
          <w:szCs w:val="28"/>
          <w:highlight w:val="none"/>
        </w:rPr>
        <w:t>2.评审程序</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2.1 初步评审</w:t>
      </w:r>
    </w:p>
    <w:p>
      <w:pPr>
        <w:adjustRightInd w:val="0"/>
        <w:snapToGrid w:val="0"/>
        <w:spacing w:line="600" w:lineRule="exact"/>
        <w:jc w:val="left"/>
        <w:rPr>
          <w:rFonts w:ascii="仿宋_GB2312" w:eastAsia="仿宋_GB2312" w:hAnsiTheme="minorEastAsia"/>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26"/>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有响应函</w:t>
            </w:r>
            <w:r>
              <w:rPr>
                <w:rFonts w:hint="eastAsia" w:ascii="仿宋_GB2312" w:eastAsia="仿宋_GB2312"/>
                <w:color w:val="auto"/>
                <w:sz w:val="24"/>
                <w:szCs w:val="24"/>
                <w:highlight w:val="none"/>
              </w:rPr>
              <w:t>，</w:t>
            </w:r>
            <w:r>
              <w:rPr>
                <w:rFonts w:ascii="仿宋_GB2312" w:eastAsia="仿宋_GB2312"/>
                <w:color w:val="auto"/>
                <w:sz w:val="24"/>
                <w:szCs w:val="24"/>
                <w:highlight w:val="none"/>
              </w:rPr>
              <w:t>有法定代表人或其委托代理人签字并加盖单位章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spacing w:line="600" w:lineRule="exact"/>
              <w:jc w:val="center"/>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op w:val="single" w:color="auto" w:sz="4" w:space="0"/>
              <w:bottom w:val="single" w:color="auto" w:sz="4" w:space="0"/>
            </w:tcBorders>
            <w:vAlign w:val="center"/>
          </w:tcPr>
          <w:p>
            <w:pPr>
              <w:adjustRightInd w:val="0"/>
              <w:snapToGrid w:val="0"/>
              <w:spacing w:line="600" w:lineRule="exact"/>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法定代表人授权委托</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有授权书</w:t>
            </w:r>
            <w:r>
              <w:rPr>
                <w:rFonts w:hint="eastAsia" w:ascii="仿宋_GB2312" w:eastAsia="仿宋_GB2312"/>
                <w:color w:val="auto"/>
                <w:sz w:val="24"/>
                <w:szCs w:val="24"/>
                <w:highlight w:val="none"/>
              </w:rPr>
              <w:t>，</w:t>
            </w:r>
            <w:r>
              <w:rPr>
                <w:rFonts w:ascii="仿宋_GB2312" w:eastAsia="仿宋_GB2312"/>
                <w:color w:val="auto"/>
                <w:sz w:val="24"/>
                <w:szCs w:val="24"/>
                <w:highlight w:val="none"/>
              </w:rPr>
              <w:t>授权书有法定代表人及其委托代理人签字并加盖单位</w:t>
            </w:r>
            <w:r>
              <w:rPr>
                <w:rFonts w:hint="eastAsia" w:ascii="仿宋_GB2312" w:eastAsia="仿宋_GB2312"/>
                <w:color w:val="auto"/>
                <w:sz w:val="24"/>
                <w:szCs w:val="24"/>
                <w:highlight w:val="none"/>
              </w:rPr>
              <w:t>公章</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snapToGrid w:val="0"/>
              <w:jc w:val="center"/>
              <w:rPr>
                <w:rFonts w:ascii="仿宋_GB2312" w:eastAsia="仿宋_GB2312"/>
                <w:color w:val="auto"/>
                <w:sz w:val="24"/>
                <w:szCs w:val="24"/>
                <w:highlight w:val="none"/>
              </w:rPr>
            </w:pPr>
          </w:p>
        </w:tc>
        <w:tc>
          <w:tcPr>
            <w:tcW w:w="2127" w:type="dxa"/>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没有超过最高限价</w:t>
            </w:r>
            <w:r>
              <w:rPr>
                <w:rFonts w:hint="eastAsia" w:ascii="仿宋_GB2312" w:eastAsia="仿宋_GB2312"/>
                <w:color w:val="auto"/>
                <w:sz w:val="24"/>
                <w:szCs w:val="24"/>
                <w:highlight w:val="none"/>
              </w:rPr>
              <w:t>；若报价低于本项目最高限价的60%，必须说明报价理由。</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其他</w:t>
            </w:r>
          </w:p>
        </w:tc>
        <w:tc>
          <w:tcPr>
            <w:tcW w:w="5528" w:type="dxa"/>
            <w:tcBorders>
              <w:top w:val="single" w:color="auto" w:sz="4" w:space="0"/>
            </w:tcBorders>
            <w:vAlign w:val="center"/>
          </w:tcPr>
          <w:p>
            <w:pPr>
              <w:adjustRightInd w:val="0"/>
              <w:snapToGrid w:val="0"/>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p>
        </w:tc>
        <w:tc>
          <w:tcPr>
            <w:tcW w:w="2127" w:type="dxa"/>
            <w:tcBorders>
              <w:top w:val="single" w:color="auto" w:sz="4" w:space="0"/>
              <w:bottom w:val="single" w:color="auto" w:sz="4" w:space="0"/>
            </w:tcBorders>
            <w:vAlign w:val="center"/>
          </w:tcPr>
          <w:p>
            <w:pPr>
              <w:adjustRightInd w:val="0"/>
              <w:snapToGrid w:val="0"/>
              <w:jc w:val="center"/>
              <w:rPr>
                <w:rFonts w:ascii="仿宋_GB2312" w:eastAsia="仿宋_GB2312"/>
                <w:color w:val="auto"/>
                <w:sz w:val="24"/>
                <w:szCs w:val="24"/>
                <w:highlight w:val="none"/>
              </w:rPr>
            </w:pPr>
            <w:r>
              <w:rPr>
                <w:rFonts w:hint="eastAsia" w:ascii="仿宋_GB2312" w:eastAsia="仿宋_GB2312"/>
                <w:color w:val="auto"/>
                <w:sz w:val="24"/>
                <w:szCs w:val="24"/>
                <w:highlight w:val="none"/>
              </w:rPr>
              <w:t>其他无效响应</w:t>
            </w:r>
          </w:p>
        </w:tc>
        <w:tc>
          <w:tcPr>
            <w:tcW w:w="5528" w:type="dxa"/>
            <w:tcBorders>
              <w:top w:val="single" w:color="auto" w:sz="4" w:space="0"/>
              <w:bottom w:val="single" w:color="auto" w:sz="4" w:space="0"/>
            </w:tcBorders>
            <w:vAlign w:val="center"/>
          </w:tcPr>
          <w:p>
            <w:pPr>
              <w:adjustRightInd w:val="0"/>
              <w:snapToGrid w:val="0"/>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jc w:val="left"/>
        <w:rPr>
          <w:color w:val="auto"/>
          <w:highlight w:val="none"/>
        </w:rPr>
      </w:pPr>
      <w:r>
        <w:rPr>
          <w:rFonts w:hint="eastAsia" w:ascii="仿宋_GB2312" w:eastAsia="仿宋_GB2312" w:hAnsiTheme="minorEastAsia"/>
          <w:color w:val="auto"/>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2.2澄清补正</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adjustRightInd w:val="0"/>
        <w:snapToGrid w:val="0"/>
        <w:spacing w:line="600" w:lineRule="exact"/>
        <w:jc w:val="left"/>
        <w:rPr>
          <w:rFonts w:ascii="仿宋_GB2312" w:eastAsia="仿宋_GB2312" w:hAnsiTheme="minorEastAsia"/>
          <w:color w:val="auto"/>
          <w:szCs w:val="21"/>
          <w:highlight w:val="none"/>
        </w:rPr>
      </w:pPr>
    </w:p>
    <w:p>
      <w:pPr>
        <w:pStyle w:val="4"/>
        <w:jc w:val="both"/>
        <w:rPr>
          <w:rFonts w:hint="eastAsia"/>
          <w:color w:val="auto"/>
          <w:highlight w:val="none"/>
        </w:rPr>
      </w:pPr>
      <w:bookmarkStart w:id="72" w:name="_Toc88209947"/>
    </w:p>
    <w:p>
      <w:pPr>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24"/>
        <w:rPr>
          <w:rFonts w:hint="eastAsia"/>
          <w:color w:val="auto"/>
          <w:highlight w:val="none"/>
        </w:rPr>
      </w:pPr>
    </w:p>
    <w:p>
      <w:pPr>
        <w:pStyle w:val="4"/>
        <w:rPr>
          <w:rFonts w:hint="eastAsia"/>
          <w:color w:val="auto"/>
          <w:highlight w:val="none"/>
        </w:rPr>
      </w:pPr>
      <w:r>
        <w:rPr>
          <w:color w:val="auto"/>
          <w:highlight w:val="none"/>
        </w:rPr>
        <mc:AlternateContent>
          <mc:Choice Requires="wps">
            <w:drawing>
              <wp:anchor distT="0" distB="0" distL="114300" distR="114300" simplePos="0" relativeHeight="251676672" behindDoc="0" locked="0" layoutInCell="1" allowOverlap="1">
                <wp:simplePos x="0" y="0"/>
                <wp:positionH relativeFrom="column">
                  <wp:posOffset>2308860</wp:posOffset>
                </wp:positionH>
                <wp:positionV relativeFrom="paragraph">
                  <wp:posOffset>187960</wp:posOffset>
                </wp:positionV>
                <wp:extent cx="958850" cy="0"/>
                <wp:effectExtent l="0" t="0" r="0" b="0"/>
                <wp:wrapNone/>
                <wp:docPr id="15" name="自选图形 2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5" o:spid="_x0000_s1026" o:spt="32" type="#_x0000_t32" style="position:absolute;left:0pt;margin-left:181.8pt;margin-top:14.8pt;height:0pt;width:75.5pt;z-index:251676672;mso-width-relative:page;mso-height-relative:page;" filled="f" stroked="t" coordsize="21600,21600" o:gfxdata="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S5qEBWcOLN34&#10;z0/ffn38fPflx933r2y+yBoNAWsK3bibeNphuImZ8KGNNv+JCjsUXY9nXdUhMUGHLxbL5YIUF/eu&#10;6iEvREyvlLcsGw3HFEF3fdp45+jyfJwVWWH/GhNVpsT7hFzUODZkeGqSCaBhbGkIyLSBCKHrSi56&#10;o+W1NiZnYOx2GxPZHvJAlC/zI9y/wnKRLWA/xhXXOCq9AvnSSZaOgZRy9EJ4bsEqyZlR9KCyRYBQ&#10;J9DmkkgqbRx1kCUeRc3Wzstj0bqc0+WXHk+Dmqfrz33Jfni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kDIJC1wAAAAkBAAAPAAAAAAAAAAEAIAAAACIAAABkcnMvZG93bnJldi54bWxQSwECFAAU&#10;AAAACACHTuJAXMu1X/IBAADk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7696" behindDoc="0" locked="0" layoutInCell="1" allowOverlap="1">
                <wp:simplePos x="0" y="0"/>
                <wp:positionH relativeFrom="column">
                  <wp:posOffset>2317115</wp:posOffset>
                </wp:positionH>
                <wp:positionV relativeFrom="paragraph">
                  <wp:posOffset>610235</wp:posOffset>
                </wp:positionV>
                <wp:extent cx="958850" cy="0"/>
                <wp:effectExtent l="0" t="0" r="0" b="0"/>
                <wp:wrapNone/>
                <wp:docPr id="16" name="自选图形 2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4" o:spid="_x0000_s1026" o:spt="32" type="#_x0000_t32" style="position:absolute;left:0pt;margin-left:182.45pt;margin-top:48.05pt;height:0pt;width:75.5pt;z-index:251677696;mso-width-relative:page;mso-height-relative:page;" filled="f" stroked="t" coordsize="21600,21600" o:gfxdata="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qtWj11gAAAAkBAAAPAAAAAAAAAAEAIAAAACIAAABkcnMvZG93bnJldi54bWxQSwECFAAU&#10;AAAACACHTuJAKY52sPMBAADkAwAADgAAAAAAAAABACAAAAAl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第五章</w:t>
      </w:r>
    </w:p>
    <w:p/>
    <w:p>
      <w:pPr>
        <w:pStyle w:val="5"/>
        <w:rPr>
          <w:rFonts w:ascii="仿宋_GB2312" w:eastAsia="仿宋_GB2312" w:hAnsiTheme="minorEastAsia"/>
          <w:color w:val="auto"/>
          <w:szCs w:val="21"/>
          <w:highlight w:val="none"/>
        </w:rPr>
      </w:pPr>
      <w:r>
        <w:rPr>
          <w:rFonts w:hint="eastAsia"/>
          <w:color w:val="auto"/>
          <w:szCs w:val="44"/>
          <w:highlight w:val="none"/>
        </w:rPr>
        <w:t>采购需求</w:t>
      </w:r>
      <w:bookmarkEnd w:id="72"/>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rPr>
          <w:rFonts w:ascii="仿宋_GB2312" w:eastAsia="仿宋_GB2312" w:hAnsiTheme="minorEastAsia"/>
          <w:color w:val="auto"/>
          <w:szCs w:val="21"/>
          <w:highlight w:val="none"/>
        </w:rPr>
      </w:pPr>
    </w:p>
    <w:p>
      <w:pPr>
        <w:pStyle w:val="2"/>
        <w:ind w:firstLine="0"/>
        <w:rPr>
          <w:rFonts w:ascii="仿宋_GB2312" w:eastAsia="仿宋_GB2312" w:hAnsiTheme="minorEastAsia"/>
          <w:color w:val="auto"/>
          <w:szCs w:val="21"/>
          <w:highlight w:val="none"/>
        </w:rPr>
      </w:pPr>
    </w:p>
    <w:p>
      <w:pPr>
        <w:pStyle w:val="2"/>
        <w:ind w:left="0" w:leftChars="0" w:firstLine="0" w:firstLineChars="0"/>
        <w:rPr>
          <w:rFonts w:ascii="仿宋_GB2312" w:eastAsia="仿宋_GB2312" w:hAnsiTheme="minorEastAsia"/>
          <w:color w:val="auto"/>
          <w:szCs w:val="21"/>
          <w:highlight w:val="none"/>
        </w:rPr>
      </w:pPr>
    </w:p>
    <w:p>
      <w:pPr>
        <w:pStyle w:val="13"/>
        <w:numPr>
          <w:ilvl w:val="0"/>
          <w:numId w:val="4"/>
        </w:numPr>
        <w:adjustRightInd w:val="0"/>
        <w:snapToGrid w:val="0"/>
        <w:spacing w:line="300" w:lineRule="auto"/>
        <w:rPr>
          <w:rFonts w:ascii="仿宋_GB2312" w:hAnsi="仿宋_GB2312" w:eastAsia="仿宋_GB2312" w:cs="仿宋_GB2312"/>
          <w:color w:val="auto"/>
          <w:sz w:val="28"/>
          <w:szCs w:val="28"/>
          <w:highlight w:val="none"/>
        </w:rPr>
      </w:pPr>
      <w:r>
        <w:rPr>
          <w:rFonts w:hint="eastAsia" w:ascii="仿宋_GB2312" w:hAnsi="仿宋_GB2312" w:eastAsia="仿宋_GB2312" w:cs="仿宋_GB2312"/>
          <w:b/>
          <w:color w:val="auto"/>
          <w:sz w:val="28"/>
          <w:szCs w:val="28"/>
          <w:highlight w:val="none"/>
          <w:lang w:val="zh-CN"/>
        </w:rPr>
        <w:t>采购情况介绍</w:t>
      </w:r>
    </w:p>
    <w:p>
      <w:pPr>
        <w:pStyle w:val="14"/>
        <w:keepNext w:val="0"/>
        <w:keepLines w:val="0"/>
        <w:pageBreakBefore w:val="0"/>
        <w:widowControl w:val="0"/>
        <w:kinsoku/>
        <w:wordWrap/>
        <w:overflowPunct/>
        <w:topLinePunct w:val="0"/>
        <w:autoSpaceDE w:val="0"/>
        <w:autoSpaceDN w:val="0"/>
        <w:bidi w:val="0"/>
        <w:adjustRightInd w:val="0"/>
        <w:snapToGrid/>
        <w:spacing w:line="360" w:lineRule="auto"/>
        <w:ind w:firstLine="560" w:firstLineChars="200"/>
        <w:textAlignment w:val="auto"/>
      </w:pPr>
      <w:r>
        <w:rPr>
          <w:rFonts w:hint="eastAsia" w:ascii="仿宋_GB2312" w:hAnsi="仿宋_GB2312" w:eastAsia="仿宋_GB2312" w:cs="仿宋_GB2312"/>
          <w:color w:val="000000"/>
          <w:sz w:val="28"/>
          <w:szCs w:val="28"/>
          <w:highlight w:val="none"/>
          <w:lang w:val="en-US" w:eastAsia="zh-CN"/>
        </w:rPr>
        <w:t>为确保生产，保障设备故障时能解决人工打包造成的扬尘情况，提高打包干污泥效率，根据实际需求，</w:t>
      </w:r>
      <w:r>
        <w:rPr>
          <w:rFonts w:hint="eastAsia" w:ascii="仿宋_GB2312" w:hAnsi="仿宋_GB2312" w:eastAsia="仿宋_GB2312" w:cs="仿宋_GB2312"/>
          <w:color w:val="auto"/>
          <w:sz w:val="28"/>
          <w:szCs w:val="28"/>
          <w:highlight w:val="none"/>
          <w:lang w:val="en-US" w:eastAsia="zh-CN"/>
        </w:rPr>
        <w:t>江高分公司污泥干化车间内，采购一台专用于粉粒状污泥的污泥打包机（自动无尘装袋机）。</w:t>
      </w:r>
    </w:p>
    <w:p>
      <w:pPr>
        <w:pStyle w:val="13"/>
        <w:numPr>
          <w:ilvl w:val="0"/>
          <w:numId w:val="4"/>
        </w:numPr>
        <w:adjustRightInd w:val="0"/>
        <w:snapToGrid w:val="0"/>
        <w:spacing w:line="300" w:lineRule="auto"/>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采购需求</w:t>
      </w:r>
    </w:p>
    <w:p>
      <w:pPr>
        <w:pStyle w:val="24"/>
        <w:numPr>
          <w:ilvl w:val="0"/>
          <w:numId w:val="0"/>
        </w:numPr>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1.采购清单：</w:t>
      </w:r>
    </w:p>
    <w:tbl>
      <w:tblPr>
        <w:tblStyle w:val="25"/>
        <w:tblW w:w="9152" w:type="dxa"/>
        <w:jc w:val="center"/>
        <w:tblLayout w:type="fixed"/>
        <w:tblCellMar>
          <w:top w:w="0" w:type="dxa"/>
          <w:left w:w="108" w:type="dxa"/>
          <w:bottom w:w="0" w:type="dxa"/>
          <w:right w:w="108" w:type="dxa"/>
        </w:tblCellMar>
      </w:tblPr>
      <w:tblGrid>
        <w:gridCol w:w="776"/>
        <w:gridCol w:w="1337"/>
        <w:gridCol w:w="4292"/>
        <w:gridCol w:w="716"/>
        <w:gridCol w:w="727"/>
        <w:gridCol w:w="1304"/>
      </w:tblGrid>
      <w:tr>
        <w:tblPrEx>
          <w:tblCellMar>
            <w:top w:w="0" w:type="dxa"/>
            <w:left w:w="108" w:type="dxa"/>
            <w:bottom w:w="0" w:type="dxa"/>
            <w:right w:w="108" w:type="dxa"/>
          </w:tblCellMar>
        </w:tblPrEx>
        <w:trPr>
          <w:trHeight w:val="435" w:hRule="atLeast"/>
          <w:jc w:val="center"/>
        </w:trPr>
        <w:tc>
          <w:tcPr>
            <w:tcW w:w="7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rPr>
              <w:t>序号</w:t>
            </w:r>
          </w:p>
        </w:tc>
        <w:tc>
          <w:tcPr>
            <w:tcW w:w="133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仿宋" w:hAnsi="仿宋" w:eastAsia="仿宋" w:cs="宋体"/>
                <w:b/>
                <w:bCs/>
                <w:color w:val="000000"/>
                <w:kern w:val="0"/>
                <w:sz w:val="24"/>
              </w:rPr>
            </w:pPr>
            <w:r>
              <w:rPr>
                <w:rFonts w:hint="eastAsia" w:ascii="仿宋" w:hAnsi="仿宋" w:eastAsia="仿宋" w:cs="宋体"/>
                <w:b/>
                <w:bCs/>
                <w:color w:val="000000"/>
                <w:kern w:val="0"/>
                <w:sz w:val="24"/>
                <w:lang w:val="en-US" w:eastAsia="zh-CN"/>
              </w:rPr>
              <w:t>设备</w:t>
            </w:r>
            <w:r>
              <w:rPr>
                <w:rFonts w:hint="eastAsia" w:ascii="仿宋" w:hAnsi="仿宋" w:eastAsia="仿宋" w:cs="宋体"/>
                <w:b/>
                <w:bCs/>
                <w:color w:val="000000"/>
                <w:kern w:val="0"/>
                <w:sz w:val="24"/>
              </w:rPr>
              <w:t>名称</w:t>
            </w:r>
          </w:p>
        </w:tc>
        <w:tc>
          <w:tcPr>
            <w:tcW w:w="42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24"/>
                <w:lang w:val="en-US" w:eastAsia="zh-CN"/>
              </w:rPr>
            </w:pPr>
            <w:r>
              <w:rPr>
                <w:rFonts w:hint="eastAsia" w:ascii="仿宋" w:hAnsi="仿宋" w:eastAsia="仿宋" w:cs="宋体"/>
                <w:b/>
                <w:bCs/>
                <w:color w:val="000000"/>
                <w:kern w:val="0"/>
                <w:sz w:val="24"/>
                <w:lang w:val="en-US" w:eastAsia="zh-CN"/>
              </w:rPr>
              <w:t>品牌</w:t>
            </w:r>
            <w:r>
              <w:rPr>
                <w:rFonts w:hint="eastAsia" w:ascii="仿宋" w:hAnsi="仿宋" w:eastAsia="仿宋" w:cs="宋体"/>
                <w:b/>
                <w:bCs/>
                <w:color w:val="000000"/>
                <w:kern w:val="0"/>
                <w:sz w:val="24"/>
              </w:rPr>
              <w:t>型号</w:t>
            </w:r>
            <w:r>
              <w:rPr>
                <w:rFonts w:hint="eastAsia" w:ascii="仿宋" w:hAnsi="仿宋" w:eastAsia="仿宋" w:cs="宋体"/>
                <w:b/>
                <w:bCs/>
                <w:color w:val="000000"/>
                <w:kern w:val="0"/>
                <w:sz w:val="24"/>
                <w:lang w:val="en-US" w:eastAsia="zh-CN"/>
              </w:rPr>
              <w:t>规格参考</w:t>
            </w:r>
          </w:p>
        </w:tc>
        <w:tc>
          <w:tcPr>
            <w:tcW w:w="7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24"/>
                <w:lang w:val="en-US" w:eastAsia="zh-CN"/>
              </w:rPr>
            </w:pPr>
            <w:r>
              <w:rPr>
                <w:rFonts w:hint="eastAsia" w:ascii="仿宋" w:hAnsi="仿宋" w:eastAsia="仿宋" w:cs="宋体"/>
                <w:b/>
                <w:bCs/>
                <w:color w:val="000000"/>
                <w:kern w:val="0"/>
                <w:sz w:val="24"/>
                <w:lang w:val="en-US" w:eastAsia="zh-CN"/>
              </w:rPr>
              <w:t>单位</w:t>
            </w:r>
          </w:p>
        </w:tc>
        <w:tc>
          <w:tcPr>
            <w:tcW w:w="72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仿宋" w:hAnsi="仿宋" w:eastAsia="仿宋" w:cs="宋体"/>
                <w:b/>
                <w:bCs/>
                <w:color w:val="000000"/>
                <w:kern w:val="0"/>
                <w:sz w:val="24"/>
                <w:lang w:val="en-US" w:eastAsia="zh-CN"/>
              </w:rPr>
            </w:pPr>
            <w:r>
              <w:rPr>
                <w:rFonts w:hint="eastAsia" w:ascii="仿宋" w:hAnsi="仿宋" w:eastAsia="仿宋" w:cs="宋体"/>
                <w:b/>
                <w:bCs/>
                <w:color w:val="000000"/>
                <w:kern w:val="0"/>
                <w:sz w:val="24"/>
                <w:lang w:val="en-US" w:eastAsia="zh-CN"/>
              </w:rPr>
              <w:t>数量</w:t>
            </w:r>
          </w:p>
        </w:tc>
        <w:tc>
          <w:tcPr>
            <w:tcW w:w="130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仿宋" w:hAnsi="仿宋" w:eastAsia="仿宋" w:cs="宋体"/>
                <w:b/>
                <w:bCs/>
                <w:color w:val="000000"/>
                <w:kern w:val="0"/>
                <w:sz w:val="24"/>
                <w:lang w:val="en-US" w:eastAsia="zh-CN"/>
              </w:rPr>
            </w:pPr>
            <w:r>
              <w:rPr>
                <w:rFonts w:hint="eastAsia" w:ascii="仿宋" w:hAnsi="仿宋" w:eastAsia="仿宋" w:cs="宋体"/>
                <w:b/>
                <w:bCs/>
                <w:color w:val="000000"/>
                <w:kern w:val="0"/>
                <w:sz w:val="24"/>
                <w:lang w:val="en-US" w:eastAsia="zh-CN"/>
              </w:rPr>
              <w:t>限价金额（万元）</w:t>
            </w:r>
          </w:p>
        </w:tc>
      </w:tr>
      <w:tr>
        <w:tblPrEx>
          <w:tblCellMar>
            <w:top w:w="0" w:type="dxa"/>
            <w:left w:w="108" w:type="dxa"/>
            <w:bottom w:w="0" w:type="dxa"/>
            <w:right w:w="108" w:type="dxa"/>
          </w:tblCellMar>
        </w:tblPrEx>
        <w:trPr>
          <w:trHeight w:val="489" w:hRule="atLeast"/>
          <w:jc w:val="center"/>
        </w:trPr>
        <w:tc>
          <w:tcPr>
            <w:tcW w:w="77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eastAsia" w:ascii="仿宋_GB2312" w:hAnsi="仿宋_GB2312" w:eastAsia="仿宋_GB2312" w:cs="仿宋_GB2312"/>
                <w:color w:val="000000"/>
                <w:sz w:val="24"/>
                <w:szCs w:val="24"/>
                <w:lang w:val="en-US" w:eastAsia="zh-CN"/>
              </w:rPr>
            </w:pPr>
            <w:r>
              <w:rPr>
                <w:rFonts w:hint="eastAsia" w:hAnsi="仿宋_GB2312" w:cs="仿宋_GB2312"/>
                <w:color w:val="000000"/>
                <w:sz w:val="24"/>
                <w:szCs w:val="24"/>
                <w:lang w:val="en-US" w:eastAsia="zh-CN"/>
              </w:rPr>
              <w:t>1</w:t>
            </w:r>
          </w:p>
        </w:tc>
        <w:tc>
          <w:tcPr>
            <w:tcW w:w="133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color w:val="000000"/>
                <w:sz w:val="24"/>
                <w:szCs w:val="24"/>
                <w:lang w:val="en-US" w:eastAsia="zh-CN"/>
              </w:rPr>
            </w:pPr>
            <w:r>
              <w:rPr>
                <w:rFonts w:hint="eastAsia" w:hAnsi="仿宋_GB2312" w:cs="仿宋_GB2312"/>
                <w:i w:val="0"/>
                <w:color w:val="000000"/>
                <w:kern w:val="0"/>
                <w:sz w:val="24"/>
                <w:szCs w:val="24"/>
                <w:u w:val="none"/>
                <w:lang w:val="en-US" w:eastAsia="zh-CN" w:bidi="ar"/>
              </w:rPr>
              <w:t>污泥打包机（自动无尘装袋机）</w:t>
            </w:r>
          </w:p>
        </w:tc>
        <w:tc>
          <w:tcPr>
            <w:tcW w:w="429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hAnsi="仿宋_GB2312" w:cs="仿宋_GB2312"/>
                <w:color w:val="000000"/>
                <w:sz w:val="24"/>
                <w:szCs w:val="24"/>
                <w:lang w:val="en-US" w:eastAsia="zh-CN"/>
              </w:rPr>
            </w:pPr>
            <w:r>
              <w:rPr>
                <w:rFonts w:hint="eastAsia" w:hAnsi="仿宋_GB2312" w:cs="仿宋_GB2312"/>
                <w:color w:val="000000"/>
                <w:sz w:val="24"/>
                <w:szCs w:val="24"/>
                <w:lang w:val="en-US" w:eastAsia="zh-CN"/>
              </w:rPr>
              <w:t xml:space="preserve">专用于粉粒状污泥打包一吨袋 </w:t>
            </w:r>
          </w:p>
        </w:tc>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i w:val="0"/>
                <w:color w:val="000000"/>
                <w:kern w:val="0"/>
                <w:sz w:val="24"/>
                <w:szCs w:val="24"/>
                <w:u w:val="none"/>
                <w:lang w:val="en-US" w:eastAsia="zh-CN" w:bidi="ar"/>
              </w:rPr>
              <w:t>台</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color w:val="000000"/>
                <w:sz w:val="24"/>
                <w:szCs w:val="24"/>
                <w:lang w:val="en-US" w:eastAsia="zh-CN"/>
              </w:rPr>
            </w:pPr>
            <w:r>
              <w:rPr>
                <w:rFonts w:hint="eastAsia" w:hAnsi="仿宋_GB2312" w:cs="仿宋_GB2312"/>
                <w:i w:val="0"/>
                <w:color w:val="000000"/>
                <w:kern w:val="0"/>
                <w:sz w:val="24"/>
                <w:szCs w:val="24"/>
                <w:u w:val="none"/>
                <w:lang w:val="en-US" w:eastAsia="zh-CN" w:bidi="ar"/>
              </w:rPr>
              <w:t>1</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hAnsi="仿宋_GB2312" w:cs="仿宋_GB2312"/>
                <w:i w:val="0"/>
                <w:color w:val="000000"/>
                <w:kern w:val="0"/>
                <w:sz w:val="24"/>
                <w:szCs w:val="24"/>
                <w:u w:val="none"/>
                <w:lang w:val="en-US" w:eastAsia="zh-CN" w:bidi="ar"/>
              </w:rPr>
            </w:pPr>
            <w:r>
              <w:rPr>
                <w:rFonts w:hint="eastAsia" w:hAnsi="仿宋_GB2312" w:cs="仿宋_GB2312"/>
                <w:i w:val="0"/>
                <w:color w:val="000000"/>
                <w:kern w:val="0"/>
                <w:sz w:val="24"/>
                <w:szCs w:val="24"/>
                <w:u w:val="none"/>
                <w:lang w:val="en-US" w:eastAsia="zh-CN" w:bidi="ar"/>
              </w:rPr>
              <w:t>9.6691</w:t>
            </w:r>
          </w:p>
        </w:tc>
      </w:tr>
      <w:tr>
        <w:tblPrEx>
          <w:tblCellMar>
            <w:top w:w="0" w:type="dxa"/>
            <w:left w:w="108" w:type="dxa"/>
            <w:bottom w:w="0" w:type="dxa"/>
            <w:right w:w="108" w:type="dxa"/>
          </w:tblCellMar>
        </w:tblPrEx>
        <w:trPr>
          <w:trHeight w:val="489" w:hRule="atLeast"/>
          <w:jc w:val="center"/>
        </w:trPr>
        <w:tc>
          <w:tcPr>
            <w:tcW w:w="640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hAnsi="仿宋_GB2312" w:cs="仿宋_GB2312"/>
                <w:i w:val="0"/>
                <w:color w:val="000000"/>
                <w:kern w:val="0"/>
                <w:sz w:val="24"/>
                <w:szCs w:val="24"/>
                <w:u w:val="none"/>
                <w:lang w:val="en-US" w:eastAsia="zh-CN" w:bidi="ar"/>
              </w:rPr>
              <w:t>合计</w:t>
            </w:r>
          </w:p>
        </w:tc>
        <w:tc>
          <w:tcPr>
            <w:tcW w:w="716"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hAnsi="仿宋_GB2312" w:cs="仿宋_GB2312"/>
                <w:i w:val="0"/>
                <w:color w:val="000000"/>
                <w:kern w:val="0"/>
                <w:sz w:val="24"/>
                <w:szCs w:val="24"/>
                <w:u w:val="none"/>
                <w:lang w:val="en-US" w:eastAsia="zh-CN" w:bidi="ar"/>
              </w:rPr>
              <w:t>台</w:t>
            </w:r>
          </w:p>
        </w:tc>
        <w:tc>
          <w:tcPr>
            <w:tcW w:w="727"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hAnsi="仿宋_GB2312" w:cs="仿宋_GB2312"/>
                <w:i w:val="0"/>
                <w:color w:val="000000"/>
                <w:kern w:val="0"/>
                <w:sz w:val="24"/>
                <w:szCs w:val="24"/>
                <w:u w:val="none"/>
                <w:lang w:val="en-US" w:eastAsia="zh-CN" w:bidi="ar"/>
              </w:rPr>
              <w:t>1</w:t>
            </w:r>
          </w:p>
        </w:tc>
        <w:tc>
          <w:tcPr>
            <w:tcW w:w="130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hAnsi="仿宋_GB2312" w:cs="仿宋_GB2312"/>
                <w:i w:val="0"/>
                <w:color w:val="000000"/>
                <w:kern w:val="0"/>
                <w:sz w:val="24"/>
                <w:szCs w:val="24"/>
                <w:u w:val="none"/>
                <w:lang w:val="en-US" w:eastAsia="zh-CN" w:bidi="ar"/>
              </w:rPr>
            </w:pPr>
            <w:r>
              <w:rPr>
                <w:rFonts w:hint="eastAsia" w:hAnsi="仿宋_GB2312" w:cs="仿宋_GB2312"/>
                <w:i w:val="0"/>
                <w:color w:val="000000"/>
                <w:kern w:val="0"/>
                <w:sz w:val="24"/>
                <w:szCs w:val="24"/>
                <w:u w:val="none"/>
                <w:lang w:val="en-US" w:eastAsia="zh-CN" w:bidi="ar"/>
              </w:rPr>
              <w:t>9.6691</w:t>
            </w:r>
          </w:p>
        </w:tc>
      </w:tr>
    </w:tbl>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default"/>
          <w:lang w:val="en-US" w:eastAsia="zh-CN"/>
        </w:rPr>
      </w:pP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lang w:val="zh-CN"/>
        </w:rPr>
        <w:t>主要材料使用要求：</w:t>
      </w:r>
      <w:r>
        <w:rPr>
          <w:rFonts w:hint="eastAsia" w:ascii="仿宋_GB2312" w:hAnsi="仿宋_GB2312" w:eastAsia="仿宋_GB2312" w:cs="仿宋_GB2312"/>
          <w:color w:val="000000"/>
          <w:sz w:val="28"/>
          <w:szCs w:val="28"/>
          <w:u w:val="none"/>
          <w:lang w:val="en-US" w:eastAsia="zh-CN"/>
        </w:rPr>
        <w:t>采购货物必须是全新、质量合格的产品</w:t>
      </w:r>
      <w:r>
        <w:rPr>
          <w:rFonts w:hint="eastAsia" w:ascii="仿宋_GB2312" w:hAnsi="仿宋_GB2312" w:eastAsia="仿宋_GB2312" w:cs="仿宋_GB2312"/>
          <w:color w:val="000000"/>
          <w:sz w:val="28"/>
          <w:szCs w:val="28"/>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lang w:val="en-US" w:eastAsia="zh-CN"/>
        </w:rPr>
        <w:t>3.设备具体性能参数</w:t>
      </w:r>
      <w:r>
        <w:rPr>
          <w:rFonts w:hint="eastAsia" w:ascii="仿宋_GB2312" w:hAnsi="仿宋_GB2312" w:eastAsia="仿宋_GB2312" w:cs="仿宋_GB2312"/>
          <w:color w:val="000000"/>
          <w:sz w:val="28"/>
          <w:szCs w:val="28"/>
          <w:lang w:val="zh-CN"/>
        </w:rPr>
        <w:t>：</w:t>
      </w:r>
    </w:p>
    <w:p>
      <w:pPr>
        <w:pStyle w:val="8"/>
        <w:ind w:firstLine="560" w:firstLineChars="200"/>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江高分公司污泥干化车间内装车卸泥口高度为3.4米，采购一台专用于粉粒状污泥的污泥打包机（自动无尘装袋机），满足分公司卸泥使用要求。</w:t>
      </w:r>
      <w:r>
        <w:rPr>
          <w:rFonts w:hint="eastAsia" w:ascii="仿宋_GB2312" w:hAnsi="仿宋_GB2312" w:eastAsia="仿宋_GB2312" w:cs="仿宋_GB2312"/>
          <w:color w:val="auto"/>
          <w:sz w:val="28"/>
          <w:szCs w:val="28"/>
          <w:highlight w:val="none"/>
          <w:lang w:val="zh-CN" w:eastAsia="zh-CN"/>
        </w:rPr>
        <w:t>（</w:t>
      </w:r>
      <w:r>
        <w:rPr>
          <w:rFonts w:hint="eastAsia" w:ascii="仿宋_GB2312" w:hAnsi="仿宋_GB2312" w:eastAsia="仿宋_GB2312" w:cs="仿宋_GB2312"/>
          <w:color w:val="auto"/>
          <w:sz w:val="28"/>
          <w:szCs w:val="28"/>
          <w:highlight w:val="none"/>
          <w:lang w:val="en-US" w:eastAsia="zh-CN"/>
        </w:rPr>
        <w:t>污泥打包机要求，总重量</w:t>
      </w:r>
      <w:r>
        <w:rPr>
          <w:rFonts w:hint="eastAsia" w:ascii="仿宋_GB2312" w:hAnsi="仿宋_GB2312" w:eastAsia="仿宋_GB2312" w:cs="仿宋_GB2312"/>
          <w:color w:val="auto"/>
          <w:sz w:val="28"/>
          <w:szCs w:val="28"/>
          <w:highlight w:val="none"/>
          <w:lang w:val="zh-CN" w:eastAsia="zh-CN"/>
        </w:rPr>
        <w:t>：≦</w:t>
      </w:r>
      <w:r>
        <w:rPr>
          <w:rFonts w:hint="eastAsia" w:ascii="仿宋_GB2312" w:hAnsi="仿宋_GB2312" w:eastAsia="仿宋_GB2312" w:cs="仿宋_GB2312"/>
          <w:color w:val="auto"/>
          <w:sz w:val="28"/>
          <w:szCs w:val="28"/>
          <w:highlight w:val="none"/>
          <w:lang w:val="en-US" w:eastAsia="zh-CN"/>
        </w:rPr>
        <w:t>1.5T</w:t>
      </w:r>
      <w:r>
        <w:rPr>
          <w:rFonts w:hint="eastAsia" w:ascii="仿宋_GB2312" w:hAnsi="仿宋_GB2312" w:eastAsia="仿宋_GB2312" w:cs="仿宋_GB2312"/>
          <w:color w:val="auto"/>
          <w:sz w:val="28"/>
          <w:szCs w:val="28"/>
          <w:highlight w:val="none"/>
          <w:lang w:val="zh-CN" w:eastAsia="zh-CN"/>
        </w:rPr>
        <w:t>，</w:t>
      </w:r>
      <w:r>
        <w:rPr>
          <w:rFonts w:hint="eastAsia" w:ascii="仿宋_GB2312" w:hAnsi="仿宋_GB2312" w:eastAsia="仿宋_GB2312" w:cs="仿宋_GB2312"/>
          <w:color w:val="auto"/>
          <w:sz w:val="28"/>
          <w:szCs w:val="28"/>
          <w:highlight w:val="none"/>
          <w:lang w:val="en-US" w:eastAsia="zh-CN"/>
        </w:rPr>
        <w:t>外尺寸</w:t>
      </w:r>
      <w:r>
        <w:rPr>
          <w:rFonts w:hint="eastAsia" w:ascii="仿宋_GB2312" w:hAnsi="仿宋_GB2312" w:eastAsia="仿宋_GB2312" w:cs="仿宋_GB2312"/>
          <w:color w:val="auto"/>
          <w:sz w:val="28"/>
          <w:szCs w:val="28"/>
          <w:highlight w:val="none"/>
          <w:lang w:val="zh-CN" w:eastAsia="zh-CN"/>
        </w:rPr>
        <w:t>：≦</w:t>
      </w:r>
      <w:r>
        <w:rPr>
          <w:rFonts w:hint="eastAsia" w:ascii="仿宋_GB2312" w:hAnsi="仿宋_GB2312" w:eastAsia="仿宋_GB2312" w:cs="仿宋_GB2312"/>
          <w:color w:val="auto"/>
          <w:sz w:val="28"/>
          <w:szCs w:val="28"/>
          <w:highlight w:val="none"/>
          <w:lang w:val="en-US" w:eastAsia="zh-CN"/>
        </w:rPr>
        <w:t>2500*2000*3400mm</w:t>
      </w:r>
      <w:r>
        <w:rPr>
          <w:rFonts w:hint="eastAsia" w:ascii="仿宋_GB2312" w:hAnsi="仿宋_GB2312" w:eastAsia="仿宋_GB2312" w:cs="仿宋_GB2312"/>
          <w:color w:val="auto"/>
          <w:sz w:val="28"/>
          <w:szCs w:val="28"/>
          <w:highlight w:val="none"/>
          <w:lang w:val="zh-CN" w:eastAsia="zh-CN"/>
        </w:rPr>
        <w:t>，</w:t>
      </w:r>
      <w:r>
        <w:rPr>
          <w:rFonts w:hint="eastAsia" w:ascii="仿宋_GB2312" w:hAnsi="仿宋_GB2312" w:eastAsia="仿宋_GB2312" w:cs="仿宋_GB2312"/>
          <w:color w:val="auto"/>
          <w:sz w:val="28"/>
          <w:szCs w:val="28"/>
          <w:highlight w:val="none"/>
          <w:lang w:val="en-US" w:eastAsia="zh-CN"/>
        </w:rPr>
        <w:t>气源</w:t>
      </w:r>
      <w:r>
        <w:rPr>
          <w:rFonts w:hint="eastAsia" w:ascii="仿宋_GB2312" w:hAnsi="仿宋_GB2312" w:eastAsia="仿宋_GB2312" w:cs="仿宋_GB2312"/>
          <w:color w:val="auto"/>
          <w:sz w:val="28"/>
          <w:szCs w:val="28"/>
          <w:highlight w:val="none"/>
          <w:lang w:val="zh-CN" w:eastAsia="zh-CN"/>
        </w:rPr>
        <w:t>：≧</w:t>
      </w:r>
      <w:r>
        <w:rPr>
          <w:rFonts w:hint="eastAsia" w:ascii="仿宋_GB2312" w:hAnsi="仿宋_GB2312" w:eastAsia="仿宋_GB2312" w:cs="仿宋_GB2312"/>
          <w:color w:val="auto"/>
          <w:sz w:val="28"/>
          <w:szCs w:val="28"/>
          <w:highlight w:val="none"/>
          <w:lang w:val="en-US" w:eastAsia="zh-CN"/>
        </w:rPr>
        <w:t>0.4MAP</w:t>
      </w:r>
      <w:r>
        <w:rPr>
          <w:rFonts w:hint="eastAsia" w:ascii="仿宋_GB2312" w:hAnsi="仿宋_GB2312" w:eastAsia="仿宋_GB2312" w:cs="仿宋_GB2312"/>
          <w:color w:val="auto"/>
          <w:sz w:val="28"/>
          <w:szCs w:val="28"/>
          <w:highlight w:val="none"/>
          <w:lang w:val="zh-CN" w:eastAsia="zh-CN"/>
        </w:rPr>
        <w:t xml:space="preserve"> ）</w:t>
      </w:r>
      <w:r>
        <w:rPr>
          <w:rFonts w:hint="eastAsia" w:ascii="仿宋_GB2312" w:hAnsi="仿宋_GB2312" w:eastAsia="仿宋_GB2312" w:cs="仿宋_GB2312"/>
          <w:color w:val="auto"/>
          <w:sz w:val="28"/>
          <w:szCs w:val="28"/>
          <w:highlight w:val="none"/>
          <w:lang w:val="en-US" w:eastAsia="zh-CN"/>
        </w:rPr>
        <w:t>污泥打包机需包含：1.自动升降系统；2.固定架装置；3.防漏尘锥道系统；4.自调节气动系统；5.重量感应器系统；6.自动化控制系统；7.一吨袋配置器（一吨袋尺寸为800mm*800mm*1000mm）。</w:t>
      </w:r>
    </w:p>
    <w:p>
      <w:pPr>
        <w:pStyle w:val="8"/>
        <w:ind w:firstLine="562" w:firstLineChars="200"/>
        <w:rPr>
          <w:rFonts w:hint="eastAsia" w:ascii="仿宋" w:hAnsi="仿宋" w:eastAsia="仿宋" w:cs="仿宋_GB2312"/>
          <w:color w:val="auto"/>
          <w:sz w:val="28"/>
          <w:szCs w:val="28"/>
          <w:highlight w:val="none"/>
          <w:lang w:val="en-US" w:eastAsia="zh-CN"/>
        </w:rPr>
      </w:pPr>
      <w:r>
        <w:rPr>
          <w:rFonts w:hint="eastAsia" w:ascii="仿宋_GB2312" w:hAnsi="仿宋_GB2312" w:eastAsia="仿宋_GB2312" w:cs="仿宋_GB2312"/>
          <w:b/>
          <w:bCs/>
          <w:color w:val="auto"/>
          <w:sz w:val="28"/>
          <w:szCs w:val="28"/>
          <w:highlight w:val="none"/>
          <w:lang w:val="en-US" w:eastAsia="zh-CN"/>
        </w:rPr>
        <w:t>特别注意</w:t>
      </w:r>
      <w:r>
        <w:rPr>
          <w:rFonts w:hint="eastAsia" w:ascii="仿宋_GB2312" w:hAnsi="仿宋_GB2312" w:eastAsia="仿宋_GB2312" w:cs="仿宋_GB2312"/>
          <w:color w:val="auto"/>
          <w:sz w:val="28"/>
          <w:szCs w:val="28"/>
          <w:highlight w:val="none"/>
          <w:lang w:val="en-US" w:eastAsia="zh-CN"/>
        </w:rPr>
        <w:t>：①需考虑分公司卸泥口至污泥打包机之间高度差，提供设备接口高度必须匹配江高分公司干化污泥装车卸泥口高度（装车卸泥口高度为3.4米）。②污泥打包机需设置为可移动式设备或加装固定支架方便叉车对其搬运。</w:t>
      </w:r>
    </w:p>
    <w:p>
      <w:pPr>
        <w:pStyle w:val="8"/>
        <w:rPr>
          <w:rFonts w:hint="eastAsia"/>
          <w:b w:val="0"/>
          <w:bCs/>
          <w:lang w:val="en-US" w:eastAsia="zh-CN"/>
        </w:rPr>
      </w:pPr>
      <w:r>
        <w:rPr>
          <w:rFonts w:hint="eastAsia"/>
          <w:b w:val="0"/>
          <w:bCs/>
          <w:lang w:val="en-US" w:eastAsia="zh-CN"/>
        </w:rPr>
        <w:drawing>
          <wp:inline distT="0" distB="0" distL="114300" distR="114300">
            <wp:extent cx="5271770" cy="3415665"/>
            <wp:effectExtent l="0" t="0" r="5080" b="13335"/>
            <wp:docPr id="20" name="图片 1" descr="1627035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1627035002(1)"/>
                    <pic:cNvPicPr>
                      <a:picLocks noChangeAspect="1"/>
                    </pic:cNvPicPr>
                  </pic:nvPicPr>
                  <pic:blipFill>
                    <a:blip r:embed="rId10"/>
                    <a:stretch>
                      <a:fillRect/>
                    </a:stretch>
                  </pic:blipFill>
                  <pic:spPr>
                    <a:xfrm>
                      <a:off x="0" y="0"/>
                      <a:ext cx="5271770" cy="3415665"/>
                    </a:xfrm>
                    <a:prstGeom prst="rect">
                      <a:avLst/>
                    </a:prstGeom>
                    <a:noFill/>
                    <a:ln>
                      <a:noFill/>
                    </a:ln>
                  </pic:spPr>
                </pic:pic>
              </a:graphicData>
            </a:graphic>
          </wp:inline>
        </w:drawing>
      </w:r>
    </w:p>
    <w:p>
      <w:pPr>
        <w:ind w:firstLine="560" w:firstLineChars="200"/>
        <w:jc w:val="center"/>
        <w:rPr>
          <w:rFonts w:hint="eastAsia" w:ascii="仿宋_GB2312" w:hAnsi="宋体" w:eastAsia="仿宋_GB2312" w:cs="宋体"/>
          <w:color w:val="auto"/>
          <w:kern w:val="0"/>
          <w:sz w:val="28"/>
          <w:szCs w:val="28"/>
          <w:highlight w:val="none"/>
          <w:lang w:val="en-US" w:eastAsia="zh-CN" w:bidi="ar-SA"/>
        </w:rPr>
      </w:pPr>
    </w:p>
    <w:p>
      <w:pPr>
        <w:pStyle w:val="2"/>
        <w:rPr>
          <w:rFonts w:hint="eastAsia"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drawing>
          <wp:anchor distT="0" distB="0" distL="114300" distR="114300" simplePos="0" relativeHeight="251678720" behindDoc="0" locked="0" layoutInCell="1" allowOverlap="1">
            <wp:simplePos x="0" y="0"/>
            <wp:positionH relativeFrom="column">
              <wp:posOffset>2783840</wp:posOffset>
            </wp:positionH>
            <wp:positionV relativeFrom="paragraph">
              <wp:posOffset>1270</wp:posOffset>
            </wp:positionV>
            <wp:extent cx="2419350" cy="3624580"/>
            <wp:effectExtent l="0" t="0" r="0" b="13970"/>
            <wp:wrapNone/>
            <wp:docPr id="24" name="图片 24" descr="91dd6e269bddb8c1aeb919639759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1dd6e269bddb8c1aeb919639759ad7"/>
                    <pic:cNvPicPr>
                      <a:picLocks noChangeAspect="1"/>
                    </pic:cNvPicPr>
                  </pic:nvPicPr>
                  <pic:blipFill>
                    <a:blip r:embed="rId11"/>
                    <a:stretch>
                      <a:fillRect/>
                    </a:stretch>
                  </pic:blipFill>
                  <pic:spPr>
                    <a:xfrm>
                      <a:off x="0" y="0"/>
                      <a:ext cx="2419350" cy="3624580"/>
                    </a:xfrm>
                    <a:prstGeom prst="rect">
                      <a:avLst/>
                    </a:prstGeom>
                  </pic:spPr>
                </pic:pic>
              </a:graphicData>
            </a:graphic>
          </wp:anchor>
        </w:drawing>
      </w:r>
      <w:r>
        <w:rPr>
          <w:rFonts w:hint="eastAsia" w:ascii="仿宋_GB2312" w:hAnsi="宋体" w:eastAsia="仿宋_GB2312" w:cs="宋体"/>
          <w:color w:val="auto"/>
          <w:kern w:val="0"/>
          <w:sz w:val="28"/>
          <w:szCs w:val="28"/>
          <w:highlight w:val="none"/>
          <w:lang w:val="en-US" w:eastAsia="zh-CN" w:bidi="ar-SA"/>
        </w:rPr>
        <w:drawing>
          <wp:inline distT="0" distB="0" distL="114300" distR="114300">
            <wp:extent cx="2503805" cy="3634105"/>
            <wp:effectExtent l="0" t="0" r="10795" b="4445"/>
            <wp:docPr id="23" name="图片 23" descr="9a6f358d2c82901a49b45a918155f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a6f358d2c82901a49b45a918155f7e"/>
                    <pic:cNvPicPr>
                      <a:picLocks noChangeAspect="1"/>
                    </pic:cNvPicPr>
                  </pic:nvPicPr>
                  <pic:blipFill>
                    <a:blip r:embed="rId12"/>
                    <a:stretch>
                      <a:fillRect/>
                    </a:stretch>
                  </pic:blipFill>
                  <pic:spPr>
                    <a:xfrm>
                      <a:off x="0" y="0"/>
                      <a:ext cx="2503805" cy="3634105"/>
                    </a:xfrm>
                    <a:prstGeom prst="rect">
                      <a:avLst/>
                    </a:prstGeom>
                  </pic:spPr>
                </pic:pic>
              </a:graphicData>
            </a:graphic>
          </wp:inline>
        </w:drawing>
      </w:r>
    </w:p>
    <w:p>
      <w:pPr>
        <w:jc w:val="center"/>
        <w:rPr>
          <w:rFonts w:hint="eastAsia"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t>图：内部结构参考样式</w:t>
      </w:r>
    </w:p>
    <w:p>
      <w:pPr>
        <w:pStyle w:val="2"/>
        <w:ind w:left="0" w:leftChars="0" w:firstLine="0" w:firstLineChars="0"/>
        <w:rPr>
          <w:rFonts w:hint="eastAsia"/>
          <w:lang w:val="en-US" w:eastAsia="zh-CN"/>
        </w:rPr>
      </w:pPr>
    </w:p>
    <w:p>
      <w:pPr>
        <w:pStyle w:val="2"/>
        <w:ind w:left="0" w:leftChars="0" w:firstLine="0" w:firstLineChars="0"/>
        <w:rPr>
          <w:rFonts w:hint="eastAsia" w:ascii="仿宋_GB2312" w:hAnsi="宋体" w:eastAsia="仿宋_GB2312" w:cs="宋体"/>
          <w:color w:val="auto"/>
          <w:kern w:val="0"/>
          <w:sz w:val="28"/>
          <w:szCs w:val="28"/>
          <w:highlight w:val="none"/>
          <w:lang w:val="en-US" w:eastAsia="zh-CN" w:bidi="ar-SA"/>
        </w:rPr>
      </w:pPr>
      <w:r>
        <w:rPr>
          <w:rFonts w:hint="eastAsia" w:ascii="仿宋_GB2312" w:hAnsi="宋体" w:eastAsia="仿宋_GB2312" w:cs="宋体"/>
          <w:color w:val="auto"/>
          <w:kern w:val="0"/>
          <w:sz w:val="28"/>
          <w:szCs w:val="28"/>
          <w:highlight w:val="none"/>
          <w:lang w:val="en-US" w:eastAsia="zh-CN" w:bidi="ar-SA"/>
        </w:rPr>
        <w:drawing>
          <wp:inline distT="0" distB="0" distL="114300" distR="114300">
            <wp:extent cx="5608955" cy="4204970"/>
            <wp:effectExtent l="0" t="0" r="10795" b="5080"/>
            <wp:docPr id="21" name="图片 21" descr="车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车间"/>
                    <pic:cNvPicPr>
                      <a:picLocks noChangeAspect="1"/>
                    </pic:cNvPicPr>
                  </pic:nvPicPr>
                  <pic:blipFill>
                    <a:blip r:embed="rId13"/>
                    <a:stretch>
                      <a:fillRect/>
                    </a:stretch>
                  </pic:blipFill>
                  <pic:spPr>
                    <a:xfrm>
                      <a:off x="0" y="0"/>
                      <a:ext cx="5608955" cy="4204970"/>
                    </a:xfrm>
                    <a:prstGeom prst="rect">
                      <a:avLst/>
                    </a:prstGeom>
                  </pic:spPr>
                </pic:pic>
              </a:graphicData>
            </a:graphic>
          </wp:inline>
        </w:drawing>
      </w:r>
    </w:p>
    <w:p>
      <w:pPr>
        <w:pStyle w:val="2"/>
        <w:ind w:left="0" w:leftChars="0" w:firstLine="0" w:firstLineChars="0"/>
        <w:jc w:val="center"/>
        <w:rPr>
          <w:rFonts w:hint="default" w:ascii="仿宋_GB2312" w:hAnsi="宋体" w:eastAsia="仿宋_GB2312" w:cs="宋体"/>
          <w:color w:val="auto"/>
          <w:kern w:val="0"/>
          <w:sz w:val="28"/>
          <w:szCs w:val="28"/>
          <w:highlight w:val="none"/>
          <w:lang w:val="en-US" w:eastAsia="zh-CN" w:bidi="ar-SA"/>
        </w:rPr>
      </w:pPr>
      <w:r>
        <w:rPr>
          <w:rFonts w:hint="eastAsia" w:ascii="仿宋_GB2312" w:eastAsia="仿宋_GB2312" w:cs="宋体"/>
          <w:color w:val="auto"/>
          <w:kern w:val="0"/>
          <w:sz w:val="28"/>
          <w:szCs w:val="28"/>
          <w:highlight w:val="none"/>
          <w:lang w:val="en-US" w:eastAsia="zh-CN" w:bidi="ar-SA"/>
        </w:rPr>
        <w:t>江高分公司干化污泥装车间现状图</w:t>
      </w:r>
    </w:p>
    <w:tbl>
      <w:tblPr>
        <w:tblStyle w:val="25"/>
        <w:tblpPr w:leftFromText="180" w:rightFromText="180" w:vertAnchor="text" w:horzAnchor="page" w:tblpX="1722" w:tblpY="104"/>
        <w:tblOverlap w:val="never"/>
        <w:tblW w:w="8562" w:type="dxa"/>
        <w:tblInd w:w="0" w:type="dxa"/>
        <w:shd w:val="clear" w:color="auto" w:fill="auto"/>
        <w:tblLayout w:type="fixed"/>
        <w:tblCellMar>
          <w:top w:w="0" w:type="dxa"/>
          <w:left w:w="0" w:type="dxa"/>
          <w:bottom w:w="0" w:type="dxa"/>
          <w:right w:w="0" w:type="dxa"/>
        </w:tblCellMar>
      </w:tblPr>
      <w:tblGrid>
        <w:gridCol w:w="737"/>
        <w:gridCol w:w="1062"/>
        <w:gridCol w:w="3288"/>
        <w:gridCol w:w="825"/>
        <w:gridCol w:w="1313"/>
        <w:gridCol w:w="1337"/>
      </w:tblGrid>
      <w:tr>
        <w:tblPrEx>
          <w:shd w:val="clear" w:color="auto" w:fill="auto"/>
          <w:tblCellMar>
            <w:top w:w="0" w:type="dxa"/>
            <w:left w:w="0" w:type="dxa"/>
            <w:bottom w:w="0" w:type="dxa"/>
            <w:right w:w="0" w:type="dxa"/>
          </w:tblCellMar>
        </w:tblPrEx>
        <w:trPr>
          <w:trHeight w:val="1388" w:hRule="atLeast"/>
        </w:trPr>
        <w:tc>
          <w:tcPr>
            <w:tcW w:w="737" w:type="dxa"/>
            <w:tcBorders>
              <w:top w:val="single" w:color="000000"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序号</w:t>
            </w:r>
          </w:p>
        </w:tc>
        <w:tc>
          <w:tcPr>
            <w:tcW w:w="1062" w:type="dxa"/>
            <w:tcBorders>
              <w:top w:val="single" w:color="000000"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货物名称</w:t>
            </w:r>
          </w:p>
        </w:tc>
        <w:tc>
          <w:tcPr>
            <w:tcW w:w="3288" w:type="dxa"/>
            <w:tcBorders>
              <w:top w:val="single" w:color="000000"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设备型号</w:t>
            </w:r>
          </w:p>
        </w:tc>
        <w:tc>
          <w:tcPr>
            <w:tcW w:w="825" w:type="dxa"/>
            <w:tcBorders>
              <w:top w:val="single" w:color="000000"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单位</w:t>
            </w:r>
          </w:p>
        </w:tc>
        <w:tc>
          <w:tcPr>
            <w:tcW w:w="1313" w:type="dxa"/>
            <w:tcBorders>
              <w:top w:val="single" w:color="000000" w:sz="4" w:space="0"/>
              <w:left w:val="single" w:color="000000" w:sz="4" w:space="0"/>
              <w:bottom w:val="single" w:color="auto" w:sz="4" w:space="0"/>
              <w:right w:val="single" w:color="000000" w:sz="4" w:space="0"/>
            </w:tcBorders>
            <w:shd w:val="clear" w:color="FFFFFF" w:fill="FFFFFF"/>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需求数量</w:t>
            </w:r>
          </w:p>
        </w:tc>
        <w:tc>
          <w:tcPr>
            <w:tcW w:w="1337"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备注</w:t>
            </w:r>
          </w:p>
        </w:tc>
      </w:tr>
      <w:tr>
        <w:tblPrEx>
          <w:shd w:val="clear" w:color="auto" w:fill="auto"/>
          <w:tblCellMar>
            <w:top w:w="0" w:type="dxa"/>
            <w:left w:w="0" w:type="dxa"/>
            <w:bottom w:w="0" w:type="dxa"/>
            <w:right w:w="0" w:type="dxa"/>
          </w:tblCellMar>
        </w:tblPrEx>
        <w:trPr>
          <w:trHeight w:val="587" w:hRule="atLeast"/>
        </w:trPr>
        <w:tc>
          <w:tcPr>
            <w:tcW w:w="737" w:type="dxa"/>
            <w:vMerge w:val="restart"/>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hAnsi="仿宋_GB2312" w:cs="仿宋_GB2312"/>
                <w:i w:val="0"/>
                <w:color w:val="000000"/>
                <w:kern w:val="0"/>
                <w:sz w:val="24"/>
                <w:szCs w:val="24"/>
                <w:u w:val="none"/>
                <w:lang w:val="en-US" w:eastAsia="zh-CN" w:bidi="ar"/>
              </w:rPr>
              <w:t>1</w:t>
            </w:r>
          </w:p>
        </w:tc>
        <w:tc>
          <w:tcPr>
            <w:tcW w:w="1062" w:type="dxa"/>
            <w:vMerge w:val="restart"/>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color w:val="000000"/>
                <w:sz w:val="24"/>
                <w:szCs w:val="24"/>
                <w:u w:val="none"/>
                <w:lang w:val="en-US" w:eastAsia="zh-CN"/>
              </w:rPr>
            </w:pPr>
            <w:r>
              <w:rPr>
                <w:rFonts w:hint="eastAsia" w:hAnsi="仿宋_GB2312" w:cs="仿宋_GB2312"/>
                <w:i w:val="0"/>
                <w:color w:val="000000"/>
                <w:kern w:val="0"/>
                <w:sz w:val="24"/>
                <w:szCs w:val="24"/>
                <w:u w:val="none"/>
                <w:lang w:val="en-US" w:eastAsia="zh-CN" w:bidi="ar"/>
              </w:rPr>
              <w:t>污泥打包机（自动无尘装袋机）</w:t>
            </w:r>
          </w:p>
        </w:tc>
        <w:tc>
          <w:tcPr>
            <w:tcW w:w="328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sz w:val="24"/>
                <w:szCs w:val="24"/>
                <w:u w:val="none"/>
              </w:rPr>
            </w:pPr>
            <w:r>
              <w:rPr>
                <w:rFonts w:hint="eastAsia" w:hAnsi="仿宋_GB2312" w:cs="仿宋_GB2312"/>
                <w:color w:val="000000"/>
                <w:sz w:val="24"/>
                <w:szCs w:val="24"/>
                <w:lang w:val="en-US" w:eastAsia="zh-CN"/>
              </w:rPr>
              <w:t>专用于粉粒状污泥打包一吨袋</w:t>
            </w:r>
            <w:r>
              <w:rPr>
                <w:rFonts w:hint="eastAsia" w:ascii="仿宋_GB2312" w:hAnsi="仿宋_GB2312" w:eastAsia="仿宋_GB2312" w:cs="仿宋_GB2312"/>
                <w:i w:val="0"/>
                <w:color w:val="000000"/>
                <w:kern w:val="0"/>
                <w:sz w:val="24"/>
                <w:szCs w:val="24"/>
                <w:u w:val="none"/>
                <w:lang w:val="en-US" w:eastAsia="zh-CN" w:bidi="ar"/>
              </w:rPr>
              <w:t xml:space="preserve"> </w:t>
            </w:r>
          </w:p>
        </w:tc>
        <w:tc>
          <w:tcPr>
            <w:tcW w:w="825" w:type="dxa"/>
            <w:vMerge w:val="restart"/>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套</w:t>
            </w:r>
          </w:p>
        </w:tc>
        <w:tc>
          <w:tcPr>
            <w:tcW w:w="1313" w:type="dxa"/>
            <w:vMerge w:val="restart"/>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iCs w:val="0"/>
                <w:color w:val="000000"/>
                <w:sz w:val="24"/>
                <w:szCs w:val="24"/>
                <w:u w:val="none"/>
                <w:lang w:val="en-US" w:eastAsia="zh-CN"/>
              </w:rPr>
              <w:t>1</w:t>
            </w:r>
          </w:p>
        </w:tc>
        <w:tc>
          <w:tcPr>
            <w:tcW w:w="1337" w:type="dxa"/>
            <w:vMerge w:val="restart"/>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含安装，江高分公司污泥卸泥口高度为3.4米，该设备设备接口高度必须匹配江高分公司干化污泥装车卸泥口高度。</w:t>
            </w:r>
          </w:p>
          <w:p>
            <w:pPr>
              <w:keepNext w:val="0"/>
              <w:keepLines w:val="0"/>
              <w:widowControl/>
              <w:suppressLineNumbers w:val="0"/>
              <w:jc w:val="center"/>
              <w:textAlignment w:val="center"/>
              <w:rPr>
                <w:rFonts w:hint="eastAsia" w:ascii="仿宋_GB2312" w:hAnsi="仿宋_GB2312" w:eastAsia="仿宋_GB2312" w:cs="仿宋_GB2312"/>
                <w:i w:val="0"/>
                <w:color w:val="000000"/>
                <w:sz w:val="24"/>
                <w:szCs w:val="24"/>
                <w:u w:val="none"/>
              </w:rPr>
            </w:pPr>
          </w:p>
        </w:tc>
      </w:tr>
      <w:tr>
        <w:tblPrEx>
          <w:tblCellMar>
            <w:top w:w="0" w:type="dxa"/>
            <w:left w:w="0" w:type="dxa"/>
            <w:bottom w:w="0" w:type="dxa"/>
            <w:right w:w="0" w:type="dxa"/>
          </w:tblCellMar>
        </w:tblPrEx>
        <w:trPr>
          <w:trHeight w:val="270" w:hRule="atLeast"/>
        </w:trPr>
        <w:tc>
          <w:tcPr>
            <w:tcW w:w="737"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062" w:type="dxa"/>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i w:val="0"/>
                <w:color w:val="000000"/>
                <w:kern w:val="2"/>
                <w:sz w:val="24"/>
                <w:szCs w:val="24"/>
                <w:u w:val="none"/>
                <w:lang w:val="en-US" w:eastAsia="zh-CN" w:bidi="ar-SA"/>
              </w:rPr>
            </w:pPr>
          </w:p>
        </w:tc>
        <w:tc>
          <w:tcPr>
            <w:tcW w:w="328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仿宋_GB2312" w:hAnsi="仿宋_GB2312" w:eastAsia="仿宋_GB2312" w:cs="仿宋_GB2312"/>
                <w:i w:val="0"/>
                <w:color w:val="000000"/>
                <w:kern w:val="2"/>
                <w:sz w:val="24"/>
                <w:szCs w:val="24"/>
                <w:u w:val="none"/>
                <w:lang w:val="en-US" w:eastAsia="zh-CN" w:bidi="ar-SA"/>
              </w:rPr>
            </w:pPr>
            <w:r>
              <w:rPr>
                <w:rFonts w:hint="eastAsia" w:ascii="仿宋_GB2312" w:hAnsi="仿宋_GB2312" w:eastAsia="仿宋_GB2312" w:cs="仿宋_GB2312"/>
                <w:b/>
                <w:i w:val="0"/>
                <w:color w:val="000000"/>
                <w:kern w:val="0"/>
                <w:sz w:val="24"/>
                <w:szCs w:val="24"/>
                <w:u w:val="none"/>
                <w:lang w:val="en-US" w:eastAsia="zh-CN" w:bidi="ar"/>
              </w:rPr>
              <w:t>包含：</w:t>
            </w:r>
          </w:p>
        </w:tc>
        <w:tc>
          <w:tcPr>
            <w:tcW w:w="825"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2"/>
                <w:sz w:val="24"/>
                <w:szCs w:val="24"/>
                <w:u w:val="none"/>
                <w:lang w:val="en-US" w:eastAsia="zh-CN" w:bidi="ar-SA"/>
              </w:rPr>
            </w:pPr>
          </w:p>
        </w:tc>
        <w:tc>
          <w:tcPr>
            <w:tcW w:w="1313" w:type="dxa"/>
            <w:vMerge w:val="continue"/>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c>
          <w:tcPr>
            <w:tcW w:w="1337" w:type="dxa"/>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r>
      <w:tr>
        <w:tblPrEx>
          <w:tblCellMar>
            <w:top w:w="0" w:type="dxa"/>
            <w:left w:w="0" w:type="dxa"/>
            <w:bottom w:w="0" w:type="dxa"/>
            <w:right w:w="0" w:type="dxa"/>
          </w:tblCellMar>
        </w:tblPrEx>
        <w:trPr>
          <w:trHeight w:val="383" w:hRule="atLeast"/>
        </w:trPr>
        <w:tc>
          <w:tcPr>
            <w:tcW w:w="737"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062" w:type="dxa"/>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328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 xml:space="preserve"> 1.</w:t>
            </w:r>
            <w:r>
              <w:rPr>
                <w:rFonts w:hint="eastAsia" w:hAnsi="仿宋_GB2312" w:cs="仿宋_GB2312"/>
                <w:i w:val="0"/>
                <w:color w:val="000000"/>
                <w:kern w:val="0"/>
                <w:sz w:val="24"/>
                <w:szCs w:val="24"/>
                <w:u w:val="none"/>
                <w:lang w:val="en-US" w:eastAsia="zh-CN" w:bidi="ar"/>
              </w:rPr>
              <w:t>自动升降系统</w:t>
            </w:r>
          </w:p>
        </w:tc>
        <w:tc>
          <w:tcPr>
            <w:tcW w:w="825"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313" w:type="dxa"/>
            <w:vMerge w:val="continue"/>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c>
          <w:tcPr>
            <w:tcW w:w="1337" w:type="dxa"/>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r>
      <w:tr>
        <w:tblPrEx>
          <w:tblCellMar>
            <w:top w:w="0" w:type="dxa"/>
            <w:left w:w="0" w:type="dxa"/>
            <w:bottom w:w="0" w:type="dxa"/>
            <w:right w:w="0" w:type="dxa"/>
          </w:tblCellMar>
        </w:tblPrEx>
        <w:trPr>
          <w:trHeight w:val="395" w:hRule="atLeast"/>
        </w:trPr>
        <w:tc>
          <w:tcPr>
            <w:tcW w:w="737"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062" w:type="dxa"/>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328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 xml:space="preserve"> 2.</w:t>
            </w:r>
            <w:r>
              <w:rPr>
                <w:rFonts w:hint="eastAsia" w:hAnsi="仿宋_GB2312" w:cs="仿宋_GB2312"/>
                <w:i w:val="0"/>
                <w:color w:val="000000"/>
                <w:kern w:val="0"/>
                <w:sz w:val="24"/>
                <w:szCs w:val="24"/>
                <w:u w:val="none"/>
                <w:lang w:val="en-US" w:eastAsia="zh-CN" w:bidi="ar"/>
              </w:rPr>
              <w:t>固定架装置</w:t>
            </w:r>
          </w:p>
        </w:tc>
        <w:tc>
          <w:tcPr>
            <w:tcW w:w="825"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313" w:type="dxa"/>
            <w:vMerge w:val="continue"/>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c>
          <w:tcPr>
            <w:tcW w:w="1337" w:type="dxa"/>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r>
      <w:tr>
        <w:tblPrEx>
          <w:tblCellMar>
            <w:top w:w="0" w:type="dxa"/>
            <w:left w:w="0" w:type="dxa"/>
            <w:bottom w:w="0" w:type="dxa"/>
            <w:right w:w="0" w:type="dxa"/>
          </w:tblCellMar>
        </w:tblPrEx>
        <w:trPr>
          <w:trHeight w:val="370" w:hRule="atLeast"/>
        </w:trPr>
        <w:tc>
          <w:tcPr>
            <w:tcW w:w="737"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062" w:type="dxa"/>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328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 xml:space="preserve"> 3.</w:t>
            </w:r>
            <w:r>
              <w:rPr>
                <w:rFonts w:hint="eastAsia" w:hAnsi="仿宋_GB2312" w:cs="仿宋_GB2312"/>
                <w:i w:val="0"/>
                <w:color w:val="000000"/>
                <w:kern w:val="0"/>
                <w:sz w:val="24"/>
                <w:szCs w:val="24"/>
                <w:u w:val="none"/>
                <w:lang w:val="en-US" w:eastAsia="zh-CN" w:bidi="ar"/>
              </w:rPr>
              <w:t>防漏尘锥道系统</w:t>
            </w:r>
          </w:p>
        </w:tc>
        <w:tc>
          <w:tcPr>
            <w:tcW w:w="825"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313" w:type="dxa"/>
            <w:vMerge w:val="continue"/>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c>
          <w:tcPr>
            <w:tcW w:w="1337" w:type="dxa"/>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r>
      <w:tr>
        <w:tblPrEx>
          <w:tblCellMar>
            <w:top w:w="0" w:type="dxa"/>
            <w:left w:w="0" w:type="dxa"/>
            <w:bottom w:w="0" w:type="dxa"/>
            <w:right w:w="0" w:type="dxa"/>
          </w:tblCellMar>
        </w:tblPrEx>
        <w:trPr>
          <w:trHeight w:val="357" w:hRule="atLeast"/>
        </w:trPr>
        <w:tc>
          <w:tcPr>
            <w:tcW w:w="737"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062" w:type="dxa"/>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328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 xml:space="preserve"> 4.</w:t>
            </w:r>
            <w:r>
              <w:rPr>
                <w:rFonts w:hint="eastAsia" w:hAnsi="仿宋_GB2312" w:cs="仿宋_GB2312"/>
                <w:i w:val="0"/>
                <w:color w:val="000000"/>
                <w:kern w:val="0"/>
                <w:sz w:val="24"/>
                <w:szCs w:val="24"/>
                <w:u w:val="none"/>
                <w:lang w:val="en-US" w:eastAsia="zh-CN" w:bidi="ar"/>
              </w:rPr>
              <w:t>自调节气动系统</w:t>
            </w:r>
          </w:p>
        </w:tc>
        <w:tc>
          <w:tcPr>
            <w:tcW w:w="825"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313" w:type="dxa"/>
            <w:vMerge w:val="continue"/>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c>
          <w:tcPr>
            <w:tcW w:w="1337" w:type="dxa"/>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r>
      <w:tr>
        <w:tblPrEx>
          <w:tblCellMar>
            <w:top w:w="0" w:type="dxa"/>
            <w:left w:w="0" w:type="dxa"/>
            <w:bottom w:w="0" w:type="dxa"/>
            <w:right w:w="0" w:type="dxa"/>
          </w:tblCellMar>
        </w:tblPrEx>
        <w:trPr>
          <w:trHeight w:val="358" w:hRule="atLeast"/>
        </w:trPr>
        <w:tc>
          <w:tcPr>
            <w:tcW w:w="737"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062" w:type="dxa"/>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328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 xml:space="preserve"> 5.</w:t>
            </w:r>
            <w:r>
              <w:rPr>
                <w:rFonts w:hint="eastAsia" w:hAnsi="仿宋_GB2312" w:cs="仿宋_GB2312"/>
                <w:i w:val="0"/>
                <w:color w:val="000000"/>
                <w:kern w:val="0"/>
                <w:sz w:val="24"/>
                <w:szCs w:val="24"/>
                <w:u w:val="none"/>
                <w:lang w:val="en-US" w:eastAsia="zh-CN" w:bidi="ar"/>
              </w:rPr>
              <w:t>重量感应器系统</w:t>
            </w:r>
          </w:p>
        </w:tc>
        <w:tc>
          <w:tcPr>
            <w:tcW w:w="825"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313" w:type="dxa"/>
            <w:vMerge w:val="continue"/>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c>
          <w:tcPr>
            <w:tcW w:w="1337" w:type="dxa"/>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554" w:hRule="atLeast"/>
        </w:trPr>
        <w:tc>
          <w:tcPr>
            <w:tcW w:w="737"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062" w:type="dxa"/>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328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 xml:space="preserve"> 6.</w:t>
            </w:r>
            <w:r>
              <w:rPr>
                <w:rFonts w:hint="eastAsia" w:hAnsi="仿宋_GB2312" w:cs="仿宋_GB2312"/>
                <w:i w:val="0"/>
                <w:color w:val="000000"/>
                <w:kern w:val="0"/>
                <w:sz w:val="24"/>
                <w:szCs w:val="24"/>
                <w:u w:val="none"/>
                <w:lang w:val="en-US" w:eastAsia="zh-CN" w:bidi="ar"/>
              </w:rPr>
              <w:t>自动化控制系统</w:t>
            </w:r>
          </w:p>
        </w:tc>
        <w:tc>
          <w:tcPr>
            <w:tcW w:w="825"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313" w:type="dxa"/>
            <w:vMerge w:val="continue"/>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c>
          <w:tcPr>
            <w:tcW w:w="1337" w:type="dxa"/>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r>
      <w:tr>
        <w:tblPrEx>
          <w:shd w:val="clear" w:color="auto" w:fill="auto"/>
          <w:tblCellMar>
            <w:top w:w="0" w:type="dxa"/>
            <w:left w:w="0" w:type="dxa"/>
            <w:bottom w:w="0" w:type="dxa"/>
            <w:right w:w="0" w:type="dxa"/>
          </w:tblCellMar>
        </w:tblPrEx>
        <w:trPr>
          <w:trHeight w:val="434" w:hRule="atLeast"/>
        </w:trPr>
        <w:tc>
          <w:tcPr>
            <w:tcW w:w="737"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062" w:type="dxa"/>
            <w:vMerge w:val="continue"/>
            <w:tcBorders>
              <w:top w:val="single" w:color="auto" w:sz="4" w:space="0"/>
              <w:left w:val="single" w:color="000000"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3288"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default" w:ascii="仿宋_GB2312" w:hAnsi="仿宋_GB2312" w:eastAsia="仿宋_GB2312" w:cs="仿宋_GB2312"/>
                <w:i w:val="0"/>
                <w:color w:val="000000"/>
                <w:kern w:val="0"/>
                <w:sz w:val="24"/>
                <w:szCs w:val="24"/>
                <w:u w:val="none"/>
                <w:lang w:val="en-US" w:eastAsia="zh-CN" w:bidi="ar"/>
              </w:rPr>
            </w:pPr>
            <w:r>
              <w:rPr>
                <w:rFonts w:hint="eastAsia" w:ascii="仿宋_GB2312" w:hAnsi="仿宋_GB2312" w:eastAsia="仿宋_GB2312" w:cs="仿宋_GB2312"/>
                <w:i w:val="0"/>
                <w:color w:val="000000"/>
                <w:kern w:val="0"/>
                <w:sz w:val="24"/>
                <w:szCs w:val="24"/>
                <w:u w:val="none"/>
                <w:lang w:val="en-US" w:eastAsia="zh-CN" w:bidi="ar"/>
              </w:rPr>
              <w:t xml:space="preserve"> 7.一</w:t>
            </w:r>
            <w:r>
              <w:rPr>
                <w:rFonts w:hint="eastAsia" w:hAnsi="仿宋_GB2312" w:cs="仿宋_GB2312"/>
                <w:i w:val="0"/>
                <w:color w:val="000000"/>
                <w:kern w:val="0"/>
                <w:sz w:val="24"/>
                <w:szCs w:val="24"/>
                <w:u w:val="none"/>
                <w:lang w:val="en-US" w:eastAsia="zh-CN" w:bidi="ar"/>
              </w:rPr>
              <w:t>吨袋配置器（一吨袋尺寸为800mm*800mm*1000mm）</w:t>
            </w:r>
          </w:p>
        </w:tc>
        <w:tc>
          <w:tcPr>
            <w:tcW w:w="825" w:type="dxa"/>
            <w:vMerge w:val="continue"/>
            <w:tcBorders>
              <w:top w:val="single" w:color="auto"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eastAsia" w:ascii="仿宋_GB2312" w:hAnsi="仿宋_GB2312" w:eastAsia="仿宋_GB2312" w:cs="仿宋_GB2312"/>
                <w:i w:val="0"/>
                <w:color w:val="000000"/>
                <w:kern w:val="0"/>
                <w:sz w:val="24"/>
                <w:szCs w:val="24"/>
                <w:u w:val="none"/>
                <w:lang w:val="en-US" w:eastAsia="zh-CN" w:bidi="ar"/>
              </w:rPr>
            </w:pPr>
          </w:p>
        </w:tc>
        <w:tc>
          <w:tcPr>
            <w:tcW w:w="1313" w:type="dxa"/>
            <w:vMerge w:val="continue"/>
            <w:tcBorders>
              <w:top w:val="single" w:color="auto"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c>
          <w:tcPr>
            <w:tcW w:w="1337" w:type="dxa"/>
            <w:vMerge w:val="continue"/>
            <w:tcBorders>
              <w:top w:val="single" w:color="auto" w:sz="4" w:space="0"/>
              <w:left w:val="single" w:color="000000" w:sz="4" w:space="0"/>
              <w:bottom w:val="single" w:color="auto" w:sz="4" w:space="0"/>
              <w:right w:val="single" w:color="auto" w:sz="4" w:space="0"/>
            </w:tcBorders>
            <w:shd w:val="clear" w:color="auto" w:fill="auto"/>
            <w:noWrap/>
            <w:tcMar>
              <w:top w:w="15" w:type="dxa"/>
              <w:left w:w="15" w:type="dxa"/>
              <w:right w:w="15" w:type="dxa"/>
            </w:tcMar>
            <w:vAlign w:val="center"/>
          </w:tcPr>
          <w:p>
            <w:pPr>
              <w:jc w:val="right"/>
              <w:rPr>
                <w:rFonts w:hint="eastAsia" w:ascii="仿宋_GB2312" w:hAnsi="仿宋_GB2312" w:eastAsia="仿宋_GB2312" w:cs="仿宋_GB2312"/>
                <w:i w:val="0"/>
                <w:color w:val="000000"/>
                <w:kern w:val="0"/>
                <w:sz w:val="24"/>
                <w:szCs w:val="24"/>
                <w:u w:val="none"/>
                <w:lang w:val="en-US" w:eastAsia="zh-CN" w:bidi="ar"/>
              </w:rPr>
            </w:pPr>
          </w:p>
        </w:tc>
      </w:tr>
    </w:tbl>
    <w:p>
      <w:pPr>
        <w:pStyle w:val="2"/>
        <w:rPr>
          <w:rFonts w:hint="eastAsia"/>
          <w:lang w:val="en-US" w:eastAsia="zh-CN"/>
        </w:rPr>
      </w:pPr>
    </w:p>
    <w:p>
      <w:pPr>
        <w:pStyle w:val="2"/>
        <w:numPr>
          <w:ilvl w:val="0"/>
          <w:numId w:val="0"/>
        </w:numPr>
        <w:ind w:leftChars="200"/>
        <w:rPr>
          <w:rFonts w:hint="eastAsia" w:ascii="仿宋_GB2312" w:hAnsi="仿宋_GB2312" w:eastAsia="仿宋_GB2312" w:cs="仿宋_GB2312"/>
          <w:color w:val="000000"/>
          <w:kern w:val="2"/>
          <w:sz w:val="28"/>
          <w:szCs w:val="28"/>
          <w:lang w:val="en-US" w:eastAsia="zh-CN" w:bidi="ar-SA"/>
        </w:rPr>
      </w:pPr>
      <w:r>
        <w:rPr>
          <w:rFonts w:hint="eastAsia" w:ascii="仿宋_GB2312" w:hAnsi="仿宋_GB2312" w:eastAsia="仿宋_GB2312" w:cs="仿宋_GB2312"/>
          <w:color w:val="000000"/>
          <w:kern w:val="2"/>
          <w:sz w:val="28"/>
          <w:szCs w:val="28"/>
          <w:lang w:val="en-US" w:eastAsia="zh-CN" w:bidi="ar-SA"/>
        </w:rPr>
        <w:t>4.运输要求：</w:t>
      </w:r>
    </w:p>
    <w:p>
      <w:pPr>
        <w:pStyle w:val="2"/>
        <w:numPr>
          <w:ilvl w:val="0"/>
          <w:numId w:val="0"/>
        </w:numPr>
        <w:ind w:firstLine="560" w:firstLineChars="200"/>
        <w:rPr>
          <w:rFonts w:hint="default" w:ascii="仿宋_GB2312" w:hAnsi="仿宋_GB2312" w:eastAsia="仿宋_GB2312" w:cs="仿宋_GB2312"/>
          <w:color w:val="000000"/>
          <w:kern w:val="2"/>
          <w:sz w:val="28"/>
          <w:szCs w:val="28"/>
          <w:lang w:val="en-US" w:eastAsia="zh-CN" w:bidi="ar-SA"/>
        </w:rPr>
      </w:pPr>
      <w:r>
        <w:rPr>
          <w:rFonts w:hint="eastAsia" w:ascii="仿宋_GB2312" w:hAnsi="仿宋_GB2312" w:eastAsia="仿宋_GB2312" w:cs="仿宋_GB2312"/>
          <w:color w:val="000000"/>
          <w:kern w:val="2"/>
          <w:sz w:val="28"/>
          <w:szCs w:val="28"/>
          <w:lang w:val="en-US" w:eastAsia="zh-CN" w:bidi="ar-SA"/>
        </w:rPr>
        <w:t>江高分公司污泥干化装车卸泥口位于厂区负一层，需由北面车道进入，车道限高为3.6米，设备运输及安装需考虑现场道路通过性情况，确保设备能顺利安装（运输）至指定位置。</w:t>
      </w:r>
    </w:p>
    <w:p>
      <w:pPr>
        <w:autoSpaceDE w:val="0"/>
        <w:autoSpaceDN w:val="0"/>
        <w:adjustRightInd w:val="0"/>
        <w:snapToGrid w:val="0"/>
        <w:spacing w:line="300" w:lineRule="auto"/>
        <w:rPr>
          <w:rFonts w:ascii="仿宋_GB2312" w:hAnsi="仿宋_GB2312" w:eastAsia="仿宋_GB2312" w:cs="仿宋_GB2312"/>
          <w:b/>
          <w:color w:val="auto"/>
          <w:sz w:val="28"/>
          <w:szCs w:val="28"/>
          <w:highlight w:val="none"/>
          <w:lang w:val="zh-CN"/>
        </w:rPr>
      </w:pPr>
      <w:r>
        <w:rPr>
          <w:rFonts w:hint="eastAsia" w:ascii="仿宋_GB2312" w:hAnsi="仿宋_GB2312" w:eastAsia="仿宋_GB2312" w:cs="仿宋_GB2312"/>
          <w:b/>
          <w:color w:val="auto"/>
          <w:sz w:val="28"/>
          <w:szCs w:val="28"/>
          <w:highlight w:val="none"/>
          <w:lang w:val="zh-CN"/>
        </w:rPr>
        <w:t>三、项目商务要求</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1.包装、运输及保管、保险：</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（1）报价人所供货物应为制造商原装出厂包装</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包装须符合同等相关标准，因包装不良造成的损失由报价人负责。</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（2）报价人负责将</w:t>
      </w:r>
      <w:r>
        <w:rPr>
          <w:rFonts w:hint="eastAsia" w:ascii="仿宋_GB2312" w:hAnsi="仿宋_GB2312" w:eastAsia="仿宋_GB2312" w:cs="仿宋_GB2312"/>
          <w:color w:val="000000"/>
          <w:sz w:val="28"/>
          <w:szCs w:val="28"/>
          <w:lang w:val="en-US" w:eastAsia="zh-CN"/>
        </w:rPr>
        <w:t>产品</w:t>
      </w:r>
      <w:r>
        <w:rPr>
          <w:rFonts w:hint="eastAsia" w:ascii="仿宋_GB2312" w:hAnsi="仿宋_GB2312" w:eastAsia="仿宋_GB2312" w:cs="仿宋_GB2312"/>
          <w:color w:val="000000"/>
          <w:sz w:val="28"/>
          <w:szCs w:val="28"/>
        </w:rPr>
        <w:t>送到现场过程中的全部运输，包括装卸车、货物现场的搬运</w:t>
      </w:r>
      <w:r>
        <w:rPr>
          <w:rFonts w:hint="eastAsia" w:ascii="仿宋_GB2312" w:hAnsi="仿宋_GB2312" w:eastAsia="仿宋_GB2312" w:cs="仿宋_GB2312"/>
          <w:color w:val="000000"/>
          <w:sz w:val="28"/>
          <w:szCs w:val="28"/>
          <w:lang w:val="en-US" w:eastAsia="zh-CN"/>
        </w:rPr>
        <w:t>等</w:t>
      </w:r>
      <w:r>
        <w:rPr>
          <w:rFonts w:hint="eastAsia" w:ascii="仿宋_GB2312" w:hAnsi="仿宋_GB2312" w:eastAsia="仿宋_GB2312" w:cs="仿宋_GB2312"/>
          <w:color w:val="000000"/>
          <w:sz w:val="28"/>
          <w:szCs w:val="28"/>
        </w:rPr>
        <w:t>。</w:t>
      </w:r>
    </w:p>
    <w:p>
      <w:pPr>
        <w:pStyle w:val="13"/>
        <w:keepNext w:val="0"/>
        <w:keepLines w:val="0"/>
        <w:pageBreakBefore w:val="0"/>
        <w:widowControl w:val="0"/>
        <w:kinsoku/>
        <w:wordWrap/>
        <w:overflowPunct/>
        <w:topLinePunct w:val="0"/>
        <w:bidi w:val="0"/>
        <w:adjustRightInd w:val="0"/>
        <w:snapToGrid w:val="0"/>
        <w:spacing w:line="480" w:lineRule="exact"/>
        <w:ind w:left="559" w:leftChars="266" w:firstLine="0" w:firstLineChars="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lang w:val="en-US" w:eastAsia="zh-CN"/>
        </w:rPr>
        <w:t>供货期</w:t>
      </w:r>
      <w:r>
        <w:rPr>
          <w:rFonts w:hint="eastAsia" w:ascii="仿宋_GB2312" w:hAnsi="仿宋_GB2312" w:eastAsia="仿宋_GB2312" w:cs="仿宋_GB2312"/>
          <w:color w:val="000000"/>
          <w:sz w:val="28"/>
          <w:szCs w:val="28"/>
        </w:rPr>
        <w:t>：</w:t>
      </w:r>
      <w:r>
        <w:rPr>
          <w:rFonts w:hint="eastAsia" w:ascii="仿宋_GB2312" w:eastAsia="仿宋_GB2312"/>
          <w:color w:val="auto"/>
          <w:sz w:val="28"/>
          <w:szCs w:val="28"/>
          <w:highlight w:val="none"/>
          <w:u w:val="single"/>
        </w:rPr>
        <w:t>自合同签订生效之日起</w:t>
      </w:r>
      <w:r>
        <w:rPr>
          <w:rFonts w:hint="eastAsia" w:ascii="仿宋_GB2312" w:eastAsia="仿宋_GB2312"/>
          <w:color w:val="auto"/>
          <w:sz w:val="28"/>
          <w:szCs w:val="28"/>
          <w:highlight w:val="none"/>
          <w:u w:val="single"/>
          <w:lang w:val="en-US" w:eastAsia="zh-CN"/>
        </w:rPr>
        <w:t>60个自然日</w:t>
      </w:r>
      <w:r>
        <w:rPr>
          <w:rFonts w:hint="eastAsia" w:ascii="仿宋_GB2312" w:hAnsi="仿宋_GB2312" w:eastAsia="仿宋_GB2312" w:cs="仿宋_GB2312"/>
          <w:b/>
          <w:color w:val="000000"/>
          <w:sz w:val="28"/>
          <w:szCs w:val="28"/>
          <w:lang w:val="en-US" w:eastAsia="zh-CN"/>
        </w:rPr>
        <w:t>。</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交货地点：</w:t>
      </w:r>
      <w:r>
        <w:rPr>
          <w:rFonts w:hint="eastAsia" w:ascii="仿宋_GB2312" w:hAnsi="仿宋_GB2312" w:eastAsia="仿宋_GB2312" w:cs="仿宋_GB2312"/>
          <w:color w:val="000000"/>
          <w:sz w:val="28"/>
          <w:szCs w:val="28"/>
          <w:lang w:val="en-US" w:eastAsia="zh-CN"/>
        </w:rPr>
        <w:t>广州市白云区江高镇南岗村南贤路1号江高净水厂。</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2.质量保证及售后服务：</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1</w:t>
      </w:r>
      <w:r>
        <w:rPr>
          <w:rFonts w:hint="eastAsia" w:ascii="仿宋_GB2312" w:hAnsi="仿宋_GB2312" w:eastAsia="仿宋_GB2312" w:cs="仿宋_GB2312"/>
          <w:color w:val="000000"/>
          <w:sz w:val="28"/>
          <w:szCs w:val="28"/>
        </w:rPr>
        <w:t>）确保</w:t>
      </w:r>
      <w:r>
        <w:rPr>
          <w:rFonts w:hint="eastAsia" w:ascii="仿宋_GB2312" w:hAnsi="仿宋_GB2312" w:eastAsia="仿宋_GB2312" w:cs="仿宋_GB2312"/>
          <w:color w:val="000000"/>
          <w:sz w:val="28"/>
          <w:szCs w:val="28"/>
          <w:lang w:val="en-US" w:eastAsia="zh-CN"/>
        </w:rPr>
        <w:t>货物为原装未拆封或未使用的产品</w:t>
      </w:r>
      <w:r>
        <w:rPr>
          <w:rFonts w:hint="eastAsia" w:ascii="仿宋_GB2312" w:hAnsi="仿宋_GB2312" w:eastAsia="仿宋_GB2312" w:cs="仿宋_GB2312"/>
          <w:color w:val="000000"/>
          <w:sz w:val="28"/>
          <w:szCs w:val="28"/>
          <w:lang w:eastAsia="zh-CN"/>
        </w:rPr>
        <w:t>；</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）货物在质保期</w:t>
      </w:r>
      <w:r>
        <w:rPr>
          <w:rFonts w:hint="eastAsia" w:ascii="仿宋_GB2312" w:hAnsi="仿宋_GB2312" w:eastAsia="仿宋_GB2312" w:cs="仿宋_GB2312"/>
          <w:color w:val="000000"/>
          <w:sz w:val="28"/>
          <w:szCs w:val="28"/>
          <w:lang w:val="en-US" w:eastAsia="zh-CN"/>
        </w:rPr>
        <w:t>(</w:t>
      </w:r>
      <w:r>
        <w:rPr>
          <w:rFonts w:hint="eastAsia" w:ascii="仿宋_GB2312" w:hAnsi="仿宋_GB2312" w:eastAsia="仿宋_GB2312" w:cs="仿宋_GB2312"/>
          <w:color w:val="000000"/>
          <w:sz w:val="28"/>
          <w:szCs w:val="28"/>
        </w:rPr>
        <w:t>为自供货验收合格之日起1年内</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rPr>
        <w:t>如有质量问题</w:t>
      </w:r>
      <w:r>
        <w:rPr>
          <w:rFonts w:hint="eastAsia" w:ascii="仿宋_GB2312" w:hAnsi="仿宋_GB2312" w:eastAsia="仿宋_GB2312" w:cs="仿宋_GB2312"/>
          <w:color w:val="000000"/>
          <w:sz w:val="28"/>
          <w:szCs w:val="28"/>
          <w:lang w:val="en-US" w:eastAsia="zh-CN"/>
        </w:rPr>
        <w:t>或未能适配原有设备</w:t>
      </w:r>
      <w:r>
        <w:rPr>
          <w:rFonts w:hint="eastAsia" w:ascii="仿宋_GB2312" w:hAnsi="仿宋_GB2312" w:eastAsia="仿宋_GB2312" w:cs="仿宋_GB2312"/>
          <w:color w:val="000000"/>
          <w:sz w:val="28"/>
          <w:szCs w:val="28"/>
        </w:rPr>
        <w:t>时，报价人必须</w:t>
      </w:r>
      <w:r>
        <w:rPr>
          <w:rFonts w:hint="eastAsia" w:ascii="仿宋_GB2312" w:hAnsi="仿宋_GB2312" w:eastAsia="仿宋_GB2312" w:cs="仿宋_GB2312"/>
          <w:color w:val="000000"/>
          <w:sz w:val="28"/>
          <w:szCs w:val="28"/>
          <w:lang w:val="en-US" w:eastAsia="zh-CN"/>
        </w:rPr>
        <w:t>24小时内派技术人员到现场免费进行维修</w:t>
      </w:r>
      <w:r>
        <w:rPr>
          <w:rFonts w:hint="eastAsia" w:ascii="仿宋_GB2312" w:hAnsi="仿宋_GB2312" w:eastAsia="仿宋_GB2312" w:cs="仿宋_GB2312"/>
          <w:color w:val="000000"/>
          <w:sz w:val="28"/>
          <w:szCs w:val="28"/>
        </w:rPr>
        <w:t>。</w:t>
      </w:r>
    </w:p>
    <w:p>
      <w:pPr>
        <w:pStyle w:val="2"/>
        <w:keepNext w:val="0"/>
        <w:keepLines w:val="0"/>
        <w:pageBreakBefore w:val="0"/>
        <w:widowControl w:val="0"/>
        <w:kinsoku/>
        <w:wordWrap/>
        <w:overflowPunct/>
        <w:topLinePunct w:val="0"/>
        <w:bidi w:val="0"/>
        <w:spacing w:line="480" w:lineRule="exact"/>
        <w:ind w:left="559" w:leftChars="266" w:firstLine="0" w:firstLineChars="0"/>
        <w:rPr>
          <w:rFonts w:hint="default" w:ascii="仿宋_GB2312" w:hAnsi="仿宋_GB2312" w:eastAsia="仿宋_GB2312" w:cs="仿宋_GB2312"/>
          <w:color w:val="000000"/>
          <w:kern w:val="2"/>
          <w:sz w:val="28"/>
          <w:szCs w:val="28"/>
          <w:lang w:val="en-US" w:eastAsia="zh-CN" w:bidi="ar-SA"/>
        </w:rPr>
      </w:pPr>
      <w:r>
        <w:rPr>
          <w:rFonts w:hint="eastAsia" w:ascii="仿宋_GB2312" w:hAnsi="仿宋_GB2312" w:eastAsia="仿宋_GB2312" w:cs="仿宋_GB2312"/>
          <w:color w:val="000000"/>
          <w:kern w:val="2"/>
          <w:sz w:val="28"/>
          <w:szCs w:val="28"/>
          <w:lang w:val="en-US" w:eastAsia="zh-CN" w:bidi="ar-SA"/>
        </w:rPr>
        <w:t>（3）设备到货后报价人需对设备进行现场安装及运行调试，并出具相关调试报告。调试合格后，安排开展设备使用培训服务。</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3.总包及分包规定：</w:t>
      </w:r>
    </w:p>
    <w:p>
      <w:pPr>
        <w:keepNext w:val="0"/>
        <w:keepLines w:val="0"/>
        <w:pageBreakBefore w:val="0"/>
        <w:widowControl w:val="0"/>
        <w:kinsoku/>
        <w:wordWrap/>
        <w:overflowPunct/>
        <w:topLinePunct w:val="0"/>
        <w:autoSpaceDE w:val="0"/>
        <w:autoSpaceDN w:val="0"/>
        <w:bidi w:val="0"/>
        <w:spacing w:line="480" w:lineRule="exact"/>
        <w:ind w:left="560" w:firstLine="560" w:firstLineChars="20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乙方不得转包</w:t>
      </w:r>
      <w:r>
        <w:rPr>
          <w:rFonts w:hint="eastAsia" w:ascii="仿宋_GB2312" w:hAnsi="仿宋_GB2312" w:eastAsia="仿宋_GB2312" w:cs="仿宋_GB2312"/>
          <w:color w:val="000000"/>
          <w:sz w:val="28"/>
          <w:szCs w:val="28"/>
          <w:lang w:eastAsia="zh-CN"/>
        </w:rPr>
        <w:t>、分包</w:t>
      </w:r>
      <w:r>
        <w:rPr>
          <w:rFonts w:hint="eastAsia" w:ascii="仿宋_GB2312" w:hAnsi="仿宋_GB2312" w:eastAsia="仿宋_GB2312" w:cs="仿宋_GB2312"/>
          <w:color w:val="000000"/>
          <w:sz w:val="28"/>
          <w:szCs w:val="28"/>
        </w:rPr>
        <w:t>。否则，甲方有权单方面终止合同，</w:t>
      </w:r>
      <w:r>
        <w:rPr>
          <w:rFonts w:hint="eastAsia" w:ascii="仿宋_GB2312" w:hAnsi="仿宋_GB2312" w:eastAsia="仿宋_GB2312" w:cs="仿宋_GB2312"/>
          <w:color w:val="000000"/>
          <w:sz w:val="28"/>
          <w:szCs w:val="28"/>
          <w:lang w:val="en-US" w:eastAsia="zh-CN"/>
        </w:rPr>
        <w:t>拒收其货物</w:t>
      </w:r>
      <w:r>
        <w:rPr>
          <w:rFonts w:hint="eastAsia" w:ascii="仿宋_GB2312" w:hAnsi="仿宋_GB2312" w:eastAsia="仿宋_GB2312" w:cs="仿宋_GB2312"/>
          <w:color w:val="000000"/>
          <w:sz w:val="28"/>
          <w:szCs w:val="28"/>
        </w:rPr>
        <w:t>，由此而造成的经济损失由乙方负责赔偿。</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rPr>
        <w:t>.询价人将自承包商履行完合同义务之日起15个工作日内组织验收，审定报价人供货的货物合格情况，进行结算审核。</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lang w:val="en-US" w:eastAsia="zh-CN"/>
        </w:rPr>
        <w:t>5</w:t>
      </w:r>
      <w:r>
        <w:rPr>
          <w:rFonts w:hint="eastAsia" w:ascii="仿宋_GB2312" w:hAnsi="仿宋_GB2312" w:eastAsia="仿宋_GB2312" w:cs="仿宋_GB2312"/>
          <w:color w:val="000000"/>
          <w:sz w:val="28"/>
          <w:szCs w:val="28"/>
        </w:rPr>
        <w:t>.付款方式：</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（1）采用</w:t>
      </w:r>
      <w:r>
        <w:rPr>
          <w:rFonts w:hint="eastAsia" w:ascii="仿宋_GB2312" w:hAnsi="仿宋_GB2312" w:eastAsia="仿宋_GB2312" w:cs="仿宋_GB2312"/>
          <w:color w:val="000000"/>
          <w:sz w:val="28"/>
          <w:szCs w:val="28"/>
          <w:lang w:val="en-US" w:eastAsia="zh-CN"/>
        </w:rPr>
        <w:t>支票、</w:t>
      </w:r>
      <w:r>
        <w:rPr>
          <w:rFonts w:hint="eastAsia" w:ascii="仿宋_GB2312" w:hAnsi="仿宋_GB2312" w:eastAsia="仿宋_GB2312" w:cs="仿宋_GB2312"/>
          <w:color w:val="000000"/>
          <w:sz w:val="28"/>
          <w:szCs w:val="28"/>
        </w:rPr>
        <w:t>银行汇票形式。</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（2）报价人在收款前需提交相应金额增值税专用发票给</w:t>
      </w:r>
      <w:r>
        <w:rPr>
          <w:rFonts w:hint="eastAsia" w:ascii="仿宋_GB2312" w:hAnsi="仿宋_GB2312" w:eastAsia="仿宋_GB2312" w:cs="仿宋_GB2312"/>
          <w:color w:val="000000"/>
          <w:sz w:val="28"/>
          <w:szCs w:val="28"/>
          <w:lang w:val="en-US" w:eastAsia="zh-CN"/>
        </w:rPr>
        <w:t>需求单位</w:t>
      </w:r>
      <w:r>
        <w:rPr>
          <w:rFonts w:hint="eastAsia" w:ascii="仿宋_GB2312" w:hAnsi="仿宋_GB2312" w:eastAsia="仿宋_GB2312" w:cs="仿宋_GB2312"/>
          <w:color w:val="000000"/>
          <w:sz w:val="28"/>
          <w:szCs w:val="28"/>
        </w:rPr>
        <w:t>。</w:t>
      </w:r>
    </w:p>
    <w:p>
      <w:pPr>
        <w:keepNext w:val="0"/>
        <w:keepLines w:val="0"/>
        <w:pageBreakBefore w:val="0"/>
        <w:widowControl w:val="0"/>
        <w:kinsoku/>
        <w:wordWrap/>
        <w:overflowPunct/>
        <w:topLinePunct w:val="0"/>
        <w:autoSpaceDE w:val="0"/>
        <w:autoSpaceDN w:val="0"/>
        <w:bidi w:val="0"/>
        <w:spacing w:line="480" w:lineRule="exact"/>
        <w:ind w:left="560"/>
        <w:textAlignment w:val="auto"/>
        <w:rPr>
          <w:rFonts w:hint="eastAsia" w:ascii="仿宋" w:hAnsi="仿宋" w:eastAsia="仿宋" w:cs="仿宋_GB2312"/>
          <w:color w:val="000000"/>
          <w:sz w:val="28"/>
          <w:szCs w:val="28"/>
          <w:lang w:eastAsia="zh-CN"/>
        </w:rPr>
      </w:pPr>
      <w:r>
        <w:rPr>
          <w:rFonts w:hint="eastAsia" w:ascii="仿宋_GB2312" w:hAnsi="仿宋_GB2312" w:eastAsia="仿宋_GB2312" w:cs="仿宋_GB2312"/>
          <w:color w:val="000000"/>
          <w:sz w:val="28"/>
          <w:szCs w:val="28"/>
          <w:lang w:val="en-US" w:eastAsia="zh-CN"/>
        </w:rPr>
        <w:t>6</w:t>
      </w:r>
      <w:r>
        <w:rPr>
          <w:rFonts w:hint="eastAsia" w:ascii="仿宋_GB2312" w:hAnsi="仿宋_GB2312" w:eastAsia="仿宋_GB2312" w:cs="仿宋_GB2312"/>
          <w:color w:val="000000"/>
          <w:sz w:val="28"/>
          <w:szCs w:val="28"/>
        </w:rPr>
        <w:t>.承包方</w:t>
      </w:r>
      <w:r>
        <w:rPr>
          <w:rFonts w:hint="eastAsia" w:ascii="仿宋_GB2312" w:hAnsi="仿宋_GB2312" w:eastAsia="仿宋_GB2312" w:cs="仿宋_GB2312"/>
          <w:color w:val="000000"/>
          <w:sz w:val="28"/>
          <w:szCs w:val="28"/>
          <w:lang w:val="en-US" w:eastAsia="zh-CN"/>
        </w:rPr>
        <w:t>式：</w:t>
      </w:r>
      <w:r>
        <w:rPr>
          <w:rFonts w:hint="eastAsia" w:ascii="仿宋_GB2312" w:hAnsi="仿宋_GB2312" w:eastAsia="仿宋_GB2312" w:cs="仿宋_GB2312"/>
          <w:color w:val="000000"/>
          <w:sz w:val="28"/>
          <w:szCs w:val="28"/>
        </w:rPr>
        <w:t>单价包干</w:t>
      </w:r>
      <w:r>
        <w:rPr>
          <w:rFonts w:hint="eastAsia" w:ascii="仿宋" w:hAnsi="仿宋" w:eastAsia="仿宋" w:cs="仿宋_GB2312"/>
          <w:color w:val="000000"/>
          <w:sz w:val="28"/>
          <w:szCs w:val="28"/>
          <w:lang w:eastAsia="zh-CN"/>
        </w:rPr>
        <w:t>。</w:t>
      </w:r>
    </w:p>
    <w:p>
      <w:pPr>
        <w:autoSpaceDE w:val="0"/>
        <w:autoSpaceDN w:val="0"/>
        <w:ind w:firstLine="560" w:firstLineChars="200"/>
        <w:rPr>
          <w:rFonts w:ascii="仿宋_GB2312" w:eastAsia="仿宋_GB2312"/>
          <w:color w:val="auto"/>
          <w:sz w:val="28"/>
          <w:highlight w:val="none"/>
        </w:rPr>
      </w:pPr>
    </w:p>
    <w:p>
      <w:pPr>
        <w:pStyle w:val="2"/>
        <w:rPr>
          <w:rFonts w:ascii="仿宋_GB2312" w:eastAsia="仿宋_GB2312" w:hAnsiTheme="minorEastAsia"/>
          <w:color w:val="auto"/>
          <w:szCs w:val="21"/>
          <w:highlight w:val="none"/>
        </w:rPr>
      </w:pPr>
      <w:r>
        <w:rPr>
          <w:rFonts w:hint="eastAsia" w:ascii="仿宋_GB2312" w:hAnsi="仿宋_GB2312" w:eastAsia="仿宋_GB2312" w:cs="仿宋_GB2312"/>
          <w:b/>
          <w:color w:val="auto"/>
          <w:sz w:val="28"/>
          <w:szCs w:val="28"/>
          <w:highlight w:val="none"/>
          <w:lang w:val="zh-CN"/>
        </w:rPr>
        <w:br w:type="page"/>
      </w:r>
    </w:p>
    <w:p>
      <w:pPr>
        <w:pStyle w:val="2"/>
        <w:rPr>
          <w:color w:val="auto"/>
          <w:highlight w:val="none"/>
        </w:rPr>
      </w:pPr>
    </w:p>
    <w:p>
      <w:pPr>
        <w:pStyle w:val="2"/>
        <w:ind w:firstLine="0"/>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4"/>
        <w:rPr>
          <w:rFonts w:hint="eastAsia"/>
          <w:color w:val="auto"/>
          <w:highlight w:val="none"/>
        </w:rPr>
      </w:pPr>
      <w:bookmarkStart w:id="73" w:name="_Toc12135"/>
      <w:bookmarkStart w:id="74" w:name="_Toc4680"/>
      <w:bookmarkStart w:id="75" w:name="_Toc537"/>
      <w:bookmarkStart w:id="76" w:name="_Toc29835"/>
      <w:bookmarkStart w:id="77" w:name="_Toc1284"/>
      <w:bookmarkStart w:id="78" w:name="_Toc15570"/>
      <w:bookmarkStart w:id="79" w:name="_Toc23330"/>
      <w:bookmarkStart w:id="80" w:name="_Toc18538"/>
      <w:bookmarkStart w:id="81" w:name="_Toc25925"/>
      <w:bookmarkStart w:id="82" w:name="_Toc23353"/>
      <w:bookmarkStart w:id="83" w:name="_Toc1496"/>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181.6pt;margin-top:56.7pt;height:0pt;width:75.5pt;z-index:251667456;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1ZsL61wAAAAsBAAAPAAAAAAAAAAEAIAAAACIAAABkcnMvZG93bnJldi54bWxQSwECFAAU&#10;AAAACACHTuJAJB2joPIBAADiAwAADgAAAAAAAAABACAAAAAmAQAAZHJzL2Uyb0RvYy54bWxQSwUG&#10;AAAAAAYABgBZAQAAigU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6432"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183.1pt;margin-top:21.3pt;height:0pt;width:75.5pt;z-index:251666432;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8OuBDXAAAACQEAAA8AAAAAAAAAAQAgAAAAIgAAAGRycy9kb3ducmV2LnhtbFBLAQIUABQA&#10;AAAIAIdO4kBjZm8c8QEAAOIDAAAOAAAAAAAAAAEAIAAAACYBAABkcnMvZTJvRG9jLnhtbFBLBQYA&#10;AAAABgAGAFkBAACJBQAAAAA=&#10;">
                <v:fill on="f" focussize="0,0"/>
                <v:stroke color="#000000" joinstyle="round"/>
                <v:imagedata o:title=""/>
                <o:lock v:ext="edit" aspectratio="f"/>
              </v:shape>
            </w:pict>
          </mc:Fallback>
        </mc:AlternateContent>
      </w:r>
      <w:r>
        <w:rPr>
          <w:rFonts w:hint="eastAsia"/>
          <w:color w:val="auto"/>
          <w:highlight w:val="none"/>
        </w:rPr>
        <w:t>第六章</w:t>
      </w:r>
      <w:bookmarkEnd w:id="73"/>
      <w:bookmarkEnd w:id="74"/>
      <w:bookmarkEnd w:id="75"/>
      <w:bookmarkEnd w:id="76"/>
      <w:bookmarkEnd w:id="77"/>
      <w:bookmarkEnd w:id="78"/>
      <w:bookmarkEnd w:id="79"/>
      <w:bookmarkEnd w:id="80"/>
      <w:bookmarkEnd w:id="81"/>
      <w:bookmarkEnd w:id="82"/>
      <w:bookmarkEnd w:id="83"/>
    </w:p>
    <w:p/>
    <w:p>
      <w:pPr>
        <w:pStyle w:val="4"/>
        <w:jc w:val="center"/>
        <w:rPr>
          <w:rFonts w:hint="eastAsia"/>
          <w:color w:val="auto"/>
          <w:highlight w:val="none"/>
        </w:rPr>
      </w:pPr>
      <w:bookmarkStart w:id="84" w:name="_Toc87616386"/>
      <w:bookmarkStart w:id="85" w:name="_Toc19088"/>
      <w:bookmarkStart w:id="86" w:name="_Toc323"/>
      <w:bookmarkStart w:id="87" w:name="_Toc13309"/>
      <w:bookmarkStart w:id="88" w:name="_Toc88209949"/>
      <w:bookmarkStart w:id="89" w:name="_Toc12980"/>
      <w:bookmarkStart w:id="90" w:name="_Toc22797"/>
      <w:bookmarkStart w:id="91" w:name="_Toc1375"/>
      <w:bookmarkStart w:id="92" w:name="_Toc8183"/>
      <w:bookmarkStart w:id="93" w:name="_Toc12721"/>
      <w:bookmarkStart w:id="94" w:name="_Toc12968"/>
      <w:bookmarkStart w:id="95" w:name="_Toc22501"/>
      <w:bookmarkStart w:id="96" w:name="_Toc19686"/>
      <w:r>
        <w:rPr>
          <w:rFonts w:hint="eastAsia"/>
          <w:color w:val="auto"/>
          <w:highlight w:val="none"/>
        </w:rPr>
        <w:t>合同</w:t>
      </w:r>
      <w:bookmarkEnd w:id="84"/>
      <w:bookmarkEnd w:id="85"/>
      <w:bookmarkEnd w:id="86"/>
      <w:bookmarkEnd w:id="87"/>
      <w:bookmarkEnd w:id="88"/>
      <w:bookmarkEnd w:id="89"/>
      <w:bookmarkEnd w:id="90"/>
      <w:bookmarkEnd w:id="91"/>
      <w:bookmarkEnd w:id="92"/>
      <w:bookmarkEnd w:id="93"/>
      <w:bookmarkEnd w:id="94"/>
      <w:bookmarkEnd w:id="95"/>
      <w:bookmarkEnd w:id="96"/>
    </w:p>
    <w:p>
      <w:pPr>
        <w:rPr>
          <w:rFonts w:hint="eastAsia"/>
        </w:rPr>
      </w:pPr>
    </w:p>
    <w:p>
      <w:pPr>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pStyle w:val="2"/>
        <w:rPr>
          <w:rFonts w:hint="eastAsia"/>
          <w:color w:val="auto"/>
          <w:highlight w:val="none"/>
        </w:rPr>
      </w:pPr>
    </w:p>
    <w:p>
      <w:pPr>
        <w:spacing w:after="0" w:line="240" w:lineRule="auto"/>
        <w:rPr>
          <w:rFonts w:ascii="宋体" w:hAnsi="宋体" w:cs="Times New Roman"/>
          <w:b/>
          <w:color w:val="auto"/>
          <w:sz w:val="44"/>
          <w:highlight w:val="none"/>
        </w:rPr>
      </w:pPr>
    </w:p>
    <w:p>
      <w:pPr>
        <w:pStyle w:val="2"/>
        <w:rPr>
          <w:color w:val="auto"/>
          <w:highlight w:val="none"/>
        </w:rPr>
      </w:pPr>
    </w:p>
    <w:p>
      <w:pPr>
        <w:jc w:val="both"/>
        <w:rPr>
          <w:b/>
          <w:color w:val="auto"/>
          <w:sz w:val="52"/>
          <w:szCs w:val="84"/>
        </w:rPr>
      </w:pPr>
    </w:p>
    <w:p>
      <w:pPr>
        <w:jc w:val="center"/>
        <w:rPr>
          <w:b/>
          <w:color w:val="auto"/>
          <w:sz w:val="48"/>
          <w:szCs w:val="48"/>
        </w:rPr>
      </w:pPr>
      <w:r>
        <w:rPr>
          <w:rFonts w:hint="eastAsia"/>
          <w:b/>
          <w:color w:val="auto"/>
          <w:sz w:val="48"/>
          <w:szCs w:val="48"/>
        </w:rPr>
        <w:t>广州市净水有限公司</w:t>
      </w:r>
    </w:p>
    <w:p>
      <w:pPr>
        <w:jc w:val="center"/>
        <w:rPr>
          <w:b/>
          <w:color w:val="auto"/>
          <w:sz w:val="48"/>
          <w:szCs w:val="48"/>
        </w:rPr>
      </w:pPr>
      <w:r>
        <w:rPr>
          <w:rFonts w:hint="eastAsia"/>
          <w:b/>
          <w:color w:val="auto"/>
          <w:sz w:val="48"/>
          <w:szCs w:val="48"/>
        </w:rPr>
        <w:t>设备采购合同</w:t>
      </w:r>
    </w:p>
    <w:p>
      <w:pPr>
        <w:jc w:val="center"/>
        <w:rPr>
          <w:bCs/>
          <w:color w:val="auto"/>
          <w:sz w:val="28"/>
          <w:szCs w:val="28"/>
        </w:rPr>
      </w:pPr>
      <w:r>
        <w:rPr>
          <w:rFonts w:hint="eastAsia"/>
          <w:bCs/>
          <w:color w:val="auto"/>
          <w:sz w:val="28"/>
          <w:szCs w:val="28"/>
        </w:rPr>
        <w:t>（示范文本）</w:t>
      </w:r>
    </w:p>
    <w:p>
      <w:pPr>
        <w:jc w:val="center"/>
        <w:rPr>
          <w:color w:val="auto"/>
          <w:sz w:val="30"/>
        </w:rPr>
      </w:pPr>
    </w:p>
    <w:p>
      <w:pPr>
        <w:rPr>
          <w:rFonts w:hint="eastAsia"/>
          <w:color w:val="auto"/>
          <w:sz w:val="30"/>
        </w:rPr>
      </w:pPr>
      <w:r>
        <w:rPr>
          <w:rFonts w:hint="eastAsia"/>
          <w:color w:val="auto"/>
          <w:sz w:val="30"/>
        </w:rPr>
        <w:t>项目名称：</w:t>
      </w:r>
      <w:r>
        <w:rPr>
          <w:rFonts w:hint="eastAsia"/>
          <w:color w:val="auto"/>
          <w:sz w:val="30"/>
          <w:lang w:val="en-US" w:eastAsia="zh-CN"/>
        </w:rPr>
        <w:t>广州市净水有限公司</w:t>
      </w:r>
      <w:r>
        <w:rPr>
          <w:rFonts w:hint="eastAsia"/>
          <w:color w:val="auto"/>
          <w:sz w:val="30"/>
        </w:rPr>
        <w:t>江高分公司2023年污泥打包机采购项目</w:t>
      </w:r>
    </w:p>
    <w:p>
      <w:pPr>
        <w:rPr>
          <w:rFonts w:hint="eastAsia"/>
          <w:color w:val="auto"/>
          <w:sz w:val="30"/>
          <w:lang w:val="en-US" w:eastAsia="zh-CN"/>
        </w:rPr>
      </w:pPr>
      <w:r>
        <w:rPr>
          <w:rFonts w:hint="eastAsia"/>
          <w:color w:val="auto"/>
          <w:sz w:val="30"/>
          <w:lang w:val="en-US" w:eastAsia="zh-CN"/>
        </w:rPr>
        <w:t>项目编号：</w:t>
      </w:r>
    </w:p>
    <w:p>
      <w:pPr>
        <w:rPr>
          <w:rFonts w:hint="eastAsia"/>
          <w:color w:val="auto"/>
          <w:sz w:val="30"/>
          <w:lang w:val="en-US" w:eastAsia="zh-CN"/>
        </w:rPr>
      </w:pPr>
    </w:p>
    <w:p>
      <w:pPr>
        <w:rPr>
          <w:color w:val="auto"/>
          <w:sz w:val="30"/>
          <w:szCs w:val="30"/>
        </w:rPr>
      </w:pPr>
      <w:r>
        <w:rPr>
          <w:rFonts w:hint="eastAsia"/>
          <w:color w:val="auto"/>
          <w:sz w:val="30"/>
        </w:rPr>
        <w:t>合同编号：</w:t>
      </w:r>
      <w:r>
        <w:rPr>
          <w:rFonts w:hint="eastAsia" w:ascii="宋体" w:hAnsi="宋体" w:cs="宋体"/>
          <w:b/>
          <w:bCs/>
          <w:color w:val="auto"/>
          <w:sz w:val="30"/>
          <w:szCs w:val="30"/>
        </w:rPr>
        <w:t>穗净水合</w:t>
      </w:r>
      <w:r>
        <w:rPr>
          <w:rFonts w:ascii="宋体" w:hAnsi="宋体" w:cs="宋体"/>
          <w:b/>
          <w:bCs/>
          <w:color w:val="auto"/>
          <w:sz w:val="30"/>
          <w:szCs w:val="30"/>
        </w:rPr>
        <w:t xml:space="preserve">[     ]    </w:t>
      </w:r>
      <w:r>
        <w:rPr>
          <w:rFonts w:hint="eastAsia" w:ascii="宋体" w:hAnsi="宋体" w:cs="宋体"/>
          <w:b/>
          <w:bCs/>
          <w:color w:val="auto"/>
          <w:sz w:val="30"/>
          <w:szCs w:val="30"/>
        </w:rPr>
        <w:t>号</w:t>
      </w:r>
    </w:p>
    <w:p>
      <w:pPr>
        <w:rPr>
          <w:color w:val="auto"/>
          <w:sz w:val="30"/>
          <w:szCs w:val="30"/>
        </w:rPr>
      </w:pPr>
    </w:p>
    <w:p>
      <w:pPr>
        <w:rPr>
          <w:color w:val="auto"/>
          <w:sz w:val="30"/>
          <w:u w:val="single"/>
        </w:rPr>
      </w:pPr>
      <w:r>
        <w:rPr>
          <w:rFonts w:hint="eastAsia"/>
          <w:color w:val="auto"/>
          <w:sz w:val="30"/>
        </w:rPr>
        <w:t>甲方（买方）：</w:t>
      </w:r>
      <w:r>
        <w:rPr>
          <w:rFonts w:hint="eastAsia"/>
          <w:color w:val="auto"/>
          <w:sz w:val="30"/>
          <w:u w:val="single"/>
        </w:rPr>
        <w:t>广州市净水有限公司</w:t>
      </w:r>
    </w:p>
    <w:p>
      <w:pPr>
        <w:rPr>
          <w:color w:val="auto"/>
          <w:sz w:val="30"/>
        </w:rPr>
      </w:pPr>
      <w:r>
        <w:rPr>
          <w:rFonts w:hint="eastAsia"/>
          <w:color w:val="auto"/>
          <w:sz w:val="30"/>
        </w:rPr>
        <w:t>乙方（卖方）：</w:t>
      </w:r>
      <w:r>
        <w:rPr>
          <w:color w:val="auto"/>
          <w:sz w:val="30"/>
          <w:u w:val="single"/>
        </w:rPr>
        <w:t xml:space="preserve">                                        </w:t>
      </w:r>
      <w:r>
        <w:rPr>
          <w:color w:val="auto"/>
          <w:sz w:val="30"/>
        </w:rPr>
        <w:t xml:space="preserve"> </w:t>
      </w:r>
    </w:p>
    <w:p>
      <w:pPr>
        <w:rPr>
          <w:color w:val="auto"/>
          <w:sz w:val="30"/>
        </w:rPr>
      </w:pPr>
      <w:r>
        <w:rPr>
          <w:rFonts w:hint="eastAsia"/>
          <w:color w:val="auto"/>
          <w:sz w:val="30"/>
        </w:rPr>
        <w:t>签订日期：</w:t>
      </w:r>
      <w:r>
        <w:rPr>
          <w:color w:val="auto"/>
          <w:sz w:val="30"/>
        </w:rPr>
        <w:t xml:space="preserve">           </w:t>
      </w:r>
      <w:r>
        <w:rPr>
          <w:rFonts w:hint="eastAsia"/>
          <w:color w:val="auto"/>
          <w:sz w:val="30"/>
        </w:rPr>
        <w:t>年</w:t>
      </w:r>
      <w:r>
        <w:rPr>
          <w:color w:val="auto"/>
          <w:sz w:val="30"/>
        </w:rPr>
        <w:t xml:space="preserve">       </w:t>
      </w:r>
      <w:r>
        <w:rPr>
          <w:rFonts w:hint="eastAsia"/>
          <w:color w:val="auto"/>
          <w:sz w:val="30"/>
        </w:rPr>
        <w:t>月</w:t>
      </w:r>
      <w:r>
        <w:rPr>
          <w:color w:val="auto"/>
          <w:sz w:val="30"/>
        </w:rPr>
        <w:t xml:space="preserve">     </w:t>
      </w:r>
      <w:r>
        <w:rPr>
          <w:rFonts w:hint="eastAsia"/>
          <w:color w:val="auto"/>
          <w:sz w:val="30"/>
        </w:rPr>
        <w:t>日</w:t>
      </w:r>
    </w:p>
    <w:p>
      <w:pPr>
        <w:rPr>
          <w:color w:val="auto"/>
          <w:sz w:val="30"/>
        </w:rPr>
      </w:pPr>
      <w:r>
        <w:rPr>
          <w:rFonts w:hint="eastAsia"/>
          <w:color w:val="auto"/>
          <w:sz w:val="30"/>
        </w:rPr>
        <w:t>签约地点：广州市</w:t>
      </w:r>
    </w:p>
    <w:p>
      <w:pPr>
        <w:spacing w:line="360" w:lineRule="auto"/>
        <w:ind w:firstLine="720" w:firstLineChars="300"/>
        <w:rPr>
          <w:rFonts w:hint="eastAsia" w:ascii="宋体" w:hAnsi="宋体" w:cs="宋体"/>
          <w:color w:val="auto"/>
          <w:sz w:val="24"/>
          <w:szCs w:val="24"/>
        </w:rPr>
      </w:pPr>
    </w:p>
    <w:p>
      <w:pPr>
        <w:spacing w:line="360" w:lineRule="auto"/>
        <w:ind w:firstLine="720" w:firstLineChars="300"/>
        <w:rPr>
          <w:rFonts w:hint="eastAsia" w:ascii="宋体" w:hAnsi="宋体" w:cs="宋体"/>
          <w:color w:val="auto"/>
          <w:sz w:val="24"/>
          <w:szCs w:val="24"/>
        </w:rPr>
      </w:pPr>
    </w:p>
    <w:p>
      <w:pPr>
        <w:spacing w:line="360" w:lineRule="auto"/>
        <w:ind w:firstLine="720" w:firstLineChars="300"/>
        <w:rPr>
          <w:rFonts w:hint="eastAsia" w:ascii="宋体" w:hAnsi="宋体" w:cs="宋体"/>
          <w:color w:val="auto"/>
          <w:sz w:val="24"/>
          <w:szCs w:val="24"/>
        </w:rPr>
      </w:pPr>
    </w:p>
    <w:p>
      <w:pPr>
        <w:spacing w:line="360" w:lineRule="auto"/>
        <w:rPr>
          <w:rFonts w:hint="eastAsia" w:ascii="宋体" w:hAnsi="宋体" w:cs="宋体"/>
          <w:color w:val="auto"/>
          <w:sz w:val="24"/>
          <w:szCs w:val="24"/>
        </w:rPr>
      </w:pPr>
    </w:p>
    <w:p>
      <w:pPr>
        <w:spacing w:line="360" w:lineRule="auto"/>
        <w:ind w:firstLine="480" w:firstLineChars="200"/>
        <w:rPr>
          <w:rFonts w:ascii="宋体" w:hAnsi="宋体" w:cs="宋体"/>
          <w:color w:val="auto"/>
          <w:sz w:val="24"/>
          <w:szCs w:val="24"/>
        </w:rPr>
      </w:pPr>
      <w:r>
        <w:rPr>
          <w:rFonts w:hint="eastAsia" w:ascii="宋体" w:hAnsi="宋体" w:cs="宋体"/>
          <w:color w:val="auto"/>
          <w:sz w:val="24"/>
          <w:szCs w:val="24"/>
        </w:rPr>
        <w:t>根据《中华人民共和国</w:t>
      </w:r>
      <w:r>
        <w:rPr>
          <w:rFonts w:hint="eastAsia" w:ascii="宋体" w:hAnsi="宋体" w:cs="宋体"/>
          <w:color w:val="auto"/>
          <w:sz w:val="24"/>
          <w:szCs w:val="24"/>
          <w:lang w:val="en-US" w:eastAsia="zh-CN"/>
        </w:rPr>
        <w:t>民法典</w:t>
      </w:r>
      <w:r>
        <w:rPr>
          <w:rFonts w:hint="eastAsia" w:ascii="宋体" w:hAnsi="宋体" w:cs="宋体"/>
          <w:color w:val="auto"/>
          <w:sz w:val="24"/>
          <w:szCs w:val="24"/>
        </w:rPr>
        <w:t>》及其他有关法律、行政法规，</w:t>
      </w:r>
      <w:r>
        <w:rPr>
          <w:rFonts w:hint="eastAsia" w:ascii="宋体" w:hAnsi="宋体" w:cs="宋体"/>
          <w:color w:val="auto"/>
          <w:sz w:val="24"/>
          <w:szCs w:val="24"/>
          <w:u w:val="single"/>
        </w:rPr>
        <w:t>广州市净水有限公司</w:t>
      </w:r>
      <w:r>
        <w:rPr>
          <w:rFonts w:ascii="宋体" w:hAnsi="宋体" w:cs="宋体"/>
          <w:color w:val="auto"/>
          <w:sz w:val="24"/>
          <w:szCs w:val="24"/>
        </w:rPr>
        <w:t xml:space="preserve"> </w:t>
      </w:r>
      <w:r>
        <w:rPr>
          <w:rFonts w:hint="eastAsia" w:ascii="宋体" w:hAnsi="宋体" w:cs="宋体"/>
          <w:color w:val="auto"/>
          <w:sz w:val="24"/>
          <w:szCs w:val="24"/>
        </w:rPr>
        <w:t>（以下简称“甲方”）与</w:t>
      </w:r>
      <w:r>
        <w:rPr>
          <w:rFonts w:hint="eastAsia" w:ascii="宋体" w:hAnsi="宋体" w:cs="宋体"/>
          <w:color w:val="auto"/>
          <w:sz w:val="24"/>
          <w:szCs w:val="24"/>
          <w:u w:val="single"/>
          <w:lang w:eastAsia="zh-CN"/>
        </w:rPr>
        <w:t>…</w:t>
      </w:r>
      <w:r>
        <w:rPr>
          <w:rFonts w:ascii="宋体" w:hAnsi="宋体" w:cs="宋体"/>
          <w:color w:val="auto"/>
          <w:sz w:val="24"/>
          <w:szCs w:val="24"/>
          <w:u w:val="single"/>
        </w:rPr>
        <w:t xml:space="preserve"> </w:t>
      </w:r>
      <w:r>
        <w:rPr>
          <w:rFonts w:ascii="宋体" w:hAnsi="宋体" w:cs="宋体"/>
          <w:color w:val="auto"/>
          <w:sz w:val="24"/>
          <w:szCs w:val="24"/>
        </w:rPr>
        <w:t xml:space="preserve"> </w:t>
      </w:r>
      <w:r>
        <w:rPr>
          <w:rFonts w:hint="eastAsia" w:ascii="宋体" w:hAnsi="宋体" w:cs="宋体"/>
          <w:color w:val="auto"/>
          <w:sz w:val="24"/>
          <w:szCs w:val="24"/>
        </w:rPr>
        <w:t>（以下简称“乙方”）就</w:t>
      </w:r>
      <w:r>
        <w:rPr>
          <w:rFonts w:ascii="宋体" w:hAnsi="宋体" w:cs="宋体"/>
          <w:color w:val="auto"/>
          <w:sz w:val="24"/>
          <w:szCs w:val="24"/>
        </w:rPr>
        <w:t xml:space="preserve"> </w:t>
      </w:r>
      <w:r>
        <w:rPr>
          <w:rFonts w:hint="eastAsia" w:ascii="宋体" w:hAnsi="宋体" w:cs="宋体"/>
          <w:color w:val="000000"/>
          <w:sz w:val="24"/>
          <w:szCs w:val="24"/>
          <w:u w:val="single"/>
          <w:lang w:eastAsia="zh-CN"/>
        </w:rPr>
        <w:t>广州市净水有限公司江高分公司2023年污泥打包机采购项目</w:t>
      </w:r>
      <w:r>
        <w:rPr>
          <w:rFonts w:hint="eastAsia" w:ascii="宋体" w:hAnsi="宋体" w:cs="宋体"/>
          <w:color w:val="auto"/>
          <w:sz w:val="24"/>
          <w:szCs w:val="24"/>
        </w:rPr>
        <w:t>采购和相应技术服务事宜，遵循平等、自愿、公平和诚实信用的原则，双方协商一致，订立本合同。</w:t>
      </w:r>
    </w:p>
    <w:p>
      <w:pPr>
        <w:spacing w:line="360" w:lineRule="auto"/>
        <w:ind w:firstLine="540"/>
        <w:rPr>
          <w:rFonts w:ascii="宋体" w:hAnsi="宋体" w:cs="宋体"/>
          <w:b/>
          <w:bCs/>
          <w:color w:val="auto"/>
          <w:sz w:val="24"/>
          <w:szCs w:val="24"/>
        </w:rPr>
      </w:pPr>
      <w:r>
        <w:rPr>
          <w:rFonts w:ascii="宋体" w:hAnsi="宋体" w:cs="宋体"/>
          <w:b/>
          <w:bCs/>
          <w:color w:val="auto"/>
          <w:sz w:val="24"/>
          <w:szCs w:val="24"/>
        </w:rPr>
        <w:t>第一条 组成合同的文件及优先顺序</w:t>
      </w:r>
    </w:p>
    <w:p>
      <w:pPr>
        <w:spacing w:line="360" w:lineRule="auto"/>
        <w:ind w:firstLine="480" w:firstLineChars="200"/>
        <w:rPr>
          <w:rFonts w:ascii="宋体" w:hAnsi="宋体" w:cs="宋体"/>
          <w:color w:val="auto"/>
          <w:sz w:val="24"/>
          <w:szCs w:val="24"/>
        </w:rPr>
      </w:pPr>
      <w:r>
        <w:rPr>
          <w:rFonts w:hint="eastAsia" w:hAnsi="宋体" w:cs="宋体"/>
          <w:bCs/>
          <w:color w:val="auto"/>
          <w:sz w:val="24"/>
        </w:rPr>
        <w:t>下列文件（如有）均为本合同的组成部分，可视为能相互说明和补充的，如果合同文件存在歧义或相矛盾的地方，则根据以下次序判断：</w:t>
      </w:r>
    </w:p>
    <w:p>
      <w:pPr>
        <w:spacing w:line="384" w:lineRule="auto"/>
        <w:ind w:firstLine="482"/>
        <w:rPr>
          <w:rFonts w:ascii="宋体" w:hAnsi="宋体" w:cs="宋体"/>
          <w:bCs/>
          <w:color w:val="auto"/>
          <w:sz w:val="24"/>
        </w:rPr>
      </w:pPr>
      <w:r>
        <w:rPr>
          <w:rFonts w:hint="eastAsia" w:ascii="宋体" w:hAnsi="宋体" w:cs="宋体"/>
          <w:bCs/>
          <w:color w:val="auto"/>
          <w:sz w:val="24"/>
        </w:rPr>
        <w:t>⑴</w:t>
      </w:r>
      <w:r>
        <w:rPr>
          <w:rFonts w:ascii="宋体" w:hAnsi="宋体" w:cs="宋体"/>
          <w:bCs/>
          <w:color w:val="auto"/>
          <w:sz w:val="24"/>
        </w:rPr>
        <w:t xml:space="preserve"> </w:t>
      </w:r>
      <w:r>
        <w:rPr>
          <w:rFonts w:hint="eastAsia" w:ascii="宋体" w:hAnsi="宋体" w:cs="宋体"/>
          <w:color w:val="auto"/>
          <w:sz w:val="24"/>
        </w:rPr>
        <w:t>在本合同实施过程双方签署的补充与修正文件</w:t>
      </w:r>
      <w:r>
        <w:rPr>
          <w:rFonts w:hint="eastAsia" w:ascii="宋体" w:hAnsi="宋体" w:cs="宋体"/>
          <w:bCs/>
          <w:color w:val="auto"/>
          <w:sz w:val="24"/>
        </w:rPr>
        <w:t>；</w:t>
      </w:r>
    </w:p>
    <w:p>
      <w:pPr>
        <w:spacing w:line="384" w:lineRule="auto"/>
        <w:ind w:firstLine="482"/>
        <w:rPr>
          <w:rFonts w:ascii="宋体" w:hAnsi="宋体" w:cs="宋体"/>
          <w:bCs/>
          <w:color w:val="auto"/>
          <w:sz w:val="24"/>
        </w:rPr>
      </w:pPr>
      <w:r>
        <w:rPr>
          <w:rFonts w:hint="eastAsia" w:ascii="宋体" w:hAnsi="宋体" w:cs="宋体"/>
          <w:bCs/>
          <w:color w:val="auto"/>
          <w:sz w:val="24"/>
        </w:rPr>
        <w:t>⑵</w:t>
      </w:r>
      <w:r>
        <w:rPr>
          <w:rFonts w:ascii="宋体" w:hAnsi="宋体" w:cs="宋体"/>
          <w:bCs/>
          <w:color w:val="auto"/>
          <w:sz w:val="24"/>
        </w:rPr>
        <w:t xml:space="preserve"> </w:t>
      </w:r>
      <w:r>
        <w:rPr>
          <w:rFonts w:hint="eastAsia" w:ascii="宋体" w:hAnsi="宋体" w:cs="宋体"/>
          <w:bCs/>
          <w:color w:val="auto"/>
          <w:sz w:val="24"/>
        </w:rPr>
        <w:t>本合同书；</w:t>
      </w:r>
    </w:p>
    <w:p>
      <w:pPr>
        <w:spacing w:line="384" w:lineRule="auto"/>
        <w:ind w:firstLine="482"/>
        <w:rPr>
          <w:rFonts w:ascii="宋体" w:hAnsi="宋体" w:cs="宋体"/>
          <w:bCs/>
          <w:color w:val="auto"/>
          <w:sz w:val="24"/>
        </w:rPr>
      </w:pPr>
      <w:r>
        <w:rPr>
          <w:rFonts w:hint="eastAsia" w:ascii="宋体" w:hAnsi="宋体" w:cs="宋体"/>
          <w:bCs/>
          <w:color w:val="auto"/>
          <w:sz w:val="24"/>
        </w:rPr>
        <w:t>⑶</w:t>
      </w:r>
      <w:r>
        <w:rPr>
          <w:rFonts w:ascii="宋体" w:hAnsi="宋体" w:cs="宋体"/>
          <w:bCs/>
          <w:color w:val="auto"/>
          <w:sz w:val="24"/>
        </w:rPr>
        <w:t xml:space="preserve"> </w:t>
      </w:r>
      <w:r>
        <w:rPr>
          <w:rFonts w:hint="eastAsia" w:ascii="宋体" w:hAnsi="宋体" w:cs="宋体"/>
          <w:bCs/>
          <w:color w:val="auto"/>
          <w:sz w:val="24"/>
        </w:rPr>
        <w:t>中标通知书</w:t>
      </w:r>
      <w:r>
        <w:rPr>
          <w:rFonts w:ascii="宋体" w:hAnsi="宋体" w:cs="宋体"/>
          <w:bCs/>
          <w:color w:val="auto"/>
          <w:sz w:val="24"/>
        </w:rPr>
        <w:t>/</w:t>
      </w:r>
      <w:r>
        <w:rPr>
          <w:rFonts w:hint="eastAsia" w:ascii="宋体" w:hAnsi="宋体" w:cs="宋体"/>
          <w:bCs/>
          <w:color w:val="auto"/>
          <w:sz w:val="24"/>
        </w:rPr>
        <w:t>发包通知书</w:t>
      </w:r>
      <w:r>
        <w:rPr>
          <w:rFonts w:ascii="宋体" w:hAnsi="宋体" w:cs="宋体"/>
          <w:bCs/>
          <w:color w:val="auto"/>
          <w:sz w:val="24"/>
        </w:rPr>
        <w:t>/</w:t>
      </w:r>
      <w:r>
        <w:rPr>
          <w:rFonts w:hint="eastAsia" w:ascii="宋体" w:hAnsi="宋体" w:cs="宋体"/>
          <w:bCs/>
          <w:color w:val="auto"/>
          <w:sz w:val="24"/>
          <w:lang w:val="en-US" w:eastAsia="zh-CN"/>
        </w:rPr>
        <w:t>成交通知书/</w:t>
      </w:r>
      <w:r>
        <w:rPr>
          <w:rFonts w:hint="eastAsia" w:ascii="宋体" w:hAnsi="宋体" w:cs="宋体"/>
          <w:bCs/>
          <w:color w:val="auto"/>
          <w:sz w:val="24"/>
        </w:rPr>
        <w:t>委托函；</w:t>
      </w:r>
    </w:p>
    <w:p>
      <w:pPr>
        <w:spacing w:line="384" w:lineRule="auto"/>
        <w:ind w:firstLine="482"/>
        <w:rPr>
          <w:rFonts w:ascii="宋体" w:hAnsi="宋体" w:cs="宋体"/>
          <w:bCs/>
          <w:color w:val="auto"/>
          <w:sz w:val="24"/>
        </w:rPr>
      </w:pPr>
      <w:r>
        <w:rPr>
          <w:rFonts w:hint="eastAsia" w:ascii="宋体" w:hAnsi="宋体" w:cs="宋体"/>
          <w:bCs/>
          <w:color w:val="auto"/>
          <w:sz w:val="24"/>
        </w:rPr>
        <w:t>⑷</w:t>
      </w:r>
      <w:r>
        <w:rPr>
          <w:rFonts w:ascii="宋体" w:hAnsi="宋体" w:cs="宋体"/>
          <w:bCs/>
          <w:color w:val="auto"/>
          <w:sz w:val="24"/>
        </w:rPr>
        <w:t xml:space="preserve"> </w:t>
      </w:r>
      <w:r>
        <w:rPr>
          <w:rFonts w:hint="eastAsia" w:ascii="宋体" w:hAnsi="宋体" w:cs="宋体"/>
          <w:bCs/>
          <w:color w:val="auto"/>
          <w:sz w:val="24"/>
        </w:rPr>
        <w:t>招标文件</w:t>
      </w:r>
      <w:r>
        <w:rPr>
          <w:rFonts w:ascii="宋体" w:hAnsi="宋体" w:cs="宋体"/>
          <w:bCs/>
          <w:color w:val="auto"/>
          <w:sz w:val="24"/>
        </w:rPr>
        <w:t>/</w:t>
      </w:r>
      <w:r>
        <w:rPr>
          <w:rFonts w:hint="eastAsia" w:ascii="宋体" w:hAnsi="宋体" w:cs="宋体"/>
          <w:bCs/>
          <w:color w:val="auto"/>
          <w:sz w:val="24"/>
        </w:rPr>
        <w:t>询价文件；</w:t>
      </w:r>
    </w:p>
    <w:p>
      <w:pPr>
        <w:spacing w:line="384" w:lineRule="auto"/>
        <w:ind w:firstLine="482"/>
        <w:rPr>
          <w:rFonts w:ascii="宋体" w:hAnsi="宋体" w:cs="宋体"/>
          <w:bCs/>
          <w:color w:val="auto"/>
          <w:sz w:val="24"/>
        </w:rPr>
      </w:pPr>
      <w:r>
        <w:rPr>
          <w:rFonts w:hint="eastAsia" w:ascii="宋体" w:hAnsi="宋体" w:cs="宋体"/>
          <w:bCs/>
          <w:color w:val="auto"/>
          <w:sz w:val="24"/>
        </w:rPr>
        <w:t>⑸</w:t>
      </w:r>
      <w:r>
        <w:rPr>
          <w:rFonts w:ascii="宋体" w:hAnsi="宋体" w:cs="宋体"/>
          <w:bCs/>
          <w:color w:val="auto"/>
          <w:sz w:val="24"/>
        </w:rPr>
        <w:t xml:space="preserve"> </w:t>
      </w:r>
      <w:r>
        <w:rPr>
          <w:rFonts w:hint="eastAsia" w:ascii="宋体" w:hAnsi="宋体" w:cs="宋体"/>
          <w:bCs/>
          <w:color w:val="auto"/>
          <w:sz w:val="24"/>
        </w:rPr>
        <w:t>投标文件</w:t>
      </w:r>
      <w:r>
        <w:rPr>
          <w:rFonts w:ascii="宋体" w:hAnsi="宋体" w:cs="宋体"/>
          <w:bCs/>
          <w:color w:val="auto"/>
          <w:sz w:val="24"/>
        </w:rPr>
        <w:t>/</w:t>
      </w:r>
      <w:r>
        <w:rPr>
          <w:rFonts w:hint="eastAsia" w:ascii="宋体" w:hAnsi="宋体" w:cs="宋体"/>
          <w:bCs/>
          <w:color w:val="auto"/>
          <w:sz w:val="24"/>
        </w:rPr>
        <w:t>响应文件；</w:t>
      </w:r>
    </w:p>
    <w:p>
      <w:pPr>
        <w:spacing w:line="384" w:lineRule="auto"/>
        <w:ind w:firstLine="482"/>
        <w:rPr>
          <w:rFonts w:ascii="宋体" w:hAnsi="宋体" w:cs="宋体"/>
          <w:bCs/>
          <w:color w:val="auto"/>
          <w:sz w:val="24"/>
        </w:rPr>
      </w:pPr>
      <w:r>
        <w:rPr>
          <w:rFonts w:hint="eastAsia" w:ascii="宋体" w:hAnsi="宋体" w:cs="宋体"/>
          <w:bCs/>
          <w:color w:val="auto"/>
          <w:sz w:val="24"/>
        </w:rPr>
        <w:t>⑹</w:t>
      </w:r>
      <w:r>
        <w:rPr>
          <w:rFonts w:ascii="宋体" w:hAnsi="宋体" w:cs="宋体"/>
          <w:bCs/>
          <w:color w:val="auto"/>
          <w:sz w:val="24"/>
        </w:rPr>
        <w:t xml:space="preserve"> </w:t>
      </w:r>
      <w:r>
        <w:rPr>
          <w:rFonts w:hint="eastAsia" w:ascii="宋体" w:hAnsi="宋体" w:cs="宋体"/>
          <w:bCs/>
          <w:color w:val="auto"/>
          <w:sz w:val="24"/>
        </w:rPr>
        <w:t>标准、规范及有关技术性文件；</w:t>
      </w:r>
    </w:p>
    <w:p>
      <w:pPr>
        <w:spacing w:line="384" w:lineRule="auto"/>
        <w:ind w:firstLine="482"/>
        <w:rPr>
          <w:rFonts w:ascii="宋体" w:hAnsi="宋体" w:cs="宋体"/>
          <w:bCs/>
          <w:color w:val="auto"/>
          <w:sz w:val="24"/>
        </w:rPr>
      </w:pPr>
      <w:r>
        <w:rPr>
          <w:rFonts w:hint="eastAsia" w:ascii="宋体" w:hAnsi="宋体" w:cs="宋体"/>
          <w:bCs/>
          <w:color w:val="auto"/>
          <w:sz w:val="24"/>
        </w:rPr>
        <w:t>⑺</w:t>
      </w:r>
      <w:r>
        <w:rPr>
          <w:rFonts w:ascii="宋体" w:hAnsi="宋体" w:cs="宋体"/>
          <w:bCs/>
          <w:color w:val="auto"/>
          <w:sz w:val="24"/>
        </w:rPr>
        <w:t xml:space="preserve"> </w:t>
      </w:r>
      <w:r>
        <w:rPr>
          <w:rFonts w:hint="eastAsia" w:ascii="宋体" w:hAnsi="宋体" w:cs="宋体"/>
          <w:bCs/>
          <w:color w:val="auto"/>
          <w:sz w:val="24"/>
        </w:rPr>
        <w:t>图纸；</w:t>
      </w:r>
    </w:p>
    <w:p>
      <w:pPr>
        <w:spacing w:line="384" w:lineRule="auto"/>
        <w:ind w:firstLine="482"/>
        <w:rPr>
          <w:rFonts w:ascii="宋体" w:hAnsi="宋体" w:cs="宋体"/>
          <w:bCs/>
          <w:color w:val="auto"/>
          <w:sz w:val="24"/>
        </w:rPr>
      </w:pPr>
      <w:r>
        <w:rPr>
          <w:rFonts w:hint="eastAsia" w:ascii="宋体" w:hAnsi="宋体" w:cs="宋体"/>
          <w:bCs/>
          <w:color w:val="auto"/>
          <w:sz w:val="24"/>
        </w:rPr>
        <w:t>⑻</w:t>
      </w:r>
      <w:r>
        <w:rPr>
          <w:rFonts w:ascii="宋体" w:hAnsi="宋体" w:cs="宋体"/>
          <w:bCs/>
          <w:color w:val="auto"/>
          <w:sz w:val="24"/>
        </w:rPr>
        <w:t xml:space="preserve"> </w:t>
      </w:r>
      <w:r>
        <w:rPr>
          <w:rFonts w:hint="eastAsia" w:ascii="宋体" w:hAnsi="宋体" w:cs="宋体"/>
          <w:bCs/>
          <w:color w:val="auto"/>
          <w:sz w:val="24"/>
        </w:rPr>
        <w:t>工程量清单</w:t>
      </w:r>
      <w:r>
        <w:rPr>
          <w:rFonts w:ascii="宋体" w:hAnsi="宋体" w:cs="宋体"/>
          <w:bCs/>
          <w:color w:val="auto"/>
          <w:sz w:val="24"/>
        </w:rPr>
        <w:t>/</w:t>
      </w:r>
      <w:r>
        <w:rPr>
          <w:rFonts w:hint="eastAsia" w:ascii="宋体" w:hAnsi="宋体" w:cs="宋体"/>
          <w:color w:val="auto"/>
          <w:sz w:val="24"/>
        </w:rPr>
        <w:t>工程报价单或预算书；</w:t>
      </w:r>
    </w:p>
    <w:p>
      <w:pPr>
        <w:spacing w:line="360" w:lineRule="auto"/>
        <w:ind w:firstLine="480" w:firstLineChars="200"/>
        <w:rPr>
          <w:rFonts w:ascii="宋体" w:hAnsi="宋体" w:cs="宋体"/>
          <w:color w:val="auto"/>
          <w:sz w:val="24"/>
          <w:szCs w:val="24"/>
        </w:rPr>
      </w:pPr>
      <w:r>
        <w:rPr>
          <w:rFonts w:hint="eastAsia" w:ascii="宋体" w:hAnsi="宋体" w:cs="宋体"/>
          <w:bCs/>
          <w:color w:val="auto"/>
          <w:sz w:val="24"/>
        </w:rPr>
        <w:t>⑼</w:t>
      </w:r>
      <w:r>
        <w:rPr>
          <w:rFonts w:ascii="宋体" w:hAnsi="宋体" w:cs="宋体"/>
          <w:bCs/>
          <w:color w:val="auto"/>
          <w:sz w:val="24"/>
        </w:rPr>
        <w:t xml:space="preserve"> </w:t>
      </w:r>
      <w:r>
        <w:rPr>
          <w:rFonts w:hint="eastAsia" w:ascii="宋体" w:hAnsi="宋体" w:cs="宋体"/>
          <w:bCs/>
          <w:color w:val="auto"/>
          <w:sz w:val="24"/>
        </w:rPr>
        <w:t>本合同其他附件；</w:t>
      </w:r>
    </w:p>
    <w:p>
      <w:pPr>
        <w:spacing w:line="360" w:lineRule="auto"/>
        <w:rPr>
          <w:rFonts w:ascii="宋体" w:hAnsi="宋体" w:cs="宋体"/>
          <w:bCs/>
          <w:color w:val="auto"/>
          <w:sz w:val="24"/>
          <w:szCs w:val="24"/>
        </w:rPr>
      </w:pPr>
      <w:r>
        <w:rPr>
          <w:rFonts w:ascii="宋体" w:hAnsi="宋体" w:cs="宋体"/>
          <w:color w:val="auto"/>
          <w:sz w:val="24"/>
          <w:szCs w:val="24"/>
        </w:rPr>
        <w:t xml:space="preserve">   </w:t>
      </w:r>
      <w:r>
        <w:rPr>
          <w:rFonts w:ascii="宋体" w:hAnsi="宋体" w:cs="宋体"/>
          <w:b/>
          <w:bCs/>
          <w:color w:val="auto"/>
          <w:sz w:val="24"/>
          <w:szCs w:val="24"/>
        </w:rPr>
        <w:t xml:space="preserve"> </w:t>
      </w:r>
      <w:r>
        <w:rPr>
          <w:rFonts w:hint="eastAsia" w:ascii="宋体" w:hAnsi="宋体" w:cs="宋体"/>
          <w:b/>
          <w:bCs/>
          <w:color w:val="auto"/>
          <w:sz w:val="24"/>
          <w:szCs w:val="24"/>
        </w:rPr>
        <w:t>第二条</w:t>
      </w:r>
      <w:r>
        <w:rPr>
          <w:rFonts w:ascii="宋体" w:hAnsi="宋体" w:cs="宋体"/>
          <w:b/>
          <w:bCs/>
          <w:color w:val="auto"/>
          <w:sz w:val="24"/>
          <w:szCs w:val="24"/>
        </w:rPr>
        <w:t xml:space="preserve"> </w:t>
      </w:r>
      <w:r>
        <w:rPr>
          <w:rFonts w:hint="eastAsia" w:ascii="宋体" w:hAnsi="宋体" w:cs="宋体"/>
          <w:b/>
          <w:color w:val="auto"/>
          <w:sz w:val="24"/>
          <w:szCs w:val="24"/>
        </w:rPr>
        <w:t>合同标的</w:t>
      </w:r>
    </w:p>
    <w:p>
      <w:pPr>
        <w:autoSpaceDE w:val="0"/>
        <w:autoSpaceDN w:val="0"/>
        <w:adjustRightInd w:val="0"/>
        <w:spacing w:line="360" w:lineRule="auto"/>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本合同所指设备为</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u w:val="single"/>
          <w:lang w:val="zh-CN"/>
        </w:rPr>
        <w:t>…</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lang w:val="zh-CN"/>
        </w:rPr>
        <w:t>全新的原装产品，原产地为</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u w:val="single"/>
          <w:lang w:val="zh-CN"/>
        </w:rPr>
        <w:t>…，</w:t>
      </w:r>
      <w:r>
        <w:rPr>
          <w:rFonts w:hint="eastAsia" w:ascii="宋体" w:hAnsi="宋体" w:cs="宋体"/>
          <w:color w:val="auto"/>
          <w:kern w:val="0"/>
          <w:sz w:val="24"/>
          <w:szCs w:val="24"/>
        </w:rPr>
        <w:t>其</w:t>
      </w:r>
      <w:r>
        <w:rPr>
          <w:rFonts w:hint="eastAsia" w:ascii="宋体" w:hAnsi="宋体" w:cs="宋体"/>
          <w:color w:val="auto"/>
          <w:kern w:val="0"/>
          <w:sz w:val="24"/>
          <w:szCs w:val="24"/>
          <w:lang w:val="zh-CN"/>
        </w:rPr>
        <w:t>名称、型号、规格、数量、金额详见下表：</w:t>
      </w:r>
    </w:p>
    <w:tbl>
      <w:tblPr>
        <w:tblStyle w:val="25"/>
        <w:tblW w:w="92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74"/>
        <w:gridCol w:w="3253"/>
        <w:gridCol w:w="1059"/>
        <w:gridCol w:w="1218"/>
        <w:gridCol w:w="1253"/>
        <w:gridCol w:w="1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jc w:val="center"/>
        </w:trPr>
        <w:tc>
          <w:tcPr>
            <w:tcW w:w="1274" w:type="dxa"/>
            <w:vMerge w:val="restart"/>
            <w:tcBorders>
              <w:top w:val="single" w:color="000000" w:sz="8" w:space="0"/>
              <w:left w:val="single" w:color="000000" w:sz="8"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bookmarkStart w:id="97" w:name="_Toc17140"/>
            <w:r>
              <w:rPr>
                <w:rFonts w:hint="eastAsia" w:ascii="仿宋" w:hAnsi="仿宋" w:eastAsia="仿宋" w:cs="仿宋"/>
                <w:b/>
                <w:i w:val="0"/>
                <w:color w:val="000000"/>
                <w:kern w:val="0"/>
                <w:sz w:val="22"/>
                <w:szCs w:val="22"/>
                <w:u w:val="none"/>
                <w:lang w:val="en-US" w:eastAsia="zh-CN" w:bidi="ar"/>
              </w:rPr>
              <w:t>项目</w:t>
            </w:r>
          </w:p>
        </w:tc>
        <w:tc>
          <w:tcPr>
            <w:tcW w:w="3253" w:type="dxa"/>
            <w:vMerge w:val="restart"/>
            <w:tcBorders>
              <w:top w:val="single" w:color="000000" w:sz="8"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设备名称</w:t>
            </w:r>
          </w:p>
        </w:tc>
        <w:tc>
          <w:tcPr>
            <w:tcW w:w="1059" w:type="dxa"/>
            <w:vMerge w:val="restart"/>
            <w:tcBorders>
              <w:top w:val="single" w:color="000000" w:sz="8"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数量</w:t>
            </w:r>
          </w:p>
        </w:tc>
        <w:tc>
          <w:tcPr>
            <w:tcW w:w="1218"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b w:val="0"/>
                <w:bCs/>
                <w:i w:val="0"/>
                <w:color w:val="000000"/>
                <w:sz w:val="24"/>
                <w:szCs w:val="24"/>
                <w:highlight w:val="none"/>
                <w:u w:val="none"/>
                <w:lang w:val="en-US" w:eastAsia="zh-CN"/>
              </w:rPr>
            </w:pPr>
            <w:r>
              <w:rPr>
                <w:rFonts w:hint="eastAsia" w:ascii="仿宋" w:hAnsi="仿宋" w:eastAsia="仿宋" w:cs="仿宋"/>
                <w:b w:val="0"/>
                <w:bCs/>
                <w:i w:val="0"/>
                <w:color w:val="000000"/>
                <w:sz w:val="24"/>
                <w:szCs w:val="24"/>
                <w:highlight w:val="none"/>
                <w:u w:val="none"/>
                <w:lang w:val="en-US" w:eastAsia="zh-CN"/>
              </w:rPr>
              <w:t>品牌型号</w:t>
            </w:r>
          </w:p>
        </w:tc>
        <w:tc>
          <w:tcPr>
            <w:tcW w:w="2453" w:type="dxa"/>
            <w:gridSpan w:val="2"/>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i w:val="0"/>
                <w:color w:val="000000"/>
                <w:kern w:val="2"/>
                <w:sz w:val="24"/>
                <w:szCs w:val="24"/>
                <w:highlight w:val="none"/>
                <w:u w:val="none"/>
                <w:lang w:val="en-US" w:eastAsia="zh-CN" w:bidi="ar-SA"/>
              </w:rPr>
            </w:pPr>
            <w:r>
              <w:rPr>
                <w:rFonts w:hint="eastAsia" w:ascii="仿宋" w:hAnsi="仿宋" w:eastAsia="仿宋" w:cs="仿宋"/>
                <w:b w:val="0"/>
                <w:bCs/>
                <w:i w:val="0"/>
                <w:color w:val="000000"/>
                <w:sz w:val="24"/>
                <w:szCs w:val="24"/>
                <w:highlight w:val="none"/>
                <w:u w:val="none"/>
                <w:lang w:val="en-US" w:eastAsia="zh-CN"/>
              </w:rPr>
              <w:t>金额（含税）（万元）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jc w:val="center"/>
        </w:trPr>
        <w:tc>
          <w:tcPr>
            <w:tcW w:w="1274" w:type="dxa"/>
            <w:vMerge w:val="continue"/>
            <w:tcBorders>
              <w:left w:val="single" w:color="000000" w:sz="8" w:space="0"/>
              <w:bottom w:val="single" w:color="auto"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pPr>
          </w:p>
        </w:tc>
        <w:tc>
          <w:tcPr>
            <w:tcW w:w="3253"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p>
        </w:tc>
        <w:tc>
          <w:tcPr>
            <w:tcW w:w="1059"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p>
        </w:tc>
        <w:tc>
          <w:tcPr>
            <w:tcW w:w="1218"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i w:val="0"/>
                <w:color w:val="000000"/>
                <w:sz w:val="24"/>
                <w:szCs w:val="24"/>
                <w:highlight w:val="none"/>
                <w:u w:val="none"/>
                <w:lang w:val="en-US" w:eastAsia="zh-CN"/>
              </w:rPr>
            </w:pPr>
          </w:p>
        </w:tc>
        <w:tc>
          <w:tcPr>
            <w:tcW w:w="125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i w:val="0"/>
                <w:color w:val="000000"/>
                <w:kern w:val="2"/>
                <w:sz w:val="24"/>
                <w:szCs w:val="24"/>
                <w:highlight w:val="none"/>
                <w:u w:val="none"/>
                <w:lang w:val="en-US" w:eastAsia="zh-CN" w:bidi="ar-SA"/>
              </w:rPr>
            </w:pPr>
            <w:r>
              <w:rPr>
                <w:rFonts w:hint="eastAsia" w:ascii="仿宋" w:hAnsi="仿宋" w:eastAsia="仿宋" w:cs="仿宋"/>
                <w:b w:val="0"/>
                <w:bCs/>
                <w:i w:val="0"/>
                <w:color w:val="000000"/>
                <w:sz w:val="24"/>
                <w:szCs w:val="24"/>
                <w:highlight w:val="none"/>
                <w:u w:val="none"/>
                <w:lang w:val="en-US" w:eastAsia="zh-CN"/>
              </w:rPr>
              <w:t>综合单价</w:t>
            </w:r>
          </w:p>
        </w:tc>
        <w:tc>
          <w:tcPr>
            <w:tcW w:w="120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i w:val="0"/>
                <w:color w:val="000000"/>
                <w:kern w:val="2"/>
                <w:sz w:val="24"/>
                <w:szCs w:val="24"/>
                <w:highlight w:val="none"/>
                <w:u w:val="none"/>
                <w:lang w:val="en-US" w:eastAsia="zh-CN" w:bidi="ar-SA"/>
              </w:rPr>
            </w:pPr>
            <w:r>
              <w:rPr>
                <w:rFonts w:hint="eastAsia" w:ascii="仿宋" w:hAnsi="仿宋" w:eastAsia="仿宋" w:cs="仿宋"/>
                <w:b w:val="0"/>
                <w:bCs/>
                <w:i w:val="0"/>
                <w:color w:val="000000"/>
                <w:sz w:val="24"/>
                <w:szCs w:val="24"/>
                <w:highlight w:val="none"/>
                <w:u w:val="none"/>
                <w:lang w:val="en-US" w:eastAsia="zh-CN"/>
              </w:rPr>
              <w:t>综合总价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127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3253"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污泥打包机（自动无尘装袋机）</w:t>
            </w:r>
          </w:p>
        </w:tc>
        <w:tc>
          <w:tcPr>
            <w:tcW w:w="10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1台</w:t>
            </w:r>
          </w:p>
        </w:tc>
        <w:tc>
          <w:tcPr>
            <w:tcW w:w="1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bl>
    <w:p>
      <w:pPr>
        <w:spacing w:after="120" w:afterLines="50" w:line="360" w:lineRule="auto"/>
        <w:ind w:firstLine="480" w:firstLineChars="200"/>
        <w:rPr>
          <w:rFonts w:ascii="宋体" w:hAnsi="宋体" w:cs="宋体"/>
          <w:color w:val="auto"/>
          <w:kern w:val="0"/>
          <w:sz w:val="24"/>
          <w:szCs w:val="24"/>
        </w:rPr>
      </w:pPr>
    </w:p>
    <w:p>
      <w:pPr>
        <w:spacing w:after="120" w:afterLines="50" w:line="360" w:lineRule="auto"/>
        <w:ind w:firstLine="480" w:firstLineChars="200"/>
        <w:rPr>
          <w:rFonts w:ascii="宋体" w:hAnsi="宋体" w:cs="宋体"/>
          <w:color w:val="auto"/>
          <w:kern w:val="0"/>
          <w:sz w:val="24"/>
          <w:szCs w:val="24"/>
          <w:lang w:val="zh-CN"/>
        </w:rPr>
      </w:pPr>
      <w:r>
        <w:rPr>
          <w:rFonts w:hint="eastAsia" w:ascii="宋体" w:hAnsi="宋体" w:cs="宋体"/>
          <w:color w:val="auto"/>
          <w:kern w:val="0"/>
          <w:sz w:val="24"/>
          <w:szCs w:val="24"/>
          <w:lang w:val="zh-CN"/>
        </w:rPr>
        <w:t>其他技术需求见附件（如需）。</w:t>
      </w:r>
      <w:bookmarkEnd w:id="97"/>
    </w:p>
    <w:p>
      <w:pPr>
        <w:spacing w:after="120" w:afterLines="50" w:line="360" w:lineRule="auto"/>
        <w:ind w:firstLine="482" w:firstLineChars="200"/>
        <w:rPr>
          <w:rFonts w:ascii="宋体" w:hAnsi="宋体" w:cs="宋体"/>
          <w:color w:val="auto"/>
          <w:sz w:val="24"/>
          <w:szCs w:val="24"/>
        </w:rPr>
      </w:pPr>
      <w:r>
        <w:rPr>
          <w:rFonts w:hint="eastAsia" w:ascii="宋体" w:hAnsi="宋体" w:cs="宋体"/>
          <w:b/>
          <w:color w:val="auto"/>
          <w:sz w:val="24"/>
          <w:szCs w:val="24"/>
        </w:rPr>
        <w:t>第三条</w:t>
      </w:r>
      <w:r>
        <w:rPr>
          <w:rFonts w:ascii="宋体" w:hAnsi="宋体" w:cs="宋体"/>
          <w:b/>
          <w:color w:val="auto"/>
          <w:sz w:val="24"/>
          <w:szCs w:val="24"/>
        </w:rPr>
        <w:t xml:space="preserve"> </w:t>
      </w:r>
      <w:r>
        <w:rPr>
          <w:rFonts w:hint="eastAsia" w:ascii="宋体" w:hAnsi="宋体" w:cs="宋体"/>
          <w:b/>
          <w:color w:val="auto"/>
          <w:sz w:val="24"/>
          <w:szCs w:val="24"/>
        </w:rPr>
        <w:t>交货日期及地点</w:t>
      </w:r>
    </w:p>
    <w:p>
      <w:pPr>
        <w:spacing w:after="120" w:afterLines="50" w:line="360" w:lineRule="auto"/>
        <w:ind w:firstLine="480" w:firstLineChars="200"/>
        <w:rPr>
          <w:rFonts w:ascii="宋体" w:hAnsi="宋体" w:cs="宋体"/>
          <w:color w:val="auto"/>
          <w:sz w:val="24"/>
          <w:szCs w:val="24"/>
        </w:rPr>
      </w:pPr>
      <w:r>
        <w:rPr>
          <w:rFonts w:ascii="宋体" w:hAnsi="宋体" w:cs="宋体"/>
          <w:color w:val="auto"/>
          <w:sz w:val="24"/>
          <w:szCs w:val="24"/>
        </w:rPr>
        <w:t xml:space="preserve">3.1 </w:t>
      </w:r>
      <w:r>
        <w:rPr>
          <w:rFonts w:hint="eastAsia" w:ascii="宋体" w:hAnsi="宋体" w:cs="宋体"/>
          <w:color w:val="auto"/>
          <w:sz w:val="24"/>
          <w:szCs w:val="24"/>
        </w:rPr>
        <w:t>交货日期</w:t>
      </w:r>
      <w:r>
        <w:rPr>
          <w:rFonts w:ascii="宋体" w:hAnsi="宋体" w:cs="宋体"/>
          <w:color w:val="auto"/>
          <w:sz w:val="24"/>
          <w:szCs w:val="24"/>
        </w:rPr>
        <w:t xml:space="preserve"> </w:t>
      </w:r>
      <w:r>
        <w:rPr>
          <w:rFonts w:hint="eastAsia" w:ascii="宋体" w:hAnsi="宋体" w:cs="宋体"/>
          <w:color w:val="auto"/>
          <w:sz w:val="24"/>
          <w:szCs w:val="24"/>
        </w:rPr>
        <w:t>：自合同签订生效之日起</w:t>
      </w:r>
      <w:r>
        <w:rPr>
          <w:rFonts w:hint="eastAsia" w:ascii="宋体" w:hAnsi="宋体" w:cs="宋体"/>
          <w:color w:val="auto"/>
          <w:sz w:val="24"/>
          <w:szCs w:val="24"/>
          <w:u w:val="single"/>
          <w:lang w:val="en-US" w:eastAsia="zh-CN"/>
        </w:rPr>
        <w:t>60</w:t>
      </w:r>
      <w:r>
        <w:rPr>
          <w:rFonts w:hint="eastAsia" w:ascii="宋体" w:hAnsi="宋体" w:cs="宋体"/>
          <w:color w:val="auto"/>
          <w:sz w:val="24"/>
          <w:szCs w:val="24"/>
          <w:lang w:val="en-US" w:eastAsia="zh-CN"/>
        </w:rPr>
        <w:t>个自然日</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val="0"/>
        <w:autoSpaceDN w:val="0"/>
        <w:bidi w:val="0"/>
        <w:adjustRightInd w:val="0"/>
        <w:spacing w:after="0" w:line="360" w:lineRule="auto"/>
        <w:ind w:firstLine="480" w:firstLineChars="200"/>
        <w:textAlignment w:val="auto"/>
        <w:rPr>
          <w:rFonts w:ascii="宋体" w:hAnsi="宋体" w:cs="宋体"/>
          <w:bCs/>
          <w:color w:val="auto"/>
          <w:sz w:val="24"/>
          <w:szCs w:val="24"/>
        </w:rPr>
      </w:pPr>
      <w:r>
        <w:rPr>
          <w:rFonts w:ascii="宋体" w:hAnsi="宋体" w:cs="宋体"/>
          <w:bCs/>
          <w:color w:val="auto"/>
          <w:sz w:val="24"/>
          <w:szCs w:val="24"/>
        </w:rPr>
        <w:t>3.2</w:t>
      </w:r>
      <w:r>
        <w:rPr>
          <w:rFonts w:hint="eastAsia" w:ascii="宋体" w:hAnsi="宋体" w:cs="宋体"/>
          <w:bCs/>
          <w:color w:val="auto"/>
          <w:sz w:val="24"/>
          <w:szCs w:val="24"/>
        </w:rPr>
        <w:t>交货地点：</w:t>
      </w:r>
      <w:r>
        <w:rPr>
          <w:rFonts w:hint="eastAsia" w:ascii="宋体" w:hAnsi="宋体" w:eastAsia="宋体" w:cs="宋体"/>
          <w:color w:val="000000"/>
          <w:sz w:val="24"/>
          <w:szCs w:val="24"/>
          <w:lang w:val="en-US" w:eastAsia="zh-CN"/>
        </w:rPr>
        <w:t>广州市净水有限公司江高分公司</w:t>
      </w:r>
      <w:r>
        <w:rPr>
          <w:rFonts w:ascii="宋体" w:hAnsi="宋体" w:cs="宋体"/>
          <w:bCs/>
          <w:color w:val="auto"/>
          <w:sz w:val="24"/>
          <w:szCs w:val="24"/>
        </w:rPr>
        <w:t>,</w:t>
      </w:r>
      <w:r>
        <w:rPr>
          <w:rFonts w:hint="eastAsia" w:ascii="宋体" w:hAnsi="宋体" w:cs="宋体"/>
          <w:bCs/>
          <w:color w:val="auto"/>
          <w:sz w:val="24"/>
          <w:szCs w:val="24"/>
        </w:rPr>
        <w:t>最终具体交货地点以甲方通知为准。</w:t>
      </w:r>
    </w:p>
    <w:p>
      <w:pPr>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3.3 </w:t>
      </w:r>
      <w:r>
        <w:rPr>
          <w:rFonts w:hint="eastAsia" w:ascii="宋体" w:hAnsi="宋体" w:cs="宋体"/>
          <w:bCs/>
          <w:color w:val="auto"/>
          <w:sz w:val="24"/>
          <w:szCs w:val="24"/>
        </w:rPr>
        <w:t>交货方式：乙方在设备运至交货地</w:t>
      </w:r>
      <w:r>
        <w:rPr>
          <w:rFonts w:hint="eastAsia" w:ascii="宋体" w:hAnsi="宋体" w:cs="宋体"/>
          <w:bCs/>
          <w:color w:val="auto"/>
          <w:sz w:val="24"/>
          <w:szCs w:val="24"/>
          <w:u w:val="single"/>
          <w:lang w:val="en-US" w:eastAsia="zh-CN"/>
        </w:rPr>
        <w:t>7</w:t>
      </w:r>
      <w:r>
        <w:rPr>
          <w:rFonts w:ascii="宋体" w:hAnsi="宋体" w:cs="宋体"/>
          <w:bCs/>
          <w:color w:val="auto"/>
          <w:sz w:val="24"/>
          <w:szCs w:val="24"/>
          <w:u w:val="single"/>
        </w:rPr>
        <w:t xml:space="preserve"> </w:t>
      </w:r>
      <w:r>
        <w:rPr>
          <w:rFonts w:hint="eastAsia" w:ascii="宋体" w:hAnsi="宋体" w:cs="宋体"/>
          <w:bCs/>
          <w:color w:val="auto"/>
          <w:sz w:val="24"/>
          <w:szCs w:val="24"/>
        </w:rPr>
        <w:t>个工作日前通知甲方。</w:t>
      </w:r>
    </w:p>
    <w:p>
      <w:pPr>
        <w:spacing w:after="0" w:line="360" w:lineRule="auto"/>
        <w:ind w:firstLine="480" w:firstLineChars="200"/>
        <w:rPr>
          <w:rFonts w:ascii="宋体" w:hAnsi="宋体" w:cs="宋体"/>
          <w:b/>
          <w:color w:val="auto"/>
          <w:sz w:val="24"/>
          <w:szCs w:val="24"/>
        </w:rPr>
      </w:pPr>
      <w:r>
        <w:rPr>
          <w:rFonts w:ascii="宋体" w:hAnsi="宋体" w:cs="宋体"/>
          <w:bCs/>
          <w:color w:val="auto"/>
          <w:sz w:val="24"/>
          <w:szCs w:val="24"/>
        </w:rPr>
        <w:t>3.4</w:t>
      </w:r>
      <w:r>
        <w:rPr>
          <w:rFonts w:hint="eastAsia" w:ascii="宋体" w:hAnsi="宋体" w:cs="宋体"/>
          <w:bCs/>
          <w:color w:val="auto"/>
          <w:sz w:val="24"/>
          <w:szCs w:val="24"/>
        </w:rPr>
        <w:t>其他：</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w:t>
      </w:r>
      <w:r>
        <w:rPr>
          <w:rFonts w:hint="eastAsia" w:ascii="宋体" w:hAnsi="宋体" w:cs="宋体"/>
          <w:color w:val="auto"/>
          <w:sz w:val="24"/>
          <w:szCs w:val="24"/>
          <w:u w:val="single"/>
        </w:rPr>
        <w:t>。</w:t>
      </w:r>
    </w:p>
    <w:p>
      <w:pPr>
        <w:spacing w:after="0" w:line="360" w:lineRule="auto"/>
        <w:ind w:firstLine="482" w:firstLineChars="200"/>
        <w:rPr>
          <w:rFonts w:ascii="宋体" w:hAnsi="宋体" w:cs="宋体"/>
          <w:color w:val="auto"/>
          <w:kern w:val="0"/>
          <w:sz w:val="24"/>
          <w:szCs w:val="24"/>
          <w:lang w:val="zh-CN"/>
        </w:rPr>
      </w:pPr>
      <w:r>
        <w:rPr>
          <w:rFonts w:hint="eastAsia" w:ascii="宋体" w:hAnsi="宋体" w:cs="宋体"/>
          <w:b/>
          <w:color w:val="auto"/>
          <w:sz w:val="24"/>
          <w:szCs w:val="24"/>
        </w:rPr>
        <w:t>第四条</w:t>
      </w:r>
      <w:r>
        <w:rPr>
          <w:rFonts w:ascii="宋体" w:hAnsi="宋体" w:cs="宋体"/>
          <w:b/>
          <w:color w:val="auto"/>
          <w:sz w:val="24"/>
          <w:szCs w:val="24"/>
        </w:rPr>
        <w:t xml:space="preserve"> </w:t>
      </w:r>
      <w:r>
        <w:rPr>
          <w:rFonts w:hint="eastAsia" w:ascii="宋体" w:hAnsi="宋体" w:cs="宋体"/>
          <w:b/>
          <w:color w:val="auto"/>
          <w:sz w:val="24"/>
          <w:szCs w:val="24"/>
        </w:rPr>
        <w:t>合同价格</w:t>
      </w:r>
    </w:p>
    <w:p>
      <w:pPr>
        <w:autoSpaceDE w:val="0"/>
        <w:autoSpaceDN w:val="0"/>
        <w:adjustRightInd w:val="0"/>
        <w:spacing w:after="0" w:line="360" w:lineRule="auto"/>
        <w:ind w:firstLine="480" w:firstLineChars="200"/>
        <w:rPr>
          <w:rFonts w:ascii="宋体" w:hAnsi="宋体" w:cs="宋体"/>
          <w:color w:val="auto"/>
          <w:kern w:val="0"/>
          <w:sz w:val="24"/>
          <w:szCs w:val="24"/>
          <w:lang w:val="zh-CN"/>
        </w:rPr>
      </w:pPr>
      <w:r>
        <w:rPr>
          <w:rFonts w:ascii="宋体" w:hAnsi="宋体" w:cs="宋体"/>
          <w:color w:val="auto"/>
          <w:sz w:val="24"/>
          <w:szCs w:val="24"/>
        </w:rPr>
        <w:t xml:space="preserve">4.1 </w:t>
      </w:r>
      <w:r>
        <w:rPr>
          <w:rFonts w:hint="eastAsia" w:ascii="宋体" w:hAnsi="宋体" w:cs="宋体"/>
          <w:color w:val="auto"/>
          <w:kern w:val="0"/>
          <w:sz w:val="24"/>
          <w:szCs w:val="24"/>
          <w:lang w:val="zh-CN"/>
        </w:rPr>
        <w:t>本合同</w:t>
      </w:r>
      <w:r>
        <w:rPr>
          <w:rFonts w:hint="eastAsia" w:ascii="宋体" w:hAnsi="宋体" w:cs="宋体"/>
          <w:color w:val="auto"/>
          <w:kern w:val="0"/>
          <w:sz w:val="24"/>
          <w:szCs w:val="24"/>
        </w:rPr>
        <w:t>暂定</w:t>
      </w:r>
      <w:r>
        <w:rPr>
          <w:rFonts w:hint="eastAsia" w:ascii="宋体" w:hAnsi="宋体" w:cs="宋体"/>
          <w:color w:val="auto"/>
          <w:kern w:val="0"/>
          <w:sz w:val="24"/>
          <w:szCs w:val="24"/>
          <w:lang w:val="zh-CN"/>
        </w:rPr>
        <w:t>总价为</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u w:val="single"/>
          <w:lang w:val="zh-CN"/>
        </w:rPr>
        <w:t>…</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lang w:val="zh-CN"/>
        </w:rPr>
        <w:t>万元，（人民币）大写：</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u w:val="single"/>
          <w:lang w:val="zh-CN"/>
        </w:rPr>
        <w:t>…</w:t>
      </w:r>
      <w:r>
        <w:rPr>
          <w:rFonts w:ascii="宋体" w:hAnsi="宋体" w:cs="宋体"/>
          <w:color w:val="auto"/>
          <w:kern w:val="0"/>
          <w:sz w:val="24"/>
          <w:szCs w:val="24"/>
          <w:u w:val="single"/>
          <w:lang w:val="zh-CN"/>
        </w:rPr>
        <w:t xml:space="preserve"> </w:t>
      </w:r>
      <w:r>
        <w:rPr>
          <w:rFonts w:hint="eastAsia" w:ascii="宋体" w:hAnsi="宋体" w:cs="宋体"/>
          <w:color w:val="auto"/>
          <w:kern w:val="0"/>
          <w:sz w:val="24"/>
          <w:szCs w:val="24"/>
          <w:lang w:val="zh-CN"/>
        </w:rPr>
        <w:t>。</w:t>
      </w:r>
      <w:r>
        <w:rPr>
          <w:rFonts w:ascii="宋体" w:hAnsi="宋体" w:cs="宋体"/>
          <w:color w:val="auto"/>
          <w:kern w:val="0"/>
          <w:sz w:val="24"/>
          <w:szCs w:val="24"/>
          <w:lang w:val="zh-CN"/>
        </w:rPr>
        <w:t xml:space="preserve"> </w:t>
      </w:r>
    </w:p>
    <w:p>
      <w:pPr>
        <w:autoSpaceDE w:val="0"/>
        <w:autoSpaceDN w:val="0"/>
        <w:adjustRightInd w:val="0"/>
        <w:spacing w:after="0" w:line="360" w:lineRule="auto"/>
        <w:ind w:firstLine="480" w:firstLineChars="200"/>
        <w:rPr>
          <w:rFonts w:ascii="宋体" w:hAnsi="宋体" w:cs="宋体"/>
          <w:color w:val="auto"/>
          <w:kern w:val="0"/>
          <w:sz w:val="24"/>
          <w:szCs w:val="24"/>
          <w:lang w:val="zh-CN"/>
        </w:rPr>
      </w:pPr>
      <w:r>
        <w:rPr>
          <w:rFonts w:ascii="宋体" w:hAnsi="宋体" w:cs="宋体"/>
          <w:color w:val="auto"/>
          <w:kern w:val="0"/>
          <w:sz w:val="24"/>
          <w:szCs w:val="24"/>
        </w:rPr>
        <w:t>4</w:t>
      </w:r>
      <w:r>
        <w:rPr>
          <w:rFonts w:ascii="宋体" w:hAnsi="宋体" w:cs="宋体"/>
          <w:color w:val="auto"/>
          <w:kern w:val="0"/>
          <w:sz w:val="24"/>
          <w:szCs w:val="24"/>
          <w:lang w:val="zh-CN"/>
        </w:rPr>
        <w:t>.2</w:t>
      </w:r>
      <w:r>
        <w:rPr>
          <w:rFonts w:ascii="宋体" w:hAnsi="宋体" w:cs="宋体"/>
          <w:color w:val="auto"/>
          <w:kern w:val="0"/>
          <w:sz w:val="24"/>
          <w:szCs w:val="24"/>
        </w:rPr>
        <w:t xml:space="preserve"> </w:t>
      </w:r>
      <w:r>
        <w:rPr>
          <w:rFonts w:hint="eastAsia" w:ascii="宋体" w:hAnsi="宋体" w:cs="宋体"/>
          <w:color w:val="auto"/>
          <w:kern w:val="0"/>
          <w:sz w:val="24"/>
          <w:szCs w:val="24"/>
          <w:lang w:val="zh-CN"/>
        </w:rPr>
        <w:t>设备价格包括</w:t>
      </w:r>
      <w:r>
        <w:rPr>
          <w:rFonts w:hint="eastAsia" w:ascii="宋体" w:hAnsi="宋体" w:cs="宋体"/>
          <w:color w:val="auto"/>
          <w:kern w:val="0"/>
          <w:sz w:val="24"/>
          <w:szCs w:val="24"/>
          <w:u w:val="single"/>
          <w:lang w:val="zh-CN"/>
        </w:rPr>
        <w:t>工艺设计、设备及随机附件的制造、包装、运输（设备运输过程中所需的相关手续</w:t>
      </w:r>
      <w:r>
        <w:rPr>
          <w:rFonts w:hint="eastAsia" w:ascii="宋体" w:hAnsi="宋体" w:cs="宋体"/>
          <w:color w:val="auto"/>
          <w:kern w:val="0"/>
          <w:sz w:val="24"/>
          <w:szCs w:val="24"/>
          <w:u w:val="single"/>
        </w:rPr>
        <w:t>及费用</w:t>
      </w:r>
      <w:r>
        <w:rPr>
          <w:rFonts w:hint="eastAsia" w:ascii="宋体" w:hAnsi="宋体" w:cs="宋体"/>
          <w:color w:val="auto"/>
          <w:kern w:val="0"/>
          <w:sz w:val="24"/>
          <w:szCs w:val="24"/>
          <w:u w:val="single"/>
          <w:lang w:val="zh-CN"/>
        </w:rPr>
        <w:t>）、装卸、</w:t>
      </w:r>
      <w:r>
        <w:rPr>
          <w:rFonts w:hint="eastAsia" w:ascii="宋体" w:hAnsi="宋体" w:cs="宋体"/>
          <w:color w:val="auto"/>
          <w:kern w:val="0"/>
          <w:sz w:val="24"/>
          <w:szCs w:val="24"/>
          <w:u w:val="single"/>
          <w:lang w:val="en-US" w:eastAsia="zh-CN"/>
        </w:rPr>
        <w:t>安装调试</w:t>
      </w:r>
      <w:r>
        <w:rPr>
          <w:rFonts w:hint="eastAsia" w:ascii="宋体" w:hAnsi="宋体" w:cs="宋体"/>
          <w:color w:val="auto"/>
          <w:kern w:val="0"/>
          <w:sz w:val="24"/>
          <w:szCs w:val="24"/>
          <w:u w:val="single"/>
          <w:lang w:val="zh-CN"/>
        </w:rPr>
        <w:t>、验收、培训（如需）、技术服务（包括技术资料、图纸的提供）、质保期保修、税费、保险费等全部费用。</w:t>
      </w:r>
    </w:p>
    <w:p>
      <w:pPr>
        <w:autoSpaceDE w:val="0"/>
        <w:autoSpaceDN w:val="0"/>
        <w:adjustRightInd w:val="0"/>
        <w:spacing w:after="0" w:line="360" w:lineRule="auto"/>
        <w:ind w:firstLine="480" w:firstLineChars="200"/>
        <w:rPr>
          <w:rFonts w:ascii="宋体" w:hAnsi="宋体" w:cs="宋体"/>
          <w:color w:val="auto"/>
          <w:sz w:val="24"/>
          <w:szCs w:val="24"/>
        </w:rPr>
      </w:pPr>
      <w:r>
        <w:rPr>
          <w:rFonts w:hint="eastAsia" w:ascii="宋体" w:hAnsi="宋体" w:cs="宋体"/>
          <w:color w:val="auto"/>
          <w:sz w:val="24"/>
          <w:szCs w:val="24"/>
        </w:rPr>
        <w:t>合同单价在合同有效期内为不变价。乙方已经充分考虑本合同履行期间的市场风险和国家政策性调整风险系数并已计入报价，因此合同单价在合同有效期内不因任何因素而作调整。</w:t>
      </w:r>
    </w:p>
    <w:p>
      <w:pPr>
        <w:tabs>
          <w:tab w:val="left" w:pos="851"/>
        </w:tabs>
        <w:adjustRightInd w:val="0"/>
        <w:snapToGrid w:val="0"/>
        <w:spacing w:after="0" w:line="360" w:lineRule="auto"/>
        <w:ind w:firstLine="480" w:firstLineChars="200"/>
        <w:rPr>
          <w:rFonts w:hint="eastAsia" w:ascii="宋体" w:hAnsi="宋体" w:cs="宋体"/>
          <w:color w:val="auto"/>
          <w:kern w:val="0"/>
          <w:sz w:val="24"/>
          <w:szCs w:val="24"/>
        </w:rPr>
      </w:pPr>
      <w:r>
        <w:rPr>
          <w:rFonts w:ascii="宋体" w:hAnsi="宋体" w:cs="宋体"/>
          <w:color w:val="auto"/>
          <w:kern w:val="0"/>
          <w:sz w:val="24"/>
          <w:szCs w:val="24"/>
        </w:rPr>
        <w:t>4</w:t>
      </w:r>
      <w:r>
        <w:rPr>
          <w:rFonts w:ascii="宋体" w:hAnsi="宋体" w:cs="宋体"/>
          <w:color w:val="auto"/>
          <w:kern w:val="0"/>
          <w:sz w:val="24"/>
          <w:szCs w:val="24"/>
          <w:lang w:val="zh-CN"/>
        </w:rPr>
        <w:t>.3</w:t>
      </w:r>
      <w:r>
        <w:rPr>
          <w:rFonts w:ascii="宋体" w:hAnsi="宋体" w:cs="宋体"/>
          <w:color w:val="auto"/>
          <w:kern w:val="0"/>
          <w:sz w:val="24"/>
          <w:szCs w:val="24"/>
        </w:rPr>
        <w:t xml:space="preserve"> </w:t>
      </w:r>
      <w:r>
        <w:rPr>
          <w:rFonts w:hint="eastAsia" w:ascii="宋体" w:hAnsi="宋体" w:cs="宋体"/>
          <w:color w:val="auto"/>
          <w:kern w:val="0"/>
          <w:sz w:val="24"/>
          <w:szCs w:val="24"/>
        </w:rPr>
        <w:t>本合同约定的价格为含税价价格</w:t>
      </w:r>
      <w:r>
        <w:rPr>
          <w:rFonts w:hint="eastAsia" w:ascii="宋体" w:hAnsi="宋体" w:cs="宋体"/>
          <w:color w:val="auto"/>
          <w:sz w:val="24"/>
          <w:szCs w:val="24"/>
        </w:rPr>
        <w:t>（税率</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13</w:t>
      </w:r>
      <w:r>
        <w:rPr>
          <w:rFonts w:ascii="宋体" w:hAnsi="宋体" w:cs="宋体"/>
          <w:color w:val="auto"/>
          <w:sz w:val="24"/>
          <w:szCs w:val="24"/>
          <w:u w:val="single"/>
        </w:rPr>
        <w:t xml:space="preserve"> %</w:t>
      </w:r>
      <w:r>
        <w:rPr>
          <w:rFonts w:hint="eastAsia" w:ascii="宋体" w:hAnsi="宋体" w:cs="宋体"/>
          <w:color w:val="auto"/>
          <w:sz w:val="24"/>
          <w:szCs w:val="24"/>
        </w:rPr>
        <w:t>），合同履行期间国家税率调整或乙方开票的实际税率与前述税率不一致的，不含税价不变，价税合计按实际税率相应调整，以开具发票时间为准。</w:t>
      </w:r>
    </w:p>
    <w:p>
      <w:pPr>
        <w:autoSpaceDE w:val="0"/>
        <w:autoSpaceDN w:val="0"/>
        <w:adjustRightInd w:val="0"/>
        <w:spacing w:after="0"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第五条</w:t>
      </w:r>
      <w:r>
        <w:rPr>
          <w:rFonts w:ascii="宋体" w:hAnsi="宋体" w:cs="宋体"/>
          <w:b/>
          <w:color w:val="auto"/>
          <w:sz w:val="24"/>
          <w:szCs w:val="24"/>
        </w:rPr>
        <w:t xml:space="preserve"> </w:t>
      </w:r>
      <w:r>
        <w:rPr>
          <w:rFonts w:hint="eastAsia" w:ascii="宋体" w:hAnsi="宋体" w:cs="宋体"/>
          <w:b/>
          <w:color w:val="auto"/>
          <w:sz w:val="24"/>
          <w:szCs w:val="24"/>
        </w:rPr>
        <w:t>支付方式</w:t>
      </w:r>
    </w:p>
    <w:p>
      <w:pPr>
        <w:tabs>
          <w:tab w:val="left" w:pos="851"/>
        </w:tabs>
        <w:adjustRightInd w:val="0"/>
        <w:snapToGrid w:val="0"/>
        <w:spacing w:after="0" w:line="360" w:lineRule="auto"/>
        <w:ind w:firstLine="480" w:firstLineChars="200"/>
        <w:rPr>
          <w:rFonts w:ascii="宋体" w:hAnsi="宋体" w:cs="宋体"/>
          <w:color w:val="auto"/>
          <w:sz w:val="24"/>
          <w:szCs w:val="24"/>
        </w:rPr>
      </w:pPr>
      <w:r>
        <w:rPr>
          <w:rFonts w:ascii="宋体" w:hAnsi="宋体" w:cs="宋体"/>
          <w:color w:val="auto"/>
          <w:sz w:val="24"/>
          <w:szCs w:val="24"/>
        </w:rPr>
        <w:t>5.1</w:t>
      </w:r>
      <w:r>
        <w:rPr>
          <w:rFonts w:hint="eastAsia" w:ascii="宋体" w:hAnsi="宋体" w:cs="宋体"/>
          <w:bCs/>
          <w:color w:val="auto"/>
          <w:sz w:val="24"/>
          <w:szCs w:val="24"/>
        </w:rPr>
        <w:t>预付款的支付：</w:t>
      </w:r>
      <w:r>
        <w:rPr>
          <w:rFonts w:hint="eastAsia" w:ascii="宋体" w:hAnsi="宋体" w:cs="宋体"/>
          <w:color w:val="auto"/>
          <w:szCs w:val="21"/>
        </w:rPr>
        <w:sym w:font="Wingdings 2" w:char="0052"/>
      </w:r>
      <w:r>
        <w:rPr>
          <w:rFonts w:hint="eastAsia" w:ascii="宋体" w:hAnsi="宋体" w:cs="宋体"/>
          <w:bCs/>
          <w:color w:val="auto"/>
          <w:sz w:val="24"/>
          <w:szCs w:val="24"/>
        </w:rPr>
        <w:t>无；</w:t>
      </w:r>
      <w:r>
        <w:rPr>
          <w:rFonts w:ascii="宋体" w:hAnsi="宋体" w:cs="宋体"/>
          <w:bCs/>
          <w:color w:val="auto"/>
          <w:sz w:val="24"/>
          <w:szCs w:val="24"/>
        </w:rPr>
        <w:t xml:space="preserve">    </w:t>
      </w:r>
      <w:r>
        <w:rPr>
          <w:rFonts w:hint="eastAsia" w:ascii="宋体" w:hAnsi="宋体" w:cs="宋体"/>
          <w:color w:val="auto"/>
          <w:szCs w:val="21"/>
        </w:rPr>
        <w:sym w:font="Wingdings 2" w:char="00A3"/>
      </w:r>
      <w:r>
        <w:rPr>
          <w:rFonts w:hint="eastAsia" w:ascii="宋体" w:hAnsi="宋体" w:cs="宋体"/>
          <w:color w:val="auto"/>
          <w:szCs w:val="21"/>
          <w:lang w:val="en-US" w:eastAsia="zh-CN"/>
        </w:rPr>
        <w:t>有，</w:t>
      </w:r>
      <w:r>
        <w:rPr>
          <w:rFonts w:hint="eastAsia" w:ascii="宋体" w:hAnsi="宋体" w:cs="宋体"/>
          <w:bCs/>
          <w:color w:val="auto"/>
          <w:sz w:val="24"/>
          <w:szCs w:val="24"/>
        </w:rPr>
        <w:t>合同签订后，乙方开具等额的增值税专用发票及提交履约担保（如有）后</w:t>
      </w:r>
      <w:r>
        <w:rPr>
          <w:rFonts w:ascii="宋体" w:hAnsi="宋体" w:cs="宋体"/>
          <w:bCs/>
          <w:color w:val="auto"/>
          <w:sz w:val="24"/>
          <w:szCs w:val="24"/>
          <w:u w:val="single"/>
        </w:rPr>
        <w:t>10</w:t>
      </w:r>
      <w:r>
        <w:rPr>
          <w:rFonts w:hint="eastAsia" w:ascii="宋体" w:hAnsi="宋体" w:cs="宋体"/>
          <w:bCs/>
          <w:color w:val="auto"/>
          <w:sz w:val="24"/>
          <w:szCs w:val="24"/>
        </w:rPr>
        <w:t>个工作日内，甲方支付合同暂定总价的</w:t>
      </w:r>
      <w:r>
        <w:rPr>
          <w:rFonts w:ascii="宋体" w:hAnsi="宋体" w:cs="宋体"/>
          <w:bCs/>
          <w:color w:val="auto"/>
          <w:sz w:val="24"/>
          <w:szCs w:val="24"/>
        </w:rPr>
        <w:t xml:space="preserve"> </w:t>
      </w:r>
      <w:r>
        <w:rPr>
          <w:rFonts w:ascii="宋体" w:hAnsi="宋体" w:cs="宋体"/>
          <w:bCs/>
          <w:color w:val="auto"/>
          <w:sz w:val="24"/>
          <w:szCs w:val="24"/>
          <w:u w:val="single"/>
        </w:rPr>
        <w:t xml:space="preserve">  30%  </w:t>
      </w:r>
      <w:r>
        <w:rPr>
          <w:rFonts w:hint="eastAsia" w:ascii="宋体" w:hAnsi="宋体" w:cs="宋体"/>
          <w:color w:val="auto"/>
          <w:sz w:val="24"/>
          <w:szCs w:val="24"/>
        </w:rPr>
        <w:t>即</w:t>
      </w: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hint="eastAsia" w:ascii="宋体" w:hAnsi="宋体" w:cs="宋体"/>
          <w:color w:val="auto"/>
          <w:sz w:val="24"/>
          <w:szCs w:val="24"/>
          <w:u w:val="single"/>
        </w:rPr>
        <w:t>元，（大写：</w:t>
      </w: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ascii="宋体" w:hAnsi="宋体" w:cs="宋体"/>
          <w:color w:val="auto"/>
          <w:sz w:val="24"/>
          <w:szCs w:val="24"/>
          <w:u w:val="single"/>
        </w:rPr>
        <w:t xml:space="preserve"> </w:t>
      </w:r>
      <w:r>
        <w:rPr>
          <w:rFonts w:hint="eastAsia" w:ascii="宋体" w:hAnsi="宋体" w:cs="宋体"/>
          <w:color w:val="auto"/>
          <w:sz w:val="24"/>
          <w:szCs w:val="24"/>
          <w:u w:val="single"/>
        </w:rPr>
        <w:t>）</w:t>
      </w:r>
      <w:r>
        <w:rPr>
          <w:rFonts w:ascii="宋体" w:hAnsi="宋体" w:cs="宋体"/>
          <w:color w:val="auto"/>
          <w:sz w:val="24"/>
          <w:szCs w:val="24"/>
          <w:u w:val="single"/>
        </w:rPr>
        <w:t xml:space="preserve">  </w:t>
      </w:r>
      <w:r>
        <w:rPr>
          <w:rFonts w:hint="eastAsia" w:ascii="宋体" w:hAnsi="宋体" w:cs="宋体"/>
          <w:bCs/>
          <w:color w:val="auto"/>
          <w:sz w:val="24"/>
          <w:szCs w:val="24"/>
        </w:rPr>
        <w:t>作为预付款。</w:t>
      </w:r>
      <w:r>
        <w:rPr>
          <w:rFonts w:hint="eastAsia" w:ascii="宋体" w:hAnsi="宋体" w:cs="宋体"/>
          <w:color w:val="auto"/>
          <w:sz w:val="24"/>
          <w:szCs w:val="24"/>
        </w:rPr>
        <w:t>若合同解除或终止，乙方在</w:t>
      </w:r>
      <w:r>
        <w:rPr>
          <w:rFonts w:ascii="宋体" w:hAnsi="宋体" w:cs="宋体"/>
          <w:color w:val="auto"/>
          <w:sz w:val="24"/>
          <w:szCs w:val="24"/>
          <w:u w:val="single"/>
        </w:rPr>
        <w:t xml:space="preserve"> 5 </w:t>
      </w:r>
      <w:r>
        <w:rPr>
          <w:rFonts w:hint="eastAsia" w:ascii="宋体" w:hAnsi="宋体" w:cs="宋体"/>
          <w:color w:val="auto"/>
          <w:sz w:val="24"/>
          <w:szCs w:val="24"/>
        </w:rPr>
        <w:t>个工作日内返还预付款（无息）。</w:t>
      </w:r>
      <w:r>
        <w:rPr>
          <w:rFonts w:hint="eastAsia" w:ascii="宋体" w:hAnsi="宋体" w:cs="宋体"/>
          <w:bCs/>
          <w:color w:val="auto"/>
          <w:kern w:val="0"/>
          <w:sz w:val="24"/>
          <w:szCs w:val="24"/>
        </w:rPr>
        <w:t>逾期未返还，每逾期一天，乙方应按合同暂定总价的</w:t>
      </w:r>
      <w:r>
        <w:rPr>
          <w:rFonts w:hint="eastAsia" w:ascii="宋体" w:hAnsi="宋体" w:cs="宋体"/>
          <w:bCs/>
          <w:color w:val="auto"/>
          <w:kern w:val="0"/>
          <w:sz w:val="24"/>
          <w:szCs w:val="24"/>
          <w:u w:val="single"/>
        </w:rPr>
        <w:t>万分之五</w:t>
      </w:r>
      <w:r>
        <w:rPr>
          <w:rFonts w:ascii="宋体" w:hAnsi="宋体" w:cs="宋体"/>
          <w:bCs/>
          <w:color w:val="auto"/>
          <w:kern w:val="0"/>
          <w:sz w:val="24"/>
          <w:szCs w:val="24"/>
          <w:u w:val="single"/>
        </w:rPr>
        <w:t>/</w:t>
      </w:r>
      <w:r>
        <w:rPr>
          <w:rFonts w:hint="eastAsia" w:ascii="宋体" w:hAnsi="宋体" w:cs="宋体"/>
          <w:bCs/>
          <w:color w:val="auto"/>
          <w:kern w:val="0"/>
          <w:sz w:val="24"/>
          <w:szCs w:val="24"/>
          <w:u w:val="single"/>
        </w:rPr>
        <w:t>天</w:t>
      </w:r>
      <w:r>
        <w:rPr>
          <w:rFonts w:hint="eastAsia" w:ascii="宋体" w:hAnsi="宋体" w:cs="宋体"/>
          <w:bCs/>
          <w:color w:val="auto"/>
          <w:kern w:val="0"/>
          <w:sz w:val="24"/>
          <w:szCs w:val="24"/>
        </w:rPr>
        <w:t>支付违约金</w:t>
      </w:r>
      <w:r>
        <w:rPr>
          <w:rFonts w:hint="eastAsia" w:ascii="宋体" w:hAnsi="宋体" w:cs="宋体"/>
          <w:color w:val="auto"/>
          <w:sz w:val="24"/>
          <w:szCs w:val="24"/>
        </w:rPr>
        <w:t>。</w:t>
      </w:r>
    </w:p>
    <w:p>
      <w:pPr>
        <w:tabs>
          <w:tab w:val="left" w:pos="851"/>
        </w:tabs>
        <w:adjustRightInd w:val="0"/>
        <w:snapToGrid w:val="0"/>
        <w:spacing w:after="0" w:line="360" w:lineRule="auto"/>
        <w:ind w:firstLine="480" w:firstLineChars="200"/>
        <w:rPr>
          <w:rFonts w:ascii="宋体" w:hAnsi="宋体" w:cs="宋体"/>
          <w:bCs/>
          <w:color w:val="auto"/>
          <w:sz w:val="24"/>
          <w:szCs w:val="24"/>
        </w:rPr>
      </w:pPr>
      <w:r>
        <w:rPr>
          <w:rFonts w:ascii="宋体" w:hAnsi="宋体" w:cs="宋体"/>
          <w:color w:val="auto"/>
          <w:sz w:val="24"/>
          <w:szCs w:val="24"/>
        </w:rPr>
        <w:t xml:space="preserve">5.2 </w:t>
      </w:r>
      <w:r>
        <w:rPr>
          <w:rFonts w:hint="eastAsia" w:ascii="宋体" w:hAnsi="宋体" w:cs="宋体"/>
          <w:color w:val="auto"/>
          <w:sz w:val="24"/>
          <w:szCs w:val="24"/>
        </w:rPr>
        <w:t>支付方式：</w:t>
      </w:r>
    </w:p>
    <w:p>
      <w:pPr>
        <w:autoSpaceDE w:val="0"/>
        <w:autoSpaceDN w:val="0"/>
        <w:adjustRightInd w:val="0"/>
        <w:spacing w:after="0" w:line="360" w:lineRule="auto"/>
        <w:ind w:firstLine="480" w:firstLineChars="200"/>
        <w:rPr>
          <w:rFonts w:hint="eastAsia" w:ascii="宋体" w:hAnsi="宋体" w:cs="宋体"/>
          <w:b w:val="0"/>
          <w:bCs w:val="0"/>
          <w:color w:val="000000"/>
          <w:sz w:val="24"/>
          <w:szCs w:val="24"/>
        </w:rPr>
      </w:pPr>
      <w:r>
        <w:rPr>
          <w:rFonts w:hint="eastAsia" w:ascii="宋体" w:hAnsi="宋体" w:cs="宋体"/>
          <w:color w:val="000000"/>
          <w:sz w:val="24"/>
          <w:szCs w:val="24"/>
        </w:rPr>
        <w:t>5.2.1</w:t>
      </w:r>
      <w:r>
        <w:rPr>
          <w:rFonts w:hint="eastAsia" w:ascii="宋体" w:hAnsi="宋体" w:cs="宋体"/>
          <w:color w:val="000000"/>
          <w:sz w:val="24"/>
          <w:szCs w:val="24"/>
          <w:lang w:val="en-US" w:eastAsia="zh-CN"/>
        </w:rPr>
        <w:t>各</w:t>
      </w:r>
      <w:r>
        <w:rPr>
          <w:rFonts w:hint="eastAsia" w:ascii="宋体" w:hAnsi="宋体" w:cs="宋体"/>
          <w:color w:val="000000"/>
          <w:sz w:val="24"/>
          <w:szCs w:val="24"/>
        </w:rPr>
        <w:t>设备到达现场，经</w:t>
      </w:r>
      <w:r>
        <w:rPr>
          <w:rFonts w:hint="eastAsia" w:ascii="宋体" w:hAnsi="宋体" w:cs="宋体"/>
          <w:color w:val="000000"/>
          <w:sz w:val="24"/>
          <w:szCs w:val="24"/>
          <w:lang w:val="en-US" w:eastAsia="zh-CN"/>
        </w:rPr>
        <w:t>试运行</w:t>
      </w:r>
      <w:r>
        <w:rPr>
          <w:rFonts w:hint="eastAsia" w:ascii="宋体" w:hAnsi="宋体" w:cs="宋体"/>
          <w:color w:val="000000"/>
          <w:sz w:val="24"/>
          <w:szCs w:val="24"/>
        </w:rPr>
        <w:t>验收合格后，乙方提交请款资料及</w:t>
      </w:r>
      <w:r>
        <w:rPr>
          <w:rFonts w:hint="eastAsia" w:ascii="宋体" w:hAnsi="宋体" w:cs="宋体"/>
          <w:color w:val="000000"/>
          <w:sz w:val="24"/>
          <w:szCs w:val="24"/>
          <w:lang w:val="en-US" w:eastAsia="zh-CN"/>
        </w:rPr>
        <w:t>已交货货物</w:t>
      </w:r>
      <w:r>
        <w:rPr>
          <w:rFonts w:hint="eastAsia" w:ascii="宋体" w:hAnsi="宋体" w:cs="宋体"/>
          <w:color w:val="000000"/>
          <w:sz w:val="24"/>
          <w:szCs w:val="24"/>
        </w:rPr>
        <w:t>等额增值税专用发票</w:t>
      </w:r>
      <w:r>
        <w:rPr>
          <w:rFonts w:hint="eastAsia" w:ascii="宋体" w:hAnsi="宋体" w:cs="宋体"/>
          <w:color w:val="000000"/>
          <w:sz w:val="24"/>
          <w:szCs w:val="24"/>
          <w:lang w:val="en-US" w:eastAsia="zh-CN"/>
        </w:rPr>
        <w:t>给到甲方相应分公司</w:t>
      </w:r>
      <w:r>
        <w:rPr>
          <w:rFonts w:hint="eastAsia" w:ascii="宋体" w:hAnsi="宋体" w:cs="宋体"/>
          <w:b w:val="0"/>
          <w:bCs w:val="0"/>
          <w:color w:val="000000"/>
          <w:sz w:val="24"/>
          <w:szCs w:val="24"/>
        </w:rPr>
        <w:t>，甲方</w:t>
      </w:r>
      <w:r>
        <w:rPr>
          <w:rFonts w:hint="eastAsia" w:ascii="宋体" w:hAnsi="宋体" w:cs="宋体"/>
          <w:b w:val="0"/>
          <w:bCs w:val="0"/>
          <w:color w:val="000000"/>
          <w:sz w:val="24"/>
          <w:szCs w:val="24"/>
          <w:lang w:val="en-US" w:eastAsia="zh-CN"/>
        </w:rPr>
        <w:t>下属各分公司分别</w:t>
      </w:r>
      <w:r>
        <w:rPr>
          <w:rFonts w:hint="eastAsia" w:ascii="宋体" w:hAnsi="宋体" w:cs="宋体"/>
          <w:b w:val="0"/>
          <w:bCs w:val="0"/>
          <w:color w:val="000000"/>
          <w:sz w:val="24"/>
          <w:szCs w:val="24"/>
        </w:rPr>
        <w:t>支付</w:t>
      </w:r>
      <w:r>
        <w:rPr>
          <w:rFonts w:hint="eastAsia" w:ascii="宋体" w:hAnsi="宋体" w:cs="宋体"/>
          <w:b w:val="0"/>
          <w:bCs w:val="0"/>
          <w:color w:val="000000"/>
          <w:sz w:val="24"/>
          <w:szCs w:val="24"/>
          <w:lang w:val="en-US" w:eastAsia="zh-CN"/>
        </w:rPr>
        <w:t>至该货物</w:t>
      </w:r>
      <w:r>
        <w:rPr>
          <w:rFonts w:hint="eastAsia" w:ascii="宋体" w:hAnsi="宋体" w:cs="宋体"/>
          <w:b w:val="0"/>
          <w:bCs w:val="0"/>
          <w:color w:val="000000"/>
          <w:sz w:val="24"/>
          <w:szCs w:val="24"/>
        </w:rPr>
        <w:t xml:space="preserve">合同暂定价的 </w:t>
      </w:r>
      <w:r>
        <w:rPr>
          <w:rFonts w:hint="eastAsia" w:ascii="宋体" w:hAnsi="宋体" w:cs="宋体"/>
          <w:b w:val="0"/>
          <w:bCs w:val="0"/>
          <w:color w:val="000000"/>
          <w:sz w:val="24"/>
          <w:szCs w:val="24"/>
          <w:lang w:val="en-US" w:eastAsia="zh-CN"/>
        </w:rPr>
        <w:t>80</w:t>
      </w:r>
      <w:r>
        <w:rPr>
          <w:rFonts w:hint="eastAsia" w:ascii="宋体" w:hAnsi="宋体" w:cs="宋体"/>
          <w:b w:val="0"/>
          <w:bCs w:val="0"/>
          <w:color w:val="000000"/>
          <w:sz w:val="24"/>
          <w:szCs w:val="24"/>
        </w:rPr>
        <w:t xml:space="preserve"> ％</w:t>
      </w:r>
      <w:r>
        <w:rPr>
          <w:rFonts w:hint="eastAsia" w:ascii="宋体" w:hAnsi="宋体" w:cs="宋体"/>
          <w:b w:val="0"/>
          <w:bCs w:val="0"/>
          <w:color w:val="000000"/>
          <w:sz w:val="24"/>
          <w:szCs w:val="24"/>
          <w:lang w:val="en-US" w:eastAsia="zh-CN"/>
        </w:rPr>
        <w:t>即￥</w:t>
      </w:r>
      <w:r>
        <w:rPr>
          <w:rFonts w:hint="eastAsia" w:ascii="宋体" w:hAnsi="宋体" w:cs="宋体"/>
          <w:b w:val="0"/>
          <w:bCs w:val="0"/>
          <w:color w:val="000000"/>
          <w:sz w:val="24"/>
          <w:szCs w:val="24"/>
          <w:u w:val="single"/>
          <w:lang w:val="en-US" w:eastAsia="zh-CN"/>
        </w:rPr>
        <w:t xml:space="preserve">      万元</w:t>
      </w:r>
      <w:r>
        <w:rPr>
          <w:rFonts w:hint="eastAsia" w:ascii="宋体" w:hAnsi="宋体" w:cs="宋体"/>
          <w:b w:val="0"/>
          <w:bCs w:val="0"/>
          <w:color w:val="000000"/>
          <w:sz w:val="24"/>
          <w:szCs w:val="24"/>
        </w:rPr>
        <w:t>给乙方。</w:t>
      </w:r>
    </w:p>
    <w:p>
      <w:pPr>
        <w:autoSpaceDE w:val="0"/>
        <w:autoSpaceDN w:val="0"/>
        <w:adjustRightInd w:val="0"/>
        <w:spacing w:after="0" w:line="360" w:lineRule="auto"/>
        <w:ind w:firstLine="480" w:firstLineChars="200"/>
        <w:rPr>
          <w:rFonts w:hint="eastAsia" w:ascii="宋体" w:hAnsi="宋体" w:cs="宋体"/>
          <w:color w:val="000000"/>
          <w:sz w:val="24"/>
          <w:szCs w:val="24"/>
          <w:highlight w:val="yellow"/>
          <w:lang w:eastAsia="zh-CN"/>
        </w:rPr>
      </w:pPr>
      <w:r>
        <w:rPr>
          <w:rFonts w:hint="eastAsia" w:ascii="宋体" w:hAnsi="宋体" w:cs="宋体"/>
          <w:color w:val="000000"/>
          <w:sz w:val="24"/>
          <w:szCs w:val="24"/>
          <w:lang w:val="en-US" w:eastAsia="zh-CN"/>
        </w:rPr>
        <w:t>5.2.2</w:t>
      </w:r>
      <w:r>
        <w:rPr>
          <w:rFonts w:hint="eastAsia" w:ascii="宋体" w:hAnsi="宋体" w:cs="宋体"/>
          <w:color w:val="000000"/>
          <w:sz w:val="24"/>
          <w:szCs w:val="24"/>
        </w:rPr>
        <w:t>甲方委托有资质第三方机构审核后，由乙方提交申请支付资料 15 个工作日内，甲方</w:t>
      </w:r>
      <w:r>
        <w:rPr>
          <w:rFonts w:hint="eastAsia" w:ascii="宋体" w:hAnsi="宋体" w:cs="宋体"/>
          <w:color w:val="000000"/>
          <w:sz w:val="24"/>
          <w:szCs w:val="24"/>
          <w:lang w:val="en-US" w:eastAsia="zh-CN"/>
        </w:rPr>
        <w:t>下属各分公司分别</w:t>
      </w:r>
      <w:r>
        <w:rPr>
          <w:rFonts w:hint="eastAsia" w:ascii="宋体" w:hAnsi="宋体" w:cs="宋体"/>
          <w:color w:val="000000"/>
          <w:sz w:val="24"/>
          <w:szCs w:val="24"/>
        </w:rPr>
        <w:t>支付至</w:t>
      </w:r>
      <w:r>
        <w:rPr>
          <w:rFonts w:hint="eastAsia" w:ascii="宋体" w:hAnsi="宋体" w:cs="宋体"/>
          <w:color w:val="000000"/>
          <w:sz w:val="24"/>
          <w:szCs w:val="24"/>
          <w:lang w:val="en-US" w:eastAsia="zh-CN"/>
        </w:rPr>
        <w:t>该货物</w:t>
      </w:r>
      <w:r>
        <w:rPr>
          <w:rFonts w:hint="eastAsia" w:ascii="宋体" w:hAnsi="宋体" w:cs="宋体"/>
          <w:color w:val="000000"/>
          <w:sz w:val="24"/>
          <w:szCs w:val="24"/>
        </w:rPr>
        <w:t>合同结算价的</w:t>
      </w:r>
      <w:r>
        <w:rPr>
          <w:rFonts w:hint="eastAsia" w:ascii="宋体" w:hAnsi="宋体" w:cs="宋体"/>
          <w:color w:val="000000"/>
          <w:sz w:val="24"/>
          <w:szCs w:val="24"/>
          <w:lang w:val="en-US" w:eastAsia="zh-CN"/>
        </w:rPr>
        <w:t>95%</w:t>
      </w:r>
      <w:r>
        <w:rPr>
          <w:rFonts w:hint="eastAsia" w:ascii="宋体" w:hAnsi="宋体" w:cs="宋体"/>
          <w:color w:val="000000"/>
          <w:sz w:val="24"/>
          <w:szCs w:val="24"/>
        </w:rPr>
        <w:t>。（若审核价低于合同暂定总价，则以审核价作为合同结算价，否则以合同暂定总价为合同结算价），合同结算价的</w:t>
      </w:r>
      <w:r>
        <w:rPr>
          <w:rFonts w:ascii="宋体" w:hAnsi="宋体" w:cs="宋体"/>
          <w:color w:val="000000"/>
          <w:sz w:val="24"/>
          <w:szCs w:val="24"/>
        </w:rPr>
        <w:t>5%</w:t>
      </w:r>
      <w:r>
        <w:rPr>
          <w:rFonts w:hint="eastAsia" w:ascii="宋体" w:hAnsi="宋体" w:cs="宋体"/>
          <w:color w:val="000000"/>
          <w:sz w:val="24"/>
          <w:szCs w:val="24"/>
        </w:rPr>
        <w:t>作为质保金留存。</w:t>
      </w:r>
      <w:r>
        <w:rPr>
          <w:rFonts w:hint="eastAsia" w:hAnsi="宋体" w:cs="宋体"/>
          <w:color w:val="000000"/>
          <w:sz w:val="24"/>
          <w:szCs w:val="24"/>
        </w:rPr>
        <w:t>质保期按合同第</w:t>
      </w:r>
      <w:r>
        <w:rPr>
          <w:rFonts w:hint="eastAsia" w:hAnsi="宋体" w:cs="宋体"/>
          <w:color w:val="000000"/>
          <w:sz w:val="24"/>
          <w:szCs w:val="24"/>
          <w:lang w:val="en-US" w:eastAsia="zh-CN"/>
        </w:rPr>
        <w:t>十</w:t>
      </w:r>
      <w:r>
        <w:rPr>
          <w:rFonts w:hint="eastAsia" w:hAnsi="宋体" w:cs="宋体"/>
          <w:color w:val="000000"/>
          <w:sz w:val="24"/>
          <w:szCs w:val="24"/>
        </w:rPr>
        <w:t>条规定执行，质保期满且乙方不存在违约情形，乙方提交请款资料及等额增值税专用发票，甲方审核无误后在</w:t>
      </w:r>
      <w:r>
        <w:rPr>
          <w:rFonts w:hAnsi="宋体" w:cs="宋体"/>
          <w:color w:val="000000"/>
          <w:sz w:val="24"/>
          <w:szCs w:val="24"/>
          <w:u w:val="single"/>
        </w:rPr>
        <w:t xml:space="preserve"> 15 </w:t>
      </w:r>
      <w:r>
        <w:rPr>
          <w:rFonts w:hint="eastAsia" w:hAnsi="宋体" w:cs="宋体"/>
          <w:color w:val="000000"/>
          <w:sz w:val="24"/>
          <w:szCs w:val="24"/>
        </w:rPr>
        <w:t>个工作日内支付</w:t>
      </w:r>
      <w:r>
        <w:rPr>
          <w:rFonts w:hint="eastAsia" w:ascii="宋体" w:hAnsi="宋体" w:cs="宋体"/>
          <w:color w:val="000000"/>
          <w:sz w:val="24"/>
          <w:szCs w:val="24"/>
          <w:lang w:val="en-US" w:eastAsia="zh-CN"/>
        </w:rPr>
        <w:t>该货物</w:t>
      </w:r>
      <w:r>
        <w:rPr>
          <w:rFonts w:hint="eastAsia" w:hAnsi="宋体" w:cs="宋体"/>
          <w:color w:val="000000"/>
          <w:sz w:val="24"/>
          <w:szCs w:val="24"/>
        </w:rPr>
        <w:t>合同结算价的</w:t>
      </w:r>
      <w:r>
        <w:rPr>
          <w:rFonts w:hAnsi="宋体" w:cs="宋体"/>
          <w:color w:val="000000"/>
          <w:sz w:val="24"/>
          <w:szCs w:val="24"/>
        </w:rPr>
        <w:t>5</w:t>
      </w:r>
      <w:r>
        <w:rPr>
          <w:rFonts w:hint="eastAsia" w:hAnsi="宋体" w:cs="宋体"/>
          <w:color w:val="000000"/>
          <w:sz w:val="24"/>
          <w:szCs w:val="24"/>
        </w:rPr>
        <w:t>％（质保金）给乙方</w:t>
      </w:r>
      <w:r>
        <w:rPr>
          <w:rFonts w:hAnsi="宋体" w:cs="宋体"/>
          <w:color w:val="000000"/>
          <w:sz w:val="24"/>
          <w:szCs w:val="24"/>
        </w:rPr>
        <w:t>(</w:t>
      </w:r>
      <w:r>
        <w:rPr>
          <w:rFonts w:hint="eastAsia" w:hAnsi="宋体" w:cs="宋体"/>
          <w:color w:val="000000"/>
          <w:sz w:val="24"/>
          <w:szCs w:val="24"/>
        </w:rPr>
        <w:t>无息</w:t>
      </w:r>
      <w:r>
        <w:rPr>
          <w:rFonts w:hAnsi="宋体" w:cs="宋体"/>
          <w:color w:val="000000"/>
          <w:sz w:val="24"/>
          <w:szCs w:val="24"/>
        </w:rPr>
        <w:t>)</w:t>
      </w:r>
      <w:r>
        <w:rPr>
          <w:rFonts w:hint="eastAsia" w:hAnsi="宋体" w:cs="宋体"/>
          <w:color w:val="000000"/>
          <w:sz w:val="24"/>
          <w:szCs w:val="24"/>
        </w:rPr>
        <w:t>。</w:t>
      </w:r>
    </w:p>
    <w:p>
      <w:pPr>
        <w:spacing w:line="360" w:lineRule="auto"/>
        <w:ind w:firstLine="600" w:firstLineChars="250"/>
        <w:rPr>
          <w:rFonts w:ascii="宋体" w:hAnsi="宋体" w:cs="宋体"/>
          <w:color w:val="auto"/>
          <w:sz w:val="24"/>
          <w:szCs w:val="24"/>
        </w:rPr>
      </w:pPr>
      <w:r>
        <w:rPr>
          <w:rFonts w:ascii="宋体" w:hAnsi="宋体" w:cs="宋体"/>
          <w:color w:val="auto"/>
          <w:sz w:val="24"/>
          <w:szCs w:val="24"/>
        </w:rPr>
        <w:t>5.2.3</w:t>
      </w:r>
      <w:r>
        <w:rPr>
          <w:rFonts w:hint="eastAsia" w:ascii="宋体" w:hAnsi="宋体" w:cs="宋体"/>
          <w:color w:val="auto"/>
          <w:sz w:val="24"/>
          <w:szCs w:val="24"/>
        </w:rPr>
        <w:t>乙方收款账户：</w:t>
      </w: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ascii="宋体" w:hAnsi="宋体" w:cs="宋体"/>
          <w:color w:val="auto"/>
          <w:sz w:val="24"/>
          <w:szCs w:val="24"/>
          <w:u w:val="single"/>
        </w:rPr>
        <w:t xml:space="preserve">     </w:t>
      </w:r>
      <w:r>
        <w:rPr>
          <w:rFonts w:hint="eastAsia" w:ascii="宋体" w:hAnsi="宋体" w:cs="宋体"/>
          <w:color w:val="auto"/>
          <w:sz w:val="24"/>
          <w:szCs w:val="24"/>
        </w:rPr>
        <w:t>；</w:t>
      </w:r>
    </w:p>
    <w:p>
      <w:pPr>
        <w:spacing w:line="360" w:lineRule="auto"/>
        <w:ind w:firstLine="1200" w:firstLineChars="500"/>
        <w:rPr>
          <w:rFonts w:ascii="宋体" w:hAnsi="宋体" w:cs="宋体"/>
          <w:color w:val="auto"/>
          <w:sz w:val="24"/>
          <w:szCs w:val="24"/>
        </w:rPr>
      </w:pPr>
      <w:r>
        <w:rPr>
          <w:rFonts w:hint="eastAsia" w:ascii="宋体" w:hAnsi="宋体" w:cs="宋体"/>
          <w:color w:val="auto"/>
          <w:sz w:val="24"/>
          <w:szCs w:val="24"/>
        </w:rPr>
        <w:t>收款账号：</w:t>
      </w: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ascii="宋体" w:hAnsi="宋体" w:cs="宋体"/>
          <w:color w:val="auto"/>
          <w:sz w:val="24"/>
          <w:szCs w:val="24"/>
          <w:u w:val="single"/>
        </w:rPr>
        <w:t xml:space="preserve">          </w:t>
      </w:r>
      <w:r>
        <w:rPr>
          <w:rFonts w:hint="eastAsia" w:ascii="宋体" w:hAnsi="宋体" w:cs="宋体"/>
          <w:color w:val="auto"/>
          <w:sz w:val="24"/>
          <w:szCs w:val="24"/>
        </w:rPr>
        <w:t>；</w:t>
      </w:r>
    </w:p>
    <w:p>
      <w:pPr>
        <w:spacing w:line="360" w:lineRule="auto"/>
        <w:ind w:firstLine="1200" w:firstLineChars="500"/>
        <w:rPr>
          <w:rFonts w:ascii="宋体" w:hAnsi="宋体" w:cs="宋体"/>
          <w:color w:val="auto"/>
          <w:sz w:val="24"/>
          <w:szCs w:val="24"/>
        </w:rPr>
      </w:pPr>
      <w:r>
        <w:rPr>
          <w:rFonts w:hint="eastAsia" w:ascii="宋体" w:hAnsi="宋体" w:cs="宋体"/>
          <w:color w:val="auto"/>
          <w:sz w:val="24"/>
          <w:szCs w:val="24"/>
        </w:rPr>
        <w:t>开户行：</w:t>
      </w: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hint="eastAsia" w:ascii="宋体" w:hAnsi="宋体" w:cs="宋体"/>
          <w:color w:val="auto"/>
          <w:sz w:val="24"/>
          <w:szCs w:val="24"/>
          <w:u w:val="single"/>
          <w:lang w:val="en-US" w:eastAsia="zh-CN"/>
        </w:rPr>
        <w:t xml:space="preserve">   </w:t>
      </w:r>
      <w:r>
        <w:rPr>
          <w:rFonts w:ascii="宋体" w:hAnsi="宋体" w:cs="宋体"/>
          <w:color w:val="auto"/>
          <w:sz w:val="24"/>
          <w:szCs w:val="24"/>
          <w:u w:val="single"/>
        </w:rPr>
        <w:t xml:space="preserve">           </w:t>
      </w:r>
      <w:r>
        <w:rPr>
          <w:rFonts w:hint="eastAsia" w:ascii="宋体" w:hAnsi="宋体" w:cs="宋体"/>
          <w:color w:val="auto"/>
          <w:sz w:val="24"/>
          <w:szCs w:val="24"/>
        </w:rPr>
        <w:t>；</w:t>
      </w:r>
    </w:p>
    <w:p>
      <w:pPr>
        <w:spacing w:line="360" w:lineRule="auto"/>
        <w:ind w:firstLine="480" w:firstLineChars="200"/>
        <w:rPr>
          <w:rFonts w:ascii="宋体" w:hAnsi="宋体" w:cs="宋体"/>
          <w:color w:val="auto"/>
          <w:sz w:val="24"/>
          <w:szCs w:val="24"/>
        </w:rPr>
      </w:pPr>
      <w:r>
        <w:rPr>
          <w:rFonts w:ascii="宋体" w:hAnsi="宋体" w:cs="宋体"/>
          <w:color w:val="auto"/>
          <w:sz w:val="24"/>
          <w:szCs w:val="24"/>
        </w:rPr>
        <w:t>5.2.4</w:t>
      </w:r>
      <w:r>
        <w:rPr>
          <w:rFonts w:hint="eastAsia" w:ascii="宋体" w:hAnsi="宋体" w:cs="宋体"/>
          <w:color w:val="auto"/>
          <w:sz w:val="24"/>
          <w:szCs w:val="24"/>
        </w:rPr>
        <w:t>乙方在收款前需向甲方提交等额增值税专用发票，增值税专用发票信息：</w:t>
      </w:r>
    </w:p>
    <w:p>
      <w:pPr>
        <w:spacing w:line="360" w:lineRule="auto"/>
        <w:ind w:firstLine="1200" w:firstLineChars="500"/>
        <w:rPr>
          <w:rFonts w:ascii="宋体" w:hAnsi="宋体" w:cs="宋体"/>
          <w:color w:val="auto"/>
          <w:sz w:val="24"/>
          <w:szCs w:val="24"/>
        </w:rPr>
      </w:pP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ascii="宋体" w:hAnsi="宋体" w:cs="宋体"/>
          <w:color w:val="auto"/>
          <w:sz w:val="24"/>
          <w:szCs w:val="24"/>
          <w:u w:val="single"/>
        </w:rPr>
        <w:t xml:space="preserve">       </w:t>
      </w:r>
      <w:r>
        <w:rPr>
          <w:rFonts w:hint="eastAsia" w:ascii="宋体" w:hAnsi="宋体" w:cs="宋体"/>
          <w:color w:val="auto"/>
          <w:sz w:val="24"/>
          <w:szCs w:val="24"/>
        </w:rPr>
        <w:t>；</w:t>
      </w:r>
    </w:p>
    <w:p>
      <w:pPr>
        <w:tabs>
          <w:tab w:val="left" w:pos="851"/>
        </w:tabs>
        <w:adjustRightInd w:val="0"/>
        <w:snapToGrid w:val="0"/>
        <w:spacing w:line="360" w:lineRule="auto"/>
        <w:ind w:firstLine="480" w:firstLineChars="200"/>
        <w:outlineLvl w:val="1"/>
        <w:rPr>
          <w:rFonts w:ascii="宋体" w:hAnsi="宋体" w:cs="宋体"/>
          <w:color w:val="auto"/>
          <w:sz w:val="24"/>
          <w:szCs w:val="24"/>
        </w:rPr>
      </w:pPr>
      <w:r>
        <w:rPr>
          <w:rFonts w:ascii="宋体" w:hAnsi="宋体" w:cs="宋体"/>
          <w:color w:val="auto"/>
          <w:sz w:val="24"/>
          <w:szCs w:val="24"/>
        </w:rPr>
        <w:t>5.3</w:t>
      </w:r>
      <w:r>
        <w:rPr>
          <w:rFonts w:hint="eastAsia" w:ascii="宋体" w:hAnsi="宋体" w:cs="宋体"/>
          <w:color w:val="auto"/>
          <w:sz w:val="24"/>
          <w:szCs w:val="24"/>
        </w:rPr>
        <w:t>付款方式：</w:t>
      </w:r>
      <w:r>
        <w:rPr>
          <w:rFonts w:ascii="宋体" w:hAnsi="宋体" w:cs="宋体"/>
          <w:color w:val="auto"/>
          <w:sz w:val="24"/>
          <w:szCs w:val="24"/>
        </w:rPr>
        <w:t xml:space="preserve"> </w:t>
      </w:r>
      <w:r>
        <w:rPr>
          <w:rFonts w:ascii="宋体" w:hAnsi="宋体" w:cs="宋体"/>
          <w:color w:val="auto"/>
          <w:sz w:val="24"/>
          <w:szCs w:val="24"/>
        </w:rPr>
        <w:sym w:font="Wingdings" w:char="00FE"/>
      </w:r>
      <w:r>
        <w:rPr>
          <w:rFonts w:hint="eastAsia" w:ascii="宋体" w:hAnsi="宋体" w:cs="宋体"/>
          <w:color w:val="auto"/>
          <w:sz w:val="24"/>
          <w:szCs w:val="24"/>
        </w:rPr>
        <w:t>网银支付；</w:t>
      </w:r>
      <w:r>
        <w:rPr>
          <w:rFonts w:ascii="宋体" w:hAnsi="宋体" w:cs="宋体"/>
          <w:color w:val="auto"/>
          <w:sz w:val="24"/>
          <w:szCs w:val="24"/>
        </w:rPr>
        <w:t xml:space="preserve">  </w:t>
      </w:r>
      <w:r>
        <w:rPr>
          <w:rFonts w:ascii="宋体" w:hAnsi="宋体" w:cs="宋体"/>
          <w:color w:val="auto"/>
          <w:sz w:val="24"/>
          <w:szCs w:val="24"/>
        </w:rPr>
        <w:sym w:font="Wingdings" w:char="00A8"/>
      </w:r>
      <w:r>
        <w:rPr>
          <w:rFonts w:hint="eastAsia" w:ascii="宋体" w:hAnsi="宋体" w:cs="宋体"/>
          <w:color w:val="auto"/>
          <w:sz w:val="24"/>
          <w:szCs w:val="24"/>
        </w:rPr>
        <w:t>支票；</w:t>
      </w:r>
      <w:r>
        <w:rPr>
          <w:rFonts w:ascii="宋体" w:hAnsi="宋体" w:cs="宋体"/>
          <w:color w:val="auto"/>
          <w:sz w:val="24"/>
          <w:szCs w:val="24"/>
        </w:rPr>
        <w:t xml:space="preserve">   </w:t>
      </w:r>
      <w:r>
        <w:rPr>
          <w:rFonts w:ascii="宋体" w:hAnsi="宋体" w:cs="宋体"/>
          <w:color w:val="auto"/>
          <w:sz w:val="24"/>
          <w:szCs w:val="24"/>
        </w:rPr>
        <w:sym w:font="Wingdings" w:char="00A8"/>
      </w:r>
      <w:r>
        <w:rPr>
          <w:rFonts w:hint="eastAsia" w:ascii="宋体" w:hAnsi="宋体" w:cs="宋体"/>
          <w:color w:val="auto"/>
          <w:sz w:val="24"/>
          <w:szCs w:val="24"/>
        </w:rPr>
        <w:t>其他：</w:t>
      </w:r>
      <w:r>
        <w:rPr>
          <w:rFonts w:ascii="宋体" w:hAnsi="宋体" w:cs="宋体"/>
          <w:color w:val="auto"/>
          <w:sz w:val="24"/>
          <w:szCs w:val="24"/>
        </w:rPr>
        <w:t xml:space="preserve">       </w:t>
      </w:r>
    </w:p>
    <w:p>
      <w:pPr>
        <w:pStyle w:val="13"/>
        <w:spacing w:line="360" w:lineRule="auto"/>
        <w:ind w:firstLine="735" w:firstLineChars="350"/>
        <w:outlineLvl w:val="1"/>
        <w:rPr>
          <w:rFonts w:hAnsi="宋体" w:cs="宋体"/>
          <w:szCs w:val="24"/>
        </w:rPr>
      </w:pPr>
      <w:r>
        <w:rPr>
          <w:rFonts w:hint="eastAsia" w:hAnsi="宋体" w:cs="宋体"/>
          <w:szCs w:val="24"/>
        </w:rPr>
        <w:t>（建议采用网银支付、支票两种形式中之一）。</w:t>
      </w:r>
    </w:p>
    <w:p>
      <w:pPr>
        <w:autoSpaceDE w:val="0"/>
        <w:autoSpaceDN w:val="0"/>
        <w:adjustRightInd w:val="0"/>
        <w:spacing w:after="0" w:line="360" w:lineRule="auto"/>
        <w:ind w:firstLine="482" w:firstLineChars="200"/>
        <w:rPr>
          <w:rFonts w:ascii="宋体" w:hAnsi="宋体" w:cs="宋体"/>
          <w:bCs/>
          <w:color w:val="auto"/>
          <w:sz w:val="24"/>
          <w:szCs w:val="24"/>
        </w:rPr>
      </w:pPr>
      <w:r>
        <w:rPr>
          <w:rFonts w:hint="eastAsia" w:ascii="宋体" w:hAnsi="宋体" w:cs="宋体"/>
          <w:b/>
          <w:color w:val="auto"/>
          <w:sz w:val="24"/>
          <w:szCs w:val="24"/>
        </w:rPr>
        <w:t>第六条</w:t>
      </w:r>
      <w:r>
        <w:rPr>
          <w:rFonts w:ascii="宋体" w:hAnsi="宋体" w:cs="宋体"/>
          <w:b/>
          <w:color w:val="auto"/>
          <w:sz w:val="24"/>
          <w:szCs w:val="24"/>
        </w:rPr>
        <w:t xml:space="preserve"> </w:t>
      </w:r>
      <w:r>
        <w:rPr>
          <w:rFonts w:hint="eastAsia" w:ascii="宋体" w:hAnsi="宋体" w:cs="宋体"/>
          <w:b/>
          <w:color w:val="auto"/>
          <w:sz w:val="24"/>
          <w:szCs w:val="24"/>
        </w:rPr>
        <w:t>履约担保</w:t>
      </w:r>
    </w:p>
    <w:p>
      <w:pPr>
        <w:spacing w:after="0" w:line="360" w:lineRule="auto"/>
        <w:ind w:firstLine="480" w:firstLineChars="200"/>
        <w:outlineLvl w:val="0"/>
        <w:rPr>
          <w:rFonts w:ascii="宋体" w:hAnsi="宋体" w:cs="宋体"/>
          <w:color w:val="auto"/>
          <w:sz w:val="24"/>
          <w:szCs w:val="24"/>
          <w:u w:val="single"/>
        </w:rPr>
      </w:pPr>
      <w:r>
        <w:rPr>
          <w:rFonts w:ascii="宋体" w:hAnsi="宋体" w:cs="宋体"/>
          <w:color w:val="auto"/>
          <w:sz w:val="24"/>
          <w:szCs w:val="24"/>
        </w:rPr>
        <w:t>6.1</w:t>
      </w:r>
      <w:r>
        <w:rPr>
          <w:rFonts w:hint="eastAsia" w:ascii="宋体" w:hAnsi="宋体" w:cs="宋体"/>
          <w:color w:val="auto"/>
          <w:sz w:val="24"/>
          <w:szCs w:val="24"/>
        </w:rPr>
        <w:t>履约担保：</w:t>
      </w:r>
      <w:r>
        <w:rPr>
          <w:rFonts w:hint="eastAsia" w:ascii="宋体" w:hAnsi="宋体" w:cs="宋体"/>
          <w:color w:val="auto"/>
          <w:szCs w:val="21"/>
        </w:rPr>
        <w:sym w:font="Wingdings 2" w:char="0052"/>
      </w:r>
      <w:r>
        <w:rPr>
          <w:rFonts w:hint="eastAsia" w:ascii="宋体" w:hAnsi="宋体" w:cs="宋体"/>
          <w:bCs/>
          <w:color w:val="auto"/>
          <w:sz w:val="24"/>
          <w:szCs w:val="24"/>
        </w:rPr>
        <w:t>无；</w:t>
      </w:r>
      <w:r>
        <w:rPr>
          <w:rFonts w:ascii="宋体" w:hAnsi="宋体" w:cs="宋体"/>
          <w:bCs/>
          <w:color w:val="auto"/>
          <w:sz w:val="24"/>
          <w:szCs w:val="24"/>
        </w:rPr>
        <w:t xml:space="preserve">   </w:t>
      </w:r>
      <w:r>
        <w:rPr>
          <w:rFonts w:hint="eastAsia" w:ascii="宋体" w:hAnsi="宋体" w:cs="宋体"/>
          <w:color w:val="auto"/>
          <w:szCs w:val="21"/>
        </w:rPr>
        <w:sym w:font="Wingdings 2" w:char="00A3"/>
      </w:r>
      <w:r>
        <w:rPr>
          <w:rFonts w:ascii="宋体" w:hAnsi="宋体" w:cs="宋体"/>
          <w:bCs/>
          <w:color w:val="auto"/>
          <w:sz w:val="24"/>
          <w:szCs w:val="24"/>
        </w:rPr>
        <w:t xml:space="preserve"> </w:t>
      </w:r>
      <w:r>
        <w:rPr>
          <w:rFonts w:hint="eastAsia" w:ascii="宋体" w:hAnsi="宋体" w:cs="宋体"/>
          <w:bCs/>
          <w:color w:val="auto"/>
          <w:sz w:val="24"/>
          <w:szCs w:val="24"/>
          <w:lang w:val="en-US" w:eastAsia="zh-CN"/>
        </w:rPr>
        <w:t>有，</w:t>
      </w:r>
      <w:r>
        <w:rPr>
          <w:rFonts w:hint="eastAsia" w:ascii="宋体" w:hAnsi="宋体" w:cs="宋体"/>
          <w:color w:val="auto"/>
          <w:sz w:val="24"/>
          <w:szCs w:val="24"/>
        </w:rPr>
        <w:t>本合同签订后</w:t>
      </w:r>
      <w:r>
        <w:rPr>
          <w:rFonts w:ascii="宋体" w:hAnsi="宋体" w:cs="宋体"/>
          <w:color w:val="auto"/>
          <w:sz w:val="24"/>
          <w:szCs w:val="24"/>
        </w:rPr>
        <w:t>10</w:t>
      </w:r>
      <w:r>
        <w:rPr>
          <w:rFonts w:hint="eastAsia" w:ascii="宋体" w:hAnsi="宋体" w:cs="宋体"/>
          <w:color w:val="auto"/>
          <w:sz w:val="24"/>
          <w:szCs w:val="24"/>
        </w:rPr>
        <w:t>日内</w:t>
      </w:r>
      <w:r>
        <w:rPr>
          <w:rFonts w:hint="eastAsia" w:ascii="宋体" w:hAnsi="宋体" w:cs="宋体"/>
          <w:color w:val="auto"/>
          <w:sz w:val="24"/>
          <w:szCs w:val="24"/>
          <w:u w:val="single"/>
        </w:rPr>
        <w:t>以合同暂定总价的</w:t>
      </w:r>
      <w:r>
        <w:rPr>
          <w:rFonts w:ascii="宋体" w:hAnsi="宋体" w:cs="宋体"/>
          <w:color w:val="auto"/>
          <w:sz w:val="24"/>
          <w:szCs w:val="24"/>
          <w:u w:val="single"/>
        </w:rPr>
        <w:t>10%作为履约保证金</w:t>
      </w:r>
      <w:r>
        <w:rPr>
          <w:rFonts w:hint="eastAsia" w:ascii="宋体" w:hAnsi="宋体" w:cs="宋体"/>
          <w:color w:val="auto"/>
          <w:sz w:val="24"/>
          <w:szCs w:val="24"/>
          <w:u w:val="single"/>
        </w:rPr>
        <w:t>，</w:t>
      </w:r>
      <w:r>
        <w:rPr>
          <w:rFonts w:hint="eastAsia" w:ascii="宋体" w:hAnsi="宋体" w:cs="宋体"/>
          <w:color w:val="auto"/>
          <w:sz w:val="24"/>
          <w:szCs w:val="24"/>
        </w:rPr>
        <w:t>金额为：</w:t>
      </w: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hint="eastAsia" w:ascii="宋体" w:hAnsi="宋体" w:cs="宋体"/>
          <w:color w:val="auto"/>
          <w:sz w:val="24"/>
          <w:szCs w:val="24"/>
          <w:u w:val="single"/>
        </w:rPr>
        <w:t>（大写人民币：</w:t>
      </w: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ascii="宋体" w:hAnsi="宋体" w:cs="宋体"/>
          <w:color w:val="auto"/>
          <w:sz w:val="24"/>
          <w:szCs w:val="24"/>
          <w:u w:val="single"/>
        </w:rPr>
        <w:t xml:space="preserve">  </w:t>
      </w:r>
      <w:r>
        <w:rPr>
          <w:rFonts w:hint="eastAsia" w:ascii="宋体" w:hAnsi="宋体" w:cs="宋体"/>
          <w:color w:val="auto"/>
          <w:sz w:val="24"/>
          <w:szCs w:val="24"/>
          <w:u w:val="single"/>
        </w:rPr>
        <w:t>）。</w:t>
      </w:r>
    </w:p>
    <w:p>
      <w:pPr>
        <w:pStyle w:val="23"/>
        <w:spacing w:before="0" w:beforeAutospacing="0" w:after="0" w:afterAutospacing="0" w:line="360" w:lineRule="auto"/>
        <w:ind w:firstLine="480"/>
        <w:rPr>
          <w:rFonts w:cs="宋体"/>
        </w:rPr>
      </w:pPr>
      <w:r>
        <w:rPr>
          <w:rFonts w:cs="宋体"/>
        </w:rPr>
        <w:t>6.2履约担保</w:t>
      </w:r>
      <w:r>
        <w:rPr>
          <w:rFonts w:hint="eastAsia" w:cs="宋体"/>
        </w:rPr>
        <w:t>按以下任一种形式提供</w:t>
      </w:r>
      <w:r>
        <w:rPr>
          <w:rFonts w:cs="宋体"/>
        </w:rPr>
        <w:t>：</w:t>
      </w:r>
    </w:p>
    <w:p>
      <w:pPr>
        <w:pStyle w:val="23"/>
        <w:spacing w:before="0" w:beforeAutospacing="0" w:after="0" w:afterAutospacing="0" w:line="360" w:lineRule="auto"/>
        <w:ind w:firstLine="480"/>
        <w:rPr>
          <w:rFonts w:cs="宋体"/>
        </w:rPr>
      </w:pPr>
      <w:r>
        <w:rPr>
          <w:rFonts w:hint="eastAsia" w:cs="宋体"/>
        </w:rPr>
        <w:t>1、符合甲方要求（详见附件6保函格式）的银行独立保函，</w:t>
      </w:r>
    </w:p>
    <w:p>
      <w:pPr>
        <w:pStyle w:val="23"/>
        <w:spacing w:before="0" w:beforeAutospacing="0" w:after="0" w:afterAutospacing="0" w:line="360" w:lineRule="auto"/>
        <w:ind w:firstLine="480"/>
        <w:rPr>
          <w:rFonts w:cs="宋体"/>
        </w:rPr>
      </w:pPr>
      <w:r>
        <w:rPr>
          <w:rFonts w:hint="eastAsia" w:cs="宋体"/>
        </w:rPr>
        <w:t>2、现金转账至甲方以下指定账户：</w:t>
      </w:r>
    </w:p>
    <w:p>
      <w:pPr>
        <w:tabs>
          <w:tab w:val="left" w:pos="1995"/>
        </w:tabs>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户名：广州市净水有限公司</w:t>
      </w:r>
    </w:p>
    <w:p>
      <w:pPr>
        <w:tabs>
          <w:tab w:val="left" w:pos="1995"/>
        </w:tabs>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账号：</w:t>
      </w:r>
      <w:r>
        <w:rPr>
          <w:rFonts w:ascii="宋体" w:hAnsi="宋体" w:cs="宋体"/>
          <w:bCs/>
          <w:color w:val="auto"/>
          <w:sz w:val="24"/>
          <w:szCs w:val="24"/>
        </w:rPr>
        <w:t>82010154900000342</w:t>
      </w:r>
    </w:p>
    <w:p>
      <w:pPr>
        <w:tabs>
          <w:tab w:val="left" w:pos="1995"/>
        </w:tabs>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开户行：浦发银行广州分行</w:t>
      </w:r>
    </w:p>
    <w:p>
      <w:pPr>
        <w:spacing w:line="360" w:lineRule="auto"/>
        <w:ind w:firstLine="480"/>
        <w:outlineLvl w:val="0"/>
        <w:rPr>
          <w:rFonts w:ascii="宋体" w:hAnsi="宋体" w:cs="宋体"/>
          <w:color w:val="auto"/>
          <w:sz w:val="24"/>
          <w:szCs w:val="24"/>
        </w:rPr>
      </w:pPr>
      <w:r>
        <w:rPr>
          <w:rFonts w:ascii="宋体" w:hAnsi="宋体" w:cs="宋体"/>
          <w:color w:val="auto"/>
          <w:sz w:val="24"/>
          <w:szCs w:val="24"/>
        </w:rPr>
        <w:t>6.3</w:t>
      </w:r>
      <w:r>
        <w:rPr>
          <w:rFonts w:hint="eastAsia" w:ascii="宋体" w:hAnsi="宋体" w:cs="宋体"/>
          <w:color w:val="auto"/>
          <w:sz w:val="24"/>
          <w:szCs w:val="24"/>
        </w:rPr>
        <w:t>履约担保的担保期限和返还</w:t>
      </w:r>
    </w:p>
    <w:p>
      <w:pPr>
        <w:spacing w:line="360" w:lineRule="auto"/>
        <w:ind w:firstLine="480"/>
        <w:outlineLvl w:val="0"/>
        <w:rPr>
          <w:rFonts w:ascii="宋体" w:hAnsi="宋体" w:cs="宋体"/>
          <w:color w:val="auto"/>
          <w:sz w:val="24"/>
          <w:szCs w:val="24"/>
        </w:rPr>
      </w:pPr>
      <w:r>
        <w:rPr>
          <w:rFonts w:ascii="宋体" w:hAnsi="宋体" w:cs="宋体"/>
          <w:color w:val="auto"/>
          <w:sz w:val="24"/>
          <w:szCs w:val="24"/>
        </w:rPr>
        <w:t>6.3.1</w:t>
      </w:r>
      <w:r>
        <w:rPr>
          <w:rFonts w:hint="eastAsia" w:ascii="宋体" w:hAnsi="宋体" w:cs="宋体"/>
          <w:sz w:val="24"/>
        </w:rPr>
        <w:t>履约银行保函（或现金履约保证金）的担保期限：从提供履约担保（或转账成功）之日起至合同履行完成。</w:t>
      </w:r>
    </w:p>
    <w:p>
      <w:pPr>
        <w:spacing w:line="360" w:lineRule="auto"/>
        <w:ind w:firstLine="480" w:firstLineChars="200"/>
        <w:rPr>
          <w:rFonts w:ascii="宋体" w:hAnsi="宋体" w:cs="宋体"/>
          <w:color w:val="auto"/>
          <w:sz w:val="24"/>
          <w:szCs w:val="24"/>
        </w:rPr>
      </w:pPr>
      <w:r>
        <w:rPr>
          <w:rFonts w:ascii="宋体" w:hAnsi="宋体" w:cs="宋体"/>
          <w:color w:val="auto"/>
          <w:sz w:val="24"/>
          <w:szCs w:val="24"/>
        </w:rPr>
        <w:t>6.3.2</w:t>
      </w:r>
      <w:r>
        <w:rPr>
          <w:rFonts w:hint="eastAsia" w:ascii="宋体" w:hAnsi="宋体" w:cs="宋体"/>
          <w:sz w:val="24"/>
        </w:rPr>
        <w:t>履约银行保函在合同履行完成后，由乙方提出申请，甲方在28日内返还，不支付利息；</w:t>
      </w:r>
      <w:r>
        <w:rPr>
          <w:rFonts w:ascii="宋体" w:hAnsi="宋体" w:cs="宋体"/>
          <w:color w:val="auto"/>
          <w:sz w:val="24"/>
          <w:szCs w:val="24"/>
        </w:rPr>
        <w:t xml:space="preserve"> </w:t>
      </w:r>
    </w:p>
    <w:p>
      <w:pPr>
        <w:spacing w:line="360" w:lineRule="auto"/>
        <w:ind w:firstLine="480" w:firstLineChars="200"/>
        <w:outlineLvl w:val="0"/>
        <w:rPr>
          <w:rFonts w:ascii="宋体" w:hAnsi="宋体" w:cs="宋体"/>
          <w:color w:val="auto"/>
          <w:sz w:val="24"/>
          <w:szCs w:val="24"/>
        </w:rPr>
      </w:pPr>
      <w:r>
        <w:rPr>
          <w:rFonts w:ascii="宋体" w:hAnsi="宋体" w:cs="宋体"/>
          <w:color w:val="auto"/>
          <w:sz w:val="24"/>
          <w:szCs w:val="24"/>
        </w:rPr>
        <w:t>6.3.3</w:t>
      </w:r>
      <w:r>
        <w:rPr>
          <w:rFonts w:hint="eastAsia" w:ascii="宋体" w:hAnsi="宋体" w:cs="宋体"/>
          <w:color w:val="auto"/>
          <w:sz w:val="24"/>
          <w:szCs w:val="24"/>
        </w:rPr>
        <w:t>延长担保期限。履约银行保函形式提交履约保证金的，在银行保函到期前，乙方应提前</w:t>
      </w:r>
      <w:r>
        <w:rPr>
          <w:rFonts w:ascii="宋体" w:hAnsi="宋体" w:cs="宋体"/>
          <w:color w:val="auto"/>
          <w:sz w:val="24"/>
          <w:szCs w:val="24"/>
          <w:u w:val="single"/>
        </w:rPr>
        <w:t xml:space="preserve"> 7 </w:t>
      </w:r>
      <w:r>
        <w:rPr>
          <w:rFonts w:ascii="宋体" w:hAnsi="宋体" w:cs="宋体"/>
          <w:color w:val="auto"/>
          <w:sz w:val="24"/>
          <w:szCs w:val="24"/>
        </w:rPr>
        <w:t>天向甲方提交新的保函以替换即将到期的保函</w:t>
      </w:r>
      <w:r>
        <w:rPr>
          <w:rFonts w:hint="eastAsia" w:ascii="宋体" w:hAnsi="宋体" w:cs="宋体"/>
          <w:color w:val="auto"/>
          <w:sz w:val="24"/>
          <w:szCs w:val="24"/>
        </w:rPr>
        <w:t>。如乙方未及时提交的，甲方有权直接要求担保银行支付其担保的全部金额并解除合同。</w:t>
      </w:r>
    </w:p>
    <w:p>
      <w:pPr>
        <w:pStyle w:val="23"/>
        <w:spacing w:before="0" w:beforeAutospacing="0" w:after="0" w:afterAutospacing="0" w:line="360" w:lineRule="auto"/>
        <w:ind w:firstLine="525"/>
        <w:rPr>
          <w:rFonts w:cs="宋体"/>
        </w:rPr>
      </w:pPr>
      <w:r>
        <w:rPr>
          <w:rFonts w:cs="宋体"/>
        </w:rPr>
        <w:t>6.3.4</w:t>
      </w:r>
      <w:r>
        <w:rPr>
          <w:rFonts w:hint="eastAsia" w:cs="宋体"/>
        </w:rPr>
        <w:t>现金履约保证金的退还：合同履行完成后，由乙方提出申请，甲方在</w:t>
      </w:r>
      <w:r>
        <w:rPr>
          <w:rFonts w:cs="宋体"/>
        </w:rPr>
        <w:t>28</w:t>
      </w:r>
      <w:r>
        <w:rPr>
          <w:rFonts w:hint="eastAsia" w:cs="宋体"/>
        </w:rPr>
        <w:t>天</w:t>
      </w:r>
      <w:r>
        <w:rPr>
          <w:rFonts w:cs="宋体"/>
        </w:rPr>
        <w:t>内</w:t>
      </w:r>
      <w:r>
        <w:rPr>
          <w:rFonts w:hint="eastAsia" w:cs="宋体"/>
        </w:rPr>
        <w:t>将剩余履约保证金（无息）返还。</w:t>
      </w:r>
    </w:p>
    <w:p>
      <w:pPr>
        <w:spacing w:line="360" w:lineRule="auto"/>
        <w:ind w:firstLine="480" w:firstLineChars="200"/>
        <w:rPr>
          <w:rFonts w:ascii="宋体" w:hAnsi="宋体" w:cs="宋体"/>
          <w:color w:val="auto"/>
          <w:sz w:val="24"/>
          <w:szCs w:val="24"/>
        </w:rPr>
      </w:pPr>
      <w:r>
        <w:rPr>
          <w:rFonts w:ascii="宋体" w:hAnsi="宋体" w:cs="宋体"/>
          <w:color w:val="auto"/>
          <w:sz w:val="24"/>
          <w:szCs w:val="24"/>
        </w:rPr>
        <w:t>6.3.5</w:t>
      </w:r>
      <w:r>
        <w:rPr>
          <w:rFonts w:hint="eastAsia" w:ascii="宋体" w:hAnsi="宋体" w:cs="宋体"/>
          <w:color w:val="auto"/>
          <w:sz w:val="24"/>
          <w:szCs w:val="24"/>
        </w:rPr>
        <w:t>甲方按合同约定提取履约担保金额后，乙方应在收到甲方通知后</w:t>
      </w:r>
      <w:r>
        <w:rPr>
          <w:rFonts w:ascii="宋体" w:hAnsi="宋体" w:cs="宋体"/>
          <w:color w:val="auto"/>
          <w:sz w:val="24"/>
          <w:szCs w:val="24"/>
          <w:u w:val="single"/>
        </w:rPr>
        <w:t xml:space="preserve"> 7 </w:t>
      </w:r>
      <w:r>
        <w:rPr>
          <w:rFonts w:hint="eastAsia" w:ascii="宋体" w:hAnsi="宋体" w:cs="宋体"/>
          <w:color w:val="auto"/>
          <w:sz w:val="24"/>
          <w:szCs w:val="24"/>
        </w:rPr>
        <w:t>天内补足数额，逾期未补足，则甲方有权提取履约担保的全部余额并解除合同。</w:t>
      </w:r>
    </w:p>
    <w:p>
      <w:pPr>
        <w:spacing w:after="0" w:line="360" w:lineRule="auto"/>
        <w:ind w:firstLine="482" w:firstLineChars="200"/>
        <w:rPr>
          <w:rFonts w:ascii="宋体" w:hAnsi="宋体" w:cs="宋体"/>
          <w:b/>
          <w:color w:val="auto"/>
          <w:sz w:val="24"/>
          <w:szCs w:val="24"/>
        </w:rPr>
      </w:pPr>
      <w:r>
        <w:rPr>
          <w:rFonts w:hint="eastAsia" w:ascii="宋体" w:hAnsi="宋体" w:cs="宋体"/>
          <w:b/>
          <w:bCs/>
          <w:color w:val="auto"/>
          <w:kern w:val="0"/>
          <w:sz w:val="24"/>
          <w:szCs w:val="24"/>
        </w:rPr>
        <w:t>第七条</w:t>
      </w:r>
      <w:r>
        <w:rPr>
          <w:rFonts w:ascii="宋体" w:hAnsi="宋体" w:cs="宋体"/>
          <w:b/>
          <w:bCs/>
          <w:color w:val="auto"/>
          <w:kern w:val="0"/>
          <w:sz w:val="24"/>
          <w:szCs w:val="24"/>
        </w:rPr>
        <w:t xml:space="preserve"> </w:t>
      </w:r>
      <w:r>
        <w:rPr>
          <w:rFonts w:hint="eastAsia" w:ascii="宋体" w:hAnsi="宋体" w:cs="宋体"/>
          <w:b/>
          <w:color w:val="auto"/>
          <w:sz w:val="24"/>
          <w:szCs w:val="24"/>
        </w:rPr>
        <w:t>交货及检验要求</w:t>
      </w:r>
    </w:p>
    <w:p>
      <w:pPr>
        <w:autoSpaceDE w:val="0"/>
        <w:autoSpaceDN w:val="0"/>
        <w:adjustRightInd w:val="0"/>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7.1 </w:t>
      </w:r>
      <w:r>
        <w:rPr>
          <w:rFonts w:hint="eastAsia" w:ascii="宋体" w:hAnsi="宋体" w:cs="宋体"/>
          <w:bCs/>
          <w:color w:val="auto"/>
          <w:sz w:val="24"/>
          <w:szCs w:val="24"/>
        </w:rPr>
        <w:t>交货要求：乙方应在交货时向甲方提供出厂合格证、产品质量证明文件、操作维修手册等（手册应包含设备情况、系统和主要部件常见故障、保养要求、紧急维修电话等内容）。</w:t>
      </w:r>
    </w:p>
    <w:p>
      <w:pPr>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7.2</w:t>
      </w:r>
      <w:r>
        <w:rPr>
          <w:rFonts w:hint="eastAsia" w:ascii="宋体" w:hAnsi="宋体" w:cs="宋体"/>
          <w:bCs/>
          <w:color w:val="auto"/>
          <w:sz w:val="24"/>
          <w:szCs w:val="24"/>
        </w:rPr>
        <w:t>外观验收：设备运抵交货地点后，甲乙双方根据合同约定对合同设备的包装、外观与件数进行清点检查，并共同签署合同设备外观检查记录。</w:t>
      </w:r>
    </w:p>
    <w:p>
      <w:pPr>
        <w:spacing w:after="0" w:line="360" w:lineRule="auto"/>
        <w:ind w:firstLine="480" w:firstLineChars="200"/>
        <w:rPr>
          <w:rFonts w:ascii="宋体" w:hAnsi="宋体" w:cs="宋体"/>
          <w:color w:val="auto"/>
          <w:sz w:val="24"/>
          <w:szCs w:val="24"/>
        </w:rPr>
      </w:pPr>
      <w:r>
        <w:rPr>
          <w:rFonts w:ascii="宋体" w:hAnsi="宋体" w:cs="宋体"/>
          <w:bCs/>
          <w:color w:val="auto"/>
          <w:sz w:val="24"/>
          <w:szCs w:val="24"/>
        </w:rPr>
        <w:t xml:space="preserve">7.3 </w:t>
      </w:r>
      <w:r>
        <w:rPr>
          <w:rFonts w:hint="eastAsia" w:ascii="宋体" w:hAnsi="宋体" w:cs="宋体"/>
          <w:bCs/>
          <w:color w:val="auto"/>
          <w:sz w:val="24"/>
          <w:szCs w:val="24"/>
        </w:rPr>
        <w:t>开箱验收：开箱检验在合同设备交付地点进行，</w:t>
      </w:r>
      <w:r>
        <w:rPr>
          <w:rFonts w:hint="eastAsia" w:ascii="宋体" w:hAnsi="宋体" w:cs="宋体"/>
          <w:color w:val="auto"/>
          <w:sz w:val="24"/>
          <w:szCs w:val="24"/>
        </w:rPr>
        <w:t>包括但不限于对合同设备数量、规格、外观完好性进行检验。经验收合格后，甲方签发开箱检验合格证明。开箱验收合格前，设备的损坏风险由乙方承担。</w:t>
      </w:r>
    </w:p>
    <w:p>
      <w:pPr>
        <w:adjustRightInd w:val="0"/>
        <w:snapToGrid w:val="0"/>
        <w:spacing w:after="0" w:line="360" w:lineRule="auto"/>
        <w:rPr>
          <w:rFonts w:ascii="宋体" w:hAnsi="宋体" w:cs="宋体"/>
          <w:color w:val="auto"/>
          <w:sz w:val="24"/>
          <w:szCs w:val="24"/>
        </w:rPr>
      </w:pPr>
      <w:r>
        <w:rPr>
          <w:rFonts w:ascii="宋体" w:hAnsi="宋体" w:cs="宋体"/>
          <w:color w:val="auto"/>
          <w:sz w:val="24"/>
          <w:szCs w:val="24"/>
        </w:rPr>
        <w:t xml:space="preserve">    7.4</w:t>
      </w:r>
      <w:r>
        <w:rPr>
          <w:rFonts w:hint="eastAsia" w:ascii="宋体" w:hAnsi="宋体" w:cs="宋体"/>
          <w:color w:val="auto"/>
          <w:sz w:val="24"/>
          <w:szCs w:val="24"/>
        </w:rPr>
        <w:t>如双方对合同设备开箱检验有争议，应到甲方指定的第三方检测机构进行检测，第三方检测机构的检测结果对双方均具有约束力。检测费用先由乙方支付，如果检验结果为不合格，则该费用由乙方承担，如果检验结果为合格，则该费用由甲方承担。</w:t>
      </w:r>
    </w:p>
    <w:p>
      <w:pPr>
        <w:spacing w:line="360" w:lineRule="auto"/>
        <w:rPr>
          <w:rFonts w:ascii="宋体" w:hAnsi="宋体" w:cs="宋体"/>
          <w:color w:val="auto"/>
          <w:sz w:val="24"/>
          <w:szCs w:val="24"/>
        </w:rPr>
      </w:pPr>
      <w:r>
        <w:rPr>
          <w:rFonts w:ascii="宋体" w:hAnsi="宋体" w:cs="宋体"/>
          <w:color w:val="auto"/>
          <w:sz w:val="24"/>
          <w:szCs w:val="24"/>
        </w:rPr>
        <w:t xml:space="preserve">    7.5</w:t>
      </w:r>
      <w:r>
        <w:rPr>
          <w:rFonts w:hint="eastAsia" w:ascii="宋体" w:hAnsi="宋体" w:cs="宋体"/>
          <w:color w:val="auto"/>
          <w:sz w:val="24"/>
          <w:szCs w:val="24"/>
        </w:rPr>
        <w:t>对设备外观检查与开箱检查发现的问题，如数量、规格、外表质量等与合同约定不符，设备或部件因包装、运输、装卸问题造成的任何损坏、丢失，装箱文件短缺等，乙方应在不影响甲方生产运营的前提下，在甲方规定期限内消除合同设备中存在的缺陷，用合格的新设备更换有缺陷的设备、退货或补发，并自行承担费用。甲方有权在设备缺陷消除或设备更换后，委托第三方检测机构进行检测，检测结果及费用承担按本合同第</w:t>
      </w:r>
      <w:r>
        <w:rPr>
          <w:rFonts w:ascii="宋体" w:hAnsi="宋体" w:cs="宋体"/>
          <w:color w:val="auto"/>
          <w:sz w:val="24"/>
          <w:szCs w:val="24"/>
        </w:rPr>
        <w:t>7.4</w:t>
      </w:r>
      <w:r>
        <w:rPr>
          <w:rFonts w:hint="eastAsia" w:ascii="宋体" w:hAnsi="宋体" w:cs="宋体"/>
          <w:color w:val="auto"/>
          <w:sz w:val="24"/>
          <w:szCs w:val="24"/>
        </w:rPr>
        <w:t>条执行，交货时间不顺延。</w:t>
      </w:r>
    </w:p>
    <w:p>
      <w:pPr>
        <w:spacing w:after="0" w:line="360" w:lineRule="auto"/>
        <w:rPr>
          <w:rFonts w:ascii="宋体" w:hAnsi="宋体" w:cs="宋体"/>
          <w:color w:val="auto"/>
          <w:sz w:val="24"/>
          <w:szCs w:val="24"/>
        </w:rPr>
      </w:pPr>
      <w:r>
        <w:rPr>
          <w:rFonts w:ascii="宋体" w:hAnsi="宋体" w:cs="宋体"/>
          <w:color w:val="auto"/>
          <w:sz w:val="24"/>
          <w:szCs w:val="24"/>
        </w:rPr>
        <w:t xml:space="preserve">    7.6 </w:t>
      </w:r>
      <w:r>
        <w:rPr>
          <w:rFonts w:hint="eastAsia" w:ascii="宋体" w:hAnsi="宋体" w:cs="宋体"/>
          <w:color w:val="auto"/>
          <w:sz w:val="24"/>
          <w:szCs w:val="24"/>
        </w:rPr>
        <w:t>甲方有权对合同设备进行原厂正品验证，若合同设备无法获原厂验证，甲方有权退回设备，要求乙方在</w:t>
      </w:r>
      <w:r>
        <w:rPr>
          <w:rFonts w:ascii="宋体" w:hAnsi="宋体" w:cs="宋体"/>
          <w:color w:val="auto"/>
          <w:sz w:val="24"/>
          <w:szCs w:val="24"/>
          <w:u w:val="single"/>
        </w:rPr>
        <w:t xml:space="preserve"> 5 </w:t>
      </w:r>
      <w:r>
        <w:rPr>
          <w:rFonts w:hint="eastAsia" w:ascii="宋体" w:hAnsi="宋体" w:cs="宋体"/>
          <w:color w:val="auto"/>
          <w:sz w:val="24"/>
          <w:szCs w:val="24"/>
        </w:rPr>
        <w:t>个工作日内退回已支付款项并按设备</w:t>
      </w:r>
      <w:r>
        <w:rPr>
          <w:rFonts w:hint="eastAsia" w:ascii="宋体" w:hAnsi="宋体" w:eastAsia="宋体" w:cs="宋体"/>
          <w:color w:val="auto"/>
          <w:sz w:val="24"/>
          <w:szCs w:val="24"/>
        </w:rPr>
        <w:t>价格的</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highlight w:val="none"/>
          <w:u w:val="none"/>
          <w:lang w:eastAsia="zh-CN"/>
        </w:rPr>
        <w:t>1</w:t>
      </w:r>
      <w:r>
        <w:rPr>
          <w:rFonts w:hint="eastAsia" w:ascii="宋体" w:hAnsi="宋体" w:eastAsia="宋体" w:cs="宋体"/>
          <w:color w:val="auto"/>
          <w:sz w:val="24"/>
          <w:szCs w:val="24"/>
          <w:highlight w:val="none"/>
          <w:u w:val="none"/>
          <w:lang w:val="en-US" w:eastAsia="zh-CN"/>
        </w:rPr>
        <w:t>0</w:t>
      </w:r>
      <w:r>
        <w:rPr>
          <w:rFonts w:hint="eastAsia" w:ascii="宋体" w:hAnsi="宋体" w:eastAsia="宋体" w:cs="宋体"/>
          <w:color w:val="auto"/>
          <w:sz w:val="24"/>
          <w:szCs w:val="24"/>
          <w:u w:val="none"/>
        </w:rPr>
        <w:t xml:space="preserve"> </w:t>
      </w:r>
      <w:r>
        <w:rPr>
          <w:rFonts w:hint="eastAsia" w:ascii="宋体" w:hAnsi="宋体" w:eastAsia="宋体" w:cs="宋体"/>
          <w:color w:val="auto"/>
          <w:sz w:val="24"/>
          <w:szCs w:val="24"/>
        </w:rPr>
        <w:t>%支付违</w:t>
      </w:r>
      <w:r>
        <w:rPr>
          <w:rFonts w:hint="eastAsia" w:ascii="宋体" w:hAnsi="宋体" w:cs="宋体"/>
          <w:color w:val="auto"/>
          <w:sz w:val="24"/>
          <w:szCs w:val="24"/>
        </w:rPr>
        <w:t>约金。</w:t>
      </w:r>
    </w:p>
    <w:p>
      <w:pPr>
        <w:spacing w:before="120" w:after="120"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第八条</w:t>
      </w:r>
      <w:r>
        <w:rPr>
          <w:rFonts w:ascii="宋体" w:hAnsi="宋体" w:cs="宋体"/>
          <w:b/>
          <w:color w:val="auto"/>
          <w:sz w:val="24"/>
          <w:szCs w:val="24"/>
        </w:rPr>
        <w:t xml:space="preserve"> </w:t>
      </w:r>
      <w:r>
        <w:rPr>
          <w:rFonts w:hint="eastAsia" w:ascii="宋体" w:hAnsi="宋体" w:cs="宋体"/>
          <w:b/>
          <w:color w:val="auto"/>
          <w:sz w:val="24"/>
          <w:szCs w:val="24"/>
        </w:rPr>
        <w:t>包装、标示及运输要求</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8.1 </w:t>
      </w:r>
      <w:r>
        <w:rPr>
          <w:rFonts w:hint="eastAsia" w:ascii="宋体" w:hAnsi="宋体" w:cs="宋体"/>
          <w:bCs/>
          <w:color w:val="auto"/>
          <w:sz w:val="24"/>
          <w:szCs w:val="24"/>
        </w:rPr>
        <w:t>包装</w:t>
      </w:r>
    </w:p>
    <w:p>
      <w:pPr>
        <w:spacing w:line="360" w:lineRule="auto"/>
        <w:ind w:firstLine="482"/>
        <w:rPr>
          <w:rFonts w:ascii="宋体" w:hAnsi="宋体" w:cs="宋体"/>
          <w:bCs/>
          <w:color w:val="auto"/>
          <w:sz w:val="24"/>
          <w:szCs w:val="24"/>
        </w:rPr>
      </w:pPr>
      <w:r>
        <w:rPr>
          <w:rFonts w:ascii="宋体" w:hAnsi="宋体" w:cs="宋体"/>
          <w:bCs/>
          <w:color w:val="auto"/>
          <w:sz w:val="24"/>
          <w:szCs w:val="24"/>
        </w:rPr>
        <w:t>8.1.1</w:t>
      </w:r>
      <w:r>
        <w:rPr>
          <w:rFonts w:hint="eastAsia" w:ascii="宋体" w:hAnsi="宋体" w:cs="宋体"/>
          <w:bCs/>
          <w:color w:val="auto"/>
          <w:sz w:val="24"/>
          <w:szCs w:val="24"/>
        </w:rPr>
        <w:t>乙方根据设备的特点，按照有关国家、行业标准要求，对设备及其零配件进行适合长途运输、多次搬运与装卸、防震、防水、防潮、防霉、防锈、防腐蚀等的坚固可靠包装，确保设备能适应高温、雨淋、潮湿环境下的长途运输、多次装卸与现场存放。</w:t>
      </w:r>
    </w:p>
    <w:p>
      <w:pPr>
        <w:spacing w:line="360" w:lineRule="auto"/>
        <w:ind w:firstLine="482"/>
        <w:rPr>
          <w:rFonts w:ascii="宋体" w:hAnsi="宋体" w:cs="宋体"/>
          <w:bCs/>
          <w:color w:val="auto"/>
          <w:sz w:val="24"/>
          <w:szCs w:val="24"/>
        </w:rPr>
      </w:pPr>
      <w:r>
        <w:rPr>
          <w:rFonts w:ascii="宋体" w:hAnsi="宋体" w:cs="宋体"/>
          <w:bCs/>
          <w:color w:val="auto"/>
          <w:sz w:val="24"/>
          <w:szCs w:val="24"/>
        </w:rPr>
        <w:t>8.1.2</w:t>
      </w:r>
      <w:r>
        <w:rPr>
          <w:rFonts w:hint="eastAsia" w:ascii="宋体" w:hAnsi="宋体" w:cs="宋体"/>
          <w:bCs/>
          <w:color w:val="auto"/>
          <w:sz w:val="24"/>
          <w:szCs w:val="24"/>
        </w:rPr>
        <w:t>超限设备的包装要求：</w:t>
      </w:r>
      <w:r>
        <w:rPr>
          <w:rFonts w:ascii="宋体" w:hAnsi="宋体" w:cs="宋体"/>
          <w:bCs/>
          <w:color w:val="auto"/>
          <w:sz w:val="24"/>
          <w:szCs w:val="24"/>
          <w:u w:val="single"/>
        </w:rPr>
        <w:t xml:space="preserve">  /  </w:t>
      </w:r>
      <w:r>
        <w:rPr>
          <w:rFonts w:hint="eastAsia" w:ascii="宋体" w:hAnsi="宋体" w:cs="宋体"/>
          <w:bCs/>
          <w:color w:val="auto"/>
          <w:sz w:val="24"/>
          <w:szCs w:val="24"/>
        </w:rPr>
        <w:t>。</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8.2 </w:t>
      </w:r>
      <w:r>
        <w:rPr>
          <w:rFonts w:hint="eastAsia" w:ascii="宋体" w:hAnsi="宋体" w:cs="宋体"/>
          <w:bCs/>
          <w:color w:val="auto"/>
          <w:sz w:val="24"/>
          <w:szCs w:val="24"/>
        </w:rPr>
        <w:t>标志</w:t>
      </w:r>
    </w:p>
    <w:p>
      <w:pPr>
        <w:spacing w:line="360" w:lineRule="auto"/>
        <w:ind w:firstLine="482"/>
        <w:rPr>
          <w:rFonts w:ascii="宋体" w:hAnsi="宋体" w:cs="宋体"/>
          <w:bCs/>
          <w:color w:val="auto"/>
          <w:sz w:val="24"/>
          <w:szCs w:val="24"/>
        </w:rPr>
      </w:pPr>
      <w:r>
        <w:rPr>
          <w:rFonts w:ascii="宋体" w:hAnsi="宋体" w:cs="宋体"/>
          <w:bCs/>
          <w:color w:val="auto"/>
          <w:sz w:val="24"/>
          <w:szCs w:val="24"/>
        </w:rPr>
        <w:t>8.2.1</w:t>
      </w:r>
      <w:r>
        <w:rPr>
          <w:rFonts w:hint="eastAsia" w:ascii="宋体" w:hAnsi="宋体" w:cs="宋体"/>
          <w:bCs/>
          <w:color w:val="auto"/>
          <w:sz w:val="24"/>
          <w:szCs w:val="24"/>
        </w:rPr>
        <w:t>乙方应按照国家标准对设备的外包装进行标志。</w:t>
      </w:r>
    </w:p>
    <w:p>
      <w:pPr>
        <w:adjustRightInd w:val="0"/>
        <w:snapToGrid w:val="0"/>
        <w:spacing w:after="0" w:line="360" w:lineRule="auto"/>
        <w:ind w:firstLine="480" w:firstLineChars="200"/>
        <w:rPr>
          <w:rFonts w:ascii="宋体" w:hAnsi="宋体" w:cs="宋体"/>
          <w:bCs/>
          <w:color w:val="auto"/>
          <w:sz w:val="24"/>
          <w:szCs w:val="24"/>
        </w:rPr>
      </w:pPr>
      <w:r>
        <w:rPr>
          <w:rFonts w:ascii="宋体" w:hAnsi="宋体" w:cs="宋体"/>
          <w:color w:val="auto"/>
          <w:sz w:val="24"/>
          <w:szCs w:val="24"/>
        </w:rPr>
        <w:t>8.2.2</w:t>
      </w:r>
      <w:r>
        <w:rPr>
          <w:rFonts w:hint="eastAsia" w:ascii="宋体" w:hAnsi="宋体" w:cs="宋体"/>
          <w:color w:val="auto"/>
          <w:sz w:val="24"/>
          <w:szCs w:val="24"/>
        </w:rPr>
        <w:t>根据合同设备的特点和运输、保管的不同要求，乙方应在包装箱上清楚地标注“小心轻放”、“此端朝上，请勿倒置”、“保持干燥”等字样和其他适当标记。对于超大超重件，乙方应在包装箱两侧标注“重心”和“起吊点”以便装卸和搬运。如设备中含有易燃易爆物品、腐蚀物品、放射性物质等危险品，则应在包装箱上标明危险品标志。</w:t>
      </w:r>
    </w:p>
    <w:p>
      <w:pPr>
        <w:adjustRightInd w:val="0"/>
        <w:snapToGrid w:val="0"/>
        <w:spacing w:after="0"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8.2.3  </w:t>
      </w:r>
      <w:r>
        <w:rPr>
          <w:rFonts w:hint="eastAsia" w:ascii="宋体" w:hAnsi="宋体" w:cs="宋体"/>
          <w:bCs/>
          <w:color w:val="auto"/>
          <w:sz w:val="24"/>
          <w:szCs w:val="24"/>
        </w:rPr>
        <w:t>如由于包装不当或包装箱内部保护措施不符合要求而导致在装车或运输中发生设备或其任何部件的损坏或遗失，乙方应自费对缺损的设备、部件进行修理、更换或补供。</w:t>
      </w:r>
    </w:p>
    <w:p>
      <w:pPr>
        <w:adjustRightInd w:val="0"/>
        <w:snapToGrid w:val="0"/>
        <w:spacing w:after="0" w:line="360" w:lineRule="auto"/>
        <w:ind w:firstLine="480" w:firstLineChars="200"/>
        <w:rPr>
          <w:rFonts w:ascii="宋体" w:hAnsi="宋体" w:cs="宋体"/>
          <w:color w:val="auto"/>
          <w:sz w:val="24"/>
          <w:szCs w:val="24"/>
        </w:rPr>
      </w:pPr>
      <w:r>
        <w:rPr>
          <w:rFonts w:ascii="宋体" w:hAnsi="宋体" w:cs="宋体"/>
          <w:color w:val="auto"/>
          <w:sz w:val="24"/>
          <w:szCs w:val="24"/>
        </w:rPr>
        <w:t>8.3</w:t>
      </w:r>
      <w:r>
        <w:rPr>
          <w:rFonts w:hint="eastAsia" w:ascii="宋体" w:hAnsi="宋体" w:cs="宋体"/>
          <w:color w:val="auto"/>
          <w:sz w:val="24"/>
          <w:szCs w:val="24"/>
        </w:rPr>
        <w:t>运输</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8.3.1</w:t>
      </w:r>
      <w:r>
        <w:rPr>
          <w:rFonts w:hint="eastAsia" w:ascii="宋体" w:hAnsi="宋体" w:cs="宋体"/>
          <w:color w:val="auto"/>
          <w:sz w:val="24"/>
          <w:szCs w:val="24"/>
        </w:rPr>
        <w:t>乙方应自行选择适宜的运输工具及线路安排合同设备运输。</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8.3.2 </w:t>
      </w:r>
      <w:r>
        <w:rPr>
          <w:rFonts w:hint="eastAsia" w:ascii="宋体" w:hAnsi="宋体" w:cs="宋体"/>
          <w:color w:val="auto"/>
          <w:sz w:val="24"/>
          <w:szCs w:val="24"/>
        </w:rPr>
        <w:t>除合同条款另有约定外，每件设备的备品备件应整套装运。</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8.3.3 </w:t>
      </w:r>
      <w:r>
        <w:rPr>
          <w:rFonts w:hint="eastAsia" w:ascii="宋体" w:hAnsi="宋体" w:cs="宋体"/>
          <w:color w:val="auto"/>
          <w:sz w:val="24"/>
          <w:szCs w:val="24"/>
        </w:rPr>
        <w:t>除合同条款另有约定外，乙方应在合同设备预计启运</w:t>
      </w:r>
      <w:r>
        <w:rPr>
          <w:rFonts w:ascii="宋体" w:hAnsi="宋体" w:cs="宋体"/>
          <w:color w:val="auto"/>
          <w:sz w:val="24"/>
          <w:szCs w:val="24"/>
        </w:rPr>
        <w:t>7</w:t>
      </w:r>
      <w:r>
        <w:rPr>
          <w:rFonts w:hint="eastAsia" w:ascii="宋体" w:hAnsi="宋体" w:cs="宋体"/>
          <w:color w:val="auto"/>
          <w:sz w:val="24"/>
          <w:szCs w:val="24"/>
        </w:rPr>
        <w:t>日前，将合同设备名称、数量、箱数、总毛重、每箱尺寸、装运合同设备总金额、运输方式、预计交付日期和合同设备在运输、装卸、保管中的注意事项等预通知甲方（如涉及易燃易爆物品、腐蚀物品、放射性物质等危险品，应告知危险品的品名、性质、在运输、装卸、保管方面的特殊要求、注意事项和意外情况的处理方法），并在合同设备启运后</w:t>
      </w:r>
      <w:r>
        <w:rPr>
          <w:rFonts w:ascii="宋体" w:hAnsi="宋体" w:cs="宋体"/>
          <w:color w:val="auto"/>
          <w:sz w:val="24"/>
          <w:szCs w:val="24"/>
        </w:rPr>
        <w:t xml:space="preserve"> 24 </w:t>
      </w:r>
      <w:r>
        <w:rPr>
          <w:rFonts w:hint="eastAsia" w:ascii="宋体" w:hAnsi="宋体" w:cs="宋体"/>
          <w:color w:val="auto"/>
          <w:sz w:val="24"/>
          <w:szCs w:val="24"/>
        </w:rPr>
        <w:t>小时之内正式通知甲方。</w:t>
      </w:r>
    </w:p>
    <w:p>
      <w:pPr>
        <w:adjustRightInd w:val="0"/>
        <w:snapToGrid w:val="0"/>
        <w:spacing w:before="120" w:beforeLines="50" w:after="120" w:afterLines="50" w:line="360" w:lineRule="auto"/>
        <w:ind w:firstLine="482" w:firstLineChars="200"/>
        <w:rPr>
          <w:rFonts w:ascii="宋体" w:hAnsi="宋体" w:cs="宋体"/>
          <w:color w:val="auto"/>
          <w:sz w:val="24"/>
          <w:szCs w:val="24"/>
        </w:rPr>
      </w:pPr>
      <w:r>
        <w:rPr>
          <w:rFonts w:hint="eastAsia" w:ascii="宋体" w:hAnsi="宋体" w:cs="宋体"/>
          <w:b/>
          <w:color w:val="auto"/>
          <w:sz w:val="24"/>
          <w:szCs w:val="24"/>
        </w:rPr>
        <w:t>第九条</w:t>
      </w:r>
      <w:r>
        <w:rPr>
          <w:rFonts w:ascii="宋体" w:hAnsi="宋体" w:cs="宋体"/>
          <w:b/>
          <w:color w:val="auto"/>
          <w:sz w:val="24"/>
          <w:szCs w:val="24"/>
        </w:rPr>
        <w:t xml:space="preserve"> </w:t>
      </w:r>
      <w:r>
        <w:rPr>
          <w:rFonts w:hint="eastAsia" w:ascii="宋体" w:hAnsi="宋体" w:cs="宋体"/>
          <w:b/>
          <w:color w:val="auto"/>
          <w:sz w:val="24"/>
          <w:szCs w:val="24"/>
        </w:rPr>
        <w:t>技术服务</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9.1  </w:t>
      </w:r>
      <w:r>
        <w:rPr>
          <w:rFonts w:hint="eastAsia" w:ascii="宋体" w:hAnsi="宋体" w:cs="宋体"/>
          <w:color w:val="auto"/>
          <w:sz w:val="24"/>
          <w:szCs w:val="24"/>
        </w:rPr>
        <w:t>乙方应按甲方需求，派遣技术熟练、称职的技术人员到现场为甲方提供设备调试运行等技术服务。</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9.2  </w:t>
      </w:r>
      <w:r>
        <w:rPr>
          <w:rFonts w:hint="eastAsia" w:ascii="宋体" w:hAnsi="宋体" w:cs="宋体"/>
          <w:color w:val="auto"/>
          <w:sz w:val="24"/>
          <w:szCs w:val="24"/>
        </w:rPr>
        <w:t>甲方为乙方技术人员提供工作条件及便利，包括但不限于必要的办公场所、技术资料及出入许可等。除合同另有约定外，乙方技术人员的交通、食宿费用由乙方承担。</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9.3  </w:t>
      </w:r>
      <w:r>
        <w:rPr>
          <w:rFonts w:hint="eastAsia" w:ascii="宋体" w:hAnsi="宋体" w:cs="宋体"/>
          <w:color w:val="auto"/>
          <w:sz w:val="24"/>
          <w:szCs w:val="24"/>
        </w:rPr>
        <w:t>乙方技术人员应遵守甲方施工现场的各项规章制度和安全操作规程，并服从甲方的现场管理。</w:t>
      </w:r>
    </w:p>
    <w:p>
      <w:pPr>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9.4  </w:t>
      </w:r>
      <w:r>
        <w:rPr>
          <w:rFonts w:hint="eastAsia" w:ascii="宋体" w:hAnsi="宋体" w:cs="宋体"/>
          <w:color w:val="auto"/>
          <w:sz w:val="24"/>
          <w:szCs w:val="24"/>
        </w:rPr>
        <w:t>如果乙方技术人员提供的服务达不到合同和甲方要求的，甲方有权要求乙方撤换，因撤换而产生的费用应由乙方承担。在不影响技术服务并且征得甲方同意的条件下，乙方也可自负费用更换其技术人员。</w:t>
      </w:r>
    </w:p>
    <w:p>
      <w:pPr>
        <w:autoSpaceDE w:val="0"/>
        <w:autoSpaceDN w:val="0"/>
        <w:adjustRightInd w:val="0"/>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第十条</w:t>
      </w:r>
      <w:r>
        <w:rPr>
          <w:rFonts w:ascii="宋体" w:hAnsi="宋体" w:cs="宋体"/>
          <w:b/>
          <w:color w:val="auto"/>
          <w:sz w:val="24"/>
          <w:szCs w:val="24"/>
        </w:rPr>
        <w:t xml:space="preserve"> </w:t>
      </w:r>
      <w:r>
        <w:rPr>
          <w:rFonts w:hint="eastAsia" w:ascii="宋体" w:hAnsi="宋体" w:cs="宋体"/>
          <w:b/>
          <w:color w:val="auto"/>
          <w:sz w:val="24"/>
          <w:szCs w:val="24"/>
        </w:rPr>
        <w:t>质量保修</w:t>
      </w:r>
    </w:p>
    <w:p>
      <w:pPr>
        <w:tabs>
          <w:tab w:val="left" w:pos="851"/>
        </w:tabs>
        <w:adjustRightInd w:val="0"/>
        <w:snapToGrid w:val="0"/>
        <w:spacing w:line="360" w:lineRule="auto"/>
        <w:ind w:firstLine="480" w:firstLineChars="200"/>
        <w:rPr>
          <w:rFonts w:ascii="宋体" w:hAnsi="宋体" w:cs="宋体"/>
          <w:color w:val="auto"/>
          <w:sz w:val="24"/>
          <w:szCs w:val="24"/>
        </w:rPr>
      </w:pPr>
      <w:r>
        <w:rPr>
          <w:rFonts w:ascii="宋体" w:hAnsi="宋体" w:cs="宋体"/>
          <w:color w:val="auto"/>
          <w:sz w:val="24"/>
          <w:szCs w:val="24"/>
        </w:rPr>
        <w:t>10.1</w:t>
      </w:r>
      <w:r>
        <w:rPr>
          <w:rFonts w:hint="eastAsia" w:ascii="宋体" w:hAnsi="宋体" w:cs="宋体"/>
          <w:color w:val="auto"/>
          <w:sz w:val="24"/>
          <w:szCs w:val="24"/>
        </w:rPr>
        <w:t>保修期：自</w:t>
      </w:r>
      <w:r>
        <w:rPr>
          <w:rFonts w:hint="eastAsia" w:ascii="宋体" w:hAnsi="宋体" w:cs="宋体"/>
          <w:color w:val="auto"/>
          <w:kern w:val="0"/>
          <w:sz w:val="24"/>
          <w:szCs w:val="24"/>
          <w:lang w:val="zh-CN"/>
        </w:rPr>
        <w:t>设备</w:t>
      </w:r>
      <w:r>
        <w:rPr>
          <w:rFonts w:hint="eastAsia" w:ascii="宋体" w:hAnsi="宋体" w:cs="宋体"/>
          <w:color w:val="auto"/>
          <w:kern w:val="0"/>
          <w:sz w:val="24"/>
          <w:szCs w:val="24"/>
        </w:rPr>
        <w:t>开箱</w:t>
      </w:r>
      <w:r>
        <w:rPr>
          <w:rFonts w:hint="eastAsia" w:ascii="宋体" w:hAnsi="宋体" w:cs="宋体"/>
          <w:color w:val="auto"/>
          <w:kern w:val="0"/>
          <w:sz w:val="24"/>
          <w:szCs w:val="24"/>
          <w:lang w:val="zh-CN"/>
        </w:rPr>
        <w:t>验收合格之日起</w:t>
      </w:r>
      <w:r>
        <w:rPr>
          <w:rFonts w:ascii="宋体" w:hAnsi="宋体" w:cs="宋体"/>
          <w:color w:val="auto"/>
          <w:sz w:val="24"/>
          <w:szCs w:val="24"/>
          <w:u w:val="single"/>
        </w:rPr>
        <w:t xml:space="preserve"> </w:t>
      </w:r>
      <w:r>
        <w:rPr>
          <w:rFonts w:hint="eastAsia" w:ascii="宋体" w:hAnsi="宋体" w:cs="宋体"/>
          <w:color w:val="auto"/>
          <w:sz w:val="24"/>
          <w:szCs w:val="24"/>
          <w:u w:val="single"/>
          <w:lang w:val="en-US" w:eastAsia="zh-CN"/>
        </w:rPr>
        <w:t>1</w:t>
      </w:r>
      <w:r>
        <w:rPr>
          <w:rFonts w:ascii="宋体" w:hAnsi="宋体" w:cs="宋体"/>
          <w:color w:val="auto"/>
          <w:sz w:val="24"/>
          <w:szCs w:val="24"/>
          <w:u w:val="single"/>
        </w:rPr>
        <w:t xml:space="preserve"> </w:t>
      </w:r>
      <w:r>
        <w:rPr>
          <w:rFonts w:hint="eastAsia" w:ascii="宋体" w:hAnsi="宋体" w:cs="宋体"/>
          <w:color w:val="auto"/>
          <w:sz w:val="24"/>
          <w:szCs w:val="24"/>
          <w:u w:val="single"/>
        </w:rPr>
        <w:t>年</w:t>
      </w:r>
      <w:r>
        <w:rPr>
          <w:rFonts w:hint="eastAsia" w:ascii="宋体" w:hAnsi="宋体" w:cs="宋体"/>
          <w:color w:val="auto"/>
          <w:sz w:val="24"/>
          <w:szCs w:val="24"/>
        </w:rPr>
        <w:t>。保修期内乙方应免费对设备进行日常维护保养及质量缺陷修复。</w:t>
      </w:r>
      <w:r>
        <w:rPr>
          <w:rFonts w:ascii="宋体" w:hAnsi="宋体" w:cs="宋体"/>
          <w:color w:val="auto"/>
          <w:sz w:val="24"/>
          <w:szCs w:val="24"/>
        </w:rPr>
        <w:t xml:space="preserve">                                          </w:t>
      </w:r>
    </w:p>
    <w:p>
      <w:pPr>
        <w:tabs>
          <w:tab w:val="left" w:pos="851"/>
        </w:tabs>
        <w:adjustRightInd w:val="0"/>
        <w:snapToGrid w:val="0"/>
        <w:spacing w:line="360" w:lineRule="auto"/>
        <w:ind w:firstLine="480" w:firstLineChars="200"/>
        <w:rPr>
          <w:rFonts w:ascii="宋体" w:hAnsi="宋体" w:cs="宋体"/>
          <w:color w:val="auto"/>
          <w:kern w:val="0"/>
          <w:sz w:val="24"/>
          <w:szCs w:val="24"/>
          <w:lang w:val="zh-CN"/>
        </w:rPr>
      </w:pPr>
      <w:r>
        <w:rPr>
          <w:rFonts w:ascii="宋体" w:hAnsi="宋体" w:cs="宋体"/>
          <w:color w:val="auto"/>
          <w:sz w:val="24"/>
          <w:szCs w:val="24"/>
        </w:rPr>
        <w:t>10.2</w:t>
      </w:r>
      <w:r>
        <w:rPr>
          <w:rFonts w:hint="eastAsia" w:ascii="宋体" w:hAnsi="宋体" w:cs="宋体"/>
          <w:color w:val="auto"/>
          <w:kern w:val="0"/>
          <w:sz w:val="24"/>
          <w:szCs w:val="24"/>
        </w:rPr>
        <w:t>保修</w:t>
      </w:r>
      <w:r>
        <w:rPr>
          <w:rFonts w:hint="eastAsia" w:ascii="宋体" w:hAnsi="宋体" w:cs="宋体"/>
          <w:color w:val="auto"/>
          <w:kern w:val="0"/>
          <w:sz w:val="24"/>
          <w:szCs w:val="24"/>
          <w:lang w:val="zh-CN"/>
        </w:rPr>
        <w:t>期内，乙方应对设备质量问题负责。如设备质量问题导致处理水量、出水水质达不到合同要求的，乙方需无条件免费更换设备并支付合</w:t>
      </w:r>
      <w:r>
        <w:rPr>
          <w:rFonts w:hint="eastAsia" w:ascii="宋体" w:hAnsi="宋体" w:cs="宋体"/>
          <w:color w:val="auto"/>
          <w:kern w:val="0"/>
          <w:sz w:val="24"/>
          <w:szCs w:val="24"/>
          <w:u w:val="single"/>
          <w:lang w:val="zh-CN"/>
        </w:rPr>
        <w:t>同暂定总价的</w:t>
      </w:r>
      <w:r>
        <w:rPr>
          <w:rFonts w:ascii="宋体" w:hAnsi="宋体" w:cs="宋体"/>
          <w:color w:val="auto"/>
          <w:kern w:val="0"/>
          <w:sz w:val="24"/>
          <w:szCs w:val="24"/>
          <w:u w:val="single"/>
          <w:lang w:val="zh-CN"/>
        </w:rPr>
        <w:t>10%</w:t>
      </w:r>
      <w:r>
        <w:rPr>
          <w:rFonts w:hint="eastAsia" w:ascii="宋体" w:hAnsi="宋体" w:cs="宋体"/>
          <w:color w:val="auto"/>
          <w:kern w:val="0"/>
          <w:sz w:val="24"/>
          <w:szCs w:val="24"/>
          <w:u w:val="single"/>
          <w:lang w:val="zh-CN"/>
        </w:rPr>
        <w:t>作为</w:t>
      </w:r>
      <w:r>
        <w:rPr>
          <w:rFonts w:hint="eastAsia" w:ascii="宋体" w:hAnsi="宋体" w:cs="宋体"/>
          <w:color w:val="auto"/>
          <w:kern w:val="0"/>
          <w:sz w:val="24"/>
          <w:szCs w:val="24"/>
          <w:lang w:val="zh-CN"/>
        </w:rPr>
        <w:t>违约金，</w:t>
      </w:r>
      <w:r>
        <w:rPr>
          <w:rFonts w:hint="eastAsia" w:ascii="宋体" w:hAnsi="宋体" w:cs="宋体"/>
          <w:color w:val="auto"/>
          <w:kern w:val="0"/>
          <w:sz w:val="24"/>
          <w:szCs w:val="24"/>
        </w:rPr>
        <w:t>由此产生的</w:t>
      </w:r>
      <w:r>
        <w:rPr>
          <w:rFonts w:hint="eastAsia" w:ascii="宋体" w:hAnsi="宋体" w:cs="宋体"/>
          <w:color w:val="auto"/>
          <w:kern w:val="0"/>
          <w:sz w:val="24"/>
          <w:szCs w:val="24"/>
          <w:lang w:val="zh-CN"/>
        </w:rPr>
        <w:t>费用由乙方承担。对涉及运营费用，乙方应保证在</w:t>
      </w:r>
      <w:r>
        <w:rPr>
          <w:rFonts w:hint="eastAsia" w:ascii="宋体" w:hAnsi="宋体" w:cs="宋体"/>
          <w:color w:val="auto"/>
          <w:kern w:val="0"/>
          <w:sz w:val="24"/>
          <w:szCs w:val="24"/>
        </w:rPr>
        <w:t>开箱</w:t>
      </w:r>
      <w:r>
        <w:rPr>
          <w:rFonts w:hint="eastAsia" w:ascii="宋体" w:hAnsi="宋体" w:cs="宋体"/>
          <w:color w:val="auto"/>
          <w:kern w:val="0"/>
          <w:sz w:val="24"/>
          <w:szCs w:val="24"/>
          <w:lang w:val="zh-CN"/>
        </w:rPr>
        <w:t>验收</w:t>
      </w:r>
      <w:r>
        <w:rPr>
          <w:rFonts w:hint="eastAsia" w:ascii="宋体" w:hAnsi="宋体" w:cs="宋体"/>
          <w:color w:val="auto"/>
          <w:kern w:val="0"/>
          <w:sz w:val="24"/>
          <w:szCs w:val="24"/>
        </w:rPr>
        <w:t>合格</w:t>
      </w:r>
      <w:r>
        <w:rPr>
          <w:rFonts w:hint="eastAsia" w:ascii="宋体" w:hAnsi="宋体" w:cs="宋体"/>
          <w:color w:val="auto"/>
          <w:kern w:val="0"/>
          <w:sz w:val="24"/>
          <w:szCs w:val="24"/>
          <w:lang w:val="zh-CN"/>
        </w:rPr>
        <w:t>后三年内，</w:t>
      </w:r>
      <w:r>
        <w:rPr>
          <w:rFonts w:hint="eastAsia" w:ascii="宋体" w:hAnsi="宋体" w:cs="宋体"/>
          <w:color w:val="auto"/>
          <w:kern w:val="0"/>
          <w:sz w:val="24"/>
          <w:szCs w:val="24"/>
        </w:rPr>
        <w:t>设备</w:t>
      </w:r>
      <w:r>
        <w:rPr>
          <w:rFonts w:hint="eastAsia" w:ascii="宋体" w:hAnsi="宋体" w:cs="宋体"/>
          <w:color w:val="auto"/>
          <w:kern w:val="0"/>
          <w:sz w:val="24"/>
          <w:szCs w:val="24"/>
          <w:lang w:val="zh-CN"/>
        </w:rPr>
        <w:t>运行费用不高于投标文件</w:t>
      </w:r>
      <w:r>
        <w:rPr>
          <w:rFonts w:ascii="宋体" w:hAnsi="宋体" w:cs="宋体"/>
          <w:color w:val="auto"/>
          <w:kern w:val="0"/>
          <w:sz w:val="24"/>
          <w:szCs w:val="24"/>
          <w:lang w:val="zh-CN"/>
        </w:rPr>
        <w:t>/</w:t>
      </w:r>
      <w:r>
        <w:rPr>
          <w:rFonts w:hint="eastAsia" w:ascii="宋体" w:hAnsi="宋体" w:cs="宋体"/>
          <w:color w:val="auto"/>
          <w:kern w:val="0"/>
          <w:sz w:val="24"/>
          <w:szCs w:val="24"/>
          <w:lang w:val="zh-CN"/>
        </w:rPr>
        <w:t>响应文件的承诺指标，</w:t>
      </w:r>
      <w:r>
        <w:rPr>
          <w:rFonts w:hint="eastAsia" w:ascii="宋体" w:hAnsi="宋体" w:cs="宋体"/>
          <w:color w:val="auto"/>
          <w:kern w:val="0"/>
          <w:sz w:val="24"/>
          <w:szCs w:val="24"/>
        </w:rPr>
        <w:t>否则，</w:t>
      </w:r>
      <w:r>
        <w:rPr>
          <w:rFonts w:hint="eastAsia" w:ascii="宋体" w:hAnsi="宋体" w:cs="宋体"/>
          <w:color w:val="auto"/>
          <w:kern w:val="0"/>
          <w:sz w:val="24"/>
          <w:szCs w:val="24"/>
          <w:lang w:val="zh-CN"/>
        </w:rPr>
        <w:t>乙方需无条件免费更换设备</w:t>
      </w:r>
      <w:r>
        <w:rPr>
          <w:rFonts w:hint="eastAsia" w:ascii="宋体" w:hAnsi="宋体" w:cs="宋体"/>
          <w:color w:val="auto"/>
          <w:kern w:val="0"/>
          <w:sz w:val="24"/>
          <w:szCs w:val="24"/>
        </w:rPr>
        <w:t>并支付违约金</w:t>
      </w:r>
      <w:r>
        <w:rPr>
          <w:rFonts w:hint="eastAsia" w:ascii="宋体" w:hAnsi="宋体" w:cs="宋体"/>
          <w:color w:val="auto"/>
          <w:kern w:val="0"/>
          <w:sz w:val="24"/>
          <w:szCs w:val="24"/>
          <w:u w:val="single"/>
          <w:lang w:val="en-US" w:eastAsia="zh-CN"/>
        </w:rPr>
        <w:t>10000</w:t>
      </w:r>
      <w:r>
        <w:rPr>
          <w:rFonts w:hint="eastAsia" w:ascii="宋体" w:hAnsi="宋体" w:cs="宋体"/>
          <w:color w:val="auto"/>
          <w:kern w:val="0"/>
          <w:sz w:val="24"/>
          <w:szCs w:val="24"/>
        </w:rPr>
        <w:t>元</w:t>
      </w:r>
      <w:r>
        <w:rPr>
          <w:rFonts w:hint="eastAsia" w:ascii="宋体" w:hAnsi="宋体" w:cs="宋体"/>
          <w:color w:val="auto"/>
          <w:kern w:val="0"/>
          <w:sz w:val="24"/>
          <w:szCs w:val="24"/>
          <w:lang w:val="zh-CN"/>
        </w:rPr>
        <w:t>（如有）。</w:t>
      </w:r>
    </w:p>
    <w:p>
      <w:pPr>
        <w:tabs>
          <w:tab w:val="left" w:pos="851"/>
        </w:tabs>
        <w:adjustRightInd w:val="0"/>
        <w:snapToGrid w:val="0"/>
        <w:spacing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10.3 </w:t>
      </w:r>
      <w:r>
        <w:rPr>
          <w:rFonts w:hint="eastAsia" w:ascii="宋体" w:hAnsi="宋体" w:cs="宋体"/>
          <w:bCs/>
          <w:color w:val="auto"/>
          <w:sz w:val="24"/>
          <w:szCs w:val="24"/>
        </w:rPr>
        <w:t>保修期间由于设备本身原因产生的故障仍属质保范围，对更换或维修过的零部件从更换或维修完成并验收合格之日起，质量保修期重新计算。</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10.4 </w:t>
      </w:r>
      <w:r>
        <w:rPr>
          <w:rFonts w:hint="eastAsia" w:ascii="宋体" w:hAnsi="宋体" w:cs="宋体"/>
          <w:bCs/>
          <w:color w:val="auto"/>
          <w:sz w:val="24"/>
          <w:szCs w:val="24"/>
        </w:rPr>
        <w:t>质量保修期间，如合同设备出现故障，乙方应在接到甲方通知后</w:t>
      </w:r>
      <w:r>
        <w:rPr>
          <w:rFonts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 xml:space="preserve">12 </w:t>
      </w:r>
      <w:r>
        <w:rPr>
          <w:rFonts w:hint="eastAsia" w:ascii="宋体" w:hAnsi="宋体" w:cs="宋体"/>
          <w:bCs/>
          <w:color w:val="auto"/>
          <w:sz w:val="24"/>
          <w:szCs w:val="24"/>
        </w:rPr>
        <w:t>小时内通过电话、网络等提供远程技术指导，如甲方需要乙方到场的，乙方应在收到甲方通知后</w:t>
      </w:r>
      <w:r>
        <w:rPr>
          <w:rFonts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24</w:t>
      </w:r>
      <w:r>
        <w:rPr>
          <w:rFonts w:ascii="宋体" w:hAnsi="宋体" w:cs="宋体"/>
          <w:bCs/>
          <w:color w:val="auto"/>
          <w:sz w:val="24"/>
          <w:szCs w:val="24"/>
          <w:u w:val="single"/>
        </w:rPr>
        <w:t xml:space="preserve"> </w:t>
      </w:r>
      <w:r>
        <w:rPr>
          <w:rFonts w:hint="eastAsia" w:ascii="宋体" w:hAnsi="宋体" w:cs="宋体"/>
          <w:bCs/>
          <w:color w:val="auto"/>
          <w:sz w:val="24"/>
          <w:szCs w:val="24"/>
        </w:rPr>
        <w:t>小时内派专业技术人员到场负责解决及维修故障。如果乙方不按时到场维修或到场后不能修复的，甲方有权委托他人予以维修，乙方承担由此发生的费用并支付</w:t>
      </w:r>
      <w:r>
        <w:rPr>
          <w:rFonts w:hint="eastAsia" w:ascii="宋体" w:hAnsi="宋体" w:cs="宋体"/>
          <w:bCs/>
          <w:color w:val="auto"/>
          <w:sz w:val="24"/>
          <w:szCs w:val="24"/>
          <w:u w:val="single"/>
        </w:rPr>
        <w:t>合同暂定总价</w:t>
      </w:r>
      <w:r>
        <w:rPr>
          <w:rFonts w:ascii="宋体" w:hAnsi="宋体" w:cs="宋体"/>
          <w:bCs/>
          <w:color w:val="auto"/>
          <w:sz w:val="24"/>
          <w:szCs w:val="24"/>
          <w:u w:val="single"/>
        </w:rPr>
        <w:t>10%/次</w:t>
      </w:r>
      <w:r>
        <w:rPr>
          <w:rFonts w:hint="eastAsia" w:ascii="宋体" w:hAnsi="宋体" w:cs="宋体"/>
          <w:bCs/>
          <w:color w:val="auto"/>
          <w:sz w:val="24"/>
          <w:szCs w:val="24"/>
        </w:rPr>
        <w:t>作为违约金。</w:t>
      </w:r>
    </w:p>
    <w:p>
      <w:pPr>
        <w:spacing w:line="360" w:lineRule="auto"/>
        <w:ind w:firstLine="482"/>
        <w:rPr>
          <w:rFonts w:ascii="宋体" w:hAnsi="宋体" w:cs="宋体"/>
          <w:bCs/>
          <w:color w:val="auto"/>
          <w:sz w:val="24"/>
          <w:szCs w:val="24"/>
        </w:rPr>
      </w:pPr>
      <w:r>
        <w:rPr>
          <w:rFonts w:hint="eastAsia" w:ascii="宋体" w:hAnsi="宋体" w:cs="宋体"/>
          <w:b/>
          <w:color w:val="auto"/>
          <w:sz w:val="24"/>
          <w:szCs w:val="24"/>
        </w:rPr>
        <w:t>第十一条</w:t>
      </w:r>
      <w:r>
        <w:rPr>
          <w:rFonts w:ascii="宋体" w:hAnsi="宋体" w:cs="宋体"/>
          <w:b/>
          <w:color w:val="auto"/>
          <w:sz w:val="24"/>
          <w:szCs w:val="24"/>
        </w:rPr>
        <w:t xml:space="preserve"> </w:t>
      </w:r>
      <w:r>
        <w:rPr>
          <w:rFonts w:hint="eastAsia" w:ascii="宋体" w:hAnsi="宋体" w:cs="宋体"/>
          <w:b/>
          <w:color w:val="auto"/>
          <w:sz w:val="24"/>
          <w:szCs w:val="24"/>
        </w:rPr>
        <w:t>违约责任</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11.1 </w:t>
      </w:r>
      <w:r>
        <w:rPr>
          <w:rFonts w:hint="eastAsia" w:ascii="宋体" w:hAnsi="宋体" w:cs="宋体"/>
          <w:bCs/>
          <w:color w:val="auto"/>
          <w:sz w:val="24"/>
          <w:szCs w:val="24"/>
        </w:rPr>
        <w:t>延期交货的违约责任</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11.1.1 </w:t>
      </w:r>
      <w:r>
        <w:rPr>
          <w:rFonts w:hint="eastAsia" w:ascii="宋体" w:hAnsi="宋体" w:cs="宋体"/>
          <w:bCs/>
          <w:color w:val="auto"/>
          <w:sz w:val="24"/>
          <w:szCs w:val="24"/>
        </w:rPr>
        <w:t>乙方应按照本合同约定的时间交货。如乙方因客观情况导致无法按时交货，乙方应在交货期前</w:t>
      </w:r>
      <w:r>
        <w:rPr>
          <w:rFonts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15</w:t>
      </w:r>
      <w:r>
        <w:rPr>
          <w:rFonts w:ascii="宋体" w:hAnsi="宋体" w:cs="宋体"/>
          <w:bCs/>
          <w:color w:val="auto"/>
          <w:sz w:val="24"/>
          <w:szCs w:val="24"/>
          <w:u w:val="single"/>
        </w:rPr>
        <w:t xml:space="preserve"> </w:t>
      </w:r>
      <w:r>
        <w:rPr>
          <w:rFonts w:hint="eastAsia" w:ascii="宋体" w:hAnsi="宋体" w:cs="宋体"/>
          <w:bCs/>
          <w:color w:val="auto"/>
          <w:sz w:val="24"/>
          <w:szCs w:val="24"/>
        </w:rPr>
        <w:t>日，以书面形式将原因及预计拖延的时间通知甲方。经甲方同意后，交货期顺延。</w:t>
      </w:r>
    </w:p>
    <w:p>
      <w:pPr>
        <w:spacing w:line="360" w:lineRule="auto"/>
        <w:ind w:firstLine="482"/>
        <w:rPr>
          <w:rFonts w:ascii="宋体" w:hAnsi="宋体" w:cs="宋体"/>
          <w:bCs/>
          <w:color w:val="auto"/>
          <w:sz w:val="24"/>
          <w:szCs w:val="24"/>
        </w:rPr>
      </w:pPr>
      <w:r>
        <w:rPr>
          <w:rFonts w:ascii="宋体" w:hAnsi="宋体" w:cs="宋体"/>
          <w:bCs/>
          <w:color w:val="auto"/>
          <w:sz w:val="24"/>
          <w:szCs w:val="24"/>
        </w:rPr>
        <w:t>11.1.2</w:t>
      </w:r>
      <w:r>
        <w:rPr>
          <w:rFonts w:hint="eastAsia" w:ascii="宋体" w:hAnsi="宋体" w:cs="宋体"/>
          <w:bCs/>
          <w:color w:val="auto"/>
          <w:sz w:val="24"/>
          <w:szCs w:val="24"/>
        </w:rPr>
        <w:t>乙方未能在合同规定期限内交货并交付完整技术资料的，每逾期一天，甲方有权按迟</w:t>
      </w:r>
      <w:r>
        <w:rPr>
          <w:rFonts w:hint="eastAsia" w:ascii="宋体" w:hAnsi="宋体" w:cs="宋体"/>
          <w:bCs/>
          <w:color w:val="auto"/>
          <w:sz w:val="24"/>
          <w:szCs w:val="24"/>
          <w:u w:val="single"/>
        </w:rPr>
        <w:t>交货设备价格的</w:t>
      </w:r>
      <w:r>
        <w:rPr>
          <w:rFonts w:ascii="宋体" w:hAnsi="宋体" w:cs="宋体"/>
          <w:bCs/>
          <w:color w:val="auto"/>
          <w:sz w:val="24"/>
          <w:szCs w:val="24"/>
          <w:u w:val="single"/>
        </w:rPr>
        <w:t>1%/</w:t>
      </w:r>
      <w:r>
        <w:rPr>
          <w:rFonts w:hint="eastAsia" w:ascii="宋体" w:hAnsi="宋体" w:cs="宋体"/>
          <w:bCs/>
          <w:color w:val="auto"/>
          <w:sz w:val="24"/>
          <w:szCs w:val="24"/>
          <w:u w:val="single"/>
        </w:rPr>
        <w:t>天</w:t>
      </w:r>
      <w:r>
        <w:rPr>
          <w:rFonts w:hint="eastAsia" w:ascii="宋体" w:hAnsi="宋体" w:cs="宋体"/>
          <w:bCs/>
          <w:color w:val="auto"/>
          <w:sz w:val="24"/>
          <w:szCs w:val="24"/>
        </w:rPr>
        <w:t>要求乙方支付违约金。逾期超过</w:t>
      </w:r>
      <w:r>
        <w:rPr>
          <w:rFonts w:ascii="宋体" w:hAnsi="宋体" w:cs="宋体"/>
          <w:bCs/>
          <w:color w:val="auto"/>
          <w:sz w:val="24"/>
          <w:szCs w:val="24"/>
          <w:u w:val="single"/>
        </w:rPr>
        <w:t xml:space="preserve"> 15 </w:t>
      </w:r>
      <w:r>
        <w:rPr>
          <w:rFonts w:hint="eastAsia" w:ascii="宋体" w:hAnsi="宋体" w:cs="宋体"/>
          <w:bCs/>
          <w:color w:val="auto"/>
          <w:sz w:val="24"/>
          <w:szCs w:val="24"/>
        </w:rPr>
        <w:t>天，甲方有权解除合同，要求乙方支付迟延违约金并在</w:t>
      </w:r>
      <w:r>
        <w:rPr>
          <w:rFonts w:ascii="宋体" w:hAnsi="宋体" w:cs="宋体"/>
          <w:bCs/>
          <w:color w:val="auto"/>
          <w:sz w:val="24"/>
          <w:szCs w:val="24"/>
        </w:rPr>
        <w:t>3</w:t>
      </w:r>
      <w:r>
        <w:rPr>
          <w:rFonts w:hint="eastAsia" w:ascii="宋体" w:hAnsi="宋体" w:cs="宋体"/>
          <w:bCs/>
          <w:color w:val="auto"/>
          <w:sz w:val="24"/>
          <w:szCs w:val="24"/>
        </w:rPr>
        <w:t>天内退回预付款及利息（如有），且扣除乙方履约担保全部金额（如有）。如由于乙方逾期交货对甲方生产造成影响，甲方有权要求乙方赔偿损失。</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11.2 </w:t>
      </w:r>
      <w:r>
        <w:rPr>
          <w:rFonts w:hint="eastAsia" w:ascii="宋体" w:hAnsi="宋体" w:cs="宋体"/>
          <w:bCs/>
          <w:color w:val="auto"/>
          <w:sz w:val="24"/>
          <w:szCs w:val="24"/>
        </w:rPr>
        <w:t>质量问题的违约责任</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11.2.1 </w:t>
      </w:r>
      <w:r>
        <w:rPr>
          <w:rFonts w:hint="eastAsia" w:ascii="宋体" w:hAnsi="宋体" w:cs="宋体"/>
          <w:bCs/>
          <w:color w:val="auto"/>
          <w:sz w:val="24"/>
          <w:szCs w:val="24"/>
        </w:rPr>
        <w:t>自乙方交货后至质量保修期满的期间内，甲方经检查发现或合同设备经安装、调试、试车或运行显示，合同设备或其任何部件存在质量问题，达不到本合同技术要求。甲方有权要求乙方采取下列一种或多种方式予以解决：</w:t>
      </w:r>
    </w:p>
    <w:p>
      <w:pPr>
        <w:spacing w:line="360" w:lineRule="auto"/>
        <w:ind w:firstLine="482"/>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1</w:t>
      </w:r>
      <w:r>
        <w:rPr>
          <w:rFonts w:hint="eastAsia" w:ascii="宋体" w:hAnsi="宋体" w:cs="宋体"/>
          <w:bCs/>
          <w:color w:val="auto"/>
          <w:sz w:val="24"/>
          <w:szCs w:val="24"/>
        </w:rPr>
        <w:t>）乙方承担费用，用合格的新设备更换有缺陷的设备或修补缺陷部分；</w:t>
      </w:r>
    </w:p>
    <w:p>
      <w:pPr>
        <w:spacing w:line="360" w:lineRule="auto"/>
        <w:ind w:firstLine="482"/>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2</w:t>
      </w:r>
      <w:r>
        <w:rPr>
          <w:rFonts w:hint="eastAsia" w:ascii="宋体" w:hAnsi="宋体" w:cs="宋体"/>
          <w:bCs/>
          <w:color w:val="auto"/>
          <w:sz w:val="24"/>
          <w:szCs w:val="24"/>
        </w:rPr>
        <w:t>）退还设备，同时将甲方已经支付的合同价款全额退还甲方，并承担甲方因履行本合同而支出的一切费用，包括但不限于利息、银行手续费、仓储费、卸货费以及因退回设备所需的其他费用。</w:t>
      </w:r>
    </w:p>
    <w:p>
      <w:pPr>
        <w:spacing w:line="360" w:lineRule="auto"/>
        <w:ind w:firstLine="482"/>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3</w:t>
      </w:r>
      <w:r>
        <w:rPr>
          <w:rFonts w:hint="eastAsia" w:ascii="宋体" w:hAnsi="宋体" w:cs="宋体"/>
          <w:bCs/>
          <w:color w:val="auto"/>
          <w:sz w:val="24"/>
          <w:szCs w:val="24"/>
        </w:rPr>
        <w:t>）按不合格设备价格的</w:t>
      </w:r>
      <w:r>
        <w:rPr>
          <w:rFonts w:ascii="宋体" w:hAnsi="宋体" w:cs="宋体"/>
          <w:bCs/>
          <w:color w:val="auto"/>
          <w:sz w:val="24"/>
          <w:szCs w:val="24"/>
          <w:u w:val="single"/>
        </w:rPr>
        <w:t>50</w:t>
      </w:r>
      <w:r>
        <w:rPr>
          <w:rFonts w:ascii="宋体" w:hAnsi="宋体" w:cs="宋体"/>
          <w:bCs/>
          <w:color w:val="auto"/>
          <w:sz w:val="24"/>
          <w:szCs w:val="24"/>
        </w:rPr>
        <w:t>%</w:t>
      </w:r>
      <w:r>
        <w:rPr>
          <w:rFonts w:hint="eastAsia" w:ascii="宋体" w:hAnsi="宋体" w:cs="宋体"/>
          <w:bCs/>
          <w:color w:val="auto"/>
          <w:sz w:val="24"/>
          <w:szCs w:val="24"/>
        </w:rPr>
        <w:t>支付违约金。</w:t>
      </w:r>
    </w:p>
    <w:p>
      <w:pPr>
        <w:numPr>
          <w:ilvl w:val="0"/>
          <w:numId w:val="0"/>
        </w:numPr>
        <w:spacing w:line="360" w:lineRule="auto"/>
        <w:ind w:firstLine="480" w:firstLineChars="200"/>
        <w:rPr>
          <w:rFonts w:ascii="宋体" w:hAnsi="宋体" w:cs="宋体"/>
          <w:bCs/>
          <w:color w:val="auto"/>
          <w:sz w:val="24"/>
          <w:szCs w:val="24"/>
        </w:rPr>
      </w:pPr>
      <w:r>
        <w:rPr>
          <w:rFonts w:hint="eastAsia" w:ascii="宋体" w:hAnsi="宋体" w:cs="宋体"/>
          <w:bCs/>
          <w:color w:val="auto"/>
          <w:sz w:val="24"/>
          <w:szCs w:val="24"/>
        </w:rPr>
        <w:t>（</w:t>
      </w:r>
      <w:r>
        <w:rPr>
          <w:rFonts w:ascii="宋体" w:hAnsi="宋体" w:cs="宋体"/>
          <w:bCs/>
          <w:color w:val="auto"/>
          <w:sz w:val="24"/>
          <w:szCs w:val="24"/>
        </w:rPr>
        <w:t>4</w:t>
      </w:r>
      <w:r>
        <w:rPr>
          <w:rFonts w:hint="eastAsia" w:ascii="宋体" w:hAnsi="宋体" w:cs="宋体"/>
          <w:bCs/>
          <w:color w:val="auto"/>
          <w:sz w:val="24"/>
          <w:szCs w:val="24"/>
        </w:rPr>
        <w:t>）赔偿甲方因设备质量问题导致的一切损失。</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11.2.2 </w:t>
      </w:r>
      <w:r>
        <w:rPr>
          <w:rFonts w:hint="eastAsia" w:ascii="宋体" w:hAnsi="宋体" w:cs="宋体"/>
          <w:bCs/>
          <w:color w:val="auto"/>
          <w:sz w:val="24"/>
          <w:szCs w:val="24"/>
        </w:rPr>
        <w:t>如果乙方提供的技术资料有错误，或者由于乙方技术人员原因造成设备安装、调试不成功和（或）造成合同设备损坏的情况，乙方应在</w:t>
      </w:r>
      <w:r>
        <w:rPr>
          <w:rFonts w:ascii="宋体" w:hAnsi="宋体" w:cs="宋体"/>
          <w:bCs/>
          <w:color w:val="auto"/>
          <w:sz w:val="24"/>
          <w:szCs w:val="24"/>
          <w:u w:val="single"/>
        </w:rPr>
        <w:t xml:space="preserve"> </w:t>
      </w:r>
      <w:r>
        <w:rPr>
          <w:rFonts w:hint="eastAsia" w:ascii="宋体" w:hAnsi="宋体" w:cs="宋体"/>
          <w:bCs/>
          <w:color w:val="auto"/>
          <w:sz w:val="24"/>
          <w:szCs w:val="24"/>
          <w:u w:val="single"/>
          <w:lang w:val="en-US" w:eastAsia="zh-CN"/>
        </w:rPr>
        <w:t>24</w:t>
      </w:r>
      <w:r>
        <w:rPr>
          <w:rFonts w:ascii="宋体" w:hAnsi="宋体" w:cs="宋体"/>
          <w:bCs/>
          <w:color w:val="auto"/>
          <w:sz w:val="24"/>
          <w:szCs w:val="24"/>
          <w:u w:val="single"/>
        </w:rPr>
        <w:t xml:space="preserve"> </w:t>
      </w:r>
      <w:r>
        <w:rPr>
          <w:rFonts w:hint="eastAsia" w:ascii="宋体" w:hAnsi="宋体" w:cs="宋体"/>
          <w:bCs/>
          <w:color w:val="auto"/>
          <w:sz w:val="24"/>
          <w:szCs w:val="24"/>
        </w:rPr>
        <w:t>小时内采取修理、更换、退货等补救措施并负担因此发生的费用，同时需向甲方支付</w:t>
      </w:r>
      <w:r>
        <w:rPr>
          <w:rFonts w:hint="eastAsia" w:ascii="宋体" w:hAnsi="宋体" w:cs="宋体"/>
          <w:bCs/>
          <w:color w:val="auto"/>
          <w:sz w:val="24"/>
          <w:szCs w:val="24"/>
          <w:u w:val="single"/>
        </w:rPr>
        <w:t>不合格设备价格的</w:t>
      </w:r>
      <w:r>
        <w:rPr>
          <w:rFonts w:ascii="宋体" w:hAnsi="宋体" w:cs="宋体"/>
          <w:bCs/>
          <w:color w:val="auto"/>
          <w:sz w:val="24"/>
          <w:szCs w:val="24"/>
          <w:u w:val="single"/>
        </w:rPr>
        <w:t xml:space="preserve"> 50 </w:t>
      </w:r>
      <w:r>
        <w:rPr>
          <w:rFonts w:ascii="宋体" w:hAnsi="宋体" w:cs="宋体"/>
          <w:bCs/>
          <w:color w:val="auto"/>
          <w:sz w:val="24"/>
          <w:szCs w:val="24"/>
        </w:rPr>
        <w:t>%</w:t>
      </w:r>
      <w:r>
        <w:rPr>
          <w:rFonts w:hint="eastAsia" w:ascii="宋体" w:hAnsi="宋体" w:cs="宋体"/>
          <w:bCs/>
          <w:color w:val="auto"/>
          <w:sz w:val="24"/>
          <w:szCs w:val="24"/>
        </w:rPr>
        <w:t>作为违约金。</w:t>
      </w:r>
    </w:p>
    <w:p>
      <w:pPr>
        <w:spacing w:line="360" w:lineRule="auto"/>
        <w:ind w:firstLine="482"/>
        <w:rPr>
          <w:rFonts w:ascii="宋体" w:hAnsi="宋体" w:cs="宋体"/>
          <w:color w:val="auto"/>
          <w:sz w:val="24"/>
          <w:szCs w:val="24"/>
        </w:rPr>
      </w:pPr>
      <w:r>
        <w:rPr>
          <w:rFonts w:ascii="宋体" w:hAnsi="宋体" w:cs="宋体"/>
          <w:bCs/>
          <w:color w:val="auto"/>
          <w:sz w:val="24"/>
          <w:szCs w:val="24"/>
        </w:rPr>
        <w:t xml:space="preserve">11.2.3 </w:t>
      </w:r>
      <w:r>
        <w:rPr>
          <w:rFonts w:hint="eastAsia" w:ascii="宋体" w:hAnsi="宋体" w:cs="宋体"/>
          <w:bCs/>
          <w:color w:val="auto"/>
          <w:sz w:val="24"/>
          <w:szCs w:val="24"/>
        </w:rPr>
        <w:t>在开箱检验、或使用过程中发现乙方提交的合同设备为贴牌、假冒、伪劣、翻新产品，或生产组成合同设备的原材料、配件是贴牌、假冒、伪劣货物时，乙方应在甲方通知之日自行收回设备，甲方不负保管责任，设备毁损灭失风险自甲方通知之时起由乙方承担，乙方将已支付款项（含预付款）退还甲方，并按</w:t>
      </w:r>
      <w:r>
        <w:rPr>
          <w:rFonts w:hint="eastAsia" w:ascii="宋体" w:hAnsi="宋体" w:cs="宋体"/>
          <w:bCs/>
          <w:color w:val="auto"/>
          <w:sz w:val="24"/>
          <w:szCs w:val="24"/>
          <w:u w:val="single"/>
        </w:rPr>
        <w:t>合同暂定总价的</w:t>
      </w:r>
      <w:r>
        <w:rPr>
          <w:rFonts w:ascii="宋体" w:hAnsi="宋体" w:cs="宋体"/>
          <w:bCs/>
          <w:color w:val="auto"/>
          <w:sz w:val="24"/>
          <w:szCs w:val="24"/>
          <w:u w:val="single"/>
        </w:rPr>
        <w:t xml:space="preserve"> 100 %</w:t>
      </w:r>
      <w:r>
        <w:rPr>
          <w:rFonts w:hint="eastAsia" w:ascii="宋体" w:hAnsi="宋体" w:cs="宋体"/>
          <w:bCs/>
          <w:color w:val="auto"/>
          <w:sz w:val="24"/>
          <w:szCs w:val="24"/>
        </w:rPr>
        <w:t>支付违约金。</w:t>
      </w:r>
    </w:p>
    <w:p>
      <w:pPr>
        <w:spacing w:line="360" w:lineRule="auto"/>
        <w:ind w:firstLine="480" w:firstLineChars="200"/>
        <w:rPr>
          <w:rFonts w:ascii="宋体" w:hAnsi="宋体" w:cs="宋体"/>
          <w:color w:val="auto"/>
          <w:sz w:val="24"/>
          <w:szCs w:val="24"/>
        </w:rPr>
      </w:pPr>
      <w:r>
        <w:rPr>
          <w:rFonts w:ascii="宋体" w:hAnsi="宋体" w:cs="宋体"/>
          <w:color w:val="auto"/>
          <w:sz w:val="24"/>
          <w:szCs w:val="24"/>
        </w:rPr>
        <w:t xml:space="preserve">11.2.4 </w:t>
      </w:r>
      <w:r>
        <w:rPr>
          <w:rFonts w:hint="eastAsia" w:ascii="宋体" w:hAnsi="宋体" w:cs="宋体"/>
          <w:color w:val="auto"/>
          <w:sz w:val="24"/>
          <w:szCs w:val="24"/>
        </w:rPr>
        <w:t>在合同设备设计使用寿命期内，如果乙方发现合同设备由于设计、制造、标识等原因存在足以危及人身、财产安全的缺陷，应及时通知甲方并采取修正或者补充标识、修理、更换等措施消除缺陷，因设备缺陷造成的一切损害，乙方应承担全部赔偿责任。</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11.3 </w:t>
      </w:r>
      <w:r>
        <w:rPr>
          <w:rFonts w:hint="eastAsia" w:ascii="宋体" w:hAnsi="宋体" w:cs="宋体"/>
          <w:bCs/>
          <w:color w:val="auto"/>
          <w:sz w:val="24"/>
          <w:szCs w:val="24"/>
        </w:rPr>
        <w:t>如乙方未按合同六条约定递交履约保证金，甲方有权解除合同并要求乙方支付</w:t>
      </w:r>
      <w:r>
        <w:rPr>
          <w:rFonts w:hint="eastAsia" w:ascii="宋体" w:hAnsi="宋体" w:cs="宋体"/>
          <w:bCs/>
          <w:color w:val="auto"/>
          <w:sz w:val="24"/>
          <w:szCs w:val="24"/>
          <w:u w:val="single"/>
        </w:rPr>
        <w:t>合同暂定总价的</w:t>
      </w:r>
      <w:r>
        <w:rPr>
          <w:rFonts w:ascii="宋体" w:hAnsi="宋体" w:cs="宋体"/>
          <w:bCs/>
          <w:color w:val="auto"/>
          <w:sz w:val="24"/>
          <w:szCs w:val="24"/>
          <w:u w:val="single"/>
        </w:rPr>
        <w:t>20%</w:t>
      </w:r>
      <w:r>
        <w:rPr>
          <w:rFonts w:hint="eastAsia" w:ascii="宋体" w:hAnsi="宋体" w:cs="宋体"/>
          <w:bCs/>
          <w:color w:val="auto"/>
          <w:sz w:val="24"/>
          <w:szCs w:val="24"/>
        </w:rPr>
        <w:t>作为违约金。</w:t>
      </w:r>
      <w:r>
        <w:rPr>
          <w:rFonts w:ascii="宋体" w:hAnsi="宋体" w:cs="宋体"/>
          <w:bCs/>
          <w:color w:val="auto"/>
          <w:sz w:val="24"/>
          <w:szCs w:val="24"/>
        </w:rPr>
        <w:t xml:space="preserve"> </w:t>
      </w:r>
    </w:p>
    <w:p>
      <w:pPr>
        <w:spacing w:line="360" w:lineRule="auto"/>
        <w:ind w:firstLine="482"/>
        <w:rPr>
          <w:rFonts w:ascii="宋体" w:hAnsi="宋体" w:cs="宋体"/>
          <w:color w:val="auto"/>
          <w:sz w:val="24"/>
          <w:szCs w:val="24"/>
        </w:rPr>
      </w:pPr>
      <w:r>
        <w:rPr>
          <w:rFonts w:ascii="宋体" w:hAnsi="宋体" w:cs="宋体"/>
          <w:bCs/>
          <w:color w:val="auto"/>
          <w:sz w:val="24"/>
          <w:szCs w:val="24"/>
        </w:rPr>
        <w:t xml:space="preserve">11.4 </w:t>
      </w:r>
      <w:r>
        <w:rPr>
          <w:rFonts w:hint="eastAsia" w:ascii="宋体" w:hAnsi="宋体" w:cs="宋体"/>
          <w:bCs/>
          <w:color w:val="auto"/>
          <w:sz w:val="24"/>
          <w:szCs w:val="24"/>
        </w:rPr>
        <w:t>如双方对质量责任认定有争议，</w:t>
      </w:r>
      <w:r>
        <w:rPr>
          <w:rFonts w:hint="eastAsia" w:ascii="宋体" w:hAnsi="宋体" w:cs="宋体"/>
          <w:color w:val="auto"/>
          <w:sz w:val="24"/>
          <w:szCs w:val="24"/>
        </w:rPr>
        <w:t>由甲方委托具备相关资质的第三方质检机构出具质检报告。因第三方质检机构产生的费用先由乙方支付，如果检验结果为不合格，则该费用由乙方承担，如果检验结果为合格，则该费用由甲方承担。</w:t>
      </w:r>
    </w:p>
    <w:p>
      <w:pPr>
        <w:spacing w:line="360" w:lineRule="auto"/>
        <w:ind w:firstLine="482"/>
        <w:rPr>
          <w:rFonts w:ascii="宋体" w:hAnsi="宋体" w:cs="宋体"/>
          <w:bCs/>
          <w:color w:val="auto"/>
          <w:sz w:val="24"/>
          <w:szCs w:val="24"/>
        </w:rPr>
      </w:pPr>
      <w:r>
        <w:rPr>
          <w:rFonts w:ascii="宋体" w:hAnsi="宋体" w:cs="宋体"/>
          <w:bCs/>
          <w:color w:val="auto"/>
          <w:sz w:val="24"/>
          <w:szCs w:val="24"/>
        </w:rPr>
        <w:t>11.5乙方不履行合同义务、或履行合同义务不符合合同约定、或违反国家、省、市行业标准的，甲方有权要求乙方限期整改。乙方逾期未完成整改的，每项每超过1日支付违约金人民币1万元，超过</w:t>
      </w:r>
      <w:r>
        <w:rPr>
          <w:rFonts w:ascii="宋体" w:hAnsi="宋体" w:cs="宋体"/>
          <w:bCs/>
          <w:color w:val="auto"/>
          <w:sz w:val="24"/>
          <w:szCs w:val="24"/>
          <w:u w:val="single"/>
        </w:rPr>
        <w:t>_</w:t>
      </w:r>
      <w:r>
        <w:rPr>
          <w:rFonts w:hint="eastAsia" w:ascii="宋体" w:hAnsi="宋体" w:cs="宋体"/>
          <w:bCs/>
          <w:color w:val="auto"/>
          <w:sz w:val="24"/>
          <w:szCs w:val="24"/>
          <w:u w:val="single"/>
          <w:lang w:val="en-US" w:eastAsia="zh-CN"/>
        </w:rPr>
        <w:t>15</w:t>
      </w:r>
      <w:r>
        <w:rPr>
          <w:rFonts w:ascii="宋体" w:hAnsi="宋体" w:cs="宋体"/>
          <w:bCs/>
          <w:color w:val="auto"/>
          <w:sz w:val="24"/>
          <w:szCs w:val="24"/>
          <w:u w:val="single"/>
        </w:rPr>
        <w:t xml:space="preserve"> _</w:t>
      </w:r>
      <w:r>
        <w:rPr>
          <w:rFonts w:ascii="宋体" w:hAnsi="宋体" w:cs="宋体"/>
          <w:bCs/>
          <w:color w:val="auto"/>
          <w:sz w:val="24"/>
          <w:szCs w:val="24"/>
        </w:rPr>
        <w:t>日，甲方有权解除合同并要求乙方支付</w:t>
      </w:r>
      <w:r>
        <w:rPr>
          <w:rFonts w:hint="eastAsia" w:ascii="宋体" w:hAnsi="宋体" w:cs="宋体"/>
          <w:bCs/>
          <w:color w:val="auto"/>
          <w:sz w:val="24"/>
          <w:szCs w:val="24"/>
          <w:u w:val="single"/>
        </w:rPr>
        <w:t>合同暂定总价</w:t>
      </w:r>
      <w:r>
        <w:rPr>
          <w:rFonts w:ascii="宋体" w:hAnsi="宋体" w:cs="宋体"/>
          <w:bCs/>
          <w:color w:val="auto"/>
          <w:sz w:val="24"/>
          <w:szCs w:val="24"/>
          <w:u w:val="single"/>
        </w:rPr>
        <w:t>的20%</w:t>
      </w:r>
      <w:r>
        <w:rPr>
          <w:rFonts w:ascii="宋体" w:hAnsi="宋体" w:cs="宋体"/>
          <w:bCs/>
          <w:color w:val="auto"/>
          <w:sz w:val="24"/>
          <w:szCs w:val="24"/>
        </w:rPr>
        <w:t>作为违约金</w:t>
      </w:r>
      <w:r>
        <w:rPr>
          <w:rFonts w:hint="eastAsia" w:ascii="宋体" w:hAnsi="宋体" w:cs="宋体"/>
          <w:bCs/>
          <w:color w:val="auto"/>
          <w:sz w:val="24"/>
          <w:szCs w:val="24"/>
        </w:rPr>
        <w:t>（</w:t>
      </w:r>
      <w:r>
        <w:rPr>
          <w:rFonts w:hint="eastAsia" w:cs="宋体"/>
          <w:color w:val="auto"/>
          <w:sz w:val="24"/>
        </w:rPr>
        <w:t>如合同另行约定违约责任，从其约定</w:t>
      </w:r>
      <w:r>
        <w:rPr>
          <w:rFonts w:hint="eastAsia" w:ascii="宋体" w:hAnsi="宋体" w:cs="宋体"/>
          <w:bCs/>
          <w:color w:val="auto"/>
          <w:sz w:val="24"/>
          <w:szCs w:val="24"/>
        </w:rPr>
        <w:t>）</w:t>
      </w:r>
      <w:r>
        <w:rPr>
          <w:rFonts w:ascii="宋体" w:hAnsi="宋体" w:cs="宋体"/>
          <w:bCs/>
          <w:color w:val="auto"/>
          <w:sz w:val="24"/>
          <w:szCs w:val="24"/>
        </w:rPr>
        <w:t xml:space="preserve">。 </w:t>
      </w:r>
    </w:p>
    <w:p>
      <w:pPr>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第十二条</w:t>
      </w:r>
      <w:r>
        <w:rPr>
          <w:rFonts w:ascii="宋体" w:hAnsi="宋体" w:cs="宋体"/>
          <w:b/>
          <w:color w:val="auto"/>
          <w:sz w:val="24"/>
          <w:szCs w:val="24"/>
        </w:rPr>
        <w:t xml:space="preserve"> </w:t>
      </w:r>
      <w:r>
        <w:rPr>
          <w:rFonts w:hint="eastAsia" w:ascii="宋体" w:hAnsi="宋体" w:cs="宋体"/>
          <w:b/>
          <w:color w:val="auto"/>
          <w:sz w:val="24"/>
          <w:szCs w:val="24"/>
        </w:rPr>
        <w:t>变更或解除</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12.1 </w:t>
      </w:r>
      <w:r>
        <w:rPr>
          <w:rFonts w:hint="eastAsia" w:ascii="宋体" w:hAnsi="宋体" w:cs="宋体"/>
          <w:bCs/>
          <w:color w:val="auto"/>
          <w:sz w:val="24"/>
          <w:szCs w:val="24"/>
        </w:rPr>
        <w:t>甲方解除合同</w:t>
      </w:r>
    </w:p>
    <w:p>
      <w:pPr>
        <w:spacing w:line="360" w:lineRule="auto"/>
        <w:ind w:firstLine="482"/>
        <w:rPr>
          <w:rFonts w:ascii="宋体" w:hAnsi="宋体" w:cs="宋体"/>
          <w:bCs/>
          <w:color w:val="auto"/>
          <w:sz w:val="24"/>
          <w:szCs w:val="24"/>
        </w:rPr>
      </w:pPr>
      <w:r>
        <w:rPr>
          <w:rFonts w:hint="eastAsia" w:ascii="宋体" w:hAnsi="宋体" w:cs="宋体"/>
          <w:bCs/>
          <w:color w:val="auto"/>
          <w:sz w:val="24"/>
          <w:szCs w:val="24"/>
        </w:rPr>
        <w:t>如乙方存在下述情况之一，甲方有权向乙方发出书面通知，全部或部分解除本合同：</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12.1.1 </w:t>
      </w:r>
      <w:r>
        <w:rPr>
          <w:rFonts w:hint="eastAsia" w:ascii="宋体" w:hAnsi="宋体" w:cs="宋体"/>
          <w:bCs/>
          <w:color w:val="auto"/>
          <w:sz w:val="24"/>
          <w:szCs w:val="24"/>
        </w:rPr>
        <w:t>乙方未能在本合同约定或甲方另行指定的期限内提供部分或全部设备或提供技术服务，并经甲方催告后仍未提供；</w:t>
      </w:r>
      <w:r>
        <w:rPr>
          <w:rFonts w:ascii="宋体" w:hAnsi="宋体" w:cs="宋体"/>
          <w:bCs/>
          <w:color w:val="auto"/>
          <w:sz w:val="24"/>
          <w:szCs w:val="24"/>
        </w:rPr>
        <w:t xml:space="preserve"> </w:t>
      </w:r>
    </w:p>
    <w:p>
      <w:pPr>
        <w:spacing w:line="360" w:lineRule="auto"/>
        <w:ind w:firstLine="480" w:firstLineChars="200"/>
        <w:rPr>
          <w:rFonts w:ascii="宋体" w:hAnsi="宋体" w:cs="宋体"/>
          <w:bCs/>
          <w:color w:val="auto"/>
          <w:sz w:val="24"/>
          <w:szCs w:val="24"/>
        </w:rPr>
      </w:pPr>
      <w:r>
        <w:rPr>
          <w:rFonts w:ascii="宋体" w:hAnsi="宋体" w:cs="宋体"/>
          <w:bCs/>
          <w:color w:val="auto"/>
          <w:sz w:val="24"/>
          <w:szCs w:val="24"/>
        </w:rPr>
        <w:t>12.1.2</w:t>
      </w:r>
      <w:r>
        <w:rPr>
          <w:rFonts w:hint="eastAsia" w:ascii="宋体" w:hAnsi="宋体" w:cs="宋体"/>
          <w:bCs/>
          <w:color w:val="auto"/>
          <w:sz w:val="24"/>
          <w:szCs w:val="24"/>
        </w:rPr>
        <w:t>乙方交付的设备存在严重的质量问题，导致本合同目的不能实现；</w:t>
      </w:r>
    </w:p>
    <w:p>
      <w:pPr>
        <w:spacing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12.1.3 </w:t>
      </w:r>
      <w:r>
        <w:rPr>
          <w:rFonts w:hint="eastAsia" w:ascii="宋体" w:hAnsi="宋体" w:cs="宋体"/>
          <w:bCs/>
          <w:color w:val="auto"/>
          <w:sz w:val="24"/>
          <w:szCs w:val="24"/>
        </w:rPr>
        <w:t>乙方存在违反合同义务的其他情形，经甲方催告后仍未作出补救或完成整改；</w:t>
      </w:r>
    </w:p>
    <w:p>
      <w:pPr>
        <w:spacing w:line="360" w:lineRule="auto"/>
        <w:ind w:firstLine="480" w:firstLineChars="200"/>
        <w:rPr>
          <w:rFonts w:ascii="宋体" w:hAnsi="宋体" w:cs="宋体"/>
          <w:bCs/>
          <w:color w:val="auto"/>
          <w:sz w:val="24"/>
          <w:szCs w:val="24"/>
        </w:rPr>
      </w:pPr>
      <w:r>
        <w:rPr>
          <w:rFonts w:ascii="宋体" w:hAnsi="宋体" w:cs="宋体"/>
          <w:bCs/>
          <w:color w:val="auto"/>
          <w:sz w:val="24"/>
          <w:szCs w:val="24"/>
        </w:rPr>
        <w:t xml:space="preserve">12.1.4 </w:t>
      </w:r>
      <w:r>
        <w:rPr>
          <w:rFonts w:hint="eastAsia" w:ascii="宋体" w:hAnsi="宋体" w:cs="宋体"/>
          <w:bCs/>
          <w:color w:val="auto"/>
          <w:sz w:val="24"/>
          <w:szCs w:val="24"/>
        </w:rPr>
        <w:t>乙方投标时提交的资料不真实，或任何时候发现乙方有违反投标时的承诺和（或）声明的情况；</w:t>
      </w:r>
    </w:p>
    <w:p>
      <w:pPr>
        <w:spacing w:line="360" w:lineRule="auto"/>
        <w:ind w:firstLine="482"/>
        <w:rPr>
          <w:rFonts w:ascii="宋体" w:hAnsi="宋体" w:cs="宋体"/>
          <w:bCs/>
          <w:color w:val="auto"/>
          <w:sz w:val="24"/>
          <w:szCs w:val="24"/>
        </w:rPr>
      </w:pPr>
      <w:r>
        <w:rPr>
          <w:rFonts w:ascii="宋体" w:hAnsi="宋体" w:cs="宋体"/>
          <w:bCs/>
          <w:color w:val="auto"/>
          <w:sz w:val="24"/>
          <w:szCs w:val="24"/>
        </w:rPr>
        <w:t xml:space="preserve">12.2 </w:t>
      </w:r>
      <w:r>
        <w:rPr>
          <w:rFonts w:hint="eastAsia" w:ascii="宋体" w:hAnsi="宋体" w:cs="宋体"/>
          <w:bCs/>
          <w:color w:val="auto"/>
          <w:sz w:val="24"/>
          <w:szCs w:val="24"/>
        </w:rPr>
        <w:t>乙方解除合同</w:t>
      </w:r>
    </w:p>
    <w:p>
      <w:pPr>
        <w:spacing w:line="360" w:lineRule="auto"/>
        <w:ind w:firstLine="482"/>
        <w:rPr>
          <w:rFonts w:ascii="宋体" w:hAnsi="宋体" w:cs="宋体"/>
          <w:color w:val="auto"/>
          <w:sz w:val="24"/>
          <w:szCs w:val="24"/>
        </w:rPr>
      </w:pPr>
      <w:r>
        <w:rPr>
          <w:rFonts w:hint="eastAsia" w:ascii="宋体" w:hAnsi="宋体" w:cs="宋体"/>
          <w:bCs/>
          <w:color w:val="auto"/>
          <w:sz w:val="24"/>
          <w:szCs w:val="24"/>
        </w:rPr>
        <w:t>如甲方无正当理由未能按本合同约定期限向乙方支付合同款，并经乙方催告后超过</w:t>
      </w:r>
      <w:r>
        <w:rPr>
          <w:rFonts w:ascii="宋体" w:hAnsi="宋体" w:cs="宋体"/>
          <w:bCs/>
          <w:color w:val="auto"/>
          <w:sz w:val="24"/>
          <w:szCs w:val="24"/>
        </w:rPr>
        <w:t xml:space="preserve">   </w:t>
      </w:r>
      <w:r>
        <w:rPr>
          <w:rFonts w:hint="eastAsia" w:ascii="宋体" w:hAnsi="宋体" w:cs="宋体"/>
          <w:bCs/>
          <w:color w:val="auto"/>
          <w:sz w:val="24"/>
          <w:szCs w:val="24"/>
        </w:rPr>
        <w:t>天仍未支付，乙方有权以书面通知解除本合同。</w:t>
      </w:r>
      <w:r>
        <w:rPr>
          <w:rFonts w:ascii="宋体" w:hAnsi="宋体" w:cs="宋体"/>
          <w:color w:val="auto"/>
          <w:sz w:val="24"/>
          <w:szCs w:val="24"/>
        </w:rPr>
        <w:br w:type="textWrapping"/>
      </w:r>
      <w:r>
        <w:rPr>
          <w:rFonts w:hint="eastAsia" w:ascii="宋体" w:hAnsi="宋体" w:cs="宋体"/>
          <w:color w:val="auto"/>
          <w:sz w:val="24"/>
          <w:szCs w:val="24"/>
        </w:rPr>
        <w:t> </w:t>
      </w:r>
      <w:r>
        <w:rPr>
          <w:rFonts w:ascii="宋体" w:hAnsi="宋体" w:cs="宋体"/>
          <w:color w:val="auto"/>
          <w:sz w:val="24"/>
          <w:szCs w:val="24"/>
        </w:rPr>
        <w:t xml:space="preserve">  12.3</w:t>
      </w:r>
      <w:r>
        <w:rPr>
          <w:rFonts w:hint="eastAsia" w:ascii="宋体" w:hAnsi="宋体" w:cs="宋体"/>
          <w:color w:val="auto"/>
          <w:sz w:val="24"/>
          <w:szCs w:val="24"/>
        </w:rPr>
        <w:t>甲乙双方经协商一致后解除合同。</w:t>
      </w:r>
    </w:p>
    <w:p>
      <w:pPr>
        <w:spacing w:line="480" w:lineRule="exact"/>
        <w:ind w:firstLine="482" w:firstLineChars="200"/>
        <w:rPr>
          <w:rFonts w:ascii="宋体" w:hAnsi="宋体" w:cs="宋体"/>
          <w:color w:val="auto"/>
          <w:sz w:val="24"/>
          <w:szCs w:val="24"/>
        </w:rPr>
      </w:pPr>
      <w:r>
        <w:rPr>
          <w:rFonts w:hint="eastAsia" w:ascii="宋体" w:hAnsi="宋体" w:cs="宋体"/>
          <w:b/>
          <w:bCs/>
          <w:color w:val="auto"/>
          <w:sz w:val="24"/>
          <w:szCs w:val="24"/>
        </w:rPr>
        <w:t>第十三条</w:t>
      </w:r>
      <w:r>
        <w:rPr>
          <w:rFonts w:ascii="宋体" w:hAnsi="宋体" w:cs="宋体"/>
          <w:b/>
          <w:bCs/>
          <w:color w:val="auto"/>
          <w:sz w:val="24"/>
          <w:szCs w:val="24"/>
        </w:rPr>
        <w:t xml:space="preserve"> </w:t>
      </w:r>
      <w:r>
        <w:rPr>
          <w:rFonts w:hint="eastAsia" w:ascii="宋体" w:hAnsi="宋体" w:cs="宋体"/>
          <w:b/>
          <w:bCs/>
          <w:color w:val="auto"/>
          <w:sz w:val="24"/>
          <w:szCs w:val="24"/>
        </w:rPr>
        <w:t>不可抗力</w:t>
      </w:r>
    </w:p>
    <w:p>
      <w:pPr>
        <w:widowControl w:val="0"/>
        <w:numPr>
          <w:ilvl w:val="0"/>
          <w:numId w:val="0"/>
        </w:numPr>
        <w:spacing w:line="480" w:lineRule="exact"/>
        <w:ind w:firstLine="480" w:firstLineChars="200"/>
        <w:rPr>
          <w:rFonts w:ascii="宋体" w:hAnsi="宋体" w:cs="宋体"/>
          <w:color w:val="auto"/>
          <w:sz w:val="24"/>
          <w:szCs w:val="24"/>
        </w:rPr>
      </w:pPr>
      <w:r>
        <w:rPr>
          <w:rFonts w:ascii="宋体" w:hAnsi="宋体" w:cs="宋体"/>
          <w:color w:val="auto"/>
          <w:sz w:val="24"/>
          <w:szCs w:val="24"/>
        </w:rPr>
        <w:t>13.1</w:t>
      </w:r>
      <w:r>
        <w:rPr>
          <w:rFonts w:hint="eastAsia" w:ascii="宋体" w:hAnsi="宋体" w:cs="宋体"/>
          <w:color w:val="auto"/>
          <w:sz w:val="24"/>
          <w:szCs w:val="24"/>
        </w:rPr>
        <w:t>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val="0"/>
        <w:spacing w:line="48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1）地震、火山爆发、滑坡、暴雨（橙色预警及以上）、台风（黄色预警及以上）、海啸、龙卷风、大面积流行病(如：非典型性肺炎等)或瘟疫；</w:t>
      </w:r>
    </w:p>
    <w:p>
      <w:pPr>
        <w:widowControl w:val="0"/>
        <w:spacing w:line="480" w:lineRule="exact"/>
        <w:ind w:firstLine="480" w:firstLineChars="200"/>
        <w:rPr>
          <w:rFonts w:ascii="宋体" w:hAnsi="宋体" w:cs="宋体"/>
          <w:color w:val="auto"/>
          <w:sz w:val="24"/>
          <w:szCs w:val="24"/>
        </w:rPr>
      </w:pPr>
      <w:r>
        <w:rPr>
          <w:rFonts w:hint="eastAsia" w:ascii="宋体" w:hAnsi="宋体" w:cs="宋体"/>
          <w:color w:val="auto"/>
          <w:sz w:val="24"/>
          <w:szCs w:val="24"/>
        </w:rPr>
        <w:t>（</w:t>
      </w:r>
      <w:r>
        <w:rPr>
          <w:rFonts w:ascii="宋体" w:hAnsi="宋体" w:cs="宋体"/>
          <w:color w:val="auto"/>
          <w:sz w:val="24"/>
          <w:szCs w:val="24"/>
        </w:rPr>
        <w:t>2）战争行为、入侵、武装冲突或外敌行为、封锁、暴乱、恐怖行为或军事演习；</w:t>
      </w:r>
    </w:p>
    <w:p>
      <w:pPr>
        <w:widowControl w:val="0"/>
        <w:spacing w:line="480" w:lineRule="exact"/>
        <w:ind w:firstLine="480" w:firstLineChars="200"/>
        <w:rPr>
          <w:rFonts w:ascii="宋体" w:hAnsi="宋体" w:cs="宋体"/>
          <w:color w:val="auto"/>
          <w:sz w:val="24"/>
          <w:szCs w:val="24"/>
        </w:rPr>
      </w:pPr>
      <w:r>
        <w:rPr>
          <w:rFonts w:ascii="宋体" w:hAnsi="宋体" w:cs="宋体"/>
          <w:color w:val="auto"/>
          <w:sz w:val="24"/>
          <w:szCs w:val="24"/>
        </w:rPr>
        <w:t>13.2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val="0"/>
        <w:spacing w:line="360" w:lineRule="auto"/>
        <w:ind w:firstLine="480" w:firstLineChars="200"/>
        <w:rPr>
          <w:rFonts w:ascii="宋体" w:hAnsi="宋体" w:cs="宋体"/>
          <w:color w:val="auto"/>
          <w:sz w:val="24"/>
          <w:szCs w:val="24"/>
        </w:rPr>
      </w:pPr>
      <w:r>
        <w:rPr>
          <w:rFonts w:ascii="宋体" w:hAnsi="宋体" w:cs="宋体"/>
          <w:color w:val="auto"/>
          <w:sz w:val="24"/>
          <w:szCs w:val="24"/>
        </w:rPr>
        <w:t>13.3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line="360" w:lineRule="auto"/>
        <w:ind w:firstLine="480" w:firstLineChars="200"/>
        <w:rPr>
          <w:rFonts w:ascii="宋体" w:hAnsi="宋体" w:cs="宋体"/>
          <w:color w:val="auto"/>
          <w:sz w:val="24"/>
          <w:szCs w:val="24"/>
        </w:rPr>
      </w:pPr>
      <w:r>
        <w:rPr>
          <w:rFonts w:ascii="宋体" w:hAnsi="宋体" w:cs="宋体"/>
          <w:color w:val="auto"/>
          <w:sz w:val="24"/>
          <w:szCs w:val="24"/>
        </w:rPr>
        <w:t>13.4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p>
    <w:p>
      <w:pPr>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第十四条</w:t>
      </w:r>
      <w:r>
        <w:rPr>
          <w:rFonts w:ascii="宋体" w:hAnsi="宋体" w:cs="宋体"/>
          <w:b/>
          <w:color w:val="auto"/>
          <w:sz w:val="24"/>
          <w:szCs w:val="24"/>
        </w:rPr>
        <w:t xml:space="preserve"> </w:t>
      </w:r>
      <w:r>
        <w:rPr>
          <w:rFonts w:hint="eastAsia" w:ascii="宋体" w:hAnsi="宋体" w:cs="宋体"/>
          <w:b/>
          <w:color w:val="auto"/>
          <w:sz w:val="24"/>
          <w:szCs w:val="24"/>
        </w:rPr>
        <w:t>争议解决方式：</w:t>
      </w:r>
    </w:p>
    <w:p>
      <w:pPr>
        <w:spacing w:line="360" w:lineRule="auto"/>
        <w:ind w:firstLine="600" w:firstLineChars="250"/>
        <w:rPr>
          <w:rFonts w:ascii="宋体" w:hAnsi="宋体" w:cs="宋体"/>
          <w:color w:val="auto"/>
          <w:sz w:val="24"/>
          <w:szCs w:val="24"/>
        </w:rPr>
      </w:pPr>
      <w:r>
        <w:rPr>
          <w:rFonts w:ascii="宋体" w:hAnsi="宋体" w:cs="宋体"/>
          <w:color w:val="auto"/>
          <w:sz w:val="24"/>
          <w:szCs w:val="24"/>
        </w:rPr>
        <w:t xml:space="preserve">14.1 </w:t>
      </w:r>
      <w:r>
        <w:rPr>
          <w:rFonts w:hint="eastAsia" w:ascii="宋体" w:hAnsi="宋体" w:cs="宋体"/>
          <w:color w:val="auto"/>
          <w:sz w:val="24"/>
          <w:szCs w:val="24"/>
        </w:rPr>
        <w:t>因本合同引起的或与本合同有关的任何争议，甲乙双方应友好协商解决，如协商不成，任何一方均可依法向</w:t>
      </w:r>
      <w:r>
        <w:rPr>
          <w:rFonts w:hint="eastAsia" w:ascii="宋体" w:hAnsi="宋体" w:cs="宋体"/>
          <w:color w:val="auto"/>
          <w:sz w:val="24"/>
          <w:szCs w:val="24"/>
          <w:u w:val="single"/>
        </w:rPr>
        <w:t>甲方所在地人民法院</w:t>
      </w:r>
      <w:r>
        <w:rPr>
          <w:rFonts w:hint="eastAsia" w:ascii="宋体" w:hAnsi="宋体" w:cs="宋体"/>
          <w:color w:val="auto"/>
          <w:sz w:val="24"/>
          <w:szCs w:val="24"/>
        </w:rPr>
        <w:t>提起诉讼。</w:t>
      </w:r>
    </w:p>
    <w:p>
      <w:pPr>
        <w:spacing w:line="360" w:lineRule="auto"/>
        <w:ind w:firstLine="600" w:firstLineChars="250"/>
        <w:rPr>
          <w:rFonts w:ascii="宋体" w:hAnsi="宋体" w:cs="宋体"/>
          <w:color w:val="auto"/>
          <w:sz w:val="24"/>
          <w:szCs w:val="24"/>
        </w:rPr>
      </w:pPr>
      <w:r>
        <w:rPr>
          <w:rFonts w:ascii="宋体" w:hAnsi="宋体" w:cs="宋体"/>
          <w:color w:val="auto"/>
          <w:sz w:val="24"/>
          <w:szCs w:val="24"/>
        </w:rPr>
        <w:t xml:space="preserve">14.2 </w:t>
      </w:r>
      <w:r>
        <w:rPr>
          <w:rFonts w:hint="eastAsia" w:ascii="宋体" w:hAnsi="宋体" w:cs="宋体"/>
          <w:color w:val="auto"/>
          <w:sz w:val="24"/>
          <w:szCs w:val="24"/>
        </w:rPr>
        <w:t>在甲方同意的情况下，除有争端之外的合同其它部分在争端解决前应继续执行。</w:t>
      </w:r>
    </w:p>
    <w:p>
      <w:pPr>
        <w:spacing w:line="360" w:lineRule="auto"/>
        <w:ind w:firstLine="482" w:firstLineChars="200"/>
        <w:rPr>
          <w:rFonts w:ascii="宋体" w:hAnsi="宋体" w:cs="宋体"/>
          <w:b/>
          <w:color w:val="auto"/>
          <w:sz w:val="24"/>
          <w:szCs w:val="24"/>
        </w:rPr>
      </w:pPr>
      <w:r>
        <w:rPr>
          <w:rFonts w:hint="eastAsia" w:ascii="宋体" w:hAnsi="宋体" w:cs="宋体"/>
          <w:b/>
          <w:color w:val="auto"/>
          <w:sz w:val="24"/>
          <w:szCs w:val="24"/>
        </w:rPr>
        <w:t>第十五条</w:t>
      </w:r>
      <w:r>
        <w:rPr>
          <w:rFonts w:ascii="宋体" w:hAnsi="宋体" w:cs="宋体"/>
          <w:b/>
          <w:color w:val="auto"/>
          <w:sz w:val="24"/>
          <w:szCs w:val="24"/>
        </w:rPr>
        <w:t xml:space="preserve"> </w:t>
      </w:r>
      <w:r>
        <w:rPr>
          <w:rFonts w:hint="eastAsia" w:ascii="宋体" w:hAnsi="宋体" w:cs="宋体"/>
          <w:b/>
          <w:color w:val="auto"/>
          <w:sz w:val="24"/>
          <w:szCs w:val="24"/>
        </w:rPr>
        <w:t>其他：</w:t>
      </w:r>
    </w:p>
    <w:p>
      <w:pPr>
        <w:spacing w:line="360" w:lineRule="auto"/>
        <w:ind w:firstLine="595" w:firstLineChars="248"/>
        <w:rPr>
          <w:rFonts w:ascii="宋体" w:hAnsi="宋体" w:cs="宋体"/>
          <w:b/>
          <w:color w:val="auto"/>
          <w:sz w:val="24"/>
          <w:szCs w:val="24"/>
        </w:rPr>
      </w:pPr>
      <w:r>
        <w:rPr>
          <w:rFonts w:ascii="宋体" w:hAnsi="宋体" w:cs="宋体"/>
          <w:bCs/>
          <w:color w:val="auto"/>
          <w:sz w:val="24"/>
          <w:szCs w:val="24"/>
        </w:rPr>
        <w:t>15.1</w:t>
      </w:r>
      <w:r>
        <w:rPr>
          <w:rFonts w:hint="eastAsia" w:ascii="宋体" w:hAnsi="宋体" w:cs="宋体"/>
          <w:color w:val="auto"/>
          <w:sz w:val="24"/>
          <w:szCs w:val="24"/>
        </w:rPr>
        <w:t>本合同未尽事宜，可由甲乙双方另行签订补充协议。补充协议与本合同具有同等法律效力。</w:t>
      </w:r>
    </w:p>
    <w:p>
      <w:pPr>
        <w:spacing w:line="360" w:lineRule="auto"/>
        <w:ind w:firstLine="600" w:firstLineChars="250"/>
        <w:rPr>
          <w:rFonts w:ascii="宋体" w:hAnsi="宋体" w:cs="宋体"/>
          <w:color w:val="auto"/>
          <w:sz w:val="24"/>
          <w:szCs w:val="24"/>
        </w:rPr>
      </w:pPr>
      <w:r>
        <w:rPr>
          <w:rFonts w:ascii="宋体" w:hAnsi="宋体" w:cs="宋体"/>
          <w:color w:val="auto"/>
          <w:sz w:val="24"/>
          <w:szCs w:val="24"/>
        </w:rPr>
        <w:t>15.2</w:t>
      </w:r>
      <w:r>
        <w:rPr>
          <w:rFonts w:hint="eastAsia" w:ascii="宋体" w:hAnsi="宋体" w:cs="宋体"/>
          <w:color w:val="auto"/>
          <w:sz w:val="24"/>
          <w:szCs w:val="24"/>
        </w:rPr>
        <w:t>本合同自甲乙双方法定代表人或授权代理人签字并加盖公章之日起生效。</w:t>
      </w:r>
    </w:p>
    <w:p>
      <w:pPr>
        <w:spacing w:line="360" w:lineRule="auto"/>
        <w:ind w:firstLine="600" w:firstLineChars="250"/>
        <w:rPr>
          <w:rFonts w:ascii="宋体" w:hAnsi="宋体" w:cs="宋体"/>
          <w:color w:val="auto"/>
          <w:sz w:val="24"/>
          <w:szCs w:val="24"/>
        </w:rPr>
      </w:pPr>
      <w:r>
        <w:rPr>
          <w:rFonts w:ascii="宋体" w:hAnsi="宋体" w:cs="宋体"/>
          <w:color w:val="auto"/>
          <w:sz w:val="24"/>
          <w:szCs w:val="24"/>
        </w:rPr>
        <w:t>15.3</w:t>
      </w:r>
      <w:r>
        <w:rPr>
          <w:rFonts w:hint="eastAsia" w:ascii="宋体" w:hAnsi="宋体" w:cs="宋体"/>
          <w:color w:val="auto"/>
          <w:sz w:val="24"/>
          <w:szCs w:val="24"/>
        </w:rPr>
        <w:t>本合同一式</w:t>
      </w: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ascii="宋体" w:hAnsi="宋体" w:cs="宋体"/>
          <w:color w:val="auto"/>
          <w:sz w:val="24"/>
          <w:szCs w:val="24"/>
          <w:u w:val="single"/>
        </w:rPr>
        <w:t xml:space="preserve">   </w:t>
      </w:r>
      <w:r>
        <w:rPr>
          <w:rFonts w:hint="eastAsia" w:ascii="宋体" w:hAnsi="宋体" w:cs="宋体"/>
          <w:color w:val="auto"/>
          <w:sz w:val="24"/>
          <w:szCs w:val="24"/>
        </w:rPr>
        <w:t>份，甲方执</w:t>
      </w: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ascii="宋体" w:hAnsi="宋体" w:cs="宋体"/>
          <w:color w:val="auto"/>
          <w:sz w:val="24"/>
          <w:szCs w:val="24"/>
          <w:u w:val="single"/>
        </w:rPr>
        <w:t xml:space="preserve">  </w:t>
      </w:r>
      <w:r>
        <w:rPr>
          <w:rFonts w:hint="eastAsia" w:ascii="宋体" w:hAnsi="宋体" w:cs="宋体"/>
          <w:color w:val="auto"/>
          <w:sz w:val="24"/>
          <w:szCs w:val="24"/>
        </w:rPr>
        <w:t>份，乙方执</w:t>
      </w: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ascii="宋体" w:hAnsi="宋体" w:cs="宋体"/>
          <w:color w:val="auto"/>
          <w:sz w:val="24"/>
          <w:szCs w:val="24"/>
          <w:u w:val="single"/>
        </w:rPr>
        <w:t xml:space="preserve">  </w:t>
      </w:r>
      <w:r>
        <w:rPr>
          <w:rFonts w:hint="eastAsia" w:ascii="宋体" w:hAnsi="宋体" w:cs="宋体"/>
          <w:color w:val="auto"/>
          <w:sz w:val="24"/>
          <w:szCs w:val="24"/>
        </w:rPr>
        <w:t>份。均具有同等法律效力。</w:t>
      </w:r>
    </w:p>
    <w:p>
      <w:pPr>
        <w:spacing w:line="360" w:lineRule="auto"/>
        <w:ind w:left="0" w:leftChars="0" w:firstLine="638" w:firstLineChars="266"/>
        <w:rPr>
          <w:rFonts w:ascii="宋体" w:hAnsi="宋体" w:cs="宋体"/>
          <w:color w:val="auto"/>
          <w:sz w:val="24"/>
          <w:szCs w:val="24"/>
        </w:rPr>
      </w:pPr>
      <w:r>
        <w:rPr>
          <w:rFonts w:ascii="宋体" w:hAnsi="宋体" w:cs="宋体"/>
          <w:color w:val="auto"/>
          <w:sz w:val="24"/>
          <w:szCs w:val="24"/>
        </w:rPr>
        <w:t>15.4</w:t>
      </w:r>
      <w:r>
        <w:rPr>
          <w:rFonts w:hint="eastAsia" w:ascii="宋体" w:hAnsi="宋体" w:cs="宋体"/>
          <w:color w:val="auto"/>
          <w:sz w:val="24"/>
          <w:szCs w:val="24"/>
        </w:rPr>
        <w:t>补充条款：</w:t>
      </w:r>
      <w:r>
        <w:rPr>
          <w:rFonts w:ascii="宋体" w:hAnsi="宋体" w:cs="宋体"/>
          <w:color w:val="auto"/>
          <w:sz w:val="24"/>
          <w:szCs w:val="24"/>
          <w:u w:val="single"/>
        </w:rPr>
        <w:t xml:space="preserve">   </w:t>
      </w:r>
      <w:r>
        <w:rPr>
          <w:rFonts w:hint="eastAsia" w:ascii="宋体" w:hAnsi="宋体" w:cs="宋体"/>
          <w:color w:val="auto"/>
          <w:sz w:val="24"/>
          <w:szCs w:val="24"/>
          <w:u w:val="single"/>
          <w:lang w:eastAsia="zh-CN"/>
        </w:rPr>
        <w:t>…</w:t>
      </w:r>
      <w:r>
        <w:rPr>
          <w:rFonts w:ascii="宋体" w:hAnsi="宋体" w:cs="宋体"/>
          <w:color w:val="auto"/>
          <w:sz w:val="24"/>
          <w:szCs w:val="24"/>
          <w:u w:val="single"/>
        </w:rPr>
        <w:t xml:space="preserve">    </w:t>
      </w:r>
      <w:r>
        <w:rPr>
          <w:rFonts w:hint="eastAsia" w:ascii="宋体" w:hAnsi="宋体" w:cs="宋体"/>
          <w:color w:val="auto"/>
          <w:sz w:val="24"/>
          <w:szCs w:val="24"/>
          <w:u w:val="single"/>
        </w:rPr>
        <w:t>。</w:t>
      </w:r>
      <w:r>
        <w:rPr>
          <w:rFonts w:ascii="宋体" w:hAnsi="宋体" w:cs="宋体"/>
          <w:color w:val="auto"/>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color w:val="auto"/>
          <w:sz w:val="24"/>
          <w:szCs w:val="24"/>
        </w:rPr>
      </w:pPr>
      <w:r>
        <w:rPr>
          <w:rFonts w:hint="eastAsia" w:ascii="宋体" w:hAnsi="宋体" w:cs="宋体"/>
          <w:color w:val="auto"/>
          <w:sz w:val="24"/>
          <w:szCs w:val="24"/>
        </w:rPr>
        <w:t>附件：</w:t>
      </w:r>
      <w:r>
        <w:rPr>
          <w:rFonts w:ascii="宋体" w:hAnsi="宋体" w:cs="宋体"/>
          <w:color w:val="auto"/>
          <w:sz w:val="24"/>
          <w:szCs w:val="24"/>
        </w:rPr>
        <w:t>1</w:t>
      </w:r>
      <w:r>
        <w:rPr>
          <w:rFonts w:hint="eastAsia" w:ascii="宋体" w:hAnsi="宋体" w:cs="宋体"/>
          <w:color w:val="auto"/>
          <w:sz w:val="24"/>
          <w:szCs w:val="24"/>
        </w:rPr>
        <w:t>.中标通知书</w:t>
      </w:r>
      <w:r>
        <w:rPr>
          <w:rFonts w:ascii="宋体" w:hAnsi="宋体" w:cs="宋体"/>
          <w:color w:val="auto"/>
          <w:sz w:val="24"/>
          <w:szCs w:val="24"/>
        </w:rPr>
        <w:t>/</w:t>
      </w:r>
      <w:r>
        <w:rPr>
          <w:rFonts w:hint="eastAsia" w:ascii="宋体" w:hAnsi="宋体" w:cs="宋体"/>
          <w:color w:val="auto"/>
          <w:sz w:val="24"/>
          <w:szCs w:val="24"/>
        </w:rPr>
        <w:t>发包通知书</w:t>
      </w:r>
      <w:r>
        <w:rPr>
          <w:rFonts w:hint="eastAsia" w:ascii="宋体" w:hAnsi="宋体" w:cs="宋体"/>
          <w:color w:val="auto"/>
          <w:sz w:val="24"/>
          <w:szCs w:val="24"/>
          <w:lang w:val="en-US" w:eastAsia="zh-CN"/>
        </w:rPr>
        <w:t>/成交通知书</w:t>
      </w:r>
      <w:r>
        <w:rPr>
          <w:rFonts w:hint="eastAsia" w:ascii="宋体" w:hAnsi="宋体" w:cs="宋体"/>
          <w:color w:val="auto"/>
          <w:sz w:val="24"/>
          <w:szCs w:val="24"/>
        </w:rPr>
        <w:t>（如有）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1200" w:leftChars="0"/>
        <w:textAlignment w:val="auto"/>
        <w:rPr>
          <w:rFonts w:hint="eastAsia" w:ascii="宋体" w:hAnsi="宋体" w:cs="宋体"/>
          <w:color w:val="auto"/>
          <w:sz w:val="24"/>
          <w:szCs w:val="24"/>
        </w:rPr>
      </w:pPr>
      <w:r>
        <w:rPr>
          <w:rFonts w:hint="eastAsia" w:ascii="宋体" w:hAnsi="宋体" w:cs="宋体"/>
          <w:color w:val="auto"/>
          <w:sz w:val="24"/>
          <w:szCs w:val="24"/>
          <w:lang w:val="en-US" w:eastAsia="zh-CN"/>
        </w:rPr>
        <w:t>2.</w:t>
      </w:r>
      <w:r>
        <w:rPr>
          <w:rFonts w:hint="eastAsia" w:ascii="宋体" w:hAnsi="宋体" w:cs="宋体"/>
          <w:color w:val="auto"/>
          <w:sz w:val="24"/>
          <w:szCs w:val="24"/>
        </w:rPr>
        <w:t>廉洁协议</w:t>
      </w:r>
    </w:p>
    <w:p>
      <w:pPr>
        <w:pStyle w:val="2"/>
        <w:keepNext w:val="0"/>
        <w:keepLines w:val="0"/>
        <w:pageBreakBefore w:val="0"/>
        <w:widowControl w:val="0"/>
        <w:kinsoku/>
        <w:wordWrap/>
        <w:overflowPunct/>
        <w:topLinePunct w:val="0"/>
        <w:autoSpaceDE/>
        <w:autoSpaceDN/>
        <w:bidi w:val="0"/>
        <w:ind w:firstLine="1200" w:firstLineChars="500"/>
        <w:rPr>
          <w:rFonts w:hint="default" w:eastAsia="等线"/>
          <w:lang w:val="en-US" w:eastAsia="zh-CN"/>
        </w:rPr>
      </w:pPr>
      <w:r>
        <w:rPr>
          <w:rFonts w:hint="eastAsia"/>
          <w:lang w:val="en-US" w:eastAsia="zh-CN"/>
        </w:rPr>
        <w:t>3.</w:t>
      </w:r>
      <w:r>
        <w:rPr>
          <w:rFonts w:hint="eastAsia" w:ascii="宋体" w:hAnsi="宋体" w:cs="宋体" w:eastAsiaTheme="minorEastAsia"/>
          <w:color w:val="auto"/>
          <w:kern w:val="2"/>
          <w:sz w:val="24"/>
          <w:szCs w:val="24"/>
          <w:lang w:val="en-US" w:eastAsia="zh-CN" w:bidi="ar-SA"/>
        </w:rPr>
        <w:t>采购需求</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宋体" w:hAnsi="宋体" w:eastAsia="宋体" w:cs="宋体"/>
          <w:b w:val="0"/>
          <w:bCs w:val="0"/>
          <w:color w:val="auto"/>
          <w:kern w:val="0"/>
          <w:sz w:val="24"/>
          <w:szCs w:val="24"/>
          <w:lang w:val="en-US" w:eastAsia="zh-CN"/>
        </w:rPr>
      </w:pPr>
      <w:r>
        <w:rPr>
          <w:rFonts w:hint="eastAsia" w:ascii="宋体" w:hAnsi="宋体" w:cs="宋体"/>
          <w:color w:val="auto"/>
          <w:sz w:val="24"/>
          <w:szCs w:val="24"/>
          <w:lang w:val="en-US" w:eastAsia="zh-CN"/>
        </w:rPr>
        <w:t>4</w:t>
      </w:r>
      <w:r>
        <w:rPr>
          <w:rFonts w:hint="eastAsia" w:ascii="宋体" w:hAnsi="宋体" w:cs="宋体"/>
          <w:color w:val="auto"/>
          <w:sz w:val="24"/>
          <w:szCs w:val="24"/>
        </w:rPr>
        <w:t>.</w:t>
      </w:r>
      <w:r>
        <w:rPr>
          <w:rFonts w:hint="eastAsia" w:ascii="宋体" w:hAnsi="宋体" w:cs="宋体"/>
          <w:color w:val="auto"/>
          <w:sz w:val="24"/>
          <w:szCs w:val="24"/>
          <w:lang w:val="en-US" w:eastAsia="zh-CN"/>
        </w:rPr>
        <w:t>物品采购</w:t>
      </w:r>
      <w:r>
        <w:rPr>
          <w:rFonts w:hint="eastAsia" w:ascii="宋体" w:hAnsi="宋体" w:cs="宋体"/>
          <w:color w:val="auto"/>
          <w:sz w:val="24"/>
          <w:szCs w:val="24"/>
        </w:rPr>
        <w:t>安全协议书</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具体以安全办通知为准）</w:t>
      </w:r>
    </w:p>
    <w:tbl>
      <w:tblPr>
        <w:tblStyle w:val="25"/>
        <w:tblpPr w:leftFromText="180" w:rightFromText="180" w:vertAnchor="text" w:horzAnchor="page" w:tblpX="1264" w:tblpY="308"/>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4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rPr>
            </w:pPr>
            <w:r>
              <w:rPr>
                <w:rFonts w:hint="eastAsia" w:ascii="宋体" w:hAnsi="宋体" w:cs="宋体"/>
                <w:b/>
                <w:color w:val="auto"/>
                <w:sz w:val="24"/>
                <w:szCs w:val="24"/>
              </w:rPr>
              <w:t>甲方</w:t>
            </w:r>
            <w:r>
              <w:rPr>
                <w:rFonts w:hint="eastAsia" w:ascii="宋体" w:hAnsi="宋体" w:cs="宋体"/>
                <w:color w:val="auto"/>
                <w:sz w:val="24"/>
                <w:szCs w:val="24"/>
              </w:rPr>
              <w:t>：（章）广州市净水有限公司</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rPr>
            </w:pPr>
            <w:r>
              <w:rPr>
                <w:rFonts w:hint="eastAsia" w:ascii="宋体" w:hAnsi="宋体" w:cs="宋体"/>
                <w:b/>
                <w:color w:val="auto"/>
                <w:sz w:val="24"/>
                <w:szCs w:val="24"/>
              </w:rPr>
              <w:t>乙方</w:t>
            </w:r>
            <w:r>
              <w:rPr>
                <w:rFonts w:hint="eastAsia" w:ascii="宋体" w:hAnsi="宋体" w:cs="宋体"/>
                <w:color w:val="auto"/>
                <w:sz w:val="24"/>
                <w:szCs w:val="24"/>
              </w:rPr>
              <w:t>：</w:t>
            </w:r>
            <w:r>
              <w:rPr>
                <w:rFonts w:ascii="宋体" w:hAnsi="宋体" w:cs="宋体"/>
                <w:color w:val="auto"/>
                <w:sz w:val="24"/>
                <w:szCs w:val="24"/>
              </w:rPr>
              <w:t xml:space="preserve"> </w:t>
            </w:r>
            <w:r>
              <w:rPr>
                <w:rFonts w:hint="eastAsia" w:ascii="宋体" w:hAnsi="宋体" w:cs="宋体"/>
                <w:color w:val="auto"/>
                <w:sz w:val="24"/>
                <w:szCs w:val="24"/>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法定代表人或授权代理人：</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法定代表人或授权代理人：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经办人：</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电话：</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传真：</w:t>
            </w:r>
          </w:p>
        </w:tc>
        <w:tc>
          <w:tcPr>
            <w:tcW w:w="4696" w:type="dxa"/>
            <w:tcBorders>
              <w:top w:val="nil"/>
              <w:left w:val="nil"/>
              <w:bottom w:val="nil"/>
              <w:right w:val="nil"/>
            </w:tcBorders>
            <w:noWrap w:val="0"/>
            <w:vAlign w:val="top"/>
          </w:tcPr>
          <w:p>
            <w:pPr>
              <w:adjustRightInd w:val="0"/>
              <w:snapToGrid w:val="0"/>
              <w:spacing w:line="360" w:lineRule="auto"/>
              <w:rPr>
                <w:rFonts w:ascii="宋体" w:hAnsi="宋体" w:cs="宋体"/>
                <w:color w:val="auto"/>
                <w:sz w:val="24"/>
                <w:szCs w:val="24"/>
              </w:rPr>
            </w:pPr>
            <w:r>
              <w:rPr>
                <w:rFonts w:hint="eastAsia" w:ascii="宋体" w:hAnsi="宋体" w:cs="宋体"/>
                <w:color w:val="auto"/>
                <w:sz w:val="24"/>
                <w:szCs w:val="24"/>
              </w:rPr>
              <w:t>传真：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4812" w:type="dxa"/>
            <w:tcBorders>
              <w:top w:val="nil"/>
              <w:left w:val="nil"/>
              <w:bottom w:val="nil"/>
              <w:right w:val="nil"/>
            </w:tcBorders>
            <w:noWrap w:val="0"/>
            <w:vAlign w:val="top"/>
          </w:tcPr>
          <w:p>
            <w:pPr>
              <w:adjustRightInd w:val="0"/>
              <w:snapToGrid w:val="0"/>
              <w:spacing w:line="360" w:lineRule="auto"/>
              <w:ind w:left="240" w:hanging="240" w:hangingChars="100"/>
              <w:jc w:val="both"/>
              <w:rPr>
                <w:rFonts w:ascii="宋体" w:hAnsi="宋体" w:cs="宋体"/>
                <w:color w:val="auto"/>
                <w:sz w:val="24"/>
                <w:szCs w:val="24"/>
              </w:rPr>
            </w:pPr>
            <w:r>
              <w:rPr>
                <w:rFonts w:hint="eastAsia" w:ascii="宋体" w:hAnsi="宋体" w:cs="宋体"/>
                <w:color w:val="auto"/>
                <w:sz w:val="24"/>
                <w:szCs w:val="24"/>
              </w:rPr>
              <w:t>签订日期：</w:t>
            </w:r>
            <w:r>
              <w:rPr>
                <w:rFonts w:ascii="宋体" w:hAnsi="宋体" w:cs="宋体"/>
                <w:color w:val="auto"/>
                <w:sz w:val="24"/>
                <w:szCs w:val="24"/>
              </w:rPr>
              <w:t xml:space="preserve">                                                     </w:t>
            </w:r>
          </w:p>
        </w:tc>
        <w:tc>
          <w:tcPr>
            <w:tcW w:w="4696" w:type="dxa"/>
            <w:tcBorders>
              <w:top w:val="nil"/>
              <w:left w:val="nil"/>
              <w:bottom w:val="nil"/>
              <w:right w:val="nil"/>
            </w:tcBorders>
            <w:noWrap w:val="0"/>
            <w:vAlign w:val="top"/>
          </w:tcPr>
          <w:p>
            <w:pPr>
              <w:adjustRightInd w:val="0"/>
              <w:snapToGrid w:val="0"/>
              <w:spacing w:line="360" w:lineRule="auto"/>
              <w:ind w:left="4181" w:hanging="4180" w:hangingChars="1742"/>
              <w:rPr>
                <w:rFonts w:ascii="宋体" w:hAnsi="宋体" w:cs="宋体"/>
                <w:color w:val="auto"/>
                <w:sz w:val="24"/>
                <w:szCs w:val="24"/>
              </w:rPr>
            </w:pPr>
            <w:r>
              <w:rPr>
                <w:rFonts w:hint="eastAsia" w:ascii="宋体" w:hAnsi="宋体" w:cs="宋体"/>
                <w:color w:val="auto"/>
                <w:sz w:val="24"/>
                <w:szCs w:val="24"/>
              </w:rPr>
              <w:t>签订日期</w:t>
            </w:r>
            <w:r>
              <w:rPr>
                <w:rFonts w:ascii="宋体" w:hAnsi="宋体" w:cs="宋体"/>
                <w:color w:val="auto"/>
                <w:sz w:val="24"/>
                <w:szCs w:val="24"/>
              </w:rPr>
              <w:t>:</w:t>
            </w:r>
          </w:p>
        </w:tc>
      </w:tr>
    </w:tbl>
    <w:p>
      <w:pPr>
        <w:spacing w:line="360" w:lineRule="auto"/>
        <w:rPr>
          <w:rFonts w:ascii="宋体" w:hAnsi="宋体" w:cs="宋体"/>
          <w:b/>
          <w:bCs/>
          <w:color w:val="auto"/>
          <w:szCs w:val="21"/>
          <w:highlight w:val="none"/>
        </w:rPr>
      </w:pPr>
    </w:p>
    <w:p>
      <w:pPr>
        <w:spacing w:line="360" w:lineRule="auto"/>
        <w:rPr>
          <w:rFonts w:ascii="宋体" w:hAnsi="宋体" w:cs="宋体"/>
          <w:b/>
          <w:bCs/>
          <w:color w:val="auto"/>
          <w:szCs w:val="21"/>
          <w:highlight w:val="none"/>
        </w:rPr>
      </w:pPr>
    </w:p>
    <w:p>
      <w:pPr>
        <w:spacing w:line="360" w:lineRule="auto"/>
        <w:jc w:val="both"/>
        <w:rPr>
          <w:rFonts w:hint="eastAsia" w:ascii="宋体" w:hAnsi="宋体" w:cs="宋体"/>
          <w:b/>
          <w:bCs/>
          <w:color w:val="auto"/>
          <w:szCs w:val="21"/>
          <w:highlight w:val="none"/>
        </w:rPr>
      </w:pPr>
    </w:p>
    <w:p>
      <w:pPr>
        <w:spacing w:line="360" w:lineRule="auto"/>
        <w:jc w:val="both"/>
        <w:rPr>
          <w:rFonts w:hint="eastAsia" w:ascii="宋体" w:hAnsi="宋体" w:cs="宋体"/>
          <w:b/>
          <w:bCs/>
          <w:color w:val="auto"/>
          <w:szCs w:val="21"/>
          <w:highlight w:val="none"/>
        </w:rPr>
      </w:pPr>
    </w:p>
    <w:p>
      <w:pPr>
        <w:spacing w:line="360" w:lineRule="auto"/>
        <w:jc w:val="both"/>
        <w:rPr>
          <w:rFonts w:hint="eastAsia" w:ascii="宋体" w:hAnsi="宋体" w:cs="宋体"/>
          <w:b/>
          <w:bCs/>
          <w:color w:val="auto"/>
          <w:szCs w:val="21"/>
          <w:highlight w:val="none"/>
        </w:rPr>
      </w:pPr>
    </w:p>
    <w:p>
      <w:pPr>
        <w:spacing w:line="360" w:lineRule="auto"/>
        <w:jc w:val="both"/>
        <w:rPr>
          <w:rFonts w:hint="default" w:ascii="宋体" w:hAnsi="宋体" w:cs="宋体" w:eastAsiaTheme="minorEastAsia"/>
          <w:b/>
          <w:bCs/>
          <w:color w:val="auto"/>
          <w:szCs w:val="21"/>
          <w:highlight w:val="none"/>
          <w:lang w:val="en-US" w:eastAsia="zh-CN"/>
        </w:rPr>
      </w:pPr>
      <w:r>
        <w:rPr>
          <w:rFonts w:hint="eastAsia" w:ascii="宋体" w:hAnsi="宋体" w:cs="宋体"/>
          <w:b/>
          <w:bCs/>
          <w:color w:val="auto"/>
          <w:szCs w:val="21"/>
          <w:highlight w:val="none"/>
          <w:lang w:val="en-US" w:eastAsia="zh-CN"/>
        </w:rPr>
        <w:t>附件1：</w:t>
      </w:r>
      <w:r>
        <w:rPr>
          <w:rFonts w:hint="eastAsia" w:ascii="宋体" w:hAnsi="宋体" w:cs="宋体"/>
          <w:b/>
          <w:bCs/>
          <w:color w:val="auto"/>
          <w:szCs w:val="21"/>
          <w:highlight w:val="none"/>
        </w:rPr>
        <w:t>中标通知书/发包通知书</w:t>
      </w:r>
      <w:r>
        <w:rPr>
          <w:rFonts w:hint="eastAsia" w:ascii="宋体" w:hAnsi="宋体" w:cs="宋体"/>
          <w:b/>
          <w:bCs/>
          <w:color w:val="auto"/>
          <w:szCs w:val="21"/>
          <w:highlight w:val="none"/>
          <w:lang w:val="en-US" w:eastAsia="zh-CN"/>
        </w:rPr>
        <w:t>/成交通知书</w:t>
      </w:r>
    </w:p>
    <w:p>
      <w:pPr>
        <w:spacing w:line="360" w:lineRule="auto"/>
        <w:jc w:val="both"/>
        <w:rPr>
          <w:rFonts w:hint="eastAsia" w:ascii="宋体" w:hAnsi="宋体" w:cs="宋体"/>
          <w:b/>
          <w:bCs/>
          <w:color w:val="auto"/>
          <w:szCs w:val="21"/>
          <w:highlight w:val="none"/>
        </w:rPr>
      </w:pPr>
      <w:r>
        <w:rPr>
          <w:rFonts w:hint="eastAsia" w:ascii="宋体" w:hAnsi="宋体" w:cs="宋体"/>
          <w:b/>
          <w:bCs/>
          <w:color w:val="auto"/>
          <w:szCs w:val="21"/>
          <w:highlight w:val="none"/>
        </w:rPr>
        <w:t>附件</w:t>
      </w:r>
      <w:r>
        <w:rPr>
          <w:rFonts w:hint="eastAsia" w:ascii="宋体" w:hAnsi="宋体" w:cs="宋体"/>
          <w:b/>
          <w:bCs/>
          <w:color w:val="auto"/>
          <w:szCs w:val="21"/>
          <w:highlight w:val="none"/>
          <w:lang w:val="en-US" w:eastAsia="zh-CN"/>
        </w:rPr>
        <w:t>2</w:t>
      </w:r>
      <w:r>
        <w:rPr>
          <w:rFonts w:hint="eastAsia" w:ascii="宋体" w:hAnsi="宋体" w:cs="宋体"/>
          <w:b/>
          <w:bCs/>
          <w:color w:val="auto"/>
          <w:szCs w:val="21"/>
          <w:highlight w:val="none"/>
        </w:rPr>
        <w:t>：廉洁协议</w:t>
      </w:r>
    </w:p>
    <w:p>
      <w:pPr>
        <w:keepNext w:val="0"/>
        <w:keepLines w:val="0"/>
        <w:pageBreakBefore w:val="0"/>
        <w:kinsoku/>
        <w:wordWrap/>
        <w:overflowPunct/>
        <w:topLinePunct w:val="0"/>
        <w:autoSpaceDE/>
        <w:autoSpaceDN/>
        <w:bidi w:val="0"/>
        <w:snapToGrid/>
        <w:spacing w:line="520" w:lineRule="exact"/>
        <w:ind w:firstLine="3640" w:firstLineChars="1300"/>
        <w:jc w:val="both"/>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廉洁协议</w:t>
      </w:r>
    </w:p>
    <w:p>
      <w:pPr>
        <w:keepNext w:val="0"/>
        <w:keepLines w:val="0"/>
        <w:pageBreakBefore w:val="0"/>
        <w:kinsoku/>
        <w:wordWrap/>
        <w:overflowPunct/>
        <w:topLinePunct w:val="0"/>
        <w:autoSpaceDE/>
        <w:autoSpaceDN/>
        <w:bidi w:val="0"/>
        <w:snapToGrid/>
        <w:spacing w:line="520" w:lineRule="exact"/>
        <w:ind w:firstLine="630" w:firstLineChars="225"/>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auto"/>
          <w:sz w:val="28"/>
          <w:szCs w:val="28"/>
          <w:highlight w:val="none"/>
          <w:u w:val="single"/>
        </w:rPr>
        <w:t>广州市净水有限公司</w:t>
      </w:r>
      <w:r>
        <w:rPr>
          <w:rFonts w:hint="eastAsia" w:ascii="仿宋_GB2312" w:hAnsi="仿宋_GB2312" w:eastAsia="仿宋_GB2312" w:cs="仿宋_GB2312"/>
          <w:b w:val="0"/>
          <w:bCs/>
          <w:color w:val="auto"/>
          <w:sz w:val="28"/>
          <w:szCs w:val="28"/>
          <w:highlight w:val="none"/>
        </w:rPr>
        <w:t>(以下称甲方)与(以下称乙方)，特此订立本协议共同遵照执行。</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第一条 甲乙双方的权利和义务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（二）严格执行</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rPr>
        <w:t>合同（以下简称：主合同），自觉履行合同约定的相关义务。</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（三）在业务活动中坚持公开、公正、诚信、透明的原则，不得损害国家、集体利益。</w:t>
      </w:r>
    </w:p>
    <w:p>
      <w:pPr>
        <w:keepNext w:val="0"/>
        <w:keepLines w:val="0"/>
        <w:pageBreakBefore w:val="0"/>
        <w:kinsoku/>
        <w:wordWrap/>
        <w:overflowPunct/>
        <w:topLinePunct w:val="0"/>
        <w:autoSpaceDE/>
        <w:autoSpaceDN/>
        <w:bidi w:val="0"/>
        <w:snapToGrid/>
        <w:spacing w:line="520" w:lineRule="exact"/>
        <w:ind w:firstLine="420" w:firstLineChars="15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snapToGrid/>
        <w:spacing w:line="520" w:lineRule="exact"/>
        <w:ind w:firstLine="420" w:firstLineChars="150"/>
        <w:rPr>
          <w:rFonts w:hint="default"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（五）发现对方在业务活动中有不廉洁行为，应及时提醒对方纠正。情节严重的，应向其有关监督部门</w:t>
      </w:r>
      <w:r>
        <w:rPr>
          <w:rFonts w:hint="eastAsia" w:ascii="仿宋_GB2312" w:hAnsi="仿宋_GB2312" w:eastAsia="仿宋_GB2312" w:cs="仿宋_GB2312"/>
          <w:b w:val="0"/>
          <w:bCs/>
          <w:color w:val="auto"/>
          <w:sz w:val="28"/>
          <w:szCs w:val="28"/>
          <w:highlight w:val="none"/>
          <w:lang w:val="en-US" w:eastAsia="zh-CN"/>
        </w:rPr>
        <w:t>检举。</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第二条甲方的义务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（七）甲方工作人员不得接受乙方给予或赠送的干股或红利。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第三条乙方的义务</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（一）乙方不得以任何理由向甲方及其工作人员行贿或馈赠礼金、有价证券、贵重礼品。</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snapToGrid/>
        <w:spacing w:line="520" w:lineRule="exact"/>
        <w:ind w:left="25" w:leftChars="12"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（三）乙方不得以任何理由安排甲方工作人员参加可能影响相关业务公开、公正、公平性的宴请及娱乐活动。</w:t>
      </w:r>
    </w:p>
    <w:p>
      <w:pPr>
        <w:pStyle w:val="16"/>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（五）乙方不得擅自与甲方工作人员就</w:t>
      </w:r>
      <w:r>
        <w:rPr>
          <w:rFonts w:hint="eastAsia" w:ascii="仿宋_GB2312" w:hAnsi="仿宋_GB2312" w:eastAsia="仿宋_GB2312" w:cs="仿宋_GB2312"/>
          <w:b w:val="0"/>
          <w:bCs/>
          <w:color w:val="auto"/>
          <w:sz w:val="28"/>
          <w:szCs w:val="28"/>
          <w:highlight w:val="none"/>
          <w:lang w:val="en-US" w:eastAsia="zh-CN"/>
        </w:rPr>
        <w:t>主</w:t>
      </w:r>
      <w:r>
        <w:rPr>
          <w:rFonts w:hint="eastAsia" w:ascii="仿宋_GB2312" w:hAnsi="仿宋_GB2312" w:eastAsia="仿宋_GB2312" w:cs="仿宋_GB2312"/>
          <w:b w:val="0"/>
          <w:bCs/>
          <w:color w:val="auto"/>
          <w:sz w:val="28"/>
          <w:szCs w:val="28"/>
          <w:highlight w:val="none"/>
        </w:rPr>
        <w:t>合同中的质量、数量、价格、工程量、验收等条款进行私下商谈或者达成默契。</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（七）乙方不得向甲方工作人员提供干股或红利。</w:t>
      </w:r>
    </w:p>
    <w:p>
      <w:pPr>
        <w:keepNext w:val="0"/>
        <w:keepLines w:val="0"/>
        <w:pageBreakBefore w:val="0"/>
        <w:kinsoku/>
        <w:wordWrap/>
        <w:overflowPunct/>
        <w:topLinePunct w:val="0"/>
        <w:autoSpaceDE/>
        <w:autoSpaceDN/>
        <w:bidi w:val="0"/>
        <w:snapToGrid/>
        <w:spacing w:line="520" w:lineRule="exact"/>
        <w:ind w:left="15" w:leftChars="7" w:firstLine="560" w:firstLineChars="200"/>
        <w:rPr>
          <w:rFonts w:hint="eastAsia" w:ascii="仿宋_GB2312" w:hAnsi="仿宋_GB2312" w:eastAsia="仿宋_GB2312" w:cs="仿宋_GB2312"/>
          <w:b w:val="0"/>
          <w:bCs/>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lang w:val="en-US" w:eastAsia="zh-CN"/>
        </w:rPr>
        <w:t>(八）不得存在其他违反廉洁规定的行为。</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第四条违约责任</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甲方举报投诉联系部门：广州市净水有限公司</w:t>
      </w:r>
      <w:r>
        <w:rPr>
          <w:rFonts w:hint="eastAsia" w:ascii="仿宋_GB2312" w:hAnsi="仿宋_GB2312" w:eastAsia="仿宋_GB2312" w:cs="仿宋_GB2312"/>
          <w:b w:val="0"/>
          <w:bCs/>
          <w:color w:val="auto"/>
          <w:sz w:val="28"/>
          <w:szCs w:val="28"/>
          <w:highlight w:val="none"/>
          <w:u w:val="single"/>
        </w:rPr>
        <w:t>纪检室</w:t>
      </w:r>
      <w:r>
        <w:rPr>
          <w:rFonts w:hint="eastAsia" w:ascii="仿宋_GB2312" w:hAnsi="仿宋_GB2312" w:eastAsia="仿宋_GB2312" w:cs="仿宋_GB2312"/>
          <w:b w:val="0"/>
          <w:bCs/>
          <w:color w:val="auto"/>
          <w:sz w:val="28"/>
          <w:szCs w:val="28"/>
          <w:highlight w:val="none"/>
        </w:rPr>
        <w:t>，联系电话：</w:t>
      </w:r>
      <w:r>
        <w:rPr>
          <w:rFonts w:hint="eastAsia" w:ascii="仿宋_GB2312" w:hAnsi="仿宋_GB2312" w:eastAsia="仿宋_GB2312" w:cs="仿宋_GB2312"/>
          <w:b w:val="0"/>
          <w:bCs/>
          <w:color w:val="auto"/>
          <w:sz w:val="28"/>
          <w:szCs w:val="28"/>
          <w:highlight w:val="none"/>
          <w:u w:val="single"/>
        </w:rPr>
        <w:t xml:space="preserve"> 020-38890265 </w:t>
      </w:r>
      <w:r>
        <w:rPr>
          <w:rFonts w:hint="eastAsia" w:ascii="仿宋_GB2312" w:hAnsi="仿宋_GB2312" w:eastAsia="仿宋_GB2312" w:cs="仿宋_GB2312"/>
          <w:b w:val="0"/>
          <w:bCs/>
          <w:color w:val="auto"/>
          <w:sz w:val="28"/>
          <w:szCs w:val="28"/>
          <w:highlight w:val="none"/>
        </w:rPr>
        <w:t>。</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（二）乙方及其工作人员</w:t>
      </w:r>
      <w:r>
        <w:rPr>
          <w:rFonts w:hint="eastAsia" w:ascii="仿宋_GB2312" w:hAnsi="仿宋_GB2312" w:eastAsia="仿宋_GB2312" w:cs="仿宋_GB2312"/>
          <w:b w:val="0"/>
          <w:bCs/>
          <w:i w:val="0"/>
          <w:iCs w:val="0"/>
          <w:caps w:val="0"/>
          <w:color w:val="auto"/>
          <w:spacing w:val="0"/>
          <w:sz w:val="28"/>
          <w:szCs w:val="28"/>
          <w:highlight w:val="none"/>
          <w:lang w:val="en-US" w:eastAsia="zh-CN"/>
        </w:rPr>
        <w:t>存在</w:t>
      </w:r>
      <w:r>
        <w:rPr>
          <w:rFonts w:hint="eastAsia" w:ascii="仿宋_GB2312" w:hAnsi="仿宋_GB2312" w:eastAsia="仿宋_GB2312" w:cs="仿宋_GB2312"/>
          <w:b w:val="0"/>
          <w:bCs/>
          <w:i w:val="0"/>
          <w:iCs w:val="0"/>
          <w:caps w:val="0"/>
          <w:color w:val="auto"/>
          <w:spacing w:val="0"/>
          <w:sz w:val="28"/>
          <w:szCs w:val="28"/>
          <w:highlight w:val="none"/>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auto"/>
          <w:spacing w:val="0"/>
          <w:sz w:val="28"/>
          <w:szCs w:val="28"/>
          <w:highlight w:val="none"/>
          <w:lang w:val="en-US" w:eastAsia="zh-CN"/>
        </w:rPr>
        <w:t>的行为</w:t>
      </w:r>
      <w:r>
        <w:rPr>
          <w:rFonts w:hint="eastAsia" w:ascii="仿宋_GB2312" w:hAnsi="仿宋_GB2312" w:eastAsia="仿宋_GB2312" w:cs="仿宋_GB2312"/>
          <w:b w:val="0"/>
          <w:bCs/>
          <w:i w:val="0"/>
          <w:iCs w:val="0"/>
          <w:caps w:val="0"/>
          <w:color w:val="auto"/>
          <w:spacing w:val="0"/>
          <w:sz w:val="28"/>
          <w:szCs w:val="28"/>
          <w:highlight w:val="none"/>
        </w:rPr>
        <w:t>，</w:t>
      </w:r>
      <w:r>
        <w:rPr>
          <w:rFonts w:hint="eastAsia" w:ascii="仿宋_GB2312" w:hAnsi="仿宋_GB2312" w:eastAsia="仿宋_GB2312" w:cs="仿宋_GB2312"/>
          <w:b w:val="0"/>
          <w:bCs/>
          <w:i w:val="0"/>
          <w:iCs w:val="0"/>
          <w:caps w:val="0"/>
          <w:color w:val="auto"/>
          <w:spacing w:val="0"/>
          <w:sz w:val="28"/>
          <w:szCs w:val="28"/>
          <w:highlight w:val="none"/>
          <w:lang w:val="en-US" w:eastAsia="zh-CN"/>
        </w:rPr>
        <w:t>无论该行为是否与主合同有关，</w:t>
      </w:r>
      <w:r>
        <w:rPr>
          <w:rFonts w:hint="eastAsia" w:ascii="仿宋_GB2312" w:hAnsi="仿宋_GB2312" w:eastAsia="仿宋_GB2312" w:cs="仿宋_GB2312"/>
          <w:b w:val="0"/>
          <w:bCs/>
          <w:i w:val="0"/>
          <w:iCs w:val="0"/>
          <w:caps w:val="0"/>
          <w:color w:val="auto"/>
          <w:spacing w:val="0"/>
          <w:sz w:val="28"/>
          <w:szCs w:val="28"/>
          <w:highlight w:val="none"/>
        </w:rPr>
        <w:t>甲方</w:t>
      </w:r>
      <w:r>
        <w:rPr>
          <w:rFonts w:hint="eastAsia" w:ascii="仿宋_GB2312" w:hAnsi="仿宋_GB2312" w:eastAsia="仿宋_GB2312" w:cs="仿宋_GB2312"/>
          <w:b w:val="0"/>
          <w:bCs/>
          <w:i w:val="0"/>
          <w:iCs w:val="0"/>
          <w:caps w:val="0"/>
          <w:color w:val="auto"/>
          <w:spacing w:val="0"/>
          <w:sz w:val="28"/>
          <w:szCs w:val="28"/>
          <w:highlight w:val="none"/>
          <w:lang w:val="en-US" w:eastAsia="zh-CN"/>
        </w:rPr>
        <w:t>均</w:t>
      </w:r>
      <w:r>
        <w:rPr>
          <w:rFonts w:hint="eastAsia" w:ascii="仿宋_GB2312" w:hAnsi="仿宋_GB2312" w:eastAsia="仿宋_GB2312" w:cs="仿宋_GB2312"/>
          <w:b w:val="0"/>
          <w:bCs/>
          <w:i w:val="0"/>
          <w:iCs w:val="0"/>
          <w:caps w:val="0"/>
          <w:color w:val="auto"/>
          <w:spacing w:val="0"/>
          <w:sz w:val="28"/>
          <w:szCs w:val="28"/>
          <w:highlight w:val="none"/>
        </w:rPr>
        <w:t>有权根据具体情节和造成的后果，对乙方采取以下处理</w:t>
      </w:r>
      <w:r>
        <w:rPr>
          <w:rFonts w:hint="eastAsia" w:ascii="仿宋_GB2312" w:hAnsi="仿宋_GB2312" w:eastAsia="仿宋_GB2312" w:cs="仿宋_GB2312"/>
          <w:b w:val="0"/>
          <w:bCs/>
          <w:i w:val="0"/>
          <w:iCs w:val="0"/>
          <w:caps w:val="0"/>
          <w:color w:val="auto"/>
          <w:spacing w:val="0"/>
          <w:sz w:val="28"/>
          <w:szCs w:val="28"/>
          <w:highlight w:val="none"/>
          <w:lang w:val="en-US" w:eastAsia="zh-CN"/>
        </w:rPr>
        <w:t>方式</w:t>
      </w:r>
      <w:r>
        <w:rPr>
          <w:rFonts w:hint="eastAsia" w:ascii="仿宋_GB2312" w:hAnsi="仿宋_GB2312" w:eastAsia="仿宋_GB2312" w:cs="仿宋_GB2312"/>
          <w:b w:val="0"/>
          <w:bCs/>
          <w:i w:val="0"/>
          <w:iCs w:val="0"/>
          <w:caps w:val="0"/>
          <w:color w:val="auto"/>
          <w:spacing w:val="0"/>
          <w:sz w:val="28"/>
          <w:szCs w:val="28"/>
          <w:highlight w:val="none"/>
        </w:rPr>
        <w:t>：</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1、扣除主合同的全部履约保证金；</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2、解除</w:t>
      </w:r>
      <w:r>
        <w:rPr>
          <w:rFonts w:hint="eastAsia" w:ascii="仿宋_GB2312" w:hAnsi="仿宋_GB2312" w:eastAsia="仿宋_GB2312" w:cs="仿宋_GB2312"/>
          <w:b w:val="0"/>
          <w:bCs/>
          <w:i w:val="0"/>
          <w:iCs w:val="0"/>
          <w:caps w:val="0"/>
          <w:color w:val="auto"/>
          <w:spacing w:val="0"/>
          <w:sz w:val="28"/>
          <w:szCs w:val="28"/>
          <w:highlight w:val="none"/>
          <w:lang w:val="en-US" w:eastAsia="zh-CN"/>
        </w:rPr>
        <w:t>主合同</w:t>
      </w:r>
      <w:r>
        <w:rPr>
          <w:rFonts w:hint="eastAsia" w:ascii="仿宋_GB2312" w:hAnsi="仿宋_GB2312" w:eastAsia="仿宋_GB2312" w:cs="仿宋_GB2312"/>
          <w:b w:val="0"/>
          <w:bCs/>
          <w:i w:val="0"/>
          <w:iCs w:val="0"/>
          <w:caps w:val="0"/>
          <w:color w:val="auto"/>
          <w:spacing w:val="0"/>
          <w:sz w:val="28"/>
          <w:szCs w:val="28"/>
          <w:highlight w:val="none"/>
        </w:rPr>
        <w:t>；</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3、追究乙方其他违约责任；</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4、根据甲方的有关规章制度，在一定时间内暂停乙方参与甲方及下属单位所有项目的交易资格；</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5、根据甲方的有关规章制度，将乙方清退出甲方相关企业库；</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6、根据甲方上级单位、行政主管部门的意见、决定执行；</w:t>
      </w:r>
    </w:p>
    <w:p>
      <w:pPr>
        <w:pStyle w:val="23"/>
        <w:keepNext w:val="0"/>
        <w:keepLines w:val="0"/>
        <w:pageBreakBefore w:val="0"/>
        <w:widowControl/>
        <w:suppressLineNumbers w:val="0"/>
        <w:kinsoku/>
        <w:wordWrap/>
        <w:overflowPunct/>
        <w:topLinePunct w:val="0"/>
        <w:autoSpaceDE/>
        <w:autoSpaceDN/>
        <w:bidi w:val="0"/>
        <w:snapToGrid/>
        <w:spacing w:line="520" w:lineRule="exact"/>
        <w:ind w:left="0" w:firstLine="0"/>
        <w:rPr>
          <w:rFonts w:hint="eastAsia" w:ascii="仿宋_GB2312" w:hAnsi="仿宋_GB2312" w:eastAsia="仿宋_GB2312" w:cs="仿宋_GB2312"/>
          <w:b w:val="0"/>
          <w:bCs/>
          <w:i w:val="0"/>
          <w:iCs w:val="0"/>
          <w:caps w:val="0"/>
          <w:color w:val="auto"/>
          <w:spacing w:val="0"/>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7、按规定向有关行政监督部门、乙方业务管理部门进行投诉、报告。</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i w:val="0"/>
          <w:iCs w:val="0"/>
          <w:caps w:val="0"/>
          <w:color w:val="auto"/>
          <w:spacing w:val="0"/>
          <w:sz w:val="28"/>
          <w:szCs w:val="28"/>
          <w:highlight w:val="none"/>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snapToGrid/>
        <w:spacing w:after="0" w:line="520" w:lineRule="exact"/>
        <w:ind w:firstLine="560" w:firstLineChars="200"/>
        <w:rPr>
          <w:rFonts w:hint="eastAsia" w:ascii="仿宋_GB2312" w:hAnsi="仿宋_GB2312" w:eastAsia="仿宋_GB2312" w:cs="仿宋_GB2312"/>
          <w:b w:val="0"/>
          <w:bCs/>
          <w:color w:val="auto"/>
          <w:kern w:val="0"/>
          <w:sz w:val="28"/>
          <w:szCs w:val="28"/>
          <w:highlight w:val="none"/>
        </w:rPr>
      </w:pPr>
      <w:r>
        <w:rPr>
          <w:rFonts w:hint="eastAsia" w:ascii="仿宋_GB2312" w:hAnsi="仿宋_GB2312" w:eastAsia="仿宋_GB2312" w:cs="仿宋_GB2312"/>
          <w:b w:val="0"/>
          <w:bCs/>
          <w:color w:val="auto"/>
          <w:sz w:val="28"/>
          <w:szCs w:val="28"/>
          <w:highlight w:val="none"/>
        </w:rPr>
        <w:t xml:space="preserve">第五条 </w:t>
      </w:r>
      <w:r>
        <w:rPr>
          <w:rFonts w:hint="eastAsia" w:ascii="仿宋_GB2312" w:hAnsi="仿宋_GB2312" w:eastAsia="仿宋_GB2312" w:cs="仿宋_GB2312"/>
          <w:b w:val="0"/>
          <w:bCs/>
          <w:color w:val="auto"/>
          <w:kern w:val="0"/>
          <w:sz w:val="28"/>
          <w:szCs w:val="28"/>
          <w:highlight w:val="none"/>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第六条本协议作为</w:t>
      </w:r>
      <w:r>
        <w:rPr>
          <w:rFonts w:hint="eastAsia" w:ascii="仿宋_GB2312" w:hAnsi="仿宋_GB2312" w:eastAsia="仿宋_GB2312" w:cs="仿宋_GB2312"/>
          <w:b w:val="0"/>
          <w:bCs/>
          <w:color w:val="auto"/>
          <w:sz w:val="28"/>
          <w:szCs w:val="28"/>
          <w:highlight w:val="none"/>
          <w:u w:val="single"/>
        </w:rPr>
        <w:t>（合同名称）+（合同编号）</w:t>
      </w:r>
      <w:r>
        <w:rPr>
          <w:rFonts w:hint="eastAsia" w:ascii="仿宋_GB2312" w:hAnsi="仿宋_GB2312" w:eastAsia="仿宋_GB2312" w:cs="仿宋_GB2312"/>
          <w:b w:val="0"/>
          <w:bCs/>
          <w:color w:val="auto"/>
          <w:sz w:val="28"/>
          <w:szCs w:val="28"/>
          <w:highlight w:val="none"/>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第七条本协议一式</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份，甲方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份，乙方</w:t>
      </w:r>
      <w:r>
        <w:rPr>
          <w:rFonts w:hint="eastAsia" w:ascii="仿宋_GB2312" w:hAnsi="仿宋_GB2312" w:eastAsia="仿宋_GB2312" w:cs="仿宋_GB2312"/>
          <w:b w:val="0"/>
          <w:bCs/>
          <w:color w:val="auto"/>
          <w:sz w:val="28"/>
          <w:szCs w:val="28"/>
          <w:highlight w:val="none"/>
          <w:u w:val="single"/>
        </w:rPr>
        <w:t>…</w:t>
      </w:r>
      <w:r>
        <w:rPr>
          <w:rFonts w:hint="eastAsia" w:ascii="仿宋_GB2312" w:hAnsi="仿宋_GB2312" w:eastAsia="仿宋_GB2312" w:cs="仿宋_GB2312"/>
          <w:b w:val="0"/>
          <w:bCs/>
          <w:color w:val="auto"/>
          <w:sz w:val="28"/>
          <w:szCs w:val="28"/>
          <w:highlight w:val="none"/>
        </w:rPr>
        <w:t>份。</w:t>
      </w:r>
    </w:p>
    <w:p>
      <w:pPr>
        <w:keepNext w:val="0"/>
        <w:keepLines w:val="0"/>
        <w:pageBreakBefore w:val="0"/>
        <w:kinsoku/>
        <w:wordWrap/>
        <w:overflowPunct/>
        <w:topLinePunct w:val="0"/>
        <w:autoSpaceDE/>
        <w:autoSpaceDN/>
        <w:bidi w:val="0"/>
        <w:snapToGrid/>
        <w:spacing w:line="520" w:lineRule="exact"/>
        <w:ind w:firstLine="560" w:firstLineChars="200"/>
        <w:rPr>
          <w:rFonts w:hint="eastAsia" w:ascii="仿宋_GB2312" w:hAnsi="仿宋_GB2312" w:eastAsia="仿宋_GB2312" w:cs="仿宋_GB2312"/>
          <w:b w:val="0"/>
          <w:bCs/>
          <w:color w:val="auto"/>
          <w:sz w:val="28"/>
          <w:szCs w:val="28"/>
          <w:highlight w:val="none"/>
        </w:rPr>
      </w:pPr>
    </w:p>
    <w:p>
      <w:pPr>
        <w:keepNext w:val="0"/>
        <w:keepLines w:val="0"/>
        <w:pageBreakBefore w:val="0"/>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br w:type="textWrapping"/>
      </w:r>
      <w:r>
        <w:rPr>
          <w:rFonts w:hint="eastAsia" w:ascii="仿宋_GB2312" w:hAnsi="仿宋_GB2312" w:eastAsia="仿宋_GB2312" w:cs="仿宋_GB2312"/>
          <w:b w:val="0"/>
          <w:bCs/>
          <w:color w:val="auto"/>
          <w:sz w:val="28"/>
          <w:szCs w:val="28"/>
          <w:highlight w:val="none"/>
        </w:rPr>
        <w:t>甲方（盖章）：                     乙方（盖章）：</w:t>
      </w:r>
    </w:p>
    <w:p>
      <w:pPr>
        <w:pStyle w:val="37"/>
        <w:keepNext w:val="0"/>
        <w:keepLines w:val="0"/>
        <w:pageBreakBefore w:val="0"/>
        <w:tabs>
          <w:tab w:val="left" w:pos="5100"/>
        </w:tabs>
        <w:kinsoku/>
        <w:wordWrap/>
        <w:overflowPunct/>
        <w:topLinePunct w:val="0"/>
        <w:autoSpaceDE/>
        <w:autoSpaceDN/>
        <w:bidi w:val="0"/>
        <w:snapToGrid/>
        <w:spacing w:line="520" w:lineRule="exact"/>
        <w:ind w:left="7200" w:firstLine="0" w:firstLineChars="0"/>
        <w:jc w:val="left"/>
        <w:rPr>
          <w:rFonts w:hint="eastAsia" w:ascii="仿宋_GB2312" w:hAnsi="仿宋_GB2312" w:eastAsia="仿宋_GB2312" w:cs="仿宋_GB2312"/>
          <w:b w:val="0"/>
          <w:bCs/>
          <w:color w:val="auto"/>
          <w:sz w:val="28"/>
          <w:szCs w:val="28"/>
          <w:highlight w:val="none"/>
        </w:rPr>
      </w:pPr>
    </w:p>
    <w:p>
      <w:pPr>
        <w:keepNext w:val="0"/>
        <w:keepLines w:val="0"/>
        <w:pageBreakBefore w:val="0"/>
        <w:tabs>
          <w:tab w:val="left" w:pos="5100"/>
        </w:tabs>
        <w:kinsoku/>
        <w:wordWrap/>
        <w:overflowPunct/>
        <w:topLinePunct w:val="0"/>
        <w:autoSpaceDE/>
        <w:autoSpaceDN/>
        <w:bidi w:val="0"/>
        <w:snapToGrid/>
        <w:spacing w:line="520" w:lineRule="exact"/>
        <w:ind w:left="7200" w:hanging="8400" w:hangingChars="3000"/>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签约代表：                         签约代表：</w:t>
      </w:r>
    </w:p>
    <w:p>
      <w:pPr>
        <w:keepNext w:val="0"/>
        <w:keepLines w:val="0"/>
        <w:pageBreakBefore w:val="0"/>
        <w:tabs>
          <w:tab w:val="left" w:pos="4170"/>
        </w:tabs>
        <w:kinsoku/>
        <w:wordWrap/>
        <w:overflowPunct/>
        <w:topLinePunct w:val="0"/>
        <w:autoSpaceDE/>
        <w:autoSpaceDN/>
        <w:bidi w:val="0"/>
        <w:snapToGrid/>
        <w:spacing w:line="520" w:lineRule="exact"/>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日期:    年  月  日</w:t>
      </w:r>
      <w:r>
        <w:rPr>
          <w:rFonts w:hint="eastAsia" w:ascii="仿宋_GB2312" w:hAnsi="仿宋_GB2312" w:eastAsia="仿宋_GB2312" w:cs="仿宋_GB2312"/>
          <w:b w:val="0"/>
          <w:bCs/>
          <w:color w:val="auto"/>
          <w:sz w:val="28"/>
          <w:szCs w:val="28"/>
          <w:highlight w:val="none"/>
        </w:rPr>
        <w:tab/>
      </w:r>
      <w:r>
        <w:rPr>
          <w:rFonts w:hint="eastAsia" w:ascii="仿宋_GB2312" w:hAnsi="仿宋_GB2312" w:eastAsia="仿宋_GB2312" w:cs="仿宋_GB2312"/>
          <w:b w:val="0"/>
          <w:bCs/>
          <w:color w:val="auto"/>
          <w:sz w:val="28"/>
          <w:szCs w:val="28"/>
          <w:highlight w:val="none"/>
        </w:rPr>
        <w:t>日期：  年  月  日</w:t>
      </w:r>
    </w:p>
    <w:p>
      <w:pPr>
        <w:pStyle w:val="24"/>
        <w:rPr>
          <w:rFonts w:hint="eastAsia" w:ascii="仿宋_GB2312" w:hAnsi="仿宋_GB2312" w:eastAsia="仿宋_GB2312" w:cs="仿宋_GB2312"/>
          <w:b w:val="0"/>
          <w:bCs/>
          <w:color w:val="auto"/>
          <w:sz w:val="28"/>
          <w:szCs w:val="28"/>
          <w:highlight w:val="none"/>
        </w:rPr>
      </w:pPr>
    </w:p>
    <w:p>
      <w:pPr>
        <w:pStyle w:val="24"/>
        <w:rPr>
          <w:rFonts w:hint="eastAsia" w:ascii="仿宋_GB2312" w:hAnsi="仿宋_GB2312" w:eastAsia="仿宋_GB2312" w:cs="仿宋_GB2312"/>
          <w:b w:val="0"/>
          <w:bCs/>
          <w:color w:val="auto"/>
          <w:sz w:val="28"/>
          <w:szCs w:val="28"/>
          <w:highlight w:val="none"/>
        </w:rPr>
      </w:pPr>
    </w:p>
    <w:p>
      <w:pPr>
        <w:pStyle w:val="24"/>
        <w:ind w:left="0" w:leftChars="0" w:firstLine="0" w:firstLineChars="0"/>
        <w:rPr>
          <w:rFonts w:hint="eastAsia" w:ascii="仿宋_GB2312" w:hAnsi="仿宋_GB2312" w:eastAsia="仿宋_GB2312" w:cs="仿宋_GB2312"/>
          <w:b w:val="0"/>
          <w:bCs/>
          <w:color w:val="auto"/>
          <w:sz w:val="28"/>
          <w:szCs w:val="28"/>
          <w:highlight w:val="none"/>
        </w:rPr>
      </w:pPr>
    </w:p>
    <w:p>
      <w:pPr>
        <w:pStyle w:val="2"/>
        <w:ind w:firstLine="0"/>
        <w:rPr>
          <w:rFonts w:hint="eastAsia" w:cs="宋体"/>
          <w:color w:val="auto"/>
          <w:kern w:val="0"/>
          <w:sz w:val="24"/>
          <w:szCs w:val="24"/>
          <w:highlight w:val="none"/>
          <w:lang w:val="en-US" w:eastAsia="zh-CN"/>
        </w:rPr>
      </w:pPr>
    </w:p>
    <w:p>
      <w:pPr>
        <w:pStyle w:val="2"/>
        <w:ind w:firstLine="0"/>
        <w:rPr>
          <w:rFonts w:hint="eastAsia" w:cs="宋体"/>
          <w:color w:val="auto"/>
          <w:kern w:val="0"/>
          <w:sz w:val="24"/>
          <w:szCs w:val="24"/>
          <w:highlight w:val="none"/>
          <w:lang w:val="en-US" w:eastAsia="zh-CN"/>
        </w:rPr>
      </w:pPr>
    </w:p>
    <w:p>
      <w:pPr>
        <w:pStyle w:val="2"/>
        <w:ind w:firstLine="0"/>
        <w:rPr>
          <w:rFonts w:hint="eastAsia" w:cs="宋体"/>
          <w:color w:val="auto"/>
          <w:kern w:val="0"/>
          <w:sz w:val="24"/>
          <w:szCs w:val="24"/>
          <w:highlight w:val="none"/>
          <w:lang w:val="en-US" w:eastAsia="zh-CN"/>
        </w:rPr>
      </w:pPr>
    </w:p>
    <w:p>
      <w:pPr>
        <w:pStyle w:val="2"/>
        <w:ind w:firstLine="0"/>
        <w:rPr>
          <w:rFonts w:hint="eastAsia" w:cs="宋体"/>
          <w:color w:val="auto"/>
          <w:kern w:val="0"/>
          <w:sz w:val="24"/>
          <w:szCs w:val="24"/>
          <w:highlight w:val="none"/>
          <w:lang w:val="en-US" w:eastAsia="zh-CN"/>
        </w:rPr>
      </w:pPr>
    </w:p>
    <w:p>
      <w:pPr>
        <w:pStyle w:val="2"/>
        <w:ind w:firstLine="0"/>
        <w:rPr>
          <w:rFonts w:hint="eastAsia" w:ascii="宋体" w:hAnsi="宋体" w:cs="宋体" w:eastAsiaTheme="minorEastAsia"/>
          <w:b/>
          <w:bCs/>
          <w:color w:val="auto"/>
          <w:kern w:val="2"/>
          <w:sz w:val="21"/>
          <w:szCs w:val="21"/>
          <w:highlight w:val="none"/>
          <w:lang w:val="en-US" w:eastAsia="zh-CN" w:bidi="ar-SA"/>
        </w:rPr>
      </w:pPr>
    </w:p>
    <w:p>
      <w:pPr>
        <w:pStyle w:val="2"/>
        <w:ind w:firstLine="0"/>
        <w:rPr>
          <w:rFonts w:hint="eastAsia" w:ascii="宋体" w:hAnsi="宋体" w:cs="宋体" w:eastAsiaTheme="minorEastAsia"/>
          <w:b/>
          <w:bCs/>
          <w:color w:val="auto"/>
          <w:kern w:val="2"/>
          <w:sz w:val="21"/>
          <w:szCs w:val="21"/>
          <w:highlight w:val="none"/>
          <w:lang w:val="en-US" w:eastAsia="zh-CN" w:bidi="ar-SA"/>
        </w:rPr>
      </w:pPr>
      <w:r>
        <w:rPr>
          <w:rFonts w:hint="eastAsia" w:ascii="宋体" w:hAnsi="宋体" w:cs="宋体" w:eastAsiaTheme="minorEastAsia"/>
          <w:b/>
          <w:bCs/>
          <w:color w:val="auto"/>
          <w:kern w:val="2"/>
          <w:sz w:val="21"/>
          <w:szCs w:val="21"/>
          <w:highlight w:val="none"/>
          <w:lang w:val="en-US" w:eastAsia="zh-CN" w:bidi="ar-SA"/>
        </w:rPr>
        <w:t>附件3：采购</w:t>
      </w:r>
      <w:r>
        <w:rPr>
          <w:rFonts w:hint="eastAsia" w:ascii="宋体" w:hAnsi="宋体" w:cs="宋体" w:eastAsiaTheme="minorEastAsia"/>
          <w:b/>
          <w:bCs/>
          <w:color w:val="auto"/>
          <w:kern w:val="2"/>
          <w:sz w:val="21"/>
          <w:szCs w:val="21"/>
          <w:highlight w:val="none"/>
          <w:lang w:val="zh-CN" w:eastAsia="zh-CN" w:bidi="ar-SA"/>
        </w:rPr>
        <w:t>需求</w:t>
      </w:r>
      <w:r>
        <w:rPr>
          <w:rFonts w:hint="eastAsia" w:ascii="宋体" w:hAnsi="宋体" w:cs="宋体" w:eastAsiaTheme="minorEastAsia"/>
          <w:b/>
          <w:bCs/>
          <w:color w:val="auto"/>
          <w:kern w:val="2"/>
          <w:sz w:val="21"/>
          <w:szCs w:val="21"/>
          <w:highlight w:val="none"/>
          <w:lang w:val="en-US" w:eastAsia="zh-CN" w:bidi="ar-SA"/>
        </w:rPr>
        <w:t>（详见响应文件报价清单）</w:t>
      </w:r>
    </w:p>
    <w:p>
      <w:pPr>
        <w:pStyle w:val="2"/>
        <w:ind w:firstLine="0"/>
        <w:rPr>
          <w:rFonts w:hint="eastAsia" w:ascii="宋体" w:hAnsi="宋体" w:cs="宋体" w:eastAsiaTheme="minorEastAsia"/>
          <w:b/>
          <w:bCs/>
          <w:color w:val="auto"/>
          <w:kern w:val="2"/>
          <w:sz w:val="21"/>
          <w:szCs w:val="21"/>
          <w:highlight w:val="none"/>
          <w:lang w:val="en-US" w:eastAsia="zh-CN" w:bidi="ar-SA"/>
        </w:rPr>
      </w:pPr>
      <w:r>
        <w:rPr>
          <w:rFonts w:hint="eastAsia" w:ascii="宋体" w:hAnsi="宋体" w:cs="宋体" w:eastAsiaTheme="minorEastAsia"/>
          <w:b/>
          <w:bCs/>
          <w:color w:val="auto"/>
          <w:kern w:val="2"/>
          <w:sz w:val="21"/>
          <w:szCs w:val="21"/>
          <w:highlight w:val="none"/>
          <w:lang w:val="en-US" w:eastAsia="zh-CN" w:bidi="ar-SA"/>
        </w:rPr>
        <w:t>附件4：物品采购</w:t>
      </w:r>
      <w:r>
        <w:rPr>
          <w:rFonts w:hint="eastAsia" w:ascii="宋体" w:hAnsi="宋体" w:cs="宋体" w:eastAsiaTheme="minorEastAsia"/>
          <w:b/>
          <w:bCs/>
          <w:color w:val="auto"/>
          <w:kern w:val="2"/>
          <w:sz w:val="21"/>
          <w:szCs w:val="21"/>
          <w:highlight w:val="none"/>
          <w:lang w:val="zh-CN" w:eastAsia="zh-CN" w:bidi="ar-SA"/>
        </w:rPr>
        <w:t>安全协议书（</w:t>
      </w:r>
      <w:r>
        <w:rPr>
          <w:rFonts w:hint="eastAsia" w:ascii="宋体" w:hAnsi="宋体" w:cs="宋体" w:eastAsiaTheme="minorEastAsia"/>
          <w:b/>
          <w:bCs/>
          <w:color w:val="auto"/>
          <w:kern w:val="2"/>
          <w:sz w:val="21"/>
          <w:szCs w:val="21"/>
          <w:highlight w:val="none"/>
          <w:lang w:val="en-US" w:eastAsia="zh-CN" w:bidi="ar-SA"/>
        </w:rPr>
        <w:t>具体以安全办通知为准）</w:t>
      </w:r>
    </w:p>
    <w:p>
      <w:pPr>
        <w:spacing w:line="560" w:lineRule="exact"/>
        <w:jc w:val="center"/>
        <w:rPr>
          <w:rFonts w:ascii="黑体" w:hAnsi="宋体" w:eastAsia="黑体" w:cs="宋体"/>
          <w:bCs/>
          <w:kern w:val="0"/>
          <w:sz w:val="44"/>
          <w:szCs w:val="44"/>
          <w:highlight w:val="none"/>
        </w:rPr>
      </w:pPr>
      <w:r>
        <w:rPr>
          <w:rFonts w:hint="eastAsia" w:ascii="黑体" w:hAnsi="宋体" w:eastAsia="黑体" w:cs="宋体"/>
          <w:bCs/>
          <w:kern w:val="0"/>
          <w:sz w:val="44"/>
          <w:szCs w:val="44"/>
          <w:highlight w:val="none"/>
        </w:rPr>
        <w:t>物品采购</w:t>
      </w:r>
      <w:r>
        <w:rPr>
          <w:rFonts w:hint="eastAsia" w:ascii="黑体" w:hAnsi="Batang" w:eastAsia="黑体" w:cs="Batang"/>
          <w:bCs/>
          <w:kern w:val="0"/>
          <w:sz w:val="44"/>
          <w:szCs w:val="44"/>
          <w:highlight w:val="none"/>
        </w:rPr>
        <w:t>安全协议</w:t>
      </w:r>
      <w:r>
        <w:rPr>
          <w:rFonts w:hint="eastAsia" w:ascii="黑体" w:hAnsi="宋体" w:eastAsia="黑体" w:cs="宋体"/>
          <w:bCs/>
          <w:kern w:val="0"/>
          <w:sz w:val="44"/>
          <w:szCs w:val="44"/>
          <w:highlight w:val="none"/>
        </w:rPr>
        <w:t>书</w:t>
      </w:r>
    </w:p>
    <w:p>
      <w:pPr>
        <w:spacing w:line="560" w:lineRule="exact"/>
        <w:rPr>
          <w:rFonts w:ascii="宋体" w:hAnsi="宋体" w:cs="Arial"/>
          <w:kern w:val="0"/>
          <w:sz w:val="24"/>
          <w:highlight w:val="none"/>
        </w:rPr>
      </w:pPr>
    </w:p>
    <w:p>
      <w:pPr>
        <w:spacing w:line="56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甲方：</w:t>
      </w:r>
      <w:r>
        <w:rPr>
          <w:rFonts w:hint="eastAsia" w:ascii="宋体" w:hAnsi="宋体" w:eastAsia="宋体" w:cs="宋体"/>
          <w:sz w:val="24"/>
          <w:highlight w:val="none"/>
        </w:rPr>
        <w:t>广州市净水有限公司</w:t>
      </w:r>
    </w:p>
    <w:p>
      <w:pPr>
        <w:spacing w:line="560" w:lineRule="exact"/>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乙方： </w:t>
      </w:r>
    </w:p>
    <w:p>
      <w:pPr>
        <w:spacing w:line="560" w:lineRule="exact"/>
        <w:rPr>
          <w:rFonts w:hint="eastAsia" w:ascii="宋体" w:hAnsi="宋体" w:eastAsia="宋体" w:cs="宋体"/>
          <w:kern w:val="0"/>
          <w:sz w:val="24"/>
          <w:highlight w:val="none"/>
        </w:rPr>
      </w:pP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为加强物品采购过程安全管理，根据《中华人民共和国安全生产法》、《生产安全事故报告和调查处理条例》等国家及地方有关安全生产法律法规，甲乙双方就物品采购的安全事宜，</w:t>
      </w:r>
      <w:r>
        <w:rPr>
          <w:rFonts w:hint="eastAsia" w:ascii="宋体" w:hAnsi="宋体" w:eastAsia="宋体" w:cs="宋体"/>
          <w:sz w:val="24"/>
          <w:highlight w:val="none"/>
        </w:rPr>
        <w:t>经双方友好协商，达成如下协议</w:t>
      </w:r>
      <w:r>
        <w:rPr>
          <w:rFonts w:hint="eastAsia" w:ascii="宋体" w:hAnsi="宋体" w:eastAsia="宋体" w:cs="宋体"/>
          <w:kern w:val="0"/>
          <w:sz w:val="24"/>
          <w:highlight w:val="none"/>
        </w:rPr>
        <w:t>。</w:t>
      </w:r>
    </w:p>
    <w:p>
      <w:pPr>
        <w:adjustRightInd w:val="0"/>
        <w:snapToGrid w:val="0"/>
        <w:spacing w:line="560" w:lineRule="exact"/>
        <w:ind w:firstLine="482" w:firstLineChars="200"/>
        <w:jc w:val="left"/>
        <w:rPr>
          <w:rFonts w:hint="eastAsia" w:ascii="宋体" w:hAnsi="宋体" w:eastAsia="宋体" w:cs="宋体"/>
          <w:b/>
          <w:sz w:val="24"/>
          <w:highlight w:val="none"/>
        </w:rPr>
      </w:pPr>
      <w:r>
        <w:rPr>
          <w:rFonts w:hint="eastAsia" w:ascii="宋体" w:hAnsi="宋体" w:eastAsia="宋体" w:cs="宋体"/>
          <w:b/>
          <w:sz w:val="24"/>
          <w:highlight w:val="none"/>
        </w:rPr>
        <w:t>一、本协议与主合同的关系</w:t>
      </w:r>
    </w:p>
    <w:p>
      <w:pPr>
        <w:adjustRightInd w:val="0"/>
        <w:snapToGrid w:val="0"/>
        <w:spacing w:line="56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本协议作为</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的组成部分，与主合同具有同等法律效力。</w:t>
      </w:r>
    </w:p>
    <w:p>
      <w:pPr>
        <w:spacing w:line="560" w:lineRule="exact"/>
        <w:ind w:firstLine="482" w:firstLineChars="200"/>
        <w:rPr>
          <w:rFonts w:hint="eastAsia" w:ascii="宋体" w:hAnsi="宋体" w:eastAsia="宋体" w:cs="宋体"/>
          <w:b/>
          <w:kern w:val="0"/>
          <w:sz w:val="24"/>
          <w:highlight w:val="none"/>
        </w:rPr>
      </w:pPr>
      <w:r>
        <w:rPr>
          <w:rFonts w:hint="eastAsia" w:ascii="宋体" w:hAnsi="宋体" w:eastAsia="宋体" w:cs="宋体"/>
          <w:b/>
          <w:kern w:val="0"/>
          <w:sz w:val="24"/>
          <w:highlight w:val="none"/>
        </w:rPr>
        <w:t>二、甲方权责</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（一）甲方进行物品采购时，应贯彻落实国家、地方有关安全管理的法律法规和规章制度。</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二）甲方应审查乙方物品有关的经营、运输的合法证照和资质条件，及相关运输车辆和人员的证件资料；有权对承运车辆驾驶员的健康状况，持有的相关证件是否与其所驾车型相匹配、是否达到所驾车型的驾驶年限进行检查。</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三）甲方应在其管辖区域对乙方的物品运输、装卸、安装和调试等过程的安全生产实行监督，及时纠正乙方人员违章指挥、违章驾驶、违反禁令等行为，并按照甲方的安全管理制度规定对乙方进行处理；发现安全隐患，甲方应开具隐患整改通知单，责令乙方限期整改，及时督促乙方消除事故隐患。</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（四）乙方对存在问题拒不整改的，视为违约，甲方有权对乙方按主合同相关条款进行违约金扣罚。如乙方拒不缴纳违约金的，甲方有权在履约保证金中扣除。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（五）告知乙方在甲方应当遵守的安全管理要求。</w:t>
      </w:r>
    </w:p>
    <w:p>
      <w:pPr>
        <w:spacing w:line="560" w:lineRule="exact"/>
        <w:ind w:firstLine="482" w:firstLineChars="200"/>
        <w:rPr>
          <w:rFonts w:hint="eastAsia" w:ascii="宋体" w:hAnsi="宋体" w:eastAsia="宋体" w:cs="宋体"/>
          <w:b/>
          <w:kern w:val="0"/>
          <w:sz w:val="24"/>
          <w:highlight w:val="none"/>
        </w:rPr>
      </w:pPr>
      <w:r>
        <w:rPr>
          <w:rFonts w:hint="eastAsia" w:ascii="宋体" w:hAnsi="宋体" w:eastAsia="宋体" w:cs="宋体"/>
          <w:b/>
          <w:kern w:val="0"/>
          <w:sz w:val="24"/>
          <w:highlight w:val="none"/>
        </w:rPr>
        <w:t>三、乙方权责</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（一）乙方应承诺具备所售物品的许可资质，并提供相关证明材料。若乙方非所售物品的直销厂家，应提供物品的完整供应链，物品的销售、运输、装卸全过程须严格遵守国家及地方的法律的有关规定。</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二）乙方负责明确自身岗位安全职责，将安全责任落实到人；加强教育工作，督促员工遵守安全生产规章制度；鼓励员工积极参与安全生产工作，及时发现和消除隐患。运输物品时，应指定物品安全运输责任人，负责安全运输和装卸及安全教育工作，同时督促检查，确保物品的安全送运。</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三）乙方应承诺所售物品质量符合现行国家规范要求，保证所售物品为正品。设备类物品应提供与设备型号一致的使用说明书（进口设备应有中文说明书），如物品有保质期要求的应在保质期范围内，特殊设备应在运输前做好定检工作，包装要完整完好。</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四）乙方对物品的运输、装卸、设备的安装和调试过程的安全工作负责。对乙方内部的运输车队，乙方用于运输物品的车辆应取得合法证照资质。对乙方聘请的运输车队，乙方应严格审核其运输车队、驾驶员资质证照及车队运输相关的管理制度。</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（五）乙方须加强物品运输车辆的安全管理，用于运输物品的车辆必须车况良好、外观整洁、证照齐全，严格执行车辆安全检验制度，确保车辆性能符合安全技术标准。</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（六）人员管理</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1.乙方必须严格按照国家相关规定雇佣人员，加强承运车辆驾驶员的道路安全交通法、相关安全管理制度、操作技能等的培训教育，确保安全运输。禁止病车上路、超速行驶、超限超载行驶，严禁酒后驾车和疲劳驾车等。</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乙方聘请其他单位运输的，乙方应对运输单位的安全管理负责。</w:t>
      </w:r>
    </w:p>
    <w:p>
      <w:pPr>
        <w:widowControl/>
        <w:spacing w:line="560" w:lineRule="exact"/>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2.乙方应采取措施，加强人员管理，对需进入甲方管辖区域的人员要做好三级安全教育工作、安全技术交底和培训，严防驾驶人员在运输过程中超速、超载、疲劳驾驶、违章操作等违法违章行为。一经发现应严格按制度规定落实教育处理并向甲方支付违约金</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元/次。</w:t>
      </w:r>
    </w:p>
    <w:p>
      <w:pPr>
        <w:widowControl/>
        <w:spacing w:line="560" w:lineRule="exact"/>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3.乙方人员及车辆进入甲方管辖区内应自觉遵守甲方的规章制度和有关安全规定，按照现场人员指定线路行车，指定的区域停车、装卸。乙方人员不得擅自进入甲方其他生产作业区域。如有违反，将按甲方规定进行处理。</w:t>
      </w:r>
    </w:p>
    <w:p>
      <w:pPr>
        <w:widowControl/>
        <w:spacing w:line="560" w:lineRule="exact"/>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4.如设备类物品需进行安装、调试，乙方应安排熟悉设备或有设备操作相关资质的专业人员与甲方进行设备验收及培训等工作，确保操作设备过程安全。</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（七）发生事故时，乙方须立即报警处理，乙方在力所能及范围内采取补救措施，并在30分钟内将情况报告甲方。</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八）乙方必须严格履行本协议，遵守甲方各项安全管理规定，服从管理。乙方对存在问题拒不整改的，视为违约，甲方有权对乙方按主合同相关条款进行违约金扣罚。如乙方拒不缴纳违约金的，甲方有权在履约保证金中扣除。</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九）乙方造成的事故或造成事故扩大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spacing w:line="560" w:lineRule="exact"/>
        <w:ind w:firstLine="480" w:firstLineChars="200"/>
        <w:rPr>
          <w:rFonts w:hint="eastAsia" w:ascii="宋体" w:hAnsi="宋体" w:eastAsia="宋体" w:cs="宋体"/>
          <w:kern w:val="0"/>
          <w:sz w:val="24"/>
          <w:highlight w:val="none"/>
        </w:rPr>
      </w:pPr>
      <w:r>
        <w:rPr>
          <w:rFonts w:hint="eastAsia" w:ascii="宋体" w:hAnsi="宋体" w:eastAsia="宋体" w:cs="宋体"/>
          <w:kern w:val="0"/>
          <w:sz w:val="24"/>
          <w:highlight w:val="none"/>
        </w:rPr>
        <w:t>（十）乙方委托的第三方运输单位或个人，违反本协议的，全部责任均由乙方承担。</w:t>
      </w:r>
    </w:p>
    <w:p>
      <w:pPr>
        <w:pStyle w:val="40"/>
        <w:spacing w:line="560" w:lineRule="exact"/>
        <w:ind w:firstLine="482" w:firstLineChars="200"/>
        <w:rPr>
          <w:rFonts w:hint="eastAsia" w:ascii="宋体" w:hAnsi="宋体" w:eastAsia="宋体" w:cs="宋体"/>
          <w:sz w:val="24"/>
          <w:highlight w:val="none"/>
        </w:rPr>
      </w:pPr>
      <w:r>
        <w:rPr>
          <w:rFonts w:hint="eastAsia" w:ascii="宋体" w:hAnsi="宋体" w:eastAsia="宋体" w:cs="宋体"/>
          <w:b/>
          <w:sz w:val="24"/>
          <w:highlight w:val="none"/>
        </w:rPr>
        <w:t>四、补充条款：</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pPr>
        <w:adjustRightInd w:val="0"/>
        <w:snapToGrid w:val="0"/>
        <w:spacing w:line="560" w:lineRule="exact"/>
        <w:ind w:firstLine="482" w:firstLineChars="200"/>
        <w:jc w:val="left"/>
        <w:rPr>
          <w:rFonts w:hint="eastAsia" w:ascii="宋体" w:hAnsi="宋体" w:eastAsia="宋体" w:cs="宋体"/>
          <w:b/>
          <w:sz w:val="24"/>
          <w:highlight w:val="none"/>
        </w:rPr>
      </w:pPr>
      <w:r>
        <w:rPr>
          <w:rFonts w:hint="eastAsia" w:ascii="宋体" w:hAnsi="宋体" w:eastAsia="宋体" w:cs="宋体"/>
          <w:b/>
          <w:sz w:val="24"/>
          <w:highlight w:val="none"/>
        </w:rPr>
        <w:t>五、附则</w:t>
      </w:r>
    </w:p>
    <w:p>
      <w:pPr>
        <w:adjustRightInd w:val="0"/>
        <w:snapToGrid w:val="0"/>
        <w:spacing w:line="56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（一）本协议未尽事宜，依据有关法律、法规、规章处理。法律、法规、规章没有明确规定的，经双方协商处理解决。</w:t>
      </w:r>
    </w:p>
    <w:p>
      <w:pPr>
        <w:adjustRightInd w:val="0"/>
        <w:snapToGrid w:val="0"/>
        <w:spacing w:line="560" w:lineRule="exact"/>
        <w:ind w:firstLine="480" w:firstLineChars="200"/>
        <w:jc w:val="left"/>
        <w:rPr>
          <w:rFonts w:hint="eastAsia" w:ascii="宋体" w:hAnsi="宋体" w:eastAsia="宋体" w:cs="宋体"/>
          <w:sz w:val="24"/>
          <w:highlight w:val="none"/>
        </w:rPr>
      </w:pPr>
      <w:r>
        <w:rPr>
          <w:rFonts w:hint="eastAsia" w:ascii="宋体" w:hAnsi="宋体" w:eastAsia="宋体" w:cs="宋体"/>
          <w:sz w:val="24"/>
          <w:highlight w:val="none"/>
        </w:rPr>
        <w:t>（二）本协议与主合同同时签订、同时终止、同时生效，具有相同的法律效力，自甲方、乙方双方签字、盖章生效，甲方、乙方双方执持数量与主合同一致。</w:t>
      </w:r>
    </w:p>
    <w:p>
      <w:pPr>
        <w:adjustRightInd w:val="0"/>
        <w:snapToGrid w:val="0"/>
        <w:spacing w:line="560" w:lineRule="exact"/>
        <w:ind w:firstLine="480" w:firstLineChars="200"/>
        <w:jc w:val="left"/>
        <w:rPr>
          <w:rFonts w:hint="eastAsia" w:ascii="宋体" w:hAnsi="宋体" w:eastAsia="宋体" w:cs="宋体"/>
          <w:sz w:val="24"/>
          <w:highlight w:val="none"/>
        </w:rPr>
      </w:pPr>
    </w:p>
    <w:tbl>
      <w:tblPr>
        <w:tblStyle w:val="2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widowControl w:val="0"/>
              <w:adjustRightInd w:val="0"/>
              <w:snapToGrid w:val="0"/>
              <w:spacing w:line="560" w:lineRule="exact"/>
              <w:jc w:val="both"/>
              <w:textAlignment w:val="baseline"/>
              <w:rPr>
                <w:rFonts w:hint="eastAsia" w:ascii="宋体" w:hAnsi="宋体" w:eastAsia="宋体" w:cs="宋体"/>
                <w:sz w:val="24"/>
                <w:highlight w:val="none"/>
              </w:rPr>
            </w:pPr>
            <w:r>
              <w:rPr>
                <w:rFonts w:hint="eastAsia" w:ascii="宋体" w:hAnsi="宋体" w:eastAsia="宋体" w:cs="宋体"/>
                <w:sz w:val="24"/>
                <w:highlight w:val="none"/>
              </w:rPr>
              <w:t>甲方：</w:t>
            </w:r>
          </w:p>
          <w:p>
            <w:pPr>
              <w:widowControl w:val="0"/>
              <w:adjustRightInd w:val="0"/>
              <w:snapToGrid w:val="0"/>
              <w:spacing w:line="560" w:lineRule="exact"/>
              <w:jc w:val="both"/>
              <w:textAlignment w:val="baseline"/>
              <w:rPr>
                <w:rFonts w:hint="eastAsia" w:ascii="宋体" w:hAnsi="宋体" w:eastAsia="宋体" w:cs="宋体"/>
                <w:sz w:val="24"/>
                <w:highlight w:val="none"/>
              </w:rPr>
            </w:pPr>
            <w:r>
              <w:rPr>
                <w:rFonts w:hint="eastAsia" w:ascii="宋体" w:hAnsi="宋体" w:eastAsia="宋体" w:cs="宋体"/>
                <w:sz w:val="24"/>
                <w:highlight w:val="none"/>
              </w:rPr>
              <w:t>签约代表：</w:t>
            </w:r>
          </w:p>
          <w:p>
            <w:pPr>
              <w:widowControl w:val="0"/>
              <w:adjustRightInd w:val="0"/>
              <w:snapToGrid w:val="0"/>
              <w:spacing w:line="560" w:lineRule="exact"/>
              <w:jc w:val="both"/>
              <w:textAlignment w:val="baseline"/>
              <w:rPr>
                <w:rFonts w:hint="eastAsia" w:ascii="宋体" w:hAnsi="宋体" w:eastAsia="宋体" w:cs="宋体"/>
                <w:sz w:val="24"/>
                <w:highlight w:val="none"/>
              </w:rPr>
            </w:pPr>
            <w:r>
              <w:rPr>
                <w:rFonts w:hint="eastAsia" w:ascii="宋体" w:hAnsi="宋体" w:eastAsia="宋体" w:cs="宋体"/>
                <w:sz w:val="24"/>
                <w:highlight w:val="none"/>
              </w:rPr>
              <w:t>联系电话：</w:t>
            </w:r>
          </w:p>
          <w:p>
            <w:pPr>
              <w:widowControl w:val="0"/>
              <w:adjustRightInd w:val="0"/>
              <w:snapToGrid w:val="0"/>
              <w:spacing w:line="560" w:lineRule="exact"/>
              <w:ind w:firstLine="240" w:firstLineChars="100"/>
              <w:jc w:val="right"/>
              <w:textAlignment w:val="baseline"/>
              <w:rPr>
                <w:rFonts w:hint="eastAsia" w:ascii="宋体" w:hAnsi="宋体" w:eastAsia="宋体" w:cs="宋体"/>
                <w:sz w:val="24"/>
                <w:highlight w:val="none"/>
              </w:rPr>
            </w:pPr>
            <w:r>
              <w:rPr>
                <w:rFonts w:hint="eastAsia" w:ascii="宋体" w:hAnsi="宋体" w:eastAsia="宋体" w:cs="宋体"/>
                <w:sz w:val="24"/>
                <w:highlight w:val="none"/>
              </w:rPr>
              <w:t>年    月    日</w:t>
            </w:r>
          </w:p>
        </w:tc>
        <w:tc>
          <w:tcPr>
            <w:tcW w:w="4474" w:type="dxa"/>
          </w:tcPr>
          <w:p>
            <w:pPr>
              <w:widowControl w:val="0"/>
              <w:adjustRightInd w:val="0"/>
              <w:snapToGrid w:val="0"/>
              <w:spacing w:line="560" w:lineRule="exact"/>
              <w:jc w:val="both"/>
              <w:textAlignment w:val="baseline"/>
              <w:rPr>
                <w:rFonts w:hint="eastAsia" w:ascii="宋体" w:hAnsi="宋体" w:eastAsia="宋体" w:cs="宋体"/>
                <w:sz w:val="24"/>
                <w:highlight w:val="none"/>
              </w:rPr>
            </w:pPr>
            <w:r>
              <w:rPr>
                <w:rFonts w:hint="eastAsia" w:ascii="宋体" w:hAnsi="宋体" w:eastAsia="宋体" w:cs="宋体"/>
                <w:sz w:val="24"/>
                <w:highlight w:val="none"/>
              </w:rPr>
              <w:t>乙方：</w:t>
            </w:r>
          </w:p>
          <w:p>
            <w:pPr>
              <w:widowControl w:val="0"/>
              <w:adjustRightInd w:val="0"/>
              <w:snapToGrid w:val="0"/>
              <w:spacing w:line="560" w:lineRule="exact"/>
              <w:jc w:val="both"/>
              <w:textAlignment w:val="baseline"/>
              <w:rPr>
                <w:rFonts w:hint="eastAsia" w:ascii="宋体" w:hAnsi="宋体" w:eastAsia="宋体" w:cs="宋体"/>
                <w:sz w:val="24"/>
                <w:highlight w:val="none"/>
              </w:rPr>
            </w:pPr>
            <w:r>
              <w:rPr>
                <w:rFonts w:hint="eastAsia" w:ascii="宋体" w:hAnsi="宋体" w:eastAsia="宋体" w:cs="宋体"/>
                <w:sz w:val="24"/>
                <w:highlight w:val="none"/>
              </w:rPr>
              <w:t>签约代表：</w:t>
            </w:r>
          </w:p>
          <w:p>
            <w:pPr>
              <w:widowControl w:val="0"/>
              <w:adjustRightInd w:val="0"/>
              <w:snapToGrid w:val="0"/>
              <w:spacing w:line="560" w:lineRule="exact"/>
              <w:jc w:val="both"/>
              <w:textAlignment w:val="baseline"/>
              <w:rPr>
                <w:rFonts w:hint="eastAsia" w:ascii="宋体" w:hAnsi="宋体" w:eastAsia="宋体" w:cs="宋体"/>
                <w:sz w:val="24"/>
                <w:highlight w:val="none"/>
              </w:rPr>
            </w:pPr>
            <w:r>
              <w:rPr>
                <w:rFonts w:hint="eastAsia" w:ascii="宋体" w:hAnsi="宋体" w:eastAsia="宋体" w:cs="宋体"/>
                <w:sz w:val="24"/>
                <w:highlight w:val="none"/>
              </w:rPr>
              <w:t>联系电话：</w:t>
            </w:r>
          </w:p>
          <w:p>
            <w:pPr>
              <w:widowControl w:val="0"/>
              <w:adjustRightInd w:val="0"/>
              <w:snapToGrid w:val="0"/>
              <w:spacing w:line="560" w:lineRule="exact"/>
              <w:jc w:val="right"/>
              <w:textAlignment w:val="baseline"/>
              <w:rPr>
                <w:rFonts w:hint="eastAsia" w:ascii="宋体" w:hAnsi="宋体" w:eastAsia="宋体" w:cs="宋体"/>
                <w:sz w:val="24"/>
                <w:highlight w:val="none"/>
              </w:rPr>
            </w:pPr>
            <w:r>
              <w:rPr>
                <w:rFonts w:hint="eastAsia" w:ascii="宋体" w:hAnsi="宋体" w:eastAsia="宋体" w:cs="宋体"/>
                <w:sz w:val="24"/>
                <w:highlight w:val="none"/>
              </w:rPr>
              <w:t>年    月    日</w:t>
            </w:r>
          </w:p>
        </w:tc>
      </w:tr>
    </w:tbl>
    <w:p>
      <w:pPr>
        <w:rPr>
          <w:rFonts w:hint="default" w:ascii="宋体" w:hAnsi="宋体" w:cs="宋体" w:eastAsiaTheme="minorEastAsia"/>
          <w:b/>
          <w:bCs/>
          <w:color w:val="auto"/>
          <w:kern w:val="2"/>
          <w:sz w:val="21"/>
          <w:szCs w:val="21"/>
          <w:highlight w:val="none"/>
          <w:lang w:val="en-US" w:eastAsia="zh-CN" w:bidi="ar-SA"/>
        </w:rPr>
      </w:pPr>
      <w:r>
        <w:rPr>
          <w:highlight w:val="none"/>
        </w:rPr>
        <w:br w:type="page"/>
      </w:r>
    </w:p>
    <w:p>
      <w:pPr>
        <w:pStyle w:val="4"/>
        <w:jc w:val="both"/>
        <w:rPr>
          <w:rFonts w:hint="eastAsia"/>
          <w:color w:val="auto"/>
          <w:highlight w:val="none"/>
        </w:rPr>
      </w:pPr>
      <w:bookmarkStart w:id="98" w:name="_Toc16552"/>
      <w:bookmarkStart w:id="99" w:name="_Toc21847"/>
      <w:bookmarkStart w:id="100" w:name="_Toc30824"/>
      <w:bookmarkStart w:id="101" w:name="_Toc28358"/>
      <w:bookmarkStart w:id="102" w:name="_Toc12169"/>
      <w:bookmarkStart w:id="103" w:name="_Toc6230"/>
      <w:bookmarkStart w:id="104" w:name="_Toc3723"/>
      <w:bookmarkStart w:id="105" w:name="_Toc5129"/>
      <w:bookmarkStart w:id="106" w:name="_Toc1563"/>
      <w:bookmarkStart w:id="107" w:name="_Toc23515"/>
      <w:bookmarkStart w:id="108" w:name="_Toc8147"/>
    </w:p>
    <w:p>
      <w:pPr>
        <w:pStyle w:val="4"/>
        <w:jc w:val="both"/>
        <w:rPr>
          <w:rFonts w:hint="eastAsia"/>
          <w:color w:val="auto"/>
          <w:highlight w:val="none"/>
        </w:rPr>
      </w:pPr>
    </w:p>
    <w:p>
      <w:pPr>
        <w:pStyle w:val="4"/>
        <w:jc w:val="both"/>
        <w:rPr>
          <w:rFonts w:hint="eastAsia"/>
          <w:color w:val="auto"/>
          <w:highlight w:val="none"/>
        </w:rPr>
      </w:pPr>
    </w:p>
    <w:p>
      <w:pPr>
        <w:pStyle w:val="4"/>
        <w:rPr>
          <w:color w:val="auto"/>
          <w:highlight w:val="none"/>
        </w:rPr>
      </w:pPr>
      <w:r>
        <w:rPr>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2332990</wp:posOffset>
                </wp:positionH>
                <wp:positionV relativeFrom="paragraph">
                  <wp:posOffset>80010</wp:posOffset>
                </wp:positionV>
                <wp:extent cx="958850" cy="0"/>
                <wp:effectExtent l="0" t="0" r="0" b="0"/>
                <wp:wrapNone/>
                <wp:docPr id="7"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 o:spid="_x0000_s1026" o:spt="32" type="#_x0000_t32" style="position:absolute;left:0pt;margin-left:183.7pt;margin-top:6.3pt;height:0pt;width:75.5pt;z-index:251668480;mso-width-relative:page;mso-height-relative:page;" filled="f" stroked="t" coordsize="21600,21600" o:gfxdata="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3Y6odYAAAAJAQAADwAAAAAAAAABACAAAAAiAAAAZHJzL2Rvd25yZXYueG1sUEsBAhQAFAAA&#10;AAgAh07iQELBwJnxAQAA4wMAAA4AAAAAAAAAAQAgAAAAJQEAAGRycy9lMm9Eb2MueG1sUEsFBgAA&#10;AAAGAAYAWQEAAIgFA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69504" behindDoc="0" locked="0" layoutInCell="1" allowOverlap="1">
                <wp:simplePos x="0" y="0"/>
                <wp:positionH relativeFrom="column">
                  <wp:posOffset>2322195</wp:posOffset>
                </wp:positionH>
                <wp:positionV relativeFrom="paragraph">
                  <wp:posOffset>497840</wp:posOffset>
                </wp:positionV>
                <wp:extent cx="958850" cy="0"/>
                <wp:effectExtent l="0" t="0" r="0" b="0"/>
                <wp:wrapNone/>
                <wp:docPr id="8"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1" o:spid="_x0000_s1026" o:spt="32" type="#_x0000_t32" style="position:absolute;left:0pt;margin-left:182.85pt;margin-top:39.2pt;height:0pt;width:75.5pt;z-index:251669504;mso-width-relative:page;mso-height-relative:page;" filled="f" stroked="t" coordsize="21600,21600" o:gfxdata="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YKnNB1wAAAAkBAAAPAAAAAAAAAAEAIAAAACIAAABkcnMvZG93bnJldi54bWxQSwECFAAU&#10;AAAACACHTuJASgL+zPIBAADjAwAADgAAAAAAAAABACAAAAAmAQAAZHJzL2Uyb0RvYy54bWxQSwUG&#10;AAAAAAYABgBZAQAAigUAAAAA&#10;">
                <v:fill on="f" focussize="0,0"/>
                <v:stroke color="#000000" joinstyle="round"/>
                <v:imagedata o:title=""/>
                <o:lock v:ext="edit" aspectratio="f"/>
              </v:shape>
            </w:pict>
          </mc:Fallback>
        </mc:AlternateContent>
      </w:r>
      <w:r>
        <w:rPr>
          <w:rFonts w:hint="eastAsia"/>
          <w:color w:val="auto"/>
          <w:highlight w:val="none"/>
        </w:rPr>
        <w:t>第七章</w:t>
      </w:r>
      <w:bookmarkEnd w:id="98"/>
      <w:bookmarkEnd w:id="99"/>
      <w:bookmarkEnd w:id="100"/>
      <w:bookmarkEnd w:id="101"/>
      <w:bookmarkEnd w:id="102"/>
      <w:bookmarkEnd w:id="103"/>
      <w:bookmarkEnd w:id="104"/>
      <w:bookmarkEnd w:id="105"/>
      <w:bookmarkEnd w:id="106"/>
      <w:bookmarkEnd w:id="107"/>
      <w:bookmarkEnd w:id="108"/>
    </w:p>
    <w:p>
      <w:pPr>
        <w:pStyle w:val="40"/>
        <w:rPr>
          <w:color w:val="auto"/>
          <w:highlight w:val="none"/>
        </w:rPr>
      </w:pPr>
    </w:p>
    <w:p>
      <w:pPr>
        <w:pStyle w:val="4"/>
        <w:rPr>
          <w:color w:val="auto"/>
          <w:highlight w:val="none"/>
        </w:rPr>
      </w:pPr>
      <w:bookmarkStart w:id="109" w:name="_Toc24490"/>
      <w:bookmarkStart w:id="110" w:name="_Toc5342"/>
      <w:bookmarkStart w:id="111" w:name="_Toc21675"/>
      <w:bookmarkStart w:id="112" w:name="_Toc12769"/>
      <w:bookmarkStart w:id="113" w:name="_Toc87616388"/>
      <w:bookmarkStart w:id="114" w:name="_Toc22764"/>
      <w:bookmarkStart w:id="115" w:name="_Toc24815"/>
      <w:bookmarkStart w:id="116" w:name="_Toc17119"/>
      <w:bookmarkStart w:id="117" w:name="_Toc10840"/>
      <w:bookmarkStart w:id="118" w:name="_Toc88209951"/>
      <w:bookmarkStart w:id="119" w:name="_Toc30157"/>
      <w:bookmarkStart w:id="120" w:name="_Toc12610"/>
      <w:bookmarkStart w:id="121" w:name="_Toc31564"/>
      <w:r>
        <w:rPr>
          <w:rFonts w:hint="eastAsia"/>
          <w:color w:val="auto"/>
          <w:highlight w:val="none"/>
        </w:rPr>
        <w:t>响应文件格式要求</w:t>
      </w:r>
      <w:bookmarkEnd w:id="109"/>
      <w:bookmarkEnd w:id="110"/>
      <w:bookmarkEnd w:id="111"/>
      <w:bookmarkEnd w:id="112"/>
      <w:bookmarkEnd w:id="113"/>
      <w:bookmarkEnd w:id="114"/>
      <w:bookmarkEnd w:id="115"/>
      <w:bookmarkEnd w:id="116"/>
      <w:bookmarkEnd w:id="117"/>
      <w:bookmarkEnd w:id="118"/>
      <w:bookmarkEnd w:id="119"/>
      <w:bookmarkEnd w:id="120"/>
      <w:bookmarkEnd w:id="121"/>
    </w:p>
    <w:p>
      <w:pPr>
        <w:pStyle w:val="24"/>
        <w:ind w:left="0" w:leftChars="0" w:firstLine="0" w:firstLineChars="0"/>
        <w:rPr>
          <w:rFonts w:ascii="方正小标宋简体" w:eastAsia="方正小标宋简体"/>
          <w:color w:val="auto"/>
          <w:sz w:val="44"/>
          <w:szCs w:val="44"/>
          <w:highlight w:val="none"/>
        </w:rPr>
      </w:pPr>
    </w:p>
    <w:p>
      <w:pPr>
        <w:pStyle w:val="24"/>
        <w:ind w:left="0" w:leftChars="0" w:firstLine="0" w:firstLineChars="0"/>
        <w:rPr>
          <w:rFonts w:ascii="方正小标宋简体" w:eastAsia="方正小标宋简体"/>
          <w:color w:val="auto"/>
          <w:sz w:val="44"/>
          <w:szCs w:val="44"/>
          <w:highlight w:val="none"/>
        </w:rPr>
      </w:pPr>
    </w:p>
    <w:p>
      <w:pPr>
        <w:pStyle w:val="24"/>
        <w:ind w:left="0" w:leftChars="0" w:firstLine="0" w:firstLineChars="0"/>
        <w:rPr>
          <w:rFonts w:ascii="方正小标宋简体" w:eastAsia="方正小标宋简体"/>
          <w:color w:val="auto"/>
          <w:sz w:val="44"/>
          <w:szCs w:val="44"/>
          <w:highlight w:val="none"/>
        </w:rPr>
      </w:pPr>
    </w:p>
    <w:p>
      <w:pPr>
        <w:pStyle w:val="24"/>
        <w:ind w:left="0" w:leftChars="0" w:firstLine="0" w:firstLineChars="0"/>
        <w:rPr>
          <w:rFonts w:ascii="方正小标宋简体" w:eastAsia="方正小标宋简体"/>
          <w:color w:val="auto"/>
          <w:sz w:val="44"/>
          <w:szCs w:val="44"/>
          <w:highlight w:val="none"/>
        </w:rPr>
      </w:pPr>
    </w:p>
    <w:p>
      <w:pPr>
        <w:pStyle w:val="24"/>
        <w:ind w:left="0" w:leftChars="0" w:firstLine="0" w:firstLineChars="0"/>
        <w:rPr>
          <w:rFonts w:ascii="方正小标宋简体" w:eastAsia="方正小标宋简体"/>
          <w:color w:val="auto"/>
          <w:sz w:val="44"/>
          <w:szCs w:val="44"/>
          <w:highlight w:val="none"/>
        </w:rPr>
      </w:pPr>
    </w:p>
    <w:p>
      <w:pPr>
        <w:pStyle w:val="24"/>
        <w:ind w:left="0" w:leftChars="0" w:firstLine="0" w:firstLineChars="0"/>
        <w:rPr>
          <w:rFonts w:hint="eastAsia" w:ascii="方正小标宋简体" w:eastAsia="方正小标宋简体"/>
          <w:color w:val="auto"/>
          <w:sz w:val="44"/>
          <w:szCs w:val="44"/>
          <w:highlight w:val="none"/>
          <w:lang w:eastAsia="zh-CN"/>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156" w:beforeLines="50" w:after="156" w:afterLines="50" w:line="600" w:lineRule="exact"/>
        <w:jc w:val="center"/>
        <w:rPr>
          <w:rFonts w:ascii="仿宋_GB2312" w:eastAsia="仿宋_GB2312"/>
          <w:color w:val="auto"/>
          <w:sz w:val="30"/>
          <w:szCs w:val="30"/>
          <w:highlight w:val="none"/>
        </w:rPr>
      </w:pPr>
    </w:p>
    <w:p>
      <w:pPr>
        <w:adjustRightInd w:val="0"/>
        <w:snapToGrid w:val="0"/>
        <w:spacing w:before="156" w:beforeLines="50" w:after="156" w:afterLines="50" w:line="600" w:lineRule="exact"/>
        <w:jc w:val="center"/>
        <w:rPr>
          <w:rFonts w:ascii="方正小标宋简体" w:eastAsia="方正小标宋简体"/>
          <w:color w:val="auto"/>
          <w:sz w:val="48"/>
          <w:szCs w:val="48"/>
          <w:highlight w:val="none"/>
        </w:rPr>
      </w:pPr>
      <w:r>
        <w:rPr>
          <w:rFonts w:hint="eastAsia" w:ascii="仿宋_GB2312" w:eastAsia="仿宋_GB2312"/>
          <w:color w:val="auto"/>
          <w:sz w:val="30"/>
          <w:szCs w:val="30"/>
          <w:highlight w:val="none"/>
        </w:rPr>
        <w:t>（项目编号：   ）</w:t>
      </w:r>
    </w:p>
    <w:p>
      <w:pPr>
        <w:pStyle w:val="24"/>
        <w:rPr>
          <w:rFonts w:ascii="方正小标宋简体" w:eastAsia="方正小标宋简体"/>
          <w:color w:val="auto"/>
          <w:sz w:val="48"/>
          <w:szCs w:val="48"/>
          <w:highlight w:val="none"/>
        </w:rPr>
      </w:pPr>
    </w:p>
    <w:p>
      <w:pPr>
        <w:pStyle w:val="24"/>
        <w:rPr>
          <w:rFonts w:ascii="方正小标宋简体" w:eastAsia="方正小标宋简体"/>
          <w:color w:val="auto"/>
          <w:sz w:val="48"/>
          <w:szCs w:val="48"/>
          <w:highlight w:val="none"/>
        </w:rPr>
      </w:pPr>
    </w:p>
    <w:p>
      <w:pPr>
        <w:pStyle w:val="24"/>
        <w:rPr>
          <w:rFonts w:ascii="方正小标宋简体" w:eastAsia="方正小标宋简体"/>
          <w:color w:val="auto"/>
          <w:sz w:val="48"/>
          <w:szCs w:val="48"/>
          <w:highlight w:val="none"/>
        </w:rPr>
      </w:pPr>
    </w:p>
    <w:p>
      <w:pPr>
        <w:pStyle w:val="24"/>
        <w:rPr>
          <w:rFonts w:ascii="方正小标宋简体" w:eastAsia="方正小标宋简体"/>
          <w:color w:val="auto"/>
          <w:sz w:val="48"/>
          <w:szCs w:val="48"/>
          <w:highlight w:val="none"/>
        </w:rPr>
      </w:pPr>
    </w:p>
    <w:p>
      <w:pPr>
        <w:pStyle w:val="24"/>
        <w:rPr>
          <w:rFonts w:ascii="方正小标宋简体" w:eastAsia="方正小标宋简体"/>
          <w:color w:val="auto"/>
          <w:sz w:val="48"/>
          <w:szCs w:val="48"/>
          <w:highlight w:val="none"/>
        </w:rPr>
      </w:pPr>
    </w:p>
    <w:p>
      <w:pPr>
        <w:pStyle w:val="24"/>
        <w:rPr>
          <w:rFonts w:ascii="方正小标宋简体" w:eastAsia="方正小标宋简体"/>
          <w:color w:val="auto"/>
          <w:sz w:val="48"/>
          <w:szCs w:val="48"/>
          <w:highlight w:val="none"/>
        </w:rPr>
      </w:pPr>
    </w:p>
    <w:p>
      <w:pPr>
        <w:pStyle w:val="24"/>
        <w:rPr>
          <w:rFonts w:ascii="方正小标宋简体" w:eastAsia="方正小标宋简体"/>
          <w:color w:val="auto"/>
          <w:sz w:val="48"/>
          <w:szCs w:val="48"/>
          <w:highlight w:val="none"/>
        </w:rPr>
      </w:pPr>
      <w:bookmarkStart w:id="148" w:name="_GoBack"/>
      <w:bookmarkEnd w:id="148"/>
    </w:p>
    <w:p>
      <w:pPr>
        <w:adjustRightInd w:val="0"/>
        <w:snapToGrid w:val="0"/>
        <w:spacing w:line="600" w:lineRule="exact"/>
        <w:ind w:left="1"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rPr>
        <w:t>供应商：</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color w:val="auto"/>
          <w:sz w:val="36"/>
          <w:szCs w:val="36"/>
          <w:highlight w:val="none"/>
        </w:rPr>
      </w:pP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年</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月</w:t>
      </w:r>
      <w:r>
        <w:rPr>
          <w:rFonts w:hint="eastAsia" w:ascii="仿宋_GB2312" w:eastAsia="仿宋_GB2312" w:hAnsiTheme="minorEastAsia"/>
          <w:color w:val="auto"/>
          <w:sz w:val="36"/>
          <w:szCs w:val="36"/>
          <w:highlight w:val="none"/>
          <w:u w:val="single"/>
        </w:rPr>
        <w:t xml:space="preserve">    </w:t>
      </w:r>
      <w:r>
        <w:rPr>
          <w:rFonts w:hint="eastAsia" w:ascii="仿宋_GB2312" w:eastAsia="仿宋_GB2312" w:hAnsiTheme="minorEastAsia"/>
          <w:color w:val="auto"/>
          <w:sz w:val="36"/>
          <w:szCs w:val="36"/>
          <w:highlight w:val="none"/>
        </w:rPr>
        <w:t>日</w:t>
      </w:r>
    </w:p>
    <w:p>
      <w:pPr>
        <w:pStyle w:val="24"/>
        <w:ind w:left="0" w:leftChars="0" w:firstLine="0" w:firstLineChars="0"/>
        <w:rPr>
          <w:color w:val="auto"/>
          <w:highlight w:val="none"/>
        </w:rPr>
      </w:pPr>
    </w:p>
    <w:p>
      <w:pPr>
        <w:pStyle w:val="24"/>
        <w:ind w:left="0" w:leftChars="0" w:firstLine="0" w:firstLineChars="0"/>
        <w:rPr>
          <w:color w:val="auto"/>
          <w:highlight w:val="none"/>
        </w:rPr>
      </w:pPr>
    </w:p>
    <w:p>
      <w:pPr>
        <w:pStyle w:val="24"/>
        <w:ind w:left="0" w:leftChars="0" w:firstLine="0" w:firstLineChars="0"/>
        <w:rPr>
          <w:color w:val="auto"/>
          <w:highlight w:val="none"/>
        </w:rPr>
      </w:pPr>
    </w:p>
    <w:p>
      <w:pPr>
        <w:pStyle w:val="24"/>
        <w:ind w:left="0" w:leftChars="0" w:firstLine="0" w:firstLineChars="0"/>
        <w:rPr>
          <w:color w:val="auto"/>
          <w:highlight w:val="none"/>
        </w:rPr>
      </w:pPr>
    </w:p>
    <w:p>
      <w:pPr>
        <w:pStyle w:val="24"/>
        <w:ind w:left="0" w:leftChars="0" w:firstLine="0" w:firstLineChars="0"/>
        <w:rPr>
          <w:color w:val="auto"/>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spacing w:line="600" w:lineRule="exact"/>
        <w:rPr>
          <w:rFonts w:ascii="仿宋_GB2312" w:eastAsia="仿宋_GB2312"/>
          <w:color w:val="auto"/>
          <w:sz w:val="28"/>
          <w:szCs w:val="28"/>
          <w:highlight w:val="none"/>
        </w:rPr>
      </w:pPr>
      <w:bookmarkStart w:id="122" w:name="_Toc88209952"/>
      <w:bookmarkStart w:id="123" w:name="_Toc87616389"/>
      <w:r>
        <w:rPr>
          <w:rFonts w:hint="eastAsia" w:ascii="仿宋_GB2312" w:eastAsia="仿宋_GB2312"/>
          <w:color w:val="auto"/>
          <w:sz w:val="28"/>
          <w:szCs w:val="28"/>
          <w:highlight w:val="none"/>
        </w:rPr>
        <w:t>1.响应函</w:t>
      </w:r>
      <w:bookmarkEnd w:id="122"/>
      <w:bookmarkEnd w:id="123"/>
    </w:p>
    <w:p>
      <w:pPr>
        <w:spacing w:line="600" w:lineRule="exact"/>
        <w:rPr>
          <w:rFonts w:ascii="仿宋_GB2312" w:eastAsia="仿宋_GB2312"/>
          <w:color w:val="auto"/>
          <w:sz w:val="28"/>
          <w:szCs w:val="28"/>
          <w:highlight w:val="none"/>
        </w:rPr>
      </w:pPr>
      <w:bookmarkStart w:id="124" w:name="_Toc87616390"/>
      <w:bookmarkStart w:id="125" w:name="_Toc88209953"/>
      <w:r>
        <w:rPr>
          <w:rFonts w:hint="eastAsia" w:ascii="仿宋_GB2312" w:eastAsia="仿宋_GB2312"/>
          <w:color w:val="auto"/>
          <w:sz w:val="28"/>
          <w:szCs w:val="28"/>
          <w:highlight w:val="none"/>
        </w:rPr>
        <w:t>2.法定代表人证明或授权委托书</w:t>
      </w:r>
      <w:bookmarkEnd w:id="124"/>
      <w:bookmarkEnd w:id="125"/>
      <w:bookmarkStart w:id="126" w:name="_Toc88209956"/>
      <w:bookmarkStart w:id="127"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3.资格审查资料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4.拟投入本项目的项目负责人情况表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6.其他资料</w:t>
      </w:r>
      <w:bookmarkEnd w:id="126"/>
      <w:bookmarkEnd w:id="127"/>
      <w:r>
        <w:rPr>
          <w:rFonts w:hint="eastAsia" w:ascii="仿宋_GB2312" w:eastAsia="仿宋_GB2312"/>
          <w:color w:val="auto"/>
          <w:sz w:val="28"/>
          <w:szCs w:val="28"/>
          <w:highlight w:val="none"/>
        </w:rPr>
        <w:cr/>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2"/>
        <w:rPr>
          <w:color w:val="auto"/>
          <w:highlight w:val="none"/>
        </w:rPr>
      </w:pPr>
    </w:p>
    <w:p>
      <w:pPr>
        <w:adjustRightInd w:val="0"/>
        <w:snapToGrid w:val="0"/>
        <w:spacing w:before="156" w:beforeLines="50" w:after="156" w:afterLines="50" w:line="600" w:lineRule="exact"/>
        <w:rPr>
          <w:rFonts w:ascii="方正小标宋简体" w:eastAsia="方正小标宋简体"/>
          <w:color w:val="auto"/>
          <w:sz w:val="44"/>
          <w:szCs w:val="44"/>
          <w:highlight w:val="none"/>
        </w:rPr>
      </w:pPr>
    </w:p>
    <w:p>
      <w:pPr>
        <w:adjustRightInd w:val="0"/>
        <w:snapToGrid w:val="0"/>
        <w:spacing w:before="156" w:beforeLines="50" w:after="156" w:afterLines="50" w:line="600" w:lineRule="exact"/>
        <w:rPr>
          <w:rFonts w:ascii="方正小标宋简体" w:eastAsia="方正小标宋简体"/>
          <w:color w:val="auto"/>
          <w:sz w:val="44"/>
          <w:szCs w:val="44"/>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24"/>
        <w:rPr>
          <w:color w:val="auto"/>
          <w:highlight w:val="none"/>
        </w:rPr>
      </w:pPr>
    </w:p>
    <w:p>
      <w:pPr>
        <w:pStyle w:val="6"/>
        <w:rPr>
          <w:rFonts w:asciiTheme="minorEastAsia" w:hAnsiTheme="minorEastAsia" w:eastAsiaTheme="minorEastAsia"/>
          <w:color w:val="auto"/>
          <w:sz w:val="28"/>
          <w:szCs w:val="28"/>
          <w:highlight w:val="none"/>
        </w:rPr>
      </w:pPr>
      <w:bookmarkStart w:id="128" w:name="_Toc87616394"/>
      <w:bookmarkStart w:id="129" w:name="_Toc88209957"/>
      <w:bookmarkStart w:id="130" w:name="_Toc6313"/>
      <w:bookmarkStart w:id="131" w:name="_Toc12665"/>
      <w:bookmarkStart w:id="132" w:name="_Toc28619645"/>
      <w:r>
        <w:rPr>
          <w:rFonts w:hint="eastAsia" w:asciiTheme="minorEastAsia" w:hAnsiTheme="minorEastAsia" w:eastAsiaTheme="minorEastAsia"/>
          <w:color w:val="auto"/>
          <w:sz w:val="28"/>
          <w:szCs w:val="28"/>
          <w:highlight w:val="none"/>
        </w:rPr>
        <w:t>1.响应函</w:t>
      </w:r>
      <w:bookmarkEnd w:id="128"/>
      <w:bookmarkEnd w:id="129"/>
      <w:bookmarkEnd w:id="130"/>
      <w:bookmarkEnd w:id="131"/>
      <w:bookmarkEnd w:id="132"/>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ascii="仿宋_GB2312" w:hAnsi="黑体" w:eastAsia="仿宋_GB2312"/>
          <w:color w:val="auto"/>
          <w:sz w:val="28"/>
          <w:szCs w:val="28"/>
          <w:highlight w:val="none"/>
          <w:u w:val="single"/>
        </w:rPr>
      </w:pPr>
    </w:p>
    <w:p>
      <w:pPr>
        <w:spacing w:line="360" w:lineRule="auto"/>
        <w:rPr>
          <w:rFonts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至（采购人名称）：</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（1）响应函</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（2）法定代表人证明或授权委托书</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（3）资格审查资料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（4）拟投入本项目的项目负责人情况表</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（5）报价表</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（6）其他资料</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4</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5</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left="559" w:leftChars="266" w:firstLine="0" w:firstLineChars="0"/>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r>
        <w:rPr>
          <w:rFonts w:ascii="仿宋_GB2312" w:hAnsi="黑体" w:eastAsia="仿宋_GB2312"/>
          <w:color w:val="auto"/>
          <w:sz w:val="28"/>
          <w:szCs w:val="28"/>
          <w:highlight w:val="none"/>
        </w:rPr>
        <w:br w:type="textWrapping"/>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lang w:eastAsia="zh-CN"/>
        </w:rPr>
        <w:t>）</w:t>
      </w:r>
      <w:r>
        <w:rPr>
          <w:rFonts w:hint="default" w:ascii="仿宋_GB2312" w:hAnsi="黑体" w:eastAsia="仿宋_GB2312" w:cstheme="minorBidi"/>
          <w:color w:val="auto"/>
          <w:kern w:val="2"/>
          <w:sz w:val="28"/>
          <w:szCs w:val="28"/>
          <w:highlight w:val="none"/>
          <w:lang w:eastAsia="zh-CN"/>
        </w:rPr>
        <w:t>如放弃成交，我方依法</w:t>
      </w:r>
      <w:r>
        <w:rPr>
          <w:rFonts w:hint="eastAsia" w:ascii="仿宋_GB2312" w:hAnsi="黑体" w:eastAsia="仿宋_GB2312"/>
          <w:color w:val="auto"/>
          <w:sz w:val="28"/>
          <w:szCs w:val="28"/>
          <w:highlight w:val="none"/>
          <w:lang w:eastAsia="zh-CN"/>
        </w:rPr>
        <w:t>承担相应的法律责任。</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left"/>
        <w:rPr>
          <w:rFonts w:ascii="仿宋_GB2312" w:eastAsia="仿宋_GB2312" w:hAnsiTheme="minorEastAsia"/>
          <w:color w:val="auto"/>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法定代表人或委托代理人：</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（签字或盖章）</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地址：</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电子邮箱：</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r>
        <w:rPr>
          <w:rFonts w:hint="eastAsia" w:ascii="仿宋_GB2312" w:eastAsia="仿宋_GB2312" w:hAnsiTheme="minorEastAsia"/>
          <w:color w:val="auto"/>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r>
        <w:rPr>
          <w:rFonts w:hint="eastAsia" w:ascii="仿宋_GB2312" w:eastAsia="仿宋_GB2312" w:hAnsiTheme="minorEastAsia"/>
          <w:color w:val="auto"/>
          <w:sz w:val="28"/>
          <w:szCs w:val="28"/>
          <w:highlight w:val="none"/>
          <w:u w:val="single"/>
        </w:rPr>
        <w:t xml:space="preserve">                              </w:t>
      </w:r>
    </w:p>
    <w:p>
      <w:pPr>
        <w:spacing w:line="600" w:lineRule="exact"/>
        <w:ind w:left="1" w:firstLine="551" w:firstLineChars="197"/>
        <w:jc w:val="righ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年</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月</w:t>
      </w:r>
      <w:r>
        <w:rPr>
          <w:rFonts w:hint="eastAsia" w:ascii="仿宋_GB2312" w:eastAsia="仿宋_GB2312" w:hAnsiTheme="minorEastAsia"/>
          <w:color w:val="auto"/>
          <w:sz w:val="28"/>
          <w:szCs w:val="28"/>
          <w:highlight w:val="none"/>
          <w:u w:val="single"/>
        </w:rPr>
        <w:t xml:space="preserve">    </w:t>
      </w:r>
      <w:r>
        <w:rPr>
          <w:rFonts w:hint="eastAsia" w:ascii="仿宋_GB2312" w:eastAsia="仿宋_GB2312" w:hAnsiTheme="minorEastAsia"/>
          <w:color w:val="auto"/>
          <w:sz w:val="28"/>
          <w:szCs w:val="28"/>
          <w:highlight w:val="none"/>
        </w:rPr>
        <w:t>日</w:t>
      </w:r>
    </w:p>
    <w:p>
      <w:pPr>
        <w:adjustRightInd w:val="0"/>
        <w:snapToGrid w:val="0"/>
        <w:spacing w:line="600" w:lineRule="exact"/>
        <w:ind w:left="1" w:firstLine="551" w:firstLineChars="197"/>
        <w:jc w:val="right"/>
        <w:rPr>
          <w:rFonts w:asciiTheme="minorEastAsia" w:hAnsiTheme="minorEastAsia"/>
          <w:color w:val="auto"/>
          <w:sz w:val="28"/>
          <w:szCs w:val="28"/>
          <w:highlight w:val="none"/>
        </w:rPr>
      </w:pPr>
      <w:bookmarkStart w:id="133" w:name="_Toc87616395"/>
      <w:bookmarkStart w:id="134" w:name="_Toc22527"/>
      <w:bookmarkStart w:id="135" w:name="_Toc29833"/>
      <w:bookmarkStart w:id="136" w:name="_Toc88209958"/>
    </w:p>
    <w:p>
      <w:pPr>
        <w:pStyle w:val="6"/>
        <w:rPr>
          <w:rFonts w:asciiTheme="minorEastAsia" w:hAnsiTheme="minorEastAsia" w:eastAsiaTheme="minorEastAsia"/>
          <w:color w:val="auto"/>
          <w:sz w:val="28"/>
          <w:szCs w:val="28"/>
          <w:highlight w:val="none"/>
        </w:rPr>
      </w:pPr>
      <w:r>
        <w:rPr>
          <w:rFonts w:hint="eastAsia" w:asciiTheme="minorEastAsia" w:hAnsiTheme="minorEastAsia" w:eastAsiaTheme="minorEastAsia"/>
          <w:color w:val="auto"/>
          <w:sz w:val="28"/>
          <w:szCs w:val="28"/>
          <w:highlight w:val="none"/>
        </w:rPr>
        <w:t>2.法定代表人证明或授权委托书</w:t>
      </w:r>
      <w:bookmarkEnd w:id="133"/>
      <w:bookmarkEnd w:id="134"/>
      <w:bookmarkEnd w:id="135"/>
      <w:bookmarkEnd w:id="136"/>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widowControl/>
        <w:adjustRightInd w:val="0"/>
        <w:snapToGrid w:val="0"/>
        <w:spacing w:before="156" w:beforeLines="50" w:after="156"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42"/>
        <w:snapToGrid w:val="0"/>
        <w:spacing w:after="0" w:line="600" w:lineRule="exact"/>
        <w:jc w:val="both"/>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2"/>
          <w:szCs w:val="32"/>
          <w:highlight w:val="none"/>
        </w:rPr>
        <w:t xml:space="preserve">     </w:t>
      </w:r>
      <w:r>
        <w:rPr>
          <w:rFonts w:hint="eastAsia" w:ascii="仿宋_GB2312" w:hAnsi="宋体" w:eastAsia="仿宋_GB2312" w:cs="Times New Roman"/>
          <w:color w:val="auto"/>
          <w:sz w:val="30"/>
          <w:szCs w:val="30"/>
          <w:highlight w:val="none"/>
        </w:rPr>
        <w:t>供应商名称：</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41"/>
        <w:snapToGrid w:val="0"/>
        <w:spacing w:after="0" w:line="600" w:lineRule="exact"/>
        <w:ind w:firstLine="750" w:firstLineChars="250"/>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地    址：</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14"/>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4"/>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widowControl/>
        <w:adjustRightInd w:val="0"/>
        <w:snapToGrid w:val="0"/>
        <w:spacing w:line="600" w:lineRule="exact"/>
        <w:jc w:val="left"/>
        <w:rPr>
          <w:rFonts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0528"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0528;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widowControl/>
        <w:adjustRightInd w:val="0"/>
        <w:snapToGrid w:val="0"/>
        <w:spacing w:line="600" w:lineRule="exact"/>
        <w:jc w:val="left"/>
        <w:rPr>
          <w:rFonts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156" w:beforeLines="50" w:after="156"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adjustRightInd w:val="0"/>
        <w:snapToGrid w:val="0"/>
        <w:spacing w:line="600" w:lineRule="exact"/>
        <w:ind w:firstLine="59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附：1.委托代理人身份证(正反两面)复印件</w:t>
      </w:r>
    </w:p>
    <w:p>
      <w:pPr>
        <w:pStyle w:val="40"/>
        <w:ind w:firstLine="1200" w:firstLineChars="400"/>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2.提供授权委托人在本单位近三个月社保记录（以加盖社会保险基金管理中心印章的《缴费历史明细表》或《社会保险参保人员证明》为准），否则为无效代理人，询价响应文件无效。</w:t>
      </w:r>
    </w:p>
    <w:p>
      <w:pPr>
        <w:pStyle w:val="14"/>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            </w:t>
      </w:r>
    </w:p>
    <w:p>
      <w:pPr>
        <w:pStyle w:val="14"/>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            </w:t>
      </w:r>
    </w:p>
    <w:p>
      <w:pPr>
        <w:widowControl/>
        <w:adjustRightInd w:val="0"/>
        <w:snapToGrid w:val="0"/>
        <w:spacing w:line="600" w:lineRule="exact"/>
        <w:rPr>
          <w:rFonts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2"/>
        <w:rPr>
          <w:rFonts w:ascii="仿宋_GB2312" w:eastAsia="仿宋_GB2312"/>
          <w:color w:val="auto"/>
          <w:sz w:val="30"/>
          <w:szCs w:val="30"/>
          <w:highlight w:val="none"/>
        </w:rPr>
      </w:pPr>
    </w:p>
    <w:p>
      <w:pPr>
        <w:pStyle w:val="2"/>
        <w:rPr>
          <w:rFonts w:ascii="仿宋_GB2312" w:eastAsia="仿宋_GB2312"/>
          <w:color w:val="auto"/>
          <w:sz w:val="30"/>
          <w:szCs w:val="30"/>
          <w:highlight w:val="none"/>
        </w:rPr>
      </w:pPr>
    </w:p>
    <w:p>
      <w:pPr>
        <w:pStyle w:val="2"/>
        <w:rPr>
          <w:rFonts w:ascii="仿宋_GB2312" w:eastAsia="仿宋_GB2312"/>
          <w:color w:val="auto"/>
          <w:sz w:val="30"/>
          <w:szCs w:val="30"/>
          <w:highlight w:val="none"/>
        </w:rPr>
      </w:pPr>
    </w:p>
    <w:p>
      <w:pPr>
        <w:pStyle w:val="2"/>
        <w:rPr>
          <w:rFonts w:ascii="仿宋_GB2312" w:eastAsia="仿宋_GB2312"/>
          <w:color w:val="auto"/>
          <w:sz w:val="30"/>
          <w:szCs w:val="30"/>
          <w:highlight w:val="none"/>
        </w:rPr>
      </w:pPr>
    </w:p>
    <w:p>
      <w:pPr>
        <w:pStyle w:val="7"/>
        <w:spacing w:after="0" w:line="600" w:lineRule="exact"/>
        <w:rPr>
          <w:rFonts w:ascii="仿宋_GB2312" w:eastAsia="仿宋_GB2312"/>
          <w:color w:val="auto"/>
          <w:highlight w:val="none"/>
        </w:rPr>
      </w:pPr>
      <w:r>
        <w:rPr>
          <w:rFonts w:ascii="仿宋_GB2312" w:eastAsia="仿宋_GB2312"/>
          <w:color w:val="auto"/>
          <w:sz w:val="44"/>
          <w:szCs w:val="44"/>
          <w:highlight w:val="none"/>
          <w:u w:val="single"/>
        </w:rPr>
        <mc:AlternateContent>
          <mc:Choice Requires="wps">
            <w:drawing>
              <wp:anchor distT="0" distB="0" distL="114300" distR="114300" simplePos="0" relativeHeight="251671552"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1552;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7"/>
        <w:spacing w:after="0" w:line="600" w:lineRule="exact"/>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pStyle w:val="7"/>
        <w:spacing w:after="0" w:line="600" w:lineRule="exact"/>
        <w:ind w:firstLine="0"/>
        <w:rPr>
          <w:rFonts w:ascii="仿宋_GB2312" w:eastAsia="仿宋_GB2312"/>
          <w:color w:val="auto"/>
          <w:highlight w:val="none"/>
        </w:rPr>
      </w:pPr>
    </w:p>
    <w:p>
      <w:pPr>
        <w:pStyle w:val="7"/>
        <w:spacing w:after="0" w:line="600" w:lineRule="exact"/>
        <w:rPr>
          <w:rFonts w:ascii="仿宋_GB2312" w:eastAsia="仿宋_GB2312"/>
          <w:color w:val="auto"/>
          <w:highlight w:val="none"/>
        </w:rPr>
      </w:pPr>
    </w:p>
    <w:p>
      <w:pPr>
        <w:adjustRightInd w:val="0"/>
        <w:snapToGrid w:val="0"/>
        <w:spacing w:line="600" w:lineRule="exact"/>
        <w:ind w:firstLine="480"/>
        <w:rPr>
          <w:rFonts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注：法人授权委托书亦可采用工商行政管理局统一制订的格式。</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tcPr>
          <w:p>
            <w:pPr>
              <w:spacing w:line="360" w:lineRule="auto"/>
              <w:rPr>
                <w:rFonts w:ascii="宋体" w:hAnsi="宋体" w:eastAsia="宋体" w:cs="Times New Roman"/>
                <w:color w:val="auto"/>
                <w:sz w:val="24"/>
                <w:szCs w:val="24"/>
                <w:highlight w:val="none"/>
              </w:rPr>
            </w:pPr>
          </w:p>
          <w:p>
            <w:pPr>
              <w:spacing w:line="360" w:lineRule="auto"/>
              <w:jc w:val="center"/>
              <w:rPr>
                <w:rFonts w:ascii="宋体" w:hAnsi="宋体" w:eastAsia="宋体" w:cs="Times New Roman"/>
                <w:color w:val="auto"/>
                <w:sz w:val="24"/>
                <w:szCs w:val="24"/>
                <w:highlight w:val="none"/>
              </w:rPr>
            </w:pPr>
          </w:p>
          <w:p>
            <w:pPr>
              <w:spacing w:line="360" w:lineRule="auto"/>
              <w:jc w:val="center"/>
              <w:rPr>
                <w:rFonts w:ascii="宋体" w:hAnsi="宋体"/>
                <w:color w:val="auto"/>
                <w:sz w:val="24"/>
                <w:szCs w:val="24"/>
                <w:highlight w:val="none"/>
              </w:rPr>
            </w:pPr>
            <w:r>
              <w:rPr>
                <w:rFonts w:hint="eastAsia" w:ascii="宋体" w:hAnsi="宋体" w:cs="Times New Roman"/>
                <w:color w:val="auto"/>
                <w:sz w:val="24"/>
                <w:szCs w:val="24"/>
                <w:highlight w:val="none"/>
              </w:rPr>
              <w:t>授权代理人在本单位近三个月社保记录，（以加盖社会保险基金管理中心印章的《缴费历史明细表》或《社会保险参保人员证明》为准，加</w:t>
            </w:r>
            <w:r>
              <w:rPr>
                <w:rFonts w:hint="eastAsia" w:ascii="宋体" w:hAnsi="宋体"/>
                <w:color w:val="auto"/>
                <w:sz w:val="24"/>
                <w:szCs w:val="24"/>
                <w:highlight w:val="none"/>
              </w:rPr>
              <w:t>盖单位公章</w:t>
            </w:r>
          </w:p>
          <w:p>
            <w:pPr>
              <w:spacing w:line="360" w:lineRule="auto"/>
              <w:jc w:val="center"/>
              <w:rPr>
                <w:rFonts w:ascii="宋体" w:hAnsi="宋体"/>
                <w:color w:val="auto"/>
                <w:sz w:val="24"/>
                <w:szCs w:val="24"/>
                <w:highlight w:val="none"/>
              </w:rPr>
            </w:pPr>
          </w:p>
          <w:p>
            <w:pPr>
              <w:spacing w:line="360" w:lineRule="auto"/>
              <w:jc w:val="left"/>
              <w:rPr>
                <w:rFonts w:ascii="宋体" w:hAnsi="宋体"/>
                <w:color w:val="auto"/>
                <w:sz w:val="24"/>
                <w:szCs w:val="24"/>
                <w:highlight w:val="none"/>
              </w:rPr>
            </w:pPr>
          </w:p>
          <w:p>
            <w:pPr>
              <w:spacing w:line="360" w:lineRule="auto"/>
              <w:jc w:val="left"/>
              <w:rPr>
                <w:rFonts w:ascii="宋体" w:hAnsi="宋体"/>
                <w:color w:val="auto"/>
                <w:sz w:val="24"/>
                <w:szCs w:val="24"/>
                <w:highlight w:val="none"/>
              </w:rPr>
            </w:pPr>
          </w:p>
        </w:tc>
      </w:tr>
    </w:tbl>
    <w:p>
      <w:pPr>
        <w:spacing w:line="440" w:lineRule="exact"/>
        <w:ind w:firstLine="859" w:firstLineChars="307"/>
        <w:rPr>
          <w:rFonts w:ascii="仿宋" w:hAnsi="仿宋" w:eastAsia="仿宋" w:cs="仿宋_GB2312"/>
          <w:color w:val="auto"/>
          <w:sz w:val="28"/>
          <w:szCs w:val="28"/>
          <w:highlight w:val="none"/>
        </w:rPr>
      </w:pPr>
    </w:p>
    <w:p>
      <w:pPr>
        <w:spacing w:line="480" w:lineRule="exact"/>
        <w:ind w:firstLine="843" w:firstLineChars="300"/>
        <w:rPr>
          <w:rFonts w:ascii="仿宋" w:hAnsi="仿宋" w:eastAsia="仿宋" w:cs="仿宋_GB2312"/>
          <w:b/>
          <w:color w:val="auto"/>
          <w:sz w:val="28"/>
          <w:szCs w:val="28"/>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6"/>
        <w:rPr>
          <w:rFonts w:asciiTheme="minorEastAsia" w:hAnsiTheme="minorEastAsia" w:eastAsiaTheme="minorEastAsia"/>
          <w:color w:val="auto"/>
          <w:sz w:val="28"/>
          <w:szCs w:val="28"/>
          <w:highlight w:val="none"/>
        </w:rPr>
      </w:pPr>
      <w:r>
        <w:rPr>
          <w:rFonts w:hint="eastAsia" w:ascii="仿宋_GB2312" w:eastAsia="仿宋_GB2312" w:hAnsiTheme="minorEastAsia"/>
          <w:color w:val="auto"/>
          <w:sz w:val="28"/>
          <w:szCs w:val="28"/>
          <w:highlight w:val="none"/>
        </w:rPr>
        <w:t xml:space="preserve"> </w:t>
      </w:r>
      <w:bookmarkStart w:id="137" w:name="_Toc19830"/>
      <w:bookmarkStart w:id="138" w:name="_Toc87616400"/>
      <w:bookmarkStart w:id="139" w:name="_Toc88209963"/>
      <w:bookmarkStart w:id="140" w:name="_Toc8086"/>
      <w:r>
        <w:rPr>
          <w:rFonts w:hint="eastAsia" w:ascii="仿宋_GB2312" w:eastAsia="仿宋_GB2312" w:hAnsiTheme="minorEastAsia"/>
          <w:color w:val="auto"/>
          <w:sz w:val="28"/>
          <w:szCs w:val="28"/>
          <w:highlight w:val="none"/>
        </w:rPr>
        <w:t>3</w:t>
      </w:r>
      <w:r>
        <w:rPr>
          <w:rFonts w:hint="eastAsia" w:asciiTheme="minorEastAsia" w:hAnsiTheme="minorEastAsia" w:eastAsiaTheme="minorEastAsia"/>
          <w:color w:val="auto"/>
          <w:sz w:val="28"/>
          <w:szCs w:val="28"/>
          <w:highlight w:val="none"/>
        </w:rPr>
        <w:t>.资格审查资料</w:t>
      </w:r>
      <w:bookmarkEnd w:id="137"/>
      <w:bookmarkEnd w:id="138"/>
      <w:bookmarkEnd w:id="139"/>
      <w:bookmarkEnd w:id="140"/>
    </w:p>
    <w:p>
      <w:pPr>
        <w:spacing w:line="360" w:lineRule="auto"/>
        <w:rPr>
          <w:rFonts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3.1供应商基本情况表</w:t>
      </w:r>
    </w:p>
    <w:tbl>
      <w:tblPr>
        <w:tblStyle w:val="26"/>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color w:val="auto"/>
                <w:sz w:val="28"/>
                <w:szCs w:val="28"/>
                <w:highlight w:val="none"/>
              </w:rPr>
            </w:pPr>
          </w:p>
        </w:tc>
        <w:tc>
          <w:tcPr>
            <w:tcW w:w="1570"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color w:val="auto"/>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姓名</w:t>
            </w:r>
          </w:p>
        </w:tc>
        <w:tc>
          <w:tcPr>
            <w:tcW w:w="966" w:type="dxa"/>
          </w:tcPr>
          <w:p>
            <w:pPr>
              <w:adjustRightInd w:val="0"/>
              <w:snapToGrid w:val="0"/>
              <w:spacing w:line="600" w:lineRule="exact"/>
              <w:rPr>
                <w:rFonts w:ascii="仿宋_GB2312" w:eastAsia="仿宋_GB2312" w:hAnsiTheme="minorEastAsia"/>
                <w:color w:val="auto"/>
                <w:sz w:val="28"/>
                <w:szCs w:val="28"/>
                <w:highlight w:val="none"/>
              </w:rPr>
            </w:pPr>
          </w:p>
        </w:tc>
        <w:tc>
          <w:tcPr>
            <w:tcW w:w="1443"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技术职称</w:t>
            </w:r>
          </w:p>
        </w:tc>
        <w:tc>
          <w:tcPr>
            <w:tcW w:w="1145" w:type="dxa"/>
          </w:tcPr>
          <w:p>
            <w:pPr>
              <w:adjustRightInd w:val="0"/>
              <w:snapToGrid w:val="0"/>
              <w:spacing w:line="600" w:lineRule="exact"/>
              <w:rPr>
                <w:rFonts w:ascii="仿宋_GB2312" w:eastAsia="仿宋_GB2312" w:hAnsiTheme="minorEastAsia"/>
                <w:color w:val="auto"/>
                <w:sz w:val="28"/>
                <w:szCs w:val="28"/>
                <w:highlight w:val="none"/>
              </w:rPr>
            </w:pPr>
          </w:p>
        </w:tc>
        <w:tc>
          <w:tcPr>
            <w:tcW w:w="1295" w:type="dxa"/>
            <w:gridSpan w:val="2"/>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电话</w:t>
            </w:r>
          </w:p>
        </w:tc>
        <w:tc>
          <w:tcPr>
            <w:tcW w:w="1295" w:type="dxa"/>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5178" w:type="dxa"/>
            <w:gridSpan w:val="7"/>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color w:val="auto"/>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color w:val="auto"/>
                <w:sz w:val="28"/>
                <w:szCs w:val="28"/>
                <w:highlight w:val="none"/>
              </w:rPr>
            </w:pPr>
          </w:p>
        </w:tc>
        <w:tc>
          <w:tcPr>
            <w:tcW w:w="2268" w:type="dxa"/>
            <w:gridSpan w:val="3"/>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color w:val="auto"/>
                <w:sz w:val="28"/>
                <w:szCs w:val="28"/>
                <w:highlight w:val="none"/>
              </w:rPr>
            </w:pPr>
            <w:r>
              <w:rPr>
                <w:rFonts w:hint="eastAsia" w:ascii="仿宋_GB2312" w:eastAsia="仿宋_GB2312" w:hAnsiTheme="minorEastAsia"/>
                <w:color w:val="auto"/>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color w:val="auto"/>
                <w:sz w:val="28"/>
                <w:szCs w:val="28"/>
                <w:highlight w:val="none"/>
              </w:rPr>
            </w:pPr>
          </w:p>
        </w:tc>
      </w:tr>
    </w:tbl>
    <w:p>
      <w:pPr>
        <w:adjustRightInd w:val="0"/>
        <w:snapToGrid w:val="0"/>
        <w:ind w:firstLine="573"/>
        <w:rPr>
          <w:rFonts w:cs="Times New Roman" w:asciiTheme="minorEastAsia" w:hAnsiTheme="minorEastAsia"/>
          <w:b/>
          <w:bCs/>
          <w:color w:val="auto"/>
          <w:sz w:val="28"/>
          <w:szCs w:val="28"/>
          <w:highlight w:val="none"/>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rPr>
        <w:t>。</w:t>
      </w:r>
      <w:r>
        <w:rPr>
          <w:rFonts w:hint="eastAsia" w:cs="Times New Roman" w:asciiTheme="minorEastAsia" w:hAnsiTheme="minorEastAsia"/>
          <w:b/>
          <w:bCs/>
          <w:color w:val="auto"/>
          <w:sz w:val="28"/>
          <w:szCs w:val="28"/>
          <w:highlight w:val="none"/>
        </w:rPr>
        <w:t>（相关证明文件附后）</w:t>
      </w:r>
    </w:p>
    <w:p>
      <w:pPr>
        <w:adjustRightInd w:val="0"/>
        <w:snapToGrid w:val="0"/>
        <w:spacing w:line="360" w:lineRule="auto"/>
        <w:jc w:val="left"/>
        <w:rPr>
          <w:rFonts w:cs="Times New Roman" w:asciiTheme="minorEastAsia" w:hAnsiTheme="minorEastAsia"/>
          <w:b/>
          <w:bCs/>
          <w:color w:val="auto"/>
          <w:sz w:val="28"/>
          <w:szCs w:val="28"/>
          <w:highlight w:val="none"/>
        </w:rPr>
      </w:pPr>
      <w:bookmarkStart w:id="141" w:name="_Hlk59025866"/>
    </w:p>
    <w:p>
      <w:pPr>
        <w:adjustRightInd w:val="0"/>
        <w:snapToGrid w:val="0"/>
        <w:spacing w:line="360" w:lineRule="auto"/>
        <w:jc w:val="left"/>
        <w:rPr>
          <w:rFonts w:cs="Times New Roman" w:asciiTheme="minorEastAsia" w:hAnsiTheme="minorEastAsia"/>
          <w:b/>
          <w:bCs/>
          <w:color w:val="auto"/>
          <w:sz w:val="28"/>
          <w:szCs w:val="28"/>
          <w:highlight w:val="none"/>
        </w:rPr>
      </w:pPr>
      <w:r>
        <w:rPr>
          <w:rFonts w:hint="eastAsia" w:cs="Times New Roman" w:asciiTheme="minorEastAsia" w:hAnsiTheme="minorEastAsia"/>
          <w:b/>
          <w:bCs/>
          <w:color w:val="auto"/>
          <w:sz w:val="28"/>
          <w:szCs w:val="28"/>
          <w:highlight w:val="none"/>
        </w:rPr>
        <w:t>3.2不得存在情形承诺函</w:t>
      </w:r>
    </w:p>
    <w:bookmarkEnd w:id="141"/>
    <w:p>
      <w:pPr>
        <w:adjustRightInd w:val="0"/>
        <w:snapToGrid w:val="0"/>
        <w:spacing w:line="360" w:lineRule="auto"/>
        <w:rPr>
          <w:rFonts w:ascii="宋体" w:hAnsi="宋体" w:eastAsia="宋体" w:cs="宋体"/>
          <w:color w:val="auto"/>
          <w:sz w:val="24"/>
          <w:szCs w:val="24"/>
          <w:highlight w:val="none"/>
          <w:lang w:val="en-GB"/>
        </w:rPr>
      </w:pPr>
    </w:p>
    <w:p>
      <w:pPr>
        <w:adjustRightInd w:val="0"/>
        <w:snapToGrid w:val="0"/>
        <w:spacing w:line="360" w:lineRule="auto"/>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致：</w:t>
      </w:r>
      <w:r>
        <w:rPr>
          <w:rFonts w:hint="eastAsia" w:ascii="宋体" w:hAnsi="宋体" w:eastAsia="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rPr>
          <w:rFonts w:ascii="仿宋_GB2312" w:eastAsia="仿宋_GB2312"/>
          <w:color w:val="auto"/>
          <w:sz w:val="28"/>
          <w:szCs w:val="28"/>
          <w:highlight w:val="none"/>
        </w:rPr>
      </w:pPr>
      <w:r>
        <w:rPr>
          <w:rFonts w:hint="eastAsia" w:ascii="宋体" w:hAnsi="宋体" w:eastAsia="宋体" w:cs="宋体"/>
          <w:color w:val="auto"/>
          <w:sz w:val="24"/>
          <w:szCs w:val="24"/>
          <w:highlight w:val="none"/>
          <w:lang w:val="en-GB"/>
        </w:rPr>
        <w:t>我方郑重承诺，在参与</w:t>
      </w:r>
      <w:r>
        <w:rPr>
          <w:rFonts w:hint="eastAsia" w:ascii="宋体" w:hAnsi="宋体" w:eastAsia="宋体" w:cs="宋体"/>
          <w:color w:val="auto"/>
          <w:sz w:val="24"/>
          <w:szCs w:val="24"/>
          <w:highlight w:val="none"/>
          <w:lang w:val="en-US" w:eastAsia="zh-CN"/>
        </w:rPr>
        <w:t xml:space="preserve">广州市净水有限公司江高分公司2023年污泥打包机采购项目 </w:t>
      </w:r>
      <w:r>
        <w:rPr>
          <w:rFonts w:hint="eastAsia" w:ascii="宋体" w:hAnsi="宋体" w:eastAsia="宋体" w:cs="宋体"/>
          <w:color w:val="auto"/>
          <w:sz w:val="24"/>
          <w:szCs w:val="24"/>
          <w:highlight w:val="none"/>
          <w:u w:val="single"/>
          <w:lang w:val="en-GB"/>
        </w:rPr>
        <w:t>（项目编号： ******）</w:t>
      </w:r>
      <w:r>
        <w:rPr>
          <w:rFonts w:hint="eastAsia" w:ascii="宋体" w:hAnsi="宋体" w:eastAsia="宋体" w:cs="宋体"/>
          <w:color w:val="auto"/>
          <w:sz w:val="24"/>
          <w:szCs w:val="24"/>
          <w:highlight w:val="none"/>
          <w:lang w:val="en-GB"/>
        </w:rPr>
        <w:t>采购期间，未被</w:t>
      </w:r>
      <w:r>
        <w:rPr>
          <w:rFonts w:hint="eastAsia" w:ascii="仿宋_GB2312" w:eastAsia="仿宋_GB2312"/>
          <w:color w:val="auto"/>
          <w:sz w:val="28"/>
          <w:szCs w:val="28"/>
          <w:highlight w:val="none"/>
        </w:rPr>
        <w:t>列入下列情形之一：</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（1）与本项目其他供应商的单位负责人为同一人。</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（2）与本项目其他供应商存在控股关系。</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（3）与本项目其他供应商存在管理关系。</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（9）被“信用广州”网站纳入失信被执行人名单（失信黑名单）。</w:t>
      </w:r>
    </w:p>
    <w:p>
      <w:pPr>
        <w:adjustRightInd w:val="0"/>
        <w:snapToGrid w:val="0"/>
        <w:spacing w:line="360" w:lineRule="auto"/>
        <w:ind w:firstLine="480" w:firstLineChars="200"/>
        <w:rPr>
          <w:rFonts w:ascii="宋体" w:hAnsi="宋体" w:cs="宋体"/>
          <w:color w:val="auto"/>
          <w:sz w:val="24"/>
          <w:szCs w:val="24"/>
          <w:highlight w:val="none"/>
          <w:lang w:val="en-GB"/>
        </w:rPr>
      </w:pPr>
      <w:r>
        <w:rPr>
          <w:rFonts w:hint="eastAsia" w:ascii="宋体" w:hAnsi="宋体" w:cs="宋体"/>
          <w:color w:val="auto"/>
          <w:sz w:val="24"/>
          <w:szCs w:val="24"/>
          <w:highlight w:val="none"/>
          <w:lang w:val="en-GB"/>
        </w:rPr>
        <w:t>（1</w:t>
      </w:r>
      <w:r>
        <w:rPr>
          <w:rFonts w:hint="eastAsia" w:ascii="宋体" w:hAnsi="宋体" w:cs="宋体"/>
          <w:color w:val="auto"/>
          <w:sz w:val="24"/>
          <w:szCs w:val="24"/>
          <w:highlight w:val="none"/>
          <w:lang w:val="en-US" w:eastAsia="zh-CN"/>
        </w:rPr>
        <w:t>0</w:t>
      </w:r>
      <w:r>
        <w:rPr>
          <w:rFonts w:hint="eastAsia" w:ascii="宋体" w:hAnsi="宋体" w:cs="宋体"/>
          <w:color w:val="auto"/>
          <w:sz w:val="24"/>
          <w:szCs w:val="24"/>
          <w:highlight w:val="none"/>
          <w:lang w:val="en-GB"/>
        </w:rPr>
        <w:t>）其他违法违纪行为，经审查认为不宜被邀请参加采购活动的。</w:t>
      </w: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hint="eastAsia" w:ascii="宋体" w:hAnsi="宋体" w:eastAsia="宋体" w:cs="宋体"/>
          <w:b/>
          <w:color w:val="auto"/>
          <w:sz w:val="24"/>
          <w:szCs w:val="24"/>
          <w:highlight w:val="none"/>
        </w:rPr>
      </w:pPr>
    </w:p>
    <w:p>
      <w:pPr>
        <w:adjustRightInd w:val="0"/>
        <w:snapToGrid w:val="0"/>
        <w:spacing w:line="360" w:lineRule="auto"/>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pPr>
        <w:adjustRightInd w:val="0"/>
        <w:snapToGrid w:val="0"/>
        <w:spacing w:line="360" w:lineRule="auto"/>
        <w:jc w:val="right"/>
        <w:rPr>
          <w:rFonts w:ascii="宋体" w:hAnsi="宋体" w:eastAsia="宋体" w:cs="宋体"/>
          <w:color w:val="auto"/>
          <w:sz w:val="24"/>
          <w:szCs w:val="24"/>
          <w:highlight w:val="none"/>
          <w:lang w:val="en-GB"/>
        </w:rPr>
      </w:pP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年  月  日</w:t>
      </w:r>
    </w:p>
    <w:p>
      <w:pPr>
        <w:pStyle w:val="2"/>
        <w:ind w:firstLine="0"/>
        <w:rPr>
          <w:color w:val="auto"/>
          <w:highlight w:val="none"/>
        </w:rPr>
      </w:pPr>
    </w:p>
    <w:p>
      <w:pPr>
        <w:jc w:val="left"/>
        <w:rPr>
          <w:rFonts w:cs="Times New Roman" w:asciiTheme="minorEastAsia" w:hAnsiTheme="minorEastAsia"/>
          <w:b/>
          <w:bCs/>
          <w:color w:val="auto"/>
          <w:sz w:val="28"/>
          <w:szCs w:val="28"/>
          <w:highlight w:val="none"/>
        </w:rPr>
      </w:pPr>
      <w:r>
        <w:rPr>
          <w:rFonts w:hint="eastAsia" w:cs="Times New Roman" w:asciiTheme="minorEastAsia" w:hAnsiTheme="minorEastAsia"/>
          <w:b/>
          <w:bCs/>
          <w:color w:val="auto"/>
          <w:sz w:val="28"/>
          <w:szCs w:val="28"/>
          <w:highlight w:val="none"/>
        </w:rPr>
        <w:t>4.拟投入本项目的项目负责人情况表</w:t>
      </w:r>
    </w:p>
    <w:p>
      <w:pPr>
        <w:pStyle w:val="2"/>
        <w:rPr>
          <w:rFonts w:ascii="仿宋_GB2312" w:eastAsia="仿宋_GB2312" w:hAnsiTheme="minorEastAsia"/>
          <w:color w:val="auto"/>
          <w:sz w:val="28"/>
          <w:szCs w:val="28"/>
          <w:highlight w:val="none"/>
        </w:rPr>
      </w:pPr>
    </w:p>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25"/>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tcPr>
          <w:p>
            <w:pPr>
              <w:jc w:val="center"/>
              <w:rPr>
                <w:rFonts w:ascii="仿宋" w:hAnsi="仿宋" w:eastAsia="仿宋" w:cs="仿宋_GB2312"/>
                <w:b/>
                <w:color w:val="auto"/>
                <w:sz w:val="28"/>
                <w:szCs w:val="28"/>
                <w:highlight w:val="none"/>
              </w:rPr>
            </w:pPr>
          </w:p>
        </w:tc>
        <w:tc>
          <w:tcPr>
            <w:tcW w:w="161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tcPr>
          <w:p>
            <w:pPr>
              <w:jc w:val="center"/>
              <w:rPr>
                <w:rFonts w:ascii="仿宋" w:hAnsi="仿宋" w:eastAsia="仿宋" w:cs="仿宋_GB2312"/>
                <w:b/>
                <w:color w:val="auto"/>
                <w:sz w:val="28"/>
                <w:szCs w:val="28"/>
                <w:highlight w:val="none"/>
              </w:rPr>
            </w:pPr>
          </w:p>
        </w:tc>
        <w:tc>
          <w:tcPr>
            <w:tcW w:w="2198"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tcPr>
          <w:p>
            <w:pPr>
              <w:spacing w:line="360" w:lineRule="exact"/>
              <w:jc w:val="center"/>
              <w:rPr>
                <w:rFonts w:ascii="仿宋" w:hAnsi="仿宋" w:eastAsia="仿宋" w:cs="仿宋_GB2312"/>
                <w:b/>
                <w:color w:val="auto"/>
                <w:sz w:val="28"/>
                <w:szCs w:val="28"/>
                <w:highlight w:val="none"/>
              </w:rPr>
            </w:pPr>
          </w:p>
        </w:tc>
        <w:tc>
          <w:tcPr>
            <w:tcW w:w="1613"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tcPr>
          <w:p>
            <w:pPr>
              <w:spacing w:line="360" w:lineRule="exact"/>
              <w:jc w:val="center"/>
              <w:rPr>
                <w:rFonts w:ascii="仿宋" w:hAnsi="仿宋" w:eastAsia="仿宋" w:cs="仿宋_GB2312"/>
                <w:b/>
                <w:color w:val="auto"/>
                <w:sz w:val="28"/>
                <w:szCs w:val="28"/>
                <w:highlight w:val="none"/>
              </w:rPr>
            </w:pPr>
          </w:p>
        </w:tc>
        <w:tc>
          <w:tcPr>
            <w:tcW w:w="1613"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tcPr>
          <w:p>
            <w:pPr>
              <w:spacing w:line="360" w:lineRule="exact"/>
              <w:jc w:val="center"/>
              <w:rPr>
                <w:rFonts w:ascii="仿宋" w:hAnsi="仿宋" w:eastAsia="仿宋" w:cs="仿宋_GB2312"/>
                <w:b/>
                <w:color w:val="auto"/>
                <w:sz w:val="28"/>
                <w:szCs w:val="28"/>
                <w:highlight w:val="none"/>
              </w:rPr>
            </w:pPr>
          </w:p>
        </w:tc>
        <w:tc>
          <w:tcPr>
            <w:tcW w:w="2198" w:type="dxa"/>
            <w:gridSpan w:val="2"/>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tcPr>
          <w:p>
            <w:pPr>
              <w:jc w:val="center"/>
              <w:rPr>
                <w:rFonts w:ascii="仿宋" w:hAnsi="仿宋" w:eastAsia="仿宋" w:cs="仿宋_GB2312"/>
                <w:b/>
                <w:color w:val="auto"/>
                <w:sz w:val="28"/>
                <w:szCs w:val="28"/>
                <w:highlight w:val="none"/>
              </w:rPr>
            </w:pPr>
          </w:p>
        </w:tc>
        <w:tc>
          <w:tcPr>
            <w:tcW w:w="2198"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993" w:type="dxa"/>
            <w:gridSpan w:val="2"/>
          </w:tcPr>
          <w:p>
            <w:pPr>
              <w:jc w:val="center"/>
              <w:rPr>
                <w:rFonts w:ascii="仿宋" w:hAnsi="仿宋" w:eastAsia="仿宋" w:cs="仿宋_GB2312"/>
                <w:b/>
                <w:color w:val="auto"/>
                <w:sz w:val="28"/>
                <w:szCs w:val="28"/>
                <w:highlight w:val="none"/>
              </w:rPr>
            </w:pPr>
          </w:p>
        </w:tc>
        <w:tc>
          <w:tcPr>
            <w:tcW w:w="1453" w:type="dxa"/>
            <w:gridSpan w:val="2"/>
          </w:tcPr>
          <w:p>
            <w:pPr>
              <w:jc w:val="center"/>
              <w:rPr>
                <w:rFonts w:ascii="仿宋" w:hAnsi="仿宋" w:eastAsia="仿宋" w:cs="仿宋_GB2312"/>
                <w:b/>
                <w:color w:val="auto"/>
                <w:sz w:val="28"/>
                <w:szCs w:val="28"/>
                <w:highlight w:val="none"/>
              </w:rPr>
            </w:pPr>
          </w:p>
        </w:tc>
      </w:tr>
    </w:tbl>
    <w:p>
      <w:pPr>
        <w:pStyle w:val="2"/>
        <w:rPr>
          <w:rFonts w:ascii="仿宋_GB2312" w:eastAsia="仿宋_GB2312" w:hAnsiTheme="minorEastAsia"/>
          <w:color w:val="auto"/>
          <w:sz w:val="28"/>
          <w:szCs w:val="28"/>
          <w:highlight w:val="none"/>
        </w:rPr>
      </w:pPr>
    </w:p>
    <w:p>
      <w:pPr>
        <w:adjustRightInd w:val="0"/>
        <w:snapToGrid w:val="0"/>
        <w:spacing w:line="360" w:lineRule="auto"/>
        <w:jc w:val="both"/>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 xml:space="preserve">供应商名称（加盖公章）： </w:t>
      </w:r>
    </w:p>
    <w:p>
      <w:pPr>
        <w:pStyle w:val="2"/>
        <w:rPr>
          <w:rFonts w:ascii="仿宋_GB2312" w:eastAsia="仿宋_GB2312" w:hAnsiTheme="minorEastAsia"/>
          <w:color w:val="auto"/>
          <w:sz w:val="28"/>
          <w:szCs w:val="28"/>
          <w:highlight w:val="none"/>
        </w:rPr>
      </w:pPr>
      <w:r>
        <w:rPr>
          <w:rFonts w:hint="eastAsia" w:ascii="宋体" w:hAnsi="宋体" w:eastAsia="宋体" w:cs="宋体"/>
          <w:color w:val="auto"/>
          <w:sz w:val="24"/>
          <w:szCs w:val="24"/>
          <w:highlight w:val="none"/>
          <w:lang w:val="en-GB"/>
        </w:rPr>
        <w:t>年  月  日</w:t>
      </w:r>
    </w:p>
    <w:p>
      <w:pPr>
        <w:pStyle w:val="2"/>
        <w:rPr>
          <w:rFonts w:ascii="仿宋_GB2312" w:eastAsia="仿宋_GB2312" w:hAnsiTheme="minorEastAsia"/>
          <w:color w:val="auto"/>
          <w:sz w:val="28"/>
          <w:szCs w:val="28"/>
          <w:highlight w:val="none"/>
        </w:rPr>
      </w:pPr>
    </w:p>
    <w:p>
      <w:pPr>
        <w:pStyle w:val="2"/>
        <w:rPr>
          <w:rFonts w:ascii="仿宋_GB2312" w:eastAsia="仿宋_GB2312" w:hAnsiTheme="minorEastAsia"/>
          <w:color w:val="auto"/>
          <w:sz w:val="28"/>
          <w:szCs w:val="28"/>
          <w:highlight w:val="none"/>
        </w:rPr>
      </w:pPr>
    </w:p>
    <w:p>
      <w:pPr>
        <w:pStyle w:val="2"/>
        <w:rPr>
          <w:rFonts w:ascii="仿宋_GB2312" w:eastAsia="仿宋_GB2312" w:hAnsiTheme="minorEastAsia"/>
          <w:color w:val="auto"/>
          <w:sz w:val="28"/>
          <w:szCs w:val="28"/>
          <w:highlight w:val="none"/>
        </w:rPr>
      </w:pPr>
    </w:p>
    <w:p>
      <w:pPr>
        <w:pStyle w:val="6"/>
        <w:rPr>
          <w:rFonts w:ascii="仿宋_GB2312" w:eastAsia="仿宋_GB2312" w:hAnsiTheme="minorEastAsia"/>
          <w:color w:val="auto"/>
          <w:sz w:val="28"/>
          <w:szCs w:val="28"/>
          <w:highlight w:val="none"/>
        </w:rPr>
      </w:pPr>
      <w:bookmarkStart w:id="142" w:name="_Toc19423"/>
      <w:bookmarkStart w:id="143" w:name="_Toc32430"/>
      <w:r>
        <w:rPr>
          <w:rFonts w:hint="eastAsia" w:ascii="仿宋_GB2312" w:eastAsia="仿宋_GB2312" w:hAnsiTheme="minorEastAsia"/>
          <w:color w:val="auto"/>
          <w:sz w:val="28"/>
          <w:szCs w:val="28"/>
          <w:highlight w:val="none"/>
        </w:rPr>
        <w:t>5</w:t>
      </w:r>
      <w:r>
        <w:rPr>
          <w:rFonts w:hint="eastAsia" w:asciiTheme="minorEastAsia" w:hAnsiTheme="minorEastAsia" w:eastAsiaTheme="minorEastAsia"/>
          <w:color w:val="auto"/>
          <w:sz w:val="28"/>
          <w:szCs w:val="28"/>
          <w:highlight w:val="none"/>
        </w:rPr>
        <w:t>.报价表</w:t>
      </w:r>
      <w:bookmarkEnd w:id="142"/>
      <w:bookmarkEnd w:id="143"/>
    </w:p>
    <w:tbl>
      <w:tblPr>
        <w:tblStyle w:val="25"/>
        <w:tblW w:w="92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74"/>
        <w:gridCol w:w="3253"/>
        <w:gridCol w:w="1059"/>
        <w:gridCol w:w="1218"/>
        <w:gridCol w:w="1253"/>
        <w:gridCol w:w="12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jc w:val="center"/>
        </w:trPr>
        <w:tc>
          <w:tcPr>
            <w:tcW w:w="1274" w:type="dxa"/>
            <w:vMerge w:val="restart"/>
            <w:tcBorders>
              <w:top w:val="single" w:color="000000" w:sz="8" w:space="0"/>
              <w:left w:val="single" w:color="000000" w:sz="8"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项目</w:t>
            </w:r>
          </w:p>
        </w:tc>
        <w:tc>
          <w:tcPr>
            <w:tcW w:w="3253" w:type="dxa"/>
            <w:vMerge w:val="restart"/>
            <w:tcBorders>
              <w:top w:val="single" w:color="000000" w:sz="8"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设备名称</w:t>
            </w:r>
          </w:p>
        </w:tc>
        <w:tc>
          <w:tcPr>
            <w:tcW w:w="1059" w:type="dxa"/>
            <w:vMerge w:val="restart"/>
            <w:tcBorders>
              <w:top w:val="single" w:color="000000" w:sz="8" w:space="0"/>
              <w:left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数量</w:t>
            </w:r>
          </w:p>
        </w:tc>
        <w:tc>
          <w:tcPr>
            <w:tcW w:w="1218" w:type="dxa"/>
            <w:vMerge w:val="restart"/>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default" w:ascii="仿宋" w:hAnsi="仿宋" w:eastAsia="仿宋" w:cs="仿宋"/>
                <w:b w:val="0"/>
                <w:bCs/>
                <w:i w:val="0"/>
                <w:color w:val="000000"/>
                <w:sz w:val="24"/>
                <w:szCs w:val="24"/>
                <w:highlight w:val="none"/>
                <w:u w:val="none"/>
                <w:lang w:val="en-US" w:eastAsia="zh-CN"/>
              </w:rPr>
            </w:pPr>
            <w:r>
              <w:rPr>
                <w:rFonts w:hint="eastAsia" w:ascii="仿宋" w:hAnsi="仿宋" w:eastAsia="仿宋" w:cs="仿宋"/>
                <w:b w:val="0"/>
                <w:bCs/>
                <w:i w:val="0"/>
                <w:color w:val="000000"/>
                <w:sz w:val="24"/>
                <w:szCs w:val="24"/>
                <w:highlight w:val="none"/>
                <w:u w:val="none"/>
                <w:lang w:val="en-US" w:eastAsia="zh-CN"/>
              </w:rPr>
              <w:t>品牌型号</w:t>
            </w:r>
          </w:p>
        </w:tc>
        <w:tc>
          <w:tcPr>
            <w:tcW w:w="2453" w:type="dxa"/>
            <w:gridSpan w:val="2"/>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i w:val="0"/>
                <w:color w:val="000000"/>
                <w:kern w:val="2"/>
                <w:sz w:val="24"/>
                <w:szCs w:val="24"/>
                <w:highlight w:val="none"/>
                <w:u w:val="none"/>
                <w:lang w:val="en-US" w:eastAsia="zh-CN" w:bidi="ar-SA"/>
              </w:rPr>
            </w:pPr>
            <w:r>
              <w:rPr>
                <w:rFonts w:hint="eastAsia" w:ascii="仿宋" w:hAnsi="仿宋" w:eastAsia="仿宋" w:cs="仿宋"/>
                <w:b w:val="0"/>
                <w:bCs/>
                <w:i w:val="0"/>
                <w:color w:val="000000"/>
                <w:sz w:val="24"/>
                <w:szCs w:val="24"/>
                <w:highlight w:val="none"/>
                <w:u w:val="none"/>
                <w:lang w:val="en-US" w:eastAsia="zh-CN"/>
              </w:rPr>
              <w:t>金额（含税）（万元）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67" w:hRule="atLeast"/>
          <w:jc w:val="center"/>
        </w:trPr>
        <w:tc>
          <w:tcPr>
            <w:tcW w:w="1274" w:type="dxa"/>
            <w:vMerge w:val="continue"/>
            <w:tcBorders>
              <w:left w:val="single" w:color="000000" w:sz="8" w:space="0"/>
              <w:bottom w:val="single" w:color="auto" w:sz="4" w:space="0"/>
              <w:right w:val="single" w:color="000000" w:sz="4" w:space="0"/>
            </w:tcBorders>
            <w:noWrap/>
            <w:tcMar>
              <w:top w:w="15" w:type="dxa"/>
              <w:left w:w="15" w:type="dxa"/>
              <w:right w:w="15" w:type="dxa"/>
            </w:tcMar>
            <w:vAlign w:val="center"/>
          </w:tcPr>
          <w:p>
            <w:pPr>
              <w:keepNext w:val="0"/>
              <w:keepLines w:val="0"/>
              <w:widowControl/>
              <w:suppressLineNumbers w:val="0"/>
              <w:jc w:val="center"/>
              <w:textAlignment w:val="center"/>
            </w:pPr>
          </w:p>
        </w:tc>
        <w:tc>
          <w:tcPr>
            <w:tcW w:w="3253"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p>
        </w:tc>
        <w:tc>
          <w:tcPr>
            <w:tcW w:w="1059" w:type="dxa"/>
            <w:vMerge w:val="continue"/>
            <w:tcBorders>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pPr>
          </w:p>
        </w:tc>
        <w:tc>
          <w:tcPr>
            <w:tcW w:w="1218" w:type="dxa"/>
            <w:vMerge w:val="continue"/>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i w:val="0"/>
                <w:color w:val="000000"/>
                <w:sz w:val="24"/>
                <w:szCs w:val="24"/>
                <w:highlight w:val="none"/>
                <w:u w:val="none"/>
                <w:lang w:val="en-US" w:eastAsia="zh-CN"/>
              </w:rPr>
            </w:pPr>
          </w:p>
        </w:tc>
        <w:tc>
          <w:tcPr>
            <w:tcW w:w="1253"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i w:val="0"/>
                <w:color w:val="000000"/>
                <w:kern w:val="2"/>
                <w:sz w:val="24"/>
                <w:szCs w:val="24"/>
                <w:highlight w:val="none"/>
                <w:u w:val="none"/>
                <w:lang w:val="en-US" w:eastAsia="zh-CN" w:bidi="ar-SA"/>
              </w:rPr>
            </w:pPr>
            <w:r>
              <w:rPr>
                <w:rFonts w:hint="eastAsia" w:ascii="仿宋" w:hAnsi="仿宋" w:eastAsia="仿宋" w:cs="仿宋"/>
                <w:b w:val="0"/>
                <w:bCs/>
                <w:i w:val="0"/>
                <w:color w:val="000000"/>
                <w:sz w:val="24"/>
                <w:szCs w:val="24"/>
                <w:highlight w:val="none"/>
                <w:u w:val="none"/>
                <w:lang w:val="en-US" w:eastAsia="zh-CN"/>
              </w:rPr>
              <w:t>综合单价</w:t>
            </w:r>
          </w:p>
        </w:tc>
        <w:tc>
          <w:tcPr>
            <w:tcW w:w="1200" w:type="dxa"/>
            <w:tcBorders>
              <w:top w:val="single" w:color="000000" w:sz="8"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 w:hAnsi="仿宋" w:eastAsia="仿宋" w:cs="仿宋"/>
                <w:b w:val="0"/>
                <w:bCs/>
                <w:i w:val="0"/>
                <w:color w:val="000000"/>
                <w:kern w:val="2"/>
                <w:sz w:val="24"/>
                <w:szCs w:val="24"/>
                <w:highlight w:val="none"/>
                <w:u w:val="none"/>
                <w:lang w:val="en-US" w:eastAsia="zh-CN" w:bidi="ar-SA"/>
              </w:rPr>
            </w:pPr>
            <w:r>
              <w:rPr>
                <w:rFonts w:hint="eastAsia" w:ascii="仿宋" w:hAnsi="仿宋" w:eastAsia="仿宋" w:cs="仿宋"/>
                <w:b w:val="0"/>
                <w:bCs/>
                <w:i w:val="0"/>
                <w:color w:val="000000"/>
                <w:sz w:val="24"/>
                <w:szCs w:val="24"/>
                <w:highlight w:val="none"/>
                <w:u w:val="none"/>
                <w:lang w:val="en-US" w:eastAsia="zh-CN"/>
              </w:rPr>
              <w:t>综合总价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jc w:val="center"/>
        </w:trPr>
        <w:tc>
          <w:tcPr>
            <w:tcW w:w="127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w:t>
            </w:r>
          </w:p>
        </w:tc>
        <w:tc>
          <w:tcPr>
            <w:tcW w:w="3253" w:type="dxa"/>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污泥打包机（自动无尘装袋机）</w:t>
            </w:r>
          </w:p>
        </w:tc>
        <w:tc>
          <w:tcPr>
            <w:tcW w:w="105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1台</w:t>
            </w:r>
          </w:p>
        </w:tc>
        <w:tc>
          <w:tcPr>
            <w:tcW w:w="12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25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c>
          <w:tcPr>
            <w:tcW w:w="12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bl>
    <w:p>
      <w:pPr>
        <w:adjustRightInd w:val="0"/>
        <w:snapToGrid w:val="0"/>
        <w:spacing w:line="360" w:lineRule="auto"/>
        <w:jc w:val="both"/>
        <w:rPr>
          <w:rFonts w:ascii="宋体" w:hAnsi="宋体" w:eastAsia="宋体" w:cs="宋体"/>
          <w:color w:val="auto"/>
          <w:sz w:val="24"/>
          <w:szCs w:val="24"/>
          <w:highlight w:val="none"/>
          <w:lang w:val="en-GB"/>
        </w:rPr>
      </w:pPr>
      <w:r>
        <w:rPr>
          <w:rFonts w:hint="eastAsia" w:ascii="宋体" w:hAnsi="宋体" w:eastAsia="宋体" w:cs="宋体"/>
          <w:color w:val="auto"/>
          <w:sz w:val="24"/>
          <w:szCs w:val="24"/>
          <w:highlight w:val="none"/>
          <w:lang w:val="en-GB"/>
        </w:rPr>
        <w:t xml:space="preserve">供应商名称（加盖公章）： </w:t>
      </w:r>
    </w:p>
    <w:p>
      <w:pPr>
        <w:pStyle w:val="2"/>
        <w:ind w:left="0" w:leftChars="0" w:firstLine="0" w:firstLineChars="0"/>
        <w:rPr>
          <w:color w:val="auto"/>
          <w:highlight w:val="none"/>
        </w:rPr>
      </w:pPr>
      <w:r>
        <w:rPr>
          <w:rFonts w:hint="eastAsia" w:ascii="宋体" w:hAnsi="宋体" w:eastAsia="宋体" w:cs="宋体"/>
          <w:color w:val="auto"/>
          <w:sz w:val="24"/>
          <w:szCs w:val="24"/>
          <w:highlight w:val="none"/>
          <w:lang w:val="en-GB"/>
        </w:rPr>
        <w:t>年  月  日</w:t>
      </w:r>
    </w:p>
    <w:p>
      <w:pPr>
        <w:pStyle w:val="6"/>
        <w:rPr>
          <w:rFonts w:hint="eastAsia" w:eastAsiaTheme="majorEastAsia"/>
          <w:color w:val="auto"/>
          <w:highlight w:val="none"/>
        </w:rPr>
      </w:pPr>
      <w:bookmarkStart w:id="144" w:name="_Toc88209965"/>
      <w:bookmarkStart w:id="145" w:name="_Toc6058"/>
      <w:bookmarkStart w:id="146" w:name="_Toc16386"/>
      <w:bookmarkStart w:id="147" w:name="_Toc87616402"/>
    </w:p>
    <w:p>
      <w:pPr>
        <w:pStyle w:val="6"/>
        <w:rPr>
          <w:rFonts w:hint="eastAsia" w:eastAsiaTheme="majorEastAsia"/>
          <w:color w:val="auto"/>
          <w:highlight w:val="none"/>
        </w:rPr>
      </w:pPr>
    </w:p>
    <w:p>
      <w:pPr>
        <w:pStyle w:val="6"/>
        <w:rPr>
          <w:rFonts w:hint="eastAsia" w:eastAsiaTheme="majorEastAsia"/>
          <w:color w:val="auto"/>
          <w:highlight w:val="none"/>
        </w:rPr>
      </w:pPr>
    </w:p>
    <w:p>
      <w:pPr>
        <w:pStyle w:val="6"/>
        <w:rPr>
          <w:rFonts w:hint="eastAsia" w:eastAsiaTheme="majorEastAsia"/>
          <w:color w:val="auto"/>
          <w:highlight w:val="none"/>
        </w:rPr>
      </w:pPr>
    </w:p>
    <w:p>
      <w:pPr>
        <w:pStyle w:val="6"/>
        <w:rPr>
          <w:rFonts w:hint="eastAsia" w:eastAsiaTheme="majorEastAsia"/>
          <w:color w:val="auto"/>
          <w:highlight w:val="none"/>
        </w:rPr>
      </w:pPr>
    </w:p>
    <w:p>
      <w:pPr>
        <w:pStyle w:val="6"/>
        <w:rPr>
          <w:rFonts w:hint="eastAsia" w:eastAsiaTheme="majorEastAsia"/>
          <w:color w:val="auto"/>
          <w:highlight w:val="none"/>
        </w:rPr>
      </w:pPr>
    </w:p>
    <w:p>
      <w:pPr>
        <w:pStyle w:val="6"/>
        <w:rPr>
          <w:rFonts w:hint="eastAsia" w:eastAsiaTheme="majorEastAsia"/>
          <w:color w:val="auto"/>
          <w:highlight w:val="none"/>
        </w:rPr>
      </w:pPr>
    </w:p>
    <w:p>
      <w:pPr>
        <w:pStyle w:val="6"/>
        <w:rPr>
          <w:rFonts w:hint="eastAsia" w:eastAsiaTheme="majorEastAsia"/>
          <w:color w:val="auto"/>
          <w:highlight w:val="none"/>
        </w:rPr>
      </w:pPr>
    </w:p>
    <w:p>
      <w:pPr>
        <w:pStyle w:val="6"/>
        <w:rPr>
          <w:rFonts w:asciiTheme="majorEastAsia" w:hAnsiTheme="majorEastAsia" w:eastAsiaTheme="majorEastAsia"/>
          <w:color w:val="auto"/>
          <w:sz w:val="28"/>
          <w:szCs w:val="28"/>
          <w:highlight w:val="none"/>
        </w:rPr>
      </w:pPr>
      <w:r>
        <w:rPr>
          <w:rFonts w:hint="eastAsia" w:eastAsiaTheme="majorEastAsia"/>
          <w:color w:val="auto"/>
          <w:highlight w:val="none"/>
        </w:rPr>
        <w:t>6</w:t>
      </w:r>
      <w:r>
        <w:rPr>
          <w:rFonts w:hint="eastAsia" w:asciiTheme="majorEastAsia" w:hAnsiTheme="majorEastAsia" w:eastAsiaTheme="majorEastAsia"/>
          <w:color w:val="auto"/>
          <w:sz w:val="28"/>
          <w:szCs w:val="28"/>
          <w:highlight w:val="none"/>
        </w:rPr>
        <w:t>.其他资料</w:t>
      </w:r>
      <w:bookmarkEnd w:id="144"/>
      <w:bookmarkEnd w:id="145"/>
      <w:bookmarkEnd w:id="146"/>
      <w:bookmarkEnd w:id="147"/>
    </w:p>
    <w:p>
      <w:pPr>
        <w:jc w:val="center"/>
        <w:rPr>
          <w:rFonts w:hint="eastAsia" w:ascii="仿宋_GB2312" w:hAnsi="仿宋_GB2312" w:eastAsia="仿宋_GB2312" w:cs="仿宋_GB2312"/>
          <w:b/>
          <w:color w:val="000000"/>
          <w:sz w:val="28"/>
          <w:szCs w:val="28"/>
          <w:highlight w:val="none"/>
          <w:lang w:val="en-US" w:eastAsia="zh-CN"/>
        </w:rPr>
      </w:pPr>
    </w:p>
    <w:p>
      <w:pPr>
        <w:jc w:val="center"/>
        <w:rPr>
          <w:rFonts w:hint="default" w:ascii="仿宋_GB2312" w:hAnsi="仿宋_GB2312" w:eastAsia="仿宋_GB2312" w:cs="仿宋_GB2312"/>
          <w:b/>
          <w:color w:val="000000"/>
          <w:sz w:val="28"/>
          <w:szCs w:val="28"/>
          <w:highlight w:val="none"/>
          <w:lang w:val="en-US" w:eastAsia="zh-CN"/>
        </w:rPr>
      </w:pPr>
      <w:r>
        <w:rPr>
          <w:rFonts w:hint="eastAsia" w:ascii="仿宋_GB2312" w:hAnsi="仿宋_GB2312" w:eastAsia="仿宋_GB2312" w:cs="仿宋_GB2312"/>
          <w:b/>
          <w:color w:val="000000"/>
          <w:sz w:val="28"/>
          <w:szCs w:val="28"/>
          <w:highlight w:val="none"/>
          <w:lang w:val="en-US" w:eastAsia="zh-CN"/>
        </w:rPr>
        <w:t>承诺函</w:t>
      </w:r>
    </w:p>
    <w:p>
      <w:pPr>
        <w:jc w:val="center"/>
        <w:rPr>
          <w:rFonts w:hint="eastAsia" w:ascii="仿宋_GB2312" w:hAnsi="仿宋_GB2312" w:eastAsia="仿宋_GB2312" w:cs="仿宋_GB2312"/>
          <w:b/>
          <w:color w:val="000000"/>
          <w:sz w:val="28"/>
          <w:szCs w:val="28"/>
          <w:highlight w:val="none"/>
          <w:lang w:val="en-US" w:eastAsia="zh-CN"/>
        </w:rPr>
      </w:pPr>
    </w:p>
    <w:p>
      <w:pPr>
        <w:pStyle w:val="51"/>
        <w:ind w:firstLine="0" w:firstLineChars="0"/>
        <w:rPr>
          <w:rFonts w:hint="eastAsia" w:hAnsi="宋体" w:cs="宋体"/>
          <w:bCs/>
          <w:sz w:val="28"/>
          <w:szCs w:val="28"/>
          <w:highlight w:val="none"/>
          <w:lang w:val="en-US" w:eastAsia="zh-CN"/>
        </w:rPr>
      </w:pPr>
      <w:r>
        <w:rPr>
          <w:rFonts w:hint="eastAsia" w:hAnsi="宋体" w:cs="宋体"/>
          <w:bCs/>
          <w:sz w:val="28"/>
          <w:szCs w:val="28"/>
          <w:highlight w:val="none"/>
          <w:lang w:val="en-US" w:eastAsia="zh-CN"/>
        </w:rPr>
        <w:t>广州市净水有限公司：</w:t>
      </w:r>
    </w:p>
    <w:p>
      <w:pPr>
        <w:autoSpaceDE w:val="0"/>
        <w:autoSpaceDN w:val="0"/>
        <w:ind w:firstLine="560" w:firstLineChars="200"/>
        <w:rPr>
          <w:rFonts w:hint="eastAsia" w:ascii="仿宋_GB2312" w:hAnsi="仿宋_GB2312" w:eastAsia="仿宋_GB2312" w:cs="仿宋_GB2312"/>
          <w:color w:val="000000"/>
          <w:sz w:val="28"/>
          <w:szCs w:val="28"/>
          <w:highlight w:val="none"/>
          <w:u w:val="none"/>
          <w:lang w:val="en-US" w:eastAsia="zh-CN"/>
        </w:rPr>
      </w:pPr>
      <w:r>
        <w:rPr>
          <w:rFonts w:hint="eastAsia" w:ascii="仿宋_GB2312" w:hAnsi="仿宋_GB2312" w:eastAsia="仿宋_GB2312" w:cs="仿宋_GB2312"/>
          <w:color w:val="000000"/>
          <w:sz w:val="28"/>
          <w:szCs w:val="28"/>
          <w:highlight w:val="none"/>
          <w:u w:val="none"/>
          <w:lang w:val="en-US" w:eastAsia="zh-CN"/>
        </w:rPr>
        <w:t>我方承诺，所提供报价货物/设备均为制造商全新原装产品，完全满足设备所有性能参数要求。货物在质保期（为自供货验收合格之日起1年内）免费提供维保服务。质保期如有质量问题，我司24小时内派技术人员免费到现场进行维修。</w:t>
      </w:r>
    </w:p>
    <w:p>
      <w:pPr>
        <w:pStyle w:val="51"/>
        <w:ind w:firstLine="0" w:firstLineChars="0"/>
        <w:rPr>
          <w:rFonts w:hint="eastAsia" w:ascii="仿宋_GB2312" w:hAnsi="仿宋_GB2312" w:eastAsia="仿宋_GB2312" w:cs="仿宋_GB2312"/>
          <w:color w:val="000000"/>
          <w:sz w:val="28"/>
          <w:szCs w:val="28"/>
          <w:highlight w:val="none"/>
          <w:u w:val="none"/>
          <w:lang w:val="en-US" w:eastAsia="zh-CN"/>
        </w:rPr>
      </w:pPr>
    </w:p>
    <w:p>
      <w:pPr>
        <w:adjustRightInd w:val="0"/>
        <w:snapToGrid w:val="0"/>
        <w:spacing w:line="360" w:lineRule="auto"/>
        <w:ind w:left="6160" w:hanging="6160" w:hangingChars="2200"/>
        <w:jc w:val="both"/>
        <w:rPr>
          <w:rFonts w:hint="default" w:ascii="宋体" w:hAnsi="宋体" w:eastAsia="宋体" w:cs="宋体"/>
          <w:color w:val="auto"/>
          <w:sz w:val="24"/>
          <w:szCs w:val="24"/>
          <w:highlight w:val="none"/>
          <w:lang w:val="en-US" w:eastAsia="zh-CN"/>
        </w:rPr>
      </w:pPr>
      <w:r>
        <w:rPr>
          <w:rFonts w:hint="eastAsia" w:hAnsi="宋体" w:cs="宋体"/>
          <w:bCs/>
          <w:sz w:val="28"/>
          <w:szCs w:val="28"/>
          <w:highlight w:val="none"/>
          <w:lang w:val="en-US" w:eastAsia="zh-CN"/>
        </w:rPr>
        <w:t xml:space="preserve">                                   </w:t>
      </w:r>
      <w:r>
        <w:rPr>
          <w:rFonts w:hint="eastAsia" w:ascii="宋体" w:hAnsi="宋体" w:eastAsia="宋体" w:cs="宋体"/>
          <w:color w:val="auto"/>
          <w:sz w:val="24"/>
          <w:szCs w:val="24"/>
          <w:highlight w:val="none"/>
          <w:lang w:val="en-GB"/>
        </w:rPr>
        <w:t xml:space="preserve">供应商名称（加盖公章）： </w:t>
      </w:r>
      <w:r>
        <w:rPr>
          <w:rFonts w:hint="eastAsia" w:ascii="宋体" w:hAnsi="宋体" w:eastAsia="宋体" w:cs="宋体"/>
          <w:color w:val="auto"/>
          <w:sz w:val="24"/>
          <w:szCs w:val="24"/>
          <w:highlight w:val="none"/>
          <w:lang w:val="en-GB"/>
        </w:rPr>
        <w:br w:type="textWrapping"/>
      </w:r>
      <w:r>
        <w:rPr>
          <w:rFonts w:hint="eastAsia" w:ascii="宋体" w:hAnsi="宋体" w:eastAsia="宋体" w:cs="宋体"/>
          <w:color w:val="auto"/>
          <w:sz w:val="24"/>
          <w:szCs w:val="24"/>
          <w:highlight w:val="none"/>
          <w:lang w:val="en-US" w:eastAsia="zh-CN"/>
        </w:rPr>
        <w:t>年  月  日</w:t>
      </w:r>
    </w:p>
    <w:p>
      <w:pPr>
        <w:pStyle w:val="51"/>
        <w:rPr>
          <w:rFonts w:hint="eastAsia" w:hAnsi="宋体" w:cs="宋体"/>
          <w:bCs/>
          <w:sz w:val="28"/>
          <w:szCs w:val="28"/>
          <w:highlight w:val="none"/>
          <w:lang w:val="en-US" w:eastAsia="zh-CN"/>
        </w:rPr>
      </w:pPr>
    </w:p>
    <w:p>
      <w:pPr>
        <w:jc w:val="center"/>
        <w:rPr>
          <w:rFonts w:hint="eastAsia" w:ascii="仿宋_GB2312" w:hAnsi="仿宋_GB2312" w:eastAsia="仿宋_GB2312" w:cs="仿宋_GB2312"/>
          <w:b/>
          <w:color w:val="000000"/>
          <w:sz w:val="28"/>
          <w:szCs w:val="28"/>
          <w:highlight w:val="none"/>
          <w:lang w:val="en-US" w:eastAsia="zh-CN"/>
        </w:rPr>
      </w:pPr>
    </w:p>
    <w:p>
      <w:pPr>
        <w:pStyle w:val="51"/>
        <w:rPr>
          <w:rFonts w:hint="eastAsia" w:ascii="仿宋_GB2312" w:hAnsi="仿宋_GB2312" w:eastAsia="仿宋_GB2312" w:cs="仿宋_GB2312"/>
          <w:b/>
          <w:color w:val="000000"/>
          <w:sz w:val="28"/>
          <w:szCs w:val="28"/>
          <w:highlight w:val="none"/>
          <w:lang w:val="en-US" w:eastAsia="zh-CN"/>
        </w:rPr>
      </w:pPr>
    </w:p>
    <w:p>
      <w:pPr>
        <w:rPr>
          <w:color w:val="auto"/>
          <w:highlight w:val="none"/>
        </w:rPr>
      </w:pPr>
    </w:p>
    <w:sectPr>
      <w:footerReference r:id="rId8" w:type="first"/>
      <w:footerReference r:id="rId6" w:type="default"/>
      <w:footerReference r:id="rId7" w:type="even"/>
      <w:pgSz w:w="11906" w:h="16838"/>
      <w:pgMar w:top="2098" w:right="1474" w:bottom="1985" w:left="1588"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Batang">
    <w:altName w:val="Malgun Gothic"/>
    <w:panose1 w:val="02030600000101010101"/>
    <w:charset w:val="81"/>
    <w:family w:val="auto"/>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left="2250" w:hanging="1200"/>
      <w:jc w:val="center"/>
    </w:pP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29"/>
      </w:rPr>
    </w:pPr>
    <w:r>
      <w:fldChar w:fldCharType="begin"/>
    </w:r>
    <w:r>
      <w:rPr>
        <w:rStyle w:val="29"/>
      </w:rPr>
      <w:instrText xml:space="preserve">PAGE  </w:instrText>
    </w:r>
    <w:r>
      <w:fldChar w:fldCharType="separate"/>
    </w:r>
    <w:r>
      <w:rPr>
        <w:rStyle w:val="29"/>
      </w:rPr>
      <w:t>24</w:t>
    </w:r>
    <w: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y/ZY8IBAACOAwAADgAAAGRycy9lMm9Eb2MueG1srVPNjtMwEL4j8Q6W&#10;79TZIqES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TUauAeHdIWHh0k9GHaGmYjimwmhaqbwH/95L1v1v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Mv2WPCAQAAjgMAAA4AAAAAAAAAAQAgAAAAHgEAAGRycy9lMm9Eb2MueG1sUEsF&#10;BgAAAAAGAAYAWQEAAFIFA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45</w:t>
                    </w:r>
                    <w:r>
                      <w:rPr>
                        <w:rFonts w:hint="eastAsia"/>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p>
                        <w:p/>
                      </w:txbxContent>
                    </wps:txbx>
                    <wps:bodyPr wrap="none" lIns="0" tIns="0" rIns="0" bIns="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OVzw8IBAACO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SLm/CWEsctTvz888f515/z7+/k&#10;ddanD1Bj2m3AxDS89wPmzn5AZ6Y9qGjzFwkRjKO6p4u6ckhE5Eer5WpVYUhgbL4gPrt/HiKkD9Jb&#10;ko2GRhxfUZUfP0EaU+eUXM35G21MGaFx/zkQM3tY7n3sMVtp2A0ToZ1vT8inx8k31OGiU2I+OhQ2&#10;L8lsxNnYTUauAeHdIWHh0k9GHaGmYjimwmhaqbwH/95L1v1v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Dlc8PCAQAAjgMAAA4AAAAAAAAAAQAgAAAAHgEAAGRycy9lMm9Eb2MueG1sUEsF&#10;BgAAAAAGAAYAWQEAAFIFAAAAAA==&#10;">
              <v:fill on="f" focussize="0,0"/>
              <v:stroke on="f"/>
              <v:imagedata o:title=""/>
              <o:lock v:ext="edit" aspectratio="f"/>
              <v:textbox inset="0mm,0mm,0mm,0mm" style="mso-fit-shape-to-text:t;">
                <w:txbxContent>
                  <w:p>
                    <w:pPr>
                      <w:pStyle w:val="18"/>
                    </w:pPr>
                  </w:p>
                  <w:p/>
                </w:txbxContent>
              </v:textbox>
            </v:shape>
          </w:pict>
        </mc:Fallback>
      </mc:AlternateContent>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161893"/>
    </w:sdtPr>
    <w:sdtContent>
      <w:p>
        <w:pPr>
          <w:pStyle w:val="18"/>
          <w:jc w:val="right"/>
        </w:pPr>
        <w:r>
          <w:rPr>
            <w:rFonts w:hint="eastAsia" w:ascii="仿宋_GB2312" w:eastAsia="仿宋_GB2312"/>
            <w:sz w:val="28"/>
            <w:szCs w:val="28"/>
          </w:rPr>
          <w:t>-</w:t>
        </w:r>
        <w:r>
          <w:rPr>
            <w:rFonts w:hint="eastAsia" w:ascii="仿宋_GB2312" w:eastAsia="仿宋_GB2312"/>
            <w:sz w:val="28"/>
            <w:szCs w:val="28"/>
          </w:rPr>
          <w:fldChar w:fldCharType="begin"/>
        </w:r>
        <w:r>
          <w:rPr>
            <w:rFonts w:hint="eastAsia" w:ascii="仿宋_GB2312" w:eastAsia="仿宋_GB2312"/>
            <w:sz w:val="28"/>
            <w:szCs w:val="28"/>
          </w:rPr>
          <w:instrText xml:space="preserve"> PAGE   \* MERGEFORMAT </w:instrText>
        </w:r>
        <w:r>
          <w:rPr>
            <w:rFonts w:hint="eastAsia" w:ascii="仿宋_GB2312" w:eastAsia="仿宋_GB2312"/>
            <w:sz w:val="28"/>
            <w:szCs w:val="28"/>
          </w:rPr>
          <w:fldChar w:fldCharType="separate"/>
        </w:r>
        <w:r>
          <w:rPr>
            <w:rFonts w:ascii="仿宋_GB2312" w:eastAsia="仿宋_GB2312"/>
            <w:sz w:val="28"/>
            <w:szCs w:val="28"/>
            <w:lang w:val="zh-CN"/>
          </w:rPr>
          <w:t>98</w:t>
        </w:r>
        <w:r>
          <w:rPr>
            <w:rFonts w:hint="eastAsia" w:ascii="仿宋_GB2312" w:eastAsia="仿宋_GB2312"/>
            <w:sz w:val="28"/>
            <w:szCs w:val="28"/>
          </w:rPr>
          <w:fldChar w:fldCharType="end"/>
        </w:r>
        <w:r>
          <w:rPr>
            <w:rFonts w:hint="eastAsia" w:ascii="仿宋_GB2312" w:eastAsia="仿宋_GB2312"/>
            <w:sz w:val="28"/>
            <w:szCs w:val="28"/>
          </w:rPr>
          <w:t>-</w:t>
        </w:r>
      </w:p>
    </w:sdtContent>
  </w:sdt>
  <w:p>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4odEcE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cC5O25x4pefPy6//lx+fyfL&#10;rE8foMa0+4CJaXjnB8yd/YDOTHtQ0eYvEiIYR3XPV3XlkIjIj9ar9brCkMDYfEF89vA8REjvpbck&#10;Gw2NOL6iKj99hDSmzim5mvN32pgyQuP+cSBm9rDc+9hjttKwHyZCe9+ekU+Pk2+ow0WnxHxwKGxe&#10;ktmIs7GfjFwDwu0xYeHST0YdoaZiOKbCaFqpvAeP7yXr4Tfa/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n4odEcEBAACOAwAADgAAAAAAAAABACAAAAAeAQAAZHJzL2Uyb0RvYy54bWxQSwUG&#10;AAAAAAYABgBZAQAAUQUAAAAA&#10;">
              <v:fill on="f" focussize="0,0"/>
              <v:stroke on="f"/>
              <v:imagedata o:title=""/>
              <o:lock v:ext="edit" aspectratio="f"/>
              <v:textbox inset="0mm,0mm,0mm,0mm" style="mso-fit-shape-to-text:t;">
                <w:txbxContent>
                  <w:p>
                    <w:pPr>
                      <w:pStyle w:val="18"/>
                    </w:pPr>
                    <w:r>
                      <w:rPr>
                        <w:rFonts w:hint="eastAsia"/>
                      </w:rPr>
                      <w:fldChar w:fldCharType="begin"/>
                    </w:r>
                    <w:r>
                      <w:rPr>
                        <w:rFonts w:hint="eastAsia"/>
                      </w:rPr>
                      <w:instrText xml:space="preserve"> PAGE  \* MERGEFORMAT </w:instrText>
                    </w:r>
                    <w:r>
                      <w:rPr>
                        <w:rFonts w:hint="eastAsia"/>
                      </w:rPr>
                      <w:fldChar w:fldCharType="separate"/>
                    </w:r>
                    <w:r>
                      <w:t>0</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9CF724"/>
    <w:multiLevelType w:val="singleLevel"/>
    <w:tmpl w:val="CC9CF724"/>
    <w:lvl w:ilvl="0" w:tentative="0">
      <w:start w:val="1"/>
      <w:numFmt w:val="chineseCounting"/>
      <w:suff w:val="space"/>
      <w:lvlText w:val="第%1章"/>
      <w:lvlJc w:val="left"/>
      <w:rPr>
        <w:rFonts w:hint="eastAsia"/>
      </w:rPr>
    </w:lvl>
  </w:abstractNum>
  <w:abstractNum w:abstractNumId="1">
    <w:nsid w:val="4734DCE6"/>
    <w:multiLevelType w:val="singleLevel"/>
    <w:tmpl w:val="4734DCE6"/>
    <w:lvl w:ilvl="0" w:tentative="0">
      <w:start w:val="1"/>
      <w:numFmt w:val="decimal"/>
      <w:lvlText w:val="%1."/>
      <w:lvlJc w:val="left"/>
      <w:pPr>
        <w:tabs>
          <w:tab w:val="left" w:pos="312"/>
        </w:tabs>
      </w:pPr>
    </w:lvl>
  </w:abstractNum>
  <w:abstractNum w:abstractNumId="2">
    <w:nsid w:val="58DF6411"/>
    <w:multiLevelType w:val="singleLevel"/>
    <w:tmpl w:val="58DF6411"/>
    <w:lvl w:ilvl="0" w:tentative="0">
      <w:start w:val="1"/>
      <w:numFmt w:val="chineseCounting"/>
      <w:suff w:val="nothing"/>
      <w:lvlText w:val="%1、"/>
      <w:lvlJc w:val="left"/>
    </w:lvl>
  </w:abstractNum>
  <w:abstractNum w:abstractNumId="3">
    <w:nsid w:val="705D32C3"/>
    <w:multiLevelType w:val="singleLevel"/>
    <w:tmpl w:val="705D32C3"/>
    <w:lvl w:ilvl="0" w:tentative="0">
      <w:start w:val="5"/>
      <w:numFmt w:val="decimal"/>
      <w:lvlText w:val="%1."/>
      <w:lvlJc w:val="left"/>
      <w:pPr>
        <w:tabs>
          <w:tab w:val="left" w:pos="312"/>
        </w:tabs>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I1MGYxZTc2MjFkYjk0N2JiYjQ5ZDU1MjhlMDk5N2MifQ=="/>
  </w:docVars>
  <w:rsids>
    <w:rsidRoot w:val="005D618A"/>
    <w:rsid w:val="00107125"/>
    <w:rsid w:val="002F1252"/>
    <w:rsid w:val="003D60BA"/>
    <w:rsid w:val="00411689"/>
    <w:rsid w:val="004B3821"/>
    <w:rsid w:val="00525E3F"/>
    <w:rsid w:val="005D618A"/>
    <w:rsid w:val="006F6D44"/>
    <w:rsid w:val="00810650"/>
    <w:rsid w:val="00911ECD"/>
    <w:rsid w:val="00A042E0"/>
    <w:rsid w:val="00B26BB1"/>
    <w:rsid w:val="00B26E21"/>
    <w:rsid w:val="00CD0347"/>
    <w:rsid w:val="00F83B64"/>
    <w:rsid w:val="00FA42B8"/>
    <w:rsid w:val="01516AD0"/>
    <w:rsid w:val="02090C75"/>
    <w:rsid w:val="021A1E44"/>
    <w:rsid w:val="02A23A3C"/>
    <w:rsid w:val="031D1E4D"/>
    <w:rsid w:val="03293BAF"/>
    <w:rsid w:val="039F1E95"/>
    <w:rsid w:val="03AC246A"/>
    <w:rsid w:val="03B23056"/>
    <w:rsid w:val="03B25681"/>
    <w:rsid w:val="03DC3EBA"/>
    <w:rsid w:val="03F9794D"/>
    <w:rsid w:val="046A2461"/>
    <w:rsid w:val="04E90CED"/>
    <w:rsid w:val="06083214"/>
    <w:rsid w:val="06551DD6"/>
    <w:rsid w:val="06C64829"/>
    <w:rsid w:val="07242380"/>
    <w:rsid w:val="0726405A"/>
    <w:rsid w:val="07383FCB"/>
    <w:rsid w:val="077D16D2"/>
    <w:rsid w:val="084C194A"/>
    <w:rsid w:val="08675FC8"/>
    <w:rsid w:val="0871715D"/>
    <w:rsid w:val="08E72067"/>
    <w:rsid w:val="091B6C5F"/>
    <w:rsid w:val="09B713FD"/>
    <w:rsid w:val="09D63EDB"/>
    <w:rsid w:val="09EF4BFE"/>
    <w:rsid w:val="09EF6ACC"/>
    <w:rsid w:val="0A315056"/>
    <w:rsid w:val="0ADC3D95"/>
    <w:rsid w:val="0AFB45AD"/>
    <w:rsid w:val="0B351E9B"/>
    <w:rsid w:val="0B4C50D3"/>
    <w:rsid w:val="0B806B92"/>
    <w:rsid w:val="0B827E94"/>
    <w:rsid w:val="0BD070E1"/>
    <w:rsid w:val="0C247926"/>
    <w:rsid w:val="0C4620A9"/>
    <w:rsid w:val="0C81405D"/>
    <w:rsid w:val="0D794204"/>
    <w:rsid w:val="0E2125D1"/>
    <w:rsid w:val="0E214211"/>
    <w:rsid w:val="0E5F2769"/>
    <w:rsid w:val="0F09332F"/>
    <w:rsid w:val="0F4D75A3"/>
    <w:rsid w:val="0F5B2DCA"/>
    <w:rsid w:val="0FED051E"/>
    <w:rsid w:val="0FEE4C29"/>
    <w:rsid w:val="10046082"/>
    <w:rsid w:val="10BB2418"/>
    <w:rsid w:val="110F5E04"/>
    <w:rsid w:val="112B101A"/>
    <w:rsid w:val="113D3AEC"/>
    <w:rsid w:val="119B53FC"/>
    <w:rsid w:val="11F5303F"/>
    <w:rsid w:val="1231522E"/>
    <w:rsid w:val="12424CDC"/>
    <w:rsid w:val="12492C39"/>
    <w:rsid w:val="127D3242"/>
    <w:rsid w:val="129A2738"/>
    <w:rsid w:val="12B04750"/>
    <w:rsid w:val="12B56BF1"/>
    <w:rsid w:val="12CB1A89"/>
    <w:rsid w:val="131840FB"/>
    <w:rsid w:val="13467417"/>
    <w:rsid w:val="136E76CF"/>
    <w:rsid w:val="15155645"/>
    <w:rsid w:val="15B50726"/>
    <w:rsid w:val="15BC6B3C"/>
    <w:rsid w:val="15E83DBA"/>
    <w:rsid w:val="163673D7"/>
    <w:rsid w:val="1694429A"/>
    <w:rsid w:val="1754244B"/>
    <w:rsid w:val="17635326"/>
    <w:rsid w:val="18236EFD"/>
    <w:rsid w:val="189D5B1F"/>
    <w:rsid w:val="18A34CD0"/>
    <w:rsid w:val="18A53DD5"/>
    <w:rsid w:val="18B54B84"/>
    <w:rsid w:val="18EC760F"/>
    <w:rsid w:val="193E4ECB"/>
    <w:rsid w:val="19587540"/>
    <w:rsid w:val="19B64DBC"/>
    <w:rsid w:val="19F867D3"/>
    <w:rsid w:val="1A26150B"/>
    <w:rsid w:val="1A373ACF"/>
    <w:rsid w:val="1A895341"/>
    <w:rsid w:val="1ADB167F"/>
    <w:rsid w:val="1AE8409D"/>
    <w:rsid w:val="1B0D071F"/>
    <w:rsid w:val="1B400524"/>
    <w:rsid w:val="1B4568CE"/>
    <w:rsid w:val="1B4B707C"/>
    <w:rsid w:val="1B9015B7"/>
    <w:rsid w:val="1C2B52DF"/>
    <w:rsid w:val="1CD02636"/>
    <w:rsid w:val="1D5A79EE"/>
    <w:rsid w:val="1E0E2CD0"/>
    <w:rsid w:val="1E4E58AC"/>
    <w:rsid w:val="1E6851C4"/>
    <w:rsid w:val="1E831280"/>
    <w:rsid w:val="1EBC4704"/>
    <w:rsid w:val="1EEF7CFE"/>
    <w:rsid w:val="1F172EB5"/>
    <w:rsid w:val="1F94592D"/>
    <w:rsid w:val="1FB860DE"/>
    <w:rsid w:val="203C5A02"/>
    <w:rsid w:val="204D5901"/>
    <w:rsid w:val="209D4C94"/>
    <w:rsid w:val="20B7287A"/>
    <w:rsid w:val="20BF5F25"/>
    <w:rsid w:val="20E84705"/>
    <w:rsid w:val="218400BA"/>
    <w:rsid w:val="21AB1E2F"/>
    <w:rsid w:val="21D40498"/>
    <w:rsid w:val="21E14C3C"/>
    <w:rsid w:val="21F16EE9"/>
    <w:rsid w:val="22480F0C"/>
    <w:rsid w:val="22767047"/>
    <w:rsid w:val="2319479D"/>
    <w:rsid w:val="23716D6D"/>
    <w:rsid w:val="23A05588"/>
    <w:rsid w:val="24411BAA"/>
    <w:rsid w:val="24503B1E"/>
    <w:rsid w:val="24951BA3"/>
    <w:rsid w:val="25431AEB"/>
    <w:rsid w:val="25BF43FD"/>
    <w:rsid w:val="25F86BCD"/>
    <w:rsid w:val="25F960D6"/>
    <w:rsid w:val="2605748B"/>
    <w:rsid w:val="262A69BF"/>
    <w:rsid w:val="269E416A"/>
    <w:rsid w:val="272100D3"/>
    <w:rsid w:val="272C72FC"/>
    <w:rsid w:val="2771222A"/>
    <w:rsid w:val="27C63757"/>
    <w:rsid w:val="27EB149D"/>
    <w:rsid w:val="27FD3E52"/>
    <w:rsid w:val="28855992"/>
    <w:rsid w:val="28E11370"/>
    <w:rsid w:val="29224A3E"/>
    <w:rsid w:val="294101E9"/>
    <w:rsid w:val="294A756A"/>
    <w:rsid w:val="29A40EA3"/>
    <w:rsid w:val="29D5322D"/>
    <w:rsid w:val="29EF1510"/>
    <w:rsid w:val="2A025DD9"/>
    <w:rsid w:val="2A7C2231"/>
    <w:rsid w:val="2ABB753D"/>
    <w:rsid w:val="2B071247"/>
    <w:rsid w:val="2B7A49FA"/>
    <w:rsid w:val="2BA648FC"/>
    <w:rsid w:val="2C615D26"/>
    <w:rsid w:val="2CB679ED"/>
    <w:rsid w:val="2D173C07"/>
    <w:rsid w:val="2D424A86"/>
    <w:rsid w:val="2DE5715B"/>
    <w:rsid w:val="2DE76956"/>
    <w:rsid w:val="2E7B52DB"/>
    <w:rsid w:val="2F324CFE"/>
    <w:rsid w:val="2FBA09F1"/>
    <w:rsid w:val="2FEF2ACF"/>
    <w:rsid w:val="2FF86645"/>
    <w:rsid w:val="30126119"/>
    <w:rsid w:val="30540211"/>
    <w:rsid w:val="30AB3B30"/>
    <w:rsid w:val="312D7741"/>
    <w:rsid w:val="316F137F"/>
    <w:rsid w:val="31A228CA"/>
    <w:rsid w:val="31DF525F"/>
    <w:rsid w:val="32324C2E"/>
    <w:rsid w:val="327171DF"/>
    <w:rsid w:val="341E3434"/>
    <w:rsid w:val="343D76E3"/>
    <w:rsid w:val="347F10F4"/>
    <w:rsid w:val="34CE5ECC"/>
    <w:rsid w:val="35F44132"/>
    <w:rsid w:val="360B7EBA"/>
    <w:rsid w:val="368B1687"/>
    <w:rsid w:val="369C32FD"/>
    <w:rsid w:val="37666E72"/>
    <w:rsid w:val="37C52761"/>
    <w:rsid w:val="37F33527"/>
    <w:rsid w:val="38167A04"/>
    <w:rsid w:val="39033251"/>
    <w:rsid w:val="39320D2A"/>
    <w:rsid w:val="394B167A"/>
    <w:rsid w:val="396D00E6"/>
    <w:rsid w:val="39A91554"/>
    <w:rsid w:val="3A4E4336"/>
    <w:rsid w:val="3A6007FE"/>
    <w:rsid w:val="3B7C2CE4"/>
    <w:rsid w:val="3C0B5355"/>
    <w:rsid w:val="3C68029E"/>
    <w:rsid w:val="3CD4176B"/>
    <w:rsid w:val="3D1F44D9"/>
    <w:rsid w:val="3D5C38CD"/>
    <w:rsid w:val="3E5070F1"/>
    <w:rsid w:val="3EC55F10"/>
    <w:rsid w:val="3F6C3589"/>
    <w:rsid w:val="3F850180"/>
    <w:rsid w:val="3F9004D6"/>
    <w:rsid w:val="400E4D5E"/>
    <w:rsid w:val="40D34AB7"/>
    <w:rsid w:val="40E1138C"/>
    <w:rsid w:val="413814BA"/>
    <w:rsid w:val="417F3017"/>
    <w:rsid w:val="41872511"/>
    <w:rsid w:val="41C1515B"/>
    <w:rsid w:val="41D02084"/>
    <w:rsid w:val="42466655"/>
    <w:rsid w:val="42AD7E4C"/>
    <w:rsid w:val="42C82F57"/>
    <w:rsid w:val="42F14A43"/>
    <w:rsid w:val="43C76AF7"/>
    <w:rsid w:val="43D30C8A"/>
    <w:rsid w:val="446828F0"/>
    <w:rsid w:val="45112747"/>
    <w:rsid w:val="45C13B4D"/>
    <w:rsid w:val="46054BCA"/>
    <w:rsid w:val="464C6AFC"/>
    <w:rsid w:val="468B0091"/>
    <w:rsid w:val="468D1E4E"/>
    <w:rsid w:val="46A107C3"/>
    <w:rsid w:val="46B15CE2"/>
    <w:rsid w:val="46BE113D"/>
    <w:rsid w:val="46E44B13"/>
    <w:rsid w:val="4703508A"/>
    <w:rsid w:val="475023F8"/>
    <w:rsid w:val="479D361E"/>
    <w:rsid w:val="47B74789"/>
    <w:rsid w:val="47FA3610"/>
    <w:rsid w:val="480F2B9D"/>
    <w:rsid w:val="48282920"/>
    <w:rsid w:val="485321E0"/>
    <w:rsid w:val="48546AD3"/>
    <w:rsid w:val="48647B08"/>
    <w:rsid w:val="48AB10D4"/>
    <w:rsid w:val="48CA4868"/>
    <w:rsid w:val="48F005D3"/>
    <w:rsid w:val="498F4AF1"/>
    <w:rsid w:val="49C05787"/>
    <w:rsid w:val="49CF518D"/>
    <w:rsid w:val="4A275F90"/>
    <w:rsid w:val="4A9D050E"/>
    <w:rsid w:val="4ADA1F63"/>
    <w:rsid w:val="4AE23D89"/>
    <w:rsid w:val="4B2038D0"/>
    <w:rsid w:val="4B296E7D"/>
    <w:rsid w:val="4B526BC3"/>
    <w:rsid w:val="4B877F28"/>
    <w:rsid w:val="4BD749D5"/>
    <w:rsid w:val="4C0F0DEE"/>
    <w:rsid w:val="4D916BA6"/>
    <w:rsid w:val="4DC44169"/>
    <w:rsid w:val="4E7C46BC"/>
    <w:rsid w:val="4EF0709E"/>
    <w:rsid w:val="50DC4DBF"/>
    <w:rsid w:val="513C6A7B"/>
    <w:rsid w:val="51752151"/>
    <w:rsid w:val="51B4329B"/>
    <w:rsid w:val="51FD7827"/>
    <w:rsid w:val="52AA304B"/>
    <w:rsid w:val="5333545B"/>
    <w:rsid w:val="534F0E23"/>
    <w:rsid w:val="53E30036"/>
    <w:rsid w:val="5450213C"/>
    <w:rsid w:val="548B14BA"/>
    <w:rsid w:val="54CA13DC"/>
    <w:rsid w:val="54D24048"/>
    <w:rsid w:val="54D64CD5"/>
    <w:rsid w:val="55887D69"/>
    <w:rsid w:val="561A0928"/>
    <w:rsid w:val="56423872"/>
    <w:rsid w:val="568448CD"/>
    <w:rsid w:val="56B279F0"/>
    <w:rsid w:val="573F4273"/>
    <w:rsid w:val="579D710E"/>
    <w:rsid w:val="57F66B94"/>
    <w:rsid w:val="581F22F6"/>
    <w:rsid w:val="58373CDC"/>
    <w:rsid w:val="586E1E17"/>
    <w:rsid w:val="58862C35"/>
    <w:rsid w:val="58C14957"/>
    <w:rsid w:val="58C74A17"/>
    <w:rsid w:val="593B5CCF"/>
    <w:rsid w:val="59A13C37"/>
    <w:rsid w:val="5A314A24"/>
    <w:rsid w:val="5A8D4848"/>
    <w:rsid w:val="5AE83A50"/>
    <w:rsid w:val="5B037D0B"/>
    <w:rsid w:val="5BAB2917"/>
    <w:rsid w:val="5BFC33FA"/>
    <w:rsid w:val="5C3107A4"/>
    <w:rsid w:val="5C3B1B93"/>
    <w:rsid w:val="5C9220DF"/>
    <w:rsid w:val="5C993E8A"/>
    <w:rsid w:val="5CD03A9A"/>
    <w:rsid w:val="5CD54334"/>
    <w:rsid w:val="5D2B7431"/>
    <w:rsid w:val="5D4A15F3"/>
    <w:rsid w:val="5D69542A"/>
    <w:rsid w:val="5E0930EF"/>
    <w:rsid w:val="5E3D4D53"/>
    <w:rsid w:val="5E4717E6"/>
    <w:rsid w:val="5E55774C"/>
    <w:rsid w:val="5EF863F2"/>
    <w:rsid w:val="5FF9280D"/>
    <w:rsid w:val="5FFE018B"/>
    <w:rsid w:val="60104DDC"/>
    <w:rsid w:val="60233AEF"/>
    <w:rsid w:val="605C0804"/>
    <w:rsid w:val="60600258"/>
    <w:rsid w:val="60DA64B3"/>
    <w:rsid w:val="61670003"/>
    <w:rsid w:val="6189617B"/>
    <w:rsid w:val="61A64F60"/>
    <w:rsid w:val="61B52BB6"/>
    <w:rsid w:val="61B749C2"/>
    <w:rsid w:val="62280D20"/>
    <w:rsid w:val="62B045C9"/>
    <w:rsid w:val="62CA2457"/>
    <w:rsid w:val="638240A1"/>
    <w:rsid w:val="63A5257B"/>
    <w:rsid w:val="63BD3DCC"/>
    <w:rsid w:val="63C61741"/>
    <w:rsid w:val="64560967"/>
    <w:rsid w:val="65361E7A"/>
    <w:rsid w:val="656B1D10"/>
    <w:rsid w:val="66022B28"/>
    <w:rsid w:val="66581E87"/>
    <w:rsid w:val="669522AF"/>
    <w:rsid w:val="669D4796"/>
    <w:rsid w:val="66AF6FF6"/>
    <w:rsid w:val="66FA11D5"/>
    <w:rsid w:val="674302C7"/>
    <w:rsid w:val="67680CC9"/>
    <w:rsid w:val="67E47C52"/>
    <w:rsid w:val="680A5986"/>
    <w:rsid w:val="680D5F4B"/>
    <w:rsid w:val="68113F51"/>
    <w:rsid w:val="68946D7A"/>
    <w:rsid w:val="68E35D52"/>
    <w:rsid w:val="68E94770"/>
    <w:rsid w:val="68F167AA"/>
    <w:rsid w:val="68F949C9"/>
    <w:rsid w:val="695A4290"/>
    <w:rsid w:val="6A334932"/>
    <w:rsid w:val="6A3353FF"/>
    <w:rsid w:val="6A4F1724"/>
    <w:rsid w:val="6A5D63E6"/>
    <w:rsid w:val="6A5F24D1"/>
    <w:rsid w:val="6ACA370C"/>
    <w:rsid w:val="6AE347EB"/>
    <w:rsid w:val="6AEA7D26"/>
    <w:rsid w:val="6B305B70"/>
    <w:rsid w:val="6B434AF0"/>
    <w:rsid w:val="6B57675A"/>
    <w:rsid w:val="6BDD7B4D"/>
    <w:rsid w:val="6C06786D"/>
    <w:rsid w:val="6C282208"/>
    <w:rsid w:val="6C892AFF"/>
    <w:rsid w:val="6D5D6EAF"/>
    <w:rsid w:val="6D6718BA"/>
    <w:rsid w:val="6DF94E07"/>
    <w:rsid w:val="6E907798"/>
    <w:rsid w:val="6EB05849"/>
    <w:rsid w:val="6EBC0B3A"/>
    <w:rsid w:val="6EF51C7D"/>
    <w:rsid w:val="6F8363E5"/>
    <w:rsid w:val="6FC746F5"/>
    <w:rsid w:val="700D18D6"/>
    <w:rsid w:val="701D429D"/>
    <w:rsid w:val="70317AC6"/>
    <w:rsid w:val="70863262"/>
    <w:rsid w:val="709B12A9"/>
    <w:rsid w:val="70A76ED3"/>
    <w:rsid w:val="716E67F9"/>
    <w:rsid w:val="71860B17"/>
    <w:rsid w:val="722F68CA"/>
    <w:rsid w:val="723B27CC"/>
    <w:rsid w:val="72687227"/>
    <w:rsid w:val="72795448"/>
    <w:rsid w:val="72A03FD9"/>
    <w:rsid w:val="72B830C4"/>
    <w:rsid w:val="73406CFF"/>
    <w:rsid w:val="7383028C"/>
    <w:rsid w:val="73A25E44"/>
    <w:rsid w:val="74134C73"/>
    <w:rsid w:val="741F68CF"/>
    <w:rsid w:val="7481037F"/>
    <w:rsid w:val="74E231E8"/>
    <w:rsid w:val="750E7682"/>
    <w:rsid w:val="75252DF3"/>
    <w:rsid w:val="75621536"/>
    <w:rsid w:val="756F1670"/>
    <w:rsid w:val="75BF3154"/>
    <w:rsid w:val="764A07CF"/>
    <w:rsid w:val="764F6B3D"/>
    <w:rsid w:val="76CD2B7B"/>
    <w:rsid w:val="76D80645"/>
    <w:rsid w:val="76E03371"/>
    <w:rsid w:val="76F14255"/>
    <w:rsid w:val="77645F2E"/>
    <w:rsid w:val="7766499A"/>
    <w:rsid w:val="780E5898"/>
    <w:rsid w:val="782642CC"/>
    <w:rsid w:val="78693A29"/>
    <w:rsid w:val="7894095E"/>
    <w:rsid w:val="79000679"/>
    <w:rsid w:val="79782905"/>
    <w:rsid w:val="79942036"/>
    <w:rsid w:val="79A416F0"/>
    <w:rsid w:val="79B03EB6"/>
    <w:rsid w:val="79CC4F52"/>
    <w:rsid w:val="7A466B8E"/>
    <w:rsid w:val="7AC06E40"/>
    <w:rsid w:val="7AF37579"/>
    <w:rsid w:val="7AF87F64"/>
    <w:rsid w:val="7B1C0C84"/>
    <w:rsid w:val="7B2B7D3B"/>
    <w:rsid w:val="7B5A62DF"/>
    <w:rsid w:val="7B7A04A8"/>
    <w:rsid w:val="7B817D14"/>
    <w:rsid w:val="7BDB2EC1"/>
    <w:rsid w:val="7C0C3F6D"/>
    <w:rsid w:val="7C22163C"/>
    <w:rsid w:val="7C31355C"/>
    <w:rsid w:val="7C595075"/>
    <w:rsid w:val="7C6B07B2"/>
    <w:rsid w:val="7D065D69"/>
    <w:rsid w:val="7D133243"/>
    <w:rsid w:val="7D5F703F"/>
    <w:rsid w:val="7D7501B3"/>
    <w:rsid w:val="7E394207"/>
    <w:rsid w:val="7E4007A2"/>
    <w:rsid w:val="7E4400B6"/>
    <w:rsid w:val="7E791CAD"/>
    <w:rsid w:val="7E7C2111"/>
    <w:rsid w:val="7EA50DFB"/>
    <w:rsid w:val="7EC86878"/>
    <w:rsid w:val="7EDF0081"/>
    <w:rsid w:val="7F16390D"/>
    <w:rsid w:val="7F752917"/>
    <w:rsid w:val="7F992848"/>
    <w:rsid w:val="7FE37961"/>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4"/>
    <w:qFormat/>
    <w:uiPriority w:val="9"/>
    <w:pPr>
      <w:keepNext/>
      <w:keepLines/>
      <w:spacing w:before="340" w:after="330" w:line="578" w:lineRule="auto"/>
      <w:jc w:val="center"/>
      <w:outlineLvl w:val="0"/>
    </w:pPr>
    <w:rPr>
      <w:rFonts w:eastAsia="方正小标宋简体"/>
      <w:bCs/>
      <w:kern w:val="44"/>
      <w:sz w:val="44"/>
      <w:szCs w:val="44"/>
    </w:rPr>
  </w:style>
  <w:style w:type="paragraph" w:styleId="5">
    <w:name w:val="heading 2"/>
    <w:basedOn w:val="1"/>
    <w:next w:val="1"/>
    <w:link w:val="35"/>
    <w:unhideWhenUsed/>
    <w:qFormat/>
    <w:uiPriority w:val="9"/>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6">
    <w:name w:val="heading 3"/>
    <w:basedOn w:val="1"/>
    <w:next w:val="1"/>
    <w:link w:val="36"/>
    <w:unhideWhenUsed/>
    <w:qFormat/>
    <w:uiPriority w:val="9"/>
    <w:pPr>
      <w:keepNext/>
      <w:keepLines/>
      <w:spacing w:before="260" w:after="260" w:line="416" w:lineRule="auto"/>
      <w:outlineLvl w:val="2"/>
    </w:pPr>
    <w:rPr>
      <w:rFonts w:ascii="Calibri" w:hAnsi="Calibri" w:eastAsia="宋体" w:cs="Times New Roman"/>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360" w:lineRule="auto"/>
      <w:ind w:firstLine="420"/>
    </w:pPr>
    <w:rPr>
      <w:rFonts w:eastAsia="等线"/>
      <w:color w:val="000000"/>
      <w:szCs w:val="24"/>
    </w:rPr>
  </w:style>
  <w:style w:type="paragraph" w:styleId="3">
    <w:name w:val="Body Text Indent"/>
    <w:basedOn w:val="1"/>
    <w:qFormat/>
    <w:uiPriority w:val="0"/>
    <w:pPr>
      <w:adjustRightInd w:val="0"/>
      <w:snapToGrid w:val="0"/>
      <w:spacing w:line="360" w:lineRule="exact"/>
      <w:ind w:firstLine="630"/>
      <w:textAlignment w:val="baseline"/>
    </w:pPr>
    <w:rPr>
      <w:rFonts w:ascii="宋体" w:hAnsi="宋体" w:cs="Times New Roman"/>
      <w:kern w:val="0"/>
      <w:sz w:val="24"/>
      <w:szCs w:val="20"/>
    </w:rPr>
  </w:style>
  <w:style w:type="paragraph" w:styleId="7">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8">
    <w:name w:val="annotation text"/>
    <w:basedOn w:val="1"/>
    <w:semiHidden/>
    <w:unhideWhenUsed/>
    <w:qFormat/>
    <w:uiPriority w:val="99"/>
    <w:pPr>
      <w:jc w:val="left"/>
    </w:pPr>
  </w:style>
  <w:style w:type="paragraph" w:styleId="9">
    <w:name w:val="Body Text 3"/>
    <w:basedOn w:val="1"/>
    <w:link w:val="44"/>
    <w:unhideWhenUsed/>
    <w:qFormat/>
    <w:uiPriority w:val="99"/>
    <w:pPr>
      <w:spacing w:after="120"/>
    </w:pPr>
    <w:rPr>
      <w:sz w:val="16"/>
      <w:szCs w:val="16"/>
    </w:rPr>
  </w:style>
  <w:style w:type="paragraph" w:styleId="10">
    <w:name w:val="Body Text"/>
    <w:basedOn w:val="1"/>
    <w:next w:val="11"/>
    <w:qFormat/>
    <w:uiPriority w:val="99"/>
    <w:pPr>
      <w:spacing w:after="120"/>
    </w:pPr>
  </w:style>
  <w:style w:type="paragraph" w:styleId="11">
    <w:name w:val="Body Text 2"/>
    <w:basedOn w:val="1"/>
    <w:qFormat/>
    <w:uiPriority w:val="0"/>
    <w:pPr>
      <w:spacing w:after="120" w:line="480" w:lineRule="auto"/>
    </w:p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Plain Text"/>
    <w:basedOn w:val="1"/>
    <w:next w:val="14"/>
    <w:qFormat/>
    <w:uiPriority w:val="0"/>
    <w:rPr>
      <w:rFonts w:ascii="宋体" w:hAnsi="Courier New"/>
      <w:szCs w:val="21"/>
    </w:rPr>
  </w:style>
  <w:style w:type="paragraph" w:customStyle="1" w:styleId="14">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5">
    <w:name w:val="List"/>
    <w:basedOn w:val="1"/>
    <w:next w:val="1"/>
    <w:qFormat/>
    <w:uiPriority w:val="0"/>
    <w:pPr>
      <w:snapToGrid w:val="0"/>
    </w:pPr>
    <w:rPr>
      <w:szCs w:val="24"/>
    </w:rPr>
  </w:style>
  <w:style w:type="paragraph" w:styleId="16">
    <w:name w:val="Body Text Indent 2"/>
    <w:basedOn w:val="1"/>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17">
    <w:name w:val="Balloon Text"/>
    <w:basedOn w:val="1"/>
    <w:link w:val="39"/>
    <w:semiHidden/>
    <w:unhideWhenUsed/>
    <w:qFormat/>
    <w:uiPriority w:val="99"/>
    <w:rPr>
      <w:sz w:val="18"/>
      <w:szCs w:val="18"/>
    </w:rPr>
  </w:style>
  <w:style w:type="paragraph" w:styleId="18">
    <w:name w:val="footer"/>
    <w:basedOn w:val="1"/>
    <w:link w:val="33"/>
    <w:unhideWhenUsed/>
    <w:qFormat/>
    <w:uiPriority w:val="99"/>
    <w:pPr>
      <w:tabs>
        <w:tab w:val="center" w:pos="4153"/>
        <w:tab w:val="right" w:pos="8306"/>
      </w:tabs>
      <w:snapToGrid w:val="0"/>
      <w:jc w:val="left"/>
    </w:pPr>
    <w:rPr>
      <w:sz w:val="18"/>
      <w:szCs w:val="18"/>
    </w:rPr>
  </w:style>
  <w:style w:type="paragraph" w:styleId="19">
    <w:name w:val="header"/>
    <w:basedOn w:val="1"/>
    <w:link w:val="32"/>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widowControl/>
      <w:spacing w:after="100" w:line="276" w:lineRule="auto"/>
      <w:jc w:val="left"/>
    </w:pPr>
    <w:rPr>
      <w:kern w:val="0"/>
      <w:sz w:val="22"/>
    </w:rPr>
  </w:style>
  <w:style w:type="paragraph" w:styleId="21">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2">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3">
    <w:name w:val="Normal (Web)"/>
    <w:basedOn w:val="1"/>
    <w:qFormat/>
    <w:uiPriority w:val="99"/>
    <w:pPr>
      <w:spacing w:before="100" w:beforeAutospacing="1" w:after="100" w:afterAutospacing="1" w:line="240" w:lineRule="auto"/>
    </w:pPr>
    <w:rPr>
      <w:rFonts w:ascii="宋体" w:hAnsi="宋体" w:cs="Times New Roman"/>
      <w:color w:val="auto"/>
      <w:kern w:val="0"/>
      <w:sz w:val="24"/>
      <w:szCs w:val="24"/>
    </w:rPr>
  </w:style>
  <w:style w:type="paragraph" w:styleId="24">
    <w:name w:val="Body Text First Indent"/>
    <w:basedOn w:val="10"/>
    <w:unhideWhenUsed/>
    <w:qFormat/>
    <w:uiPriority w:val="99"/>
    <w:pPr>
      <w:ind w:firstLine="420"/>
    </w:pPr>
  </w:style>
  <w:style w:type="table" w:styleId="26">
    <w:name w:val="Table Grid"/>
    <w:basedOn w:val="2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8">
    <w:name w:val="Strong"/>
    <w:basedOn w:val="27"/>
    <w:qFormat/>
    <w:uiPriority w:val="22"/>
    <w:rPr>
      <w:b/>
    </w:rPr>
  </w:style>
  <w:style w:type="character" w:styleId="29">
    <w:name w:val="page number"/>
    <w:basedOn w:val="27"/>
    <w:qFormat/>
    <w:uiPriority w:val="0"/>
  </w:style>
  <w:style w:type="character" w:styleId="30">
    <w:name w:val="Emphasis"/>
    <w:basedOn w:val="27"/>
    <w:qFormat/>
    <w:uiPriority w:val="20"/>
    <w:rPr>
      <w:i/>
    </w:rPr>
  </w:style>
  <w:style w:type="character" w:styleId="31">
    <w:name w:val="Hyperlink"/>
    <w:basedOn w:val="27"/>
    <w:unhideWhenUsed/>
    <w:qFormat/>
    <w:uiPriority w:val="99"/>
    <w:rPr>
      <w:color w:val="0000FF" w:themeColor="hyperlink"/>
      <w:u w:val="single"/>
      <w14:textFill>
        <w14:solidFill>
          <w14:schemeClr w14:val="hlink"/>
        </w14:solidFill>
      </w14:textFill>
    </w:rPr>
  </w:style>
  <w:style w:type="character" w:customStyle="1" w:styleId="32">
    <w:name w:val="页眉 字符"/>
    <w:basedOn w:val="27"/>
    <w:link w:val="19"/>
    <w:qFormat/>
    <w:uiPriority w:val="99"/>
    <w:rPr>
      <w:sz w:val="18"/>
      <w:szCs w:val="18"/>
    </w:rPr>
  </w:style>
  <w:style w:type="character" w:customStyle="1" w:styleId="33">
    <w:name w:val="页脚 字符"/>
    <w:basedOn w:val="27"/>
    <w:link w:val="18"/>
    <w:qFormat/>
    <w:uiPriority w:val="99"/>
    <w:rPr>
      <w:sz w:val="18"/>
      <w:szCs w:val="18"/>
    </w:rPr>
  </w:style>
  <w:style w:type="character" w:customStyle="1" w:styleId="34">
    <w:name w:val="标题 1 字符"/>
    <w:basedOn w:val="27"/>
    <w:link w:val="4"/>
    <w:qFormat/>
    <w:uiPriority w:val="9"/>
    <w:rPr>
      <w:rFonts w:eastAsia="方正小标宋简体"/>
      <w:bCs/>
      <w:kern w:val="44"/>
      <w:sz w:val="44"/>
      <w:szCs w:val="44"/>
    </w:rPr>
  </w:style>
  <w:style w:type="character" w:customStyle="1" w:styleId="35">
    <w:name w:val="标题 2 字符"/>
    <w:basedOn w:val="27"/>
    <w:link w:val="5"/>
    <w:qFormat/>
    <w:uiPriority w:val="9"/>
    <w:rPr>
      <w:rFonts w:eastAsia="方正小标宋简体" w:asciiTheme="majorHAnsi" w:hAnsiTheme="majorHAnsi" w:cstheme="majorBidi"/>
      <w:bCs/>
      <w:sz w:val="36"/>
      <w:szCs w:val="32"/>
    </w:rPr>
  </w:style>
  <w:style w:type="character" w:customStyle="1" w:styleId="36">
    <w:name w:val="标题 3 字符"/>
    <w:basedOn w:val="27"/>
    <w:link w:val="6"/>
    <w:qFormat/>
    <w:uiPriority w:val="9"/>
    <w:rPr>
      <w:rFonts w:ascii="Calibri" w:hAnsi="Calibri" w:eastAsia="宋体" w:cs="Times New Roman"/>
      <w:b/>
      <w:bCs/>
      <w:sz w:val="32"/>
      <w:szCs w:val="32"/>
    </w:rPr>
  </w:style>
  <w:style w:type="paragraph" w:styleId="37">
    <w:name w:val="List Paragraph"/>
    <w:basedOn w:val="1"/>
    <w:link w:val="45"/>
    <w:qFormat/>
    <w:uiPriority w:val="34"/>
    <w:pPr>
      <w:ind w:firstLine="420" w:firstLineChars="200"/>
    </w:pPr>
  </w:style>
  <w:style w:type="paragraph" w:customStyle="1" w:styleId="38">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
    <w:name w:val="批注框文本 字符"/>
    <w:basedOn w:val="27"/>
    <w:link w:val="17"/>
    <w:semiHidden/>
    <w:qFormat/>
    <w:uiPriority w:val="99"/>
    <w:rPr>
      <w:sz w:val="18"/>
      <w:szCs w:val="18"/>
    </w:rPr>
  </w:style>
  <w:style w:type="paragraph" w:styleId="40">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CM97"/>
    <w:basedOn w:val="14"/>
    <w:next w:val="14"/>
    <w:qFormat/>
    <w:uiPriority w:val="0"/>
    <w:pPr>
      <w:spacing w:after="373"/>
    </w:pPr>
    <w:rPr>
      <w:color w:val="auto"/>
    </w:rPr>
  </w:style>
  <w:style w:type="paragraph" w:customStyle="1" w:styleId="42">
    <w:name w:val="CM91"/>
    <w:basedOn w:val="14"/>
    <w:next w:val="14"/>
    <w:qFormat/>
    <w:uiPriority w:val="0"/>
    <w:pPr>
      <w:spacing w:after="160"/>
    </w:pPr>
    <w:rPr>
      <w:color w:val="auto"/>
    </w:rPr>
  </w:style>
  <w:style w:type="character" w:customStyle="1" w:styleId="43">
    <w:name w:val="正文文本 3 Char"/>
    <w:qFormat/>
    <w:uiPriority w:val="99"/>
    <w:rPr>
      <w:sz w:val="16"/>
      <w:szCs w:val="16"/>
    </w:rPr>
  </w:style>
  <w:style w:type="character" w:customStyle="1" w:styleId="44">
    <w:name w:val="正文文本 3 字符"/>
    <w:basedOn w:val="27"/>
    <w:link w:val="9"/>
    <w:semiHidden/>
    <w:qFormat/>
    <w:uiPriority w:val="99"/>
    <w:rPr>
      <w:sz w:val="16"/>
      <w:szCs w:val="16"/>
    </w:rPr>
  </w:style>
  <w:style w:type="character" w:customStyle="1" w:styleId="45">
    <w:name w:val="列出段落 字符"/>
    <w:link w:val="37"/>
    <w:qFormat/>
    <w:uiPriority w:val="34"/>
  </w:style>
  <w:style w:type="paragraph" w:customStyle="1" w:styleId="46">
    <w:name w:val="1"/>
    <w:basedOn w:val="1"/>
    <w:next w:val="13"/>
    <w:qFormat/>
    <w:uiPriority w:val="99"/>
    <w:rPr>
      <w:rFonts w:ascii="宋体" w:hAnsi="Courier New"/>
    </w:rPr>
  </w:style>
  <w:style w:type="paragraph" w:customStyle="1" w:styleId="47">
    <w:name w:val="WPSOffice手动目录 1"/>
    <w:qFormat/>
    <w:uiPriority w:val="0"/>
    <w:rPr>
      <w:rFonts w:asciiTheme="minorHAnsi" w:hAnsiTheme="minorHAnsi" w:eastAsiaTheme="minorEastAsia" w:cstheme="minorBidi"/>
      <w:lang w:val="en-US" w:eastAsia="zh-CN" w:bidi="ar-SA"/>
    </w:rPr>
  </w:style>
  <w:style w:type="paragraph" w:customStyle="1" w:styleId="48">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49">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50">
    <w:name w:val="样式 正文文字 + 首行缩进:  2 字符2"/>
    <w:basedOn w:val="1"/>
    <w:qFormat/>
    <w:uiPriority w:val="0"/>
    <w:pPr>
      <w:spacing w:line="480" w:lineRule="atLeast"/>
      <w:ind w:firstLine="560" w:firstLineChars="200"/>
    </w:pPr>
    <w:rPr>
      <w:rFonts w:cs="宋体"/>
      <w:szCs w:val="20"/>
    </w:rPr>
  </w:style>
  <w:style w:type="paragraph" w:customStyle="1" w:styleId="5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14105</Words>
  <Characters>14586</Characters>
  <Lines>98</Lines>
  <Paragraphs>27</Paragraphs>
  <TotalTime>10</TotalTime>
  <ScaleCrop>false</ScaleCrop>
  <LinksUpToDate>false</LinksUpToDate>
  <CharactersWithSpaces>16608</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2022-04-28T08:15:00Z</dcterms:created>
  <dc:creator>陈义春</dc:creator>
  <cp:lastModifiedBy>琳</cp:lastModifiedBy>
  <cp:lastPrinted>2023-06-28T02:58:00Z</cp:lastPrinted>
  <dcterms:modified xsi:type="dcterms:W3CDTF">2023-06-30T06:47:47Z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E0EE5A44F9F042A3826DF33EB20C0B70_13</vt:lpwstr>
  </property>
</Properties>
</file>