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广州城市水处理设备有限公司2023年第一季度KSB配件</w:t>
      </w:r>
      <w:r>
        <w:rPr>
          <w:rFonts w:hint="eastAsia" w:ascii="宋体" w:hAnsi="宋体" w:eastAsia="宋体" w:cs="宋体"/>
          <w:b/>
          <w:bCs/>
          <w:sz w:val="52"/>
          <w:szCs w:val="52"/>
          <w:highlight w:val="none"/>
          <w:lang w:val="en-US" w:eastAsia="zh-CN"/>
        </w:rPr>
        <w:t>采购</w:t>
      </w:r>
      <w:r>
        <w:rPr>
          <w:rFonts w:hint="eastAsia" w:ascii="方正小标宋简体" w:eastAsia="方正小标宋简体"/>
          <w:color w:val="auto"/>
          <w:sz w:val="52"/>
          <w:szCs w:val="52"/>
          <w:highlight w:val="none"/>
          <w:lang w:val="en-US" w:eastAsia="zh-CN"/>
        </w:rPr>
        <w:t>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4"/>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4"/>
        <w:numPr>
          <w:ilvl w:val="0"/>
          <w:numId w:val="1"/>
        </w:numPr>
        <w:tabs>
          <w:tab w:val="right" w:pos="8844"/>
        </w:tabs>
        <w:rPr>
          <w:color w:val="auto"/>
          <w:highlight w:val="none"/>
        </w:rPr>
      </w:pPr>
      <w:r>
        <w:rPr>
          <w:rFonts w:hint="eastAsia"/>
          <w:color w:val="auto"/>
          <w:highlight w:val="none"/>
          <w:lang w:val="en-US" w:eastAsia="zh-CN"/>
        </w:rPr>
        <w:t>供应商须知</w:t>
      </w:r>
    </w:p>
    <w:p>
      <w:pPr>
        <w:pStyle w:val="14"/>
        <w:numPr>
          <w:ilvl w:val="0"/>
          <w:numId w:val="1"/>
        </w:numPr>
        <w:tabs>
          <w:tab w:val="right" w:pos="8844"/>
        </w:tabs>
        <w:rPr>
          <w:color w:val="auto"/>
          <w:highlight w:val="none"/>
        </w:rPr>
      </w:pPr>
      <w:r>
        <w:rPr>
          <w:rFonts w:hint="eastAsia"/>
          <w:color w:val="auto"/>
          <w:highlight w:val="none"/>
          <w:lang w:val="en-US" w:eastAsia="zh-CN"/>
        </w:rPr>
        <w:t>采购方法</w:t>
      </w:r>
    </w:p>
    <w:p>
      <w:pPr>
        <w:pStyle w:val="14"/>
        <w:numPr>
          <w:ilvl w:val="0"/>
          <w:numId w:val="1"/>
        </w:numPr>
        <w:tabs>
          <w:tab w:val="right" w:pos="8844"/>
        </w:tabs>
        <w:rPr>
          <w:color w:val="auto"/>
          <w:highlight w:val="none"/>
        </w:rPr>
      </w:pPr>
      <w:r>
        <w:rPr>
          <w:rFonts w:hint="eastAsia"/>
          <w:color w:val="auto"/>
          <w:highlight w:val="none"/>
          <w:lang w:val="en-US" w:eastAsia="zh-CN"/>
        </w:rPr>
        <w:t>评审方法</w:t>
      </w:r>
    </w:p>
    <w:p>
      <w:pPr>
        <w:pStyle w:val="14"/>
        <w:numPr>
          <w:ilvl w:val="0"/>
          <w:numId w:val="1"/>
        </w:numPr>
        <w:tabs>
          <w:tab w:val="right" w:pos="8844"/>
        </w:tabs>
        <w:rPr>
          <w:color w:val="auto"/>
          <w:highlight w:val="none"/>
        </w:rPr>
      </w:pPr>
      <w:r>
        <w:rPr>
          <w:rFonts w:hint="eastAsia"/>
          <w:color w:val="auto"/>
          <w:highlight w:val="none"/>
          <w:lang w:val="en-US" w:eastAsia="zh-CN"/>
        </w:rPr>
        <w:t>采购需求</w:t>
      </w:r>
    </w:p>
    <w:p>
      <w:pPr>
        <w:pStyle w:val="14"/>
        <w:numPr>
          <w:ilvl w:val="0"/>
          <w:numId w:val="1"/>
        </w:numPr>
        <w:tabs>
          <w:tab w:val="right" w:pos="8844"/>
        </w:tabs>
        <w:rPr>
          <w:color w:val="auto"/>
          <w:highlight w:val="none"/>
        </w:rPr>
      </w:pPr>
      <w:r>
        <w:rPr>
          <w:rFonts w:hint="eastAsia"/>
          <w:color w:val="auto"/>
          <w:highlight w:val="none"/>
        </w:rPr>
        <w:t>合同草案</w:t>
      </w:r>
    </w:p>
    <w:p>
      <w:pPr>
        <w:pStyle w:val="14"/>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669"/>
      <w:bookmarkStart w:id="5" w:name="_Toc17801"/>
      <w:bookmarkStart w:id="6" w:name="_Toc4275"/>
      <w:bookmarkStart w:id="7" w:name="_Toc7519"/>
      <w:bookmarkStart w:id="8" w:name="_Toc19609"/>
      <w:bookmarkStart w:id="9" w:name="_Toc31938"/>
      <w:bookmarkStart w:id="10" w:name="_Toc11322"/>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2361565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3.2pt;height:0pt;width:75.5pt;z-index:251670528;mso-width-relative:page;mso-height-relative:page;" filled="f" stroked="t" coordsize="21600,21600" o:gfxdata="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K83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0.75pt;height:0pt;width:75.5pt;z-index:251671552;mso-width-relative:page;mso-height-relative:page;" filled="f" stroked="t" coordsize="21600,21600" o:gfxdata="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EueW9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广州城市水处理设备有限公司2023年第一季度KSB配件采购项目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参加本□施</w:t>
      </w:r>
      <w:r>
        <w:rPr>
          <w:rFonts w:hint="eastAsia" w:ascii="仿宋_GB2312" w:hAnsi="仿宋_GB2312" w:eastAsia="仿宋_GB2312" w:cs="仿宋_GB2312"/>
          <w:sz w:val="28"/>
          <w:szCs w:val="28"/>
          <w:highlight w:val="none"/>
        </w:rPr>
        <w:t xml:space="preserve">工  </w:t>
      </w:r>
      <w:r>
        <w:rPr>
          <w:rFonts w:hint="eastAsia" w:ascii="仿宋_GB2312" w:eastAsia="仿宋_GB2312"/>
          <w:sz w:val="28"/>
          <w:szCs w:val="28"/>
          <w:highlight w:val="none"/>
          <w:lang w:eastAsia="zh-CN"/>
        </w:rPr>
        <w:t>☑</w:t>
      </w:r>
      <w:r>
        <w:rPr>
          <w:rFonts w:hint="eastAsia" w:ascii="仿宋_GB2312" w:hAnsi="仿宋_GB2312" w:eastAsia="仿宋_GB2312" w:cs="仿宋_GB2312"/>
          <w:sz w:val="28"/>
          <w:szCs w:val="28"/>
          <w:highlight w:val="none"/>
        </w:rPr>
        <w:t>货</w:t>
      </w:r>
      <w:r>
        <w:rPr>
          <w:rFonts w:hint="eastAsia" w:ascii="仿宋_GB2312" w:eastAsia="仿宋_GB2312"/>
          <w:sz w:val="28"/>
          <w:szCs w:val="28"/>
          <w:highlight w:val="none"/>
        </w:rPr>
        <w:t xml:space="preserve">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广州城市水处理设备有限公司2023年第一季度KSB配件采购项目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穗净水设备询[2023]006号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886,127.00（其中不含税价为784,183.19元，税率13%。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275"/>
        <w:gridCol w:w="3135"/>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序号</w:t>
            </w:r>
          </w:p>
        </w:tc>
        <w:tc>
          <w:tcPr>
            <w:tcW w:w="137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采购品牌</w:t>
            </w:r>
          </w:p>
        </w:tc>
        <w:tc>
          <w:tcPr>
            <w:tcW w:w="127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名称</w:t>
            </w:r>
          </w:p>
        </w:tc>
        <w:tc>
          <w:tcPr>
            <w:tcW w:w="313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型号</w:t>
            </w:r>
          </w:p>
        </w:tc>
        <w:tc>
          <w:tcPr>
            <w:tcW w:w="1110"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数量</w:t>
            </w:r>
          </w:p>
        </w:tc>
        <w:tc>
          <w:tcPr>
            <w:tcW w:w="136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KSB</w:t>
            </w:r>
          </w:p>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（凯士比）</w:t>
            </w: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合同签订后105天内完成所有配件供货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口环</w:t>
            </w:r>
          </w:p>
        </w:tc>
        <w:tc>
          <w:tcPr>
            <w:tcW w:w="313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口环</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400-632/1858UNG-S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kern w:val="2"/>
                <w:sz w:val="24"/>
                <w:szCs w:val="24"/>
                <w:highlight w:val="none"/>
                <w:vertAlign w:val="baseline"/>
                <w:lang w:val="en-US" w:eastAsia="zh-CN" w:bidi="ar-SA"/>
              </w:rPr>
              <w:t>MG4S3/120-G9 Q2Q2PGG1</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合同签订后20天内完成所有配件供货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kern w:val="2"/>
                <w:sz w:val="24"/>
                <w:szCs w:val="24"/>
                <w:highlight w:val="none"/>
                <w:vertAlign w:val="baseline"/>
                <w:lang w:val="en-US" w:eastAsia="zh-CN" w:bidi="ar-SA"/>
              </w:rPr>
              <w:t>EMG1/90-G9 ESIC-Q7/Q1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EMG1/90-G9 AQ1PGG/Y10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11-MG1/58-G6 AU2PFF</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11-MG1/65-G6 Q2Q2PGG</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EMG1/95-G6 A/ESIC-Q7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EMG1/95-G6 ESIC-Q7/ESIC-Q7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11-CARTEX-S10/120-E2 AQ1VMG</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EMG1/45-G23-E1 ESIC-Q7/ESIC-Q7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详见2.1采购内容和范围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销售凯士比（KSB）水泵设备或零部件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u w:val="single"/>
          <w:shd w:val="clear" w:fill="FFFFFF"/>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26 </w:t>
      </w:r>
      <w:r>
        <w:rPr>
          <w:rFonts w:hint="eastAsia" w:ascii="仿宋_GB2312" w:eastAsia="仿宋_GB2312"/>
          <w:sz w:val="28"/>
          <w:szCs w:val="28"/>
        </w:rPr>
        <w:t> 日</w:t>
      </w:r>
      <w:r>
        <w:rPr>
          <w:rFonts w:hint="eastAsia" w:ascii="仿宋_GB2312" w:eastAsia="仿宋_GB2312"/>
          <w:sz w:val="28"/>
          <w:szCs w:val="28"/>
          <w:u w:val="single"/>
          <w:lang w:val="en-US" w:eastAsia="zh-CN"/>
        </w:rPr>
        <w:t>8</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26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59</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26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rPr>
        <w:t>地址：广州市</w:t>
      </w:r>
      <w:r>
        <w:rPr>
          <w:rFonts w:hint="eastAsia" w:ascii="仿宋_GB2312" w:eastAsia="仿宋_GB2312"/>
          <w:sz w:val="28"/>
          <w:szCs w:val="28"/>
          <w:lang w:val="en-US" w:eastAsia="zh-CN"/>
        </w:rPr>
        <w:t>海珠区南洲路1375号</w:t>
      </w:r>
      <w:r>
        <w:rPr>
          <w:rFonts w:hint="eastAsia" w:ascii="仿宋_GB2312" w:eastAsia="仿宋_GB2312"/>
          <w:sz w:val="28"/>
          <w:szCs w:val="28"/>
        </w:rPr>
        <w:t>。</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rPr>
      </w:pPr>
    </w:p>
    <w:p>
      <w:pPr>
        <w:pStyle w:val="4"/>
        <w:rPr>
          <w:rFonts w:hint="eastAsia"/>
          <w:color w:val="auto"/>
          <w:highlight w:val="none"/>
        </w:rPr>
      </w:pPr>
      <w:bookmarkStart w:id="14" w:name="_Toc2331"/>
      <w:bookmarkStart w:id="15" w:name="_Toc9448"/>
      <w:bookmarkStart w:id="16" w:name="_Toc16705"/>
      <w:bookmarkStart w:id="17" w:name="_Toc25603"/>
      <w:bookmarkStart w:id="18" w:name="_Toc7340"/>
      <w:bookmarkStart w:id="19" w:name="_Toc23749"/>
      <w:bookmarkStart w:id="20" w:name="_Toc2324"/>
      <w:bookmarkStart w:id="21" w:name="_Toc16557"/>
      <w:bookmarkStart w:id="22" w:name="_Toc32588"/>
      <w:bookmarkStart w:id="23" w:name="_Toc1929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9.7pt;height:0pt;width:75.5pt;z-index:251673600;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sXbX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p>
    <w:p>
      <w:pPr>
        <w:numPr>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住所地：</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法定代表人：</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异议人授权代表：</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住址：</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异议提起人与项目有利害关系的证明材料（见说明）：</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此致</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异议人（公章）：</w:t>
      </w:r>
    </w:p>
    <w:p>
      <w:pPr>
        <w:widowControl/>
        <w:ind w:left="99" w:leftChars="47" w:firstLine="1960" w:firstLineChars="700"/>
        <w:jc w:val="left"/>
        <w:rPr>
          <w:rFonts w:hint="eastAsia" w:ascii="仿宋_GB2312" w:hAnsi="仿宋_GB2312" w:eastAsia="仿宋_GB2312" w:cs="仿宋_GB2312"/>
          <w:kern w:val="0"/>
          <w:sz w:val="28"/>
          <w:szCs w:val="28"/>
          <w:highlight w:val="none"/>
        </w:rPr>
      </w:pP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法定代表人或授权代表（签字）</w:t>
      </w: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687705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95pt;margin-top:54.15pt;height:0pt;width:75.5pt;z-index:251661312;mso-width-relative:page;mso-height-relative:page;" filled="f" stroked="t" coordsize="21600,21600" o:gfxdata="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OHAZ1wAAAAs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34" w:name="_Toc14552"/>
      <w:bookmarkStart w:id="35" w:name="_Toc19759"/>
      <w:bookmarkStart w:id="36" w:name="_Toc20594"/>
      <w:bookmarkStart w:id="37" w:name="_Toc14870"/>
      <w:bookmarkStart w:id="38" w:name="_Toc7118"/>
      <w:bookmarkStart w:id="39" w:name="_Toc3156"/>
      <w:bookmarkStart w:id="40" w:name="_Toc4952"/>
      <w:bookmarkStart w:id="41" w:name="_Toc23581"/>
      <w:bookmarkStart w:id="42" w:name="_Toc10930"/>
      <w:bookmarkStart w:id="43" w:name="_Toc19050"/>
      <w:bookmarkStart w:id="44" w:name="_Toc7437"/>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2184400</wp:posOffset>
                </wp:positionH>
                <wp:positionV relativeFrom="paragraph">
                  <wp:posOffset>491490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pt;margin-top:38.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2188210</wp:posOffset>
                </wp:positionH>
                <wp:positionV relativeFrom="paragraph">
                  <wp:posOffset>41910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3pt;margin-top:3.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4"/>
        <w:rPr>
          <w:color w:val="auto"/>
          <w:highlight w:val="none"/>
        </w:rPr>
      </w:pPr>
      <w:bookmarkStart w:id="45" w:name="_Toc12177"/>
      <w:bookmarkStart w:id="46" w:name="_Toc22212"/>
      <w:bookmarkStart w:id="47" w:name="_Toc6308"/>
      <w:bookmarkStart w:id="48" w:name="_Toc21840"/>
      <w:bookmarkStart w:id="49" w:name="_Toc88209941"/>
      <w:bookmarkStart w:id="50" w:name="_Toc29345"/>
      <w:bookmarkStart w:id="51" w:name="_Toc29484"/>
      <w:bookmarkStart w:id="52" w:name="_Toc87616378"/>
      <w:bookmarkStart w:id="53" w:name="_Toc30530"/>
      <w:bookmarkStart w:id="54" w:name="_Toc7831"/>
      <w:bookmarkStart w:id="55" w:name="_Toc21079"/>
      <w:bookmarkStart w:id="56" w:name="_Toc32607"/>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ascii="仿宋_GB2312" w:eastAsia="仿宋_GB2312"/>
          <w:color w:val="auto"/>
          <w:sz w:val="28"/>
          <w:szCs w:val="28"/>
          <w:highlight w:val="none"/>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2218690</wp:posOffset>
                </wp:positionH>
                <wp:positionV relativeFrom="paragraph">
                  <wp:posOffset>509270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4.7pt;margin-top:40.1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2193925</wp:posOffset>
                </wp:positionH>
                <wp:positionV relativeFrom="paragraph">
                  <wp:posOffset>7620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75pt;margin-top:0.6pt;height:0pt;width:75.5pt;z-index:251674624;mso-width-relative:page;mso-height-relative:page;" filled="f" stroked="t" coordsize="21600,21600" o:gfxdata="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uWJ/XAAAACQ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4"/>
        <w:rPr>
          <w:rFonts w:hint="eastAsia" w:ascii="仿宋" w:hAnsi="仿宋" w:eastAsia="仿宋"/>
          <w:b/>
          <w:sz w:val="32"/>
          <w:szCs w:val="32"/>
        </w:rPr>
      </w:pPr>
    </w:p>
    <w:p>
      <w:pPr>
        <w:pStyle w:val="24"/>
        <w:rPr>
          <w:rFonts w:hint="eastAsia" w:ascii="仿宋" w:hAnsi="仿宋" w:eastAsia="仿宋"/>
          <w:b/>
          <w:sz w:val="32"/>
          <w:szCs w:val="32"/>
        </w:rPr>
      </w:pPr>
    </w:p>
    <w:p>
      <w:pPr>
        <w:pStyle w:val="24"/>
        <w:rPr>
          <w:rFonts w:hint="eastAsia" w:ascii="仿宋" w:hAnsi="仿宋" w:eastAsia="仿宋"/>
          <w:b/>
          <w:sz w:val="32"/>
          <w:szCs w:val="32"/>
        </w:rPr>
      </w:pPr>
    </w:p>
    <w:p>
      <w:pPr>
        <w:ind w:firstLine="0" w:firstLineChars="0"/>
        <w:rPr>
          <w:rFonts w:hint="eastAsia" w:ascii="仿宋" w:hAnsi="仿宋" w:eastAsia="仿宋"/>
          <w:b/>
          <w:sz w:val="32"/>
          <w:szCs w:val="32"/>
        </w:rPr>
      </w:pPr>
    </w:p>
    <w:p>
      <w:pPr>
        <w:ind w:firstLine="643" w:firstLineChars="200"/>
        <w:rPr>
          <w:rFonts w:ascii="方正小标宋简体" w:eastAsia="方正小标宋简体"/>
          <w:sz w:val="36"/>
          <w:szCs w:val="36"/>
        </w:rPr>
      </w:pPr>
      <w:r>
        <w:rPr>
          <w:rFonts w:hint="eastAsia" w:ascii="仿宋" w:hAnsi="仿宋" w:eastAsia="仿宋"/>
          <w:b/>
          <w:sz w:val="32"/>
          <w:szCs w:val="32"/>
        </w:rPr>
        <w:t>一、项目概况</w:t>
      </w:r>
      <w:r>
        <w:rPr>
          <w:rFonts w:hint="eastAsia"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我司承接的水泵维修业务需采购部分配件。原设备的生产厂家为上海凯士比泵有限公司。</w:t>
      </w:r>
    </w:p>
    <w:p>
      <w:pPr>
        <w:numPr>
          <w:ilvl w:val="0"/>
          <w:numId w:val="4"/>
        </w:numPr>
        <w:spacing w:line="360" w:lineRule="auto"/>
        <w:ind w:firstLine="469" w:firstLineChars="146"/>
        <w:rPr>
          <w:rFonts w:hint="eastAsia" w:ascii="仿宋" w:hAnsi="仿宋" w:eastAsia="仿宋"/>
          <w:b/>
          <w:bCs/>
          <w:sz w:val="32"/>
          <w:szCs w:val="32"/>
          <w:highlight w:val="none"/>
        </w:rPr>
      </w:pPr>
      <w:r>
        <w:rPr>
          <w:rFonts w:hint="eastAsia" w:ascii="仿宋" w:hAnsi="仿宋" w:eastAsia="仿宋"/>
          <w:b/>
          <w:bCs/>
          <w:sz w:val="32"/>
          <w:szCs w:val="32"/>
          <w:highlight w:val="none"/>
        </w:rPr>
        <w:t>技术指标要求：</w:t>
      </w:r>
    </w:p>
    <w:p>
      <w:pPr>
        <w:pStyle w:val="2"/>
        <w:numPr>
          <w:ilvl w:val="0"/>
          <w:numId w:val="0"/>
        </w:numPr>
        <w:ind w:left="420" w:leftChars="0"/>
        <w:rPr>
          <w:rFonts w:hint="eastAsia" w:eastAsia="等线"/>
          <w:lang w:val="en-US" w:eastAsia="zh-CN"/>
        </w:rPr>
      </w:pPr>
      <w:r>
        <w:rPr>
          <w:rFonts w:hint="eastAsia"/>
          <w:lang w:val="en-US" w:eastAsia="zh-CN"/>
        </w:rPr>
        <w:t>采购需求：</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275"/>
        <w:gridCol w:w="3135"/>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序号</w:t>
            </w:r>
          </w:p>
        </w:tc>
        <w:tc>
          <w:tcPr>
            <w:tcW w:w="1374"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采购品牌</w:t>
            </w:r>
          </w:p>
        </w:tc>
        <w:tc>
          <w:tcPr>
            <w:tcW w:w="127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名称</w:t>
            </w:r>
          </w:p>
        </w:tc>
        <w:tc>
          <w:tcPr>
            <w:tcW w:w="313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型号</w:t>
            </w:r>
          </w:p>
        </w:tc>
        <w:tc>
          <w:tcPr>
            <w:tcW w:w="1110"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数量</w:t>
            </w:r>
          </w:p>
        </w:tc>
        <w:tc>
          <w:tcPr>
            <w:tcW w:w="1365" w:type="dxa"/>
          </w:tcPr>
          <w:p>
            <w:pP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KSB</w:t>
            </w:r>
          </w:p>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（凯士比）</w:t>
            </w: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合同签订后105天内完成所有配件供货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口环</w:t>
            </w:r>
          </w:p>
        </w:tc>
        <w:tc>
          <w:tcPr>
            <w:tcW w:w="313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4"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口环</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24"/>
                <w:szCs w:val="24"/>
                <w:highlight w:val="none"/>
                <w:vertAlign w:val="baseline"/>
                <w:lang w:val="en-US" w:eastAsia="zh-CN"/>
              </w:rPr>
              <w:t>叶轮</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KRTK 400-632/1858UNG-S</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1件</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kern w:val="2"/>
                <w:sz w:val="24"/>
                <w:szCs w:val="24"/>
                <w:highlight w:val="none"/>
                <w:vertAlign w:val="baseline"/>
                <w:lang w:val="en-US" w:eastAsia="zh-CN" w:bidi="ar-SA"/>
              </w:rPr>
              <w:t>MG4S3/120-G9 Q2Q2PGG1</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合同签订后20天内完成所有配件供货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kern w:val="2"/>
                <w:sz w:val="24"/>
                <w:szCs w:val="24"/>
                <w:highlight w:val="none"/>
                <w:vertAlign w:val="baseline"/>
                <w:lang w:val="en-US" w:eastAsia="zh-CN" w:bidi="ar-SA"/>
              </w:rPr>
              <w:t>EMG1/90-G9 ESIC-Q7/Q1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EMG1/90-G9 AQ1PGG/Y10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11-MG1/58-G6 AU2PFF</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11-MG1/65-G6 Q2Q2PGG</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EMG1/95-G6 A/ESIC-Q7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EMG1/95-G6 ESIC-Q7/ESIC-Q7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11-CARTEX-S10/120-E2 AQ1VMG</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机械密封</w:t>
            </w:r>
          </w:p>
        </w:tc>
        <w:tc>
          <w:tcPr>
            <w:tcW w:w="313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EMG1/45-G23-E1 ESIC-Q7/ESIC-Q7 PGG/Y10</w:t>
            </w:r>
          </w:p>
        </w:tc>
        <w:tc>
          <w:tcPr>
            <w:tcW w:w="1110" w:type="dxa"/>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3个</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tabs>
          <w:tab w:val="left" w:pos="3060"/>
        </w:tabs>
        <w:spacing w:line="360" w:lineRule="auto"/>
        <w:ind w:firstLine="643" w:firstLineChars="200"/>
        <w:rPr>
          <w:rFonts w:ascii="仿宋_GB2312" w:eastAsia="仿宋_GB2312"/>
          <w:b/>
          <w:sz w:val="28"/>
          <w:szCs w:val="28"/>
          <w:highlight w:val="none"/>
        </w:rPr>
      </w:pPr>
      <w:r>
        <w:rPr>
          <w:rFonts w:hint="eastAsia" w:ascii="仿宋_GB2312" w:eastAsia="仿宋_GB2312"/>
          <w:b/>
          <w:sz w:val="32"/>
          <w:szCs w:val="32"/>
          <w:highlight w:val="none"/>
        </w:rPr>
        <w:t>四、供货要求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供应商所提供的零件参数必须与现有水泵设备配件的所有参数一致，配件满足互换性要求</w:t>
      </w:r>
      <w:r>
        <w:rPr>
          <w:rFonts w:hint="eastAsia" w:ascii="仿宋_GB2312"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2.更换配件后的设备运行效率必须达到原水泵效率的95%以上。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sz w:val="32"/>
          <w:szCs w:val="32"/>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交货时需提供原设备制造商出具的质量认证书或合格证。</w:t>
      </w:r>
    </w:p>
    <w:p>
      <w:pPr>
        <w:rPr>
          <w:color w:val="auto"/>
          <w:highlight w:val="yellow"/>
        </w:rPr>
      </w:pPr>
      <w:r>
        <w:rPr>
          <w:color w:val="auto"/>
          <w:highlight w:val="yellow"/>
        </w:rPr>
        <w:br w:type="page"/>
      </w:r>
    </w:p>
    <w:p>
      <w:pPr>
        <w:pStyle w:val="2"/>
        <w:rPr>
          <w:color w:val="auto"/>
          <w:highlight w:val="yellow"/>
        </w:rPr>
      </w:pPr>
    </w:p>
    <w:p>
      <w:pPr>
        <w:pStyle w:val="2"/>
        <w:rPr>
          <w:color w:val="auto"/>
          <w:highlight w:val="yellow"/>
        </w:rPr>
      </w:pPr>
    </w:p>
    <w:p>
      <w:pPr>
        <w:pStyle w:val="2"/>
        <w:rPr>
          <w:color w:val="auto"/>
          <w:highlight w:val="yellow"/>
        </w:rPr>
      </w:pPr>
    </w:p>
    <w:p>
      <w:pPr>
        <w:pStyle w:val="4"/>
        <w:rPr>
          <w:color w:val="auto"/>
          <w:highlight w:val="none"/>
        </w:rPr>
      </w:pPr>
      <w:bookmarkStart w:id="61" w:name="_Toc29835"/>
      <w:bookmarkStart w:id="62" w:name="_Toc1284"/>
      <w:bookmarkStart w:id="63" w:name="_Toc23330"/>
      <w:bookmarkStart w:id="64" w:name="_Toc4680"/>
      <w:bookmarkStart w:id="65" w:name="_Toc15570"/>
      <w:bookmarkStart w:id="66" w:name="_Toc18538"/>
      <w:bookmarkStart w:id="67" w:name="_Toc25925"/>
      <w:bookmarkStart w:id="68" w:name="_Toc12135"/>
      <w:bookmarkStart w:id="69" w:name="_Toc1496"/>
      <w:bookmarkStart w:id="70" w:name="_Toc23353"/>
      <w:bookmarkStart w:id="71" w:name="_Toc5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bookmarkStart w:id="159" w:name="_GoBack"/>
      <w:bookmarkEnd w:id="159"/>
    </w:p>
    <w:p>
      <w:pPr>
        <w:pStyle w:val="26"/>
        <w:rPr>
          <w:color w:val="auto"/>
          <w:highlight w:val="none"/>
        </w:rPr>
      </w:pPr>
    </w:p>
    <w:p>
      <w:pPr>
        <w:pStyle w:val="4"/>
        <w:rPr>
          <w:color w:val="auto"/>
          <w:highlight w:val="none"/>
        </w:rPr>
      </w:pPr>
      <w:bookmarkStart w:id="72" w:name="_Toc22501"/>
      <w:bookmarkStart w:id="73" w:name="_Toc88209949"/>
      <w:bookmarkStart w:id="74" w:name="_Toc22797"/>
      <w:bookmarkStart w:id="75" w:name="_Toc12980"/>
      <w:bookmarkStart w:id="76" w:name="_Toc8183"/>
      <w:bookmarkStart w:id="77" w:name="_Toc19088"/>
      <w:bookmarkStart w:id="78" w:name="_Toc12968"/>
      <w:bookmarkStart w:id="79" w:name="_Toc1375"/>
      <w:bookmarkStart w:id="80" w:name="_Toc87616386"/>
      <w:bookmarkStart w:id="81" w:name="_Toc19686"/>
      <w:bookmarkStart w:id="82" w:name="_Toc13309"/>
      <w:bookmarkStart w:id="83" w:name="_Toc12721"/>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pPr>
        <w:jc w:val="center"/>
        <w:rPr>
          <w:rFonts w:ascii="宋体" w:hAnsi="宋体"/>
          <w:b/>
          <w:sz w:val="52"/>
          <w:szCs w:val="52"/>
          <w:highlight w:val="yellow"/>
        </w:rPr>
      </w:pPr>
    </w:p>
    <w:p>
      <w:pPr>
        <w:pStyle w:val="2"/>
        <w:rPr>
          <w:highlight w:val="yellow"/>
        </w:rPr>
      </w:pPr>
    </w:p>
    <w:p>
      <w:pPr>
        <w:jc w:val="center"/>
        <w:rPr>
          <w:rFonts w:ascii="宋体" w:hAnsi="宋体"/>
          <w:sz w:val="24"/>
          <w:highlight w:val="yellow"/>
        </w:rPr>
      </w:pPr>
      <w:r>
        <w:rPr>
          <w:rFonts w:hint="eastAsia" w:ascii="仿宋" w:hAnsi="仿宋" w:eastAsia="仿宋" w:cs="仿宋"/>
          <w:b/>
          <w:sz w:val="48"/>
          <w:szCs w:val="48"/>
          <w14:shadow w14:blurRad="50800" w14:dist="38100" w14:dir="2700000" w14:sx="100000" w14:sy="100000" w14:kx="0" w14:ky="0" w14:algn="tl">
            <w14:srgbClr w14:val="000000">
              <w14:alpha w14:val="60000"/>
            </w14:srgbClr>
          </w14:shadow>
        </w:rPr>
        <w:t>货物采购合同</w:t>
      </w: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none"/>
        </w:rPr>
      </w:pPr>
    </w:p>
    <w:p>
      <w:pPr>
        <w:spacing w:line="480" w:lineRule="auto"/>
        <w:rPr>
          <w:rFonts w:hint="eastAsia" w:ascii="宋体" w:hAnsi="宋体" w:cs="宋体" w:eastAsiaTheme="minorEastAsia"/>
          <w:b/>
          <w:bCs/>
          <w:color w:val="auto"/>
          <w:sz w:val="30"/>
          <w:lang w:val="en-US" w:eastAsia="zh-CN"/>
        </w:rPr>
      </w:pPr>
      <w:r>
        <w:rPr>
          <w:rFonts w:hint="eastAsia" w:ascii="宋体" w:hAnsi="宋体" w:cs="宋体"/>
          <w:b/>
          <w:bCs/>
          <w:color w:val="auto"/>
          <w:sz w:val="30"/>
        </w:rPr>
        <w:t>项目名称：</w:t>
      </w:r>
      <w:r>
        <w:rPr>
          <w:rFonts w:hint="eastAsia" w:ascii="宋体" w:hAnsi="宋体" w:cs="宋体"/>
          <w:b/>
          <w:bCs/>
          <w:color w:val="auto"/>
          <w:sz w:val="30"/>
          <w:lang w:val="en-US" w:eastAsia="zh-CN"/>
        </w:rPr>
        <w:t>设备公司2023年第一季度KSB配件采购</w:t>
      </w:r>
    </w:p>
    <w:p>
      <w:pPr>
        <w:spacing w:line="480" w:lineRule="auto"/>
        <w:rPr>
          <w:rFonts w:hint="eastAsia" w:ascii="宋体" w:hAnsi="宋体" w:cs="宋体"/>
          <w:b/>
          <w:bCs/>
          <w:color w:val="auto"/>
          <w:sz w:val="30"/>
          <w:lang w:val="en-US" w:eastAsia="zh-CN"/>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w:t>
      </w:r>
      <w:r>
        <w:rPr>
          <w:rFonts w:hint="eastAsia" w:ascii="宋体" w:hAnsi="宋体" w:cs="宋体"/>
          <w:b/>
          <w:bCs/>
          <w:color w:val="auto"/>
          <w:sz w:val="30"/>
          <w:szCs w:val="30"/>
          <w:lang w:val="en-US" w:eastAsia="zh-CN"/>
        </w:rPr>
        <w:t>设备</w:t>
      </w:r>
      <w:r>
        <w:rPr>
          <w:rFonts w:hint="eastAsia" w:ascii="宋体" w:hAnsi="宋体" w:cs="宋体"/>
          <w:b/>
          <w:bCs/>
          <w:color w:val="auto"/>
          <w:sz w:val="30"/>
          <w:szCs w:val="30"/>
        </w:rPr>
        <w:t>合[     ]    号</w:t>
      </w:r>
    </w:p>
    <w:p>
      <w:pPr>
        <w:spacing w:line="480" w:lineRule="auto"/>
        <w:rPr>
          <w:rFonts w:ascii="宋体" w:hAnsi="宋体" w:cs="宋体"/>
          <w:b/>
          <w:bCs/>
          <w:color w:val="auto"/>
          <w:sz w:val="30"/>
        </w:rPr>
      </w:pPr>
    </w:p>
    <w:p>
      <w:pPr>
        <w:spacing w:line="480" w:lineRule="auto"/>
        <w:rPr>
          <w:rFonts w:hint="eastAsia" w:ascii="宋体" w:hAnsi="宋体" w:cs="宋体" w:eastAsiaTheme="minorEastAsia"/>
          <w:b/>
          <w:bCs/>
          <w:color w:val="auto"/>
          <w:sz w:val="30"/>
          <w:lang w:eastAsia="zh-CN"/>
        </w:rPr>
      </w:pPr>
      <w:r>
        <w:rPr>
          <w:rFonts w:hint="eastAsia" w:ascii="宋体" w:hAnsi="宋体" w:cs="宋体"/>
          <w:b/>
          <w:bCs/>
          <w:color w:val="auto"/>
          <w:sz w:val="30"/>
        </w:rPr>
        <w:t>甲方（买方）：</w:t>
      </w:r>
      <w:r>
        <w:rPr>
          <w:rFonts w:hint="eastAsia" w:ascii="宋体" w:hAnsi="宋体" w:cs="宋体"/>
          <w:b/>
          <w:bCs/>
          <w:color w:val="auto"/>
          <w:sz w:val="30"/>
          <w:lang w:val="en-US" w:eastAsia="zh-CN"/>
        </w:rPr>
        <w:t>广州城市水处理设备有限公司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pStyle w:val="3"/>
        <w:spacing w:line="520" w:lineRule="exact"/>
        <w:ind w:firstLine="588" w:firstLineChars="245"/>
        <w:rPr>
          <w:rFonts w:hint="eastAsia" w:cs="宋体"/>
          <w:color w:val="auto"/>
          <w:sz w:val="24"/>
          <w:highlight w:val="none"/>
        </w:rPr>
      </w:pPr>
    </w:p>
    <w:p>
      <w:pPr>
        <w:rPr>
          <w:rFonts w:hint="eastAsia" w:cs="宋体"/>
          <w:color w:val="auto"/>
          <w:sz w:val="24"/>
          <w:highlight w:val="none"/>
        </w:rPr>
      </w:pPr>
      <w:r>
        <w:rPr>
          <w:rFonts w:hint="eastAsia" w:cs="宋体"/>
          <w:color w:val="auto"/>
          <w:sz w:val="24"/>
          <w:highlight w:val="none"/>
        </w:rPr>
        <w:br w:type="page"/>
      </w:r>
    </w:p>
    <w:p>
      <w:pPr>
        <w:pStyle w:val="3"/>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根据《中华人民共和国民法典》及其他有关法律、行政法规，广州城市水处理设备有限公司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non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KSB配件</w:t>
      </w:r>
      <w:r>
        <w:rPr>
          <w:rFonts w:hint="eastAsia" w:cs="宋体"/>
          <w:color w:val="auto"/>
          <w:sz w:val="24"/>
          <w:highlight w:val="none"/>
        </w:rPr>
        <w:t>采购和相应技术服务事宜，遵循平等、自愿、公平和诚实信用的原则，双方协商一致，订立本合同。</w:t>
      </w:r>
    </w:p>
    <w:p>
      <w:pPr>
        <w:pStyle w:val="8"/>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tbl>
      <w:tblPr>
        <w:tblStyle w:val="18"/>
        <w:tblW w:w="8583" w:type="dxa"/>
        <w:jc w:val="center"/>
        <w:tblLayout w:type="fixed"/>
        <w:tblCellMar>
          <w:top w:w="0" w:type="dxa"/>
          <w:left w:w="108" w:type="dxa"/>
          <w:bottom w:w="0" w:type="dxa"/>
          <w:right w:w="108" w:type="dxa"/>
        </w:tblCellMar>
      </w:tblPr>
      <w:tblGrid>
        <w:gridCol w:w="696"/>
        <w:gridCol w:w="1080"/>
        <w:gridCol w:w="1065"/>
        <w:gridCol w:w="1575"/>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KSB（凯士比）</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837"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400-632/1858UNG-S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MG4S3/120-G9 Q2Q2PGG1</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EMG1/90-G9 ESIC-Q7/Q1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EMG1/90-G9 AQ1PGG/Y10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11-MG1/58-G6 AU2PFF</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11-MG1/65-G6 Q2Q2PGG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A/ESIC-Q7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11-CARTEX-S10/120-E2 AQ1VMG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6</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bottom w:val="single" w:color="000000" w:sz="2"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EMG1/45-G23-E1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5" w:name="_Toc520190028"/>
      <w:bookmarkStart w:id="86" w:name="_Toc474245212"/>
      <w:bookmarkStart w:id="87" w:name="_Toc518992988"/>
      <w:bookmarkStart w:id="88" w:name="_Toc27425"/>
      <w:bookmarkStart w:id="89" w:name="_Toc107446843"/>
      <w:bookmarkStart w:id="90" w:name="_Toc107447236"/>
    </w:p>
    <w:bookmarkEnd w:id="85"/>
    <w:bookmarkEnd w:id="86"/>
    <w:bookmarkEnd w:id="87"/>
    <w:bookmarkEnd w:id="88"/>
    <w:p>
      <w:pPr>
        <w:autoSpaceDE w:val="0"/>
        <w:autoSpaceDN w:val="0"/>
        <w:adjustRightInd w:val="0"/>
        <w:spacing w:line="460" w:lineRule="exact"/>
        <w:ind w:left="420"/>
        <w:rPr>
          <w:rFonts w:ascii="宋体" w:hAnsi="宋体" w:cs="宋体"/>
          <w:bCs/>
          <w:color w:val="auto"/>
          <w:sz w:val="24"/>
          <w:szCs w:val="24"/>
          <w:highlight w:val="none"/>
        </w:rPr>
      </w:pPr>
      <w:bookmarkStart w:id="91" w:name="_Toc520190029"/>
      <w:bookmarkStart w:id="92" w:name="_Toc518992989"/>
      <w:bookmarkStart w:id="93"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91"/>
      <w:bookmarkEnd w:id="92"/>
      <w:bookmarkEnd w:id="93"/>
      <w:r>
        <w:rPr>
          <w:rFonts w:hint="eastAsia" w:ascii="宋体" w:hAnsi="宋体" w:cs="宋体"/>
          <w:b/>
          <w:color w:val="auto"/>
          <w:sz w:val="24"/>
          <w:szCs w:val="24"/>
          <w:highlight w:val="none"/>
        </w:rPr>
        <w:t>方式</w:t>
      </w:r>
    </w:p>
    <w:bookmarkEnd w:id="89"/>
    <w:bookmarkEnd w:id="90"/>
    <w:p>
      <w:pPr>
        <w:spacing w:line="460" w:lineRule="exact"/>
        <w:ind w:firstLine="480" w:firstLineChars="200"/>
        <w:rPr>
          <w:rFonts w:ascii="宋体" w:hAnsi="宋体" w:cs="宋体"/>
          <w:color w:val="auto"/>
          <w:sz w:val="24"/>
          <w:szCs w:val="24"/>
          <w:highlight w:val="none"/>
          <w:u w:val="single"/>
        </w:rPr>
      </w:pPr>
      <w:bookmarkStart w:id="94" w:name="_Toc14703"/>
      <w:bookmarkStart w:id="9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94"/>
    <w:bookmarkEnd w:id="95"/>
    <w:p>
      <w:pPr>
        <w:adjustRightInd w:val="0"/>
        <w:snapToGrid w:val="0"/>
        <w:spacing w:line="460" w:lineRule="exact"/>
        <w:ind w:firstLine="482" w:firstLineChars="200"/>
        <w:rPr>
          <w:rFonts w:ascii="宋体" w:hAnsi="宋体" w:cs="宋体"/>
          <w:color w:val="auto"/>
          <w:sz w:val="24"/>
          <w:szCs w:val="24"/>
          <w:highlight w:val="none"/>
        </w:rPr>
      </w:pPr>
      <w:bookmarkStart w:id="96" w:name="_Toc107446861"/>
      <w:bookmarkStart w:id="97" w:name="_Toc183666534"/>
      <w:bookmarkStart w:id="98" w:name="_Toc520190038"/>
      <w:bookmarkStart w:id="99" w:name="_Toc474245224"/>
      <w:bookmarkStart w:id="100" w:name="_Toc183666529"/>
      <w:bookmarkStart w:id="101" w:name="_Toc518992998"/>
      <w:bookmarkStart w:id="102" w:name="_Toc118086592"/>
      <w:bookmarkStart w:id="103" w:name="_Toc257"/>
      <w:bookmarkStart w:id="104" w:name="_Toc5166"/>
      <w:bookmarkStart w:id="105" w:name="_Toc107446860"/>
      <w:bookmarkStart w:id="106" w:name="_Toc107447254"/>
      <w:bookmarkStart w:id="107" w:name="_Toc306350465"/>
      <w:bookmarkStart w:id="108" w:name="_Toc107447253"/>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 xml:space="preserve"> 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96"/>
    <w:bookmarkEnd w:id="97"/>
    <w:bookmarkEnd w:id="98"/>
    <w:bookmarkEnd w:id="99"/>
    <w:bookmarkEnd w:id="100"/>
    <w:bookmarkEnd w:id="101"/>
    <w:bookmarkEnd w:id="102"/>
    <w:bookmarkEnd w:id="103"/>
    <w:bookmarkEnd w:id="104"/>
    <w:bookmarkEnd w:id="105"/>
    <w:bookmarkEnd w:id="106"/>
    <w:bookmarkEnd w:id="107"/>
    <w:bookmarkEnd w:id="108"/>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物品采购安全协议书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keepNext w:val="0"/>
        <w:keepLines w:val="0"/>
        <w:pageBreakBefore w:val="0"/>
        <w:widowControl w:val="0"/>
        <w:numPr>
          <w:ilvl w:val="0"/>
          <w:numId w:val="0"/>
        </w:numPr>
        <w:kinsoku/>
        <w:wordWrap/>
        <w:overflowPunct/>
        <w:topLinePunct w:val="0"/>
        <w:autoSpaceDE/>
        <w:autoSpaceDN/>
        <w:bidi w:val="0"/>
        <w:spacing w:line="360" w:lineRule="auto"/>
        <w:ind w:left="1200" w:leftChars="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p>
    <w:p>
      <w:pPr>
        <w:pStyle w:val="2"/>
        <w:keepNext w:val="0"/>
        <w:keepLines w:val="0"/>
        <w:pageBreakBefore w:val="0"/>
        <w:widowControl w:val="0"/>
        <w:kinsoku/>
        <w:wordWrap/>
        <w:overflowPunct/>
        <w:topLinePunct w:val="0"/>
        <w:autoSpaceDE/>
        <w:autoSpaceDN/>
        <w:bidi w:val="0"/>
        <w:spacing w:line="360" w:lineRule="auto"/>
        <w:ind w:firstLine="1200" w:firstLineChars="500"/>
        <w:jc w:val="both"/>
        <w:rPr>
          <w:rFonts w:hint="default" w:ascii="宋体" w:hAnsi="宋体" w:cs="宋体" w:eastAsiaTheme="minorEastAsia"/>
          <w:color w:val="auto"/>
          <w:kern w:val="0"/>
          <w:sz w:val="24"/>
          <w:szCs w:val="24"/>
          <w:highlight w:val="none"/>
          <w:lang w:val="en-US" w:eastAsia="zh-CN" w:bidi="ar-SA"/>
        </w:rPr>
      </w:pPr>
      <w:r>
        <w:rPr>
          <w:rFonts w:hint="eastAsia" w:ascii="宋体" w:hAnsi="宋体" w:cs="宋体" w:eastAsiaTheme="minorEastAsia"/>
          <w:color w:val="auto"/>
          <w:kern w:val="0"/>
          <w:sz w:val="24"/>
          <w:szCs w:val="24"/>
          <w:highlight w:val="none"/>
          <w:lang w:val="en-US" w:eastAsia="zh-CN" w:bidi="ar-SA"/>
        </w:rPr>
        <w:t>5.原厂家出具的授权书</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甲方</w:t>
            </w:r>
            <w:r>
              <w:rPr>
                <w:rFonts w:hint="eastAsia" w:ascii="仿宋" w:hAnsi="仿宋" w:eastAsia="仿宋" w:cs="仿宋"/>
                <w:sz w:val="24"/>
                <w:szCs w:val="24"/>
                <w:highlight w:val="none"/>
              </w:rPr>
              <w:t>：广州城市水处理设备有限公司（盖章）</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经办人：</w:t>
            </w:r>
            <w:r>
              <w:rPr>
                <w:rFonts w:hint="eastAsia" w:ascii="仿宋" w:hAnsi="仿宋" w:eastAsia="仿宋" w:cs="仿宋"/>
                <w:sz w:val="24"/>
                <w:szCs w:val="24"/>
                <w:highlight w:val="none"/>
                <w:lang w:val="en-US" w:eastAsia="zh-CN"/>
              </w:rPr>
              <w:t>莫颖妍</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17702083779</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仿宋" w:hAnsi="仿宋" w:eastAsia="仿宋" w:cs="仿宋"/>
                <w:sz w:val="24"/>
                <w:szCs w:val="24"/>
                <w:highlight w:val="none"/>
              </w:rPr>
            </w:pPr>
            <w:r>
              <w:rPr>
                <w:rFonts w:hint="eastAsia" w:ascii="仿宋" w:hAnsi="仿宋" w:eastAsia="仿宋" w:cs="仿宋"/>
                <w:sz w:val="24"/>
                <w:szCs w:val="24"/>
                <w:highlight w:val="none"/>
              </w:rPr>
              <w:t xml:space="preserve">签订日期：     年   月   日 </w:t>
            </w:r>
          </w:p>
        </w:tc>
      </w:tr>
    </w:tbl>
    <w:p>
      <w:pPr>
        <w:spacing w:line="480" w:lineRule="auto"/>
        <w:rPr>
          <w:rFonts w:ascii="宋体" w:hAnsi="宋体"/>
          <w:b/>
          <w:highlight w:val="yellow"/>
        </w:rPr>
      </w:pPr>
    </w:p>
    <w:p>
      <w:pPr>
        <w:pStyle w:val="2"/>
      </w:pPr>
    </w:p>
    <w:p>
      <w:pPr>
        <w:spacing w:line="480" w:lineRule="auto"/>
        <w:rPr>
          <w:rFonts w:hint="eastAsia" w:ascii="宋体" w:hAnsi="宋体"/>
          <w:b/>
          <w:highlight w:val="yellow"/>
        </w:rPr>
      </w:pPr>
    </w:p>
    <w:p>
      <w:pPr>
        <w:spacing w:line="360" w:lineRule="auto"/>
        <w:rPr>
          <w:rFonts w:hint="eastAsia" w:ascii="宋体" w:hAnsi="宋体" w:cs="宋体"/>
          <w:b/>
          <w:bCs/>
          <w:color w:val="auto"/>
          <w:szCs w:val="21"/>
          <w:highlight w:val="yellow"/>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b/>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：发包通知书</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附件2：安全协议书</w:t>
      </w:r>
    </w:p>
    <w:p>
      <w:pPr>
        <w:spacing w:line="560" w:lineRule="exact"/>
        <w:jc w:val="center"/>
        <w:rPr>
          <w:rFonts w:ascii="仿宋" w:hAnsi="仿宋" w:eastAsia="仿宋" w:cs="仿宋"/>
          <w:bCs/>
          <w:sz w:val="44"/>
          <w:szCs w:val="44"/>
        </w:rPr>
      </w:pPr>
      <w:r>
        <w:rPr>
          <w:rFonts w:hint="eastAsia" w:ascii="仿宋" w:hAnsi="仿宋" w:eastAsia="仿宋" w:cs="仿宋"/>
          <w:bCs/>
          <w:sz w:val="44"/>
          <w:szCs w:val="44"/>
        </w:rPr>
        <w:t>物品采购安全协议书</w:t>
      </w:r>
    </w:p>
    <w:p>
      <w:pPr>
        <w:spacing w:line="560" w:lineRule="exact"/>
        <w:rPr>
          <w:rFonts w:ascii="仿宋" w:hAnsi="仿宋" w:eastAsia="仿宋" w:cs="仿宋"/>
          <w:sz w:val="24"/>
        </w:rPr>
      </w:pPr>
    </w:p>
    <w:p>
      <w:pPr>
        <w:spacing w:line="560" w:lineRule="exact"/>
        <w:rPr>
          <w:rFonts w:ascii="仿宋" w:hAnsi="仿宋" w:eastAsia="仿宋" w:cs="仿宋"/>
          <w:sz w:val="24"/>
        </w:rPr>
      </w:pPr>
      <w:r>
        <w:rPr>
          <w:rFonts w:hint="eastAsia" w:ascii="仿宋" w:hAnsi="仿宋" w:eastAsia="仿宋" w:cs="仿宋"/>
          <w:sz w:val="24"/>
        </w:rPr>
        <w:t>甲方：广州城市水处理设备有限公司</w:t>
      </w:r>
    </w:p>
    <w:p>
      <w:pPr>
        <w:spacing w:line="560" w:lineRule="exact"/>
        <w:rPr>
          <w:rFonts w:ascii="仿宋" w:hAnsi="仿宋" w:eastAsia="仿宋" w:cs="仿宋"/>
          <w:sz w:val="24"/>
        </w:rPr>
      </w:pPr>
      <w:r>
        <w:rPr>
          <w:rFonts w:hint="eastAsia" w:ascii="仿宋" w:hAnsi="仿宋" w:eastAsia="仿宋" w:cs="仿宋"/>
          <w:sz w:val="24"/>
        </w:rPr>
        <w:t xml:space="preserve">乙方： </w:t>
      </w:r>
    </w:p>
    <w:p>
      <w:pPr>
        <w:spacing w:line="560" w:lineRule="exact"/>
        <w:rPr>
          <w:rFonts w:ascii="仿宋" w:hAnsi="仿宋" w:eastAsia="仿宋" w:cs="仿宋"/>
          <w:sz w:val="24"/>
        </w:rPr>
      </w:pPr>
    </w:p>
    <w:p>
      <w:pPr>
        <w:spacing w:line="560" w:lineRule="exact"/>
        <w:ind w:firstLine="480" w:firstLineChars="200"/>
        <w:rPr>
          <w:rFonts w:ascii="仿宋" w:hAnsi="仿宋" w:eastAsia="仿宋" w:cs="仿宋"/>
          <w:sz w:val="24"/>
        </w:rPr>
      </w:pPr>
      <w:r>
        <w:rPr>
          <w:rFonts w:hint="eastAsia" w:ascii="仿宋" w:hAnsi="仿宋" w:eastAsia="仿宋" w:cs="仿宋"/>
          <w:sz w:val="24"/>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 xml:space="preserve">（合同名称）+（合同编号）   </w:t>
      </w:r>
      <w:r>
        <w:rPr>
          <w:rFonts w:hint="eastAsia" w:ascii="仿宋" w:hAnsi="仿宋" w:eastAsia="仿宋" w:cs="仿宋"/>
          <w:sz w:val="24"/>
        </w:rPr>
        <w:t>的组成部分，与主合同具有同等法律效力。</w:t>
      </w:r>
    </w:p>
    <w:p>
      <w:pPr>
        <w:spacing w:line="560" w:lineRule="exact"/>
        <w:ind w:firstLine="482" w:firstLineChars="200"/>
        <w:rPr>
          <w:rFonts w:ascii="仿宋" w:hAnsi="仿宋" w:eastAsia="仿宋" w:cs="仿宋"/>
          <w:b/>
          <w:sz w:val="24"/>
        </w:rPr>
      </w:pPr>
      <w:r>
        <w:rPr>
          <w:rFonts w:hint="eastAsia" w:ascii="仿宋" w:hAnsi="仿宋" w:eastAsia="仿宋" w:cs="仿宋"/>
          <w:b/>
          <w:sz w:val="24"/>
        </w:rPr>
        <w:t>二、甲方权责</w:t>
      </w:r>
    </w:p>
    <w:p>
      <w:pPr>
        <w:spacing w:line="560" w:lineRule="exact"/>
        <w:ind w:firstLine="480" w:firstLineChars="200"/>
        <w:rPr>
          <w:rFonts w:ascii="仿宋" w:hAnsi="仿宋" w:eastAsia="仿宋" w:cs="仿宋"/>
          <w:sz w:val="24"/>
        </w:rPr>
      </w:pPr>
      <w:r>
        <w:rPr>
          <w:rFonts w:hint="eastAsia" w:ascii="仿宋" w:hAnsi="仿宋" w:eastAsia="仿宋" w:cs="仿宋"/>
          <w:sz w:val="24"/>
        </w:rPr>
        <w:t>（一）甲方进行物品采购时，应贯彻落实国家、地方有关安全管理的法律法规和规章制度。</w:t>
      </w:r>
    </w:p>
    <w:p>
      <w:pPr>
        <w:spacing w:line="560" w:lineRule="exact"/>
        <w:ind w:firstLine="480" w:firstLineChars="200"/>
        <w:rPr>
          <w:rFonts w:ascii="仿宋" w:hAnsi="仿宋" w:eastAsia="仿宋" w:cs="仿宋"/>
          <w:sz w:val="24"/>
        </w:rPr>
      </w:pPr>
      <w:r>
        <w:rPr>
          <w:rFonts w:hint="eastAsia" w:ascii="仿宋" w:hAnsi="仿宋" w:eastAsia="仿宋" w:cs="仿宋"/>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sz w:val="24"/>
        </w:rPr>
      </w:pPr>
      <w:r>
        <w:rPr>
          <w:rFonts w:hint="eastAsia" w:ascii="仿宋" w:hAnsi="仿宋" w:eastAsia="仿宋" w:cs="仿宋"/>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sz w:val="24"/>
        </w:rPr>
      </w:pPr>
      <w:r>
        <w:rPr>
          <w:rFonts w:hint="eastAsia" w:ascii="仿宋" w:hAnsi="仿宋" w:eastAsia="仿宋" w:cs="仿宋"/>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rPr>
      </w:pPr>
      <w:r>
        <w:rPr>
          <w:rFonts w:hint="eastAsia" w:ascii="仿宋" w:hAnsi="仿宋" w:eastAsia="仿宋" w:cs="仿宋"/>
          <w:sz w:val="24"/>
        </w:rPr>
        <w:t>（五）告知乙方在甲方应当遵守的安全管理要求。</w:t>
      </w:r>
    </w:p>
    <w:p>
      <w:pPr>
        <w:spacing w:line="560" w:lineRule="exact"/>
        <w:ind w:firstLine="482" w:firstLineChars="200"/>
        <w:rPr>
          <w:rFonts w:ascii="仿宋" w:hAnsi="仿宋" w:eastAsia="仿宋" w:cs="仿宋"/>
          <w:b/>
          <w:sz w:val="24"/>
        </w:rPr>
      </w:pPr>
      <w:r>
        <w:rPr>
          <w:rFonts w:hint="eastAsia" w:ascii="仿宋" w:hAnsi="仿宋" w:eastAsia="仿宋" w:cs="仿宋"/>
          <w:b/>
          <w:sz w:val="24"/>
        </w:rPr>
        <w:t>三、乙方权责</w:t>
      </w:r>
    </w:p>
    <w:p>
      <w:pPr>
        <w:spacing w:line="560" w:lineRule="exact"/>
        <w:ind w:firstLine="480" w:firstLineChars="200"/>
        <w:rPr>
          <w:rFonts w:ascii="仿宋" w:hAnsi="仿宋" w:eastAsia="仿宋" w:cs="仿宋"/>
          <w:sz w:val="24"/>
        </w:rPr>
      </w:pPr>
      <w:r>
        <w:rPr>
          <w:rFonts w:hint="eastAsia" w:ascii="仿宋" w:hAnsi="仿宋" w:eastAsia="仿宋" w:cs="仿宋"/>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sz w:val="24"/>
        </w:rPr>
      </w:pPr>
      <w:r>
        <w:rPr>
          <w:rFonts w:hint="eastAsia" w:ascii="仿宋" w:hAnsi="仿宋" w:eastAsia="仿宋" w:cs="仿宋"/>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sz w:val="24"/>
        </w:rPr>
      </w:pPr>
      <w:r>
        <w:rPr>
          <w:rFonts w:hint="eastAsia" w:ascii="仿宋" w:hAnsi="仿宋" w:eastAsia="仿宋" w:cs="仿宋"/>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sz w:val="24"/>
        </w:rPr>
      </w:pPr>
      <w:r>
        <w:rPr>
          <w:rFonts w:hint="eastAsia" w:ascii="仿宋" w:hAnsi="仿宋" w:eastAsia="仿宋" w:cs="仿宋"/>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sz w:val="24"/>
        </w:rPr>
      </w:pPr>
      <w:r>
        <w:rPr>
          <w:rFonts w:hint="eastAsia" w:ascii="仿宋" w:hAnsi="仿宋" w:eastAsia="仿宋" w:cs="仿宋"/>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sz w:val="24"/>
        </w:rPr>
      </w:pPr>
      <w:r>
        <w:rPr>
          <w:rFonts w:hint="eastAsia" w:ascii="仿宋" w:hAnsi="仿宋" w:eastAsia="仿宋" w:cs="仿宋"/>
          <w:sz w:val="24"/>
        </w:rPr>
        <w:t>（六）人员管理</w:t>
      </w:r>
    </w:p>
    <w:p>
      <w:pPr>
        <w:spacing w:line="560" w:lineRule="exact"/>
        <w:ind w:firstLine="480" w:firstLineChars="200"/>
        <w:rPr>
          <w:rFonts w:ascii="仿宋" w:hAnsi="仿宋" w:eastAsia="仿宋" w:cs="仿宋"/>
          <w:sz w:val="24"/>
        </w:rPr>
      </w:pPr>
      <w:r>
        <w:rPr>
          <w:rFonts w:hint="eastAsia" w:ascii="仿宋" w:hAnsi="仿宋" w:eastAsia="仿宋" w:cs="仿宋"/>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sz w:val="24"/>
        </w:rPr>
      </w:pPr>
      <w:r>
        <w:rPr>
          <w:rFonts w:hint="eastAsia" w:ascii="仿宋" w:hAnsi="仿宋" w:eastAsia="仿宋" w:cs="仿宋"/>
          <w:sz w:val="24"/>
        </w:rPr>
        <w:t>乙方聘请其他单位运输的，乙方应对运输单位的安全管理负责。</w:t>
      </w:r>
    </w:p>
    <w:p>
      <w:pPr>
        <w:spacing w:line="560" w:lineRule="exact"/>
        <w:ind w:firstLine="480" w:firstLineChars="200"/>
        <w:rPr>
          <w:rFonts w:ascii="仿宋" w:hAnsi="仿宋" w:eastAsia="仿宋" w:cs="仿宋"/>
          <w:sz w:val="24"/>
        </w:rPr>
      </w:pPr>
      <w:r>
        <w:rPr>
          <w:rFonts w:hint="eastAsia" w:ascii="仿宋" w:hAnsi="仿宋" w:eastAsia="仿宋" w:cs="仿宋"/>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sz w:val="24"/>
          <w:u w:val="single"/>
        </w:rPr>
        <w:t xml:space="preserve">      </w:t>
      </w:r>
      <w:r>
        <w:rPr>
          <w:rFonts w:hint="eastAsia" w:ascii="仿宋" w:hAnsi="仿宋" w:eastAsia="仿宋" w:cs="仿宋"/>
          <w:sz w:val="24"/>
        </w:rPr>
        <w:t>元/次。</w:t>
      </w:r>
    </w:p>
    <w:p>
      <w:pPr>
        <w:spacing w:line="560" w:lineRule="exact"/>
        <w:ind w:firstLine="480" w:firstLineChars="200"/>
        <w:rPr>
          <w:rFonts w:ascii="仿宋" w:hAnsi="仿宋" w:eastAsia="仿宋" w:cs="仿宋"/>
          <w:sz w:val="24"/>
        </w:rPr>
      </w:pPr>
      <w:r>
        <w:rPr>
          <w:rFonts w:hint="eastAsia" w:ascii="仿宋" w:hAnsi="仿宋" w:eastAsia="仿宋" w:cs="仿宋"/>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sz w:val="24"/>
        </w:rPr>
      </w:pPr>
      <w:r>
        <w:rPr>
          <w:rFonts w:hint="eastAsia" w:ascii="仿宋" w:hAnsi="仿宋" w:eastAsia="仿宋" w:cs="仿宋"/>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sz w:val="24"/>
        </w:rPr>
      </w:pPr>
      <w:r>
        <w:rPr>
          <w:rFonts w:hint="eastAsia" w:ascii="仿宋" w:hAnsi="仿宋" w:eastAsia="仿宋" w:cs="仿宋"/>
          <w:sz w:val="24"/>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sz w:val="24"/>
        </w:rPr>
      </w:pPr>
      <w:r>
        <w:rPr>
          <w:rFonts w:hint="eastAsia" w:ascii="仿宋" w:hAnsi="仿宋" w:eastAsia="仿宋" w:cs="仿宋"/>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rPr>
      </w:pPr>
      <w:r>
        <w:rPr>
          <w:rFonts w:hint="eastAsia" w:ascii="仿宋" w:hAnsi="仿宋" w:eastAsia="仿宋" w:cs="仿宋"/>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sz w:val="24"/>
        </w:rPr>
      </w:pPr>
      <w:r>
        <w:rPr>
          <w:rFonts w:hint="eastAsia" w:ascii="仿宋" w:hAnsi="仿宋" w:eastAsia="仿宋" w:cs="仿宋"/>
          <w:sz w:val="24"/>
        </w:rPr>
        <w:t>（十）乙方委托的第三方运输单位或个人，违反本协议的，全部责任均由乙方承担。</w:t>
      </w:r>
    </w:p>
    <w:p>
      <w:pPr>
        <w:pStyle w:val="26"/>
        <w:spacing w:line="560" w:lineRule="exact"/>
        <w:ind w:firstLine="482" w:firstLineChars="200"/>
        <w:rPr>
          <w:rFonts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tbl>
      <w:tblPr>
        <w:tblStyle w:val="1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ascii="仿宋" w:hAnsi="仿宋" w:eastAsia="仿宋" w:cs="仿宋"/>
                <w:sz w:val="24"/>
              </w:rPr>
            </w:pPr>
            <w:r>
              <w:rPr>
                <w:rFonts w:hint="eastAsia" w:ascii="仿宋" w:hAnsi="仿宋" w:eastAsia="仿宋" w:cs="仿宋"/>
                <w:sz w:val="24"/>
              </w:rPr>
              <w:t>年    月    日</w:t>
            </w:r>
          </w:p>
        </w:tc>
        <w:tc>
          <w:tcPr>
            <w:tcW w:w="4474"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ascii="仿宋" w:hAnsi="仿宋" w:eastAsia="仿宋" w:cs="仿宋"/>
                <w:sz w:val="24"/>
              </w:rPr>
            </w:pPr>
            <w:r>
              <w:rPr>
                <w:rFonts w:hint="eastAsia" w:ascii="仿宋" w:hAnsi="仿宋" w:eastAsia="仿宋" w:cs="仿宋"/>
                <w:sz w:val="24"/>
              </w:rPr>
              <w:t>年    月    日</w:t>
            </w:r>
          </w:p>
        </w:tc>
      </w:tr>
    </w:tbl>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广州城市水处理设备有限公司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olor w:val="auto"/>
          <w:highlight w:val="yellow"/>
        </w:rPr>
      </w:pPr>
      <w:r>
        <w:rPr>
          <w:rFonts w:ascii="宋体" w:hAnsi="宋体"/>
          <w:color w:val="auto"/>
          <w:highlight w:val="yellow"/>
        </w:rPr>
        <w:br w:type="page"/>
      </w:r>
    </w:p>
    <w:p>
      <w:pPr>
        <w:spacing w:line="360" w:lineRule="auto"/>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附件4：采购需求</w:t>
      </w:r>
    </w:p>
    <w:p>
      <w:pPr>
        <w:pStyle w:val="2"/>
        <w:rPr>
          <w:rFonts w:hint="default"/>
          <w:lang w:val="en-US" w:eastAsia="zh-CN"/>
        </w:rPr>
      </w:pPr>
    </w:p>
    <w:tbl>
      <w:tblPr>
        <w:tblStyle w:val="18"/>
        <w:tblW w:w="8583" w:type="dxa"/>
        <w:jc w:val="center"/>
        <w:tblLayout w:type="fixed"/>
        <w:tblCellMar>
          <w:top w:w="0" w:type="dxa"/>
          <w:left w:w="108" w:type="dxa"/>
          <w:bottom w:w="0" w:type="dxa"/>
          <w:right w:w="108" w:type="dxa"/>
        </w:tblCellMar>
      </w:tblPr>
      <w:tblGrid>
        <w:gridCol w:w="696"/>
        <w:gridCol w:w="1080"/>
        <w:gridCol w:w="1065"/>
        <w:gridCol w:w="1575"/>
        <w:gridCol w:w="660"/>
        <w:gridCol w:w="780"/>
        <w:gridCol w:w="885"/>
        <w:gridCol w:w="1092"/>
        <w:gridCol w:w="750"/>
      </w:tblGrid>
      <w:tr>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KSB（凯士比）</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885"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1092"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400-632/1858UNG-S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MG4S3/120-G9 Q2Q2PGG1</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EMG1/90-G9 ESIC-Q7/Q1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EMG1/90-G9 AQ1PGG/Y10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11-MG1/58-G6 AU2PFF</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33</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11-MG1/65-G6 Q2Q2PGG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42</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A/ESIC-Q7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11-CARTEX-S10/120-E2 AQ1VMG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6</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bottom w:val="single" w:color="000000" w:sz="2"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EMG1/45-G23-E1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885"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1092"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bl>
    <w:p>
      <w:pPr>
        <w:pStyle w:val="2"/>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供应商所提供的零件参数必须与现有水泵设备配件的所有参数一致，配件满足互换性要求</w:t>
      </w:r>
      <w:r>
        <w:rPr>
          <w:rFonts w:hint="eastAsia" w:ascii="仿宋_GB2312"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2.更换配件后的设备运行效率必须达到原水泵效率的95%以上。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交货时需提供原设备制造商出具的质量认证书或合格证。</w:t>
      </w:r>
    </w:p>
    <w:p>
      <w:pPr>
        <w:pStyle w:val="2"/>
        <w:rPr>
          <w:rFonts w:hint="eastAsia" w:ascii="仿宋_GB2312" w:eastAsia="仿宋_GB2312"/>
          <w:color w:val="auto"/>
          <w:sz w:val="28"/>
          <w:szCs w:val="28"/>
          <w:highlight w:val="none"/>
        </w:rPr>
      </w:pPr>
    </w:p>
    <w:p>
      <w:pPr>
        <w:pStyle w:val="2"/>
        <w:keepNext w:val="0"/>
        <w:keepLines w:val="0"/>
        <w:pageBreakBefore w:val="0"/>
        <w:widowControl w:val="0"/>
        <w:kinsoku/>
        <w:wordWrap/>
        <w:overflowPunct/>
        <w:topLinePunct w:val="0"/>
        <w:autoSpaceDE/>
        <w:autoSpaceDN/>
        <w:bidi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附件5：原厂家出具的授权书</w:t>
      </w:r>
    </w:p>
    <w:p>
      <w:pPr>
        <w:pStyle w:val="2"/>
        <w:rPr>
          <w:rFonts w:hint="eastAsia" w:ascii="仿宋_GB2312" w:eastAsia="仿宋_GB2312"/>
          <w:color w:val="auto"/>
          <w:sz w:val="28"/>
          <w:szCs w:val="28"/>
          <w:highlight w:val="none"/>
        </w:rPr>
      </w:pPr>
    </w:p>
    <w:p>
      <w:pPr>
        <w:pStyle w:val="2"/>
        <w:rPr>
          <w:rFonts w:ascii="仿宋_GB2312" w:eastAsia="仿宋_GB2312"/>
          <w:color w:val="auto"/>
          <w:sz w:val="24"/>
          <w:szCs w:val="24"/>
          <w:highlight w:val="yellow"/>
        </w:rPr>
      </w:pPr>
    </w:p>
    <w:p>
      <w:pPr>
        <w:pStyle w:val="2"/>
        <w:rPr>
          <w:rFonts w:ascii="仿宋_GB2312" w:eastAsia="仿宋_GB2312"/>
          <w:color w:val="auto"/>
          <w:sz w:val="24"/>
          <w:szCs w:val="24"/>
          <w:highlight w:val="yellow"/>
        </w:rPr>
      </w:pPr>
    </w:p>
    <w:p>
      <w:pPr>
        <w:pStyle w:val="2"/>
        <w:rPr>
          <w:rFonts w:ascii="仿宋_GB2312" w:eastAsia="仿宋_GB2312"/>
          <w:color w:val="auto"/>
          <w:sz w:val="24"/>
          <w:szCs w:val="24"/>
          <w:highlight w:val="yellow"/>
        </w:rPr>
      </w:pPr>
    </w:p>
    <w:p>
      <w:pPr>
        <w:pStyle w:val="2"/>
        <w:rPr>
          <w:rFonts w:ascii="仿宋_GB2312" w:eastAsia="仿宋_GB2312"/>
          <w:color w:val="auto"/>
          <w:sz w:val="24"/>
          <w:szCs w:val="24"/>
          <w:highlight w:val="yellow"/>
        </w:rPr>
      </w:pPr>
    </w:p>
    <w:p>
      <w:pPr>
        <w:ind w:firstLine="645"/>
        <w:rPr>
          <w:highlight w:val="yellow"/>
        </w:rPr>
      </w:pPr>
    </w:p>
    <w:p>
      <w:pPr>
        <w:jc w:val="center"/>
        <w:rPr>
          <w:rFonts w:asciiTheme="minorEastAsia" w:hAnsiTheme="minorEastAsia" w:eastAsiaTheme="minorEastAsia"/>
          <w:sz w:val="2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highlight w:val="yellow"/>
        </w:rPr>
        <w:br w:type="page"/>
      </w:r>
    </w:p>
    <w:p>
      <w:pPr>
        <w:pStyle w:val="2"/>
        <w:rPr>
          <w:rFonts w:ascii="仿宋_GB2312" w:eastAsia="仿宋_GB2312"/>
          <w:color w:val="auto"/>
          <w:sz w:val="28"/>
          <w:szCs w:val="28"/>
          <w:highlight w:val="yellow"/>
        </w:rPr>
      </w:pPr>
    </w:p>
    <w:p>
      <w:pPr>
        <w:pStyle w:val="2"/>
        <w:rPr>
          <w:rFonts w:ascii="仿宋_GB2312" w:eastAsia="仿宋_GB2312"/>
          <w:color w:val="auto"/>
          <w:sz w:val="28"/>
          <w:szCs w:val="28"/>
          <w:highlight w:val="yellow"/>
        </w:rPr>
      </w:pPr>
    </w:p>
    <w:p>
      <w:pPr>
        <w:pStyle w:val="2"/>
        <w:rPr>
          <w:rFonts w:ascii="仿宋_GB2312" w:eastAsia="仿宋_GB2312"/>
          <w:color w:val="auto"/>
          <w:sz w:val="28"/>
          <w:szCs w:val="28"/>
          <w:highlight w:val="yellow"/>
        </w:rPr>
      </w:pPr>
    </w:p>
    <w:p>
      <w:pPr>
        <w:pStyle w:val="4"/>
        <w:rPr>
          <w:color w:val="auto"/>
          <w:highlight w:val="none"/>
        </w:rPr>
      </w:pPr>
      <w:bookmarkStart w:id="109" w:name="_Toc1563"/>
      <w:bookmarkStart w:id="110" w:name="_Toc12169"/>
      <w:bookmarkStart w:id="111" w:name="_Toc5129"/>
      <w:bookmarkStart w:id="112" w:name="_Toc23515"/>
      <w:bookmarkStart w:id="113" w:name="_Toc28358"/>
      <w:bookmarkStart w:id="114" w:name="_Toc3723"/>
      <w:bookmarkStart w:id="115" w:name="_Toc30824"/>
      <w:bookmarkStart w:id="116" w:name="_Toc21847"/>
      <w:bookmarkStart w:id="117" w:name="_Toc16552"/>
      <w:bookmarkStart w:id="118" w:name="_Toc8147"/>
      <w:bookmarkStart w:id="119" w:name="_Toc62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109"/>
      <w:bookmarkEnd w:id="110"/>
      <w:bookmarkEnd w:id="111"/>
      <w:bookmarkEnd w:id="112"/>
      <w:bookmarkEnd w:id="113"/>
      <w:bookmarkEnd w:id="114"/>
      <w:bookmarkEnd w:id="115"/>
      <w:bookmarkEnd w:id="116"/>
      <w:bookmarkEnd w:id="117"/>
      <w:bookmarkEnd w:id="118"/>
      <w:bookmarkEnd w:id="119"/>
    </w:p>
    <w:p>
      <w:pPr>
        <w:pStyle w:val="26"/>
        <w:rPr>
          <w:color w:val="auto"/>
          <w:highlight w:val="none"/>
        </w:rPr>
      </w:pPr>
    </w:p>
    <w:p>
      <w:pPr>
        <w:pStyle w:val="4"/>
        <w:rPr>
          <w:color w:val="auto"/>
          <w:highlight w:val="none"/>
        </w:rPr>
      </w:pPr>
      <w:bookmarkStart w:id="120" w:name="_Toc12769"/>
      <w:bookmarkStart w:id="121" w:name="_Toc21675"/>
      <w:bookmarkStart w:id="122" w:name="_Toc88209951"/>
      <w:bookmarkStart w:id="123" w:name="_Toc24490"/>
      <w:bookmarkStart w:id="124" w:name="_Toc22764"/>
      <w:bookmarkStart w:id="125" w:name="_Toc87616388"/>
      <w:bookmarkStart w:id="126" w:name="_Toc10840"/>
      <w:bookmarkStart w:id="127" w:name="_Toc30157"/>
      <w:bookmarkStart w:id="128" w:name="_Toc17119"/>
      <w:bookmarkStart w:id="129" w:name="_Toc31564"/>
      <w:bookmarkStart w:id="130" w:name="_Toc12610"/>
      <w:bookmarkStart w:id="131" w:name="_Toc24815"/>
      <w:bookmarkStart w:id="132" w:name="_Toc5342"/>
      <w:r>
        <w:rPr>
          <w:rFonts w:hint="eastAsia"/>
          <w:color w:val="auto"/>
          <w:highlight w:val="none"/>
        </w:rPr>
        <w:t>响应文件</w:t>
      </w:r>
      <w:r>
        <w:rPr>
          <w:rFonts w:hint="eastAsia"/>
          <w:color w:val="auto"/>
          <w:highlight w:val="none"/>
          <w:lang w:val="en-US" w:eastAsia="zh-CN"/>
        </w:rPr>
        <w:t>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pStyle w:val="2"/>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jc w:val="center"/>
        <w:rPr>
          <w:rFonts w:hint="eastAsia" w:ascii="方正小标宋简体" w:eastAsia="方正小标宋简体"/>
          <w:color w:val="auto"/>
          <w:sz w:val="48"/>
          <w:szCs w:val="48"/>
          <w:highlight w:val="yellow"/>
        </w:rPr>
      </w:pPr>
    </w:p>
    <w:p>
      <w:pPr>
        <w:pStyle w:val="2"/>
        <w:rPr>
          <w:rFonts w:hint="eastAsia" w:ascii="方正小标宋简体" w:eastAsia="方正小标宋简体"/>
          <w:color w:val="auto"/>
          <w:sz w:val="48"/>
          <w:szCs w:val="48"/>
          <w:highlight w:val="yellow"/>
        </w:rPr>
      </w:pPr>
    </w:p>
    <w:p>
      <w:pPr>
        <w:pStyle w:val="2"/>
        <w:rPr>
          <w:rFonts w:hint="eastAsia" w:ascii="方正小标宋简体" w:eastAsia="方正小标宋简体"/>
          <w:color w:val="auto"/>
          <w:sz w:val="48"/>
          <w:szCs w:val="48"/>
          <w:highlight w:val="yellow"/>
        </w:rPr>
      </w:pPr>
    </w:p>
    <w:p>
      <w:pPr>
        <w:pStyle w:val="2"/>
        <w:rPr>
          <w:rFonts w:hint="eastAsia" w:ascii="方正小标宋简体" w:eastAsia="方正小标宋简体"/>
          <w:color w:val="auto"/>
          <w:sz w:val="48"/>
          <w:szCs w:val="48"/>
          <w:highlight w:val="yellow"/>
        </w:rPr>
      </w:pPr>
    </w:p>
    <w:p>
      <w:pPr>
        <w:pStyle w:val="2"/>
        <w:rPr>
          <w:rFonts w:hint="eastAsia" w:ascii="方正小标宋简体" w:eastAsia="方正小标宋简体"/>
          <w:color w:val="auto"/>
          <w:sz w:val="48"/>
          <w:szCs w:val="48"/>
          <w:highlight w:val="yellow"/>
        </w:rPr>
      </w:pPr>
    </w:p>
    <w:p>
      <w:pPr>
        <w:pStyle w:val="2"/>
        <w:rPr>
          <w:rFonts w:hint="eastAsia" w:ascii="方正小标宋简体" w:eastAsia="方正小标宋简体"/>
          <w:color w:val="auto"/>
          <w:sz w:val="48"/>
          <w:szCs w:val="48"/>
          <w:highlight w:val="yellow"/>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both"/>
        <w:rPr>
          <w:rFonts w:ascii="方正小标宋简体" w:eastAsia="方正小标宋简体"/>
          <w:color w:val="auto"/>
          <w:sz w:val="30"/>
          <w:szCs w:val="30"/>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3" w:name="_Toc87616389"/>
      <w:bookmarkStart w:id="134" w:name="_Toc88209952"/>
      <w:r>
        <w:rPr>
          <w:rFonts w:hint="eastAsia" w:ascii="仿宋_GB2312" w:eastAsia="仿宋_GB2312"/>
          <w:color w:val="auto"/>
          <w:sz w:val="28"/>
          <w:szCs w:val="28"/>
          <w:highlight w:val="none"/>
        </w:rPr>
        <w:t>1.响应函</w:t>
      </w:r>
      <w:bookmarkEnd w:id="133"/>
      <w:bookmarkEnd w:id="134"/>
    </w:p>
    <w:p>
      <w:pPr>
        <w:spacing w:line="600" w:lineRule="exact"/>
        <w:rPr>
          <w:rFonts w:hint="eastAsia" w:ascii="仿宋_GB2312" w:eastAsia="仿宋_GB2312"/>
          <w:color w:val="auto"/>
          <w:sz w:val="28"/>
          <w:szCs w:val="28"/>
          <w:highlight w:val="none"/>
        </w:rPr>
      </w:pPr>
      <w:bookmarkStart w:id="135" w:name="_Toc88209953"/>
      <w:bookmarkStart w:id="136" w:name="_Toc87616390"/>
      <w:r>
        <w:rPr>
          <w:rFonts w:hint="eastAsia" w:ascii="仿宋_GB2312" w:eastAsia="仿宋_GB2312"/>
          <w:color w:val="auto"/>
          <w:sz w:val="28"/>
          <w:szCs w:val="28"/>
          <w:highlight w:val="none"/>
        </w:rPr>
        <w:t>2.法定代表人证明或授权委托书</w:t>
      </w:r>
      <w:bookmarkEnd w:id="135"/>
      <w:bookmarkEnd w:id="136"/>
      <w:bookmarkStart w:id="137" w:name="_Toc87616393"/>
      <w:bookmarkStart w:id="13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yellow"/>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7"/>
      <w:bookmarkEnd w:id="138"/>
      <w:r>
        <w:rPr>
          <w:rFonts w:hint="eastAsia" w:ascii="仿宋_GB2312" w:eastAsia="仿宋_GB2312"/>
          <w:color w:val="auto"/>
          <w:sz w:val="28"/>
          <w:szCs w:val="28"/>
          <w:highlight w:val="yellow"/>
        </w:rPr>
        <w:cr/>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2"/>
        <w:rPr>
          <w:color w:val="auto"/>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pStyle w:val="2"/>
        <w:rPr>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rPr>
          <w:rFonts w:hint="eastAsia" w:asciiTheme="minorEastAsia" w:hAnsiTheme="minorEastAsia" w:eastAsiaTheme="minorEastAsia"/>
          <w:color w:val="auto"/>
          <w:sz w:val="28"/>
          <w:szCs w:val="28"/>
          <w:highlight w:val="none"/>
        </w:rPr>
      </w:pPr>
      <w:bookmarkStart w:id="139" w:name="_Toc12665"/>
      <w:bookmarkStart w:id="140" w:name="_Toc87616394"/>
      <w:bookmarkStart w:id="141" w:name="_Toc28619645"/>
      <w:bookmarkStart w:id="142" w:name="_Toc88209957"/>
      <w:bookmarkStart w:id="143" w:name="_Toc6313"/>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9"/>
      <w:bookmarkEnd w:id="140"/>
      <w:bookmarkEnd w:id="141"/>
      <w:bookmarkEnd w:id="142"/>
      <w:bookmarkEnd w:id="14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shd w:val="clear"/>
          <w:lang w:val="en-US" w:eastAsia="zh-CN"/>
        </w:rPr>
        <w:t>我方承诺，中选15日内提供原设备制造商出具的</w:t>
      </w:r>
      <w:r>
        <w:rPr>
          <w:rFonts w:hint="eastAsia" w:ascii="仿宋_GB2312" w:hAnsi="仿宋_GB2312" w:eastAsia="仿宋_GB2312" w:cs="仿宋_GB2312"/>
          <w:i w:val="0"/>
          <w:iCs w:val="0"/>
          <w:caps w:val="0"/>
          <w:color w:val="333333"/>
          <w:spacing w:val="0"/>
          <w:sz w:val="28"/>
          <w:szCs w:val="28"/>
          <w:highlight w:val="none"/>
          <w:u w:val="single"/>
          <w:shd w:val="clear"/>
          <w:lang w:val="en-US" w:eastAsia="zh-CN"/>
        </w:rPr>
        <w:t>授权书，我方所提供的零件参数与现有水泵设备配件的所有参数一致，配件满足互换性要求；交货时提供原设备制造商出具的质量认证书或合格证</w:t>
      </w:r>
      <w:r>
        <w:rPr>
          <w:rFonts w:hint="eastAsia" w:ascii="仿宋_GB2312" w:hAnsi="黑体" w:eastAsia="仿宋_GB2312"/>
          <w:color w:val="auto"/>
          <w:sz w:val="28"/>
          <w:szCs w:val="28"/>
          <w:highlight w:val="none"/>
          <w:shd w:val="clear"/>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4" w:name="_Toc87616395"/>
      <w:bookmarkStart w:id="145" w:name="_Toc29833"/>
      <w:bookmarkStart w:id="146" w:name="_Toc88209958"/>
      <w:bookmarkStart w:id="147" w:name="_Toc22527"/>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4"/>
      <w:bookmarkEnd w:id="145"/>
      <w:bookmarkEnd w:id="146"/>
      <w:bookmarkEnd w:id="14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3"/>
        <w:snapToGrid w:val="0"/>
        <w:spacing w:line="600" w:lineRule="exact"/>
        <w:ind w:firstLine="3907" w:firstLineChars="1221"/>
        <w:rPr>
          <w:rFonts w:ascii="仿宋_GB2312" w:hAnsi="宋体" w:eastAsia="仿宋_GB2312" w:cs="Times New Roman"/>
          <w:color w:val="auto"/>
          <w:sz w:val="32"/>
          <w:szCs w:val="32"/>
          <w:highlight w:val="none"/>
        </w:rPr>
      </w:pPr>
    </w:p>
    <w:p>
      <w:pPr>
        <w:pStyle w:val="2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8" w:name="_Toc88209963"/>
      <w:bookmarkStart w:id="149" w:name="_Toc87616400"/>
      <w:bookmarkStart w:id="150" w:name="_Toc19830"/>
      <w:bookmarkStart w:id="151" w:name="_Toc8086"/>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广州城市水处理设备有限公司2023年第一季度KSB配件采购项目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53" w:name="_Toc19423"/>
      <w:bookmarkStart w:id="154" w:name="_Toc32430"/>
      <w:r>
        <w:rPr>
          <w:rFonts w:hint="eastAsia" w:ascii="仿宋_GB2312" w:eastAsia="仿宋_GB2312" w:hAnsiTheme="minorEastAsia"/>
          <w:color w:val="auto"/>
          <w:sz w:val="28"/>
          <w:szCs w:val="28"/>
          <w:highlight w:val="none"/>
          <w:lang w:val="en-US" w:eastAsia="zh-CN"/>
        </w:rPr>
        <w:br w:type="page"/>
      </w:r>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3"/>
      <w:bookmarkEnd w:id="154"/>
    </w:p>
    <w:tbl>
      <w:tblPr>
        <w:tblStyle w:val="18"/>
        <w:tblW w:w="8583" w:type="dxa"/>
        <w:jc w:val="center"/>
        <w:tblLayout w:type="fixed"/>
        <w:tblCellMar>
          <w:top w:w="0" w:type="dxa"/>
          <w:left w:w="108" w:type="dxa"/>
          <w:bottom w:w="0" w:type="dxa"/>
          <w:right w:w="108" w:type="dxa"/>
        </w:tblCellMar>
      </w:tblPr>
      <w:tblGrid>
        <w:gridCol w:w="696"/>
        <w:gridCol w:w="1080"/>
        <w:gridCol w:w="1065"/>
        <w:gridCol w:w="1575"/>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名称</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KSB（凯士比）</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2</w:t>
            </w:r>
          </w:p>
        </w:tc>
        <w:tc>
          <w:tcPr>
            <w:tcW w:w="108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sz w:val="24"/>
                <w:szCs w:val="24"/>
                <w:highlight w:val="none"/>
                <w:vertAlign w:val="baseline"/>
                <w:lang w:val="en-US" w:eastAsia="zh-CN"/>
              </w:rPr>
              <w:t>KRTK350-500/2256UNG-S</w:t>
            </w:r>
          </w:p>
        </w:tc>
        <w:tc>
          <w:tcPr>
            <w:tcW w:w="660" w:type="dxa"/>
            <w:tcBorders>
              <w:top w:val="single" w:color="auto" w:sz="4"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eastAsia="zh-CN"/>
              </w:rPr>
            </w:pPr>
            <w:r>
              <w:rPr>
                <w:rFonts w:hint="eastAsia" w:ascii="宋体" w:hAnsi="宋体" w:cs="宋体"/>
                <w:bCs/>
                <w:sz w:val="21"/>
                <w:szCs w:val="21"/>
                <w:highlight w:val="none"/>
                <w:lang w:val="en-US" w:eastAsia="zh-CN"/>
              </w:rPr>
              <w:t>件</w:t>
            </w:r>
          </w:p>
        </w:tc>
        <w:tc>
          <w:tcPr>
            <w:tcW w:w="78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837"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en-US" w:eastAsia="zh-CN"/>
              </w:rPr>
            </w:pPr>
          </w:p>
        </w:tc>
        <w:tc>
          <w:tcPr>
            <w:tcW w:w="750" w:type="dxa"/>
            <w:tcBorders>
              <w:top w:val="single" w:color="auto" w:sz="4"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5"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137"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口环</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500-634/3206UNG-S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5</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default" w:ascii="宋体" w:hAnsi="宋体" w:cs="宋体"/>
                <w:bCs/>
                <w:sz w:val="21"/>
                <w:szCs w:val="21"/>
                <w:highlight w:val="none"/>
                <w:lang w:val="en-US" w:eastAsia="zh-CN"/>
              </w:rPr>
              <w:t>叶轮</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KRTK 400-632/1858UNG-S</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件</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6</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MG4S3/120-G9 Q2Q2PGG1</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7</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default" w:ascii="宋体" w:hAnsi="宋体" w:eastAsia="宋体" w:cs="宋体"/>
                <w:color w:val="auto"/>
                <w:kern w:val="2"/>
                <w:sz w:val="24"/>
                <w:szCs w:val="24"/>
                <w:highlight w:val="none"/>
                <w:vertAlign w:val="baseline"/>
                <w:lang w:val="en-US" w:eastAsia="zh-CN" w:bidi="ar-SA"/>
              </w:rPr>
              <w:t>EMG1/90-G9 ESIC-Q7/Q1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8</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EMG1/90-G9 AQ1PGG/Y10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11-MG1/58-G6 AU2PFF</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10</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11-MG1/65-G6 Q2Q2PGG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42</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11</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A/ESIC-Q7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12</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EMG1/95-G6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9</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13</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11-CARTEX-S10/120-E2 AQ1VMG</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6</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3" w:hRule="atLeast"/>
          <w:jc w:val="center"/>
        </w:trPr>
        <w:tc>
          <w:tcPr>
            <w:tcW w:w="69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14</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机械密封</w:t>
            </w:r>
          </w:p>
        </w:tc>
        <w:tc>
          <w:tcPr>
            <w:tcW w:w="1065" w:type="dxa"/>
            <w:vMerge w:val="continue"/>
            <w:tcBorders>
              <w:left w:val="single" w:color="auto" w:sz="4" w:space="0"/>
              <w:bottom w:val="single" w:color="000000" w:sz="2"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57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4"/>
                <w:szCs w:val="24"/>
                <w:highlight w:val="none"/>
                <w:vertAlign w:val="baseline"/>
                <w:lang w:val="en-US" w:eastAsia="zh-CN"/>
              </w:rPr>
              <w:t>EMG1/45-G23-E1 ESIC-Q7/ESIC-Q7 PGG/Y10</w:t>
            </w:r>
          </w:p>
        </w:tc>
        <w:tc>
          <w:tcPr>
            <w:tcW w:w="6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个</w:t>
            </w:r>
          </w:p>
        </w:tc>
        <w:tc>
          <w:tcPr>
            <w:tcW w:w="78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14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default" w:ascii="宋体" w:hAnsi="宋体" w:cs="宋体"/>
                <w:bCs/>
                <w:sz w:val="21"/>
                <w:szCs w:val="21"/>
                <w:highlight w:val="none"/>
                <w:lang w:val="en-US" w:eastAsia="zh-CN"/>
              </w:rPr>
            </w:pPr>
          </w:p>
        </w:tc>
        <w:tc>
          <w:tcPr>
            <w:tcW w:w="837"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000000" w:sz="2" w:space="0"/>
              <w:left w:val="single" w:color="000000" w:sz="2" w:space="0"/>
              <w:bottom w:val="single" w:color="000000" w:sz="2" w:space="0"/>
              <w:right w:val="single" w:color="000000" w:sz="2"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pStyle w:val="6"/>
        <w:rPr>
          <w:rFonts w:hint="eastAsia" w:eastAsiaTheme="majorEastAsia"/>
          <w:color w:val="auto"/>
          <w:highlight w:val="yellow"/>
          <w:lang w:val="en-US" w:eastAsia="zh-CN"/>
        </w:rPr>
      </w:pPr>
      <w:bookmarkStart w:id="155" w:name="_Toc88209965"/>
      <w:bookmarkStart w:id="156" w:name="_Toc87616402"/>
      <w:bookmarkStart w:id="157" w:name="_Toc16386"/>
      <w:bookmarkStart w:id="158" w:name="_Toc6058"/>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5"/>
      <w:bookmarkEnd w:id="156"/>
      <w:bookmarkEnd w:id="157"/>
      <w:bookmarkEnd w:id="15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yellow"/>
        </w:rPr>
      </w:pPr>
    </w:p>
    <w:p/>
    <w:p/>
    <w:p/>
    <w:p/>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71C8F7B"/>
    <w:multiLevelType w:val="singleLevel"/>
    <w:tmpl w:val="771C8F7B"/>
    <w:lvl w:ilvl="0" w:tentative="0">
      <w:start w:val="4"/>
      <w:numFmt w:val="chineseCounting"/>
      <w:suff w:val="space"/>
      <w:lvlText w:val="第%1条"/>
      <w:lvlJc w:val="left"/>
      <w:rPr>
        <w:rFonts w:hint="eastAsia"/>
        <w:highlight w:val="none"/>
      </w:rPr>
    </w:lvl>
  </w:abstractNum>
  <w:abstractNum w:abstractNumId="4">
    <w:nsid w:val="77F1483E"/>
    <w:multiLevelType w:val="singleLevel"/>
    <w:tmpl w:val="77F1483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79EC7DED"/>
    <w:rsid w:val="0118395B"/>
    <w:rsid w:val="029A1A87"/>
    <w:rsid w:val="03726A61"/>
    <w:rsid w:val="06A06315"/>
    <w:rsid w:val="06A80010"/>
    <w:rsid w:val="0A614F6B"/>
    <w:rsid w:val="0B962F2D"/>
    <w:rsid w:val="0D1A4781"/>
    <w:rsid w:val="120914D3"/>
    <w:rsid w:val="17F30273"/>
    <w:rsid w:val="1AA72EE4"/>
    <w:rsid w:val="1C8D28AF"/>
    <w:rsid w:val="1E3C08E6"/>
    <w:rsid w:val="295E6ED9"/>
    <w:rsid w:val="2E693DCA"/>
    <w:rsid w:val="31634233"/>
    <w:rsid w:val="31BE60AB"/>
    <w:rsid w:val="394F0DCE"/>
    <w:rsid w:val="3FE33198"/>
    <w:rsid w:val="3FE40207"/>
    <w:rsid w:val="416778A9"/>
    <w:rsid w:val="42F45E17"/>
    <w:rsid w:val="43221A60"/>
    <w:rsid w:val="48EB4A02"/>
    <w:rsid w:val="512C4E3F"/>
    <w:rsid w:val="5645666B"/>
    <w:rsid w:val="56775859"/>
    <w:rsid w:val="592A069B"/>
    <w:rsid w:val="59447FF3"/>
    <w:rsid w:val="5E11761B"/>
    <w:rsid w:val="634D44F2"/>
    <w:rsid w:val="648F4597"/>
    <w:rsid w:val="67DC372D"/>
    <w:rsid w:val="6AD6086A"/>
    <w:rsid w:val="6E4041F3"/>
    <w:rsid w:val="70D44EDC"/>
    <w:rsid w:val="7547666B"/>
    <w:rsid w:val="76E46FA8"/>
    <w:rsid w:val="79EC7DED"/>
    <w:rsid w:val="7C5B363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
    <w:qFormat/>
    <w:uiPriority w:val="0"/>
    <w:rPr>
      <w:rFonts w:ascii="宋体" w:hAnsi="Courier New"/>
      <w:szCs w:val="21"/>
    </w:rPr>
  </w:style>
  <w:style w:type="paragraph" w:styleId="11">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List"/>
    <w:basedOn w:val="1"/>
    <w:next w:val="1"/>
    <w:qFormat/>
    <w:uiPriority w:val="0"/>
    <w:pPr>
      <w:snapToGrid w:val="0"/>
    </w:pPr>
    <w:rPr>
      <w:szCs w:val="2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Hyperlink"/>
    <w:basedOn w:val="20"/>
    <w:qFormat/>
    <w:uiPriority w:val="0"/>
    <w:rPr>
      <w:color w:val="0000FF"/>
      <w:u w:val="single"/>
    </w:rPr>
  </w:style>
  <w:style w:type="paragraph" w:customStyle="1" w:styleId="23">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0"/>
    <w:qFormat/>
    <w:uiPriority w:val="0"/>
    <w:rPr>
      <w:rFonts w:hint="eastAsia" w:ascii="宋体" w:hAnsi="宋体" w:eastAsia="宋体" w:cs="宋体"/>
      <w:color w:val="000000"/>
      <w:sz w:val="32"/>
      <w:szCs w:val="32"/>
      <w:u w:val="none"/>
    </w:rPr>
  </w:style>
  <w:style w:type="character" w:customStyle="1" w:styleId="29">
    <w:name w:val="font51"/>
    <w:basedOn w:val="20"/>
    <w:qFormat/>
    <w:uiPriority w:val="0"/>
    <w:rPr>
      <w:rFonts w:hint="eastAsia" w:ascii="宋体" w:hAnsi="宋体" w:eastAsia="宋体" w:cs="宋体"/>
      <w:color w:val="000000"/>
      <w:sz w:val="32"/>
      <w:szCs w:val="32"/>
      <w:u w:val="single"/>
    </w:rPr>
  </w:style>
  <w:style w:type="character" w:customStyle="1" w:styleId="30">
    <w:name w:val="font11"/>
    <w:basedOn w:val="20"/>
    <w:qFormat/>
    <w:uiPriority w:val="0"/>
    <w:rPr>
      <w:rFonts w:hint="default" w:ascii="Wingdings 2" w:hAnsi="Wingdings 2" w:eastAsia="Wingdings 2" w:cs="Wingdings 2"/>
      <w:color w:val="000000"/>
      <w:sz w:val="24"/>
      <w:szCs w:val="24"/>
      <w:u w:val="none"/>
    </w:rPr>
  </w:style>
  <w:style w:type="character" w:customStyle="1" w:styleId="31">
    <w:name w:val="font21"/>
    <w:basedOn w:val="20"/>
    <w:qFormat/>
    <w:uiPriority w:val="0"/>
    <w:rPr>
      <w:rFonts w:hint="eastAsia" w:ascii="宋体" w:hAnsi="宋体" w:eastAsia="宋体" w:cs="宋体"/>
      <w:color w:val="000000"/>
      <w:sz w:val="24"/>
      <w:szCs w:val="24"/>
      <w:u w:val="none"/>
    </w:rPr>
  </w:style>
  <w:style w:type="paragraph" w:customStyle="1" w:styleId="32">
    <w:name w:val="CM91"/>
    <w:basedOn w:val="23"/>
    <w:next w:val="23"/>
    <w:qFormat/>
    <w:uiPriority w:val="0"/>
    <w:pPr>
      <w:spacing w:after="160"/>
    </w:pPr>
    <w:rPr>
      <w:color w:val="auto"/>
    </w:rPr>
  </w:style>
  <w:style w:type="paragraph" w:customStyle="1" w:styleId="33">
    <w:name w:val="CM97"/>
    <w:basedOn w:val="23"/>
    <w:next w:val="23"/>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16232</Words>
  <Characters>18378</Characters>
  <Lines>0</Lines>
  <Paragraphs>0</Paragraphs>
  <TotalTime>3</TotalTime>
  <ScaleCrop>false</ScaleCrop>
  <LinksUpToDate>false</LinksUpToDate>
  <CharactersWithSpaces>20581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2023-05-08T07:13:00Z</cp:lastPrinted>
  <dcterms:modified xsi:type="dcterms:W3CDTF">2023-06-28T03:27:05Z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9DFB70F18A0F481AA419B19BC9EFC435_13</vt:lpwstr>
  </property>
</Properties>
</file>