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从化公司2023年水质净化厂二期提升泵控制电路优化、太平厂事故池</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液位计优化、明珠厂视频监控</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数据传输故障维修、净化厂</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进水在线数据传输故障</w:t>
      </w: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维修项目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六</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rPr>
          <w:rFonts w:hint="eastAsia"/>
          <w:color w:val="auto"/>
          <w:highlight w:val="none"/>
        </w:rPr>
      </w:pPr>
      <w:bookmarkStart w:id="4" w:name="_Toc7519"/>
      <w:bookmarkStart w:id="5" w:name="_Toc4275"/>
      <w:bookmarkStart w:id="6" w:name="_Toc17801"/>
      <w:bookmarkStart w:id="7" w:name="_Toc19609"/>
      <w:bookmarkStart w:id="8" w:name="_Toc11322"/>
      <w:bookmarkStart w:id="9" w:name="_Toc1669"/>
      <w:bookmarkStart w:id="10" w:name="_Toc31938"/>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eastAsia="zh-CN"/>
        </w:rPr>
        <w:t>从化公司2023年水质净化厂二期提升泵控制电路优化、太平厂事故池液位计优化、明珠厂视频监控数据传输故障维修、净化厂进水在线数据传输故障维修项目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施工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 xml:space="preserve">货物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从化公司2023年水质净化厂二期提升泵控制电路优化、太平厂事故池液位计优化、明珠厂视频监控数据传输故障维修、净化厂进水在线数据传输故障维修项目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穗从化净水询[20</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val="en-US" w:eastAsia="zh-CN"/>
        </w:rPr>
        <w:t>061201</w:t>
      </w:r>
      <w:r>
        <w:rPr>
          <w:rFonts w:hint="eastAsia" w:ascii="仿宋_GB2312" w:eastAsia="仿宋_GB2312"/>
          <w:color w:val="auto"/>
          <w:sz w:val="28"/>
          <w:szCs w:val="28"/>
          <w:highlight w:val="none"/>
          <w:u w:val="single"/>
        </w:rPr>
        <w:t xml:space="preserve">号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b/>
          <w:bCs/>
          <w:color w:val="auto"/>
          <w:sz w:val="28"/>
          <w:szCs w:val="28"/>
          <w:highlight w:val="none"/>
          <w:u w:val="single"/>
        </w:rPr>
        <w:t>最高</w:t>
      </w:r>
      <w:r>
        <w:rPr>
          <w:rFonts w:hint="eastAsia" w:ascii="仿宋_GB2312" w:eastAsia="仿宋_GB2312"/>
          <w:b/>
          <w:bCs/>
          <w:color w:val="auto"/>
          <w:sz w:val="28"/>
          <w:szCs w:val="28"/>
          <w:highlight w:val="none"/>
          <w:u w:val="single"/>
          <w:lang w:val="en-US" w:eastAsia="zh-CN"/>
        </w:rPr>
        <w:t>总</w:t>
      </w:r>
      <w:r>
        <w:rPr>
          <w:rFonts w:hint="eastAsia" w:ascii="仿宋_GB2312" w:eastAsia="仿宋_GB2312"/>
          <w:b/>
          <w:bCs/>
          <w:color w:val="auto"/>
          <w:sz w:val="28"/>
          <w:szCs w:val="28"/>
          <w:highlight w:val="none"/>
          <w:u w:val="single"/>
        </w:rPr>
        <w:t>限价</w:t>
      </w:r>
      <w:r>
        <w:rPr>
          <w:rFonts w:hint="eastAsia" w:ascii="仿宋_GB2312" w:eastAsia="仿宋_GB2312"/>
          <w:b/>
          <w:bCs/>
          <w:color w:val="auto"/>
          <w:sz w:val="28"/>
          <w:szCs w:val="28"/>
          <w:highlight w:val="none"/>
          <w:u w:val="single"/>
          <w:lang w:val="en-US" w:eastAsia="zh-CN"/>
        </w:rPr>
        <w:t>81136.38元</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rPr>
        <w:t>税前造价</w:t>
      </w:r>
      <w:r>
        <w:rPr>
          <w:rFonts w:hint="eastAsia" w:ascii="仿宋_GB2312" w:eastAsia="仿宋_GB2312"/>
          <w:color w:val="auto"/>
          <w:sz w:val="28"/>
          <w:szCs w:val="28"/>
          <w:highlight w:val="none"/>
          <w:u w:val="single"/>
          <w:lang w:val="en-US" w:eastAsia="zh-CN"/>
        </w:rPr>
        <w:t>限价</w:t>
      </w:r>
      <w:r>
        <w:rPr>
          <w:rFonts w:hint="eastAsia" w:ascii="仿宋_GB2312" w:eastAsia="仿宋_GB2312"/>
          <w:color w:val="auto"/>
          <w:sz w:val="28"/>
          <w:szCs w:val="28"/>
          <w:highlight w:val="none"/>
          <w:u w:val="single"/>
        </w:rPr>
        <w:t>为</w:t>
      </w:r>
      <w:r>
        <w:rPr>
          <w:rFonts w:hint="eastAsia" w:ascii="仿宋_GB2312" w:eastAsia="仿宋_GB2312"/>
          <w:color w:val="auto"/>
          <w:sz w:val="28"/>
          <w:szCs w:val="28"/>
          <w:highlight w:val="none"/>
          <w:u w:val="single"/>
          <w:lang w:val="en-US" w:eastAsia="zh-CN"/>
        </w:rPr>
        <w:t>74437.04</w:t>
      </w:r>
      <w:r>
        <w:rPr>
          <w:rFonts w:hint="eastAsia" w:ascii="仿宋_GB2312" w:eastAsia="仿宋_GB2312"/>
          <w:color w:val="auto"/>
          <w:sz w:val="28"/>
          <w:szCs w:val="28"/>
          <w:highlight w:val="none"/>
          <w:u w:val="single"/>
        </w:rPr>
        <w:t>元，税率</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u w:val="single"/>
        </w:rPr>
        <w:t>%，其中绿色施工安全防护措施费为</w:t>
      </w:r>
      <w:r>
        <w:rPr>
          <w:rFonts w:hint="eastAsia" w:ascii="仿宋_GB2312" w:eastAsia="仿宋_GB2312"/>
          <w:color w:val="auto"/>
          <w:sz w:val="28"/>
          <w:szCs w:val="28"/>
          <w:highlight w:val="none"/>
          <w:u w:val="single"/>
          <w:lang w:val="en-US" w:eastAsia="zh-CN"/>
        </w:rPr>
        <w:t xml:space="preserve">5288.5元 </w:t>
      </w:r>
      <w:r>
        <w:rPr>
          <w:rFonts w:hint="eastAsia" w:ascii="仿宋_GB2312" w:eastAsia="仿宋_GB2312"/>
          <w:color w:val="auto"/>
          <w:sz w:val="28"/>
          <w:szCs w:val="28"/>
          <w:highlight w:val="none"/>
          <w:u w:val="single"/>
        </w:rPr>
        <w:t>，绿色施工安全防护措施费</w:t>
      </w:r>
      <w:r>
        <w:rPr>
          <w:rFonts w:hint="eastAsia" w:ascii="仿宋_GB2312" w:eastAsia="仿宋_GB2312"/>
          <w:color w:val="auto"/>
          <w:sz w:val="28"/>
          <w:szCs w:val="28"/>
          <w:highlight w:val="none"/>
          <w:u w:val="single"/>
          <w:lang w:val="en-US" w:eastAsia="zh-CN"/>
        </w:rPr>
        <w:t>及暂列金</w:t>
      </w:r>
      <w:r>
        <w:rPr>
          <w:rFonts w:hint="eastAsia" w:ascii="仿宋_GB2312" w:eastAsia="仿宋_GB2312"/>
          <w:color w:val="auto"/>
          <w:sz w:val="28"/>
          <w:szCs w:val="28"/>
          <w:highlight w:val="none"/>
          <w:u w:val="single"/>
        </w:rPr>
        <w:t>为非竞争性费用，报价时须按</w:t>
      </w:r>
      <w:r>
        <w:rPr>
          <w:rFonts w:hint="eastAsia" w:ascii="仿宋_GB2312" w:eastAsia="仿宋_GB2312"/>
          <w:color w:val="auto"/>
          <w:sz w:val="28"/>
          <w:szCs w:val="28"/>
          <w:highlight w:val="none"/>
          <w:u w:val="single"/>
          <w:lang w:val="en-US" w:eastAsia="zh-CN"/>
        </w:rPr>
        <w:t>采购</w:t>
      </w:r>
      <w:r>
        <w:rPr>
          <w:rFonts w:hint="eastAsia" w:ascii="仿宋_GB2312" w:eastAsia="仿宋_GB2312"/>
          <w:color w:val="auto"/>
          <w:sz w:val="28"/>
          <w:szCs w:val="28"/>
          <w:highlight w:val="none"/>
          <w:u w:val="single"/>
        </w:rPr>
        <w:t>文件规定的金额填写，不得参与竞争，否则按无效报价处理。</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lang w:val="en-US" w:eastAsia="zh-CN"/>
        </w:rPr>
        <w:t>其中包括：</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项目一：从化公司水质净化厂二期提升泵控制电路优化项目（</w:t>
      </w:r>
      <w:r>
        <w:rPr>
          <w:rFonts w:hint="eastAsia" w:ascii="仿宋_GB2312" w:eastAsia="仿宋_GB2312"/>
          <w:b/>
          <w:bCs/>
          <w:color w:val="auto"/>
          <w:sz w:val="28"/>
          <w:szCs w:val="28"/>
          <w:highlight w:val="none"/>
          <w:u w:val="single"/>
          <w:lang w:val="en-US" w:eastAsia="zh-CN"/>
        </w:rPr>
        <w:t>项目一最高限价42944.57元</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税前造价</w:t>
      </w:r>
      <w:r>
        <w:rPr>
          <w:rFonts w:hint="eastAsia" w:ascii="仿宋_GB2312" w:eastAsia="仿宋_GB2312"/>
          <w:color w:val="auto"/>
          <w:sz w:val="28"/>
          <w:szCs w:val="28"/>
          <w:highlight w:val="none"/>
          <w:u w:val="single"/>
          <w:lang w:val="en-US" w:eastAsia="zh-CN"/>
        </w:rPr>
        <w:t>限价</w:t>
      </w:r>
      <w:r>
        <w:rPr>
          <w:rFonts w:hint="eastAsia" w:ascii="仿宋_GB2312" w:eastAsia="仿宋_GB2312"/>
          <w:color w:val="auto"/>
          <w:sz w:val="28"/>
          <w:szCs w:val="28"/>
          <w:highlight w:val="none"/>
          <w:u w:val="single"/>
        </w:rPr>
        <w:t>为</w:t>
      </w:r>
      <w:r>
        <w:rPr>
          <w:rFonts w:hint="eastAsia" w:ascii="仿宋_GB2312" w:eastAsia="仿宋_GB2312"/>
          <w:color w:val="auto"/>
          <w:sz w:val="28"/>
          <w:szCs w:val="28"/>
          <w:highlight w:val="none"/>
          <w:u w:val="single"/>
          <w:lang w:val="en-US" w:eastAsia="zh-CN"/>
        </w:rPr>
        <w:t>39398.69</w:t>
      </w:r>
      <w:r>
        <w:rPr>
          <w:rFonts w:hint="eastAsia" w:ascii="仿宋_GB2312" w:eastAsia="仿宋_GB2312"/>
          <w:color w:val="auto"/>
          <w:sz w:val="28"/>
          <w:szCs w:val="28"/>
          <w:highlight w:val="none"/>
          <w:u w:val="single"/>
        </w:rPr>
        <w:t>元，税率</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u w:val="single"/>
        </w:rPr>
        <w:t>%，其中绿色施工安全防护措施费为</w:t>
      </w:r>
      <w:r>
        <w:rPr>
          <w:rFonts w:hint="eastAsia" w:ascii="仿宋_GB2312" w:eastAsia="仿宋_GB2312"/>
          <w:color w:val="auto"/>
          <w:sz w:val="28"/>
          <w:szCs w:val="28"/>
          <w:highlight w:val="none"/>
          <w:u w:val="single"/>
          <w:lang w:val="en-US" w:eastAsia="zh-CN"/>
        </w:rPr>
        <w:t xml:space="preserve">1727.39元）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项目二：从化公司明珠厂视频监控传输、净化厂进水在线数据传输中控故障维修项目。（</w:t>
      </w:r>
      <w:r>
        <w:rPr>
          <w:rFonts w:hint="eastAsia" w:ascii="仿宋_GB2312" w:eastAsia="仿宋_GB2312"/>
          <w:b/>
          <w:bCs/>
          <w:color w:val="auto"/>
          <w:sz w:val="28"/>
          <w:szCs w:val="28"/>
          <w:highlight w:val="none"/>
          <w:u w:val="single"/>
          <w:lang w:val="en-US" w:eastAsia="zh-CN"/>
        </w:rPr>
        <w:t>项目二最高限价13779.74元</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税前造价</w:t>
      </w:r>
      <w:r>
        <w:rPr>
          <w:rFonts w:hint="eastAsia" w:ascii="仿宋_GB2312" w:eastAsia="仿宋_GB2312"/>
          <w:color w:val="auto"/>
          <w:sz w:val="28"/>
          <w:szCs w:val="28"/>
          <w:highlight w:val="none"/>
          <w:u w:val="single"/>
          <w:lang w:val="en-US" w:eastAsia="zh-CN"/>
        </w:rPr>
        <w:t>限价</w:t>
      </w:r>
      <w:r>
        <w:rPr>
          <w:rFonts w:hint="eastAsia" w:ascii="仿宋_GB2312" w:eastAsia="仿宋_GB2312"/>
          <w:color w:val="auto"/>
          <w:sz w:val="28"/>
          <w:szCs w:val="28"/>
          <w:highlight w:val="none"/>
          <w:u w:val="single"/>
        </w:rPr>
        <w:t>为</w:t>
      </w:r>
      <w:r>
        <w:rPr>
          <w:rFonts w:hint="eastAsia" w:ascii="仿宋_GB2312" w:eastAsia="仿宋_GB2312"/>
          <w:color w:val="auto"/>
          <w:sz w:val="28"/>
          <w:szCs w:val="28"/>
          <w:highlight w:val="none"/>
          <w:u w:val="single"/>
          <w:lang w:val="en-US" w:eastAsia="zh-CN"/>
        </w:rPr>
        <w:t>12641.96</w:t>
      </w:r>
      <w:r>
        <w:rPr>
          <w:rFonts w:hint="eastAsia" w:ascii="仿宋_GB2312" w:eastAsia="仿宋_GB2312"/>
          <w:color w:val="auto"/>
          <w:sz w:val="28"/>
          <w:szCs w:val="28"/>
          <w:highlight w:val="none"/>
          <w:u w:val="single"/>
        </w:rPr>
        <w:t>元，税率</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u w:val="single"/>
        </w:rPr>
        <w:t>%，其中绿色施工安全防护措施费为</w:t>
      </w:r>
      <w:r>
        <w:rPr>
          <w:rFonts w:hint="eastAsia" w:ascii="仿宋_GB2312" w:eastAsia="仿宋_GB2312"/>
          <w:color w:val="auto"/>
          <w:sz w:val="28"/>
          <w:szCs w:val="28"/>
          <w:highlight w:val="none"/>
          <w:u w:val="single"/>
          <w:lang w:val="en-US" w:eastAsia="zh-CN"/>
        </w:rPr>
        <w:t>2145.92元）</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项目三：从化公司2023年太平厂事故池液位计优化项目（</w:t>
      </w:r>
      <w:r>
        <w:rPr>
          <w:rFonts w:hint="eastAsia" w:ascii="仿宋_GB2312" w:eastAsia="仿宋_GB2312"/>
          <w:b/>
          <w:bCs/>
          <w:color w:val="auto"/>
          <w:sz w:val="28"/>
          <w:szCs w:val="28"/>
          <w:highlight w:val="none"/>
          <w:u w:val="single"/>
          <w:lang w:val="en-US" w:eastAsia="zh-CN"/>
        </w:rPr>
        <w:t>项目三最高限价24412.07元</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税前造价</w:t>
      </w:r>
      <w:r>
        <w:rPr>
          <w:rFonts w:hint="eastAsia" w:ascii="仿宋_GB2312" w:eastAsia="仿宋_GB2312"/>
          <w:color w:val="auto"/>
          <w:sz w:val="28"/>
          <w:szCs w:val="28"/>
          <w:highlight w:val="none"/>
          <w:u w:val="single"/>
          <w:lang w:val="en-US" w:eastAsia="zh-CN"/>
        </w:rPr>
        <w:t>限价</w:t>
      </w:r>
      <w:r>
        <w:rPr>
          <w:rFonts w:hint="eastAsia" w:ascii="仿宋_GB2312" w:eastAsia="仿宋_GB2312"/>
          <w:color w:val="auto"/>
          <w:sz w:val="28"/>
          <w:szCs w:val="28"/>
          <w:highlight w:val="none"/>
          <w:u w:val="single"/>
        </w:rPr>
        <w:t>为</w:t>
      </w:r>
      <w:r>
        <w:rPr>
          <w:rFonts w:hint="eastAsia" w:ascii="仿宋_GB2312" w:eastAsia="仿宋_GB2312"/>
          <w:color w:val="auto"/>
          <w:sz w:val="28"/>
          <w:szCs w:val="28"/>
          <w:highlight w:val="none"/>
          <w:u w:val="single"/>
          <w:lang w:val="en-US" w:eastAsia="zh-CN"/>
        </w:rPr>
        <w:t>22396.39</w:t>
      </w:r>
      <w:r>
        <w:rPr>
          <w:rFonts w:hint="eastAsia" w:ascii="仿宋_GB2312" w:eastAsia="仿宋_GB2312"/>
          <w:color w:val="auto"/>
          <w:sz w:val="28"/>
          <w:szCs w:val="28"/>
          <w:highlight w:val="none"/>
          <w:u w:val="single"/>
        </w:rPr>
        <w:t>元，税率</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u w:val="single"/>
        </w:rPr>
        <w:t>%，其中绿色施工安全防护措施费为</w:t>
      </w:r>
      <w:r>
        <w:rPr>
          <w:rFonts w:hint="eastAsia" w:ascii="仿宋_GB2312" w:eastAsia="仿宋_GB2312"/>
          <w:color w:val="auto"/>
          <w:sz w:val="28"/>
          <w:szCs w:val="28"/>
          <w:highlight w:val="none"/>
          <w:u w:val="single"/>
          <w:lang w:val="en-US" w:eastAsia="zh-CN"/>
        </w:rPr>
        <w:t>1415.19元）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从化公司2023年水质净化厂二期提升泵控制电路优化、太平厂事故池液位计优化、明珠厂视频监控数据传输故障维修、净化厂进水在线数据传输故障维修项目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60天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广州从化净水有限公司净化厂、太平厂、明珠厂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满足询价文件中所有要求。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严格遵守净水公司的安全管理规定和要求。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同时具有电子与智能化工程专业承包二级（或以上）资质和建设主管部门颁发且在有效期内的《安全生产许可证》。</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ascii="仿宋_GB2312" w:eastAsia="仿宋_GB2312"/>
          <w:color w:val="auto"/>
          <w:sz w:val="28"/>
          <w:szCs w:val="28"/>
          <w:highlight w:val="none"/>
          <w:u w:val="none"/>
        </w:rPr>
        <w:t>2019</w:t>
      </w:r>
      <w:r>
        <w:rPr>
          <w:rFonts w:hint="eastAsia" w:ascii="仿宋_GB2312" w:eastAsia="仿宋_GB2312"/>
          <w:color w:val="auto"/>
          <w:sz w:val="28"/>
          <w:szCs w:val="28"/>
          <w:highlight w:val="none"/>
          <w:u w:val="none"/>
        </w:rPr>
        <w:t>年</w:t>
      </w:r>
      <w:r>
        <w:rPr>
          <w:rFonts w:hint="eastAsia" w:ascii="仿宋_GB2312" w:eastAsia="仿宋_GB2312"/>
          <w:color w:val="auto"/>
          <w:sz w:val="28"/>
          <w:szCs w:val="28"/>
          <w:highlight w:val="none"/>
        </w:rPr>
        <w:t>1月1日至今，供应商最少具有一项</w:t>
      </w:r>
      <w:r>
        <w:rPr>
          <w:rFonts w:hint="eastAsia" w:ascii="仿宋_GB2312" w:eastAsia="仿宋_GB2312"/>
          <w:color w:val="auto"/>
          <w:sz w:val="28"/>
          <w:szCs w:val="28"/>
          <w:highlight w:val="none"/>
          <w:lang w:val="en-US" w:eastAsia="zh-CN"/>
        </w:rPr>
        <w:t>仪器仪表及自控系统改造项目相关施工</w:t>
      </w:r>
      <w:r>
        <w:rPr>
          <w:rFonts w:hint="eastAsia" w:ascii="仿宋_GB2312" w:eastAsia="仿宋_GB2312"/>
          <w:color w:val="auto"/>
          <w:sz w:val="28"/>
          <w:szCs w:val="28"/>
          <w:highlight w:val="none"/>
        </w:rPr>
        <w:t>业绩。（提供合同复印件，包括但不限于项目名称、金额及实施内容、合同盖章、签订日期，加盖单位公章。）</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lang w:eastAsia="zh-CN"/>
        </w:rPr>
        <w:t>）</w:t>
      </w:r>
      <w:r>
        <w:rPr>
          <w:rFonts w:hint="eastAsia" w:ascii="仿宋_GB2312" w:hAnsi="Calibri" w:eastAsia="仿宋_GB2312" w:cs="Times New Roman"/>
          <w:kern w:val="2"/>
          <w:sz w:val="28"/>
          <w:szCs w:val="28"/>
          <w:lang w:val="en-US" w:eastAsia="zh-CN" w:bidi="ar"/>
        </w:rPr>
        <w:t>项目负责人</w:t>
      </w:r>
      <w:r>
        <w:rPr>
          <w:rFonts w:hint="eastAsia" w:ascii="仿宋_GB2312" w:eastAsia="仿宋_GB2312" w:hAnsiTheme="minorHAnsi" w:cstheme="minorBidi"/>
          <w:color w:val="auto"/>
          <w:kern w:val="2"/>
          <w:sz w:val="28"/>
          <w:szCs w:val="28"/>
          <w:highlight w:val="none"/>
          <w:lang w:val="en-US" w:eastAsia="zh-CN" w:bidi="ar-SA"/>
        </w:rPr>
        <w:t>应当具备机电工程专业二级（或以上级别）注册建造师，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广东省外注册的二级建造师人员暂不能在我省执业 。</w:t>
      </w:r>
    </w:p>
    <w:p>
      <w:pPr>
        <w:pStyle w:val="48"/>
        <w:keepNext w:val="0"/>
        <w:keepLines w:val="0"/>
        <w:pageBreakBefore w:val="0"/>
        <w:widowControl w:val="0"/>
        <w:kinsoku/>
        <w:wordWrap/>
        <w:overflowPunct/>
        <w:topLinePunct w:val="0"/>
        <w:autoSpaceDE w:val="0"/>
        <w:autoSpaceDN w:val="0"/>
        <w:bidi w:val="0"/>
        <w:spacing w:line="600" w:lineRule="exact"/>
        <w:ind w:firstLine="0" w:firstLineChars="0"/>
        <w:jc w:val="left"/>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w:t>
      </w:r>
      <w:r>
        <w:rPr>
          <w:rFonts w:hint="eastAsia" w:ascii="仿宋_GB2312" w:eastAsia="仿宋_GB2312" w:hAnsiTheme="minorHAnsi" w:cstheme="minorBidi"/>
          <w:color w:val="auto"/>
          <w:kern w:val="2"/>
          <w:sz w:val="28"/>
          <w:szCs w:val="28"/>
          <w:highlight w:val="none"/>
          <w:lang w:val="en-US" w:eastAsia="zh-CN" w:bidi="ar-SA"/>
        </w:rPr>
        <w:t>其他要求：</w:t>
      </w:r>
    </w:p>
    <w:p>
      <w:pPr>
        <w:pStyle w:val="48"/>
        <w:keepNext w:val="0"/>
        <w:keepLines w:val="0"/>
        <w:pageBreakBefore w:val="0"/>
        <w:widowControl w:val="0"/>
        <w:kinsoku/>
        <w:wordWrap/>
        <w:overflowPunct/>
        <w:topLinePunct w:val="0"/>
        <w:autoSpaceDE w:val="0"/>
        <w:autoSpaceDN w:val="0"/>
        <w:bidi w:val="0"/>
        <w:spacing w:line="600" w:lineRule="exact"/>
        <w:ind w:firstLine="0" w:firstLineChars="0"/>
        <w:jc w:val="left"/>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1.专职安全人员要求：须具有安全生产考核合格证（C类）（或能够提供广东省建筑施工企业管理人员安全生产考核信息系统安全生产管理人员证书信息的网页截图）。项目负责人不得同时兼任本项目专职安全人员。</w:t>
      </w:r>
    </w:p>
    <w:p>
      <w:pPr>
        <w:pStyle w:val="22"/>
        <w:keepNext w:val="0"/>
        <w:keepLines w:val="0"/>
        <w:pageBreakBefore w:val="0"/>
        <w:widowControl w:val="0"/>
        <w:kinsoku/>
        <w:wordWrap/>
        <w:overflowPunct/>
        <w:topLinePunct w:val="0"/>
        <w:autoSpaceDE w:val="0"/>
        <w:autoSpaceDN w:val="0"/>
        <w:bidi w:val="0"/>
        <w:spacing w:line="600" w:lineRule="exact"/>
        <w:ind w:firstLine="0" w:firstLineChars="0"/>
        <w:jc w:val="left"/>
        <w:rPr>
          <w:rFonts w:hint="eastAsia" w:ascii="仿宋_GB2312" w:eastAsia="仿宋_GB2312" w:hAnsiTheme="minorHAnsi" w:cstheme="minorBidi"/>
          <w:color w:val="auto"/>
          <w:kern w:val="2"/>
          <w:sz w:val="28"/>
          <w:szCs w:val="28"/>
          <w:highlight w:val="none"/>
          <w:lang w:val="zh-CN" w:eastAsia="zh-CN" w:bidi="ar-SA"/>
        </w:rPr>
      </w:pPr>
      <w:r>
        <w:rPr>
          <w:rFonts w:hint="eastAsia" w:ascii="仿宋_GB2312" w:eastAsia="仿宋_GB2312" w:hAnsiTheme="minorHAnsi" w:cstheme="minorBidi"/>
          <w:color w:val="auto"/>
          <w:kern w:val="2"/>
          <w:sz w:val="28"/>
          <w:szCs w:val="28"/>
          <w:highlight w:val="none"/>
          <w:lang w:val="en-US" w:eastAsia="zh-CN" w:bidi="ar-SA"/>
        </w:rPr>
        <w:t>2.报价单位需出具承诺函，承诺中选后提供报价设备制造商原装全新产品。（加盖单位公章）</w:t>
      </w:r>
    </w:p>
    <w:p>
      <w:pPr>
        <w:pStyle w:val="22"/>
        <w:keepNext w:val="0"/>
        <w:keepLines w:val="0"/>
        <w:pageBreakBefore w:val="0"/>
        <w:widowControl w:val="0"/>
        <w:kinsoku/>
        <w:wordWrap/>
        <w:overflowPunct/>
        <w:topLinePunct w:val="0"/>
        <w:bidi w:val="0"/>
        <w:adjustRightInd w:val="0"/>
        <w:snapToGrid w:val="0"/>
        <w:spacing w:line="600" w:lineRule="exact"/>
        <w:ind w:firstLine="0"/>
        <w:jc w:val="left"/>
        <w:rPr>
          <w:rFonts w:hint="eastAsia" w:ascii="仿宋_GB2312" w:eastAsia="仿宋_GB2312" w:hAnsiTheme="minorHAnsi" w:cstheme="minorBidi"/>
          <w:color w:val="auto"/>
          <w:kern w:val="2"/>
          <w:sz w:val="28"/>
          <w:szCs w:val="28"/>
          <w:highlight w:val="none"/>
          <w:lang w:val="en-US" w:eastAsia="zh-CN" w:bidi="ar-SA"/>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广州从化净水有限公司门户网站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p>
    <w:p>
      <w:pPr>
        <w:pStyle w:val="2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踏勘现场联系人：刘工</w:t>
      </w:r>
    </w:p>
    <w:p>
      <w:pPr>
        <w:pStyle w:val="2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踏勘现场联系人联系方式：15918621504</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bookmarkStart w:id="168" w:name="_GoBack"/>
      <w:bookmarkEnd w:id="168"/>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default" w:eastAsia="仿宋_GB2312" w:asciiTheme="minorEastAsia" w:hAnsi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u w:val="none"/>
          <w:lang w:val="en-US" w:eastAsia="zh-CN"/>
        </w:rPr>
        <w:t>广州市从化区从荔路50号广州从化净水有限公司</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hAnsi="仿宋_GB2312" w:eastAsia="仿宋_GB2312" w:cs="仿宋_GB2312"/>
          <w:color w:val="000000"/>
          <w:sz w:val="28"/>
          <w:szCs w:val="28"/>
          <w:u w:val="single"/>
        </w:rPr>
        <w:t>广州市从化区江埔街道从荔路50号广州从化净水有限公司</w:t>
      </w:r>
      <w:r>
        <w:rPr>
          <w:rFonts w:hint="eastAsia" w:ascii="仿宋_GB2312" w:eastAsia="仿宋_GB2312"/>
          <w:color w:val="auto"/>
          <w:sz w:val="28"/>
          <w:szCs w:val="28"/>
          <w:highlight w:val="none"/>
          <w:u w:val="singl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防疫要求：基于目前疫情防控形势，我公司仅接受快递或自行送达形式递交响应文件，响应文件须于递交截止时间前送达，并放置于公司正门保安处即可。</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广州从化净水有限公司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广州市从化区江浦街从从荔路50号广州从化净水有限公司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olor w:val="auto"/>
                <w:sz w:val="28"/>
                <w:szCs w:val="28"/>
                <w:highlight w:val="none"/>
              </w:rPr>
            </w:pPr>
            <w:r>
              <w:rPr>
                <w:rFonts w:hint="default"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hint="default"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广州市从化区江埔街从荔路50号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hint="default"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hAnsiTheme="minorHAnsi" w:cstheme="minorBidi"/>
                <w:color w:val="auto"/>
                <w:kern w:val="2"/>
                <w:sz w:val="28"/>
                <w:szCs w:val="28"/>
                <w:highlight w:val="none"/>
                <w:lang w:val="en-US" w:eastAsia="zh-CN"/>
              </w:rPr>
              <w:t>15918621504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suppressLineNumbers w:val="0"/>
              <w:adjustRightInd w:val="0"/>
              <w:snapToGrid w:val="0"/>
              <w:spacing w:before="0" w:beforeAutospacing="0" w:after="0" w:afterAutospacing="0" w:line="600" w:lineRule="exact"/>
              <w:ind w:left="0" w:right="0"/>
              <w:jc w:val="left"/>
              <w:rPr>
                <w:rFonts w:hint="eastAsia" w:ascii="仿宋_GB2312" w:eastAsia="仿宋_GB2312"/>
                <w:color w:val="auto"/>
                <w:sz w:val="28"/>
                <w:szCs w:val="28"/>
                <w:highlight w:val="none"/>
              </w:rPr>
            </w:pPr>
          </w:p>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2"/>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2324"/>
      <w:bookmarkStart w:id="15" w:name="_Toc7340"/>
      <w:bookmarkStart w:id="16" w:name="_Toc9448"/>
      <w:bookmarkStart w:id="17" w:name="_Toc16705"/>
      <w:bookmarkStart w:id="18" w:name="_Toc19295"/>
      <w:bookmarkStart w:id="19" w:name="_Toc2331"/>
      <w:bookmarkStart w:id="20" w:name="_Toc25603"/>
      <w:bookmarkStart w:id="21" w:name="_Toc32588"/>
      <w:bookmarkStart w:id="22" w:name="_Toc16557"/>
      <w:bookmarkStart w:id="23" w:name="_Toc23749"/>
    </w:p>
    <w:p>
      <w:pPr>
        <w:pStyle w:val="3"/>
        <w:rPr>
          <w:color w:val="auto"/>
          <w:highlight w:val="none"/>
        </w:rPr>
      </w:pPr>
      <w:r>
        <w:rPr>
          <w:color w:val="auto"/>
          <w:highlight w:val="none"/>
        </w:rP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条款</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项目</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准备</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及其</w:t>
            </w:r>
          </w:p>
          <w:p>
            <w:pPr>
              <w:keepNext w:val="0"/>
              <w:keepLines w:val="0"/>
              <w:suppressLineNumbers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响应</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w:t>
            </w:r>
            <w:r>
              <w:rPr>
                <w:rFonts w:hint="default"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hint="default"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hint="default"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keepNext w:val="0"/>
              <w:keepLines w:val="0"/>
              <w:suppressLineNumbers w:val="0"/>
              <w:adjustRightInd w:val="0"/>
              <w:snapToGrid w:val="0"/>
              <w:spacing w:before="0" w:beforeAutospacing="0" w:after="0" w:afterAutospacing="0"/>
              <w:ind w:left="0" w:right="0"/>
              <w:jc w:val="center"/>
              <w:rPr>
                <w:rFonts w:hint="default"/>
                <w:color w:val="auto"/>
                <w:sz w:val="24"/>
                <w:szCs w:val="24"/>
                <w:highlight w:val="none"/>
              </w:rPr>
            </w:pPr>
          </w:p>
        </w:tc>
        <w:tc>
          <w:tcPr>
            <w:tcW w:w="1263" w:type="dxa"/>
            <w:vAlign w:val="center"/>
          </w:tcPr>
          <w:p>
            <w:pPr>
              <w:keepNext w:val="0"/>
              <w:keepLines w:val="0"/>
              <w:suppressLineNumbers w:val="0"/>
              <w:adjustRightInd w:val="0"/>
              <w:snapToGrid w:val="0"/>
              <w:spacing w:before="0" w:beforeAutospacing="0" w:after="0" w:afterAutospacing="0"/>
              <w:ind w:left="0" w:right="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leftChars="0" w:right="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ascii="Calibri" w:hAnsi="Calibri" w:eastAsia="宋体" w:cs="Times New Roman"/>
                <w:b/>
                <w:bCs/>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0" w:firstLineChars="0"/>
              <w:jc w:val="left"/>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准备</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及其</w:t>
            </w:r>
          </w:p>
          <w:p>
            <w:pPr>
              <w:keepNext w:val="0"/>
              <w:keepLines w:val="0"/>
              <w:suppressLineNumbers w:val="0"/>
              <w:spacing w:before="0" w:beforeAutospacing="0" w:after="0" w:afterAutospacing="0"/>
              <w:ind w:left="0" w:right="0"/>
              <w:jc w:val="center"/>
              <w:rPr>
                <w:rFonts w:hint="default"/>
                <w:color w:val="auto"/>
                <w:sz w:val="24"/>
                <w:szCs w:val="24"/>
                <w:highlight w:val="none"/>
              </w:rPr>
            </w:pPr>
            <w:r>
              <w:rPr>
                <w:rFonts w:hint="default" w:ascii="仿宋_GB2312" w:eastAsia="仿宋_GB2312"/>
                <w:color w:val="auto"/>
                <w:sz w:val="24"/>
                <w:szCs w:val="24"/>
                <w:highlight w:val="none"/>
              </w:rPr>
              <w:t>响应</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480" w:firstLineChars="200"/>
              <w:rPr>
                <w:rFonts w:hint="default"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准备</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及其</w:t>
            </w:r>
          </w:p>
          <w:p>
            <w:pPr>
              <w:keepNext w:val="0"/>
              <w:keepLines w:val="0"/>
              <w:suppressLineNumbers w:val="0"/>
              <w:adjustRightInd w:val="0"/>
              <w:snapToGrid w:val="0"/>
              <w:spacing w:before="0" w:beforeAutospacing="0" w:after="0" w:afterAutospacing="0"/>
              <w:ind w:left="0" w:right="0"/>
              <w:jc w:val="center"/>
              <w:rPr>
                <w:rFonts w:hint="default"/>
                <w:color w:val="auto"/>
                <w:sz w:val="24"/>
                <w:szCs w:val="24"/>
                <w:highlight w:val="none"/>
              </w:rPr>
            </w:pPr>
            <w:r>
              <w:rPr>
                <w:rFonts w:hint="default" w:ascii="仿宋_GB2312" w:eastAsia="仿宋_GB2312"/>
                <w:color w:val="auto"/>
                <w:sz w:val="24"/>
                <w:szCs w:val="24"/>
                <w:highlight w:val="none"/>
              </w:rPr>
              <w:t>响应</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6</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465"/>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keepNext w:val="0"/>
              <w:keepLines w:val="0"/>
              <w:suppressLineNumbers w:val="0"/>
              <w:adjustRightInd w:val="0"/>
              <w:snapToGrid w:val="0"/>
              <w:spacing w:before="0" w:beforeAutospacing="0" w:after="0" w:afterAutospacing="0"/>
              <w:ind w:left="0" w:right="0" w:firstLine="465" w:firstLineChars="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480" w:right="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文件开启及评审</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keepNext w:val="0"/>
              <w:keepLines w:val="0"/>
              <w:suppressLineNumbers w:val="0"/>
              <w:adjustRightInd w:val="0"/>
              <w:snapToGrid w:val="0"/>
              <w:spacing w:before="0" w:beforeAutospacing="0" w:after="0" w:afterAutospacing="0"/>
              <w:ind w:left="0" w:right="0" w:firstLine="465"/>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keepNext w:val="0"/>
              <w:keepLines w:val="0"/>
              <w:suppressLineNumbers w:val="0"/>
              <w:adjustRightInd w:val="0"/>
              <w:snapToGrid w:val="0"/>
              <w:spacing w:before="0" w:beforeAutospacing="0" w:after="0" w:afterAutospacing="0"/>
              <w:ind w:left="0" w:right="0" w:firstLine="465"/>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465" w:firstLineChars="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u w:val="single"/>
              </w:rPr>
              <w:t>人</w:t>
            </w:r>
            <w:r>
              <w:rPr>
                <w:rFonts w:hint="eastAsia" w:ascii="仿宋_GB2312" w:eastAsia="仿宋_GB2312" w:hAnsiTheme="minorEastAsia"/>
                <w:color w:val="auto"/>
                <w:sz w:val="24"/>
                <w:szCs w:val="24"/>
                <w:highlight w:val="none"/>
                <w:u w:val="single"/>
                <w:lang w:val="en-US" w:eastAsia="zh-CN"/>
              </w:rPr>
              <w:t>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广州从化净水有限公司门户网站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确定成交人</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其他</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w:t>
      </w:r>
      <w:r>
        <w:rPr>
          <w:rFonts w:hint="default" w:ascii="仿宋_GB2312" w:eastAsia="仿宋_GB2312"/>
          <w:color w:val="auto"/>
          <w:sz w:val="28"/>
          <w:szCs w:val="28"/>
          <w:highlight w:val="none"/>
          <w:lang w:val="en-US" w:eastAsia="zh-CN"/>
        </w:rPr>
        <w:t>承诺函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p>
    <w:p>
      <w:pPr>
        <w:pStyle w:val="22"/>
        <w:rPr>
          <w:rFonts w:hint="eastAsia"/>
        </w:rPr>
      </w:pP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lang w:val="en-US" w:eastAsia="zh-CN"/>
              </w:rPr>
            </w:pPr>
            <w:r>
              <w:rPr>
                <w:rFonts w:hint="default"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2659"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668"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265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65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65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65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65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tcBorders>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2659" w:type="dxa"/>
            <w:tcBorders>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tcBorders>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tcBorders>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tcBorders>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tcBorders>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eastAsia="zh-CN"/>
        </w:rPr>
        <w:t>从化公司2023年水质净化厂二期提升泵控制电路优化、太平厂事故池液位计优化、明珠厂视频监控数据传输故障维修、净化厂进水在线数据传输故障维修项目</w:t>
      </w:r>
      <w:r>
        <w:rPr>
          <w:rFonts w:ascii="宋体" w:hAnsi="宋体" w:cs="宋体"/>
          <w:b/>
          <w:bCs/>
          <w:sz w:val="44"/>
          <w:szCs w:val="44"/>
          <w:highlight w:val="none"/>
        </w:rPr>
        <w:t>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4"/>
        <w:rPr>
          <w:color w:val="auto"/>
          <w:highlight w:val="none"/>
        </w:rPr>
      </w:pPr>
      <w:bookmarkStart w:id="28" w:name="_Toc7303"/>
      <w:bookmarkStart w:id="29" w:name="_Toc7040"/>
      <w:bookmarkStart w:id="30" w:name="_Toc87616371"/>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firstLine="0" w:firstLineChars="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keepNext w:val="0"/>
              <w:keepLines w:val="0"/>
              <w:suppressLineNumbers w:val="0"/>
              <w:adjustRightInd w:val="0"/>
              <w:snapToGrid w:val="0"/>
              <w:spacing w:before="0" w:beforeAutospacing="0" w:after="0" w:afterAutospacing="0"/>
              <w:ind w:left="480" w:right="0" w:hanging="480" w:hangingChars="20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keepNext w:val="0"/>
              <w:keepLines w:val="0"/>
              <w:suppressLineNumbers w:val="0"/>
              <w:adjustRightInd w:val="0"/>
              <w:snapToGrid w:val="0"/>
              <w:spacing w:before="0" w:beforeAutospacing="0" w:after="0" w:afterAutospacing="0"/>
              <w:ind w:left="480" w:right="0" w:hanging="480" w:hangingChars="200"/>
              <w:rPr>
                <w:rFonts w:hint="default"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458" w:right="0" w:hanging="458" w:hangingChars="191"/>
              <w:rPr>
                <w:rFonts w:hint="default"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keepNext w:val="0"/>
              <w:keepLines w:val="0"/>
              <w:suppressLineNumbers w:val="0"/>
              <w:adjustRightInd w:val="0"/>
              <w:snapToGrid w:val="0"/>
              <w:spacing w:before="0" w:beforeAutospacing="0" w:after="0" w:afterAutospacing="0"/>
              <w:ind w:left="458" w:right="0" w:hanging="458" w:hangingChars="191"/>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keepNext w:val="0"/>
              <w:keepLines w:val="0"/>
              <w:suppressLineNumbers w:val="0"/>
              <w:adjustRightInd w:val="0"/>
              <w:snapToGrid w:val="0"/>
              <w:spacing w:before="0" w:beforeAutospacing="0" w:after="0" w:afterAutospacing="0"/>
              <w:ind w:left="456" w:leftChars="217" w:right="0"/>
              <w:rPr>
                <w:rFonts w:hint="default"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广州市从化区江浦街从从荔路50号广州从化净水有限公司</w:t>
            </w:r>
          </w:p>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keepNext w:val="0"/>
              <w:keepLines w:val="0"/>
              <w:suppressLineNumbers w:val="0"/>
              <w:adjustRightInd w:val="0"/>
              <w:snapToGrid w:val="0"/>
              <w:spacing w:before="0" w:beforeAutospacing="0" w:after="0" w:afterAutospacing="0"/>
              <w:ind w:left="480" w:right="0" w:hanging="480" w:hangingChars="200"/>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360" w:right="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keepNext w:val="0"/>
              <w:keepLines w:val="0"/>
              <w:suppressLineNumbers w:val="0"/>
              <w:adjustRightInd w:val="0"/>
              <w:snapToGrid w:val="0"/>
              <w:spacing w:before="0" w:beforeAutospacing="0" w:after="0" w:afterAutospacing="0"/>
              <w:ind w:left="360" w:right="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广州从化净水有限公司门户网站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1" w:right="0" w:firstLine="2"/>
              <w:jc w:val="left"/>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1" w:right="0" w:firstLine="2"/>
              <w:jc w:val="left"/>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9759"/>
      <w:bookmarkStart w:id="35" w:name="_Toc20594"/>
      <w:bookmarkStart w:id="36" w:name="_Toc7118"/>
      <w:bookmarkStart w:id="37" w:name="_Toc3156"/>
      <w:bookmarkStart w:id="38" w:name="_Toc14552"/>
      <w:bookmarkStart w:id="39" w:name="_Toc10930"/>
      <w:bookmarkStart w:id="40" w:name="_Toc19050"/>
      <w:bookmarkStart w:id="41" w:name="_Toc23581"/>
      <w:bookmarkStart w:id="42" w:name="_Toc14870"/>
      <w:bookmarkStart w:id="43" w:name="_Toc4952"/>
      <w:bookmarkStart w:id="44" w:name="_Toc7437"/>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3"/>
        <w:rPr>
          <w:color w:val="auto"/>
          <w:highlight w:val="none"/>
        </w:rPr>
      </w:pPr>
      <w:bookmarkStart w:id="45" w:name="_Toc29345"/>
      <w:bookmarkStart w:id="46" w:name="_Toc87616378"/>
      <w:bookmarkStart w:id="47" w:name="_Toc32607"/>
      <w:bookmarkStart w:id="48" w:name="_Toc6308"/>
      <w:bookmarkStart w:id="49" w:name="_Toc7831"/>
      <w:bookmarkStart w:id="50" w:name="_Toc13898"/>
      <w:bookmarkStart w:id="51" w:name="_Toc21079"/>
      <w:bookmarkStart w:id="52" w:name="_Toc21840"/>
      <w:bookmarkStart w:id="53" w:name="_Toc29484"/>
      <w:bookmarkStart w:id="54" w:name="_Toc88209941"/>
      <w:bookmarkStart w:id="55" w:name="_Toc30530"/>
      <w:bookmarkStart w:id="56" w:name="_Toc12177"/>
      <w:bookmarkStart w:id="57" w:name="_Toc22212"/>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4"/>
        <w:rPr>
          <w:rFonts w:hint="eastAsia"/>
          <w:color w:val="auto"/>
          <w:highlight w:val="none"/>
        </w:rPr>
      </w:pPr>
      <w:bookmarkStart w:id="58" w:name="_Toc23033"/>
      <w:bookmarkStart w:id="59" w:name="_Toc26826"/>
    </w:p>
    <w:p>
      <w:pPr>
        <w:pStyle w:val="4"/>
        <w:rPr>
          <w:color w:val="auto"/>
          <w:highlight w:val="none"/>
        </w:rPr>
      </w:pPr>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hint="default"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hint="default"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形式评审</w:t>
            </w:r>
          </w:p>
        </w:tc>
        <w:tc>
          <w:tcPr>
            <w:tcW w:w="2127"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r>
              <w:rPr>
                <w:rFonts w:hint="default"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报价唯一</w:t>
            </w:r>
          </w:p>
        </w:tc>
        <w:tc>
          <w:tcPr>
            <w:tcW w:w="5528"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hint="default"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资格评审</w:t>
            </w:r>
          </w:p>
        </w:tc>
        <w:tc>
          <w:tcPr>
            <w:tcW w:w="2127"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营业执照</w:t>
            </w:r>
          </w:p>
        </w:tc>
        <w:tc>
          <w:tcPr>
            <w:tcW w:w="5528" w:type="dxa"/>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供应商资格</w:t>
            </w:r>
          </w:p>
        </w:tc>
        <w:tc>
          <w:tcPr>
            <w:tcW w:w="5528"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eastAsia" w:ascii="仿宋_GB2312" w:eastAsia="仿宋_GB2312"/>
                <w:color w:val="auto"/>
                <w:sz w:val="24"/>
                <w:szCs w:val="24"/>
                <w:highlight w:val="none"/>
                <w:lang w:eastAsia="zh-CN"/>
              </w:rPr>
            </w:pPr>
            <w:r>
              <w:rPr>
                <w:rFonts w:hint="default"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4"/>
        <w:rPr>
          <w:color w:val="auto"/>
          <w:highlight w:val="none"/>
        </w:rPr>
      </w:pPr>
      <w:r>
        <w:rPr>
          <w:rFonts w:hint="eastAsia"/>
          <w:color w:val="auto"/>
          <w:highlight w:val="none"/>
        </w:rPr>
        <w:sym w:font="Wingdings 2" w:char="00A3"/>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hint="default"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hint="default"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default"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HAnsi" w:cstheme="minorBidi"/>
                <w:color w:val="auto"/>
                <w:kern w:val="2"/>
                <w:sz w:val="24"/>
                <w:szCs w:val="24"/>
                <w:highlight w:val="none"/>
                <w:lang w:val="en-US" w:eastAsia="zh-CN" w:bidi="ar-SA"/>
              </w:rPr>
            </w:pPr>
            <w:r>
              <w:rPr>
                <w:rFonts w:hint="default"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hint="default"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default"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HAnsi" w:cstheme="minorBidi"/>
                <w:color w:val="auto"/>
                <w:kern w:val="2"/>
                <w:sz w:val="24"/>
                <w:szCs w:val="24"/>
                <w:highlight w:val="none"/>
                <w:lang w:val="en-US" w:eastAsia="zh-CN" w:bidi="ar-SA"/>
              </w:rPr>
            </w:pPr>
            <w:r>
              <w:rPr>
                <w:rFonts w:hint="default"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default" w:ascii="仿宋_GB2312" w:eastAsia="仿宋_GB2312"/>
                <w:color w:val="auto"/>
                <w:sz w:val="24"/>
                <w:szCs w:val="24"/>
                <w:highlight w:val="none"/>
              </w:rPr>
              <w:t>报价唯一</w:t>
            </w:r>
          </w:p>
        </w:tc>
        <w:tc>
          <w:tcPr>
            <w:tcW w:w="5528"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HAnsi" w:cstheme="minorBidi"/>
                <w:color w:val="auto"/>
                <w:kern w:val="2"/>
                <w:sz w:val="24"/>
                <w:szCs w:val="24"/>
                <w:highlight w:val="none"/>
                <w:lang w:val="en-US" w:eastAsia="zh-CN" w:bidi="ar-SA"/>
              </w:rPr>
            </w:pPr>
            <w:r>
              <w:rPr>
                <w:rFonts w:hint="default"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hint="default"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资格评审</w:t>
            </w:r>
          </w:p>
        </w:tc>
        <w:tc>
          <w:tcPr>
            <w:tcW w:w="2127"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营业执照</w:t>
            </w:r>
          </w:p>
        </w:tc>
        <w:tc>
          <w:tcPr>
            <w:tcW w:w="5528" w:type="dxa"/>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default" w:ascii="仿宋_GB2312" w:eastAsia="仿宋_GB2312"/>
                <w:color w:val="auto"/>
                <w:sz w:val="24"/>
                <w:szCs w:val="24"/>
                <w:highlight w:val="none"/>
              </w:rPr>
              <w:t>供应商资格</w:t>
            </w:r>
          </w:p>
        </w:tc>
        <w:tc>
          <w:tcPr>
            <w:tcW w:w="5528"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HAnsi" w:cstheme="minorBidi"/>
                <w:color w:val="auto"/>
                <w:kern w:val="2"/>
                <w:sz w:val="24"/>
                <w:szCs w:val="24"/>
                <w:highlight w:val="none"/>
                <w:lang w:val="en-US" w:eastAsia="zh-CN" w:bidi="ar-SA"/>
              </w:rPr>
            </w:pPr>
            <w:r>
              <w:rPr>
                <w:rFonts w:hint="default"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响应性</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default"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eastAsia" w:ascii="仿宋_GB2312" w:eastAsia="仿宋_GB2312" w:hAnsiTheme="minorHAnsi" w:cstheme="minorBidi"/>
                <w:color w:val="auto"/>
                <w:kern w:val="2"/>
                <w:sz w:val="24"/>
                <w:szCs w:val="24"/>
                <w:highlight w:val="none"/>
                <w:lang w:val="en-US" w:eastAsia="zh-CN" w:bidi="ar-SA"/>
              </w:rPr>
            </w:pPr>
            <w:r>
              <w:rPr>
                <w:rFonts w:hint="default"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HAnsi" w:cstheme="minorBidi"/>
                <w:color w:val="auto"/>
                <w:kern w:val="2"/>
                <w:sz w:val="24"/>
                <w:szCs w:val="24"/>
                <w:highlight w:val="none"/>
                <w:lang w:val="en-US" w:eastAsia="zh-CN" w:bidi="ar-SA"/>
              </w:rPr>
            </w:pPr>
            <w:r>
              <w:rPr>
                <w:rFonts w:hint="default"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hint="default"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8"/>
                <w:szCs w:val="28"/>
                <w:highlight w:val="none"/>
              </w:rPr>
            </w:pPr>
            <w:r>
              <w:rPr>
                <w:rFonts w:hint="default"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hint="default"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8"/>
                <w:szCs w:val="28"/>
                <w:highlight w:val="none"/>
              </w:rPr>
            </w:pPr>
            <w:r>
              <w:rPr>
                <w:rFonts w:hint="default"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keepNext w:val="0"/>
              <w:keepLines w:val="0"/>
              <w:suppressLineNumbers w:val="0"/>
              <w:adjustRightInd w:val="0"/>
              <w:snapToGrid w:val="0"/>
              <w:spacing w:before="0" w:beforeAutospacing="0" w:after="0" w:afterAutospacing="0"/>
              <w:ind w:left="240" w:right="0" w:hanging="240" w:hangingChars="100"/>
              <w:jc w:val="left"/>
              <w:rPr>
                <w:rFonts w:hint="default" w:ascii="仿宋_GB2312" w:eastAsia="仿宋_GB2312"/>
                <w:color w:val="auto"/>
                <w:sz w:val="24"/>
                <w:szCs w:val="24"/>
                <w:highlight w:val="none"/>
              </w:rPr>
            </w:pPr>
            <w:bookmarkStart w:id="60" w:name="OLE_LINK5"/>
            <w:bookmarkStart w:id="61" w:name="OLE_LINK6"/>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hint="default"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keepNext w:val="0"/>
              <w:keepLines w:val="0"/>
              <w:suppressLineNumbers w:val="0"/>
              <w:adjustRightInd w:val="0"/>
              <w:snapToGrid w:val="0"/>
              <w:spacing w:before="0" w:beforeAutospacing="0" w:after="0" w:afterAutospacing="0"/>
              <w:ind w:left="240" w:right="0" w:hanging="240" w:hangingChars="100"/>
              <w:jc w:val="left"/>
              <w:rPr>
                <w:rFonts w:hint="default"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keepNext w:val="0"/>
              <w:keepLines w:val="0"/>
              <w:suppressLineNumbers w:val="0"/>
              <w:adjustRightInd w:val="0"/>
              <w:snapToGrid w:val="0"/>
              <w:spacing w:before="0" w:beforeAutospacing="0" w:after="0" w:afterAutospacing="0"/>
              <w:ind w:left="240" w:right="0" w:hanging="240" w:hangingChars="100"/>
              <w:jc w:val="left"/>
              <w:rPr>
                <w:rFonts w:hint="default"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ind w:left="0" w:leftChars="0" w:firstLine="0" w:firstLineChars="0"/>
        <w:rPr>
          <w:rFonts w:ascii="仿宋_GB2312" w:eastAsia="仿宋_GB2312" w:hAnsiTheme="minorEastAsia"/>
          <w:color w:val="auto"/>
          <w:szCs w:val="21"/>
          <w:highlight w:val="none"/>
        </w:rPr>
      </w:pPr>
    </w:p>
    <w:p>
      <w:pPr>
        <w:pStyle w:val="3"/>
        <w:rPr>
          <w:color w:val="auto"/>
          <w:highlight w:val="none"/>
        </w:rPr>
      </w:pPr>
      <w:bookmarkStart w:id="62" w:name="_Toc88209947"/>
      <w:r>
        <w:rPr>
          <w:color w:val="auto"/>
          <w:highlight w:val="none"/>
        </w:rP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pStyle w:val="4"/>
        <w:rPr>
          <w:color w:val="auto"/>
          <w:szCs w:val="44"/>
          <w:highlight w:val="none"/>
        </w:rPr>
      </w:pPr>
      <w:r>
        <w:rPr>
          <w:rFonts w:hint="eastAsia"/>
          <w:color w:val="auto"/>
          <w:szCs w:val="44"/>
          <w:highlight w:val="none"/>
        </w:rPr>
        <w:t>采购需求编制说明</w:t>
      </w:r>
      <w:bookmarkEnd w:id="62"/>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工程项目应提供图纸、技术标准和要求、工程量清单</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服务项目应明确服务采购需求和服务工作开展条件、服务成果要求（成果文件、周期、质量、配合技术服务要求等）等内容。</w:t>
      </w:r>
    </w:p>
    <w:p>
      <w:pPr>
        <w:pStyle w:val="2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一、项目情况介绍</w:t>
      </w:r>
    </w:p>
    <w:p>
      <w:pPr>
        <w:pStyle w:val="2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（一）项目一：从化公司水质净化厂二期提升泵控制电路优化项目</w:t>
      </w:r>
    </w:p>
    <w:p>
      <w:pPr>
        <w:pStyle w:val="2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从化公司下辖水质净化厂二期提升泵均采用软启动控制使用，提升泵为污水处理的重要设备，由于厂区提升泵采用软启动控制无法远程操控及调频运行，严重影响厂区日常运行工艺调整，提升泵房液位控制。为此，需对二期提升泵控制电路进行优化，确保设备能远程控制及调频运行。</w:t>
      </w:r>
    </w:p>
    <w:p>
      <w:pPr>
        <w:pStyle w:val="2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（二）项目二：从化公司明珠厂视频监控传输、净化厂进水在线数据传输中控故障维修项目。</w:t>
      </w:r>
    </w:p>
    <w:p>
      <w:pPr>
        <w:pStyle w:val="2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明珠厂视频监控传输、净化厂进出水在线数据传输中控故障，导致厂区中控系统无法实时监控现场设备运行情况。为确保设备正常运行，需对上述厂区设备传输故障问题进行修复。</w:t>
      </w:r>
    </w:p>
    <w:p>
      <w:pPr>
        <w:pStyle w:val="2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（三）项目三：从化公司2023年太平厂事故池液位计优化项目</w:t>
      </w:r>
    </w:p>
    <w:p>
      <w:pPr>
        <w:pStyle w:val="22"/>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太平厂事故池作为应急储存池，目前太平厂已经满负荷运行，但在生活用水高峰时段仍无法降低其进水泵房液位，为避免厂外管网溢流情况，需临时将部分进水放进事故池存放，鉴于事故池液位计不完善，故无法准确判断池内进水储存情况，开展太平厂事故池液位计优化项目，内容如下：</w:t>
      </w:r>
    </w:p>
    <w:p>
      <w:pPr>
        <w:pStyle w:val="22"/>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t>1、在事故池安装液位计探头及探头固定架，调整液位计参数</w:t>
      </w:r>
    </w:p>
    <w:p>
      <w:pPr>
        <w:pStyle w:val="22"/>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t>2、在事故池现场安装不锈钢室外仪表箱及变送器</w:t>
      </w:r>
    </w:p>
    <w:p>
      <w:pPr>
        <w:pStyle w:val="22"/>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t>3、在提升泵房电箱敷设电源线至事故池仪表箱</w:t>
      </w:r>
    </w:p>
    <w:p>
      <w:pPr>
        <w:pStyle w:val="22"/>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t>4、敷设仪表信号线至提升泵房 PLC 柜，将数据传送至中控系统</w:t>
      </w:r>
    </w:p>
    <w:p>
      <w:pPr>
        <w:pStyle w:val="22"/>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t>5、在中控系统添加液位趋势及报警</w:t>
      </w:r>
    </w:p>
    <w:p>
      <w:pPr>
        <w:pStyle w:val="2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二、项目技术要求</w:t>
      </w:r>
    </w:p>
    <w:p>
      <w:pPr>
        <w:pStyle w:val="2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1.采购需求：</w:t>
      </w:r>
    </w:p>
    <w:p>
      <w:pPr>
        <w:pStyle w:val="2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项目一：从化公司水质净化厂二期提升泵控制电路优化项目</w:t>
      </w:r>
    </w:p>
    <w:tbl>
      <w:tblPr>
        <w:tblStyle w:val="23"/>
        <w:tblW w:w="88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1"/>
        <w:gridCol w:w="5262"/>
        <w:gridCol w:w="852"/>
        <w:gridCol w:w="1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1001"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26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项目名称与特征</w:t>
            </w:r>
          </w:p>
        </w:tc>
        <w:tc>
          <w:tcPr>
            <w:tcW w:w="85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70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10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18.5KW电机断路器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1.名称：18.5KW电机断路器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2.规格：GV3-P40</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10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18.5KW变频器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1.名称：18.5KW变频器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2.规格：ACS510 18.5KW(含中文面板)</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10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辅助触点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1.名称：辅助触点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2.规格：GV-AE20</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10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十圈精密调频电阻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1.名称：十圈精密调频电阻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2.规格：2.2KΩ </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10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断路器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1.名称：断路器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2.规格：DPNN C2A</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10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3位选择开关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1.名称：3位选择开关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2.规格：XB2BD33C</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10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辅助触点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1.名称：辅助触点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2.规格：ZB2BE101C </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10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辅助触点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1.名称：辅助触点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2.规格：ZB2BE102C </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8" w:hRule="atLeast"/>
        </w:trPr>
        <w:tc>
          <w:tcPr>
            <w:tcW w:w="10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启动按钮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1.名称：启动按钮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2.规格：XB2BA3311C</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1001"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26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停止按钮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1.名称：停止按钮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2.规格：XB2BA4322C</w:t>
            </w:r>
          </w:p>
        </w:tc>
        <w:tc>
          <w:tcPr>
            <w:tcW w:w="85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70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17" w:hRule="atLeast"/>
        </w:trPr>
        <w:tc>
          <w:tcPr>
            <w:tcW w:w="10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运行指示灯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1.名称：运行指示灯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2.规格：XB2BVM3LC</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10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故障指示灯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1.名称：故障指示灯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2.规格：XB2BVM5LC</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10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中间继电器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1.名称：中间继电器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2.规格：RXM4AB2P7+RXZE2S114M</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10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变频器加装安装横梁、线管、软管、接头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、线耳、导轨、水晶头、接地线等。</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宗</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10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原柜体查线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1.现场线路排查，标识；</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10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软起拆除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1.旧软起拆除</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10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5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变频器调试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1.参数设定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2.变频器调试</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10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1.更换变频器重新设计图纸</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宗</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0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PLC通讯程序修改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1.PLC同变频器通讯连接、程序调试</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宗</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pPr>
        <w:pStyle w:val="22"/>
        <w:rPr>
          <w:rFonts w:hint="default" w:ascii="仿宋_GB2312" w:eastAsia="仿宋_GB2312"/>
          <w:color w:val="auto"/>
          <w:sz w:val="28"/>
          <w:szCs w:val="28"/>
          <w:highlight w:val="none"/>
          <w:lang w:val="en-US" w:eastAsia="zh-CN"/>
        </w:rPr>
      </w:pPr>
    </w:p>
    <w:p>
      <w:pPr>
        <w:pStyle w:val="2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项目二：从化公司明珠厂视频监控传输、净化厂进水在线数据传输中控故障维修项目</w:t>
      </w:r>
    </w:p>
    <w:tbl>
      <w:tblPr>
        <w:tblStyle w:val="23"/>
        <w:tblW w:w="87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4"/>
        <w:gridCol w:w="5239"/>
        <w:gridCol w:w="849"/>
        <w:gridCol w:w="1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9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23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项目名称与特征</w:t>
            </w:r>
          </w:p>
        </w:tc>
        <w:tc>
          <w:tcPr>
            <w:tcW w:w="84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69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9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2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从化公司明珠厂视频监控传输</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6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多模四芯</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6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跳线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耦合器、跳线</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6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光纤熔接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光纤熔接</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芯</w:t>
            </w:r>
          </w:p>
        </w:tc>
        <w:tc>
          <w:tcPr>
            <w:tcW w:w="16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2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DN32</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6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9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线管预埋，切地及修复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切水泥地长约12米（截面15*15CM），挖土沟25米（截面：20*30CM），回填，恢复路面，土方外运。</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6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9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2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拆除路面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切水泥地长约12米（截面15*15CM），挖土沟25米（截面：20*30CM）</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6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9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2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路面修复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1.混凝土强度等级:C20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2.厚度:15cm</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6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atLeast"/>
        </w:trPr>
        <w:tc>
          <w:tcPr>
            <w:tcW w:w="9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2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2.挖土深度:30cm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3.弃土运距:1000m</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6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atLeast"/>
        </w:trPr>
        <w:tc>
          <w:tcPr>
            <w:tcW w:w="9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2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1.密实度要求:夯填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2.填方材料品种:素土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3.填方来源、运距:原土回填</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6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9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23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视频系统调试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本地视频监控系统恢复</w:t>
            </w:r>
          </w:p>
        </w:tc>
        <w:tc>
          <w:tcPr>
            <w:tcW w:w="84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169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9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52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分部小计(从化公司明珠厂视频监控传输)</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6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9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2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净化厂进出水在线仪表数据传输中控系统故障维修</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6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9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2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净化厂进出水在线仪表数据传输中控系统故障维修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仪表检查、数采仪检查、PLC检查、通讯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检查</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宗</w:t>
            </w:r>
          </w:p>
        </w:tc>
        <w:tc>
          <w:tcPr>
            <w:tcW w:w="16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9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52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分部小计(净化厂进出水在线仪表数据传输中控系统故障维修)</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6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bl>
    <w:p>
      <w:pPr>
        <w:pStyle w:val="22"/>
        <w:rPr>
          <w:rFonts w:hint="eastAsia" w:ascii="仿宋_GB2312" w:eastAsia="仿宋_GB2312"/>
          <w:color w:val="auto"/>
          <w:sz w:val="28"/>
          <w:szCs w:val="28"/>
          <w:highlight w:val="none"/>
          <w:lang w:val="en-US" w:eastAsia="zh-CN"/>
        </w:rPr>
      </w:pPr>
    </w:p>
    <w:p>
      <w:pPr>
        <w:pStyle w:val="2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项目三：从化公司2023年太平厂事故池液位计优化项目</w:t>
      </w:r>
    </w:p>
    <w:tbl>
      <w:tblPr>
        <w:tblStyle w:val="23"/>
        <w:tblW w:w="88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1"/>
        <w:gridCol w:w="5261"/>
        <w:gridCol w:w="852"/>
        <w:gridCol w:w="1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001"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26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项目名称与特征</w:t>
            </w:r>
          </w:p>
        </w:tc>
        <w:tc>
          <w:tcPr>
            <w:tcW w:w="85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70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10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液位计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1.名称：液位计（0-7米）变送器及传感器安装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2.规格：变送器TUL10AC＋传感器TUL-S15C10</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10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1.名称：空开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2.规格：1P+N</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10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电源防雷器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1.名称：电源防雷器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2.规格：220VAC，2P</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10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2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信号防雷器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1.名称：信号防雷器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2.规格：4-20mA</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10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1.名称：电源电缆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2.规格：RVV3*1.5</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10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2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1.名称：信号电缆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2.规格：RVVP2*0.75</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10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2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室外仪表箱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1.名称：室外仪表箱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2.规格：304不锈钢，450x370x300，可透视窗</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10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2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室外仪表箱支架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1.名称：室外仪表箱支架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2.规格：1.1米高，Φ89钢管，2mm钢板</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1001"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26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探头固定支架及安装配件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1.名称：探头固定支架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2.规格：定制，不锈钢壁装式探头支架，臂长0.6米</w:t>
            </w:r>
          </w:p>
        </w:tc>
        <w:tc>
          <w:tcPr>
            <w:tcW w:w="85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70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trPr>
        <w:tc>
          <w:tcPr>
            <w:tcW w:w="10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2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1.安装辅材（螺栓、防水接头等，具体以工程及建设单位要求准）</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10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2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仪表调试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1.仪表参数设定、单体调试</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10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2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PLC编程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1.读取仪表信号并处理</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宗</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0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2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上位机组态修改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1.修改画面，添加趋势及报警</w:t>
            </w:r>
          </w:p>
        </w:tc>
        <w:tc>
          <w:tcPr>
            <w:tcW w:w="8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宗</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pPr>
        <w:pStyle w:val="22"/>
        <w:rPr>
          <w:rFonts w:hint="eastAsia" w:ascii="仿宋_GB2312" w:eastAsia="仿宋_GB2312"/>
          <w:color w:val="auto"/>
          <w:sz w:val="28"/>
          <w:szCs w:val="28"/>
          <w:highlight w:val="none"/>
          <w:lang w:val="en-US" w:eastAsia="zh-CN"/>
        </w:rPr>
      </w:pP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lang w:val="en-US" w:eastAsia="zh-CN"/>
        </w:rPr>
        <w:t>2.项目其它要求</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1.主要材料使用要求</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采购货物必须是全新、质量合格的产品，需提供原厂说明书。</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2.项目特殊要求</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施工期间遇到任何问题，承包单位应积极、及时反映反馈至承办单位。双方协商解决。承包单位禁止盲目施工，禁止擅自触碰甚至改动厂区内设备设施。一经发现，承包单位必须按原样恢复，产生任何费用全部由承包单位承担，若因此影响对厂区正常运营，本公司保留追究承包单位的赔偿及法律责任。</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3.技术资料要求</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本项目开展期间，承包方必须整理好本项目的所有的技术资料，不限于项目施工图、竣工图、设备技术说明书等。项目竣工后，承包方将所有关于本项目的技术资料整理好并交至项目承办单位。</w:t>
      </w:r>
    </w:p>
    <w:p>
      <w:pPr>
        <w:pStyle w:val="22"/>
        <w:rPr>
          <w:rFonts w:ascii="仿宋_GB2312" w:eastAsia="仿宋_GB2312"/>
          <w:color w:val="auto"/>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工期：</w:t>
      </w:r>
      <w:r>
        <w:rPr>
          <w:rFonts w:hint="eastAsia" w:ascii="仿宋_GB2312" w:hAnsi="仿宋_GB2312" w:eastAsia="仿宋_GB2312" w:cs="仿宋_GB2312"/>
          <w:sz w:val="28"/>
          <w:szCs w:val="28"/>
          <w:u w:val="single"/>
          <w:lang w:val="en-US" w:eastAsia="zh-CN"/>
        </w:rPr>
        <w:t>60</w:t>
      </w:r>
      <w:r>
        <w:rPr>
          <w:rFonts w:hint="eastAsia" w:ascii="仿宋_GB2312" w:hAnsi="仿宋_GB2312" w:eastAsia="仿宋_GB2312" w:cs="仿宋_GB2312"/>
          <w:sz w:val="28"/>
          <w:szCs w:val="28"/>
          <w:u w:val="single"/>
        </w:rPr>
        <w:t>天，具体开工时间以开工报告时间为准。</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.安全文明施工要求：</w:t>
      </w:r>
    </w:p>
    <w:p>
      <w:pPr>
        <w:autoSpaceDE w:val="0"/>
        <w:autoSpaceDN w:val="0"/>
        <w:spacing w:line="360" w:lineRule="auto"/>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spacing w:line="360" w:lineRule="auto"/>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left="561" w:leftChars="267" w:firstLine="420" w:firstLineChars="150"/>
        <w:rPr>
          <w:rFonts w:ascii="仿宋_GB2312" w:hAnsi="仿宋_GB2312" w:eastAsia="仿宋_GB2312" w:cs="仿宋_GB2312"/>
          <w:sz w:val="24"/>
        </w:rPr>
      </w:pPr>
      <w:r>
        <w:rPr>
          <w:rFonts w:hint="eastAsia" w:ascii="仿宋_GB2312" w:hAnsi="仿宋_GB2312" w:eastAsia="仿宋_GB2312" w:cs="仿宋_GB2312"/>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.总包及分包规定：</w:t>
      </w:r>
    </w:p>
    <w:p>
      <w:pPr>
        <w:keepNext w:val="0"/>
        <w:keepLines w:val="0"/>
        <w:pageBreakBefore w:val="0"/>
        <w:kinsoku/>
        <w:wordWrap/>
        <w:overflowPunct/>
        <w:topLinePunct w:val="0"/>
        <w:autoSpaceDE w:val="0"/>
        <w:autoSpaceDN w:val="0"/>
        <w:bidi w:val="0"/>
        <w:spacing w:line="360" w:lineRule="auto"/>
        <w:ind w:left="56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ind w:left="0" w:leftChars="0" w:firstLine="0" w:firstLineChars="0"/>
        <w:rPr>
          <w:color w:val="auto"/>
          <w:highlight w:val="none"/>
        </w:rPr>
      </w:pPr>
    </w:p>
    <w:p>
      <w:pPr>
        <w:pStyle w:val="22"/>
        <w:ind w:left="0" w:leftChars="0" w:firstLine="0" w:firstLineChars="0"/>
        <w:rPr>
          <w:color w:val="auto"/>
          <w:highlight w:val="none"/>
        </w:rPr>
      </w:pPr>
    </w:p>
    <w:p>
      <w:pPr>
        <w:pStyle w:val="22"/>
        <w:ind w:left="0" w:leftChars="0" w:firstLine="0" w:firstLineChars="0"/>
        <w:rPr>
          <w:color w:val="auto"/>
          <w:highlight w:val="none"/>
        </w:rPr>
      </w:pPr>
    </w:p>
    <w:p>
      <w:pPr>
        <w:pStyle w:val="3"/>
        <w:rPr>
          <w:color w:val="auto"/>
          <w:highlight w:val="none"/>
        </w:rPr>
      </w:pPr>
      <w:bookmarkStart w:id="63" w:name="_Toc25925"/>
      <w:bookmarkStart w:id="64" w:name="_Toc1284"/>
      <w:bookmarkStart w:id="65" w:name="_Toc23353"/>
      <w:bookmarkStart w:id="66" w:name="_Toc537"/>
      <w:bookmarkStart w:id="67" w:name="_Toc18538"/>
      <w:bookmarkStart w:id="68" w:name="_Toc29835"/>
      <w:bookmarkStart w:id="69" w:name="_Toc4680"/>
      <w:bookmarkStart w:id="70" w:name="_Toc1496"/>
      <w:bookmarkStart w:id="71" w:name="_Toc12135"/>
      <w:bookmarkStart w:id="72" w:name="_Toc15570"/>
      <w:bookmarkStart w:id="73" w:name="_Toc23330"/>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7"/>
        <w:rPr>
          <w:color w:val="auto"/>
          <w:highlight w:val="none"/>
        </w:rPr>
      </w:pPr>
    </w:p>
    <w:p>
      <w:pPr>
        <w:pStyle w:val="3"/>
        <w:rPr>
          <w:color w:val="auto"/>
          <w:highlight w:val="none"/>
        </w:rPr>
      </w:pPr>
      <w:bookmarkStart w:id="74" w:name="_Toc19686"/>
      <w:bookmarkStart w:id="75" w:name="_Toc12980"/>
      <w:bookmarkStart w:id="76" w:name="_Toc88209949"/>
      <w:bookmarkStart w:id="77" w:name="_Toc87616386"/>
      <w:bookmarkStart w:id="78" w:name="_Toc8183"/>
      <w:bookmarkStart w:id="79" w:name="_Toc12968"/>
      <w:bookmarkStart w:id="80" w:name="_Toc323"/>
      <w:bookmarkStart w:id="81" w:name="_Toc1375"/>
      <w:bookmarkStart w:id="82" w:name="_Toc22501"/>
      <w:bookmarkStart w:id="83" w:name="_Toc22797"/>
      <w:bookmarkStart w:id="84" w:name="_Toc19088"/>
      <w:bookmarkStart w:id="85" w:name="_Toc12721"/>
      <w:bookmarkStart w:id="86" w:name="_Toc13309"/>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spacing w:after="0" w:line="240" w:lineRule="auto"/>
        <w:jc w:val="right"/>
        <w:rPr>
          <w:b/>
          <w:color w:val="auto"/>
          <w:sz w:val="52"/>
          <w:szCs w:val="84"/>
        </w:rPr>
      </w:pPr>
      <w:bookmarkStart w:id="87" w:name="_Toc8147"/>
      <w:bookmarkStart w:id="88" w:name="_Toc6230"/>
      <w:bookmarkStart w:id="89" w:name="_Toc12169"/>
      <w:bookmarkStart w:id="90" w:name="_Toc1563"/>
      <w:bookmarkStart w:id="91" w:name="_Toc23515"/>
      <w:bookmarkStart w:id="92" w:name="_Toc16552"/>
      <w:bookmarkStart w:id="93" w:name="_Toc28358"/>
      <w:bookmarkStart w:id="94" w:name="_Toc5129"/>
      <w:bookmarkStart w:id="95" w:name="_Toc30824"/>
      <w:bookmarkStart w:id="96" w:name="_Toc21847"/>
      <w:bookmarkStart w:id="97" w:name="_Toc3723"/>
      <w:r>
        <w:rPr>
          <w:rFonts w:hint="eastAsia" w:ascii="宋体" w:hAnsi="宋体"/>
          <w:b/>
          <w:color w:val="auto"/>
          <w:sz w:val="28"/>
          <w:szCs w:val="28"/>
        </w:rPr>
        <w:t xml:space="preserve">                                             </w:t>
      </w:r>
    </w:p>
    <w:p>
      <w:pPr>
        <w:jc w:val="center"/>
        <w:rPr>
          <w:b/>
          <w:color w:val="auto"/>
          <w:sz w:val="52"/>
          <w:szCs w:val="84"/>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lang w:eastAsia="zh-CN"/>
        </w:rPr>
        <w:t>广州从化净水</w:t>
      </w:r>
      <w:r>
        <w:rPr>
          <w:rFonts w:hint="eastAsia" w:ascii="宋体" w:hAnsi="宋体" w:cs="宋体"/>
          <w:b/>
          <w:bCs/>
          <w:sz w:val="48"/>
          <w:szCs w:val="48"/>
        </w:rPr>
        <w:t>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r>
        <w:rPr>
          <w:rFonts w:hint="eastAsia" w:ascii="宋体" w:hAnsi="宋体" w:cs="宋体"/>
          <w:b/>
          <w:sz w:val="30"/>
          <w:szCs w:val="30"/>
          <w:lang w:eastAsia="zh-CN"/>
        </w:rPr>
        <w:t>从化公司2023年水质净化厂二期提升泵控制电路优化、太平厂事故池液位计优化、明珠厂视频监控数据传输故障维修、净化厂进水在线数据传输故障维修项目</w:t>
      </w:r>
    </w:p>
    <w:p>
      <w:pPr>
        <w:pStyle w:val="2"/>
        <w:rPr>
          <w:rFonts w:hint="eastAsia" w:ascii="宋体" w:hAnsi="宋体" w:eastAsia="宋体" w:cs="宋体"/>
          <w:b/>
          <w:sz w:val="30"/>
          <w:szCs w:val="30"/>
          <w:lang w:val="en-US" w:eastAsia="zh-CN"/>
        </w:rPr>
      </w:pPr>
    </w:p>
    <w:p>
      <w:pPr>
        <w:pStyle w:val="2"/>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甲方： </w:t>
      </w:r>
      <w:r>
        <w:rPr>
          <w:rFonts w:hint="eastAsia" w:ascii="宋体" w:hAnsi="宋体" w:cs="宋体"/>
          <w:b/>
          <w:sz w:val="30"/>
          <w:szCs w:val="30"/>
          <w:lang w:eastAsia="zh-CN"/>
        </w:rPr>
        <w:t>广州从化净水</w:t>
      </w:r>
      <w:r>
        <w:rPr>
          <w:rFonts w:hint="eastAsia" w:ascii="宋体" w:hAnsi="宋体" w:cs="宋体"/>
          <w:b/>
          <w:sz w:val="30"/>
          <w:szCs w:val="30"/>
        </w:rPr>
        <w:t>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47"/>
        <w:spacing w:line="500" w:lineRule="exact"/>
        <w:jc w:val="center"/>
        <w:rPr>
          <w:rFonts w:ascii="宋体" w:hAnsi="宋体" w:eastAsia="宋体" w:cs="宋体"/>
          <w:b/>
          <w:bCs/>
          <w:sz w:val="36"/>
          <w:szCs w:val="36"/>
          <w:lang w:val="zh-CN" w:eastAsia="zh-CN"/>
        </w:rPr>
      </w:pP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w:t>
      </w:r>
      <w:r>
        <w:rPr>
          <w:rFonts w:hint="eastAsia" w:ascii="宋体" w:hAnsi="宋体" w:cs="宋体"/>
          <w:szCs w:val="21"/>
        </w:rPr>
        <w:t>有限公司合同承办部门（单位）的签约行为，维护公司的合法权益，依据《中华人民共和</w:t>
      </w:r>
      <w:r>
        <w:rPr>
          <w:rFonts w:hint="eastAsia" w:ascii="宋体" w:hAnsi="宋体" w:cs="宋体"/>
          <w:szCs w:val="21"/>
          <w:lang w:val="en-US" w:eastAsia="zh-CN"/>
        </w:rPr>
        <w:t>国民法典</w:t>
      </w:r>
      <w:r>
        <w:rPr>
          <w:rFonts w:hint="eastAsia" w:ascii="宋体" w:hAnsi="宋体" w:cs="宋体"/>
          <w:szCs w:val="21"/>
        </w:rPr>
        <w:t>》以及相关法律法规，制定《</w:t>
      </w:r>
      <w:r>
        <w:rPr>
          <w:rFonts w:hint="eastAsia" w:ascii="宋体" w:hAnsi="宋体" w:cs="宋体"/>
          <w:szCs w:val="21"/>
          <w:lang w:eastAsia="zh-CN"/>
        </w:rPr>
        <w:t>广州从化净水</w:t>
      </w:r>
      <w:r>
        <w:rPr>
          <w:rFonts w:hint="eastAsia" w:ascii="宋体" w:hAnsi="宋体" w:cs="宋体"/>
          <w:szCs w:val="21"/>
        </w:rPr>
        <w:t>有限公司设备维修维护/技改项目合同（示范文本）》（以下简称《设备维修维护/技改合同》），现就有关问题说明如下：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w:t>
      </w:r>
      <w:r>
        <w:rPr>
          <w:rFonts w:hint="eastAsia" w:ascii="宋体" w:hAnsi="宋体" w:cs="宋体"/>
          <w:szCs w:val="21"/>
        </w:rPr>
        <w:t>有限公司设备维修、维护、技术改造项目（已另行印发专项合同示范文本的除外）。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合同承办部门（单位）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（三）文本开头带“□”的条款为选择性条款，由合同承办部门（单位）根据采购项目的具体特点和实际情况在相应“□”内打“√”。</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w:t>
      </w:r>
      <w:r>
        <w:rPr>
          <w:rFonts w:hint="eastAsia" w:ascii="宋体" w:hAnsi="宋体" w:cs="宋体"/>
          <w:sz w:val="24"/>
          <w:u w:val="single"/>
        </w:rPr>
        <w:t>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r>
        <w:rPr>
          <w:rFonts w:hint="eastAsia" w:ascii="宋体" w:hAnsi="宋体" w:cs="宋体"/>
          <w:bCs/>
          <w:sz w:val="24"/>
          <w:lang w:eastAsia="zh-CN"/>
        </w:rPr>
        <w:t>（</w:t>
      </w:r>
      <w:r>
        <w:rPr>
          <w:rFonts w:hint="eastAsia" w:ascii="宋体" w:hAnsi="宋体" w:cs="宋体"/>
          <w:bCs/>
          <w:sz w:val="24"/>
          <w:lang w:val="en-US" w:eastAsia="zh-CN"/>
        </w:rPr>
        <w:t>如有</w:t>
      </w:r>
      <w:r>
        <w:rPr>
          <w:rFonts w:hint="eastAsia" w:ascii="宋体" w:hAnsi="宋体" w:cs="宋体"/>
          <w:bCs/>
          <w:sz w:val="24"/>
          <w:lang w:eastAsia="zh-CN"/>
        </w:rPr>
        <w:t>）</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lang w:val="en-US" w:eastAsia="zh-CN"/>
        </w:rPr>
        <w:t>从化公司2023年水质净化厂二期提升泵控制电路优化、太平厂事故池液位计优化、明珠厂视频监控数据传输故障维修、净化厂进水在线数据传输故障维修项目</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sz w:val="24"/>
          <w:u w:val="single"/>
          <w:lang w:val="en-US" w:eastAsia="zh-CN"/>
        </w:rPr>
        <w:t>广州从化净水公司净化厂、太平厂、明珠厂</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sz w:val="24"/>
          <w:u w:val="single"/>
          <w:lang w:val="en-US" w:eastAsia="zh-CN"/>
        </w:rPr>
        <w:t>水质净化厂二期提升泵控制电路优化、太平厂事故池液位计优化、明珠厂视频监控数据传输故障维修、净化厂进水在线数据传输故障维修</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9</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2"/>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  15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w:t>
      </w:r>
      <w:r>
        <w:rPr>
          <w:rFonts w:hint="eastAsia" w:ascii="宋体" w:hAnsi="宋体" w:cs="宋体"/>
          <w:bCs/>
          <w:sz w:val="24"/>
          <w:u w:val="single"/>
          <w:lang w:val="en-US" w:eastAsia="zh-CN"/>
        </w:rPr>
        <w:t>15</w:t>
      </w:r>
      <w:r>
        <w:rPr>
          <w:rFonts w:ascii="宋体" w:hAnsi="宋体" w:cs="宋体"/>
          <w:bCs/>
          <w:sz w:val="24"/>
        </w:rPr>
        <w:t>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附件6中的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2"/>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在合同有效期内，若乙方发生不诚信行为情形的，乙方自愿接受甲方按</w:t>
      </w:r>
      <w:r>
        <w:rPr>
          <w:rFonts w:hint="eastAsia" w:asciiTheme="minorEastAsia" w:hAnsiTheme="minorEastAsia" w:eastAsiaTheme="minorEastAsia" w:cstheme="minorEastAsia"/>
          <w:sz w:val="24"/>
          <w:szCs w:val="24"/>
          <w:lang w:eastAsia="zh-CN"/>
        </w:rPr>
        <w:t>《广州从化净水有限公司经营建设项目参建企业不诚信行为管理办法》</w:t>
      </w:r>
      <w:r>
        <w:rPr>
          <w:rFonts w:hint="eastAsia" w:asciiTheme="minorEastAsia" w:hAnsiTheme="minorEastAsia" w:eastAsiaTheme="minorEastAsia" w:cstheme="minorEastAsia"/>
          <w:sz w:val="24"/>
          <w:szCs w:val="24"/>
        </w:rPr>
        <w:t>处理</w:t>
      </w:r>
      <w:r>
        <w:rPr>
          <w:rFonts w:hint="eastAsia" w:asciiTheme="minorEastAsia" w:hAnsiTheme="minorEastAsia" w:eastAsiaTheme="minorEastAsia" w:cstheme="minorEastAsia"/>
          <w:sz w:val="24"/>
          <w:szCs w:val="24"/>
          <w:lang w:eastAsia="zh-CN"/>
        </w:rPr>
        <w:t>，具体处理标准详见附件</w:t>
      </w:r>
      <w:r>
        <w:rPr>
          <w:rFonts w:hint="eastAsia" w:asciiTheme="minorEastAsia" w:hAnsiTheme="minorEastAsia" w:eastAsiaTheme="minorEastAsia" w:cstheme="minorEastAsia"/>
          <w:sz w:val="24"/>
          <w:szCs w:val="24"/>
          <w:lang w:val="en-US" w:eastAsia="zh-CN"/>
        </w:rPr>
        <w:t>3。</w:t>
      </w:r>
    </w:p>
    <w:p>
      <w:pPr>
        <w:pStyle w:val="2"/>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（3）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F0A8"/>
      </w:r>
      <w:r>
        <w:rPr>
          <w:rFonts w:hint="eastAsia" w:ascii="宋体" w:hAnsi="宋体" w:cs="宋体"/>
          <w:bCs/>
          <w:sz w:val="24"/>
        </w:rPr>
        <w:t>无；</w:t>
      </w: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t>□</w:t>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1"/>
        <w:spacing w:before="0" w:beforeAutospacing="0" w:after="0" w:afterAutospacing="0" w:line="360" w:lineRule="auto"/>
        <w:ind w:firstLine="480"/>
      </w:pPr>
      <w:r>
        <w:rPr>
          <w:rFonts w:hint="eastAsia"/>
        </w:rPr>
        <w:t>（1）符合甲方要求（详见附件7保函格式）的银行独立保函，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w:t>
      </w:r>
      <w:r>
        <w:rPr>
          <w:rFonts w:hint="eastAsia" w:ascii="宋体" w:hAnsi="宋体" w:cs="宋体"/>
          <w:bCs/>
          <w:sz w:val="24"/>
          <w:lang w:eastAsia="zh-CN"/>
        </w:rPr>
        <w:t>广州从化净水</w:t>
      </w:r>
      <w:r>
        <w:rPr>
          <w:rFonts w:hint="eastAsia" w:ascii="宋体" w:hAnsi="宋体" w:cs="宋体"/>
          <w:bCs/>
          <w:sz w:val="24"/>
        </w:rPr>
        <w:t>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2"/>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广州从化净水有限公司 </w:t>
      </w:r>
    </w:p>
    <w:p>
      <w:pPr>
        <w:numPr>
          <w:ilvl w:val="0"/>
          <w:numId w:val="4"/>
        </w:numPr>
        <w:spacing w:before="120" w:afterLines="50" w:line="384" w:lineRule="auto"/>
        <w:ind w:firstLine="482" w:firstLineChars="200"/>
        <w:jc w:val="left"/>
        <w:rPr>
          <w:rFonts w:ascii="宋体" w:hAnsi="宋体" w:cs="宋体"/>
          <w:b/>
          <w:bCs/>
          <w:sz w:val="24"/>
        </w:rPr>
      </w:pPr>
      <w:bookmarkStart w:id="98" w:name="_Toc518992994"/>
      <w:bookmarkStart w:id="99" w:name="_Toc520190034"/>
      <w:bookmarkStart w:id="100" w:name="_Toc474245220"/>
      <w:r>
        <w:rPr>
          <w:rFonts w:hint="eastAsia" w:ascii="宋体" w:hAnsi="宋体" w:cs="宋体"/>
          <w:b/>
          <w:bCs/>
          <w:sz w:val="24"/>
        </w:rPr>
        <w:t>质量保证</w:t>
      </w:r>
      <w:bookmarkEnd w:id="98"/>
      <w:bookmarkEnd w:id="99"/>
      <w:bookmarkEnd w:id="100"/>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zh-CN"/>
        </w:rPr>
        <w:t>…</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101" w:name="_Toc306350467"/>
      <w:bookmarkStart w:id="102" w:name="_Toc520190040"/>
      <w:bookmarkStart w:id="103" w:name="_Toc518993000"/>
      <w:bookmarkStart w:id="104" w:name="_Toc19692"/>
      <w:bookmarkStart w:id="105" w:name="_Toc107446862"/>
      <w:bookmarkStart w:id="106" w:name="_Toc107447255"/>
      <w:bookmarkStart w:id="107" w:name="_Toc183666531"/>
      <w:bookmarkStart w:id="108" w:name="_Toc474245226"/>
      <w:r>
        <w:rPr>
          <w:rFonts w:hint="eastAsia" w:ascii="宋体" w:hAnsi="宋体" w:cs="宋体"/>
          <w:b/>
          <w:bCs/>
          <w:sz w:val="24"/>
        </w:rPr>
        <w:t>第十一条不可抗力</w:t>
      </w:r>
      <w:bookmarkEnd w:id="101"/>
      <w:bookmarkEnd w:id="102"/>
      <w:bookmarkEnd w:id="103"/>
      <w:bookmarkEnd w:id="104"/>
      <w:bookmarkEnd w:id="105"/>
      <w:bookmarkEnd w:id="106"/>
      <w:bookmarkEnd w:id="107"/>
      <w:bookmarkEnd w:id="108"/>
    </w:p>
    <w:p>
      <w:pPr>
        <w:widowControl/>
        <w:autoSpaceDE w:val="0"/>
        <w:autoSpaceDN w:val="0"/>
        <w:adjustRightInd w:val="0"/>
        <w:spacing w:line="384" w:lineRule="auto"/>
        <w:ind w:firstLine="480" w:firstLineChars="200"/>
        <w:rPr>
          <w:rFonts w:ascii="宋体" w:hAnsi="宋体" w:cs="宋体"/>
          <w:bCs/>
          <w:sz w:val="24"/>
        </w:rPr>
      </w:pPr>
      <w:bookmarkStart w:id="109" w:name="_Toc306350468"/>
      <w:bookmarkStart w:id="110" w:name="_Toc12010"/>
      <w:bookmarkStart w:id="111" w:name="_Toc183666532"/>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2" w:name="_Toc520190041"/>
      <w:bookmarkStart w:id="113" w:name="_Toc107446864"/>
      <w:bookmarkStart w:id="114" w:name="_Toc118172294"/>
      <w:bookmarkStart w:id="115" w:name="_Toc107447257"/>
      <w:bookmarkStart w:id="116" w:name="_Toc518993001"/>
      <w:bookmarkStart w:id="117" w:name="_Toc474245227"/>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09"/>
      <w:bookmarkEnd w:id="110"/>
      <w:bookmarkEnd w:id="111"/>
      <w:bookmarkEnd w:id="112"/>
      <w:bookmarkEnd w:id="113"/>
      <w:bookmarkEnd w:id="114"/>
      <w:bookmarkEnd w:id="115"/>
      <w:bookmarkEnd w:id="116"/>
      <w:bookmarkEnd w:id="117"/>
    </w:p>
    <w:p>
      <w:pPr>
        <w:spacing w:line="384" w:lineRule="auto"/>
        <w:ind w:firstLine="482"/>
        <w:rPr>
          <w:rFonts w:ascii="宋体" w:hAnsi="宋体" w:cs="宋体"/>
          <w:bCs/>
          <w:sz w:val="24"/>
        </w:rPr>
      </w:pPr>
      <w:bookmarkStart w:id="118" w:name="_Toc306350469"/>
      <w:bookmarkStart w:id="119"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18"/>
      <w:bookmarkEnd w:id="119"/>
      <w:bookmarkStart w:id="120" w:name="_Toc520190043"/>
      <w:bookmarkStart w:id="121" w:name="_Toc474245229"/>
      <w:bookmarkStart w:id="122" w:name="_Toc51899300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23" w:name="_Toc107447264"/>
      <w:bookmarkStart w:id="124" w:name="_Toc107446871"/>
      <w:r>
        <w:rPr>
          <w:rFonts w:hint="eastAsia" w:ascii="宋体" w:hAnsi="宋体" w:cs="宋体"/>
          <w:b/>
          <w:bCs/>
          <w:sz w:val="24"/>
        </w:rPr>
        <w:t>合同生效及其他</w:t>
      </w:r>
      <w:bookmarkEnd w:id="120"/>
      <w:bookmarkEnd w:id="121"/>
      <w:bookmarkEnd w:id="122"/>
      <w:bookmarkEnd w:id="123"/>
      <w:bookmarkEnd w:id="124"/>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lang w:val="en-US" w:eastAsia="zh-CN"/>
        </w:rPr>
        <w:t>五</w:t>
      </w:r>
      <w:r>
        <w:rPr>
          <w:rFonts w:hint="eastAsia" w:ascii="宋体" w:hAnsi="宋体" w:cs="宋体"/>
          <w:sz w:val="24"/>
        </w:rPr>
        <w:t>份，其中：甲方</w:t>
      </w:r>
      <w:r>
        <w:rPr>
          <w:rFonts w:hint="eastAsia" w:ascii="宋体" w:hAnsi="宋体" w:cs="宋体"/>
          <w:sz w:val="24"/>
          <w:lang w:val="en-US" w:eastAsia="zh-CN"/>
        </w:rPr>
        <w:t>四</w:t>
      </w:r>
      <w:r>
        <w:rPr>
          <w:rFonts w:hint="eastAsia" w:ascii="宋体" w:hAnsi="宋体" w:cs="宋体"/>
          <w:sz w:val="24"/>
        </w:rPr>
        <w:t>份，乙方</w:t>
      </w:r>
      <w:r>
        <w:rPr>
          <w:rFonts w:hint="eastAsia" w:ascii="宋体" w:hAnsi="宋体" w:cs="宋体"/>
          <w:sz w:val="24"/>
          <w:lang w:val="en-US" w:eastAsia="zh-CN"/>
        </w:rPr>
        <w:t>一</w:t>
      </w:r>
      <w:r>
        <w:rPr>
          <w:rFonts w:hint="eastAsia" w:ascii="宋体" w:hAnsi="宋体" w:cs="宋体"/>
          <w:sz w:val="24"/>
        </w:rPr>
        <w:t>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eastAsia="zh-CN"/>
        </w:rPr>
        <w:t>…</w:t>
      </w: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营运场所施工安全协议书（具体以安全办通知为准）</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rPr>
        <w:t xml:space="preserve">      </w:t>
      </w:r>
      <w:r>
        <w:rPr>
          <w:rFonts w:hint="eastAsia" w:asciiTheme="minorEastAsia" w:hAnsiTheme="minorEastAsia" w:cstheme="minorEastAsia"/>
          <w:b w:val="0"/>
          <w:bCs w:val="0"/>
          <w:sz w:val="24"/>
          <w:lang w:val="en-US" w:eastAsia="zh-CN"/>
        </w:rPr>
        <w:t>6</w:t>
      </w:r>
      <w:r>
        <w:rPr>
          <w:rFonts w:hint="eastAsia" w:asciiTheme="minorEastAsia" w:hAnsiTheme="minorEastAsia" w:eastAsiaTheme="minorEastAsia" w:cstheme="minorEastAsia"/>
          <w:b w:val="0"/>
          <w:bCs w:val="0"/>
          <w:sz w:val="24"/>
        </w:rPr>
        <w:t>.</w:t>
      </w:r>
      <w:r>
        <w:rPr>
          <w:rFonts w:hint="eastAsia" w:ascii="宋体" w:hAnsi="宋体" w:cs="宋体"/>
          <w:sz w:val="24"/>
        </w:rPr>
        <w:t>履约保函（模板）</w:t>
      </w:r>
    </w:p>
    <w:p>
      <w:pPr>
        <w:spacing w:line="360" w:lineRule="auto"/>
        <w:ind w:firstLine="720" w:firstLineChars="300"/>
        <w:rPr>
          <w:rFonts w:hint="eastAsia" w:asciiTheme="minorEastAsia" w:hAnsiTheme="minorEastAsia" w:eastAsiaTheme="minorEastAsia" w:cstheme="minorEastAsia"/>
          <w:b w:val="0"/>
          <w:bCs w:val="0"/>
          <w:sz w:val="24"/>
          <w:szCs w:val="24"/>
          <w:lang w:eastAsia="zh-CN"/>
        </w:rPr>
      </w:pPr>
      <w:r>
        <w:rPr>
          <w:rFonts w:hint="eastAsia" w:ascii="宋体" w:hAnsi="宋体" w:cs="宋体"/>
          <w:sz w:val="24"/>
          <w:lang w:val="en-US" w:eastAsia="zh-CN"/>
        </w:rPr>
        <w:t>7.</w:t>
      </w:r>
      <w:r>
        <w:rPr>
          <w:rFonts w:hint="eastAsia" w:asciiTheme="minorEastAsia" w:hAnsiTheme="minorEastAsia" w:eastAsiaTheme="minorEastAsia" w:cstheme="minorEastAsia"/>
          <w:b w:val="0"/>
          <w:bCs w:val="0"/>
          <w:sz w:val="24"/>
          <w:szCs w:val="24"/>
        </w:rPr>
        <w:t>应急救援物资清单</w:t>
      </w:r>
      <w:r>
        <w:rPr>
          <w:rFonts w:hint="eastAsia" w:asciiTheme="minorEastAsia" w:hAnsiTheme="minorEastAsia" w:eastAsiaTheme="minorEastAsia" w:cstheme="minorEastAsia"/>
          <w:b w:val="0"/>
          <w:bCs w:val="0"/>
          <w:sz w:val="24"/>
          <w:szCs w:val="24"/>
          <w:lang w:eastAsia="zh-CN"/>
        </w:rPr>
        <w:t>（如需）</w:t>
      </w:r>
    </w:p>
    <w:p>
      <w:pPr>
        <w:spacing w:line="360" w:lineRule="auto"/>
        <w:ind w:firstLine="720" w:firstLineChars="3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.授权委托证明（如需）</w:t>
      </w:r>
    </w:p>
    <w:p>
      <w:pPr>
        <w:adjustRightInd w:val="0"/>
        <w:snapToGrid w:val="0"/>
        <w:ind w:firstLine="720" w:firstLineChars="300"/>
        <w:jc w:val="both"/>
        <w:rPr>
          <w:rFonts w:ascii="宋体" w:hAnsi="宋体" w:cs="宋体"/>
          <w:b w:val="0"/>
          <w:bCs w:val="0"/>
          <w:sz w:val="24"/>
          <w:szCs w:val="24"/>
        </w:rPr>
      </w:pPr>
    </w:p>
    <w:p>
      <w:pPr>
        <w:spacing w:line="384" w:lineRule="auto"/>
        <w:ind w:firstLine="720" w:firstLineChars="300"/>
        <w:rPr>
          <w:rFonts w:hint="default" w:ascii="宋体" w:hAnsi="宋体" w:eastAsia="宋体" w:cs="宋体"/>
          <w:b w:val="0"/>
          <w:bCs w:val="0"/>
          <w:sz w:val="24"/>
          <w:lang w:val="en-US" w:eastAsia="zh-CN"/>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w:t>
      </w:r>
      <w:r>
        <w:rPr>
          <w:rFonts w:hint="eastAsia" w:ascii="宋体" w:hAnsi="宋体" w:cs="宋体"/>
          <w:sz w:val="24"/>
        </w:rPr>
        <w:t>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line="360" w:lineRule="auto"/>
        <w:jc w:val="both"/>
        <w:rPr>
          <w:rFonts w:hint="eastAsia" w:ascii="宋体" w:hAnsi="宋体" w:cs="宋体"/>
          <w:b/>
          <w:bCs/>
          <w:color w:val="auto"/>
          <w:szCs w:val="21"/>
        </w:rPr>
      </w:pPr>
      <w:bookmarkStart w:id="125" w:name="_Toc389815339"/>
      <w:bookmarkStart w:id="126" w:name="_Toc389815031"/>
      <w:bookmarkStart w:id="127" w:name="_Toc387080836"/>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广州从化净水</w:t>
      </w:r>
      <w:r>
        <w:rPr>
          <w:rFonts w:hint="eastAsia" w:ascii="仿宋_GB2312" w:hAnsi="仿宋_GB2312" w:eastAsia="仿宋_GB2312" w:cs="仿宋_GB2312"/>
          <w:b w:val="0"/>
          <w:bCs/>
          <w:color w:val="auto"/>
          <w:sz w:val="28"/>
          <w:szCs w:val="28"/>
          <w:highlight w:val="none"/>
          <w:u w:val="single"/>
        </w:rPr>
        <w:t>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广州从化净水</w:t>
      </w:r>
      <w:r>
        <w:rPr>
          <w:rFonts w:hint="eastAsia" w:ascii="仿宋_GB2312" w:hAnsi="仿宋_GB2312" w:eastAsia="仿宋_GB2312" w:cs="仿宋_GB2312"/>
          <w:b w:val="0"/>
          <w:bCs/>
          <w:color w:val="auto"/>
          <w:sz w:val="28"/>
          <w:szCs w:val="28"/>
          <w:highlight w:val="none"/>
        </w:rPr>
        <w:t>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w:t>
      </w:r>
      <w:r>
        <w:rPr>
          <w:rFonts w:hint="eastAsia" w:ascii="仿宋_GB2312" w:hAnsi="仿宋_GB2312" w:eastAsia="仿宋_GB2312" w:cs="仿宋_GB2312"/>
          <w:b w:val="0"/>
          <w:bCs/>
          <w:color w:val="auto"/>
          <w:sz w:val="28"/>
          <w:szCs w:val="28"/>
          <w:highlight w:val="none"/>
          <w:u w:val="single"/>
          <w:lang w:val="en-US" w:eastAsia="zh-CN"/>
        </w:rPr>
        <w:t>7984611</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ind w:left="0" w:leftChars="0" w:firstLine="0" w:firstLineChars="0"/>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numPr>
                <w:ilvl w:val="0"/>
                <w:numId w:val="0"/>
              </w:numPr>
              <w:suppressLineNumbers w:val="0"/>
              <w:adjustRightInd w:val="0"/>
              <w:snapToGrid w:val="0"/>
              <w:spacing w:before="0" w:beforeAutospacing="0" w:after="0" w:afterAutospacing="0"/>
              <w:ind w:left="0" w:right="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rPr>
        <w:t>《</w:t>
      </w:r>
      <w:r>
        <w:rPr>
          <w:rFonts w:hint="eastAsia" w:ascii="仿宋_GB2312" w:hAnsi="仿宋_GB2312" w:eastAsia="仿宋_GB2312" w:cs="仿宋_GB2312"/>
          <w:color w:val="000000" w:themeColor="text1"/>
          <w:sz w:val="24"/>
          <w:szCs w:val="24"/>
          <w:highlight w:val="none"/>
          <w:lang w:eastAsia="zh-CN"/>
        </w:rPr>
        <w:t>广州</w:t>
      </w:r>
      <w:r>
        <w:rPr>
          <w:rFonts w:hint="eastAsia" w:ascii="仿宋_GB2312" w:hAnsi="仿宋_GB2312" w:eastAsia="仿宋_GB2312" w:cs="仿宋_GB2312"/>
          <w:color w:val="000000" w:themeColor="text1"/>
          <w:sz w:val="24"/>
          <w:szCs w:val="24"/>
          <w:highlight w:val="none"/>
          <w:lang w:val="en-US" w:eastAsia="zh-CN"/>
        </w:rPr>
        <w:t>市</w:t>
      </w:r>
      <w:r>
        <w:rPr>
          <w:rFonts w:hint="eastAsia" w:ascii="仿宋_GB2312" w:hAnsi="仿宋_GB2312" w:eastAsia="仿宋_GB2312" w:cs="仿宋_GB2312"/>
          <w:color w:val="000000" w:themeColor="text1"/>
          <w:sz w:val="24"/>
          <w:szCs w:val="24"/>
          <w:highlight w:val="none"/>
          <w:lang w:eastAsia="zh-CN"/>
        </w:rPr>
        <w:t>净水</w:t>
      </w:r>
      <w:r>
        <w:rPr>
          <w:rFonts w:hint="eastAsia" w:ascii="仿宋_GB2312" w:hAnsi="仿宋_GB2312" w:eastAsia="仿宋_GB2312" w:cs="仿宋_GB2312"/>
          <w:color w:val="000000" w:themeColor="text1"/>
          <w:sz w:val="24"/>
          <w:szCs w:val="24"/>
          <w:highlight w:val="none"/>
        </w:rPr>
        <w:t>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rPr>
        <w:t>。</w:t>
      </w:r>
    </w:p>
    <w:p>
      <w:pPr>
        <w:spacing w:line="360" w:lineRule="auto"/>
        <w:rPr>
          <w:rFonts w:ascii="宋体" w:hAnsi="宋体"/>
          <w:b/>
          <w:sz w:val="24"/>
        </w:rPr>
      </w:pPr>
    </w:p>
    <w:p>
      <w:pPr>
        <w:spacing w:line="360" w:lineRule="auto"/>
        <w:rPr>
          <w:rFonts w:hint="eastAsia" w:ascii="宋体" w:hAnsi="宋体" w:cs="宋体"/>
          <w:b/>
          <w:szCs w:val="21"/>
        </w:rPr>
      </w:pPr>
    </w:p>
    <w:p>
      <w:pPr>
        <w:pStyle w:val="22"/>
        <w:rPr>
          <w:rFonts w:hint="eastAsia" w:ascii="宋体" w:hAnsi="宋体" w:cs="宋体"/>
          <w:b/>
          <w:szCs w:val="21"/>
        </w:rPr>
      </w:pPr>
    </w:p>
    <w:p>
      <w:pPr>
        <w:pStyle w:val="22"/>
        <w:rPr>
          <w:rFonts w:hint="eastAsia" w:ascii="宋体" w:hAnsi="宋体" w:cs="宋体"/>
          <w:b/>
          <w:szCs w:val="21"/>
        </w:rPr>
      </w:pPr>
    </w:p>
    <w:p>
      <w:pPr>
        <w:pStyle w:val="22"/>
        <w:rPr>
          <w:rFonts w:hint="eastAsia" w:ascii="宋体" w:hAnsi="宋体" w:cs="宋体"/>
          <w:b/>
          <w:szCs w:val="21"/>
        </w:rPr>
      </w:pPr>
    </w:p>
    <w:p>
      <w:pPr>
        <w:pStyle w:val="22"/>
        <w:rPr>
          <w:rFonts w:hint="eastAsia" w:ascii="宋体" w:hAnsi="宋体" w:cs="宋体"/>
          <w:b/>
          <w:szCs w:val="21"/>
        </w:rPr>
      </w:pPr>
    </w:p>
    <w:p>
      <w:pPr>
        <w:pStyle w:val="22"/>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w:t>
      </w:r>
      <w:bookmarkEnd w:id="125"/>
      <w:bookmarkEnd w:id="126"/>
      <w:bookmarkEnd w:id="127"/>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28" w:name="_Toc21391"/>
      <w:r>
        <w:rPr>
          <w:rFonts w:hint="eastAsia" w:ascii="宋体" w:hAnsi="宋体" w:cs="Arial"/>
          <w:kern w:val="0"/>
          <w:sz w:val="24"/>
        </w:rPr>
        <w:t>甲方：</w:t>
      </w:r>
      <w:r>
        <w:rPr>
          <w:rFonts w:hint="eastAsia"/>
          <w:sz w:val="24"/>
          <w:lang w:eastAsia="zh-CN"/>
        </w:rPr>
        <w:t>广州从化净水</w:t>
      </w:r>
      <w:r>
        <w:rPr>
          <w:rFonts w:hint="eastAsia"/>
          <w:sz w:val="24"/>
        </w:rPr>
        <w:t>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6"/>
          <w:rFonts w:asciiTheme="minorEastAsia" w:hAnsiTheme="minorEastAsia" w:eastAsiaTheme="minorEastAsia"/>
          <w:b w:val="0"/>
          <w:u w:val="single"/>
        </w:rPr>
      </w:pPr>
    </w:p>
    <w:bookmarkEnd w:id="128"/>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keepNext w:val="0"/>
              <w:keepLines w:val="0"/>
              <w:suppressLineNumbers w:val="0"/>
              <w:adjustRightInd w:val="0"/>
              <w:snapToGrid w:val="0"/>
              <w:spacing w:before="0" w:beforeAutospacing="0" w:after="0" w:afterAutospacing="0" w:line="560" w:lineRule="exact"/>
              <w:ind w:left="0" w:right="0"/>
              <w:rPr>
                <w:rFonts w:hint="default" w:asciiTheme="minorEastAsia" w:hAnsiTheme="minorEastAsia" w:eastAsiaTheme="minorEastAsia"/>
                <w:sz w:val="24"/>
              </w:rPr>
            </w:pPr>
            <w:r>
              <w:rPr>
                <w:rFonts w:hint="eastAsia" w:asciiTheme="minorEastAsia" w:hAnsiTheme="minorEastAsia" w:eastAsiaTheme="minorEastAsia"/>
                <w:sz w:val="24"/>
              </w:rPr>
              <w:t>甲方：</w:t>
            </w:r>
          </w:p>
          <w:p>
            <w:pPr>
              <w:keepNext w:val="0"/>
              <w:keepLines w:val="0"/>
              <w:suppressLineNumbers w:val="0"/>
              <w:adjustRightInd w:val="0"/>
              <w:snapToGrid w:val="0"/>
              <w:spacing w:before="0" w:beforeAutospacing="0" w:after="0" w:afterAutospacing="0" w:line="560" w:lineRule="exact"/>
              <w:ind w:left="0" w:right="0"/>
              <w:rPr>
                <w:rFonts w:hint="default" w:asciiTheme="minorEastAsia" w:hAnsiTheme="minorEastAsia" w:eastAsiaTheme="minorEastAsia"/>
                <w:sz w:val="24"/>
              </w:rPr>
            </w:pPr>
            <w:r>
              <w:rPr>
                <w:rFonts w:hint="eastAsia" w:asciiTheme="minorEastAsia" w:hAnsiTheme="minorEastAsia" w:eastAsiaTheme="minorEastAsia"/>
                <w:sz w:val="24"/>
              </w:rPr>
              <w:t>签约代表：</w:t>
            </w:r>
          </w:p>
          <w:p>
            <w:pPr>
              <w:keepNext w:val="0"/>
              <w:keepLines w:val="0"/>
              <w:suppressLineNumbers w:val="0"/>
              <w:adjustRightInd w:val="0"/>
              <w:snapToGrid w:val="0"/>
              <w:spacing w:before="0" w:beforeAutospacing="0" w:after="0" w:afterAutospacing="0" w:line="560" w:lineRule="exact"/>
              <w:ind w:left="0" w:right="0"/>
              <w:rPr>
                <w:rFonts w:hint="default" w:asciiTheme="minorEastAsia" w:hAnsiTheme="minorEastAsia" w:eastAsiaTheme="minorEastAsia"/>
                <w:sz w:val="24"/>
              </w:rPr>
            </w:pPr>
            <w:r>
              <w:rPr>
                <w:rFonts w:hint="eastAsia" w:asciiTheme="minorEastAsia" w:hAnsiTheme="minorEastAsia" w:eastAsiaTheme="minorEastAsia"/>
                <w:sz w:val="24"/>
              </w:rPr>
              <w:t>联系电话：</w:t>
            </w:r>
          </w:p>
          <w:p>
            <w:pPr>
              <w:keepNext w:val="0"/>
              <w:keepLines w:val="0"/>
              <w:suppressLineNumbers w:val="0"/>
              <w:adjustRightInd w:val="0"/>
              <w:snapToGrid w:val="0"/>
              <w:spacing w:before="0" w:beforeAutospacing="0" w:after="0" w:afterAutospacing="0" w:line="560" w:lineRule="exact"/>
              <w:ind w:left="0" w:right="0" w:firstLine="240" w:firstLineChars="100"/>
              <w:jc w:val="right"/>
              <w:rPr>
                <w:rFonts w:hint="default" w:asciiTheme="minorEastAsia" w:hAnsiTheme="minorEastAsia" w:eastAsiaTheme="minorEastAsia"/>
                <w:sz w:val="24"/>
              </w:rPr>
            </w:pPr>
            <w:r>
              <w:rPr>
                <w:rFonts w:hint="eastAsia" w:asciiTheme="minorEastAsia" w:hAnsiTheme="minorEastAsia" w:eastAsiaTheme="minorEastAsia"/>
                <w:sz w:val="24"/>
              </w:rPr>
              <w:t>年</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月</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keepNext w:val="0"/>
              <w:keepLines w:val="0"/>
              <w:suppressLineNumbers w:val="0"/>
              <w:adjustRightInd w:val="0"/>
              <w:snapToGrid w:val="0"/>
              <w:spacing w:before="0" w:beforeAutospacing="0" w:after="0" w:afterAutospacing="0" w:line="560" w:lineRule="exact"/>
              <w:ind w:left="0" w:right="0"/>
              <w:rPr>
                <w:rFonts w:hint="default" w:asciiTheme="minorEastAsia" w:hAnsiTheme="minorEastAsia" w:eastAsiaTheme="minorEastAsia"/>
                <w:sz w:val="24"/>
              </w:rPr>
            </w:pPr>
            <w:r>
              <w:rPr>
                <w:rFonts w:hint="eastAsia" w:asciiTheme="minorEastAsia" w:hAnsiTheme="minorEastAsia" w:eastAsiaTheme="minorEastAsia"/>
                <w:sz w:val="24"/>
              </w:rPr>
              <w:t>乙方：</w:t>
            </w:r>
          </w:p>
          <w:p>
            <w:pPr>
              <w:keepNext w:val="0"/>
              <w:keepLines w:val="0"/>
              <w:suppressLineNumbers w:val="0"/>
              <w:adjustRightInd w:val="0"/>
              <w:snapToGrid w:val="0"/>
              <w:spacing w:before="0" w:beforeAutospacing="0" w:after="0" w:afterAutospacing="0" w:line="560" w:lineRule="exact"/>
              <w:ind w:left="0" w:right="0"/>
              <w:rPr>
                <w:rFonts w:hint="default" w:asciiTheme="minorEastAsia" w:hAnsiTheme="minorEastAsia" w:eastAsiaTheme="minorEastAsia"/>
                <w:sz w:val="24"/>
              </w:rPr>
            </w:pPr>
            <w:r>
              <w:rPr>
                <w:rFonts w:hint="eastAsia" w:asciiTheme="minorEastAsia" w:hAnsiTheme="minorEastAsia" w:eastAsiaTheme="minorEastAsia"/>
                <w:sz w:val="24"/>
              </w:rPr>
              <w:t>签约代表：</w:t>
            </w:r>
          </w:p>
          <w:p>
            <w:pPr>
              <w:keepNext w:val="0"/>
              <w:keepLines w:val="0"/>
              <w:suppressLineNumbers w:val="0"/>
              <w:adjustRightInd w:val="0"/>
              <w:snapToGrid w:val="0"/>
              <w:spacing w:before="0" w:beforeAutospacing="0" w:after="0" w:afterAutospacing="0" w:line="560" w:lineRule="exact"/>
              <w:ind w:left="0" w:right="0"/>
              <w:rPr>
                <w:rFonts w:hint="default" w:asciiTheme="minorEastAsia" w:hAnsiTheme="minorEastAsia" w:eastAsiaTheme="minorEastAsia"/>
                <w:sz w:val="24"/>
              </w:rPr>
            </w:pPr>
            <w:r>
              <w:rPr>
                <w:rFonts w:hint="eastAsia" w:asciiTheme="minorEastAsia" w:hAnsiTheme="minorEastAsia" w:eastAsiaTheme="minorEastAsia"/>
                <w:sz w:val="24"/>
              </w:rPr>
              <w:t>联系电话：</w:t>
            </w:r>
          </w:p>
          <w:p>
            <w:pPr>
              <w:keepNext w:val="0"/>
              <w:keepLines w:val="0"/>
              <w:suppressLineNumbers w:val="0"/>
              <w:adjustRightInd w:val="0"/>
              <w:snapToGrid w:val="0"/>
              <w:spacing w:before="0" w:beforeAutospacing="0" w:after="0" w:afterAutospacing="0" w:line="560" w:lineRule="exact"/>
              <w:ind w:left="0" w:right="0"/>
              <w:jc w:val="right"/>
              <w:rPr>
                <w:rFonts w:hint="default" w:asciiTheme="minorEastAsia" w:hAnsiTheme="minorEastAsia" w:eastAsiaTheme="minorEastAsia"/>
                <w:sz w:val="24"/>
              </w:rPr>
            </w:pPr>
            <w:r>
              <w:rPr>
                <w:rFonts w:hint="eastAsia" w:asciiTheme="minorEastAsia" w:hAnsiTheme="minorEastAsia" w:eastAsiaTheme="minorEastAsia"/>
                <w:sz w:val="24"/>
              </w:rPr>
              <w:t>年</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月</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w:t>
      </w:r>
    </w:p>
    <w:p>
      <w:pPr>
        <w:spacing w:line="360" w:lineRule="auto"/>
        <w:rPr>
          <w:rFonts w:ascii="宋体" w:hAnsi="宋体" w:cs="宋体"/>
          <w:sz w:val="24"/>
        </w:rPr>
      </w:pPr>
    </w:p>
    <w:p>
      <w:pPr>
        <w:spacing w:line="360" w:lineRule="auto"/>
        <w:jc w:val="center"/>
        <w:rPr>
          <w:rFonts w:ascii="宋体" w:hAnsi="宋体" w:cs="宋体"/>
          <w:b/>
          <w:sz w:val="28"/>
          <w:szCs w:val="28"/>
        </w:rPr>
      </w:pPr>
      <w:r>
        <w:rPr>
          <w:rFonts w:hint="eastAsia" w:ascii="宋体" w:hAnsi="宋体" w:cs="宋体"/>
          <w:b/>
          <w:sz w:val="28"/>
          <w:szCs w:val="28"/>
        </w:rPr>
        <w:t>工程量报价</w:t>
      </w:r>
    </w:p>
    <w:p>
      <w:pPr>
        <w:pStyle w:val="22"/>
        <w:ind w:left="0" w:leftChars="0" w:firstLine="0" w:firstLineChars="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项目一：从化公司水质净化厂二期提升泵控制电路优化项目</w:t>
      </w:r>
    </w:p>
    <w:tbl>
      <w:tblPr>
        <w:tblStyle w:val="23"/>
        <w:tblW w:w="8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1"/>
        <w:gridCol w:w="3930"/>
        <w:gridCol w:w="62"/>
        <w:gridCol w:w="1496"/>
        <w:gridCol w:w="519"/>
        <w:gridCol w:w="1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8580" w:type="dxa"/>
            <w:gridSpan w:val="6"/>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4943"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工程名称：从化公司水质净化厂二期提升泵控制电路优化项目</w:t>
            </w:r>
          </w:p>
        </w:tc>
        <w:tc>
          <w:tcPr>
            <w:tcW w:w="1496" w:type="dxa"/>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41"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951"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93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07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22"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1727.39</w:t>
            </w: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1727.39</w:t>
            </w: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4881"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预算价合计=1+2+3+5</w:t>
            </w:r>
          </w:p>
        </w:tc>
        <w:tc>
          <w:tcPr>
            <w:tcW w:w="2077"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8580" w:type="dxa"/>
            <w:gridSpan w:val="6"/>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pPr>
        <w:pStyle w:val="22"/>
        <w:ind w:left="0" w:leftChars="0" w:firstLine="0" w:firstLineChars="0"/>
        <w:rPr>
          <w:rFonts w:hint="eastAsia" w:ascii="仿宋_GB2312" w:eastAsia="仿宋_GB2312"/>
          <w:color w:val="auto"/>
          <w:sz w:val="28"/>
          <w:szCs w:val="28"/>
          <w:highlight w:val="none"/>
          <w:lang w:val="en-US" w:eastAsia="zh-CN"/>
        </w:rPr>
      </w:pPr>
    </w:p>
    <w:tbl>
      <w:tblPr>
        <w:tblStyle w:val="23"/>
        <w:tblW w:w="8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9"/>
        <w:gridCol w:w="1441"/>
        <w:gridCol w:w="990"/>
        <w:gridCol w:w="2080"/>
        <w:gridCol w:w="201"/>
        <w:gridCol w:w="430"/>
        <w:gridCol w:w="636"/>
        <w:gridCol w:w="174"/>
        <w:gridCol w:w="758"/>
        <w:gridCol w:w="1034"/>
        <w:gridCol w:w="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8900" w:type="dxa"/>
            <w:gridSpan w:val="11"/>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5060"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工程名称：从化公司水质净化厂二期提升泵控制电路优化项目</w:t>
            </w:r>
          </w:p>
        </w:tc>
        <w:tc>
          <w:tcPr>
            <w:tcW w:w="1441"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99"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549"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4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9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8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63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57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54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4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28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3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54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4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28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3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030404019001</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18.5KW电机断路器</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1.名称：18.5KW电机断路器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2.规格：GV3-P40</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030404024001</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18.5KW变频器</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1.名称：18.5KW变频器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2.规格：ACS510 18.5KW(含中文面板)</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030404019002</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辅助触点</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1.名称：辅助触点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2.规格：GV-AE20</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030404031001</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十圈精密调频电阻</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1.名称：十圈精密调频电阻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2.规格：2.2KΩ</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030404019003</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1.名称：断路器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2.规格：DPNN C2A</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030904003001</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3位选择开关</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1.名称：3位选择开关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2.规格：XB2BD33C</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8"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030404019004</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辅助触点</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1.名称：辅助触点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2.规格：ZB2BE101C</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030404019005</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辅助触点</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1.名称：辅助触点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2.规格：ZB2BE102C</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8"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030904003002</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启动按钮</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1.名称：启动按钮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2.规格：XB2BA3311C</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030904003003</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停止按钮</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1.名称：停止按钮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2.规格：XB2BA4322C</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030412001001</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运行指示灯</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1.名称：运行指示灯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2.规格：XB2BVM3LC</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030412001002</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故障指示灯</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1.名称：故障指示灯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2.规格：XB2BVM5LC</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030404031002</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中间继电器</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1.名称：中间继电器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2.规格：RXM4AB2P7+RXZE2S114M</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变频器加装安装横梁、线管、软管、接头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、线耳、导轨、水晶头、接地线等。</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原柜体查线</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现场线路排查，标识；</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030404024002</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软起拆除</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旧软起拆除</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030905001001</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变频器调试</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参数设定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和变频器调试</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03B002</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电气设计</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1.更换变频器重新设计图纸</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725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3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8900" w:type="dxa"/>
            <w:gridSpan w:val="11"/>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060" w:type="dxa"/>
            <w:gridSpan w:val="4"/>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441" w:type="dxa"/>
            <w:gridSpan w:val="4"/>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single"/>
              </w:rPr>
            </w:pPr>
          </w:p>
        </w:tc>
        <w:tc>
          <w:tcPr>
            <w:tcW w:w="2399" w:type="dxa"/>
            <w:gridSpan w:val="3"/>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8900" w:type="dxa"/>
            <w:gridSpan w:val="11"/>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5060"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工程名称：从化公司水质净化厂二期提升泵控制电路优化项目</w:t>
            </w:r>
          </w:p>
        </w:tc>
        <w:tc>
          <w:tcPr>
            <w:tcW w:w="1441"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99"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549"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4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9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8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63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57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54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4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28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3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54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4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28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3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03B003</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PLC通讯程序修改</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PLC同变频器通讯连接、程序调试</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7259"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25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3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bl>
    <w:p>
      <w:pPr>
        <w:pStyle w:val="22"/>
        <w:ind w:left="0" w:leftChars="0" w:firstLine="0" w:firstLineChars="0"/>
        <w:rPr>
          <w:rFonts w:hint="eastAsia" w:ascii="仿宋_GB2312" w:eastAsia="仿宋_GB2312"/>
          <w:color w:val="auto"/>
          <w:sz w:val="28"/>
          <w:szCs w:val="28"/>
          <w:highlight w:val="none"/>
          <w:lang w:val="en-US" w:eastAsia="zh-CN"/>
        </w:rPr>
      </w:pPr>
    </w:p>
    <w:tbl>
      <w:tblPr>
        <w:tblStyle w:val="23"/>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6"/>
        <w:gridCol w:w="1455"/>
        <w:gridCol w:w="1354"/>
        <w:gridCol w:w="1042"/>
        <w:gridCol w:w="736"/>
        <w:gridCol w:w="64"/>
        <w:gridCol w:w="929"/>
        <w:gridCol w:w="744"/>
        <w:gridCol w:w="115"/>
        <w:gridCol w:w="876"/>
        <w:gridCol w:w="9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8820" w:type="dxa"/>
            <w:gridSpan w:val="11"/>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207" w:type="dxa"/>
            <w:gridSpan w:val="6"/>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工程名称：从化公司水质净化厂二期提升泵控制电路优化项目</w:t>
            </w:r>
          </w:p>
        </w:tc>
        <w:tc>
          <w:tcPr>
            <w:tcW w:w="1673"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940"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55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35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4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99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85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87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94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0"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1727.39</w:t>
            </w:r>
          </w:p>
        </w:tc>
        <w:tc>
          <w:tcPr>
            <w:tcW w:w="8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7"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0"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56"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135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04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9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5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5207" w:type="dxa"/>
            <w:gridSpan w:val="6"/>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613" w:type="dxa"/>
            <w:gridSpan w:val="5"/>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3" w:hRule="atLeast"/>
        </w:trPr>
        <w:tc>
          <w:tcPr>
            <w:tcW w:w="5207" w:type="dxa"/>
            <w:gridSpan w:val="6"/>
            <w:tcBorders>
              <w:top w:val="nil"/>
              <w:left w:val="nil"/>
              <w:bottom w:val="nil"/>
              <w:right w:val="nil"/>
            </w:tcBorders>
            <w:shd w:val="clear" w:color="FFFFFF" w:fill="FFFFFF"/>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673" w:type="dxa"/>
            <w:gridSpan w:val="2"/>
            <w:tcBorders>
              <w:top w:val="nil"/>
              <w:left w:val="nil"/>
              <w:bottom w:val="nil"/>
              <w:right w:val="nil"/>
            </w:tcBorders>
            <w:shd w:val="clear" w:color="FFFFFF" w:fill="FFFFFF"/>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940" w:type="dxa"/>
            <w:gridSpan w:val="3"/>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8820" w:type="dxa"/>
            <w:gridSpan w:val="11"/>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207" w:type="dxa"/>
            <w:gridSpan w:val="6"/>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工程名称：从化公司水质净化厂二期提升泵控制电路优化项目</w:t>
            </w:r>
          </w:p>
        </w:tc>
        <w:tc>
          <w:tcPr>
            <w:tcW w:w="1673"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940"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55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35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4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99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85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87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94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9"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143"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9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85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pStyle w:val="22"/>
        <w:ind w:left="0" w:leftChars="0" w:firstLine="0" w:firstLineChars="0"/>
        <w:rPr>
          <w:rFonts w:hint="eastAsia" w:ascii="仿宋_GB2312" w:eastAsia="仿宋_GB2312"/>
          <w:color w:val="auto"/>
          <w:sz w:val="28"/>
          <w:szCs w:val="28"/>
          <w:highlight w:val="none"/>
          <w:lang w:val="en-US" w:eastAsia="zh-CN"/>
        </w:rPr>
      </w:pPr>
    </w:p>
    <w:tbl>
      <w:tblPr>
        <w:tblStyle w:val="23"/>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1"/>
        <w:gridCol w:w="3379"/>
        <w:gridCol w:w="802"/>
        <w:gridCol w:w="799"/>
        <w:gridCol w:w="739"/>
        <w:gridCol w:w="697"/>
        <w:gridCol w:w="15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8820" w:type="dxa"/>
            <w:gridSpan w:val="7"/>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atLeast"/>
        </w:trPr>
        <w:tc>
          <w:tcPr>
            <w:tcW w:w="5082"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工程名称：从化公司水质净化厂二期提升泵控制电路优化项目</w:t>
            </w:r>
          </w:p>
        </w:tc>
        <w:tc>
          <w:tcPr>
            <w:tcW w:w="1538"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200"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901"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37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0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43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50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6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6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6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3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6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6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6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6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6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3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6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6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3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6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6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901"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337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60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3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50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pStyle w:val="22"/>
        <w:ind w:left="0" w:leftChars="0" w:firstLine="0" w:firstLineChars="0"/>
        <w:rPr>
          <w:rFonts w:hint="eastAsia" w:ascii="仿宋_GB2312" w:eastAsia="仿宋_GB2312"/>
          <w:color w:val="auto"/>
          <w:sz w:val="28"/>
          <w:szCs w:val="28"/>
          <w:highlight w:val="none"/>
          <w:lang w:val="en-US" w:eastAsia="zh-CN"/>
        </w:rPr>
      </w:pPr>
    </w:p>
    <w:tbl>
      <w:tblPr>
        <w:tblStyle w:val="23"/>
        <w:tblW w:w="8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2"/>
        <w:gridCol w:w="2012"/>
        <w:gridCol w:w="2227"/>
        <w:gridCol w:w="162"/>
        <w:gridCol w:w="1338"/>
        <w:gridCol w:w="14"/>
        <w:gridCol w:w="837"/>
        <w:gridCol w:w="1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8680" w:type="dxa"/>
            <w:gridSpan w:val="8"/>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5001"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工程名称：从化公司水质净化厂二期提升泵控制电路优化项目</w:t>
            </w:r>
          </w:p>
        </w:tc>
        <w:tc>
          <w:tcPr>
            <w:tcW w:w="1514"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65"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6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1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8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33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85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28"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7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3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3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7352"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32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p>
        </w:tc>
      </w:tr>
    </w:tbl>
    <w:p>
      <w:pPr>
        <w:pStyle w:val="22"/>
        <w:ind w:left="0" w:leftChars="0" w:firstLine="0" w:firstLineChars="0"/>
        <w:rPr>
          <w:rFonts w:hint="eastAsia" w:ascii="仿宋_GB2312" w:eastAsia="仿宋_GB2312"/>
          <w:color w:val="auto"/>
          <w:sz w:val="28"/>
          <w:szCs w:val="28"/>
          <w:highlight w:val="none"/>
          <w:lang w:val="en-US" w:eastAsia="zh-CN"/>
        </w:rPr>
      </w:pPr>
    </w:p>
    <w:p>
      <w:pPr>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项目二：从化公司明珠厂视频监控传输、净化厂进水在线数据传输中控故障维修项目</w:t>
      </w:r>
    </w:p>
    <w:tbl>
      <w:tblPr>
        <w:tblStyle w:val="23"/>
        <w:tblW w:w="8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9"/>
        <w:gridCol w:w="4004"/>
        <w:gridCol w:w="63"/>
        <w:gridCol w:w="1524"/>
        <w:gridCol w:w="529"/>
        <w:gridCol w:w="1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8740" w:type="dxa"/>
            <w:gridSpan w:val="6"/>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5036"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工程名称：从化公司明珠厂视频监控传输、净化厂进出水在线数据传输中控故障维修项目</w:t>
            </w:r>
          </w:p>
        </w:tc>
        <w:tc>
          <w:tcPr>
            <w:tcW w:w="1524" w:type="dxa"/>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80"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96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00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11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5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从化公司明珠厂视频监控传输</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净化厂进出水在线仪表数据传输中控系统故障维修</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2145.92</w:t>
            </w: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2145.92</w:t>
            </w: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4973"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2116"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r>
    </w:tbl>
    <w:p>
      <w:pPr>
        <w:pStyle w:val="2"/>
        <w:rPr>
          <w:rFonts w:hint="eastAsia" w:ascii="仿宋_GB2312" w:eastAsia="仿宋_GB2312"/>
          <w:color w:val="auto"/>
          <w:sz w:val="28"/>
          <w:szCs w:val="28"/>
          <w:highlight w:val="none"/>
          <w:lang w:val="en-US" w:eastAsia="zh-CN"/>
        </w:rPr>
      </w:pPr>
    </w:p>
    <w:tbl>
      <w:tblPr>
        <w:tblStyle w:val="23"/>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3"/>
        <w:gridCol w:w="1416"/>
        <w:gridCol w:w="1036"/>
        <w:gridCol w:w="1983"/>
        <w:gridCol w:w="201"/>
        <w:gridCol w:w="433"/>
        <w:gridCol w:w="740"/>
        <w:gridCol w:w="127"/>
        <w:gridCol w:w="649"/>
        <w:gridCol w:w="1016"/>
        <w:gridCol w:w="6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8880" w:type="dxa"/>
            <w:gridSpan w:val="11"/>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38"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工程名称：从化公司明珠厂视频监控传输、净化厂进出水在线数据传输中控故障维修项目</w:t>
            </w:r>
          </w:p>
        </w:tc>
        <w:tc>
          <w:tcPr>
            <w:tcW w:w="1501"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41"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0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3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18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3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6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0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8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6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60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8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6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从化公司明珠厂视频监控传输</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030408002001</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多模四芯</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7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030502009001</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跳线</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耦合器、跳线</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030502014001</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光纤熔接</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光纤熔接</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w:t>
            </w:r>
          </w:p>
        </w:tc>
        <w:tc>
          <w:tcPr>
            <w:tcW w:w="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040804001001</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trPr>
        <w:tc>
          <w:tcPr>
            <w:tcW w:w="6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080101002001</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线管预埋，切地及修复</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切水泥地长约12米（截面15*15CM），挖土沟25米（截面：20*30CM），回填，恢复路面，土方外运。</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7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6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030506008001</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视频系统调试</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本地视频监控系统恢复</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2" w:hRule="atLeast"/>
        </w:trPr>
        <w:tc>
          <w:tcPr>
            <w:tcW w:w="6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净化厂进出水在线仪表数据传输中控系统故障维修</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92" w:hRule="atLeast"/>
        </w:trPr>
        <w:tc>
          <w:tcPr>
            <w:tcW w:w="6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净化厂进出水在线仪表数据传输中控系统故障维修</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仪表检查、数采仪检查、PLC检查、通讯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检查</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188"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88"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bl>
    <w:p>
      <w:pPr>
        <w:pStyle w:val="2"/>
        <w:rPr>
          <w:rFonts w:hint="eastAsia" w:ascii="仿宋_GB2312" w:eastAsia="仿宋_GB2312"/>
          <w:color w:val="auto"/>
          <w:sz w:val="28"/>
          <w:szCs w:val="28"/>
          <w:highlight w:val="none"/>
          <w:lang w:val="en-US" w:eastAsia="zh-CN"/>
        </w:rPr>
      </w:pPr>
    </w:p>
    <w:tbl>
      <w:tblPr>
        <w:tblStyle w:val="23"/>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416"/>
        <w:gridCol w:w="1401"/>
        <w:gridCol w:w="1096"/>
        <w:gridCol w:w="649"/>
        <w:gridCol w:w="62"/>
        <w:gridCol w:w="936"/>
        <w:gridCol w:w="762"/>
        <w:gridCol w:w="126"/>
        <w:gridCol w:w="899"/>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8860" w:type="dxa"/>
            <w:gridSpan w:val="11"/>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trPr>
        <w:tc>
          <w:tcPr>
            <w:tcW w:w="5192" w:type="dxa"/>
            <w:gridSpan w:val="6"/>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工程名称：从化公司明珠厂视频监控传输、净化厂进出水在线数据传输中控故障维修项目</w:t>
            </w:r>
          </w:p>
        </w:tc>
        <w:tc>
          <w:tcPr>
            <w:tcW w:w="1698"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970"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56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40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9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4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99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88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89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94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4"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4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2145.92</w:t>
            </w:r>
          </w:p>
        </w:tc>
        <w:tc>
          <w:tcPr>
            <w:tcW w:w="8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14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4"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14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14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1"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14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14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14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6"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14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trPr>
        <w:tc>
          <w:tcPr>
            <w:tcW w:w="568"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140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09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4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9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8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192" w:type="dxa"/>
            <w:gridSpan w:val="6"/>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668" w:type="dxa"/>
            <w:gridSpan w:val="5"/>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5192" w:type="dxa"/>
            <w:gridSpan w:val="6"/>
            <w:tcBorders>
              <w:top w:val="nil"/>
              <w:left w:val="nil"/>
              <w:bottom w:val="nil"/>
              <w:right w:val="nil"/>
            </w:tcBorders>
            <w:shd w:val="clear" w:color="FFFFFF" w:fill="FFFFFF"/>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698" w:type="dxa"/>
            <w:gridSpan w:val="2"/>
            <w:tcBorders>
              <w:top w:val="nil"/>
              <w:left w:val="nil"/>
              <w:bottom w:val="nil"/>
              <w:right w:val="nil"/>
            </w:tcBorders>
            <w:shd w:val="clear" w:color="FFFFFF" w:fill="FFFFFF"/>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970" w:type="dxa"/>
            <w:gridSpan w:val="3"/>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8860" w:type="dxa"/>
            <w:gridSpan w:val="11"/>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5192" w:type="dxa"/>
            <w:gridSpan w:val="6"/>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工程名称：从化公司明珠厂视频监控传输、净化厂进出水在线数据传输中控故障维修项目</w:t>
            </w:r>
          </w:p>
        </w:tc>
        <w:tc>
          <w:tcPr>
            <w:tcW w:w="1698"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970"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56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40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9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4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99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88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89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94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4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130"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9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88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pStyle w:val="2"/>
        <w:rPr>
          <w:rFonts w:hint="eastAsia" w:ascii="仿宋_GB2312" w:eastAsia="仿宋_GB2312"/>
          <w:color w:val="auto"/>
          <w:sz w:val="28"/>
          <w:szCs w:val="28"/>
          <w:highlight w:val="none"/>
          <w:lang w:val="en-US" w:eastAsia="zh-CN"/>
        </w:rPr>
      </w:pPr>
    </w:p>
    <w:tbl>
      <w:tblPr>
        <w:tblStyle w:val="23"/>
        <w:tblW w:w="8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7"/>
        <w:gridCol w:w="3364"/>
        <w:gridCol w:w="798"/>
        <w:gridCol w:w="796"/>
        <w:gridCol w:w="735"/>
        <w:gridCol w:w="695"/>
        <w:gridCol w:w="1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8780" w:type="dxa"/>
            <w:gridSpan w:val="7"/>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059"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工程名称：从化公司明珠厂视频监控传输、净化厂进出水在线数据传输中控故障维修项目</w:t>
            </w:r>
          </w:p>
        </w:tc>
        <w:tc>
          <w:tcPr>
            <w:tcW w:w="1531"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90"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9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36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59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43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49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97"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336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59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3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49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pStyle w:val="2"/>
        <w:rPr>
          <w:rFonts w:hint="eastAsia" w:ascii="仿宋_GB2312" w:eastAsia="仿宋_GB2312"/>
          <w:color w:val="auto"/>
          <w:sz w:val="28"/>
          <w:szCs w:val="28"/>
          <w:highlight w:val="none"/>
          <w:lang w:val="en-US" w:eastAsia="zh-CN"/>
        </w:rPr>
      </w:pPr>
    </w:p>
    <w:tbl>
      <w:tblPr>
        <w:tblStyle w:val="23"/>
        <w:tblW w:w="8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2"/>
        <w:gridCol w:w="2036"/>
        <w:gridCol w:w="2250"/>
        <w:gridCol w:w="165"/>
        <w:gridCol w:w="1353"/>
        <w:gridCol w:w="13"/>
        <w:gridCol w:w="847"/>
        <w:gridCol w:w="1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8780" w:type="dxa"/>
            <w:gridSpan w:val="8"/>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5058"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工程名称：从化公司明珠厂视频监控传输、净化厂进出水在线数据传输中控故障维修项目</w:t>
            </w:r>
          </w:p>
        </w:tc>
        <w:tc>
          <w:tcPr>
            <w:tcW w:w="1531"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91"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77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1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35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86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4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7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3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7436"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34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p>
        </w:tc>
      </w:tr>
    </w:tbl>
    <w:p>
      <w:pPr>
        <w:pStyle w:val="2"/>
        <w:rPr>
          <w:rFonts w:hint="eastAsia" w:ascii="仿宋_GB2312" w:eastAsia="仿宋_GB2312"/>
          <w:color w:val="auto"/>
          <w:sz w:val="28"/>
          <w:szCs w:val="28"/>
          <w:highlight w:val="none"/>
          <w:lang w:val="en-US" w:eastAsia="zh-CN"/>
        </w:rPr>
      </w:pPr>
    </w:p>
    <w:p>
      <w:pPr>
        <w:pStyle w:val="22"/>
        <w:ind w:left="0" w:leftChars="0" w:firstLine="0" w:firstLineChars="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项目三：从化公司2023年太平厂事故池液位计优化项目</w:t>
      </w:r>
    </w:p>
    <w:tbl>
      <w:tblPr>
        <w:tblStyle w:val="23"/>
        <w:tblW w:w="8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3"/>
        <w:gridCol w:w="3953"/>
        <w:gridCol w:w="58"/>
        <w:gridCol w:w="1508"/>
        <w:gridCol w:w="522"/>
        <w:gridCol w:w="16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620" w:type="dxa"/>
            <w:gridSpan w:val="6"/>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4964"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工程名称：从化公司太平厂事故池加装液位计项目</w:t>
            </w:r>
          </w:p>
        </w:tc>
        <w:tc>
          <w:tcPr>
            <w:tcW w:w="1508" w:type="dxa"/>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48"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5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95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088"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26"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1415.19</w:t>
            </w: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1415.19</w:t>
            </w: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06"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投标报价合计=1+2+3+5</w:t>
            </w:r>
          </w:p>
        </w:tc>
        <w:tc>
          <w:tcPr>
            <w:tcW w:w="2088"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r>
    </w:tbl>
    <w:p>
      <w:pPr>
        <w:spacing w:line="360" w:lineRule="auto"/>
        <w:rPr>
          <w:rFonts w:ascii="宋体" w:hAnsi="宋体" w:cs="宋体"/>
          <w:sz w:val="24"/>
        </w:rPr>
      </w:pPr>
    </w:p>
    <w:p>
      <w:pPr>
        <w:pStyle w:val="22"/>
        <w:ind w:left="0" w:leftChars="0" w:firstLine="0" w:firstLineChars="0"/>
        <w:rPr>
          <w:rFonts w:ascii="宋体" w:hAnsi="宋体" w:cs="宋体"/>
          <w:sz w:val="24"/>
        </w:rPr>
      </w:pPr>
    </w:p>
    <w:tbl>
      <w:tblPr>
        <w:tblStyle w:val="23"/>
        <w:tblW w:w="8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7"/>
        <w:gridCol w:w="1416"/>
        <w:gridCol w:w="1028"/>
        <w:gridCol w:w="1799"/>
        <w:gridCol w:w="167"/>
        <w:gridCol w:w="416"/>
        <w:gridCol w:w="841"/>
        <w:gridCol w:w="69"/>
        <w:gridCol w:w="916"/>
        <w:gridCol w:w="1016"/>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8900" w:type="dxa"/>
            <w:gridSpan w:val="11"/>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4890"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工程名称：从化公司太平厂事故池加装液位计项目</w:t>
            </w:r>
          </w:p>
        </w:tc>
        <w:tc>
          <w:tcPr>
            <w:tcW w:w="1424"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86"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64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2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6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1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51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64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2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96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1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64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2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96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1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8"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080902006001</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超声波液位控制器</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模拟输出:隔离4~20mA，最大负载 500Ω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继电器输出:2个控制固体继电器输出，1个报警固体继电器输出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继电器容量: 2A，250VAC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数字接口:可选配RS-485、Profibus、 MODBUS 通信接口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现场设置:通过变送器按键完成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交流供电: 220VAC±10%，50Hz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直流供电:24VDC±10%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防护等级:IP66</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79"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080902006002</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液位计（0-7米）</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测量性能量程：0~10米，盲区0.3米，0.4米，0.6米，发射角：7゜，分辨率：0.001，精确度：±0.2%FS</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030404019001</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空开</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1.名称：空开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2.规格：1P+N</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030409010001</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电源防雷器</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2.规格：220VAC，2P</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030409010002</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信号防雷器</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1.名称：信号防雷器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2.规格：4-20mA</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030411004002</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电源电缆</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2.规格：RVV3*1.5</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信号电缆</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1.名称：信号电缆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2.规格：RVVP2*0.75</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12"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030404016001</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室外仪表箱</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1.名称：室外仪表箱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2.规格：304不锈钢，450x370x300，可透视窗</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2"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030404016002</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室外仪表箱支架</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1.名称：室外仪表箱支架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2.规格：1.1米高，Φ89钢管，2mm钢板</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729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8900" w:type="dxa"/>
            <w:gridSpan w:val="11"/>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890" w:type="dxa"/>
            <w:gridSpan w:val="4"/>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424" w:type="dxa"/>
            <w:gridSpan w:val="3"/>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single"/>
              </w:rPr>
            </w:pPr>
          </w:p>
        </w:tc>
        <w:tc>
          <w:tcPr>
            <w:tcW w:w="2586" w:type="dxa"/>
            <w:gridSpan w:val="4"/>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8900" w:type="dxa"/>
            <w:gridSpan w:val="11"/>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4890"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工程名称：从化公司太平厂事故池加装液位计项目</w:t>
            </w:r>
          </w:p>
        </w:tc>
        <w:tc>
          <w:tcPr>
            <w:tcW w:w="1424"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86"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64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2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6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1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51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64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2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96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1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4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2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96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1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2"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030404016003</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探头固定支架及安装配件</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1.名称：探头固定支架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2.规格：定制，不锈钢壁装式探头支架，臂长0.6米</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2"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单层端子，针形端子，膨胀螺丝，波纹管，防水接头，电缆锁头等</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030503009001</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仪表调试</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仪表参数设定、单体调试</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03B002</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PLC编程</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读取仪表信号并处理</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03B002</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上位机组态修改</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修改画面，添加趋势及报警</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299"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29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bl>
    <w:p>
      <w:pPr>
        <w:pStyle w:val="22"/>
        <w:ind w:left="0" w:leftChars="0" w:firstLine="0" w:firstLineChars="0"/>
        <w:rPr>
          <w:rFonts w:ascii="宋体" w:hAnsi="宋体" w:cs="宋体"/>
          <w:sz w:val="24"/>
        </w:rPr>
      </w:pPr>
    </w:p>
    <w:p>
      <w:pPr>
        <w:pStyle w:val="22"/>
        <w:rPr>
          <w:rFonts w:ascii="宋体" w:hAnsi="宋体" w:cs="宋体"/>
          <w:sz w:val="24"/>
        </w:rPr>
      </w:pPr>
    </w:p>
    <w:tbl>
      <w:tblPr>
        <w:tblStyle w:val="23"/>
        <w:tblW w:w="8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3"/>
        <w:gridCol w:w="1416"/>
        <w:gridCol w:w="1507"/>
        <w:gridCol w:w="1126"/>
        <w:gridCol w:w="618"/>
        <w:gridCol w:w="46"/>
        <w:gridCol w:w="1102"/>
        <w:gridCol w:w="578"/>
        <w:gridCol w:w="187"/>
        <w:gridCol w:w="777"/>
        <w:gridCol w:w="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8780" w:type="dxa"/>
            <w:gridSpan w:val="11"/>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5060" w:type="dxa"/>
            <w:gridSpan w:val="5"/>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工程名称：从化公司太平厂事故池加装液位计项目</w:t>
            </w:r>
          </w:p>
        </w:tc>
        <w:tc>
          <w:tcPr>
            <w:tcW w:w="1770"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950"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trPr>
        <w:tc>
          <w:tcPr>
            <w:tcW w:w="48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3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5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1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8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79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9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95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4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1415.19</w:t>
            </w:r>
          </w:p>
        </w:tc>
        <w:tc>
          <w:tcPr>
            <w:tcW w:w="7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4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4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4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8" w:hRule="atLeast"/>
        </w:trPr>
        <w:tc>
          <w:tcPr>
            <w:tcW w:w="4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4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4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5" w:hRule="atLeast"/>
        </w:trPr>
        <w:tc>
          <w:tcPr>
            <w:tcW w:w="4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8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3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159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21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8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9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5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5060" w:type="dxa"/>
            <w:gridSpan w:val="5"/>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1770"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c>
          <w:tcPr>
            <w:tcW w:w="1950" w:type="dxa"/>
            <w:gridSpan w:val="3"/>
            <w:tcBorders>
              <w:top w:val="nil"/>
              <w:left w:val="nil"/>
              <w:bottom w:val="nil"/>
              <w:right w:val="nil"/>
            </w:tcBorders>
            <w:shd w:val="clear" w:color="FFFFFF" w:fill="FFFFFF"/>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60" w:type="dxa"/>
            <w:gridSpan w:val="5"/>
            <w:tcBorders>
              <w:top w:val="nil"/>
              <w:left w:val="nil"/>
              <w:bottom w:val="nil"/>
              <w:right w:val="nil"/>
            </w:tcBorders>
            <w:shd w:val="clear" w:color="FFFFFF" w:fill="FFFFFF"/>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770" w:type="dxa"/>
            <w:gridSpan w:val="3"/>
            <w:tcBorders>
              <w:top w:val="nil"/>
              <w:left w:val="nil"/>
              <w:bottom w:val="nil"/>
              <w:right w:val="nil"/>
            </w:tcBorders>
            <w:shd w:val="clear" w:color="FFFFFF" w:fill="FFFFFF"/>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950" w:type="dxa"/>
            <w:gridSpan w:val="3"/>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8780" w:type="dxa"/>
            <w:gridSpan w:val="11"/>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5060" w:type="dxa"/>
            <w:gridSpan w:val="5"/>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工程名称：从化公司太平厂事故池加装液位计项目</w:t>
            </w:r>
          </w:p>
        </w:tc>
        <w:tc>
          <w:tcPr>
            <w:tcW w:w="1770"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950"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48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3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5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1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8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79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9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95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4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4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109"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12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79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5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pStyle w:val="22"/>
        <w:ind w:left="0" w:leftChars="0" w:firstLine="0" w:firstLineChars="0"/>
      </w:pPr>
    </w:p>
    <w:p>
      <w:pPr>
        <w:pStyle w:val="22"/>
        <w:ind w:left="0" w:leftChars="0" w:firstLine="0" w:firstLineChars="0"/>
      </w:pPr>
    </w:p>
    <w:tbl>
      <w:tblPr>
        <w:tblStyle w:val="23"/>
        <w:tblW w:w="8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9"/>
        <w:gridCol w:w="3372"/>
        <w:gridCol w:w="800"/>
        <w:gridCol w:w="798"/>
        <w:gridCol w:w="737"/>
        <w:gridCol w:w="696"/>
        <w:gridCol w:w="1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8800" w:type="dxa"/>
            <w:gridSpan w:val="7"/>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5071"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工程名称：从化公司太平厂事故池加装液位计项目</w:t>
            </w:r>
          </w:p>
        </w:tc>
        <w:tc>
          <w:tcPr>
            <w:tcW w:w="1535"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94"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8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37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59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43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498"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3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3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3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9"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337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59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43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49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spacing w:line="360" w:lineRule="auto"/>
        <w:rPr>
          <w:rFonts w:ascii="宋体" w:hAnsi="宋体" w:cs="宋体"/>
          <w:sz w:val="24"/>
        </w:rPr>
      </w:pPr>
    </w:p>
    <w:p>
      <w:pPr>
        <w:spacing w:line="360" w:lineRule="auto"/>
        <w:rPr>
          <w:rFonts w:ascii="宋体" w:hAnsi="宋体" w:cs="宋体"/>
          <w:sz w:val="24"/>
        </w:rPr>
      </w:pPr>
    </w:p>
    <w:tbl>
      <w:tblPr>
        <w:tblStyle w:val="23"/>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8"/>
        <w:gridCol w:w="2054"/>
        <w:gridCol w:w="2272"/>
        <w:gridCol w:w="164"/>
        <w:gridCol w:w="1365"/>
        <w:gridCol w:w="16"/>
        <w:gridCol w:w="852"/>
        <w:gridCol w:w="1359"/>
      </w:tblGrid>
      <w:tr>
        <w:tblPrEx>
          <w:shd w:val="clear" w:color="auto" w:fill="auto"/>
          <w:tblCellMar>
            <w:top w:w="0" w:type="dxa"/>
            <w:left w:w="108" w:type="dxa"/>
            <w:bottom w:w="0" w:type="dxa"/>
            <w:right w:w="108" w:type="dxa"/>
          </w:tblCellMar>
        </w:tblPrEx>
        <w:trPr>
          <w:trHeight w:val="1057" w:hRule="atLeast"/>
        </w:trPr>
        <w:tc>
          <w:tcPr>
            <w:tcW w:w="8860" w:type="dxa"/>
            <w:gridSpan w:val="8"/>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5104"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工程名称：从化公司太平厂事故池加装液位计项目</w:t>
            </w:r>
          </w:p>
        </w:tc>
        <w:tc>
          <w:tcPr>
            <w:tcW w:w="1545"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211"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77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5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3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3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86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5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77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8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7501"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35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p>
        </w:tc>
      </w:tr>
    </w:tbl>
    <w:p>
      <w:pPr>
        <w:spacing w:line="360" w:lineRule="auto"/>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pStyle w:val="3"/>
        <w:rPr>
          <w:color w:val="auto"/>
          <w:highlight w:val="none"/>
        </w:rPr>
      </w:pPr>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37"/>
        <w:rPr>
          <w:color w:val="auto"/>
          <w:highlight w:val="none"/>
        </w:rPr>
      </w:pPr>
    </w:p>
    <w:p>
      <w:pPr>
        <w:pStyle w:val="3"/>
        <w:rPr>
          <w:color w:val="auto"/>
          <w:highlight w:val="none"/>
        </w:rPr>
      </w:pPr>
      <w:bookmarkStart w:id="129" w:name="_Toc5342"/>
      <w:bookmarkStart w:id="130" w:name="_Toc31564"/>
      <w:bookmarkStart w:id="131" w:name="_Toc88209951"/>
      <w:bookmarkStart w:id="132" w:name="_Toc24815"/>
      <w:bookmarkStart w:id="133" w:name="_Toc24490"/>
      <w:bookmarkStart w:id="134" w:name="_Toc87616388"/>
      <w:bookmarkStart w:id="135" w:name="_Toc12769"/>
      <w:bookmarkStart w:id="136" w:name="_Toc17119"/>
      <w:bookmarkStart w:id="137" w:name="_Toc21675"/>
      <w:bookmarkStart w:id="138" w:name="_Toc10840"/>
      <w:bookmarkStart w:id="139" w:name="_Toc12610"/>
      <w:bookmarkStart w:id="140" w:name="_Toc30157"/>
      <w:bookmarkStart w:id="141" w:name="_Toc22764"/>
      <w:r>
        <w:rPr>
          <w:rFonts w:hint="eastAsia"/>
          <w:color w:val="auto"/>
          <w:highlight w:val="none"/>
        </w:rPr>
        <w:t>响应文件</w:t>
      </w:r>
      <w:r>
        <w:rPr>
          <w:rFonts w:hint="eastAsia"/>
          <w:color w:val="auto"/>
          <w:highlight w:val="none"/>
          <w:lang w:val="en-US" w:eastAsia="zh-CN"/>
        </w:rPr>
        <w:t>格式要求</w:t>
      </w:r>
      <w:bookmarkEnd w:id="129"/>
      <w:bookmarkEnd w:id="130"/>
      <w:bookmarkEnd w:id="131"/>
      <w:bookmarkEnd w:id="132"/>
      <w:bookmarkEnd w:id="133"/>
      <w:bookmarkEnd w:id="134"/>
      <w:bookmarkEnd w:id="135"/>
      <w:bookmarkEnd w:id="136"/>
      <w:bookmarkEnd w:id="137"/>
      <w:bookmarkEnd w:id="138"/>
      <w:bookmarkEnd w:id="139"/>
      <w:bookmarkEnd w:id="140"/>
      <w:bookmarkEnd w:id="14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2" w:name="_Toc88209952"/>
      <w:bookmarkStart w:id="143" w:name="_Toc87616389"/>
      <w:r>
        <w:rPr>
          <w:rFonts w:hint="eastAsia" w:ascii="仿宋_GB2312" w:eastAsia="仿宋_GB2312"/>
          <w:color w:val="auto"/>
          <w:sz w:val="28"/>
          <w:szCs w:val="28"/>
          <w:highlight w:val="none"/>
        </w:rPr>
        <w:t>1.响应函</w:t>
      </w:r>
      <w:bookmarkEnd w:id="142"/>
      <w:bookmarkEnd w:id="143"/>
    </w:p>
    <w:p>
      <w:pPr>
        <w:spacing w:line="600" w:lineRule="exact"/>
        <w:rPr>
          <w:rFonts w:hint="eastAsia" w:ascii="仿宋_GB2312" w:eastAsia="仿宋_GB2312"/>
          <w:color w:val="auto"/>
          <w:sz w:val="28"/>
          <w:szCs w:val="28"/>
          <w:highlight w:val="none"/>
        </w:rPr>
      </w:pPr>
      <w:bookmarkStart w:id="144" w:name="_Toc88209953"/>
      <w:bookmarkStart w:id="145" w:name="_Toc87616390"/>
      <w:r>
        <w:rPr>
          <w:rFonts w:hint="eastAsia" w:ascii="仿宋_GB2312" w:eastAsia="仿宋_GB2312"/>
          <w:color w:val="auto"/>
          <w:sz w:val="28"/>
          <w:szCs w:val="28"/>
          <w:highlight w:val="none"/>
        </w:rPr>
        <w:t>2.法定代表人证明或授权委托书</w:t>
      </w:r>
      <w:bookmarkEnd w:id="144"/>
      <w:bookmarkEnd w:id="145"/>
      <w:bookmarkStart w:id="146" w:name="_Toc87616393"/>
      <w:bookmarkStart w:id="147"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default" w:ascii="仿宋_GB2312" w:eastAsia="仿宋_GB2312"/>
          <w:color w:val="auto"/>
          <w:sz w:val="28"/>
          <w:szCs w:val="28"/>
          <w:highlight w:val="none"/>
          <w:lang w:val="en-US" w:eastAsia="zh-CN"/>
        </w:rPr>
        <w:t xml:space="preserve">承诺函 </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bookmarkEnd w:id="146"/>
      <w:bookmarkEnd w:id="14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48" w:name="_Toc6313"/>
      <w:bookmarkStart w:id="149" w:name="_Toc88209957"/>
      <w:bookmarkStart w:id="150" w:name="_Toc87616394"/>
      <w:bookmarkStart w:id="151" w:name="_Toc12665"/>
      <w:bookmarkStart w:id="152" w:name="_Toc28619645"/>
      <w:r>
        <w:rPr>
          <w:rFonts w:hint="eastAsia" w:asciiTheme="minorEastAsia" w:hAnsiTheme="minorEastAsia" w:eastAsiaTheme="minorEastAsia"/>
          <w:color w:val="auto"/>
          <w:sz w:val="28"/>
          <w:szCs w:val="28"/>
          <w:highlight w:val="none"/>
        </w:rPr>
        <w:t>1.响应函</w:t>
      </w:r>
      <w:bookmarkEnd w:id="148"/>
      <w:bookmarkEnd w:id="149"/>
      <w:bookmarkEnd w:id="150"/>
      <w:bookmarkEnd w:id="151"/>
      <w:bookmarkEnd w:id="15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default" w:eastAsia="仿宋_GB2312"/>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3" w:name="_Toc29833"/>
      <w:bookmarkStart w:id="154" w:name="_Toc88209958"/>
      <w:bookmarkStart w:id="155" w:name="_Toc87616395"/>
      <w:bookmarkStart w:id="156" w:name="_Toc22527"/>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3"/>
      <w:bookmarkEnd w:id="154"/>
      <w:bookmarkEnd w:id="155"/>
      <w:bookmarkEnd w:id="15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suppressLineNumbers w:val="0"/>
              <w:spacing w:before="0" w:beforeAutospacing="0" w:after="0" w:afterAutospacing="0" w:line="360" w:lineRule="auto"/>
              <w:ind w:left="0" w:right="0"/>
              <w:jc w:val="both"/>
              <w:rPr>
                <w:rFonts w:hint="eastAsia" w:ascii="宋体" w:hAnsi="宋体" w:eastAsia="宋体" w:cs="Times New Roman"/>
                <w:color w:val="auto"/>
                <w:sz w:val="24"/>
                <w:szCs w:val="24"/>
                <w:highlight w:val="none"/>
              </w:rPr>
            </w:pPr>
          </w:p>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 w:val="24"/>
                <w:szCs w:val="24"/>
                <w:highlight w:val="none"/>
              </w:rPr>
            </w:pPr>
          </w:p>
          <w:p>
            <w:pPr>
              <w:keepNext w:val="0"/>
              <w:keepLines w:val="0"/>
              <w:suppressLineNumbers w:val="0"/>
              <w:spacing w:before="0" w:beforeAutospacing="0" w:after="0" w:afterAutospacing="0" w:line="360" w:lineRule="auto"/>
              <w:ind w:left="0" w:right="0"/>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keepNext w:val="0"/>
              <w:keepLines w:val="0"/>
              <w:suppressLineNumbers w:val="0"/>
              <w:spacing w:before="0" w:beforeAutospacing="0" w:after="0" w:afterAutospacing="0" w:line="360" w:lineRule="auto"/>
              <w:ind w:left="0" w:right="0"/>
              <w:jc w:val="center"/>
              <w:rPr>
                <w:rFonts w:hint="eastAsia" w:ascii="宋体" w:hAnsi="宋体"/>
                <w:color w:val="auto"/>
                <w:sz w:val="24"/>
                <w:szCs w:val="24"/>
                <w:highlight w:val="none"/>
                <w:lang w:val="en-US" w:eastAsia="zh-CN"/>
              </w:rPr>
            </w:pPr>
          </w:p>
          <w:p>
            <w:pPr>
              <w:keepNext w:val="0"/>
              <w:keepLines w:val="0"/>
              <w:suppressLineNumbers w:val="0"/>
              <w:spacing w:before="0" w:beforeAutospacing="0" w:after="0" w:afterAutospacing="0" w:line="360" w:lineRule="auto"/>
              <w:ind w:left="0" w:right="0"/>
              <w:jc w:val="left"/>
              <w:rPr>
                <w:rFonts w:hint="default" w:ascii="宋体" w:hAnsi="宋体"/>
                <w:color w:val="auto"/>
                <w:sz w:val="24"/>
                <w:szCs w:val="24"/>
                <w:highlight w:val="none"/>
              </w:rPr>
            </w:pPr>
          </w:p>
          <w:p>
            <w:pPr>
              <w:keepNext w:val="0"/>
              <w:keepLines w:val="0"/>
              <w:suppressLineNumbers w:val="0"/>
              <w:spacing w:before="0" w:beforeAutospacing="0" w:after="0" w:afterAutospacing="0" w:line="360" w:lineRule="auto"/>
              <w:ind w:left="0" w:right="0"/>
              <w:jc w:val="left"/>
              <w:rPr>
                <w:rFonts w:hint="default"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7" w:name="_Toc8086"/>
      <w:bookmarkStart w:id="158" w:name="_Toc87616400"/>
      <w:bookmarkStart w:id="159" w:name="_Toc19830"/>
      <w:bookmarkStart w:id="160"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7"/>
      <w:bookmarkEnd w:id="158"/>
      <w:bookmarkEnd w:id="159"/>
      <w:bookmarkEnd w:id="16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570"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p>
        </w:tc>
        <w:tc>
          <w:tcPr>
            <w:tcW w:w="1570" w:type="dxa"/>
            <w:gridSpan w:val="3"/>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p>
        </w:tc>
        <w:tc>
          <w:tcPr>
            <w:tcW w:w="1134"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p>
        </w:tc>
        <w:tc>
          <w:tcPr>
            <w:tcW w:w="1570" w:type="dxa"/>
            <w:gridSpan w:val="3"/>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443"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295"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443"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295"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5178" w:type="dxa"/>
            <w:gridSpan w:val="7"/>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160" w:type="dxa"/>
            <w:gridSpan w:val="2"/>
            <w:vMerge w:val="restart"/>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160" w:type="dxa"/>
            <w:gridSpan w:val="2"/>
            <w:vMerge w:val="continue"/>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2268"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160" w:type="dxa"/>
            <w:gridSpan w:val="2"/>
            <w:vMerge w:val="continue"/>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2268"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160" w:type="dxa"/>
            <w:gridSpan w:val="2"/>
            <w:vMerge w:val="continue"/>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2268"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160" w:type="dxa"/>
            <w:gridSpan w:val="2"/>
            <w:vMerge w:val="continue"/>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2268"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6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eastAsia="zh-CN"/>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lang w:eastAsia="zh-CN"/>
        </w:rPr>
        <w:t>广州从化净水有限公司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广州从化净水有限公司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61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2198"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1613"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2198"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1613"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2198"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2198"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2198"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5"/>
        <w:rPr>
          <w:rFonts w:asciiTheme="minorEastAsia" w:hAnsiTheme="minorEastAsia" w:eastAsiaTheme="minorEastAsia"/>
          <w:color w:val="auto"/>
          <w:sz w:val="28"/>
          <w:szCs w:val="28"/>
          <w:highlight w:val="none"/>
        </w:rPr>
      </w:pPr>
      <w:bookmarkStart w:id="162" w:name="_Toc19423"/>
      <w:bookmarkStart w:id="163"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2"/>
      <w:bookmarkEnd w:id="163"/>
    </w:p>
    <w:p>
      <w:pPr>
        <w:spacing w:line="360" w:lineRule="auto"/>
        <w:jc w:val="center"/>
        <w:rPr>
          <w:rFonts w:ascii="宋体" w:hAnsi="宋体" w:cs="宋体"/>
          <w:b/>
          <w:sz w:val="28"/>
          <w:szCs w:val="28"/>
        </w:rPr>
      </w:pPr>
      <w:bookmarkStart w:id="164" w:name="_Toc16386"/>
      <w:bookmarkStart w:id="165" w:name="_Toc87616402"/>
      <w:bookmarkStart w:id="166" w:name="_Toc6058"/>
      <w:bookmarkStart w:id="167" w:name="_Toc88209965"/>
      <w:r>
        <w:rPr>
          <w:rFonts w:hint="eastAsia" w:ascii="宋体" w:hAnsi="宋体" w:cs="宋体"/>
          <w:b/>
          <w:sz w:val="28"/>
          <w:szCs w:val="28"/>
        </w:rPr>
        <w:t>工程量报价</w:t>
      </w:r>
    </w:p>
    <w:p>
      <w:pPr>
        <w:pStyle w:val="22"/>
        <w:ind w:left="0" w:leftChars="0" w:firstLine="0" w:firstLineChars="0"/>
        <w:rPr>
          <w:rFonts w:ascii="宋体" w:hAnsi="宋体" w:cs="宋体"/>
          <w:sz w:val="24"/>
        </w:rPr>
      </w:pPr>
    </w:p>
    <w:p>
      <w:pPr>
        <w:pStyle w:val="22"/>
        <w:ind w:left="0" w:leftChars="0" w:firstLine="0" w:firstLineChars="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项目一：从化公司水质净化厂二期提升泵控制电路优化项目</w:t>
      </w:r>
    </w:p>
    <w:tbl>
      <w:tblPr>
        <w:tblStyle w:val="23"/>
        <w:tblW w:w="8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1"/>
        <w:gridCol w:w="3930"/>
        <w:gridCol w:w="62"/>
        <w:gridCol w:w="1496"/>
        <w:gridCol w:w="519"/>
        <w:gridCol w:w="1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8580" w:type="dxa"/>
            <w:gridSpan w:val="6"/>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4943"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工程名称：从化公司水质净化厂二期提升泵控制电路优化项目</w:t>
            </w:r>
          </w:p>
        </w:tc>
        <w:tc>
          <w:tcPr>
            <w:tcW w:w="1496" w:type="dxa"/>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41"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951"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93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07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22"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1727.39</w:t>
            </w: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1727.39</w:t>
            </w: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0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4881"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预算价合计=1+2+3+5</w:t>
            </w:r>
          </w:p>
        </w:tc>
        <w:tc>
          <w:tcPr>
            <w:tcW w:w="2077"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2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4" w:hRule="atLeast"/>
        </w:trPr>
        <w:tc>
          <w:tcPr>
            <w:tcW w:w="8580" w:type="dxa"/>
            <w:gridSpan w:val="6"/>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pPr>
        <w:pStyle w:val="22"/>
        <w:ind w:left="0" w:leftChars="0" w:firstLine="0" w:firstLineChars="0"/>
        <w:rPr>
          <w:rFonts w:hint="eastAsia" w:ascii="仿宋_GB2312" w:eastAsia="仿宋_GB2312"/>
          <w:color w:val="auto"/>
          <w:sz w:val="28"/>
          <w:szCs w:val="28"/>
          <w:highlight w:val="none"/>
          <w:lang w:val="en-US" w:eastAsia="zh-CN"/>
        </w:rPr>
      </w:pPr>
    </w:p>
    <w:tbl>
      <w:tblPr>
        <w:tblStyle w:val="23"/>
        <w:tblW w:w="8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9"/>
        <w:gridCol w:w="1441"/>
        <w:gridCol w:w="990"/>
        <w:gridCol w:w="2080"/>
        <w:gridCol w:w="201"/>
        <w:gridCol w:w="430"/>
        <w:gridCol w:w="636"/>
        <w:gridCol w:w="174"/>
        <w:gridCol w:w="758"/>
        <w:gridCol w:w="1034"/>
        <w:gridCol w:w="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8900" w:type="dxa"/>
            <w:gridSpan w:val="11"/>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5060"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工程名称：从化公司水质净化厂二期提升泵控制电路优化项目</w:t>
            </w:r>
          </w:p>
        </w:tc>
        <w:tc>
          <w:tcPr>
            <w:tcW w:w="1441"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99"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549"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4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9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8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63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57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54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4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28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3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54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4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28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3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030404019001</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18.5KW电机断路器</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1.名称：18.5KW电机断路器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2.规格：GV3-P40</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030404024001</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18.5KW变频器</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1.名称：18.5KW变频器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2.规格：ACS510 18.5KW(含中文面板)</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030404019002</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辅助触点</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1.名称：辅助触点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2.规格：GV-AE20</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030404031001</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十圈精密调频电阻</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1.名称：十圈精密调频电阻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2.规格：2.2KΩ</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030404019003</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1.名称：断路器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2.规格：DPNN C2A</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030904003001</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3位选择开关</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1.名称：3位选择开关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2.规格：XB2BD33C</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030404019004</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辅助触点</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1.名称：辅助触点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2.规格：ZB2BE101C</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030404019005</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辅助触点</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1.名称：辅助触点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2.规格：ZB2BE102C</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030904003002</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启动按钮</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1.名称：启动按钮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2.规格：XB2BA3311C</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030904003003</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停止按钮</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1.名称：停止按钮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2.规格：XB2BA4322C</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030412001001</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运行指示灯</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1.名称：运行指示灯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2.规格：XB2BVM3LC</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030412001002</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故障指示灯</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1.名称：故障指示灯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2.规格：XB2BVM5LC</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030404031002</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中间继电器</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1.名称：中间继电器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2.规格：RXM4AB2P7+RXZE2S114M</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变频器加装安装横梁、线管、软管、接头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、线耳、导轨、水晶头、接地线等。</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原柜体查线</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现场线路排查，标识；</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030404024002</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软起拆除</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旧软起拆除</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030905001001</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变频器调试</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参数设定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和变频器调试</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03B002</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电气设计</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1.更换变频器重新设计图纸</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725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3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8900" w:type="dxa"/>
            <w:gridSpan w:val="11"/>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060" w:type="dxa"/>
            <w:gridSpan w:val="4"/>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441" w:type="dxa"/>
            <w:gridSpan w:val="4"/>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single"/>
              </w:rPr>
            </w:pPr>
          </w:p>
        </w:tc>
        <w:tc>
          <w:tcPr>
            <w:tcW w:w="2399" w:type="dxa"/>
            <w:gridSpan w:val="3"/>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8900" w:type="dxa"/>
            <w:gridSpan w:val="11"/>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5060"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工程名称：从化公司水质净化厂二期提升泵控制电路优化项目</w:t>
            </w:r>
          </w:p>
        </w:tc>
        <w:tc>
          <w:tcPr>
            <w:tcW w:w="1441"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99"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549"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4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9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8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63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57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54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4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28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3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54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4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28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3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03B003</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PLC通讯程序修改</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PLC同变频器通讯连接、程序调试</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5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2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7259"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25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3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bl>
    <w:p>
      <w:pPr>
        <w:pStyle w:val="22"/>
        <w:ind w:left="0" w:leftChars="0" w:firstLine="0" w:firstLineChars="0"/>
        <w:rPr>
          <w:rFonts w:hint="eastAsia" w:ascii="仿宋_GB2312" w:eastAsia="仿宋_GB2312"/>
          <w:color w:val="auto"/>
          <w:sz w:val="28"/>
          <w:szCs w:val="28"/>
          <w:highlight w:val="none"/>
          <w:lang w:val="en-US" w:eastAsia="zh-CN"/>
        </w:rPr>
      </w:pPr>
    </w:p>
    <w:tbl>
      <w:tblPr>
        <w:tblStyle w:val="23"/>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6"/>
        <w:gridCol w:w="1455"/>
        <w:gridCol w:w="1354"/>
        <w:gridCol w:w="1042"/>
        <w:gridCol w:w="736"/>
        <w:gridCol w:w="64"/>
        <w:gridCol w:w="929"/>
        <w:gridCol w:w="744"/>
        <w:gridCol w:w="115"/>
        <w:gridCol w:w="876"/>
        <w:gridCol w:w="9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8820" w:type="dxa"/>
            <w:gridSpan w:val="11"/>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207" w:type="dxa"/>
            <w:gridSpan w:val="6"/>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工程名称：从化公司水质净化厂二期提升泵控制电路优化项目</w:t>
            </w:r>
          </w:p>
        </w:tc>
        <w:tc>
          <w:tcPr>
            <w:tcW w:w="1673"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940"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55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35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4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99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85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87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94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0"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1727.39</w:t>
            </w:r>
          </w:p>
        </w:tc>
        <w:tc>
          <w:tcPr>
            <w:tcW w:w="8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7"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0"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56"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135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04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9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5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5207" w:type="dxa"/>
            <w:gridSpan w:val="6"/>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613" w:type="dxa"/>
            <w:gridSpan w:val="5"/>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5207" w:type="dxa"/>
            <w:gridSpan w:val="6"/>
            <w:tcBorders>
              <w:top w:val="nil"/>
              <w:left w:val="nil"/>
              <w:bottom w:val="nil"/>
              <w:right w:val="nil"/>
            </w:tcBorders>
            <w:shd w:val="clear" w:color="FFFFFF" w:fill="FFFFFF"/>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673" w:type="dxa"/>
            <w:gridSpan w:val="2"/>
            <w:tcBorders>
              <w:top w:val="nil"/>
              <w:left w:val="nil"/>
              <w:bottom w:val="nil"/>
              <w:right w:val="nil"/>
            </w:tcBorders>
            <w:shd w:val="clear" w:color="FFFFFF" w:fill="FFFFFF"/>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940" w:type="dxa"/>
            <w:gridSpan w:val="3"/>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8820" w:type="dxa"/>
            <w:gridSpan w:val="11"/>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207" w:type="dxa"/>
            <w:gridSpan w:val="6"/>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工程名称：从化公司水质净化厂二期提升泵控制电路优化项目</w:t>
            </w:r>
          </w:p>
        </w:tc>
        <w:tc>
          <w:tcPr>
            <w:tcW w:w="1673"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940"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55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35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4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99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85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87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94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3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5143"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9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85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pStyle w:val="22"/>
        <w:ind w:left="0" w:leftChars="0" w:firstLine="0" w:firstLineChars="0"/>
        <w:rPr>
          <w:rFonts w:hint="eastAsia" w:ascii="仿宋_GB2312" w:eastAsia="仿宋_GB2312"/>
          <w:color w:val="auto"/>
          <w:sz w:val="28"/>
          <w:szCs w:val="28"/>
          <w:highlight w:val="none"/>
          <w:lang w:val="en-US" w:eastAsia="zh-CN"/>
        </w:rPr>
      </w:pPr>
    </w:p>
    <w:tbl>
      <w:tblPr>
        <w:tblStyle w:val="23"/>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1"/>
        <w:gridCol w:w="3379"/>
        <w:gridCol w:w="802"/>
        <w:gridCol w:w="799"/>
        <w:gridCol w:w="739"/>
        <w:gridCol w:w="697"/>
        <w:gridCol w:w="15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8820" w:type="dxa"/>
            <w:gridSpan w:val="7"/>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atLeast"/>
        </w:trPr>
        <w:tc>
          <w:tcPr>
            <w:tcW w:w="5082"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工程名称：从化公司水质净化厂二期提升泵控制电路优化项目</w:t>
            </w:r>
          </w:p>
        </w:tc>
        <w:tc>
          <w:tcPr>
            <w:tcW w:w="1538"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200"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901"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37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0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43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50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6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6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6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3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6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6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6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6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6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3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6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6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3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6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9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6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901"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337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60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3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50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pStyle w:val="22"/>
        <w:ind w:left="0" w:leftChars="0" w:firstLine="0" w:firstLineChars="0"/>
        <w:rPr>
          <w:rFonts w:hint="eastAsia" w:ascii="仿宋_GB2312" w:eastAsia="仿宋_GB2312"/>
          <w:color w:val="auto"/>
          <w:sz w:val="28"/>
          <w:szCs w:val="28"/>
          <w:highlight w:val="none"/>
          <w:lang w:val="en-US" w:eastAsia="zh-CN"/>
        </w:rPr>
      </w:pPr>
    </w:p>
    <w:tbl>
      <w:tblPr>
        <w:tblStyle w:val="23"/>
        <w:tblW w:w="8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2"/>
        <w:gridCol w:w="2012"/>
        <w:gridCol w:w="2227"/>
        <w:gridCol w:w="162"/>
        <w:gridCol w:w="1338"/>
        <w:gridCol w:w="14"/>
        <w:gridCol w:w="837"/>
        <w:gridCol w:w="1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8680" w:type="dxa"/>
            <w:gridSpan w:val="8"/>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5001"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工程名称：从化公司水质净化厂二期提升泵控制电路优化项目</w:t>
            </w:r>
          </w:p>
        </w:tc>
        <w:tc>
          <w:tcPr>
            <w:tcW w:w="1514"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65"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6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1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8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33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85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28"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7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3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3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2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7352"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32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p>
        </w:tc>
      </w:tr>
    </w:tbl>
    <w:p>
      <w:pPr>
        <w:pStyle w:val="22"/>
        <w:ind w:left="0" w:leftChars="0" w:firstLine="0" w:firstLineChars="0"/>
        <w:rPr>
          <w:rFonts w:hint="eastAsia" w:ascii="仿宋_GB2312" w:eastAsia="仿宋_GB2312"/>
          <w:color w:val="auto"/>
          <w:sz w:val="28"/>
          <w:szCs w:val="28"/>
          <w:highlight w:val="none"/>
          <w:lang w:val="en-US" w:eastAsia="zh-CN"/>
        </w:rPr>
      </w:pPr>
    </w:p>
    <w:p>
      <w:pPr>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项目二：从化公司明珠厂视频监控传输、净化厂进水在线数据传输中控故障维修项目</w:t>
      </w:r>
    </w:p>
    <w:tbl>
      <w:tblPr>
        <w:tblStyle w:val="23"/>
        <w:tblW w:w="8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9"/>
        <w:gridCol w:w="4004"/>
        <w:gridCol w:w="63"/>
        <w:gridCol w:w="1524"/>
        <w:gridCol w:w="529"/>
        <w:gridCol w:w="1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75" w:hRule="atLeast"/>
        </w:trPr>
        <w:tc>
          <w:tcPr>
            <w:tcW w:w="8740" w:type="dxa"/>
            <w:gridSpan w:val="6"/>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5036"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工程名称：从化公司明珠厂视频监控传输、净化厂进出水在线数据传输中控故障维修项目</w:t>
            </w:r>
          </w:p>
        </w:tc>
        <w:tc>
          <w:tcPr>
            <w:tcW w:w="1524" w:type="dxa"/>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80"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96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00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11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5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从化公司明珠厂视频监控传输</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净化厂进出水在线仪表数据传输中控系统故障维修</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2145.92</w:t>
            </w: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2145.92</w:t>
            </w: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6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4973"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2116"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5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r>
    </w:tbl>
    <w:p>
      <w:pPr>
        <w:pStyle w:val="2"/>
        <w:rPr>
          <w:rFonts w:hint="eastAsia" w:ascii="仿宋_GB2312" w:eastAsia="仿宋_GB2312"/>
          <w:color w:val="auto"/>
          <w:sz w:val="28"/>
          <w:szCs w:val="28"/>
          <w:highlight w:val="none"/>
          <w:lang w:val="en-US" w:eastAsia="zh-CN"/>
        </w:rPr>
      </w:pPr>
    </w:p>
    <w:tbl>
      <w:tblPr>
        <w:tblStyle w:val="23"/>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3"/>
        <w:gridCol w:w="1416"/>
        <w:gridCol w:w="1036"/>
        <w:gridCol w:w="1983"/>
        <w:gridCol w:w="201"/>
        <w:gridCol w:w="433"/>
        <w:gridCol w:w="740"/>
        <w:gridCol w:w="127"/>
        <w:gridCol w:w="649"/>
        <w:gridCol w:w="1016"/>
        <w:gridCol w:w="6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8880" w:type="dxa"/>
            <w:gridSpan w:val="11"/>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38"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工程名称：从化公司明珠厂视频监控传输、净化厂进出水在线数据传输中控故障维修项目</w:t>
            </w:r>
          </w:p>
        </w:tc>
        <w:tc>
          <w:tcPr>
            <w:tcW w:w="1501"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41"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0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3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18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3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6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0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8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6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60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8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6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从化公司明珠厂视频监控传输</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030408002001</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多模四芯</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7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030502009001</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跳线</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耦合器、跳线</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6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030502014001</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光纤熔接</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光纤熔接</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w:t>
            </w:r>
          </w:p>
        </w:tc>
        <w:tc>
          <w:tcPr>
            <w:tcW w:w="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040804001001</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2" w:hRule="atLeast"/>
        </w:trPr>
        <w:tc>
          <w:tcPr>
            <w:tcW w:w="6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080101002001</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线管预埋，切地及修复</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切水泥地长约12米（截面15*15CM），挖土沟25米（截面：20*30CM），回填，恢复路面，土方外运。</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7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6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030506008001</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视频系统调试</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本地视频监控系统恢复</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trPr>
        <w:tc>
          <w:tcPr>
            <w:tcW w:w="6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净化厂进出水在线仪表数据传输中控系统故障维修</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trPr>
        <w:tc>
          <w:tcPr>
            <w:tcW w:w="6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净化厂进出水在线仪表数据传输中控系统故障维修</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仪表检查、数采仪检查、PLC检查、通讯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检查</w:t>
            </w: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7188"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88"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67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bl>
    <w:p>
      <w:pPr>
        <w:pStyle w:val="2"/>
        <w:rPr>
          <w:rFonts w:hint="eastAsia" w:ascii="仿宋_GB2312" w:eastAsia="仿宋_GB2312"/>
          <w:color w:val="auto"/>
          <w:sz w:val="28"/>
          <w:szCs w:val="28"/>
          <w:highlight w:val="none"/>
          <w:lang w:val="en-US" w:eastAsia="zh-CN"/>
        </w:rPr>
      </w:pPr>
    </w:p>
    <w:tbl>
      <w:tblPr>
        <w:tblStyle w:val="23"/>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416"/>
        <w:gridCol w:w="1401"/>
        <w:gridCol w:w="1096"/>
        <w:gridCol w:w="649"/>
        <w:gridCol w:w="62"/>
        <w:gridCol w:w="936"/>
        <w:gridCol w:w="762"/>
        <w:gridCol w:w="126"/>
        <w:gridCol w:w="899"/>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8860" w:type="dxa"/>
            <w:gridSpan w:val="11"/>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trPr>
        <w:tc>
          <w:tcPr>
            <w:tcW w:w="5192" w:type="dxa"/>
            <w:gridSpan w:val="6"/>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工程名称：从化公司明珠厂视频监控传输、净化厂进出水在线数据传输中控故障维修项目</w:t>
            </w:r>
          </w:p>
        </w:tc>
        <w:tc>
          <w:tcPr>
            <w:tcW w:w="1698"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970"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56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40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9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4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99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88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89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94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4"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4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2145.92</w:t>
            </w:r>
          </w:p>
        </w:tc>
        <w:tc>
          <w:tcPr>
            <w:tcW w:w="8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14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14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14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1"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14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14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14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6"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14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trPr>
        <w:tc>
          <w:tcPr>
            <w:tcW w:w="568"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140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09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4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9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8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192" w:type="dxa"/>
            <w:gridSpan w:val="6"/>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668" w:type="dxa"/>
            <w:gridSpan w:val="5"/>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5192" w:type="dxa"/>
            <w:gridSpan w:val="6"/>
            <w:tcBorders>
              <w:top w:val="nil"/>
              <w:left w:val="nil"/>
              <w:bottom w:val="nil"/>
              <w:right w:val="nil"/>
            </w:tcBorders>
            <w:shd w:val="clear" w:color="FFFFFF" w:fill="FFFFFF"/>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698" w:type="dxa"/>
            <w:gridSpan w:val="2"/>
            <w:tcBorders>
              <w:top w:val="nil"/>
              <w:left w:val="nil"/>
              <w:bottom w:val="nil"/>
              <w:right w:val="nil"/>
            </w:tcBorders>
            <w:shd w:val="clear" w:color="FFFFFF" w:fill="FFFFFF"/>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970" w:type="dxa"/>
            <w:gridSpan w:val="3"/>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8860" w:type="dxa"/>
            <w:gridSpan w:val="11"/>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trPr>
        <w:tc>
          <w:tcPr>
            <w:tcW w:w="5192" w:type="dxa"/>
            <w:gridSpan w:val="6"/>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工程名称：从化公司明珠厂视频监控传输、净化厂进出水在线数据传输中控故障维修项目</w:t>
            </w:r>
          </w:p>
        </w:tc>
        <w:tc>
          <w:tcPr>
            <w:tcW w:w="1698"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970"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56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40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9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4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99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88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89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94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4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4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5130"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9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88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pStyle w:val="2"/>
        <w:rPr>
          <w:rFonts w:hint="eastAsia" w:ascii="仿宋_GB2312" w:eastAsia="仿宋_GB2312"/>
          <w:color w:val="auto"/>
          <w:sz w:val="28"/>
          <w:szCs w:val="28"/>
          <w:highlight w:val="none"/>
          <w:lang w:val="en-US" w:eastAsia="zh-CN"/>
        </w:rPr>
      </w:pPr>
    </w:p>
    <w:tbl>
      <w:tblPr>
        <w:tblStyle w:val="23"/>
        <w:tblW w:w="8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7"/>
        <w:gridCol w:w="3364"/>
        <w:gridCol w:w="798"/>
        <w:gridCol w:w="796"/>
        <w:gridCol w:w="735"/>
        <w:gridCol w:w="695"/>
        <w:gridCol w:w="1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8780" w:type="dxa"/>
            <w:gridSpan w:val="7"/>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059"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工程名称：从化公司明珠厂视频监控传输、净化厂进出水在线数据传输中控故障维修项目</w:t>
            </w:r>
          </w:p>
        </w:tc>
        <w:tc>
          <w:tcPr>
            <w:tcW w:w="1531"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90"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9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36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59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43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49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9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97"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336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59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3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49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pStyle w:val="2"/>
        <w:rPr>
          <w:rFonts w:hint="eastAsia" w:ascii="仿宋_GB2312" w:eastAsia="仿宋_GB2312"/>
          <w:color w:val="auto"/>
          <w:sz w:val="28"/>
          <w:szCs w:val="28"/>
          <w:highlight w:val="none"/>
          <w:lang w:val="en-US" w:eastAsia="zh-CN"/>
        </w:rPr>
      </w:pPr>
    </w:p>
    <w:tbl>
      <w:tblPr>
        <w:tblStyle w:val="23"/>
        <w:tblW w:w="8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2"/>
        <w:gridCol w:w="2036"/>
        <w:gridCol w:w="2250"/>
        <w:gridCol w:w="165"/>
        <w:gridCol w:w="1353"/>
        <w:gridCol w:w="13"/>
        <w:gridCol w:w="847"/>
        <w:gridCol w:w="1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5" w:hRule="atLeast"/>
        </w:trPr>
        <w:tc>
          <w:tcPr>
            <w:tcW w:w="8780" w:type="dxa"/>
            <w:gridSpan w:val="8"/>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5058"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工程名称：从化公司明珠厂视频监控传输、净化厂进出水在线数据传输中控故障维修项目</w:t>
            </w:r>
          </w:p>
        </w:tc>
        <w:tc>
          <w:tcPr>
            <w:tcW w:w="1531"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91"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77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1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35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86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4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7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3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7436"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34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p>
        </w:tc>
      </w:tr>
    </w:tbl>
    <w:p>
      <w:pPr>
        <w:pStyle w:val="2"/>
        <w:rPr>
          <w:rFonts w:hint="eastAsia" w:ascii="仿宋_GB2312" w:eastAsia="仿宋_GB2312"/>
          <w:color w:val="auto"/>
          <w:sz w:val="28"/>
          <w:szCs w:val="28"/>
          <w:highlight w:val="none"/>
          <w:lang w:val="en-US" w:eastAsia="zh-CN"/>
        </w:rPr>
      </w:pPr>
    </w:p>
    <w:p>
      <w:pPr>
        <w:pStyle w:val="22"/>
        <w:ind w:left="0" w:leftChars="0" w:firstLine="0" w:firstLineChars="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项目三：从化公司2023年太平厂事故池液位计优化项目</w:t>
      </w:r>
    </w:p>
    <w:tbl>
      <w:tblPr>
        <w:tblStyle w:val="23"/>
        <w:tblW w:w="8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3"/>
        <w:gridCol w:w="3953"/>
        <w:gridCol w:w="58"/>
        <w:gridCol w:w="1508"/>
        <w:gridCol w:w="522"/>
        <w:gridCol w:w="16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620" w:type="dxa"/>
            <w:gridSpan w:val="6"/>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4964"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工程名称：从化公司太平厂事故池加装液位计项目</w:t>
            </w:r>
          </w:p>
        </w:tc>
        <w:tc>
          <w:tcPr>
            <w:tcW w:w="1508" w:type="dxa"/>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48"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5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95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088"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26"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1415.19</w:t>
            </w: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1415.19</w:t>
            </w: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9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08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06"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投标报价合计=1+2+3+5</w:t>
            </w:r>
          </w:p>
        </w:tc>
        <w:tc>
          <w:tcPr>
            <w:tcW w:w="2088"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62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r>
    </w:tbl>
    <w:p>
      <w:pPr>
        <w:spacing w:line="360" w:lineRule="auto"/>
        <w:rPr>
          <w:rFonts w:ascii="宋体" w:hAnsi="宋体" w:cs="宋体"/>
          <w:sz w:val="24"/>
        </w:rPr>
      </w:pPr>
    </w:p>
    <w:p>
      <w:pPr>
        <w:pStyle w:val="22"/>
        <w:ind w:left="0" w:leftChars="0" w:firstLine="0" w:firstLineChars="0"/>
        <w:rPr>
          <w:rFonts w:ascii="宋体" w:hAnsi="宋体" w:cs="宋体"/>
          <w:sz w:val="24"/>
        </w:rPr>
      </w:pPr>
    </w:p>
    <w:tbl>
      <w:tblPr>
        <w:tblStyle w:val="23"/>
        <w:tblW w:w="8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7"/>
        <w:gridCol w:w="1416"/>
        <w:gridCol w:w="1028"/>
        <w:gridCol w:w="1799"/>
        <w:gridCol w:w="167"/>
        <w:gridCol w:w="416"/>
        <w:gridCol w:w="841"/>
        <w:gridCol w:w="69"/>
        <w:gridCol w:w="916"/>
        <w:gridCol w:w="1016"/>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8900" w:type="dxa"/>
            <w:gridSpan w:val="11"/>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4890"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工程名称：从化公司太平厂事故池加装液位计项目</w:t>
            </w:r>
          </w:p>
        </w:tc>
        <w:tc>
          <w:tcPr>
            <w:tcW w:w="1424"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86"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64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2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6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1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51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6" w:hRule="atLeast"/>
        </w:trPr>
        <w:tc>
          <w:tcPr>
            <w:tcW w:w="64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2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96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1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64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2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96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1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8"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080902006001</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超声波液位控制器</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模拟输出:隔离4~20mA，最大负载 500Ω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继电器输出:2个控制固体继电器输出，1个报警固体继电器输出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继电器容量: 2A，250VAC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数字接口:可选配RS-485、Profibus、 MODBUS 通信接口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现场设置:通过变送器按键完成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交流供电: 220VAC±10%，50Hz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直流供电:24VDC±10%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防护等级:IP66</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79"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080902006002</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液位计（0-7米）</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测量性能量程：0~10米，盲区0.3米，0.4米，0.6米，发射角：7゜，分辨率：0.001，精确度：±0.2%FS</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030404019001</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空开</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1.名称：空开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2.规格：1P+N</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030409010001</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电源防雷器</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2.规格：220VAC，2P</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030409010002</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信号防雷器</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1.名称：信号防雷器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2.规格：4-20mA</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030411004002</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电源电缆</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2.规格：RVV3*1.5</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信号电缆</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1.名称：信号电缆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2.规格：RVVP2*0.75</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2"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030404016001</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室外仪表箱</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1.名称：室外仪表箱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2.规格：304不锈钢，450x370x300，可透视窗</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2"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030404016002</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室外仪表箱支架</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1.名称：室外仪表箱支架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2.规格：1.1米高，Φ89钢管，2mm钢板</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729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8900" w:type="dxa"/>
            <w:gridSpan w:val="11"/>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890" w:type="dxa"/>
            <w:gridSpan w:val="4"/>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424" w:type="dxa"/>
            <w:gridSpan w:val="3"/>
            <w:tcBorders>
              <w:top w:val="nil"/>
              <w:left w:val="nil"/>
              <w:bottom w:val="nil"/>
              <w:right w:val="nil"/>
            </w:tcBorders>
            <w:shd w:val="clear" w:color="FFFFFF" w:fill="FFFFFF"/>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single"/>
              </w:rPr>
            </w:pPr>
          </w:p>
        </w:tc>
        <w:tc>
          <w:tcPr>
            <w:tcW w:w="2586" w:type="dxa"/>
            <w:gridSpan w:val="4"/>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8900" w:type="dxa"/>
            <w:gridSpan w:val="11"/>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4890"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工程名称：从化公司太平厂事故池加装液位计项目</w:t>
            </w:r>
          </w:p>
        </w:tc>
        <w:tc>
          <w:tcPr>
            <w:tcW w:w="1424"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86"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64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2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6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1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51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64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2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96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1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4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2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96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1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2"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030404016003</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探头固定支架及安装配件</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1.名称：探头固定支架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2.规格：定制，不锈钢壁装式探头支架，臂长0.6米</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2"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单层端子，针形端子，膨胀螺丝，波纹管，防水接头，电缆锁头等</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030503009001</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仪表调试</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仪表参数设定、单体调试</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03B002</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PLC编程</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读取仪表信号并处理</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03B002</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上位机组态修改</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修改画面，添加趋势及报警</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0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1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299"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729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bl>
    <w:p>
      <w:pPr>
        <w:pStyle w:val="22"/>
        <w:ind w:left="0" w:leftChars="0" w:firstLine="0" w:firstLineChars="0"/>
        <w:rPr>
          <w:rFonts w:ascii="宋体" w:hAnsi="宋体" w:cs="宋体"/>
          <w:sz w:val="24"/>
        </w:rPr>
      </w:pPr>
    </w:p>
    <w:p>
      <w:pPr>
        <w:pStyle w:val="22"/>
        <w:rPr>
          <w:rFonts w:ascii="宋体" w:hAnsi="宋体" w:cs="宋体"/>
          <w:sz w:val="24"/>
        </w:rPr>
      </w:pPr>
    </w:p>
    <w:tbl>
      <w:tblPr>
        <w:tblStyle w:val="23"/>
        <w:tblW w:w="8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3"/>
        <w:gridCol w:w="1416"/>
        <w:gridCol w:w="1507"/>
        <w:gridCol w:w="1126"/>
        <w:gridCol w:w="618"/>
        <w:gridCol w:w="46"/>
        <w:gridCol w:w="1102"/>
        <w:gridCol w:w="578"/>
        <w:gridCol w:w="187"/>
        <w:gridCol w:w="777"/>
        <w:gridCol w:w="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8780" w:type="dxa"/>
            <w:gridSpan w:val="11"/>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5060" w:type="dxa"/>
            <w:gridSpan w:val="5"/>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工程名称：从化公司太平厂事故池加装液位计项目</w:t>
            </w:r>
          </w:p>
        </w:tc>
        <w:tc>
          <w:tcPr>
            <w:tcW w:w="1770"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950"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trPr>
        <w:tc>
          <w:tcPr>
            <w:tcW w:w="48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3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5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1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8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79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9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95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4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1415.19</w:t>
            </w:r>
          </w:p>
        </w:tc>
        <w:tc>
          <w:tcPr>
            <w:tcW w:w="7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14" w:hRule="atLeast"/>
        </w:trPr>
        <w:tc>
          <w:tcPr>
            <w:tcW w:w="4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4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4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8" w:hRule="atLeast"/>
        </w:trPr>
        <w:tc>
          <w:tcPr>
            <w:tcW w:w="4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4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4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5" w:hRule="atLeast"/>
        </w:trPr>
        <w:tc>
          <w:tcPr>
            <w:tcW w:w="4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8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3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159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21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8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9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5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5060" w:type="dxa"/>
            <w:gridSpan w:val="5"/>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1770"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c>
          <w:tcPr>
            <w:tcW w:w="1950" w:type="dxa"/>
            <w:gridSpan w:val="3"/>
            <w:tcBorders>
              <w:top w:val="nil"/>
              <w:left w:val="nil"/>
              <w:bottom w:val="nil"/>
              <w:right w:val="nil"/>
            </w:tcBorders>
            <w:shd w:val="clear" w:color="FFFFFF" w:fill="FFFFFF"/>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60" w:type="dxa"/>
            <w:gridSpan w:val="5"/>
            <w:tcBorders>
              <w:top w:val="nil"/>
              <w:left w:val="nil"/>
              <w:bottom w:val="nil"/>
              <w:right w:val="nil"/>
            </w:tcBorders>
            <w:shd w:val="clear" w:color="FFFFFF" w:fill="FFFFFF"/>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770" w:type="dxa"/>
            <w:gridSpan w:val="3"/>
            <w:tcBorders>
              <w:top w:val="nil"/>
              <w:left w:val="nil"/>
              <w:bottom w:val="nil"/>
              <w:right w:val="nil"/>
            </w:tcBorders>
            <w:shd w:val="clear" w:color="FFFFFF" w:fill="FFFFFF"/>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950" w:type="dxa"/>
            <w:gridSpan w:val="3"/>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8780" w:type="dxa"/>
            <w:gridSpan w:val="11"/>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5060" w:type="dxa"/>
            <w:gridSpan w:val="5"/>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工程名称：从化公司太平厂事故池加装液位计项目</w:t>
            </w:r>
          </w:p>
        </w:tc>
        <w:tc>
          <w:tcPr>
            <w:tcW w:w="1770"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950"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48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3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5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1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8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79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9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95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4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4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109"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12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79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9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5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pStyle w:val="22"/>
        <w:ind w:left="0" w:leftChars="0" w:firstLine="0" w:firstLineChars="0"/>
      </w:pPr>
    </w:p>
    <w:p>
      <w:pPr>
        <w:pStyle w:val="22"/>
        <w:ind w:left="0" w:leftChars="0" w:firstLine="0" w:firstLineChars="0"/>
      </w:pPr>
    </w:p>
    <w:tbl>
      <w:tblPr>
        <w:tblStyle w:val="23"/>
        <w:tblW w:w="8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9"/>
        <w:gridCol w:w="3372"/>
        <w:gridCol w:w="800"/>
        <w:gridCol w:w="798"/>
        <w:gridCol w:w="737"/>
        <w:gridCol w:w="696"/>
        <w:gridCol w:w="1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8800" w:type="dxa"/>
            <w:gridSpan w:val="7"/>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5071"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工程名称：从化公司太平厂事故池加装液位计项目</w:t>
            </w:r>
          </w:p>
        </w:tc>
        <w:tc>
          <w:tcPr>
            <w:tcW w:w="1535"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94"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8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37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59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43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498"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3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3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3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4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9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9"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337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59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43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49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spacing w:line="360" w:lineRule="auto"/>
        <w:rPr>
          <w:rFonts w:ascii="宋体" w:hAnsi="宋体" w:cs="宋体"/>
          <w:sz w:val="24"/>
        </w:rPr>
      </w:pPr>
    </w:p>
    <w:p>
      <w:pPr>
        <w:spacing w:line="360" w:lineRule="auto"/>
        <w:rPr>
          <w:rFonts w:ascii="宋体" w:hAnsi="宋体" w:cs="宋体"/>
          <w:sz w:val="24"/>
        </w:rPr>
      </w:pPr>
    </w:p>
    <w:tbl>
      <w:tblPr>
        <w:tblStyle w:val="23"/>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8"/>
        <w:gridCol w:w="2054"/>
        <w:gridCol w:w="2272"/>
        <w:gridCol w:w="164"/>
        <w:gridCol w:w="1365"/>
        <w:gridCol w:w="16"/>
        <w:gridCol w:w="852"/>
        <w:gridCol w:w="13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7" w:hRule="atLeast"/>
        </w:trPr>
        <w:tc>
          <w:tcPr>
            <w:tcW w:w="8860" w:type="dxa"/>
            <w:gridSpan w:val="8"/>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5104"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工程名称：从化公司太平厂事故池加装液位计项目</w:t>
            </w:r>
          </w:p>
        </w:tc>
        <w:tc>
          <w:tcPr>
            <w:tcW w:w="1545"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211"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77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5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3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3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86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5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77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4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8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7501"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35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p>
        </w:tc>
      </w:tr>
    </w:tbl>
    <w:p>
      <w:pPr>
        <w:pStyle w:val="22"/>
        <w:rPr>
          <w:rFonts w:ascii="宋体" w:hAnsi="宋体" w:cs="宋体"/>
          <w:sz w:val="24"/>
        </w:rPr>
      </w:pPr>
    </w:p>
    <w:p>
      <w:pPr>
        <w:pStyle w:val="22"/>
        <w:ind w:left="0" w:leftChars="0" w:firstLine="0" w:firstLineChars="0"/>
      </w:pPr>
    </w:p>
    <w:p>
      <w:pPr>
        <w:pStyle w:val="22"/>
        <w:ind w:left="0" w:leftChars="0" w:firstLine="0" w:firstLineChars="0"/>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pStyle w:val="22"/>
        <w:ind w:left="0" w:leftChars="0" w:firstLine="0" w:firstLineChars="0"/>
        <w:rPr>
          <w:rFonts w:ascii="宋体" w:hAnsi="宋体" w:cs="宋体"/>
          <w:sz w:val="24"/>
        </w:rPr>
      </w:pPr>
    </w:p>
    <w:p>
      <w:pPr>
        <w:pStyle w:val="22"/>
        <w:ind w:left="0" w:leftChars="0" w:firstLine="0" w:firstLineChars="0"/>
        <w:rPr>
          <w:rFonts w:ascii="宋体" w:hAnsi="宋体" w:cs="宋体"/>
          <w:sz w:val="24"/>
        </w:rPr>
      </w:pPr>
    </w:p>
    <w:p>
      <w:pPr>
        <w:pStyle w:val="22"/>
        <w:rPr>
          <w:rFonts w:ascii="宋体" w:hAnsi="宋体" w:cs="宋体"/>
          <w:sz w:val="24"/>
        </w:rPr>
      </w:pPr>
    </w:p>
    <w:p>
      <w:pPr>
        <w:spacing w:line="360" w:lineRule="auto"/>
        <w:rPr>
          <w:rFonts w:ascii="宋体" w:hAnsi="宋体" w:cs="宋体"/>
          <w:sz w:val="24"/>
        </w:rPr>
      </w:pPr>
    </w:p>
    <w:p>
      <w:pPr>
        <w:pStyle w:val="22"/>
        <w:ind w:left="0" w:leftChars="0" w:firstLine="0" w:firstLineChars="0"/>
      </w:pPr>
    </w:p>
    <w:p>
      <w:pPr>
        <w:spacing w:line="360" w:lineRule="auto"/>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jc w:val="left"/>
        <w:rPr>
          <w:rFonts w:hint="eastAsia" w:ascii="仿宋" w:hAnsi="仿宋" w:eastAsia="仿宋" w:cs="仿宋_GB2312"/>
          <w:b/>
          <w:color w:val="000000" w:themeColor="text1"/>
          <w:sz w:val="28"/>
          <w:szCs w:val="28"/>
          <w:lang w:val="en-US" w:eastAsia="zh-CN"/>
        </w:rPr>
      </w:pPr>
    </w:p>
    <w:p>
      <w:pPr>
        <w:jc w:val="left"/>
        <w:rPr>
          <w:rFonts w:hint="default" w:ascii="仿宋" w:hAnsi="仿宋" w:eastAsia="仿宋" w:cs="仿宋_GB2312"/>
          <w:b/>
          <w:color w:val="000000" w:themeColor="text1"/>
          <w:sz w:val="28"/>
          <w:szCs w:val="28"/>
          <w:lang w:val="en-US" w:eastAsia="zh-CN"/>
        </w:rPr>
      </w:pPr>
      <w:r>
        <w:rPr>
          <w:rFonts w:hint="eastAsia" w:ascii="仿宋" w:hAnsi="仿宋" w:eastAsia="仿宋" w:cs="仿宋_GB2312"/>
          <w:b/>
          <w:color w:val="000000" w:themeColor="text1"/>
          <w:sz w:val="28"/>
          <w:szCs w:val="28"/>
          <w:lang w:val="en-US" w:eastAsia="zh-CN"/>
        </w:rPr>
        <w:t>6</w:t>
      </w:r>
      <w:r>
        <w:rPr>
          <w:rFonts w:hint="default" w:ascii="仿宋" w:hAnsi="仿宋" w:eastAsia="仿宋" w:cs="仿宋_GB2312"/>
          <w:b/>
          <w:color w:val="000000" w:themeColor="text1"/>
          <w:sz w:val="28"/>
          <w:szCs w:val="28"/>
          <w:lang w:val="en-US" w:eastAsia="zh-CN"/>
        </w:rPr>
        <w:t xml:space="preserve"> 承诺函 </w:t>
      </w:r>
    </w:p>
    <w:p>
      <w:pPr>
        <w:ind w:firstLine="0" w:firstLineChars="0"/>
        <w:rPr>
          <w:rFonts w:hint="default" w:ascii="仿宋" w:hAnsi="仿宋" w:eastAsia="仿宋" w:cs="仿宋_GB2312"/>
          <w:color w:val="000000" w:themeColor="text1"/>
          <w:sz w:val="28"/>
          <w:szCs w:val="28"/>
          <w:u w:val="none"/>
          <w:lang w:val="en-US" w:eastAsia="zh-CN"/>
        </w:rPr>
      </w:pPr>
      <w:r>
        <w:rPr>
          <w:rFonts w:hint="eastAsia" w:ascii="仿宋" w:hAnsi="仿宋" w:eastAsia="仿宋" w:cs="仿宋_GB2312"/>
          <w:color w:val="000000" w:themeColor="text1"/>
          <w:sz w:val="28"/>
          <w:szCs w:val="28"/>
          <w:u w:val="none"/>
          <w:lang w:val="en-US" w:eastAsia="zh-CN"/>
        </w:rPr>
        <w:t>广州从化净水有限公司：</w:t>
      </w:r>
    </w:p>
    <w:p>
      <w:pPr>
        <w:autoSpaceDE w:val="0"/>
        <w:autoSpaceDN w:val="0"/>
        <w:ind w:firstLine="560" w:firstLineChars="200"/>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我司承诺，我司所供货物皆为原装全新、质量合格的产品，所提供的产品与贵司询价文件所要求的项目特征描述相匹配；质保期免费提供维保服务。质保期内如有质量问题，我司24小时内派技术人员免费到现场进行维修。</w:t>
      </w:r>
    </w:p>
    <w:p>
      <w:pPr>
        <w:ind w:firstLine="840" w:firstLineChars="300"/>
        <w:rPr>
          <w:rFonts w:hint="eastAsia" w:ascii="仿宋_GB2312" w:hAnsi="仿宋_GB2312" w:eastAsia="仿宋_GB2312" w:cs="仿宋_GB2312"/>
          <w:color w:val="000000" w:themeColor="text1"/>
          <w:sz w:val="28"/>
          <w:szCs w:val="28"/>
          <w:u w:val="none"/>
          <w:lang w:val="en-US" w:eastAsia="zh-CN"/>
        </w:rPr>
      </w:pPr>
    </w:p>
    <w:p>
      <w:pPr>
        <w:ind w:firstLine="840" w:firstLineChars="300"/>
        <w:rPr>
          <w:rFonts w:hint="eastAsia" w:ascii="仿宋_GB2312" w:hAnsi="仿宋_GB2312" w:eastAsia="仿宋_GB2312" w:cs="仿宋_GB2312"/>
          <w:color w:val="000000" w:themeColor="text1"/>
          <w:sz w:val="28"/>
          <w:szCs w:val="28"/>
          <w:u w:val="none"/>
          <w:lang w:val="en-US" w:eastAsia="zh-CN"/>
        </w:rPr>
      </w:pPr>
      <w:r>
        <w:rPr>
          <w:rFonts w:hint="eastAsia" w:ascii="仿宋_GB2312" w:hAnsi="仿宋_GB2312" w:eastAsia="仿宋_GB2312" w:cs="仿宋_GB2312"/>
          <w:color w:val="000000" w:themeColor="text1"/>
          <w:sz w:val="28"/>
          <w:szCs w:val="28"/>
          <w:u w:val="none"/>
          <w:lang w:val="en-US" w:eastAsia="zh-CN"/>
        </w:rPr>
        <w:t xml:space="preserve">                    </w:t>
      </w:r>
    </w:p>
    <w:p>
      <w:pPr>
        <w:ind w:firstLine="840" w:firstLineChars="300"/>
        <w:rPr>
          <w:rFonts w:hint="eastAsia" w:ascii="仿宋_GB2312" w:hAnsi="仿宋_GB2312" w:eastAsia="仿宋_GB2312" w:cs="仿宋_GB2312"/>
          <w:color w:val="000000" w:themeColor="text1"/>
          <w:sz w:val="28"/>
          <w:szCs w:val="28"/>
          <w:u w:val="none"/>
          <w:lang w:val="en-US" w:eastAsia="zh-CN"/>
        </w:rPr>
      </w:pPr>
      <w:r>
        <w:rPr>
          <w:rFonts w:hint="eastAsia" w:ascii="仿宋_GB2312" w:hAnsi="仿宋_GB2312" w:eastAsia="仿宋_GB2312" w:cs="仿宋_GB2312"/>
          <w:color w:val="000000" w:themeColor="text1"/>
          <w:sz w:val="28"/>
          <w:szCs w:val="28"/>
          <w:u w:val="none"/>
          <w:lang w:val="en-US" w:eastAsia="zh-CN"/>
        </w:rPr>
        <w:t xml:space="preserve">                                        </w:t>
      </w:r>
      <w:r>
        <w:rPr>
          <w:rFonts w:hint="eastAsia" w:ascii="仿宋_GB2312" w:hAnsi="仿宋_GB2312" w:eastAsia="仿宋_GB2312" w:cs="仿宋_GB2312"/>
          <w:color w:val="000000" w:themeColor="text1"/>
          <w:sz w:val="28"/>
          <w:szCs w:val="28"/>
          <w:u w:val="single"/>
          <w:lang w:val="en-US" w:eastAsia="zh-CN"/>
        </w:rPr>
        <w:t xml:space="preserve"> （报价单位）</w:t>
      </w:r>
      <w:r>
        <w:rPr>
          <w:rFonts w:hint="eastAsia" w:ascii="仿宋_GB2312" w:hAnsi="仿宋_GB2312" w:eastAsia="仿宋_GB2312" w:cs="仿宋_GB2312"/>
          <w:color w:val="000000" w:themeColor="text1"/>
          <w:sz w:val="28"/>
          <w:szCs w:val="28"/>
          <w:u w:val="none"/>
          <w:lang w:val="en-US" w:eastAsia="zh-CN"/>
        </w:rPr>
        <w:t>盖章</w:t>
      </w:r>
    </w:p>
    <w:p>
      <w:pPr>
        <w:ind w:firstLine="840" w:firstLineChars="300"/>
        <w:rPr>
          <w:rFonts w:hint="eastAsia" w:ascii="仿宋_GB2312" w:hAnsi="仿宋_GB2312" w:eastAsia="仿宋_GB2312" w:cs="仿宋_GB2312"/>
          <w:color w:val="000000" w:themeColor="text1"/>
          <w:sz w:val="28"/>
          <w:szCs w:val="28"/>
          <w:u w:val="none"/>
          <w:lang w:val="en-US" w:eastAsia="zh-CN"/>
        </w:rPr>
      </w:pPr>
      <w:r>
        <w:rPr>
          <w:rFonts w:hint="eastAsia" w:ascii="仿宋_GB2312" w:hAnsi="仿宋_GB2312" w:eastAsia="仿宋_GB2312" w:cs="仿宋_GB2312"/>
          <w:color w:val="000000" w:themeColor="text1"/>
          <w:sz w:val="28"/>
          <w:szCs w:val="28"/>
          <w:u w:val="none"/>
          <w:lang w:val="en-US" w:eastAsia="zh-CN"/>
        </w:rPr>
        <w:t xml:space="preserve">                                               年  月  日</w:t>
      </w:r>
    </w:p>
    <w:p>
      <w:pPr>
        <w:pStyle w:val="22"/>
        <w:rPr>
          <w:rFonts w:hint="eastAsia" w:ascii="仿宋_GB2312" w:hAnsi="仿宋_GB2312" w:eastAsia="仿宋_GB2312" w:cs="仿宋_GB2312"/>
          <w:color w:val="000000" w:themeColor="text1"/>
          <w:sz w:val="28"/>
          <w:szCs w:val="28"/>
          <w:u w:val="none"/>
          <w:lang w:val="en-US" w:eastAsia="zh-CN"/>
        </w:rPr>
      </w:pPr>
    </w:p>
    <w:p>
      <w:pPr>
        <w:pStyle w:val="22"/>
        <w:rPr>
          <w:rFonts w:hint="eastAsia" w:ascii="仿宋_GB2312" w:hAnsi="仿宋_GB2312" w:eastAsia="仿宋_GB2312" w:cs="仿宋_GB2312"/>
          <w:color w:val="000000" w:themeColor="text1"/>
          <w:sz w:val="28"/>
          <w:szCs w:val="28"/>
          <w:u w:val="none"/>
          <w:lang w:val="en-US" w:eastAsia="zh-CN"/>
        </w:rPr>
      </w:pPr>
    </w:p>
    <w:p>
      <w:pPr>
        <w:pStyle w:val="22"/>
        <w:rPr>
          <w:rFonts w:hint="eastAsia" w:ascii="仿宋_GB2312" w:hAnsi="仿宋_GB2312" w:eastAsia="仿宋_GB2312" w:cs="仿宋_GB2312"/>
          <w:color w:val="000000" w:themeColor="text1"/>
          <w:sz w:val="28"/>
          <w:szCs w:val="28"/>
          <w:u w:val="none"/>
          <w:lang w:val="en-US" w:eastAsia="zh-CN"/>
        </w:rPr>
      </w:pPr>
    </w:p>
    <w:p>
      <w:pPr>
        <w:pStyle w:val="22"/>
        <w:rPr>
          <w:rFonts w:hint="eastAsia" w:ascii="仿宋_GB2312" w:hAnsi="仿宋_GB2312" w:eastAsia="仿宋_GB2312" w:cs="仿宋_GB2312"/>
          <w:color w:val="000000" w:themeColor="text1"/>
          <w:sz w:val="28"/>
          <w:szCs w:val="28"/>
          <w:u w:val="none"/>
          <w:lang w:val="en-US" w:eastAsia="zh-CN"/>
        </w:rPr>
      </w:pPr>
    </w:p>
    <w:p>
      <w:pPr>
        <w:pStyle w:val="22"/>
        <w:rPr>
          <w:rFonts w:hint="eastAsia" w:ascii="仿宋_GB2312" w:hAnsi="仿宋_GB2312" w:eastAsia="仿宋_GB2312" w:cs="仿宋_GB2312"/>
          <w:color w:val="000000" w:themeColor="text1"/>
          <w:sz w:val="28"/>
          <w:szCs w:val="28"/>
          <w:u w:val="none"/>
          <w:lang w:val="en-US" w:eastAsia="zh-CN"/>
        </w:rPr>
      </w:pPr>
    </w:p>
    <w:p>
      <w:pPr>
        <w:pStyle w:val="22"/>
        <w:rPr>
          <w:rFonts w:hint="eastAsia" w:ascii="仿宋_GB2312" w:hAnsi="仿宋_GB2312" w:eastAsia="仿宋_GB2312" w:cs="仿宋_GB2312"/>
          <w:color w:val="000000" w:themeColor="text1"/>
          <w:sz w:val="28"/>
          <w:szCs w:val="28"/>
          <w:u w:val="none"/>
          <w:lang w:val="en-US" w:eastAsia="zh-CN"/>
        </w:rPr>
      </w:pPr>
    </w:p>
    <w:p>
      <w:pPr>
        <w:pStyle w:val="22"/>
        <w:rPr>
          <w:rFonts w:hint="eastAsia" w:ascii="仿宋_GB2312" w:hAnsi="仿宋_GB2312" w:eastAsia="仿宋_GB2312" w:cs="仿宋_GB2312"/>
          <w:color w:val="000000" w:themeColor="text1"/>
          <w:sz w:val="28"/>
          <w:szCs w:val="28"/>
          <w:u w:val="none"/>
          <w:lang w:val="en-US" w:eastAsia="zh-CN"/>
        </w:rPr>
      </w:pPr>
    </w:p>
    <w:p>
      <w:pPr>
        <w:pStyle w:val="22"/>
        <w:rPr>
          <w:rFonts w:hint="eastAsia" w:ascii="仿宋_GB2312" w:hAnsi="仿宋_GB2312" w:eastAsia="仿宋_GB2312" w:cs="仿宋_GB2312"/>
          <w:color w:val="000000" w:themeColor="text1"/>
          <w:sz w:val="28"/>
          <w:szCs w:val="28"/>
          <w:u w:val="none"/>
          <w:lang w:val="en-US" w:eastAsia="zh-CN"/>
        </w:rPr>
      </w:pPr>
    </w:p>
    <w:p>
      <w:pPr>
        <w:pStyle w:val="22"/>
        <w:rPr>
          <w:rFonts w:hint="default" w:ascii="仿宋_GB2312" w:hAnsi="仿宋_GB2312" w:eastAsia="仿宋_GB2312" w:cs="仿宋_GB2312"/>
          <w:color w:val="000000" w:themeColor="text1"/>
          <w:sz w:val="28"/>
          <w:szCs w:val="28"/>
          <w:u w:val="none"/>
          <w:lang w:val="en-US" w:eastAsia="zh-CN"/>
        </w:rPr>
      </w:pPr>
    </w:p>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7</w:t>
      </w:r>
      <w:r>
        <w:rPr>
          <w:rFonts w:hint="eastAsia" w:asciiTheme="majorEastAsia" w:hAnsiTheme="majorEastAsia" w:eastAsiaTheme="majorEastAsia"/>
          <w:color w:val="auto"/>
          <w:sz w:val="28"/>
          <w:szCs w:val="28"/>
          <w:highlight w:val="none"/>
        </w:rPr>
        <w:t>.其他资料</w:t>
      </w:r>
      <w:bookmarkEnd w:id="164"/>
      <w:bookmarkEnd w:id="165"/>
      <w:bookmarkEnd w:id="166"/>
      <w:bookmarkEnd w:id="167"/>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ZkZTk1MDI4NzA1ZTJmNzRkNTg4ZGFlYzk4ZDgxNTgifQ=="/>
  </w:docVars>
  <w:rsids>
    <w:rsidRoot w:val="005D618A"/>
    <w:rsid w:val="003D60BA"/>
    <w:rsid w:val="00411689"/>
    <w:rsid w:val="005D618A"/>
    <w:rsid w:val="00666DF5"/>
    <w:rsid w:val="00911ECD"/>
    <w:rsid w:val="00A042E0"/>
    <w:rsid w:val="00A6244D"/>
    <w:rsid w:val="00B26BB1"/>
    <w:rsid w:val="00B26E21"/>
    <w:rsid w:val="00B741D7"/>
    <w:rsid w:val="00D4533C"/>
    <w:rsid w:val="00F83B64"/>
    <w:rsid w:val="013E3461"/>
    <w:rsid w:val="01904C5A"/>
    <w:rsid w:val="01BB0F13"/>
    <w:rsid w:val="01D34B7C"/>
    <w:rsid w:val="02090C75"/>
    <w:rsid w:val="02A23A3C"/>
    <w:rsid w:val="02B7449E"/>
    <w:rsid w:val="02FB196F"/>
    <w:rsid w:val="03277768"/>
    <w:rsid w:val="035D130A"/>
    <w:rsid w:val="035E2B6B"/>
    <w:rsid w:val="03887BE8"/>
    <w:rsid w:val="039110A9"/>
    <w:rsid w:val="03AC246A"/>
    <w:rsid w:val="03AE6061"/>
    <w:rsid w:val="03B23056"/>
    <w:rsid w:val="03DA023E"/>
    <w:rsid w:val="03DC3EBA"/>
    <w:rsid w:val="03F9794D"/>
    <w:rsid w:val="046A2461"/>
    <w:rsid w:val="051C2970"/>
    <w:rsid w:val="0521288B"/>
    <w:rsid w:val="052676B9"/>
    <w:rsid w:val="058A6570"/>
    <w:rsid w:val="05CE0CE0"/>
    <w:rsid w:val="060C3611"/>
    <w:rsid w:val="065A6F90"/>
    <w:rsid w:val="06751D35"/>
    <w:rsid w:val="06C64829"/>
    <w:rsid w:val="070E7B6E"/>
    <w:rsid w:val="071D62B7"/>
    <w:rsid w:val="077D16D2"/>
    <w:rsid w:val="082A69F3"/>
    <w:rsid w:val="084D6A91"/>
    <w:rsid w:val="08675FC8"/>
    <w:rsid w:val="08A07782"/>
    <w:rsid w:val="09B713FD"/>
    <w:rsid w:val="09EF6ACC"/>
    <w:rsid w:val="0A315056"/>
    <w:rsid w:val="0A3E3B7B"/>
    <w:rsid w:val="0A694621"/>
    <w:rsid w:val="0AA213B4"/>
    <w:rsid w:val="0AE222D4"/>
    <w:rsid w:val="0AF61C7E"/>
    <w:rsid w:val="0AFB45AD"/>
    <w:rsid w:val="0B221939"/>
    <w:rsid w:val="0B351E9B"/>
    <w:rsid w:val="0B4C50D3"/>
    <w:rsid w:val="0B806B92"/>
    <w:rsid w:val="0B827E94"/>
    <w:rsid w:val="0B842F76"/>
    <w:rsid w:val="0B8E5FB8"/>
    <w:rsid w:val="0BD070E1"/>
    <w:rsid w:val="0BD65B6B"/>
    <w:rsid w:val="0C2361E7"/>
    <w:rsid w:val="0C247926"/>
    <w:rsid w:val="0CC51CDA"/>
    <w:rsid w:val="0D2D2933"/>
    <w:rsid w:val="0D614F86"/>
    <w:rsid w:val="0D794204"/>
    <w:rsid w:val="0E0751BC"/>
    <w:rsid w:val="0E0D1416"/>
    <w:rsid w:val="0E2125D1"/>
    <w:rsid w:val="0E214211"/>
    <w:rsid w:val="0E5F2769"/>
    <w:rsid w:val="0E9D4A66"/>
    <w:rsid w:val="0ED8332F"/>
    <w:rsid w:val="0F4D75A3"/>
    <w:rsid w:val="0F5B2DCA"/>
    <w:rsid w:val="0F714D08"/>
    <w:rsid w:val="0F8E2A2A"/>
    <w:rsid w:val="0F964993"/>
    <w:rsid w:val="0FA20605"/>
    <w:rsid w:val="0FED051E"/>
    <w:rsid w:val="0FEE4C29"/>
    <w:rsid w:val="0FFD33F6"/>
    <w:rsid w:val="10031608"/>
    <w:rsid w:val="10046082"/>
    <w:rsid w:val="104974DD"/>
    <w:rsid w:val="10E17328"/>
    <w:rsid w:val="111703D2"/>
    <w:rsid w:val="112B101A"/>
    <w:rsid w:val="119B53FC"/>
    <w:rsid w:val="1215733B"/>
    <w:rsid w:val="12424CDC"/>
    <w:rsid w:val="12946401"/>
    <w:rsid w:val="129A2738"/>
    <w:rsid w:val="12B56BF1"/>
    <w:rsid w:val="12CB1A89"/>
    <w:rsid w:val="131840FB"/>
    <w:rsid w:val="132B5337"/>
    <w:rsid w:val="13467417"/>
    <w:rsid w:val="136E76CF"/>
    <w:rsid w:val="14425D3E"/>
    <w:rsid w:val="145F08C6"/>
    <w:rsid w:val="147B5737"/>
    <w:rsid w:val="14E43F59"/>
    <w:rsid w:val="155E2E9F"/>
    <w:rsid w:val="15776308"/>
    <w:rsid w:val="15BC6B3C"/>
    <w:rsid w:val="15EC2C59"/>
    <w:rsid w:val="161B6BF4"/>
    <w:rsid w:val="16360A7B"/>
    <w:rsid w:val="164D40B0"/>
    <w:rsid w:val="1694429A"/>
    <w:rsid w:val="16985F1F"/>
    <w:rsid w:val="17635326"/>
    <w:rsid w:val="17996410"/>
    <w:rsid w:val="17B803EA"/>
    <w:rsid w:val="17D42FA4"/>
    <w:rsid w:val="17F90C5D"/>
    <w:rsid w:val="1815096B"/>
    <w:rsid w:val="18236EFD"/>
    <w:rsid w:val="18377249"/>
    <w:rsid w:val="185D743E"/>
    <w:rsid w:val="18754787"/>
    <w:rsid w:val="189D5B1F"/>
    <w:rsid w:val="18A34CD0"/>
    <w:rsid w:val="19A53EA8"/>
    <w:rsid w:val="19B64DBC"/>
    <w:rsid w:val="19C262D9"/>
    <w:rsid w:val="19EC6A4A"/>
    <w:rsid w:val="1A2E549D"/>
    <w:rsid w:val="1A373ACF"/>
    <w:rsid w:val="1A5D738D"/>
    <w:rsid w:val="1A7B10BA"/>
    <w:rsid w:val="1A895341"/>
    <w:rsid w:val="1B0D071F"/>
    <w:rsid w:val="1B132036"/>
    <w:rsid w:val="1B4568CE"/>
    <w:rsid w:val="1B9015B7"/>
    <w:rsid w:val="1B950DA6"/>
    <w:rsid w:val="1BB636A2"/>
    <w:rsid w:val="1BCD12FF"/>
    <w:rsid w:val="1BF54245"/>
    <w:rsid w:val="1BF77544"/>
    <w:rsid w:val="1C334A1D"/>
    <w:rsid w:val="1C4B3E2D"/>
    <w:rsid w:val="1C816A3C"/>
    <w:rsid w:val="1D0969DA"/>
    <w:rsid w:val="1D0E6976"/>
    <w:rsid w:val="1D5A79EE"/>
    <w:rsid w:val="1E0E2CD0"/>
    <w:rsid w:val="1E1777C7"/>
    <w:rsid w:val="1E6A01BF"/>
    <w:rsid w:val="1E831280"/>
    <w:rsid w:val="1EB965D1"/>
    <w:rsid w:val="1EBC4704"/>
    <w:rsid w:val="1EE522C8"/>
    <w:rsid w:val="1F172EB5"/>
    <w:rsid w:val="1F22070B"/>
    <w:rsid w:val="1F94592D"/>
    <w:rsid w:val="1FB860DE"/>
    <w:rsid w:val="1FC644C7"/>
    <w:rsid w:val="1FDF0E6F"/>
    <w:rsid w:val="1FF73CD4"/>
    <w:rsid w:val="203C5A02"/>
    <w:rsid w:val="209D4C94"/>
    <w:rsid w:val="20B44FCD"/>
    <w:rsid w:val="20B73D5E"/>
    <w:rsid w:val="20E84705"/>
    <w:rsid w:val="21102716"/>
    <w:rsid w:val="218400BA"/>
    <w:rsid w:val="21AB1E2F"/>
    <w:rsid w:val="21D40498"/>
    <w:rsid w:val="22493963"/>
    <w:rsid w:val="224D266C"/>
    <w:rsid w:val="22767047"/>
    <w:rsid w:val="235F4E4A"/>
    <w:rsid w:val="237949F2"/>
    <w:rsid w:val="23A05588"/>
    <w:rsid w:val="240476A1"/>
    <w:rsid w:val="24E953B9"/>
    <w:rsid w:val="25431AEB"/>
    <w:rsid w:val="25B875EB"/>
    <w:rsid w:val="25BE3BFB"/>
    <w:rsid w:val="25BF3725"/>
    <w:rsid w:val="25BF43FD"/>
    <w:rsid w:val="25F86BCD"/>
    <w:rsid w:val="2605748B"/>
    <w:rsid w:val="26396D26"/>
    <w:rsid w:val="264544A6"/>
    <w:rsid w:val="267702FB"/>
    <w:rsid w:val="269E416A"/>
    <w:rsid w:val="26AF355A"/>
    <w:rsid w:val="26C11C6B"/>
    <w:rsid w:val="272100D3"/>
    <w:rsid w:val="272C72FC"/>
    <w:rsid w:val="275131CB"/>
    <w:rsid w:val="278F6521"/>
    <w:rsid w:val="27E428E1"/>
    <w:rsid w:val="27E75D9F"/>
    <w:rsid w:val="27EB149D"/>
    <w:rsid w:val="27FD3E52"/>
    <w:rsid w:val="289A61BF"/>
    <w:rsid w:val="28E11370"/>
    <w:rsid w:val="29425810"/>
    <w:rsid w:val="294A756A"/>
    <w:rsid w:val="29781BF8"/>
    <w:rsid w:val="297939E2"/>
    <w:rsid w:val="29910CF5"/>
    <w:rsid w:val="29A900EC"/>
    <w:rsid w:val="29C33ED0"/>
    <w:rsid w:val="29D5322D"/>
    <w:rsid w:val="2A025DD9"/>
    <w:rsid w:val="2A2619CB"/>
    <w:rsid w:val="2A7317D3"/>
    <w:rsid w:val="2A7C2231"/>
    <w:rsid w:val="2A920E4F"/>
    <w:rsid w:val="2ABB753D"/>
    <w:rsid w:val="2AFE6EC4"/>
    <w:rsid w:val="2B345DDC"/>
    <w:rsid w:val="2B7A49FA"/>
    <w:rsid w:val="2C3A579C"/>
    <w:rsid w:val="2C464019"/>
    <w:rsid w:val="2C615D26"/>
    <w:rsid w:val="2CB679ED"/>
    <w:rsid w:val="2CE83C37"/>
    <w:rsid w:val="2CEB2FFC"/>
    <w:rsid w:val="2D077487"/>
    <w:rsid w:val="2D173C07"/>
    <w:rsid w:val="2D424A86"/>
    <w:rsid w:val="2DC07DFB"/>
    <w:rsid w:val="2DDA66B7"/>
    <w:rsid w:val="2E4E224B"/>
    <w:rsid w:val="2E6F2D11"/>
    <w:rsid w:val="2E7B52DB"/>
    <w:rsid w:val="2ED60115"/>
    <w:rsid w:val="2EE1627B"/>
    <w:rsid w:val="2F324CFE"/>
    <w:rsid w:val="2FBA09F1"/>
    <w:rsid w:val="2FEF2ACF"/>
    <w:rsid w:val="2FF93D20"/>
    <w:rsid w:val="30540211"/>
    <w:rsid w:val="309A59A8"/>
    <w:rsid w:val="30E45100"/>
    <w:rsid w:val="31112A0D"/>
    <w:rsid w:val="3118711F"/>
    <w:rsid w:val="311F4B20"/>
    <w:rsid w:val="312D7741"/>
    <w:rsid w:val="314C4795"/>
    <w:rsid w:val="315269DC"/>
    <w:rsid w:val="316F137F"/>
    <w:rsid w:val="31815AF3"/>
    <w:rsid w:val="31DF525F"/>
    <w:rsid w:val="31EC162B"/>
    <w:rsid w:val="31FC70A2"/>
    <w:rsid w:val="32324C2E"/>
    <w:rsid w:val="32496611"/>
    <w:rsid w:val="327171DF"/>
    <w:rsid w:val="3324650E"/>
    <w:rsid w:val="3391569E"/>
    <w:rsid w:val="33CD5020"/>
    <w:rsid w:val="341E3434"/>
    <w:rsid w:val="344A041F"/>
    <w:rsid w:val="34643D94"/>
    <w:rsid w:val="34BB4442"/>
    <w:rsid w:val="3584136B"/>
    <w:rsid w:val="35FF5AA4"/>
    <w:rsid w:val="360B7EBA"/>
    <w:rsid w:val="363C6298"/>
    <w:rsid w:val="36416867"/>
    <w:rsid w:val="365C5588"/>
    <w:rsid w:val="367D5DD4"/>
    <w:rsid w:val="369C32FD"/>
    <w:rsid w:val="37321460"/>
    <w:rsid w:val="37666E72"/>
    <w:rsid w:val="37943E0C"/>
    <w:rsid w:val="38081EA3"/>
    <w:rsid w:val="38167A04"/>
    <w:rsid w:val="381C3783"/>
    <w:rsid w:val="382527BD"/>
    <w:rsid w:val="39287C5C"/>
    <w:rsid w:val="394B167A"/>
    <w:rsid w:val="39AD34EA"/>
    <w:rsid w:val="39D54C2E"/>
    <w:rsid w:val="39DA2868"/>
    <w:rsid w:val="39DF6BF2"/>
    <w:rsid w:val="3A055F4B"/>
    <w:rsid w:val="3A0C3F78"/>
    <w:rsid w:val="3A4E4336"/>
    <w:rsid w:val="3A6007FE"/>
    <w:rsid w:val="3A802587"/>
    <w:rsid w:val="3A852164"/>
    <w:rsid w:val="3ADE5C5A"/>
    <w:rsid w:val="3AF93D6C"/>
    <w:rsid w:val="3AFD06C8"/>
    <w:rsid w:val="3B477B26"/>
    <w:rsid w:val="3B7A6421"/>
    <w:rsid w:val="3B7C2CE4"/>
    <w:rsid w:val="3B924BB4"/>
    <w:rsid w:val="3BAF716B"/>
    <w:rsid w:val="3BB53761"/>
    <w:rsid w:val="3BEE68C8"/>
    <w:rsid w:val="3C0B5355"/>
    <w:rsid w:val="3C3814A4"/>
    <w:rsid w:val="3CD4176B"/>
    <w:rsid w:val="3D1F44D9"/>
    <w:rsid w:val="3D5C38CD"/>
    <w:rsid w:val="3DBA2FF5"/>
    <w:rsid w:val="3DF52C0C"/>
    <w:rsid w:val="3E3658BF"/>
    <w:rsid w:val="3E4330BC"/>
    <w:rsid w:val="3E497999"/>
    <w:rsid w:val="3E5070F1"/>
    <w:rsid w:val="3E7569E0"/>
    <w:rsid w:val="3EB43064"/>
    <w:rsid w:val="3EC370CB"/>
    <w:rsid w:val="3F6C3589"/>
    <w:rsid w:val="3F850180"/>
    <w:rsid w:val="3F9004D6"/>
    <w:rsid w:val="3FC01EDD"/>
    <w:rsid w:val="3FCB0ED6"/>
    <w:rsid w:val="3FEE7CFA"/>
    <w:rsid w:val="400E4D5E"/>
    <w:rsid w:val="40E1138C"/>
    <w:rsid w:val="40E51BFB"/>
    <w:rsid w:val="41126768"/>
    <w:rsid w:val="413814BA"/>
    <w:rsid w:val="41872511"/>
    <w:rsid w:val="41BF484B"/>
    <w:rsid w:val="41DF1251"/>
    <w:rsid w:val="420561E0"/>
    <w:rsid w:val="424236D9"/>
    <w:rsid w:val="42466655"/>
    <w:rsid w:val="42C82F57"/>
    <w:rsid w:val="430E47FE"/>
    <w:rsid w:val="435707E5"/>
    <w:rsid w:val="4365222A"/>
    <w:rsid w:val="4391606A"/>
    <w:rsid w:val="439927E1"/>
    <w:rsid w:val="43C76AF7"/>
    <w:rsid w:val="43E97E4A"/>
    <w:rsid w:val="440D65DA"/>
    <w:rsid w:val="441B1DD7"/>
    <w:rsid w:val="446828F0"/>
    <w:rsid w:val="45010FCD"/>
    <w:rsid w:val="45093E85"/>
    <w:rsid w:val="450B3BFA"/>
    <w:rsid w:val="456B6680"/>
    <w:rsid w:val="45957CE0"/>
    <w:rsid w:val="45C13B4D"/>
    <w:rsid w:val="45E84954"/>
    <w:rsid w:val="46054BCA"/>
    <w:rsid w:val="462C02CC"/>
    <w:rsid w:val="464C6AFC"/>
    <w:rsid w:val="465515D1"/>
    <w:rsid w:val="468B0091"/>
    <w:rsid w:val="46A107C3"/>
    <w:rsid w:val="46B15CE2"/>
    <w:rsid w:val="46BE113D"/>
    <w:rsid w:val="46E44B13"/>
    <w:rsid w:val="4703508A"/>
    <w:rsid w:val="475023F8"/>
    <w:rsid w:val="479A1E7B"/>
    <w:rsid w:val="479D361E"/>
    <w:rsid w:val="47B74789"/>
    <w:rsid w:val="48032A55"/>
    <w:rsid w:val="480F2B9D"/>
    <w:rsid w:val="48102176"/>
    <w:rsid w:val="481711A1"/>
    <w:rsid w:val="48282920"/>
    <w:rsid w:val="483E1347"/>
    <w:rsid w:val="485321E0"/>
    <w:rsid w:val="48546AD3"/>
    <w:rsid w:val="4869350D"/>
    <w:rsid w:val="48CA4868"/>
    <w:rsid w:val="48F005D3"/>
    <w:rsid w:val="491868E5"/>
    <w:rsid w:val="49466522"/>
    <w:rsid w:val="49547ADD"/>
    <w:rsid w:val="49732351"/>
    <w:rsid w:val="498F4AF1"/>
    <w:rsid w:val="49C05787"/>
    <w:rsid w:val="49CF518D"/>
    <w:rsid w:val="49D56585"/>
    <w:rsid w:val="4A727F4B"/>
    <w:rsid w:val="4A7F3979"/>
    <w:rsid w:val="4ADA1F63"/>
    <w:rsid w:val="4AE23D89"/>
    <w:rsid w:val="4B2038D0"/>
    <w:rsid w:val="4B296E7D"/>
    <w:rsid w:val="4B79394E"/>
    <w:rsid w:val="4B877F28"/>
    <w:rsid w:val="4CD200BA"/>
    <w:rsid w:val="4D1F1E68"/>
    <w:rsid w:val="4D2044E7"/>
    <w:rsid w:val="4D916BA6"/>
    <w:rsid w:val="4DC44169"/>
    <w:rsid w:val="4DE24E21"/>
    <w:rsid w:val="4E1B19A3"/>
    <w:rsid w:val="4E35275D"/>
    <w:rsid w:val="4E48787F"/>
    <w:rsid w:val="4E9F21AA"/>
    <w:rsid w:val="4EF0709E"/>
    <w:rsid w:val="4F0469A4"/>
    <w:rsid w:val="4F082521"/>
    <w:rsid w:val="4F7A0475"/>
    <w:rsid w:val="500E56F4"/>
    <w:rsid w:val="50502624"/>
    <w:rsid w:val="50540C73"/>
    <w:rsid w:val="50752AF8"/>
    <w:rsid w:val="50DD469C"/>
    <w:rsid w:val="513C6A7B"/>
    <w:rsid w:val="517300C9"/>
    <w:rsid w:val="52751497"/>
    <w:rsid w:val="52872D62"/>
    <w:rsid w:val="52BA4BC9"/>
    <w:rsid w:val="52EC6EC2"/>
    <w:rsid w:val="52F51786"/>
    <w:rsid w:val="532D486F"/>
    <w:rsid w:val="5333545B"/>
    <w:rsid w:val="538D0E89"/>
    <w:rsid w:val="53E16CB9"/>
    <w:rsid w:val="53F20A8C"/>
    <w:rsid w:val="5450213C"/>
    <w:rsid w:val="546711F3"/>
    <w:rsid w:val="546C3825"/>
    <w:rsid w:val="54D24048"/>
    <w:rsid w:val="54D64CD5"/>
    <w:rsid w:val="54E8115E"/>
    <w:rsid w:val="54FD69EC"/>
    <w:rsid w:val="5532287C"/>
    <w:rsid w:val="55887D69"/>
    <w:rsid w:val="55BB2AD2"/>
    <w:rsid w:val="55EE5D11"/>
    <w:rsid w:val="561346BC"/>
    <w:rsid w:val="561A0928"/>
    <w:rsid w:val="56423872"/>
    <w:rsid w:val="569E06BC"/>
    <w:rsid w:val="56B279F0"/>
    <w:rsid w:val="56E82D12"/>
    <w:rsid w:val="56F20F86"/>
    <w:rsid w:val="57284198"/>
    <w:rsid w:val="579D710E"/>
    <w:rsid w:val="581F22F6"/>
    <w:rsid w:val="58584F50"/>
    <w:rsid w:val="586E1E17"/>
    <w:rsid w:val="58723E72"/>
    <w:rsid w:val="58862C35"/>
    <w:rsid w:val="58C14957"/>
    <w:rsid w:val="58CC23D2"/>
    <w:rsid w:val="58E66050"/>
    <w:rsid w:val="58F25B17"/>
    <w:rsid w:val="59172716"/>
    <w:rsid w:val="596B36B6"/>
    <w:rsid w:val="59AF294E"/>
    <w:rsid w:val="59E63003"/>
    <w:rsid w:val="59E63F07"/>
    <w:rsid w:val="59FC7994"/>
    <w:rsid w:val="5AE83A50"/>
    <w:rsid w:val="5B0B2F94"/>
    <w:rsid w:val="5B353193"/>
    <w:rsid w:val="5B813A39"/>
    <w:rsid w:val="5B873204"/>
    <w:rsid w:val="5BAB2917"/>
    <w:rsid w:val="5BF643F5"/>
    <w:rsid w:val="5BFC33FA"/>
    <w:rsid w:val="5C3107A4"/>
    <w:rsid w:val="5C3B1B93"/>
    <w:rsid w:val="5C7410EF"/>
    <w:rsid w:val="5C9220DF"/>
    <w:rsid w:val="5CC51B59"/>
    <w:rsid w:val="5CDD3C76"/>
    <w:rsid w:val="5CE77665"/>
    <w:rsid w:val="5D4A15F3"/>
    <w:rsid w:val="5D69542A"/>
    <w:rsid w:val="5D783B72"/>
    <w:rsid w:val="5E0930EF"/>
    <w:rsid w:val="5E3D4D53"/>
    <w:rsid w:val="5E4717E6"/>
    <w:rsid w:val="5E55774C"/>
    <w:rsid w:val="5E8A70FF"/>
    <w:rsid w:val="5F092B01"/>
    <w:rsid w:val="60045F96"/>
    <w:rsid w:val="60104DDC"/>
    <w:rsid w:val="60263CDF"/>
    <w:rsid w:val="605C0804"/>
    <w:rsid w:val="60913E6F"/>
    <w:rsid w:val="61733C3E"/>
    <w:rsid w:val="6189617B"/>
    <w:rsid w:val="61B52BB6"/>
    <w:rsid w:val="61B749C2"/>
    <w:rsid w:val="61C32C01"/>
    <w:rsid w:val="62280D20"/>
    <w:rsid w:val="622814F0"/>
    <w:rsid w:val="62B4786E"/>
    <w:rsid w:val="62CA2457"/>
    <w:rsid w:val="6303553E"/>
    <w:rsid w:val="638240A1"/>
    <w:rsid w:val="63833423"/>
    <w:rsid w:val="63A5257B"/>
    <w:rsid w:val="63BD3DCC"/>
    <w:rsid w:val="63C61741"/>
    <w:rsid w:val="64560967"/>
    <w:rsid w:val="64EA1A79"/>
    <w:rsid w:val="656B1D10"/>
    <w:rsid w:val="65B841F9"/>
    <w:rsid w:val="65FE3864"/>
    <w:rsid w:val="66022B28"/>
    <w:rsid w:val="664A38E2"/>
    <w:rsid w:val="66581E87"/>
    <w:rsid w:val="66766EBB"/>
    <w:rsid w:val="66B44408"/>
    <w:rsid w:val="66C9277D"/>
    <w:rsid w:val="66F94A64"/>
    <w:rsid w:val="66FA11D5"/>
    <w:rsid w:val="674302C7"/>
    <w:rsid w:val="674D6456"/>
    <w:rsid w:val="677E5FFE"/>
    <w:rsid w:val="67CB09D8"/>
    <w:rsid w:val="67EA6B3C"/>
    <w:rsid w:val="67EE3B0F"/>
    <w:rsid w:val="680A5986"/>
    <w:rsid w:val="680D5F4B"/>
    <w:rsid w:val="680E1188"/>
    <w:rsid w:val="68113F51"/>
    <w:rsid w:val="68B272C7"/>
    <w:rsid w:val="68E94770"/>
    <w:rsid w:val="68EC1CEF"/>
    <w:rsid w:val="68F949C9"/>
    <w:rsid w:val="69180510"/>
    <w:rsid w:val="695A4290"/>
    <w:rsid w:val="696F3649"/>
    <w:rsid w:val="697B1C0E"/>
    <w:rsid w:val="6A267606"/>
    <w:rsid w:val="6A334932"/>
    <w:rsid w:val="6A3353FF"/>
    <w:rsid w:val="6A4610AD"/>
    <w:rsid w:val="6A5D63E6"/>
    <w:rsid w:val="6A5F24D1"/>
    <w:rsid w:val="6ABF5502"/>
    <w:rsid w:val="6ACA70C4"/>
    <w:rsid w:val="6AE347EB"/>
    <w:rsid w:val="6B330365"/>
    <w:rsid w:val="6B431148"/>
    <w:rsid w:val="6B434AF0"/>
    <w:rsid w:val="6B57675A"/>
    <w:rsid w:val="6B87098A"/>
    <w:rsid w:val="6BC332A1"/>
    <w:rsid w:val="6BDD7B4D"/>
    <w:rsid w:val="6C6B046C"/>
    <w:rsid w:val="6D802DE3"/>
    <w:rsid w:val="6DBF657D"/>
    <w:rsid w:val="6E032E11"/>
    <w:rsid w:val="6E905A50"/>
    <w:rsid w:val="6EBC0B3A"/>
    <w:rsid w:val="6EF51C7D"/>
    <w:rsid w:val="6F8363E5"/>
    <w:rsid w:val="6F841DCF"/>
    <w:rsid w:val="6FA80CCD"/>
    <w:rsid w:val="6FAC3CC5"/>
    <w:rsid w:val="6FC746F5"/>
    <w:rsid w:val="6FE33EF5"/>
    <w:rsid w:val="7003266F"/>
    <w:rsid w:val="70317AC6"/>
    <w:rsid w:val="704B26F7"/>
    <w:rsid w:val="70697B21"/>
    <w:rsid w:val="707955AB"/>
    <w:rsid w:val="70863262"/>
    <w:rsid w:val="70A76ED3"/>
    <w:rsid w:val="70F87130"/>
    <w:rsid w:val="7114332F"/>
    <w:rsid w:val="712E66C8"/>
    <w:rsid w:val="717A163C"/>
    <w:rsid w:val="71860B17"/>
    <w:rsid w:val="71881FAB"/>
    <w:rsid w:val="718F7F7C"/>
    <w:rsid w:val="723B27CC"/>
    <w:rsid w:val="725E5443"/>
    <w:rsid w:val="72687227"/>
    <w:rsid w:val="72A03FD9"/>
    <w:rsid w:val="72B3403F"/>
    <w:rsid w:val="73406CFF"/>
    <w:rsid w:val="7383028C"/>
    <w:rsid w:val="73912EA1"/>
    <w:rsid w:val="73A15475"/>
    <w:rsid w:val="73A25E44"/>
    <w:rsid w:val="741F68CF"/>
    <w:rsid w:val="7425537C"/>
    <w:rsid w:val="74A26697"/>
    <w:rsid w:val="75252DF3"/>
    <w:rsid w:val="75564CC1"/>
    <w:rsid w:val="75621536"/>
    <w:rsid w:val="75BF3154"/>
    <w:rsid w:val="75DA4A2D"/>
    <w:rsid w:val="764A07CF"/>
    <w:rsid w:val="764F6B3D"/>
    <w:rsid w:val="76A95459"/>
    <w:rsid w:val="76CD2B7B"/>
    <w:rsid w:val="76D80645"/>
    <w:rsid w:val="76E03371"/>
    <w:rsid w:val="771211AA"/>
    <w:rsid w:val="776775C0"/>
    <w:rsid w:val="77736C04"/>
    <w:rsid w:val="77D24D10"/>
    <w:rsid w:val="780E5898"/>
    <w:rsid w:val="782642CC"/>
    <w:rsid w:val="7894095E"/>
    <w:rsid w:val="78964555"/>
    <w:rsid w:val="78CF4963"/>
    <w:rsid w:val="79000679"/>
    <w:rsid w:val="7916258F"/>
    <w:rsid w:val="791C0FE5"/>
    <w:rsid w:val="7981054B"/>
    <w:rsid w:val="79A416F0"/>
    <w:rsid w:val="79B03EB6"/>
    <w:rsid w:val="79B61437"/>
    <w:rsid w:val="7AE15A5C"/>
    <w:rsid w:val="7AF37579"/>
    <w:rsid w:val="7AF87F64"/>
    <w:rsid w:val="7B1C0C84"/>
    <w:rsid w:val="7B5A62DF"/>
    <w:rsid w:val="7B7A04A8"/>
    <w:rsid w:val="7B8E4662"/>
    <w:rsid w:val="7BF1074D"/>
    <w:rsid w:val="7C0C3F6D"/>
    <w:rsid w:val="7C22163C"/>
    <w:rsid w:val="7C457B4B"/>
    <w:rsid w:val="7C595075"/>
    <w:rsid w:val="7C6B07B2"/>
    <w:rsid w:val="7CFE1373"/>
    <w:rsid w:val="7D133243"/>
    <w:rsid w:val="7D2D1849"/>
    <w:rsid w:val="7D945420"/>
    <w:rsid w:val="7D997857"/>
    <w:rsid w:val="7DD07A4B"/>
    <w:rsid w:val="7DFE5AF0"/>
    <w:rsid w:val="7E394207"/>
    <w:rsid w:val="7E4007A2"/>
    <w:rsid w:val="7E791CAD"/>
    <w:rsid w:val="7EA50DFB"/>
    <w:rsid w:val="7EC86878"/>
    <w:rsid w:val="7EF55F93"/>
    <w:rsid w:val="7F16390D"/>
    <w:rsid w:val="7F36615A"/>
    <w:rsid w:val="7F4C0ABC"/>
    <w:rsid w:val="7F752917"/>
    <w:rsid w:val="7FD10FC1"/>
    <w:rsid w:val="7FE37961"/>
    <w:rsid w:val="7FF615AC"/>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1"/>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rFonts w:eastAsia="宋体"/>
      <w:b/>
      <w:bCs/>
      <w:kern w:val="2"/>
      <w:sz w:val="24"/>
      <w:szCs w:val="24"/>
      <w:lang w:val="en-US" w:eastAsia="zh-CN" w:bidi="ar-SA"/>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rPr>
  </w:style>
  <w:style w:type="character" w:customStyle="1" w:styleId="29">
    <w:name w:val="页眉 Char"/>
    <w:basedOn w:val="25"/>
    <w:link w:val="18"/>
    <w:semiHidden/>
    <w:qFormat/>
    <w:uiPriority w:val="99"/>
    <w:rPr>
      <w:sz w:val="18"/>
      <w:szCs w:val="18"/>
    </w:rPr>
  </w:style>
  <w:style w:type="character" w:customStyle="1" w:styleId="30">
    <w:name w:val="页脚 Char"/>
    <w:basedOn w:val="25"/>
    <w:link w:val="17"/>
    <w:qFormat/>
    <w:uiPriority w:val="99"/>
    <w:rPr>
      <w:sz w:val="18"/>
      <w:szCs w:val="18"/>
    </w:rPr>
  </w:style>
  <w:style w:type="character" w:customStyle="1" w:styleId="31">
    <w:name w:val="标题 1 Char"/>
    <w:basedOn w:val="25"/>
    <w:link w:val="3"/>
    <w:qFormat/>
    <w:uiPriority w:val="9"/>
    <w:rPr>
      <w:rFonts w:eastAsia="方正小标宋简体"/>
      <w:bCs/>
      <w:kern w:val="44"/>
      <w:sz w:val="44"/>
      <w:szCs w:val="44"/>
    </w:rPr>
  </w:style>
  <w:style w:type="character" w:customStyle="1" w:styleId="32">
    <w:name w:val="标题 2 Char"/>
    <w:basedOn w:val="25"/>
    <w:link w:val="4"/>
    <w:qFormat/>
    <w:uiPriority w:val="9"/>
    <w:rPr>
      <w:rFonts w:eastAsia="方正小标宋简体" w:asciiTheme="majorHAnsi" w:hAnsiTheme="majorHAnsi" w:cstheme="majorBidi"/>
      <w:bCs/>
      <w:sz w:val="36"/>
      <w:szCs w:val="32"/>
    </w:rPr>
  </w:style>
  <w:style w:type="character" w:customStyle="1" w:styleId="33">
    <w:name w:val="标题 3 Char"/>
    <w:basedOn w:val="25"/>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批注框文本 Char"/>
    <w:basedOn w:val="25"/>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7"/>
    <w:qFormat/>
    <w:uiPriority w:val="99"/>
    <w:rPr>
      <w:sz w:val="16"/>
      <w:szCs w:val="16"/>
    </w:rPr>
  </w:style>
  <w:style w:type="character" w:customStyle="1" w:styleId="41">
    <w:name w:val="正文文本 3 Char1"/>
    <w:basedOn w:val="25"/>
    <w:link w:val="7"/>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_Style 4"/>
    <w:basedOn w:val="3"/>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paragraph" w:customStyle="1" w:styleId="48">
    <w:name w:val="_Style 1"/>
    <w:basedOn w:val="1"/>
    <w:qFormat/>
    <w:uiPriority w:val="0"/>
    <w:pPr>
      <w:ind w:firstLine="200" w:firstLineChars="200"/>
    </w:pPr>
    <w:rPr>
      <w:rFonts w:ascii="Calibri" w:hAnsi="Calibri" w:eastAsia="宋体" w:cs="Times New Roman"/>
    </w:rPr>
  </w:style>
  <w:style w:type="table" w:customStyle="1" w:styleId="49">
    <w:name w:val="网格型1"/>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122</Pages>
  <Words>36520</Words>
  <Characters>40785</Characters>
  <Lines>300</Lines>
  <Paragraphs>84</Paragraphs>
  <TotalTime>6</TotalTime>
  <ScaleCrop>false</ScaleCrop>
  <LinksUpToDate>false</LinksUpToDate>
  <CharactersWithSpaces>43582</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梁希鹏</cp:lastModifiedBy>
  <cp:lastPrinted>2023-06-13T07:38:00Z</cp:lastPrinted>
  <dcterms:modified xsi:type="dcterms:W3CDTF">2023-06-27T03:19:24Z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A16D6DC8326945AC9168607D4B687526</vt:lpwstr>
  </property>
</Properties>
</file>