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0" w:name="_GoBack"/>
      <w:bookmarkEnd w:id="160"/>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广州市净水有限公司大坦沙分公司2023年自控界面整合及报表</w:t>
      </w:r>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系统优化项目</w:t>
      </w:r>
    </w:p>
    <w:p>
      <w:pPr>
        <w:pStyle w:val="2"/>
        <w:ind w:left="0" w:leftChars="0" w:firstLine="0" w:firstLineChars="0"/>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31938"/>
      <w:bookmarkStart w:id="6" w:name="_Toc11322"/>
      <w:bookmarkStart w:id="7" w:name="_Toc4275"/>
      <w:bookmarkStart w:id="8" w:name="_Toc17801"/>
      <w:bookmarkStart w:id="9" w:name="_Toc1669"/>
      <w:bookmarkStart w:id="10" w:name="_Toc7519"/>
    </w:p>
    <w:p>
      <w:pPr>
        <w:pStyle w:val="4"/>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广州市净水有限公司大坦沙分公司2023年自控界面整合及报表系统优化项目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广州市净水有限公司大坦沙分公司2023年自控界面整合及报表系统优化项目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XJ-20230615-1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350000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大坦沙分公司2023年自控界面整合及报表系统优化项目主要内容为：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w:t>
      </w:r>
      <w:r>
        <w:rPr>
          <w:rFonts w:hint="eastAsia" w:ascii="仿宋_GB2312" w:eastAsia="仿宋_GB2312"/>
          <w:color w:val="auto"/>
          <w:sz w:val="28"/>
          <w:szCs w:val="28"/>
          <w:highlight w:val="none"/>
          <w:u w:val="single"/>
          <w:lang w:val="en-US" w:eastAsia="zh-CN"/>
        </w:rPr>
        <w:t>FactoryTalk View Site Edition软件</w:t>
      </w:r>
      <w:r>
        <w:rPr>
          <w:rFonts w:hint="eastAsia" w:ascii="仿宋" w:hAnsi="仿宋" w:eastAsia="仿宋" w:cs="仿宋"/>
          <w:color w:val="auto"/>
          <w:sz w:val="28"/>
          <w:szCs w:val="28"/>
          <w:highlight w:val="none"/>
          <w:shd w:val="clear" w:color="auto" w:fill="auto"/>
          <w:lang w:val="en-US" w:eastAsia="zh-CN"/>
        </w:rPr>
        <w:t>；</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满足大坦沙分公司生产需要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资质</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val="0"/>
        <w:spacing w:line="600" w:lineRule="exact"/>
        <w:ind w:left="0" w:leftChars="0"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FactoryTalk View Site Edition系统安装（调试）</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_GB2312" w:eastAsia="仿宋_GB2312" w:hAnsiTheme="minorHAnsi" w:cstheme="minorBidi"/>
          <w:color w:val="auto"/>
          <w:sz w:val="28"/>
          <w:szCs w:val="28"/>
          <w:highlight w:val="none"/>
          <w:u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hAnsiTheme="minorHAnsi" w:cstheme="minorBidi"/>
          <w:color w:val="auto"/>
          <w:sz w:val="28"/>
          <w:szCs w:val="28"/>
          <w:highlight w:val="none"/>
          <w:u w:val="none"/>
        </w:rPr>
        <w:t>资格</w:t>
      </w:r>
      <w:r>
        <w:rPr>
          <w:rFonts w:hint="eastAsia" w:ascii="仿宋_GB2312" w:eastAsia="仿宋_GB2312" w:cstheme="minorBidi"/>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09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r>
        <w:rPr>
          <w:rFonts w:hint="eastAsia" w:ascii="仿宋_GB2312" w:eastAsia="仿宋_GB2312"/>
          <w:color w:val="auto"/>
          <w:sz w:val="28"/>
          <w:szCs w:val="28"/>
          <w:highlight w:val="none"/>
          <w:lang w:eastAsia="zh-CN"/>
        </w:rPr>
        <w:t>）</w:t>
      </w:r>
    </w:p>
    <w:p>
      <w:pPr>
        <w:pStyle w:val="2"/>
        <w:ind w:firstLine="480" w:firstLineChars="200"/>
        <w:rPr>
          <w:rFonts w:hint="default" w:eastAsia="仿宋_GB2312"/>
          <w:color w:val="auto"/>
          <w:highlight w:val="none"/>
          <w:lang w:val="en-US" w:eastAsia="zh-CN"/>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rPr>
          <w:rFonts w:hint="eastAsia"/>
          <w:highlight w:val="none"/>
        </w:rPr>
      </w:pPr>
      <w:r>
        <w:rPr>
          <w:rFonts w:hint="eastAsia" w:asciiTheme="minorEastAsia" w:hAnsiTheme="minorEastAsia"/>
          <w:color w:val="auto"/>
          <w:sz w:val="24"/>
          <w:szCs w:val="24"/>
          <w:highlight w:val="none"/>
        </w:rPr>
        <w:t>适用于纸质评审的采购项目</w:t>
      </w:r>
      <w:bookmarkStart w:id="13" w:name="_Toc10891"/>
    </w:p>
    <w:p>
      <w:pPr>
        <w:pStyle w:val="4"/>
        <w:rPr>
          <w:rFonts w:hint="eastAsia"/>
          <w:color w:val="auto"/>
          <w:highlight w:val="none"/>
        </w:rPr>
      </w:pPr>
      <w:bookmarkStart w:id="14" w:name="_Toc23749"/>
      <w:bookmarkStart w:id="15" w:name="_Toc32588"/>
      <w:bookmarkStart w:id="16" w:name="_Toc9448"/>
      <w:bookmarkStart w:id="17" w:name="_Toc2324"/>
      <w:bookmarkStart w:id="18" w:name="_Toc19295"/>
      <w:bookmarkStart w:id="19" w:name="_Toc2331"/>
      <w:bookmarkStart w:id="20" w:name="_Toc16705"/>
      <w:bookmarkStart w:id="21" w:name="_Toc25603"/>
      <w:bookmarkStart w:id="22" w:name="_Toc7340"/>
      <w:bookmarkStart w:id="23" w:name="_Toc16557"/>
    </w:p>
    <w:p>
      <w:pPr>
        <w:rPr>
          <w:rFonts w:hint="eastAsia"/>
          <w:color w:val="auto"/>
          <w:highlight w:val="none"/>
        </w:rPr>
      </w:pPr>
    </w:p>
    <w:p>
      <w:pPr>
        <w:pStyle w:val="2"/>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2353945</wp:posOffset>
                </wp:positionH>
                <wp:positionV relativeFrom="paragraph">
                  <wp:posOffset>256540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35pt;margin-top:20.2pt;height:0pt;width:75.5pt;z-index:251671552;mso-width-relative:page;mso-height-relative:page;" filled="f" stroked="t" coordsize="21600,21600" o:gfxdata="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1NtqN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2315845</wp:posOffset>
                </wp:positionH>
                <wp:positionV relativeFrom="paragraph">
                  <wp:posOffset>697230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35pt;margin-top:54.9pt;height:0pt;width:75.5pt;z-index:251672576;mso-width-relative:page;mso-height-relative:page;" filled="f" stroked="t" coordsize="21600,21600" o:gfxdata="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Ldco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cstheme="minorBidi"/>
          <w:b w:val="0"/>
          <w:bCs w:val="0"/>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hAnsiTheme="minorHAnsi" w:cstheme="minorBidi"/>
          <w:b w:val="0"/>
          <w:bCs w:val="0"/>
          <w:color w:val="auto"/>
          <w:sz w:val="28"/>
          <w:szCs w:val="28"/>
          <w:highlight w:val="none"/>
        </w:rPr>
        <w:t>关于</w:t>
      </w:r>
      <w:r>
        <w:rPr>
          <w:rFonts w:hint="eastAsia" w:ascii="仿宋_GB2312" w:eastAsia="仿宋_GB2312" w:hAnsiTheme="minorHAnsi" w:cstheme="minorBidi"/>
          <w:b w:val="0"/>
          <w:bCs w:val="0"/>
          <w:color w:val="auto"/>
          <w:sz w:val="28"/>
          <w:szCs w:val="28"/>
          <w:highlight w:val="none"/>
          <w:lang w:val="en-US" w:eastAsia="zh-CN"/>
        </w:rPr>
        <w:t>**</w:t>
      </w:r>
      <w:r>
        <w:rPr>
          <w:rFonts w:hint="eastAsia" w:ascii="仿宋_GB2312" w:eastAsia="仿宋_GB2312" w:hAnsiTheme="minorHAnsi" w:cstheme="minorBidi"/>
          <w:b w:val="0"/>
          <w:bCs w:val="0"/>
          <w:color w:val="auto"/>
          <w:sz w:val="28"/>
          <w:szCs w:val="28"/>
          <w:highlight w:val="none"/>
        </w:rPr>
        <w:t>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snapToGrid/>
        <w:spacing w:line="240" w:lineRule="auto"/>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大坦沙分公司2023年自控界面整合及报表系统优化项目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br w:type="page"/>
      </w:r>
    </w:p>
    <w:p>
      <w:pPr>
        <w:jc w:val="left"/>
        <w:rPr>
          <w:rFonts w:hint="eastAsia" w:ascii="黑体" w:hAnsi="黑体" w:eastAsia="黑体"/>
          <w:bCs/>
          <w:kern w:val="0"/>
          <w:sz w:val="28"/>
          <w:szCs w:val="32"/>
          <w:highlight w:val="none"/>
          <w:lang w:val="en-US" w:eastAsia="zh-CN"/>
        </w:rPr>
      </w:pPr>
      <w:r>
        <w:rPr>
          <w:rFonts w:hint="eastAsia" w:ascii="黑体" w:hAnsi="黑体" w:eastAsia="黑体"/>
          <w:bCs/>
          <w:kern w:val="0"/>
          <w:sz w:val="28"/>
          <w:szCs w:val="32"/>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10930"/>
      <w:bookmarkStart w:id="36" w:name="_Toc14870"/>
      <w:bookmarkStart w:id="37" w:name="_Toc23581"/>
      <w:bookmarkStart w:id="38" w:name="_Toc7437"/>
      <w:bookmarkStart w:id="39" w:name="_Toc20594"/>
      <w:bookmarkStart w:id="40" w:name="_Toc4952"/>
      <w:bookmarkStart w:id="41" w:name="_Toc19050"/>
      <w:bookmarkStart w:id="42" w:name="_Toc19759"/>
      <w:bookmarkStart w:id="43" w:name="_Toc3156"/>
      <w:bookmarkStart w:id="44" w:name="_Toc7118"/>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345"/>
      <w:bookmarkStart w:id="46" w:name="_Toc13898"/>
      <w:bookmarkStart w:id="47" w:name="_Toc12177"/>
      <w:bookmarkStart w:id="48" w:name="_Toc21840"/>
      <w:bookmarkStart w:id="49" w:name="_Toc88209941"/>
      <w:bookmarkStart w:id="50" w:name="_Toc32607"/>
      <w:bookmarkStart w:id="51" w:name="_Toc87616378"/>
      <w:bookmarkStart w:id="52" w:name="_Toc22212"/>
      <w:bookmarkStart w:id="53" w:name="_Toc21079"/>
      <w:bookmarkStart w:id="54" w:name="_Toc29484"/>
      <w:bookmarkStart w:id="55" w:name="_Toc6308"/>
      <w:bookmarkStart w:id="56" w:name="_Toc7831"/>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rPr>
          <w:rFonts w:hint="eastAsia"/>
          <w:color w:val="auto"/>
          <w:highlight w:val="none"/>
        </w:rPr>
      </w:pPr>
      <w:bookmarkStart w:id="58" w:name="_Toc26826"/>
      <w:bookmarkStart w:id="59" w:name="_Toc23033"/>
      <w:r>
        <w:rPr>
          <w:rFonts w:hint="eastAsia"/>
          <w:color w:val="auto"/>
          <w:highlight w:val="none"/>
        </w:rPr>
        <w:br w:type="page"/>
      </w:r>
    </w:p>
    <w:p>
      <w:pPr>
        <w:pStyle w:val="5"/>
        <w:rPr>
          <w:color w:val="auto"/>
          <w:highlight w:val="none"/>
        </w:rPr>
      </w:pPr>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2355215</wp:posOffset>
                </wp:positionH>
                <wp:positionV relativeFrom="paragraph">
                  <wp:posOffset>207645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6.35pt;height:0pt;width:75.5pt;z-index:251673600;mso-width-relative:page;mso-height-relative:page;" filled="f" stroked="t" coordsize="21600,21600" o:gfxdata="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VCAI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大坦沙分公司2023年自控界面整合及报表系统优化项目</w:t>
      </w:r>
      <w:r>
        <w:rPr>
          <w:rFonts w:hint="eastAsia" w:ascii="仿宋" w:hAnsi="仿宋" w:eastAsia="仿宋" w:cs="仿宋_GB2312"/>
          <w:sz w:val="28"/>
          <w:szCs w:val="28"/>
          <w:highlight w:val="none"/>
          <w:lang w:val="en-US" w:eastAsia="zh-CN"/>
        </w:rPr>
        <w:t>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w:t>
      </w:r>
      <w:r>
        <w:rPr>
          <w:rFonts w:hint="eastAsia" w:ascii="仿宋_GB2312" w:eastAsia="仿宋_GB2312"/>
          <w:color w:val="auto"/>
          <w:sz w:val="28"/>
          <w:szCs w:val="28"/>
          <w:highlight w:val="none"/>
          <w:u w:val="single"/>
          <w:lang w:val="en-US" w:eastAsia="zh-CN"/>
        </w:rPr>
        <w:t>FactoryTalk View Site Edition软件</w:t>
      </w:r>
      <w:r>
        <w:rPr>
          <w:rFonts w:hint="eastAsia" w:ascii="仿宋" w:hAnsi="仿宋" w:eastAsia="仿宋" w:cs="仿宋"/>
          <w:color w:val="auto"/>
          <w:sz w:val="28"/>
          <w:szCs w:val="28"/>
          <w:highlight w:val="none"/>
          <w:shd w:val="clear" w:color="auto" w:fill="auto"/>
          <w:lang w:val="en-US" w:eastAsia="zh-CN"/>
        </w:rPr>
        <w:t>；</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2、项目设计的软件必须为正版软件，并提供厂家授权。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3、项目完成后，承包方要完成系统详细使用说明并交至项目承办单位。</w:t>
      </w:r>
    </w:p>
    <w:p>
      <w:pPr>
        <w:spacing w:line="360" w:lineRule="auto"/>
        <w:ind w:firstLine="560" w:firstLineChars="200"/>
        <w:jc w:val="both"/>
        <w:rPr>
          <w:rFonts w:hint="default" w:ascii="仿宋" w:hAnsi="仿宋" w:eastAsia="仿宋" w:cs="仿宋"/>
          <w:color w:val="auto"/>
          <w:kern w:val="2"/>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4、</w:t>
      </w:r>
      <w:r>
        <w:rPr>
          <w:rFonts w:hint="default" w:ascii="仿宋" w:hAnsi="仿宋" w:eastAsia="仿宋" w:cs="仿宋"/>
          <w:color w:val="auto"/>
          <w:kern w:val="2"/>
          <w:sz w:val="28"/>
          <w:szCs w:val="28"/>
          <w:highlight w:val="none"/>
          <w:shd w:val="clear" w:color="auto" w:fill="auto"/>
          <w:lang w:val="en-US" w:eastAsia="zh-CN" w:bidi="ar-SA"/>
        </w:rPr>
        <w:t>项目内所有相关软件均需要提供正版授权，且授权使用单位为广州市净水有限公司</w:t>
      </w:r>
    </w:p>
    <w:bookmarkEnd w:id="60"/>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w:t>
      </w:r>
      <w:r>
        <w:rPr>
          <w:rFonts w:hint="eastAsia" w:ascii="仿宋" w:hAnsi="仿宋" w:eastAsia="仿宋" w:cs="仿宋"/>
          <w:color w:val="auto"/>
          <w:sz w:val="28"/>
          <w:szCs w:val="28"/>
          <w:highlight w:val="none"/>
          <w:u w:val="none"/>
          <w:lang w:val="en-US" w:eastAsia="zh-CN"/>
        </w:rPr>
        <w:t>个</w:t>
      </w:r>
      <w:r>
        <w:rPr>
          <w:rFonts w:hint="eastAsia" w:ascii="仿宋" w:hAnsi="仿宋" w:eastAsia="仿宋" w:cs="仿宋"/>
          <w:color w:val="auto"/>
          <w:sz w:val="28"/>
          <w:szCs w:val="28"/>
          <w:highlight w:val="none"/>
          <w:u w:val="none"/>
          <w:lang w:val="en-US" w:eastAsia="zh-CN"/>
        </w:rPr>
        <w:t>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color w:val="auto"/>
          <w:highlight w:val="none"/>
        </w:rPr>
      </w:pPr>
      <w:bookmarkStart w:id="61" w:name="_Toc4680"/>
      <w:bookmarkStart w:id="62" w:name="_Toc25925"/>
      <w:bookmarkStart w:id="63" w:name="_Toc12135"/>
      <w:bookmarkStart w:id="64" w:name="_Toc29835"/>
      <w:bookmarkStart w:id="65" w:name="_Toc537"/>
      <w:bookmarkStart w:id="66" w:name="_Toc1284"/>
      <w:bookmarkStart w:id="67" w:name="_Toc23353"/>
      <w:bookmarkStart w:id="68" w:name="_Toc15570"/>
      <w:bookmarkStart w:id="69" w:name="_Toc18538"/>
      <w:bookmarkStart w:id="70" w:name="_Toc23330"/>
      <w:bookmarkStart w:id="71" w:name="_Toc1496"/>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color w:val="auto"/>
          <w:highlight w:val="none"/>
        </w:rPr>
      </w:pPr>
      <w:bookmarkStart w:id="72" w:name="_Toc13309"/>
      <w:bookmarkStart w:id="73" w:name="_Toc12721"/>
      <w:bookmarkStart w:id="74" w:name="_Toc88209949"/>
      <w:bookmarkStart w:id="75" w:name="_Toc12968"/>
      <w:bookmarkStart w:id="76" w:name="_Toc8183"/>
      <w:bookmarkStart w:id="77" w:name="_Toc12980"/>
      <w:bookmarkStart w:id="78" w:name="_Toc1375"/>
      <w:bookmarkStart w:id="79" w:name="_Toc19088"/>
      <w:bookmarkStart w:id="80" w:name="_Toc22501"/>
      <w:bookmarkStart w:id="81" w:name="_Toc323"/>
      <w:bookmarkStart w:id="82" w:name="_Toc87616386"/>
      <w:bookmarkStart w:id="83" w:name="_Toc22797"/>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
        <w:rPr>
          <w:highlight w:val="none"/>
        </w:rPr>
      </w:pPr>
    </w:p>
    <w:p>
      <w:pPr>
        <w:spacing w:line="400" w:lineRule="atLeas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广州市净水有限公司</w:t>
      </w:r>
    </w:p>
    <w:p>
      <w:pPr>
        <w:spacing w:line="400" w:lineRule="atLeast"/>
        <w:jc w:val="center"/>
        <w:rPr>
          <w:rFonts w:ascii="Cambria" w:hAnsi="Cambria" w:eastAsia="宋体"/>
          <w:b/>
          <w:bCs/>
          <w:color w:val="000000"/>
          <w:sz w:val="48"/>
          <w:szCs w:val="48"/>
          <w:highlight w:val="none"/>
        </w:rPr>
      </w:pPr>
      <w:r>
        <w:rPr>
          <w:rFonts w:hint="eastAsia" w:ascii="宋体" w:hAnsi="宋体" w:cs="宋体"/>
          <w:b/>
          <w:bCs/>
          <w:color w:val="000000"/>
          <w:sz w:val="48"/>
          <w:szCs w:val="48"/>
          <w:highlight w:val="none"/>
        </w:rPr>
        <w:t>信息系统建设合同</w:t>
      </w:r>
    </w:p>
    <w:p>
      <w:pPr>
        <w:spacing w:line="400" w:lineRule="atLeast"/>
        <w:jc w:val="center"/>
        <w:rPr>
          <w:rFonts w:ascii="宋体" w:hAnsi="宋体"/>
          <w:b w:val="0"/>
          <w:bCs/>
          <w:color w:val="000000"/>
          <w:sz w:val="28"/>
          <w:highlight w:val="none"/>
        </w:rPr>
      </w:pPr>
      <w:r>
        <w:rPr>
          <w:rFonts w:hint="eastAsia" w:ascii="宋体" w:hAnsi="宋体"/>
          <w:b w:val="0"/>
          <w:bCs/>
          <w:color w:val="000000"/>
          <w:sz w:val="28"/>
          <w:highlight w:val="none"/>
        </w:rPr>
        <w:t>（示范文本）</w:t>
      </w:r>
    </w:p>
    <w:p>
      <w:pPr>
        <w:spacing w:line="400" w:lineRule="atLeast"/>
        <w:jc w:val="center"/>
        <w:rPr>
          <w:rFonts w:ascii="宋体" w:hAnsi="宋体"/>
          <w:b/>
          <w:color w:val="000000"/>
          <w:sz w:val="28"/>
          <w:highlight w:val="none"/>
        </w:rPr>
      </w:pPr>
    </w:p>
    <w:p>
      <w:pPr>
        <w:spacing w:line="400" w:lineRule="atLeast"/>
        <w:jc w:val="center"/>
        <w:rPr>
          <w:rFonts w:ascii="宋体" w:hAnsi="宋体"/>
          <w:b/>
          <w:color w:val="000000"/>
          <w:sz w:val="28"/>
          <w:highlight w:val="none"/>
        </w:rPr>
      </w:pPr>
    </w:p>
    <w:p>
      <w:pPr>
        <w:spacing w:line="400" w:lineRule="atLeast"/>
        <w:jc w:val="center"/>
        <w:rPr>
          <w:rFonts w:ascii="宋体" w:hAnsi="宋体"/>
          <w:b/>
          <w:color w:val="000000"/>
          <w:sz w:val="28"/>
          <w:highlight w:val="none"/>
        </w:rPr>
      </w:pPr>
    </w:p>
    <w:p>
      <w:pPr>
        <w:spacing w:line="0" w:lineRule="atLeast"/>
        <w:rPr>
          <w:rFonts w:ascii="宋体" w:hAnsi="宋体"/>
          <w:b/>
          <w:color w:val="000000"/>
          <w:sz w:val="30"/>
          <w:highlight w:val="none"/>
        </w:rPr>
      </w:pPr>
    </w:p>
    <w:p>
      <w:pPr>
        <w:spacing w:line="0" w:lineRule="atLeast"/>
        <w:rPr>
          <w:rFonts w:ascii="仿宋_GB2312" w:hAnsi="宋体" w:eastAsia="仿宋_GB2312"/>
          <w:b/>
          <w:color w:val="000000"/>
          <w:sz w:val="30"/>
          <w:szCs w:val="30"/>
          <w:highlight w:val="none"/>
        </w:rPr>
      </w:pPr>
    </w:p>
    <w:p>
      <w:pPr>
        <w:spacing w:line="0" w:lineRule="atLeast"/>
        <w:ind w:left="1506" w:hanging="1506" w:hangingChars="500"/>
        <w:rPr>
          <w:rFonts w:hint="eastAsia" w:ascii="宋体" w:hAnsi="宋体" w:cs="宋体"/>
          <w:b/>
          <w:color w:val="000000"/>
          <w:sz w:val="30"/>
          <w:szCs w:val="30"/>
          <w:highlight w:val="none"/>
        </w:rPr>
      </w:pPr>
      <w:r>
        <w:rPr>
          <w:rFonts w:hint="eastAsia" w:ascii="宋体" w:hAnsi="宋体" w:cs="宋体"/>
          <w:b/>
          <w:color w:val="000000"/>
          <w:sz w:val="30"/>
          <w:szCs w:val="30"/>
          <w:highlight w:val="none"/>
        </w:rPr>
        <w:t xml:space="preserve">项目名称: </w:t>
      </w:r>
    </w:p>
    <w:p>
      <w:pPr>
        <w:spacing w:line="0" w:lineRule="atLeast"/>
        <w:ind w:left="1506" w:hanging="1506" w:hangingChars="500"/>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项目编号：</w:t>
      </w:r>
      <w:r>
        <w:rPr>
          <w:rFonts w:ascii="宋体" w:hAnsi="宋体" w:cs="宋体"/>
          <w:b/>
          <w:color w:val="000000"/>
          <w:sz w:val="30"/>
          <w:szCs w:val="30"/>
          <w:highlight w:val="none"/>
        </w:rPr>
        <w:t xml:space="preserve"> </w:t>
      </w:r>
    </w:p>
    <w:p>
      <w:pPr>
        <w:spacing w:line="400" w:lineRule="atLeast"/>
        <w:rPr>
          <w:rFonts w:ascii="宋体" w:hAnsi="宋体" w:cs="宋体"/>
          <w:b/>
          <w:color w:val="000000"/>
          <w:sz w:val="30"/>
          <w:szCs w:val="30"/>
          <w:highlight w:val="none"/>
        </w:rPr>
      </w:pPr>
    </w:p>
    <w:p>
      <w:pPr>
        <w:spacing w:line="480" w:lineRule="auto"/>
        <w:rPr>
          <w:rFonts w:ascii="宋体" w:hAnsi="宋体" w:cs="宋体"/>
          <w:b/>
          <w:bCs/>
          <w:color w:val="000000"/>
          <w:sz w:val="30"/>
          <w:szCs w:val="30"/>
          <w:highlight w:val="none"/>
        </w:rPr>
      </w:pPr>
      <w:r>
        <w:rPr>
          <w:rFonts w:hint="eastAsia" w:ascii="宋体" w:hAnsi="宋体" w:cs="宋体"/>
          <w:b/>
          <w:color w:val="000000"/>
          <w:sz w:val="30"/>
          <w:szCs w:val="30"/>
          <w:highlight w:val="none"/>
        </w:rPr>
        <w:t>合同编号：</w:t>
      </w:r>
      <w:r>
        <w:rPr>
          <w:rFonts w:hint="eastAsia" w:ascii="宋体" w:hAnsi="宋体" w:cs="宋体"/>
          <w:b/>
          <w:bCs/>
          <w:color w:val="000000"/>
          <w:sz w:val="30"/>
          <w:szCs w:val="30"/>
          <w:highlight w:val="none"/>
        </w:rPr>
        <w:t>穗净水合[     ]    号</w:t>
      </w:r>
    </w:p>
    <w:p>
      <w:pPr>
        <w:spacing w:line="400" w:lineRule="atLeast"/>
        <w:ind w:firstLine="602" w:firstLineChars="200"/>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甲方： 广州市净水有限公司</w:t>
      </w:r>
    </w:p>
    <w:p>
      <w:pPr>
        <w:spacing w:line="400" w:lineRule="atLeast"/>
        <w:rPr>
          <w:rFonts w:ascii="宋体" w:hAnsi="宋体" w:cs="宋体"/>
          <w:b/>
          <w:color w:val="000000"/>
          <w:sz w:val="30"/>
          <w:szCs w:val="30"/>
          <w:highlight w:val="none"/>
        </w:rPr>
      </w:pPr>
    </w:p>
    <w:p>
      <w:pPr>
        <w:spacing w:line="400" w:lineRule="atLeast"/>
        <w:rPr>
          <w:rFonts w:ascii="宋体" w:hAnsi="宋体" w:cs="宋体"/>
          <w:b/>
          <w:color w:val="000000"/>
          <w:sz w:val="30"/>
          <w:szCs w:val="30"/>
          <w:highlight w:val="none"/>
        </w:rPr>
      </w:pPr>
      <w:r>
        <w:rPr>
          <w:rFonts w:hint="eastAsia" w:ascii="宋体" w:hAnsi="宋体" w:cs="宋体"/>
          <w:b/>
          <w:color w:val="000000"/>
          <w:sz w:val="30"/>
          <w:szCs w:val="30"/>
          <w:highlight w:val="none"/>
        </w:rPr>
        <w:t xml:space="preserve">乙方： </w:t>
      </w:r>
    </w:p>
    <w:p>
      <w:pPr>
        <w:rPr>
          <w:rFonts w:ascii="仿宋_GB2312" w:eastAsia="仿宋_GB2312"/>
          <w:bCs/>
          <w:color w:val="000000"/>
          <w:sz w:val="28"/>
          <w:szCs w:val="28"/>
          <w:highlight w:val="none"/>
        </w:rPr>
      </w:pPr>
    </w:p>
    <w:p>
      <w:pPr>
        <w:rPr>
          <w:rFonts w:ascii="仿宋_GB2312" w:eastAsia="仿宋_GB2312"/>
          <w:bCs/>
          <w:color w:val="000000"/>
          <w:sz w:val="28"/>
          <w:szCs w:val="28"/>
          <w:highlight w:val="none"/>
        </w:rPr>
      </w:pPr>
    </w:p>
    <w:p>
      <w:pPr>
        <w:spacing w:before="93" w:beforeLines="30" w:line="480" w:lineRule="exact"/>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u w:val="single"/>
        </w:rPr>
        <w:t>广州市净水有限公司</w:t>
      </w:r>
      <w:r>
        <w:rPr>
          <w:rFonts w:hint="eastAsia" w:ascii="宋体" w:hAnsi="宋体" w:cs="宋体"/>
          <w:color w:val="000000"/>
          <w:sz w:val="24"/>
          <w:szCs w:val="24"/>
          <w:highlight w:val="none"/>
        </w:rPr>
        <w:t>（以下简称“甲方”）与</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（以下简称“乙方”）依照</w:t>
      </w:r>
      <w:r>
        <w:rPr>
          <w:rFonts w:hint="eastAsia" w:ascii="宋体" w:hAnsi="宋体" w:cs="宋体"/>
          <w:color w:val="000000"/>
          <w:sz w:val="24"/>
          <w:szCs w:val="24"/>
          <w:highlight w:val="none"/>
          <w:shd w:val="clear" w:color="auto" w:fill="FFFFFF"/>
        </w:rPr>
        <w:t>《中华人民共和国网络安全法》及相关</w:t>
      </w:r>
      <w:r>
        <w:rPr>
          <w:rFonts w:hint="eastAsia" w:ascii="宋体" w:hAnsi="宋体" w:cs="宋体"/>
          <w:color w:val="000000"/>
          <w:sz w:val="24"/>
          <w:szCs w:val="24"/>
          <w:highlight w:val="none"/>
        </w:rPr>
        <w:t>法律法规，就</w:t>
      </w:r>
      <w:r>
        <w:rPr>
          <w:rFonts w:hint="eastAsia" w:ascii="宋体" w:hAnsi="宋体" w:cs="宋体"/>
          <w:color w:val="000000"/>
          <w:sz w:val="24"/>
          <w:szCs w:val="24"/>
          <w:highlight w:val="none"/>
          <w:u w:val="single"/>
        </w:rPr>
        <w:t xml:space="preserve"> 广州市净水有限公司大坦沙分公司2023年自控界面整合及报表系统优化项目 </w:t>
      </w:r>
      <w:r>
        <w:rPr>
          <w:rFonts w:hint="eastAsia" w:ascii="宋体" w:hAnsi="宋体" w:cs="宋体"/>
          <w:color w:val="000000"/>
          <w:sz w:val="24"/>
          <w:szCs w:val="24"/>
          <w:highlight w:val="none"/>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一、组成合同的文件及优先顺序</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⑴ </w:t>
      </w:r>
      <w:r>
        <w:rPr>
          <w:rFonts w:hint="eastAsia" w:ascii="宋体" w:hAnsi="宋体" w:cs="宋体"/>
          <w:color w:val="000000"/>
          <w:sz w:val="24"/>
          <w:szCs w:val="24"/>
          <w:highlight w:val="none"/>
        </w:rPr>
        <w:t>在本合同实施过程双方签署的补充与修正文件</w:t>
      </w:r>
      <w:r>
        <w:rPr>
          <w:rFonts w:hint="eastAsia" w:ascii="宋体" w:hAnsi="宋体" w:cs="宋体"/>
          <w:bCs/>
          <w:color w:val="000000"/>
          <w:sz w:val="24"/>
          <w:szCs w:val="24"/>
          <w:highlight w:val="none"/>
        </w:rPr>
        <w:t>；</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⑵ 本合同书；</w:t>
      </w:r>
    </w:p>
    <w:p>
      <w:pPr>
        <w:spacing w:line="480" w:lineRule="exact"/>
        <w:ind w:firstLine="482"/>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rPr>
        <w:t xml:space="preserve">⑶ </w:t>
      </w:r>
      <w:r>
        <w:rPr>
          <w:rFonts w:hint="eastAsia" w:ascii="宋体" w:hAnsi="宋体" w:eastAsia="宋体" w:cs="宋体"/>
          <w:bCs/>
          <w:color w:val="000000"/>
          <w:sz w:val="24"/>
          <w:szCs w:val="24"/>
          <w:highlight w:val="none"/>
        </w:rPr>
        <w:t>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⑷ 招标文件/询价文件；</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⑸ 投标文件/响应文件；</w:t>
      </w:r>
    </w:p>
    <w:p>
      <w:pPr>
        <w:spacing w:line="480" w:lineRule="exact"/>
        <w:ind w:firstLine="482"/>
        <w:rPr>
          <w:rFonts w:ascii="宋体" w:hAnsi="宋体" w:cs="宋体"/>
          <w:bCs/>
          <w:color w:val="000000"/>
          <w:sz w:val="24"/>
          <w:szCs w:val="24"/>
          <w:highlight w:val="none"/>
        </w:rPr>
      </w:pPr>
      <w:r>
        <w:rPr>
          <w:rFonts w:hint="eastAsia" w:ascii="宋体" w:hAnsi="宋体" w:cs="宋体"/>
          <w:bCs/>
          <w:color w:val="000000"/>
          <w:sz w:val="24"/>
          <w:szCs w:val="24"/>
          <w:highlight w:val="none"/>
        </w:rPr>
        <w:t>⑹ 标准、规范及有关技术性文件；</w:t>
      </w:r>
    </w:p>
    <w:p>
      <w:pPr>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⑺ 技术需求书</w:t>
      </w:r>
    </w:p>
    <w:p>
      <w:pPr>
        <w:spacing w:line="480" w:lineRule="exact"/>
        <w:ind w:firstLine="360" w:firstLineChars="150"/>
        <w:rPr>
          <w:rFonts w:ascii="宋体" w:hAnsi="宋体" w:cs="宋体"/>
          <w:bCs/>
          <w:color w:val="000000"/>
          <w:sz w:val="24"/>
          <w:szCs w:val="24"/>
          <w:highlight w:val="none"/>
        </w:rPr>
      </w:pPr>
      <w:r>
        <w:rPr>
          <w:rFonts w:hint="eastAsia" w:ascii="宋体" w:hAnsi="宋体" w:cs="宋体"/>
          <w:bCs/>
          <w:color w:val="000000"/>
          <w:sz w:val="24"/>
          <w:szCs w:val="24"/>
          <w:highlight w:val="none"/>
        </w:rPr>
        <w:t>（8） 本合同其他附件；</w:t>
      </w:r>
    </w:p>
    <w:p>
      <w:pPr>
        <w:spacing w:line="480" w:lineRule="exact"/>
        <w:rPr>
          <w:rFonts w:ascii="宋体" w:hAnsi="宋体" w:cs="宋体"/>
          <w:b/>
          <w:color w:val="000000"/>
          <w:sz w:val="24"/>
          <w:szCs w:val="24"/>
          <w:highlight w:val="none"/>
        </w:rPr>
      </w:pPr>
      <w:r>
        <w:rPr>
          <w:rFonts w:hint="eastAsia" w:ascii="宋体" w:hAnsi="宋体" w:cs="宋体"/>
          <w:color w:val="000000"/>
          <w:sz w:val="24"/>
          <w:szCs w:val="24"/>
          <w:highlight w:val="none"/>
        </w:rPr>
        <w:t>　　</w:t>
      </w:r>
      <w:r>
        <w:rPr>
          <w:rFonts w:hint="eastAsia" w:ascii="宋体" w:hAnsi="宋体" w:cs="宋体"/>
          <w:b/>
          <w:color w:val="000000"/>
          <w:sz w:val="24"/>
          <w:szCs w:val="24"/>
          <w:highlight w:val="none"/>
        </w:rPr>
        <w:t>二、服务内容及建设目标：</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2.1服务内容：</w:t>
      </w:r>
      <w:r>
        <w:rPr>
          <w:rFonts w:hint="eastAsia" w:ascii="宋体" w:hAnsi="宋体" w:cs="宋体"/>
          <w:color w:val="000000"/>
          <w:sz w:val="24"/>
          <w:szCs w:val="24"/>
          <w:highlight w:val="none"/>
          <w:u w:val="single"/>
        </w:rPr>
        <w:t xml:space="preserve"> 广州市净水有限公司大坦沙分公司2023年自控界面整合及报表系统优化项目 </w:t>
      </w:r>
    </w:p>
    <w:p>
      <w:pPr>
        <w:spacing w:line="480" w:lineRule="exact"/>
        <w:ind w:firstLine="480"/>
        <w:rPr>
          <w:rFonts w:ascii="宋体" w:hAnsi="宋体" w:cs="宋体"/>
          <w:color w:val="000000"/>
          <w:sz w:val="24"/>
          <w:szCs w:val="24"/>
          <w:highlight w:val="none"/>
          <w:u w:val="single"/>
        </w:rPr>
      </w:pPr>
      <w:r>
        <w:rPr>
          <w:rFonts w:hint="eastAsia" w:ascii="宋体" w:hAnsi="宋体" w:cs="宋体"/>
          <w:color w:val="000000"/>
          <w:sz w:val="24"/>
          <w:szCs w:val="24"/>
          <w:highlight w:val="none"/>
        </w:rPr>
        <w:t>2.2建设目标：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对大坦沙分公司自控界面进行整合并配置报表系统</w:t>
      </w:r>
      <w:r>
        <w:rPr>
          <w:rFonts w:hint="eastAsia" w:ascii="宋体" w:hAnsi="宋体" w:cs="宋体"/>
          <w:color w:val="000000"/>
          <w:sz w:val="24"/>
          <w:szCs w:val="24"/>
          <w:highlight w:val="none"/>
          <w:u w:val="single"/>
        </w:rPr>
        <w:t xml:space="preserve"> </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1.备份显示自控数据及滤池数据共2台服务器画面及对应水质、水量、设备状态的数据标签；</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2.于原显示滤池数据画面的服务器（服务器1）安装13.0版本的FactoryTalk View Site Edition软件；</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3.于原显示滤池数据的服务器（服务器2）内的新版本FactoryTalk View Site Edition中整合原工控数据及滤池数据共2台服务器画面，并添加至服务器2中，并增加对应在画面中的跳转按钮；</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4.将原存放于服务器2中的滤池水量、设备状态等的PLC数据标签也转存至原存储自控数据的服务器（服务器3）的Historian数据库中；</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6.配置可以从整合后的服务器3中罗克韦尔Historian数据库实时数据库导出相应数据的接口的数据导出报表系统；</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7.报表系统与服务器3的Historian数据库进行数据对接；</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8.在服务器1的自控界面中添加按钮跳转至报表系统；</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9.系统联调。</w:t>
      </w:r>
    </w:p>
    <w:p>
      <w:pPr>
        <w:spacing w:line="480" w:lineRule="exact"/>
        <w:ind w:firstLine="48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注：报表系统必须具备可以从罗克韦尔的Historian数据库实时数据库导出相应数据的接口，同时系统必须满足包括但不限于所有工控数据按时、日、月、年排列导出。</w:t>
      </w:r>
    </w:p>
    <w:p>
      <w:pPr>
        <w:spacing w:line="480" w:lineRule="exact"/>
        <w:ind w:firstLine="48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（详见技术需求书）</w:t>
      </w:r>
    </w:p>
    <w:p>
      <w:pPr>
        <w:spacing w:line="480" w:lineRule="exact"/>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三、建设周期及承包方式：</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w:t>
      </w:r>
      <w:r>
        <w:rPr>
          <w:rFonts w:hint="eastAsia" w:ascii="宋体" w:hAnsi="宋体" w:cs="宋体"/>
          <w:color w:val="000000"/>
          <w:sz w:val="24"/>
          <w:szCs w:val="24"/>
          <w:highlight w:val="none"/>
        </w:rPr>
        <w:t>　3.1建设周期：</w:t>
      </w:r>
      <w:r>
        <w:rPr>
          <w:rFonts w:hint="eastAsia" w:ascii="宋体" w:hAnsi="宋体" w:cs="宋体"/>
          <w:color w:val="000000"/>
          <w:sz w:val="24"/>
          <w:szCs w:val="24"/>
          <w:highlight w:val="none"/>
          <w:u w:val="single"/>
          <w:lang w:val="en-US" w:eastAsia="zh-CN"/>
        </w:rPr>
        <w:t>30个工作日</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highlight w:val="none"/>
        </w:rPr>
        <w:t>(具体施工日期及工期调整根据分公司实际计划时间而定</w:t>
      </w:r>
      <w:r>
        <w:rPr>
          <w:rFonts w:hint="eastAsia" w:ascii="宋体" w:hAnsi="宋体" w:cs="宋体"/>
          <w:color w:val="000000"/>
          <w:sz w:val="24"/>
          <w:szCs w:val="24"/>
          <w:highlight w:val="none"/>
          <w:lang w:eastAsia="zh-CN"/>
        </w:rPr>
        <w:t>，具体开工时间以甲方通知为准）</w:t>
      </w:r>
    </w:p>
    <w:p>
      <w:pPr>
        <w:spacing w:line="480" w:lineRule="exact"/>
        <w:ind w:firstLine="480" w:firstLineChars="200"/>
        <w:outlineLvl w:val="0"/>
        <w:rPr>
          <w:rFonts w:ascii="宋体" w:hAnsi="宋体" w:cs="宋体"/>
          <w:color w:val="000000"/>
          <w:sz w:val="24"/>
          <w:szCs w:val="24"/>
          <w:highlight w:val="none"/>
          <w:u w:val="single"/>
        </w:rPr>
      </w:pPr>
      <w:r>
        <w:rPr>
          <w:rFonts w:ascii="宋体" w:hAnsi="宋体" w:cs="宋体"/>
          <w:color w:val="000000"/>
          <w:sz w:val="24"/>
          <w:szCs w:val="24"/>
          <w:highlight w:val="none"/>
          <w:u w:val="single"/>
        </w:rPr>
        <w:t>3.2</w:t>
      </w:r>
      <w:r>
        <w:rPr>
          <w:rFonts w:hint="eastAsia" w:ascii="宋体" w:hAnsi="宋体" w:cs="宋体"/>
          <w:color w:val="000000"/>
          <w:sz w:val="24"/>
          <w:szCs w:val="24"/>
          <w:highlight w:val="none"/>
          <w:u w:val="single"/>
        </w:rPr>
        <w:t>进度要求：</w:t>
      </w:r>
      <w:r>
        <w:rPr>
          <w:rFonts w:hint="eastAsia" w:ascii="宋体" w:hAnsi="宋体" w:cs="宋体"/>
          <w:color w:val="000000"/>
          <w:sz w:val="24"/>
          <w:szCs w:val="24"/>
          <w:highlight w:val="none"/>
          <w:u w:val="single"/>
          <w:lang w:val="en-US" w:eastAsia="zh-CN"/>
        </w:rPr>
        <w:t>/</w:t>
      </w:r>
      <w:r>
        <w:rPr>
          <w:rFonts w:hint="eastAsia" w:ascii="宋体" w:hAnsi="宋体" w:cs="宋体"/>
          <w:color w:val="000000"/>
          <w:sz w:val="24"/>
          <w:szCs w:val="24"/>
          <w:highlight w:val="none"/>
          <w:u w:val="single"/>
        </w:rPr>
        <w:t>。</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3.3承包方式按以下</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rPr>
        <w:t>执行。</w:t>
      </w:r>
    </w:p>
    <w:p>
      <w:pPr>
        <w:spacing w:line="480" w:lineRule="exact"/>
        <w:ind w:firstLine="480" w:firstLineChars="200"/>
        <w:outlineLvl w:val="0"/>
        <w:rPr>
          <w:rFonts w:ascii="宋体" w:hAnsi="宋体" w:cs="宋体"/>
          <w:color w:val="000000"/>
          <w:sz w:val="24"/>
          <w:szCs w:val="24"/>
          <w:highlight w:val="none"/>
          <w:u w:val="single"/>
        </w:rPr>
      </w:pPr>
      <w:r>
        <w:rPr>
          <w:rFonts w:hint="eastAsia" w:ascii="宋体" w:hAnsi="宋体" w:cs="宋体"/>
          <w:color w:val="000000"/>
          <w:sz w:val="24"/>
          <w:szCs w:val="24"/>
          <w:highlight w:val="none"/>
        </w:rPr>
        <w:t>（1）按实际工作量结算，合同价包括且不限于：</w:t>
      </w:r>
      <w:r>
        <w:rPr>
          <w:rFonts w:hint="eastAsia" w:ascii="宋体" w:hAnsi="宋体" w:cs="宋体"/>
          <w:color w:val="000000"/>
          <w:sz w:val="24"/>
          <w:szCs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sz w:val="24"/>
          <w:szCs w:val="24"/>
          <w:highlight w:val="none"/>
          <w:u w:val="single"/>
        </w:rPr>
      </w:pPr>
      <w:r>
        <w:rPr>
          <w:rFonts w:hint="eastAsia" w:ascii="宋体" w:hAnsi="宋体" w:cs="宋体"/>
          <w:color w:val="000000"/>
          <w:sz w:val="24"/>
          <w:szCs w:val="24"/>
          <w:highlight w:val="none"/>
        </w:rPr>
        <w:t>（2）本合同为总价包干形式，合同价包括但不限于：</w:t>
      </w:r>
      <w:r>
        <w:rPr>
          <w:rFonts w:hint="eastAsia" w:ascii="宋体" w:hAnsi="宋体" w:cs="宋体"/>
          <w:color w:val="000000"/>
          <w:sz w:val="24"/>
          <w:szCs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3.4合同服务期内，如甲方增加服务内容，甲乙双方</w:t>
      </w:r>
      <w:r>
        <w:rPr>
          <w:rFonts w:hint="eastAsia" w:ascii="宋体" w:hAnsi="宋体" w:cs="宋体"/>
          <w:color w:val="000000"/>
          <w:sz w:val="24"/>
          <w:szCs w:val="24"/>
          <w:highlight w:val="none"/>
          <w:lang w:val="en-US" w:eastAsia="zh-CN"/>
        </w:rPr>
        <w:t>对</w:t>
      </w:r>
      <w:r>
        <w:rPr>
          <w:rFonts w:hint="eastAsia" w:ascii="宋体" w:hAnsi="宋体" w:cs="宋体"/>
          <w:color w:val="000000"/>
          <w:sz w:val="24"/>
          <w:szCs w:val="24"/>
          <w:highlight w:val="none"/>
        </w:rPr>
        <w:t>新增工作、完成时间及相关费用等协商</w:t>
      </w:r>
      <w:r>
        <w:rPr>
          <w:rFonts w:hint="eastAsia" w:ascii="宋体" w:hAnsi="宋体" w:cs="宋体"/>
          <w:color w:val="000000"/>
          <w:sz w:val="24"/>
          <w:szCs w:val="24"/>
          <w:highlight w:val="none"/>
          <w:lang w:val="en-US" w:eastAsia="zh-CN"/>
        </w:rPr>
        <w:t>一致后</w:t>
      </w:r>
      <w:r>
        <w:rPr>
          <w:rFonts w:hint="eastAsia" w:ascii="宋体" w:hAnsi="宋体" w:cs="宋体"/>
          <w:color w:val="000000"/>
          <w:sz w:val="24"/>
          <w:szCs w:val="24"/>
          <w:highlight w:val="none"/>
        </w:rPr>
        <w:t>签订补充协议。</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3.5</w:t>
      </w:r>
      <w:r>
        <w:rPr>
          <w:rFonts w:hint="eastAsia" w:ascii="宋体" w:hAnsi="宋体" w:cs="宋体"/>
          <w:color w:val="000000"/>
          <w:sz w:val="24"/>
          <w:szCs w:val="24"/>
          <w:highlight w:val="none"/>
        </w:rPr>
        <w:t>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3.6</w:t>
      </w:r>
      <w:r>
        <w:rPr>
          <w:rFonts w:hint="eastAsia" w:ascii="宋体" w:hAnsi="宋体" w:cs="宋体"/>
          <w:color w:val="000000"/>
          <w:sz w:val="24"/>
          <w:szCs w:val="24"/>
          <w:highlight w:val="none"/>
        </w:rPr>
        <w:t>项目设计的软件必须为正版软件，并提供厂家授权。</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3.7</w:t>
      </w:r>
      <w:r>
        <w:rPr>
          <w:rFonts w:hint="eastAsia" w:ascii="宋体" w:hAnsi="宋体" w:cs="宋体"/>
          <w:color w:val="000000"/>
          <w:sz w:val="24"/>
          <w:szCs w:val="24"/>
          <w:highlight w:val="none"/>
        </w:rPr>
        <w:t>项目完成后，承包方要完成系统详细使用说明并交至项目承办单位。</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3.8</w:t>
      </w:r>
      <w:r>
        <w:rPr>
          <w:rFonts w:hint="eastAsia" w:ascii="宋体" w:hAnsi="宋体" w:cs="宋体"/>
          <w:color w:val="000000"/>
          <w:sz w:val="24"/>
          <w:szCs w:val="24"/>
          <w:highlight w:val="none"/>
        </w:rPr>
        <w:t>项目内所有相关软件均需要提供正版授权，且授权使用单位为广州市净水有限公司</w:t>
      </w:r>
    </w:p>
    <w:p>
      <w:pPr>
        <w:spacing w:line="480" w:lineRule="exact"/>
        <w:ind w:firstLine="482" w:firstLineChars="200"/>
        <w:outlineLvl w:val="0"/>
        <w:rPr>
          <w:rFonts w:ascii="宋体" w:hAnsi="宋体" w:cs="宋体"/>
          <w:b/>
          <w:color w:val="000000"/>
          <w:sz w:val="24"/>
          <w:szCs w:val="24"/>
          <w:highlight w:val="none"/>
        </w:rPr>
      </w:pPr>
      <w:r>
        <w:rPr>
          <w:rFonts w:hint="eastAsia" w:ascii="宋体" w:hAnsi="宋体" w:cs="宋体"/>
          <w:b/>
          <w:color w:val="000000"/>
          <w:sz w:val="24"/>
          <w:szCs w:val="24"/>
          <w:highlight w:val="none"/>
        </w:rPr>
        <w:t>四、合同价款</w:t>
      </w:r>
    </w:p>
    <w:p>
      <w:pPr>
        <w:spacing w:line="480" w:lineRule="exact"/>
        <w:ind w:firstLine="480" w:firstLineChars="200"/>
        <w:rPr>
          <w:rFonts w:ascii="宋体" w:hAnsi="宋体" w:cs="宋体"/>
          <w:bCs/>
          <w:color w:val="000000"/>
          <w:sz w:val="24"/>
          <w:szCs w:val="24"/>
          <w:highlight w:val="none"/>
          <w:bdr w:val="single" w:color="auto" w:sz="4" w:space="0"/>
        </w:rPr>
      </w:pPr>
      <w:r>
        <w:rPr>
          <w:rFonts w:hint="eastAsia" w:ascii="宋体" w:hAnsi="宋体" w:cs="宋体"/>
          <w:color w:val="000000"/>
          <w:sz w:val="24"/>
          <w:szCs w:val="24"/>
          <w:highlight w:val="none"/>
        </w:rPr>
        <w:t>4.1合同价款按以下</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执行。</w:t>
      </w:r>
    </w:p>
    <w:p>
      <w:pPr>
        <w:spacing w:line="480" w:lineRule="exact"/>
        <w:ind w:firstLine="480" w:firstLineChars="200"/>
        <w:rPr>
          <w:rFonts w:ascii="宋体" w:hAnsi="宋体" w:cs="宋体"/>
          <w:color w:val="000000"/>
          <w:sz w:val="24"/>
          <w:szCs w:val="24"/>
          <w:highlight w:val="none"/>
        </w:rPr>
      </w:pPr>
      <w:r>
        <w:rPr>
          <w:rFonts w:hint="eastAsia" w:ascii="宋体" w:hAnsi="宋体" w:cs="宋体"/>
          <w:bCs/>
          <w:color w:val="000000"/>
          <w:sz w:val="24"/>
          <w:szCs w:val="24"/>
          <w:highlight w:val="none"/>
        </w:rPr>
        <w:t>（1）</w:t>
      </w:r>
      <w:r>
        <w:rPr>
          <w:rFonts w:hint="eastAsia" w:ascii="宋体" w:hAnsi="宋体" w:cs="宋体"/>
          <w:color w:val="000000"/>
          <w:sz w:val="24"/>
          <w:szCs w:val="24"/>
          <w:highlight w:val="none"/>
        </w:rPr>
        <w:t>合同暂定总价为：</w:t>
      </w:r>
      <w:r>
        <w:rPr>
          <w:rFonts w:hint="eastAsia" w:ascii="宋体" w:hAnsi="宋体" w:cs="宋体"/>
          <w:b/>
          <w:color w:val="000000"/>
          <w:sz w:val="24"/>
          <w:szCs w:val="24"/>
          <w:highlight w:val="none"/>
          <w:u w:val="single"/>
        </w:rPr>
        <w:t>人民币… 元</w:t>
      </w:r>
      <w:r>
        <w:rPr>
          <w:rFonts w:hint="eastAsia" w:ascii="宋体" w:hAnsi="宋体" w:cs="宋体"/>
          <w:color w:val="000000"/>
          <w:sz w:val="24"/>
          <w:szCs w:val="24"/>
          <w:highlight w:val="none"/>
        </w:rPr>
        <w:t>（大写:</w:t>
      </w:r>
      <w:r>
        <w:rPr>
          <w:rFonts w:hint="eastAsia" w:ascii="宋体" w:hAnsi="宋体" w:cs="宋体"/>
          <w:b/>
          <w:color w:val="000000"/>
          <w:sz w:val="24"/>
          <w:szCs w:val="24"/>
          <w:highlight w:val="none"/>
          <w:u w:val="single"/>
        </w:rPr>
        <w:t xml:space="preserve"> …  </w:t>
      </w:r>
      <w:r>
        <w:rPr>
          <w:rFonts w:hint="eastAsia" w:ascii="宋体" w:hAnsi="宋体" w:cs="宋体"/>
          <w:color w:val="000000"/>
          <w:sz w:val="24"/>
          <w:szCs w:val="24"/>
          <w:highlight w:val="none"/>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sz w:val="24"/>
          <w:szCs w:val="24"/>
          <w:highlight w:val="none"/>
        </w:rPr>
      </w:pPr>
      <w:r>
        <w:rPr>
          <w:rFonts w:hint="eastAsia" w:ascii="宋体" w:hAnsi="宋体" w:cs="宋体"/>
          <w:bCs/>
          <w:color w:val="000000"/>
          <w:sz w:val="24"/>
          <w:szCs w:val="24"/>
          <w:highlight w:val="none"/>
        </w:rPr>
        <w:t>（2）</w:t>
      </w:r>
      <w:r>
        <w:rPr>
          <w:rFonts w:hint="eastAsia" w:ascii="宋体" w:hAnsi="宋体" w:cs="宋体"/>
          <w:color w:val="000000"/>
          <w:sz w:val="24"/>
          <w:szCs w:val="24"/>
          <w:highlight w:val="none"/>
        </w:rPr>
        <w:t>合同以总价包干形式，合同暂定总价为：</w:t>
      </w:r>
      <w:r>
        <w:rPr>
          <w:rFonts w:hint="eastAsia" w:ascii="宋体" w:hAnsi="宋体" w:cs="宋体"/>
          <w:b/>
          <w:color w:val="000000"/>
          <w:sz w:val="24"/>
          <w:szCs w:val="24"/>
          <w:highlight w:val="none"/>
          <w:u w:val="single"/>
        </w:rPr>
        <w:t>人民币 … 元</w:t>
      </w:r>
      <w:r>
        <w:rPr>
          <w:rFonts w:hint="eastAsia" w:ascii="宋体" w:hAnsi="宋体" w:cs="宋体"/>
          <w:color w:val="000000"/>
          <w:sz w:val="24"/>
          <w:szCs w:val="24"/>
          <w:highlight w:val="none"/>
        </w:rPr>
        <w:t>（大写:</w:t>
      </w:r>
      <w:r>
        <w:rPr>
          <w:rFonts w:hint="eastAsia" w:ascii="宋体" w:hAnsi="宋体" w:cs="宋体"/>
          <w:b/>
          <w:color w:val="000000"/>
          <w:sz w:val="24"/>
          <w:szCs w:val="24"/>
          <w:highlight w:val="none"/>
          <w:u w:val="single"/>
        </w:rPr>
        <w:t xml:space="preserve">  …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val="zh-CN"/>
        </w:rPr>
        <w:t>4.2</w:t>
      </w:r>
      <w:r>
        <w:rPr>
          <w:rFonts w:hint="eastAsia" w:ascii="宋体" w:hAnsi="宋体" w:cs="宋体"/>
          <w:color w:val="000000"/>
          <w:kern w:val="0"/>
          <w:sz w:val="24"/>
          <w:szCs w:val="24"/>
          <w:highlight w:val="none"/>
        </w:rPr>
        <w:t>本合同约定的价格已含税价价格</w:t>
      </w:r>
      <w:r>
        <w:rPr>
          <w:rFonts w:hint="eastAsia" w:ascii="宋体" w:hAnsi="宋体" w:cs="宋体"/>
          <w:color w:val="000000"/>
          <w:sz w:val="24"/>
          <w:szCs w:val="24"/>
          <w:highlight w:val="none"/>
        </w:rPr>
        <w:t>（税率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9</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4.3</w:t>
      </w:r>
      <w:r>
        <w:rPr>
          <w:rFonts w:ascii="宋体" w:hAnsi="宋体" w:eastAsia="宋体" w:cs="宋体"/>
          <w:sz w:val="24"/>
          <w:szCs w:val="24"/>
          <w:highlight w:val="none"/>
        </w:rPr>
        <w:t>因非乙方原因引起工程量报价清单中工程量发生增减，且单个子目工程量变化幅度在25%以内（含）时，按工程量报价清单中列明的子目单价结算。否则，按新增单价执行。</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4.4合同中没有适用于变更工程项目的单价的，按新增单价执行。</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新增单价计价原则：</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2.项目计价材料、设备价格的控制：按以下顺序作为降序优先级依次采用工程开工报告中开工日期当月的下列价格：</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（1）《广州地区建设工程常用材料税前综合价格》（下称综合价格）。</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（2）《广州地区建设工程材料（设备）厂商价格信息》（下称厂商价格）下浮10-20%。</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（3）综合价格、厂商价格中缺项的，采用由北京瑞恒达建筑咨询有限公司提供服务的“慧讯网”中查到的相应材料、设备价格的工程价。</w:t>
      </w:r>
    </w:p>
    <w:p>
      <w:pPr>
        <w:pStyle w:val="27"/>
        <w:spacing w:line="480" w:lineRule="exact"/>
        <w:ind w:firstLine="480" w:firstLineChars="20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（4）通过市场询价双方协商确定。</w:t>
      </w:r>
    </w:p>
    <w:p>
      <w:pPr>
        <w:pStyle w:val="27"/>
        <w:spacing w:line="480" w:lineRule="exact"/>
        <w:ind w:firstLine="480" w:firstLineChars="200"/>
        <w:rPr>
          <w:rFonts w:hint="eastAsia" w:hAnsi="宋体" w:eastAsia="宋体"/>
          <w:color w:val="000000"/>
          <w:highlight w:val="none"/>
          <w:lang w:val="en-US" w:eastAsia="zh-CN"/>
        </w:rPr>
      </w:pPr>
      <w:r>
        <w:rPr>
          <w:rFonts w:hint="eastAsia" w:hAnsi="宋体" w:eastAsia="宋体" w:cs="宋体"/>
          <w:color w:val="000000"/>
          <w:sz w:val="24"/>
          <w:szCs w:val="24"/>
          <w:highlight w:val="none"/>
          <w:lang w:val="en-US" w:eastAsia="zh-CN"/>
        </w:rPr>
        <w:t xml:space="preserve">  3.按1、2组价后下浮5%计取。</w:t>
      </w:r>
    </w:p>
    <w:p>
      <w:pPr>
        <w:spacing w:line="480" w:lineRule="exact"/>
        <w:ind w:firstLine="490" w:firstLineChars="200"/>
        <w:rPr>
          <w:rFonts w:ascii="宋体" w:hAnsi="宋体" w:cs="宋体"/>
          <w:b/>
          <w:color w:val="000000"/>
          <w:spacing w:val="2"/>
          <w:kern w:val="36"/>
          <w:position w:val="2"/>
          <w:sz w:val="24"/>
          <w:szCs w:val="24"/>
          <w:highlight w:val="none"/>
        </w:rPr>
      </w:pPr>
      <w:r>
        <w:rPr>
          <w:rFonts w:hint="eastAsia" w:ascii="宋体" w:hAnsi="宋体" w:cs="宋体"/>
          <w:b/>
          <w:color w:val="000000"/>
          <w:spacing w:val="2"/>
          <w:kern w:val="36"/>
          <w:position w:val="2"/>
          <w:sz w:val="24"/>
          <w:szCs w:val="24"/>
          <w:highlight w:val="none"/>
        </w:rPr>
        <w:t>五、支付方式及履约担保：</w:t>
      </w:r>
    </w:p>
    <w:p>
      <w:pPr>
        <w:spacing w:line="480" w:lineRule="exact"/>
        <w:ind w:firstLine="488" w:firstLineChars="200"/>
        <w:rPr>
          <w:rFonts w:ascii="宋体" w:hAnsi="宋体" w:cs="宋体"/>
          <w:color w:val="000000"/>
          <w:sz w:val="24"/>
          <w:szCs w:val="24"/>
          <w:highlight w:val="none"/>
        </w:rPr>
      </w:pPr>
      <w:r>
        <w:rPr>
          <w:rFonts w:hint="eastAsia" w:ascii="宋体" w:hAnsi="宋体" w:cs="宋体"/>
          <w:bCs/>
          <w:color w:val="000000"/>
          <w:spacing w:val="2"/>
          <w:kern w:val="36"/>
          <w:position w:val="2"/>
          <w:sz w:val="24"/>
          <w:szCs w:val="24"/>
          <w:highlight w:val="none"/>
        </w:rPr>
        <w:t>5.1</w:t>
      </w:r>
      <w:r>
        <w:rPr>
          <w:rFonts w:hint="eastAsia" w:ascii="宋体" w:hAnsi="宋体" w:cs="宋体"/>
          <w:bCs/>
          <w:color w:val="000000"/>
          <w:sz w:val="24"/>
          <w:szCs w:val="24"/>
          <w:highlight w:val="none"/>
        </w:rPr>
        <w:t>预付款的支付：</w:t>
      </w:r>
      <w:r>
        <w:rPr>
          <w:rFonts w:hint="eastAsia" w:ascii="宋体" w:hAnsi="宋体" w:cs="宋体"/>
          <w:bCs/>
          <w:color w:val="000000"/>
          <w:sz w:val="24"/>
          <w:szCs w:val="24"/>
          <w:highlight w:val="none"/>
        </w:rPr>
        <w:sym w:font="Wingdings" w:char="F0A8"/>
      </w:r>
      <w:r>
        <w:rPr>
          <w:rFonts w:hint="eastAsia" w:ascii="宋体" w:hAnsi="宋体" w:cs="宋体"/>
          <w:bCs/>
          <w:color w:val="000000"/>
          <w:sz w:val="24"/>
          <w:szCs w:val="24"/>
          <w:highlight w:val="none"/>
        </w:rPr>
        <w:t xml:space="preserve">无；     </w:t>
      </w:r>
      <w:r>
        <w:rPr>
          <w:rFonts w:hint="eastAsia" w:ascii="宋体" w:hAnsi="宋体" w:cs="宋体"/>
          <w:bCs/>
          <w:color w:val="000000"/>
          <w:sz w:val="24"/>
          <w:szCs w:val="24"/>
          <w:highlight w:val="none"/>
        </w:rPr>
        <w:sym w:font="Wingdings" w:char="00FE"/>
      </w:r>
      <w:r>
        <w:rPr>
          <w:rFonts w:hint="eastAsia" w:ascii="宋体" w:hAnsi="宋体" w:cs="宋体"/>
          <w:bCs/>
          <w:color w:val="000000"/>
          <w:sz w:val="24"/>
          <w:szCs w:val="24"/>
          <w:highlight w:val="none"/>
        </w:rPr>
        <w:t>有，合同签订后乙方开具等额的增值税专用发票及提交履约担保（如有）后</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个工作日内，甲方支付合同</w:t>
      </w:r>
      <w:r>
        <w:rPr>
          <w:rFonts w:hint="eastAsia" w:ascii="宋体" w:hAnsi="宋体" w:cs="宋体"/>
          <w:color w:val="000000"/>
          <w:sz w:val="24"/>
          <w:szCs w:val="24"/>
          <w:highlight w:val="none"/>
        </w:rPr>
        <w:t>暂定总价</w:t>
      </w:r>
      <w:r>
        <w:rPr>
          <w:rFonts w:hint="eastAsia" w:ascii="宋体" w:hAnsi="宋体" w:cs="宋体"/>
          <w:bCs/>
          <w:color w:val="000000"/>
          <w:sz w:val="24"/>
          <w:szCs w:val="24"/>
          <w:highlight w:val="none"/>
        </w:rPr>
        <w:t>的</w:t>
      </w:r>
      <w:r>
        <w:rPr>
          <w:rFonts w:hint="eastAsia" w:ascii="宋体" w:hAnsi="宋体" w:cs="宋体"/>
          <w:bCs/>
          <w:color w:val="000000"/>
          <w:sz w:val="24"/>
          <w:szCs w:val="24"/>
          <w:highlight w:val="none"/>
          <w:u w:val="single"/>
        </w:rPr>
        <w:t xml:space="preserve">  （不得超过30%）  </w:t>
      </w:r>
      <w:r>
        <w:rPr>
          <w:rFonts w:hint="eastAsia" w:ascii="宋体" w:hAnsi="宋体" w:cs="宋体"/>
          <w:color w:val="000000"/>
          <w:sz w:val="24"/>
          <w:szCs w:val="24"/>
          <w:highlight w:val="none"/>
        </w:rPr>
        <w:t>即</w:t>
      </w:r>
      <w:r>
        <w:rPr>
          <w:rFonts w:hint="eastAsia" w:ascii="宋体" w:hAnsi="宋体" w:cs="宋体"/>
          <w:color w:val="000000"/>
          <w:sz w:val="24"/>
          <w:szCs w:val="24"/>
          <w:highlight w:val="none"/>
          <w:u w:val="single"/>
        </w:rPr>
        <w:t xml:space="preserve">   … 元，（大写：…）。</w:t>
      </w:r>
      <w:r>
        <w:rPr>
          <w:rFonts w:hint="eastAsia" w:ascii="宋体" w:hAnsi="宋体" w:cs="宋体"/>
          <w:color w:val="000000"/>
          <w:sz w:val="24"/>
          <w:szCs w:val="24"/>
          <w:highlight w:val="none"/>
        </w:rPr>
        <w:t xml:space="preserve"> </w:t>
      </w:r>
    </w:p>
    <w:p>
      <w:pPr>
        <w:spacing w:line="480" w:lineRule="exact"/>
        <w:ind w:firstLine="480" w:firstLineChars="200"/>
        <w:rPr>
          <w:rFonts w:ascii="宋体" w:hAnsi="宋体" w:cs="宋体"/>
          <w:bCs/>
          <w:color w:val="000000"/>
          <w:sz w:val="24"/>
          <w:szCs w:val="24"/>
          <w:highlight w:val="none"/>
          <w:u w:val="single"/>
        </w:rPr>
      </w:pPr>
      <w:r>
        <w:rPr>
          <w:rFonts w:hint="eastAsia" w:ascii="宋体" w:hAnsi="宋体" w:cs="宋体"/>
          <w:color w:val="000000"/>
          <w:sz w:val="24"/>
          <w:szCs w:val="24"/>
          <w:highlight w:val="none"/>
        </w:rPr>
        <w:t>5.2乙方完成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所有系统功能搭建，</w:t>
      </w:r>
      <w:r>
        <w:rPr>
          <w:rFonts w:hint="eastAsia" w:ascii="宋体" w:hAnsi="宋体" w:cs="宋体"/>
          <w:color w:val="000000"/>
          <w:sz w:val="24"/>
          <w:szCs w:val="24"/>
          <w:highlight w:val="none"/>
          <w:u w:val="single"/>
        </w:rPr>
        <w:t>且经甲方验收合格，</w:t>
      </w:r>
      <w:r>
        <w:rPr>
          <w:rFonts w:hint="eastAsia" w:ascii="宋体" w:hAnsi="宋体" w:cs="宋体"/>
          <w:color w:val="000000"/>
          <w:sz w:val="24"/>
          <w:szCs w:val="24"/>
          <w:highlight w:val="none"/>
        </w:rPr>
        <w:t>由乙方</w:t>
      </w:r>
      <w:r>
        <w:rPr>
          <w:rFonts w:hint="eastAsia" w:ascii="宋体" w:hAnsi="宋体" w:cs="宋体"/>
          <w:color w:val="000000"/>
          <w:sz w:val="24"/>
          <w:szCs w:val="24"/>
          <w:highlight w:val="none"/>
          <w:u w:val="single"/>
        </w:rPr>
        <w:t xml:space="preserve">提交申请支付资料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个工作日内，甲方支付至合同暂定总价的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80</w:t>
      </w:r>
      <w:r>
        <w:rPr>
          <w:rFonts w:hint="eastAsia" w:ascii="宋体" w:hAnsi="宋体" w:cs="宋体"/>
          <w:color w:val="000000"/>
          <w:sz w:val="24"/>
          <w:szCs w:val="24"/>
          <w:highlight w:val="none"/>
          <w:u w:val="single"/>
        </w:rPr>
        <w:t>%（建议控制在工作量总价的80%）即 …元，（大写：…）。</w:t>
      </w:r>
    </w:p>
    <w:p>
      <w:pPr>
        <w:spacing w:line="480" w:lineRule="exact"/>
        <w:ind w:firstLine="480" w:firstLineChars="200"/>
        <w:rPr>
          <w:rFonts w:hint="eastAsia" w:ascii="宋体" w:hAnsi="宋体" w:cs="宋体"/>
          <w:color w:val="000000"/>
          <w:sz w:val="24"/>
          <w:szCs w:val="24"/>
          <w:highlight w:val="none"/>
          <w:u w:val="single"/>
          <w:lang w:eastAsia="zh-CN"/>
        </w:rPr>
      </w:pPr>
      <w:r>
        <w:rPr>
          <w:rFonts w:hint="eastAsia" w:ascii="宋体" w:hAnsi="宋体" w:cs="宋体"/>
          <w:color w:val="000000"/>
          <w:sz w:val="24"/>
          <w:szCs w:val="24"/>
          <w:highlight w:val="none"/>
        </w:rPr>
        <w:t xml:space="preserve"> 5.3乙</w:t>
      </w:r>
      <w:r>
        <w:rPr>
          <w:rFonts w:hint="eastAsia" w:ascii="宋体" w:hAnsi="宋体" w:cs="宋体"/>
          <w:color w:val="000000"/>
          <w:kern w:val="0"/>
          <w:sz w:val="24"/>
          <w:szCs w:val="24"/>
          <w:highlight w:val="none"/>
        </w:rPr>
        <w:t>方完成系统建设且</w:t>
      </w:r>
      <w:r>
        <w:rPr>
          <w:rFonts w:hint="eastAsia" w:ascii="宋体" w:hAnsi="宋体" w:cs="宋体"/>
          <w:color w:val="000000"/>
          <w:sz w:val="24"/>
          <w:szCs w:val="24"/>
          <w:highlight w:val="none"/>
          <w:u w:val="single"/>
        </w:rPr>
        <w:t>经甲方</w:t>
      </w:r>
      <w:r>
        <w:rPr>
          <w:rFonts w:hint="eastAsia" w:ascii="宋体" w:hAnsi="宋体" w:cs="宋体"/>
          <w:color w:val="000000"/>
          <w:kern w:val="0"/>
          <w:sz w:val="24"/>
          <w:szCs w:val="24"/>
          <w:highlight w:val="none"/>
        </w:rPr>
        <w:t xml:space="preserve">验收合格后 </w:t>
      </w:r>
      <w:r>
        <w:rPr>
          <w:rFonts w:hint="eastAsia" w:ascii="宋体" w:hAnsi="宋体" w:cs="宋体"/>
          <w:color w:val="000000"/>
          <w:kern w:val="0"/>
          <w:sz w:val="24"/>
          <w:szCs w:val="24"/>
          <w:highlight w:val="none"/>
          <w:u w:val="single"/>
          <w:lang w:val="en-US" w:eastAsia="zh-CN"/>
        </w:rPr>
        <w:t>30工作</w:t>
      </w:r>
      <w:r>
        <w:rPr>
          <w:rFonts w:hint="eastAsia" w:ascii="宋体" w:hAnsi="宋体" w:cs="宋体"/>
          <w:color w:val="000000"/>
          <w:kern w:val="0"/>
          <w:sz w:val="24"/>
          <w:szCs w:val="24"/>
          <w:highlight w:val="none"/>
        </w:rPr>
        <w:t>日内，乙方提交工作总结报告，</w:t>
      </w:r>
      <w:r>
        <w:rPr>
          <w:rFonts w:hint="eastAsia" w:ascii="宋体" w:hAnsi="宋体" w:cs="宋体"/>
          <w:color w:val="000000"/>
          <w:sz w:val="24"/>
          <w:szCs w:val="24"/>
          <w:highlight w:val="none"/>
        </w:rPr>
        <w:t>经</w:t>
      </w:r>
      <w:r>
        <w:rPr>
          <w:rFonts w:hint="eastAsia" w:ascii="宋体" w:hAnsi="宋体" w:cs="宋体"/>
          <w:color w:val="000000"/>
          <w:sz w:val="24"/>
          <w:szCs w:val="24"/>
          <w:highlight w:val="none"/>
          <w:u w:val="single"/>
        </w:rPr>
        <w:t>甲方或甲方委托有资质第三方机构结算审核</w:t>
      </w:r>
      <w:r>
        <w:rPr>
          <w:rFonts w:hint="eastAsia" w:ascii="宋体" w:hAnsi="宋体" w:cs="宋体"/>
          <w:color w:val="000000"/>
          <w:sz w:val="24"/>
          <w:szCs w:val="24"/>
          <w:highlight w:val="none"/>
        </w:rPr>
        <w:t>后，由乙方提交申请支付资料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个工作日内，甲方支付至合同结算价的</w:t>
      </w:r>
      <w:r>
        <w:rPr>
          <w:rFonts w:hint="eastAsia" w:ascii="宋体" w:hAnsi="宋体" w:cs="宋体"/>
          <w:color w:val="000000"/>
          <w:sz w:val="24"/>
          <w:szCs w:val="24"/>
          <w:highlight w:val="none"/>
          <w:u w:val="single"/>
        </w:rPr>
        <w:t>95%</w:t>
      </w:r>
      <w:r>
        <w:rPr>
          <w:rFonts w:hint="eastAsia" w:ascii="宋体" w:hAnsi="宋体" w:cs="宋体"/>
          <w:color w:val="000000"/>
          <w:sz w:val="24"/>
          <w:szCs w:val="24"/>
          <w:highlight w:val="none"/>
          <w:u w:val="single"/>
          <w:lang w:eastAsia="zh-CN"/>
        </w:rPr>
        <w:t>。</w:t>
      </w:r>
    </w:p>
    <w:p>
      <w:pPr>
        <w:spacing w:line="480" w:lineRule="exact"/>
        <w:ind w:firstLine="480" w:firstLineChars="200"/>
        <w:outlineLvl w:val="1"/>
        <w:rPr>
          <w:rFonts w:ascii="宋体" w:hAnsi="宋体" w:cs="宋体"/>
          <w:color w:val="000000"/>
          <w:sz w:val="24"/>
          <w:szCs w:val="24"/>
          <w:highlight w:val="none"/>
        </w:rPr>
      </w:pPr>
      <w:r>
        <w:rPr>
          <w:rFonts w:hint="eastAsia" w:ascii="宋体" w:hAnsi="宋体" w:cs="宋体"/>
          <w:color w:val="000000"/>
          <w:sz w:val="24"/>
          <w:szCs w:val="24"/>
          <w:highlight w:val="none"/>
        </w:rPr>
        <w:t>5.4 按合同约定完成</w:t>
      </w:r>
      <w:r>
        <w:rPr>
          <w:rFonts w:hint="eastAsia" w:ascii="宋体" w:hAnsi="宋体" w:cs="宋体"/>
          <w:color w:val="000000"/>
          <w:sz w:val="24"/>
          <w:szCs w:val="24"/>
          <w:highlight w:val="none"/>
          <w:u w:val="single"/>
          <w:lang w:val="en-US" w:eastAsia="zh-CN"/>
        </w:rPr>
        <w:t>运维服务</w:t>
      </w:r>
      <w:r>
        <w:rPr>
          <w:rFonts w:hint="eastAsia" w:ascii="宋体" w:hAnsi="宋体" w:cs="宋体"/>
          <w:color w:val="000000"/>
          <w:sz w:val="24"/>
          <w:szCs w:val="24"/>
          <w:highlight w:val="none"/>
          <w:u w:val="single"/>
        </w:rPr>
        <w:t>期</w:t>
      </w:r>
      <w:r>
        <w:rPr>
          <w:rFonts w:hint="eastAsia" w:ascii="宋体" w:hAnsi="宋体" w:cs="宋体"/>
          <w:color w:val="000000"/>
          <w:sz w:val="24"/>
          <w:szCs w:val="24"/>
          <w:highlight w:val="none"/>
        </w:rPr>
        <w:t>满后且乙方不存在违约情形，由乙方提交申请支付资料</w:t>
      </w:r>
      <w:r>
        <w:rPr>
          <w:rFonts w:hint="eastAsia" w:ascii="宋体" w:hAnsi="宋体" w:cs="宋体"/>
          <w:color w:val="000000"/>
          <w:sz w:val="24"/>
          <w:szCs w:val="24"/>
          <w:highlight w:val="none"/>
          <w:u w:val="single"/>
        </w:rPr>
        <w:t xml:space="preserve"> 15 </w:t>
      </w:r>
      <w:r>
        <w:rPr>
          <w:rFonts w:hint="eastAsia" w:ascii="宋体" w:hAnsi="宋体" w:cs="宋体"/>
          <w:color w:val="000000"/>
          <w:sz w:val="24"/>
          <w:szCs w:val="24"/>
          <w:highlight w:val="none"/>
        </w:rPr>
        <w:t>个工作日内，甲方支付合同结算价的5％给乙方（无息）。</w:t>
      </w:r>
    </w:p>
    <w:p>
      <w:pPr>
        <w:spacing w:line="480" w:lineRule="exact"/>
        <w:ind w:firstLine="560"/>
        <w:rPr>
          <w:rFonts w:ascii="宋体" w:hAnsi="宋体" w:cs="宋体"/>
          <w:color w:val="000000"/>
          <w:sz w:val="24"/>
          <w:szCs w:val="24"/>
          <w:highlight w:val="none"/>
        </w:rPr>
      </w:pPr>
      <w:r>
        <w:rPr>
          <w:rFonts w:hint="eastAsia" w:ascii="宋体" w:hAnsi="宋体" w:cs="宋体"/>
          <w:color w:val="000000"/>
          <w:sz w:val="24"/>
          <w:szCs w:val="24"/>
          <w:highlight w:val="none"/>
        </w:rPr>
        <w:t>5.5如乙方应向甲方支付违约金、赔偿款或者其他款项，应当在接到甲方通知后</w:t>
      </w:r>
      <w:r>
        <w:rPr>
          <w:rFonts w:hint="eastAsia" w:ascii="宋体" w:hAnsi="宋体" w:cs="宋体"/>
          <w:color w:val="000000"/>
          <w:sz w:val="24"/>
          <w:szCs w:val="24"/>
          <w:highlight w:val="none"/>
          <w:u w:val="single"/>
        </w:rPr>
        <w:t>30</w:t>
      </w:r>
      <w:r>
        <w:rPr>
          <w:rFonts w:hint="eastAsia" w:ascii="宋体" w:hAnsi="宋体" w:cs="宋体"/>
          <w:color w:val="000000"/>
          <w:sz w:val="24"/>
          <w:szCs w:val="24"/>
          <w:highlight w:val="none"/>
        </w:rPr>
        <w:t>日内付清，甲方有权直接从应付款项中抵扣。</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5.6乙方收款账户：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收款账号：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开户行：</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line="48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5.7乙方在收款前需提交等额增值税专用发票给甲方。</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增值税专用发票信息：</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u w:val="single"/>
        </w:rPr>
        <w:t>名称：广州市净水有限公司；税号：</w:t>
      </w:r>
      <w:r>
        <w:rPr>
          <w:rFonts w:ascii="宋体" w:hAnsi="宋体" w:cs="宋体"/>
          <w:sz w:val="24"/>
          <w:szCs w:val="24"/>
          <w:highlight w:val="none"/>
          <w:u w:val="single"/>
        </w:rPr>
        <w:t xml:space="preserve"> 91440101755584729Q </w:t>
      </w:r>
      <w:r>
        <w:rPr>
          <w:rFonts w:hint="eastAsia" w:ascii="宋体" w:hAnsi="宋体" w:cs="宋体"/>
          <w:sz w:val="24"/>
          <w:szCs w:val="24"/>
          <w:highlight w:val="none"/>
          <w:u w:val="single"/>
        </w:rPr>
        <w:t>； 地址：</w:t>
      </w:r>
      <w:r>
        <w:rPr>
          <w:rFonts w:ascii="宋体" w:hAnsi="宋体" w:cs="宋体"/>
          <w:sz w:val="24"/>
          <w:szCs w:val="24"/>
          <w:highlight w:val="none"/>
          <w:u w:val="single"/>
        </w:rPr>
        <w:t xml:space="preserve"> </w:t>
      </w:r>
      <w:r>
        <w:rPr>
          <w:rFonts w:hint="eastAsia" w:ascii="宋体" w:hAnsi="宋体" w:cs="宋体"/>
          <w:sz w:val="24"/>
          <w:szCs w:val="24"/>
          <w:highlight w:val="none"/>
          <w:u w:val="single"/>
        </w:rPr>
        <w:t>广州市天河区临江大道501号</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eastAsia="宋体" w:cs="宋体"/>
          <w:sz w:val="24"/>
          <w:szCs w:val="24"/>
          <w:highlight w:val="none"/>
          <w:u w:val="single"/>
        </w:rPr>
        <w:t>开户行：建设银行珠江新城支行；账户：4400 1420 3140 5017 0338 。</w:t>
      </w:r>
      <w:r>
        <w:rPr>
          <w:rFonts w:hint="eastAsia" w:ascii="宋体" w:hAnsi="宋体" w:cs="宋体"/>
          <w:color w:val="000000"/>
          <w:sz w:val="24"/>
          <w:szCs w:val="24"/>
          <w:highlight w:val="none"/>
        </w:rPr>
        <w:t xml:space="preserve">                            </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5.8履约担保：□</w:t>
      </w:r>
      <w:r>
        <w:rPr>
          <w:rFonts w:hint="eastAsia" w:ascii="宋体" w:hAnsi="宋体" w:cs="宋体"/>
          <w:bCs/>
          <w:color w:val="000000"/>
          <w:sz w:val="24"/>
          <w:szCs w:val="24"/>
          <w:highlight w:val="none"/>
        </w:rPr>
        <w:t xml:space="preserve">无；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有，</w:t>
      </w:r>
      <w:r>
        <w:rPr>
          <w:rFonts w:hint="eastAsia" w:ascii="宋体" w:hAnsi="宋体" w:cs="宋体"/>
          <w:color w:val="000000"/>
          <w:sz w:val="24"/>
          <w:szCs w:val="24"/>
          <w:highlight w:val="none"/>
          <w:lang w:val="en-US" w:eastAsia="zh-CN"/>
        </w:rPr>
        <w:t>乙方于</w:t>
      </w:r>
      <w:r>
        <w:rPr>
          <w:rFonts w:hint="eastAsia" w:ascii="宋体" w:hAnsi="宋体" w:cs="宋体"/>
          <w:color w:val="000000"/>
          <w:sz w:val="24"/>
          <w:szCs w:val="24"/>
          <w:highlight w:val="none"/>
        </w:rPr>
        <w:t>本合同签订后</w:t>
      </w:r>
      <w:r>
        <w:rPr>
          <w:rFonts w:hint="eastAsia" w:ascii="宋体" w:hAnsi="宋体" w:cs="宋体"/>
          <w:color w:val="000000"/>
          <w:sz w:val="24"/>
          <w:szCs w:val="24"/>
          <w:highlight w:val="none"/>
          <w:u w:val="single"/>
        </w:rPr>
        <w:t>10</w:t>
      </w:r>
      <w:r>
        <w:rPr>
          <w:rFonts w:hint="eastAsia" w:ascii="宋体" w:hAnsi="宋体" w:cs="宋体"/>
          <w:color w:val="000000"/>
          <w:sz w:val="24"/>
          <w:szCs w:val="24"/>
          <w:highlight w:val="none"/>
        </w:rPr>
        <w:t>日内</w:t>
      </w:r>
      <w:r>
        <w:rPr>
          <w:rFonts w:hint="eastAsia" w:ascii="宋体" w:hAnsi="宋体" w:cs="宋体"/>
          <w:color w:val="000000"/>
          <w:sz w:val="24"/>
          <w:szCs w:val="24"/>
          <w:highlight w:val="none"/>
          <w:u w:val="single"/>
          <w:lang w:val="en-US" w:eastAsia="zh-CN"/>
        </w:rPr>
        <w:t>按照</w:t>
      </w:r>
      <w:r>
        <w:rPr>
          <w:rFonts w:hint="eastAsia" w:ascii="宋体" w:hAnsi="宋体" w:cs="宋体"/>
          <w:color w:val="000000"/>
          <w:sz w:val="24"/>
          <w:szCs w:val="24"/>
          <w:highlight w:val="none"/>
          <w:u w:val="single"/>
        </w:rPr>
        <w:t>合同暂定总价的10%</w:t>
      </w:r>
      <w:r>
        <w:rPr>
          <w:rFonts w:hint="eastAsia" w:ascii="宋体" w:hAnsi="宋体" w:cs="宋体"/>
          <w:color w:val="000000"/>
          <w:sz w:val="24"/>
          <w:szCs w:val="24"/>
          <w:highlight w:val="none"/>
          <w:u w:val="single"/>
          <w:lang w:val="en-US" w:eastAsia="zh-CN"/>
        </w:rPr>
        <w:t>提交</w:t>
      </w:r>
      <w:r>
        <w:rPr>
          <w:rFonts w:hint="eastAsia" w:ascii="宋体" w:hAnsi="宋体" w:cs="宋体"/>
          <w:color w:val="000000"/>
          <w:sz w:val="24"/>
          <w:szCs w:val="24"/>
          <w:highlight w:val="none"/>
          <w:u w:val="single"/>
        </w:rPr>
        <w:t>履约保证金，</w:t>
      </w:r>
      <w:r>
        <w:rPr>
          <w:rFonts w:hint="eastAsia" w:ascii="宋体" w:hAnsi="宋体" w:cs="宋体"/>
          <w:color w:val="000000"/>
          <w:sz w:val="24"/>
          <w:szCs w:val="24"/>
          <w:highlight w:val="none"/>
        </w:rPr>
        <w:t>金额：</w:t>
      </w:r>
      <w:r>
        <w:rPr>
          <w:rFonts w:hint="eastAsia" w:ascii="宋体" w:hAnsi="宋体" w:cs="宋体"/>
          <w:color w:val="000000"/>
          <w:sz w:val="24"/>
          <w:szCs w:val="24"/>
          <w:highlight w:val="none"/>
          <w:u w:val="single"/>
        </w:rPr>
        <w:t>…（大写人民币：…），</w:t>
      </w:r>
      <w:r>
        <w:rPr>
          <w:rFonts w:hint="eastAsia" w:ascii="宋体" w:hAnsi="宋体" w:cs="宋体"/>
          <w:color w:val="000000"/>
          <w:sz w:val="24"/>
          <w:szCs w:val="24"/>
          <w:highlight w:val="none"/>
        </w:rPr>
        <w:t>未按时提供的，甲方有权解除合同并要求乙方支付</w:t>
      </w:r>
      <w:r>
        <w:rPr>
          <w:rFonts w:hint="eastAsia" w:ascii="宋体" w:hAnsi="宋体" w:cs="宋体"/>
          <w:color w:val="000000"/>
          <w:sz w:val="24"/>
          <w:szCs w:val="24"/>
          <w:highlight w:val="none"/>
          <w:u w:val="single"/>
        </w:rPr>
        <w:t>合同暂定总价20%</w:t>
      </w:r>
      <w:r>
        <w:rPr>
          <w:rFonts w:hint="eastAsia" w:ascii="宋体" w:hAnsi="宋体" w:cs="宋体"/>
          <w:color w:val="000000"/>
          <w:sz w:val="24"/>
          <w:szCs w:val="24"/>
          <w:highlight w:val="none"/>
        </w:rPr>
        <w:t>作为违约金。</w:t>
      </w:r>
    </w:p>
    <w:p>
      <w:pPr>
        <w:pStyle w:val="21"/>
        <w:spacing w:before="156" w:beforeAutospacing="0" w:after="156" w:afterAutospacing="0" w:line="480" w:lineRule="exact"/>
        <w:ind w:firstLine="480" w:firstLineChars="200"/>
        <w:rPr>
          <w:rFonts w:cs="宋体"/>
          <w:color w:val="000000"/>
          <w:highlight w:val="none"/>
        </w:rPr>
      </w:pPr>
      <w:r>
        <w:rPr>
          <w:rFonts w:hint="eastAsia" w:cs="宋体"/>
          <w:color w:val="000000"/>
          <w:highlight w:val="none"/>
        </w:rPr>
        <w:t>5.8.1履约担保按以下任一种形式提供：</w:t>
      </w:r>
    </w:p>
    <w:p>
      <w:pPr>
        <w:pStyle w:val="21"/>
        <w:spacing w:before="156" w:beforeAutospacing="0" w:after="156" w:afterAutospacing="0" w:line="480" w:lineRule="exact"/>
        <w:ind w:firstLine="480"/>
        <w:rPr>
          <w:rFonts w:cs="宋体"/>
          <w:color w:val="000000"/>
          <w:highlight w:val="none"/>
        </w:rPr>
      </w:pPr>
      <w:r>
        <w:rPr>
          <w:rFonts w:hint="eastAsia" w:cs="宋体"/>
          <w:color w:val="000000"/>
          <w:highlight w:val="none"/>
        </w:rPr>
        <w:t>（1）符合甲方要求（详见附件</w:t>
      </w:r>
      <w:r>
        <w:rPr>
          <w:rFonts w:hint="eastAsia" w:cs="宋体"/>
          <w:color w:val="000000"/>
          <w:highlight w:val="none"/>
          <w:lang w:val="en-US" w:eastAsia="zh-CN"/>
        </w:rPr>
        <w:t>7</w:t>
      </w:r>
      <w:r>
        <w:rPr>
          <w:rFonts w:hint="eastAsia" w:cs="宋体"/>
          <w:color w:val="000000"/>
          <w:highlight w:val="none"/>
        </w:rPr>
        <w:t>保函格式）的银行独立保函，</w:t>
      </w:r>
    </w:p>
    <w:p>
      <w:pPr>
        <w:pStyle w:val="21"/>
        <w:spacing w:before="156" w:beforeAutospacing="0" w:after="156" w:afterAutospacing="0" w:line="480" w:lineRule="exact"/>
        <w:ind w:firstLine="480"/>
        <w:rPr>
          <w:rFonts w:cs="宋体"/>
          <w:color w:val="000000"/>
          <w:highlight w:val="none"/>
        </w:rPr>
      </w:pPr>
      <w:r>
        <w:rPr>
          <w:rFonts w:hint="eastAsia" w:cs="宋体"/>
          <w:color w:val="000000"/>
          <w:highlight w:val="none"/>
        </w:rPr>
        <w:t>（2）现金转账至甲方以下指定账户：</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户名：广州市净水有限公司</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账号：82010154900000342</w:t>
      </w:r>
    </w:p>
    <w:p>
      <w:pPr>
        <w:tabs>
          <w:tab w:val="left" w:pos="1995"/>
        </w:tabs>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开户行：浦发银行广州分行</w:t>
      </w:r>
    </w:p>
    <w:p>
      <w:pPr>
        <w:spacing w:line="480" w:lineRule="exact"/>
        <w:ind w:firstLine="480" w:firstLineChars="200"/>
        <w:outlineLvl w:val="0"/>
        <w:rPr>
          <w:rFonts w:ascii="宋体" w:hAnsi="宋体" w:cs="宋体"/>
          <w:color w:val="000000"/>
          <w:sz w:val="24"/>
          <w:szCs w:val="24"/>
          <w:highlight w:val="none"/>
        </w:rPr>
      </w:pPr>
      <w:r>
        <w:rPr>
          <w:rFonts w:hint="eastAsia" w:ascii="宋体" w:hAnsi="宋体" w:cs="宋体"/>
          <w:color w:val="000000"/>
          <w:sz w:val="24"/>
          <w:szCs w:val="24"/>
          <w:highlight w:val="none"/>
        </w:rPr>
        <w:t>5.8.2履约担保的担保期限和返还</w:t>
      </w:r>
    </w:p>
    <w:p>
      <w:pPr>
        <w:spacing w:line="480" w:lineRule="exact"/>
        <w:ind w:firstLine="480"/>
        <w:outlineLvl w:val="0"/>
        <w:rPr>
          <w:rFonts w:ascii="宋体" w:hAnsi="宋体" w:cs="宋体"/>
          <w:color w:val="000000"/>
          <w:sz w:val="24"/>
          <w:szCs w:val="24"/>
          <w:highlight w:val="none"/>
        </w:rPr>
      </w:pPr>
      <w:r>
        <w:rPr>
          <w:rFonts w:hint="eastAsia" w:ascii="宋体" w:hAnsi="宋体" w:cs="宋体"/>
          <w:color w:val="000000"/>
          <w:sz w:val="24"/>
          <w:szCs w:val="24"/>
          <w:highlight w:val="none"/>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sz w:val="24"/>
          <w:szCs w:val="24"/>
          <w:highlight w:val="none"/>
        </w:rPr>
      </w:pPr>
      <w:r>
        <w:rPr>
          <w:rFonts w:hint="eastAsia" w:ascii="宋体" w:hAnsi="宋体" w:cs="宋体"/>
          <w:color w:val="000000"/>
          <w:sz w:val="24"/>
          <w:szCs w:val="24"/>
          <w:highlight w:val="none"/>
        </w:rPr>
        <w:t>⑶ 延长担保期限。乙方以履约银行保函形式提交履约保证金的，在银行保函到期前，乙方应提前</w:t>
      </w:r>
      <w:r>
        <w:rPr>
          <w:rFonts w:hint="eastAsia" w:ascii="宋体" w:hAnsi="宋体" w:cs="宋体"/>
          <w:color w:val="000000"/>
          <w:sz w:val="24"/>
          <w:szCs w:val="24"/>
          <w:highlight w:val="none"/>
          <w:u w:val="single"/>
        </w:rPr>
        <w:t xml:space="preserve"> 7 </w:t>
      </w:r>
      <w:r>
        <w:rPr>
          <w:rFonts w:hint="eastAsia" w:ascii="宋体" w:hAnsi="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highlight w:val="none"/>
          <w:u w:val="single"/>
        </w:rPr>
      </w:pPr>
      <w:r>
        <w:rPr>
          <w:rFonts w:hint="eastAsia" w:cs="宋体"/>
          <w:color w:val="000000"/>
          <w:highlight w:val="none"/>
        </w:rPr>
        <w:t>（4）现金履约保证金的退还：合同履行完成后，由乙方提出申请，甲方在</w:t>
      </w:r>
      <w:r>
        <w:rPr>
          <w:rFonts w:hint="eastAsia" w:cs="宋体"/>
          <w:color w:val="000000"/>
          <w:highlight w:val="none"/>
          <w:u w:val="single"/>
        </w:rPr>
        <w:t>28日</w:t>
      </w:r>
      <w:r>
        <w:rPr>
          <w:rFonts w:hint="eastAsia" w:cs="宋体"/>
          <w:color w:val="000000"/>
          <w:highlight w:val="none"/>
        </w:rPr>
        <w:t>内将剩余保证金（无息）返还。</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5.8.3甲方按本合同规定提取履约担保金额后，乙方应在收到甲方通知后</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u w:val="single"/>
        </w:rPr>
        <w:t>7</w:t>
      </w:r>
      <w:r>
        <w:rPr>
          <w:rFonts w:hint="eastAsia" w:ascii="宋体" w:hAnsi="宋体" w:cs="宋体"/>
          <w:color w:val="000000"/>
          <w:sz w:val="24"/>
          <w:szCs w:val="24"/>
          <w:highlight w:val="none"/>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5.9付款方式： </w:t>
      </w:r>
      <w:r>
        <w:rPr>
          <w:rFonts w:hint="eastAsia" w:ascii="宋体" w:hAnsi="宋体" w:cs="宋体"/>
          <w:color w:val="000000"/>
          <w:sz w:val="24"/>
          <w:szCs w:val="24"/>
          <w:highlight w:val="none"/>
        </w:rPr>
        <w:sym w:font="Wingdings" w:char="00FE"/>
      </w:r>
      <w:r>
        <w:rPr>
          <w:rFonts w:hint="eastAsia" w:ascii="宋体" w:hAnsi="宋体" w:cs="宋体"/>
          <w:color w:val="000000"/>
          <w:sz w:val="24"/>
          <w:szCs w:val="24"/>
          <w:highlight w:val="none"/>
        </w:rPr>
        <w:t xml:space="preserve">网银支付；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 xml:space="preserve">支票；   </w:t>
      </w:r>
      <w:r>
        <w:rPr>
          <w:rFonts w:hint="eastAsia" w:ascii="宋体" w:hAnsi="宋体" w:cs="宋体"/>
          <w:color w:val="000000"/>
          <w:sz w:val="24"/>
          <w:szCs w:val="24"/>
          <w:highlight w:val="none"/>
        </w:rPr>
        <w:sym w:font="Wingdings" w:char="00A8"/>
      </w:r>
      <w:r>
        <w:rPr>
          <w:rFonts w:hint="eastAsia" w:ascii="宋体" w:hAnsi="宋体" w:cs="宋体"/>
          <w:color w:val="000000"/>
          <w:sz w:val="24"/>
          <w:szCs w:val="24"/>
          <w:highlight w:val="none"/>
        </w:rPr>
        <w:t>其他：</w:t>
      </w:r>
      <w:r>
        <w:rPr>
          <w:rFonts w:hint="eastAsia" w:ascii="宋体" w:hAnsi="宋体" w:cs="宋体"/>
          <w:color w:val="000000"/>
          <w:sz w:val="24"/>
          <w:szCs w:val="24"/>
          <w:highlight w:val="none"/>
          <w:u w:val="single"/>
        </w:rPr>
        <w:t xml:space="preserve"> … </w:t>
      </w:r>
    </w:p>
    <w:p>
      <w:pPr>
        <w:adjustRightInd/>
        <w:snapToGrid/>
        <w:spacing w:line="480" w:lineRule="exact"/>
        <w:ind w:firstLine="480" w:firstLineChars="200"/>
        <w:jc w:val="left"/>
        <w:outlineLvl w:val="9"/>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5.10</w:t>
      </w:r>
      <w:r>
        <w:rPr>
          <w:rFonts w:hint="eastAsia" w:ascii="宋体" w:hAnsi="宋体" w:cs="宋体"/>
          <w:color w:val="000000"/>
          <w:sz w:val="24"/>
          <w:szCs w:val="24"/>
          <w:highlight w:val="none"/>
          <w:u w:val="none"/>
        </w:rPr>
        <w:t>结算价超过合同暂定总价时，暂停合同的工程款支付程序，签订补充协议后支付</w:t>
      </w:r>
      <w:r>
        <w:rPr>
          <w:rFonts w:hint="eastAsia" w:ascii="宋体" w:hAnsi="宋体" w:cs="宋体"/>
          <w:color w:val="000000"/>
          <w:sz w:val="24"/>
          <w:szCs w:val="24"/>
          <w:highlight w:val="none"/>
        </w:rPr>
        <w:t>。</w:t>
      </w:r>
    </w:p>
    <w:p>
      <w:pPr>
        <w:spacing w:line="480" w:lineRule="exact"/>
        <w:ind w:firstLine="492"/>
        <w:rPr>
          <w:rFonts w:ascii="宋体" w:hAnsi="宋体" w:cs="宋体"/>
          <w:b/>
          <w:color w:val="000000"/>
          <w:sz w:val="24"/>
          <w:szCs w:val="24"/>
          <w:highlight w:val="none"/>
        </w:rPr>
      </w:pPr>
      <w:r>
        <w:rPr>
          <w:rFonts w:hint="eastAsia" w:ascii="宋体" w:hAnsi="宋体" w:cs="宋体"/>
          <w:b/>
          <w:color w:val="000000"/>
          <w:sz w:val="24"/>
          <w:szCs w:val="24"/>
          <w:highlight w:val="none"/>
        </w:rPr>
        <w:t>六、验收标准及双方责任：</w:t>
      </w:r>
    </w:p>
    <w:p>
      <w:pPr>
        <w:tabs>
          <w:tab w:val="left" w:pos="2670"/>
        </w:tabs>
        <w:spacing w:line="480" w:lineRule="exact"/>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6.1.质量及验收标准及项目相关过程资料及成果、培训、实施、维修、维护：见《技术需求书》。</w:t>
      </w:r>
    </w:p>
    <w:p>
      <w:pPr>
        <w:spacing w:line="480" w:lineRule="exact"/>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6.2项目验收合格后，乙方提供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年</w:t>
      </w:r>
      <w:r>
        <w:rPr>
          <w:rFonts w:hint="eastAsia" w:ascii="宋体" w:hAnsi="宋体" w:cs="宋体"/>
          <w:color w:val="000000"/>
          <w:sz w:val="24"/>
          <w:szCs w:val="24"/>
          <w:highlight w:val="none"/>
          <w:u w:val="single"/>
        </w:rPr>
        <w:t>运维服务</w:t>
      </w:r>
      <w:r>
        <w:rPr>
          <w:rFonts w:hint="eastAsia" w:ascii="宋体" w:hAnsi="宋体" w:cs="宋体"/>
          <w:color w:val="000000"/>
          <w:sz w:val="24"/>
          <w:szCs w:val="24"/>
          <w:highlight w:val="none"/>
        </w:rPr>
        <w:t>，服务内容如下：</w:t>
      </w:r>
      <w:r>
        <w:rPr>
          <w:rFonts w:hint="eastAsia" w:ascii="宋体" w:hAnsi="宋体" w:cs="宋体"/>
          <w:color w:val="000000"/>
          <w:sz w:val="24"/>
          <w:szCs w:val="24"/>
          <w:highlight w:val="none"/>
          <w:u w:val="single"/>
          <w:lang w:val="en-US" w:eastAsia="zh-CN"/>
        </w:rPr>
        <w:t>系统日常维护</w:t>
      </w:r>
      <w:r>
        <w:rPr>
          <w:rFonts w:hint="eastAsia" w:ascii="宋体" w:hAnsi="宋体" w:cs="宋体"/>
          <w:color w:val="000000"/>
          <w:sz w:val="24"/>
          <w:szCs w:val="24"/>
          <w:highlight w:val="none"/>
          <w:u w:val="single"/>
        </w:rPr>
        <w:t xml:space="preserve">。如系统发现故障时，乙方在收到通知 </w:t>
      </w:r>
      <w:r>
        <w:rPr>
          <w:rFonts w:hint="eastAsia" w:ascii="宋体" w:hAnsi="宋体" w:cs="宋体"/>
          <w:color w:val="000000"/>
          <w:sz w:val="24"/>
          <w:szCs w:val="24"/>
          <w:highlight w:val="none"/>
          <w:u w:val="single"/>
          <w:lang w:val="en-US" w:eastAsia="zh-CN"/>
        </w:rPr>
        <w:t>24</w:t>
      </w:r>
      <w:r>
        <w:rPr>
          <w:rFonts w:hint="eastAsia" w:ascii="宋体" w:hAnsi="宋体" w:cs="宋体"/>
          <w:color w:val="000000"/>
          <w:sz w:val="24"/>
          <w:szCs w:val="24"/>
          <w:highlight w:val="none"/>
          <w:u w:val="single"/>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6.3项目系统软件升级</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u w:val="single"/>
        </w:rPr>
        <w:t>乙方应无偿提供升级版本和相应的支持服务。系统软件升级后，乙方应提供软件的培训服务</w:t>
      </w:r>
      <w:r>
        <w:rPr>
          <w:rFonts w:hint="eastAsia" w:ascii="宋体" w:hAnsi="宋体" w:cs="宋体"/>
          <w:color w:val="000000"/>
          <w:sz w:val="24"/>
          <w:szCs w:val="24"/>
          <w:highlight w:val="none"/>
        </w:rPr>
        <w:t>。</w:t>
      </w:r>
    </w:p>
    <w:p>
      <w:pPr>
        <w:pStyle w:val="48"/>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6.4乙方不得传播公司内部网络、服务器、应用系统等有关的资料。</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6.5乙方履行合同时，应严格遵守国家法律法规和甲方相关的各项规章</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制度，服从甲方管理指挥。乙方不按规范作业或者乙方原因造成的</w:t>
      </w:r>
      <w:r>
        <w:rPr>
          <w:rFonts w:hint="eastAsia" w:ascii="宋体" w:hAnsi="宋体" w:eastAsia="宋体"/>
          <w:color w:val="000000"/>
          <w:sz w:val="24"/>
          <w:szCs w:val="24"/>
          <w:highlight w:val="none"/>
        </w:rPr>
        <w:t>财产损失、</w:t>
      </w:r>
      <w:r>
        <w:rPr>
          <w:rFonts w:hint="eastAsia" w:ascii="宋体" w:hAnsi="宋体" w:cs="宋体"/>
          <w:color w:val="000000"/>
          <w:sz w:val="24"/>
          <w:szCs w:val="24"/>
          <w:highlight w:val="none"/>
        </w:rPr>
        <w:t>人员伤亡，由乙方自行承担责任。</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6.8乙方严禁擅自安装、拆卸、调整、挪动任何设备。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sz w:val="24"/>
          <w:szCs w:val="24"/>
          <w:highlight w:val="none"/>
          <w:u w:val="single"/>
        </w:rPr>
      </w:pPr>
      <w:r>
        <w:rPr>
          <w:rFonts w:hint="eastAsia" w:ascii="宋体" w:hAnsi="宋体" w:cs="宋体"/>
          <w:color w:val="000000"/>
          <w:sz w:val="24"/>
          <w:szCs w:val="24"/>
          <w:highlight w:val="none"/>
        </w:rPr>
        <w:t>6.10驻场服务</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u w:val="single"/>
        </w:rPr>
        <w:t>乙方应派人提供驻场服务，且驻场人员不得少于</w:t>
      </w:r>
      <w:r>
        <w:rPr>
          <w:rFonts w:hint="eastAsia" w:ascii="宋体" w:hAnsi="宋体" w:cs="宋体"/>
          <w:color w:val="000000"/>
          <w:sz w:val="24"/>
          <w:szCs w:val="24"/>
          <w:highlight w:val="none"/>
          <w:u w:val="single"/>
          <w:lang w:val="en-US" w:eastAsia="zh-CN"/>
        </w:rPr>
        <w:t>/</w:t>
      </w:r>
      <w:r>
        <w:rPr>
          <w:rFonts w:hint="eastAsia" w:ascii="宋体" w:hAnsi="宋体" w:cs="宋体"/>
          <w:color w:val="000000"/>
          <w:sz w:val="24"/>
          <w:szCs w:val="24"/>
          <w:highlight w:val="none"/>
          <w:u w:val="single"/>
        </w:rPr>
        <w:t>名。</w:t>
      </w:r>
    </w:p>
    <w:p>
      <w:pPr>
        <w:adjustRightInd w:val="0"/>
        <w:spacing w:line="480" w:lineRule="exact"/>
        <w:ind w:firstLine="560"/>
        <w:textAlignment w:val="baseline"/>
        <w:rPr>
          <w:rFonts w:ascii="宋体" w:hAnsi="宋体" w:cs="宋体"/>
          <w:color w:val="000000"/>
          <w:sz w:val="24"/>
          <w:szCs w:val="24"/>
          <w:highlight w:val="none"/>
        </w:rPr>
      </w:pPr>
      <w:r>
        <w:rPr>
          <w:rFonts w:hint="eastAsia" w:ascii="宋体" w:hAnsi="宋体" w:cs="宋体"/>
          <w:color w:val="000000"/>
          <w:sz w:val="24"/>
          <w:szCs w:val="24"/>
          <w:highlight w:val="none"/>
        </w:rPr>
        <w:t>6.11乙方应及时做好软件、数据备份，防止数据丢失。</w:t>
      </w:r>
    </w:p>
    <w:p>
      <w:pPr>
        <w:adjustRightInd w:val="0"/>
        <w:spacing w:line="480" w:lineRule="exact"/>
        <w:ind w:firstLine="560"/>
        <w:textAlignment w:val="baseline"/>
        <w:rPr>
          <w:rFonts w:ascii="宋体" w:hAnsi="宋体" w:cs="宋体"/>
          <w:color w:val="000000"/>
          <w:sz w:val="24"/>
          <w:szCs w:val="24"/>
          <w:highlight w:val="none"/>
        </w:rPr>
      </w:pPr>
      <w:r>
        <w:rPr>
          <w:rFonts w:hint="eastAsia" w:ascii="宋体" w:hAnsi="宋体" w:cs="宋体"/>
          <w:color w:val="000000"/>
          <w:sz w:val="24"/>
          <w:szCs w:val="24"/>
          <w:highlight w:val="none"/>
        </w:rPr>
        <w:t>6.12乙方应按甲方要求提供专项培训。</w:t>
      </w:r>
    </w:p>
    <w:p>
      <w:pPr>
        <w:spacing w:line="480" w:lineRule="exact"/>
        <w:ind w:firstLine="241" w:firstLineChars="1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七、知识产权</w:t>
      </w:r>
    </w:p>
    <w:p>
      <w:pPr>
        <w:widowControl/>
        <w:spacing w:line="480" w:lineRule="exact"/>
        <w:ind w:firstLine="424" w:firstLineChars="177"/>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7.3未经甲方书面许可或授权，乙方不得使用甲方的商标、商号和标志（合称“标识”）。</w:t>
      </w:r>
    </w:p>
    <w:p>
      <w:pPr>
        <w:spacing w:line="480" w:lineRule="exact"/>
        <w:ind w:firstLine="424" w:firstLineChars="177"/>
        <w:rPr>
          <w:rFonts w:ascii="宋体" w:hAnsi="宋体" w:cs="宋体"/>
          <w:bCs/>
          <w:color w:val="000000"/>
          <w:kern w:val="0"/>
          <w:sz w:val="24"/>
          <w:szCs w:val="24"/>
          <w:highlight w:val="none"/>
        </w:rPr>
      </w:pPr>
      <w:r>
        <w:rPr>
          <w:rFonts w:hint="eastAsia" w:ascii="宋体" w:hAnsi="宋体" w:cs="宋体"/>
          <w:color w:val="000000"/>
          <w:kern w:val="0"/>
          <w:sz w:val="24"/>
          <w:szCs w:val="24"/>
          <w:highlight w:val="none"/>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八、权利与义务 ：</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除本合同其他条款约定的权利、义务外，双方约定如下：</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8.1甲方的权利与义务：</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8.1.1有权督促乙方按期开展工作。</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8.1.2有权根据需要调整工作内容和工作计划。</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8.1.4如乙方团队人员不符合合同工作，甲方有权要求更换，乙方在收到更换通知的3日内完成人员更换。</w:t>
      </w:r>
    </w:p>
    <w:p>
      <w:pPr>
        <w:spacing w:line="480" w:lineRule="exact"/>
        <w:ind w:firstLine="555"/>
        <w:rPr>
          <w:rFonts w:ascii="宋体" w:hAnsi="宋体" w:cs="宋体"/>
          <w:color w:val="000000"/>
          <w:sz w:val="24"/>
          <w:szCs w:val="24"/>
          <w:highlight w:val="none"/>
        </w:rPr>
      </w:pPr>
      <w:r>
        <w:rPr>
          <w:rFonts w:hint="eastAsia" w:ascii="宋体" w:hAnsi="宋体" w:cs="宋体"/>
          <w:color w:val="000000"/>
          <w:sz w:val="24"/>
          <w:szCs w:val="24"/>
          <w:highlight w:val="none"/>
        </w:rPr>
        <w:t>8.1.5合同生效后，由于不可抗力或客观原因导致合同提前终止的，甲方按实际完成工作量支付相关费用，不承担任何责任。</w:t>
      </w:r>
    </w:p>
    <w:p>
      <w:pPr>
        <w:spacing w:line="480" w:lineRule="exact"/>
        <w:rPr>
          <w:rFonts w:ascii="宋体" w:hAnsi="宋体" w:cs="宋体"/>
          <w:bCs/>
          <w:color w:val="000000"/>
          <w:kern w:val="0"/>
          <w:sz w:val="24"/>
          <w:szCs w:val="24"/>
          <w:highlight w:val="none"/>
        </w:rPr>
      </w:pPr>
      <w:r>
        <w:rPr>
          <w:rFonts w:hint="eastAsia" w:ascii="宋体" w:hAnsi="宋体" w:cs="宋体"/>
          <w:color w:val="000000"/>
          <w:sz w:val="24"/>
          <w:szCs w:val="24"/>
          <w:highlight w:val="none"/>
        </w:rPr>
        <w:t>　　8.1.6</w:t>
      </w:r>
      <w:r>
        <w:rPr>
          <w:rFonts w:hint="eastAsia" w:ascii="宋体" w:hAnsi="宋体" w:cs="宋体"/>
          <w:bCs/>
          <w:color w:val="000000"/>
          <w:kern w:val="0"/>
          <w:sz w:val="24"/>
          <w:szCs w:val="24"/>
          <w:highlight w:val="none"/>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8.1.7甲方向乙方提供本项目工作所必需的资料及文件等。</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8.2乙方的权利与义务：</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有权要求甲方提供项目所必需的前期资料。</w:t>
      </w:r>
    </w:p>
    <w:p>
      <w:pPr>
        <w:spacing w:line="480" w:lineRule="exact"/>
        <w:rPr>
          <w:rFonts w:ascii="宋体" w:hAnsi="宋体" w:cs="宋体"/>
          <w:color w:val="000000"/>
          <w:sz w:val="24"/>
          <w:szCs w:val="24"/>
          <w:highlight w:val="none"/>
        </w:rPr>
      </w:pPr>
      <w:r>
        <w:rPr>
          <w:rFonts w:hint="eastAsia" w:ascii="宋体" w:hAnsi="宋体" w:cs="宋体"/>
          <w:color w:val="000000"/>
          <w:sz w:val="24"/>
          <w:szCs w:val="24"/>
          <w:highlight w:val="none"/>
        </w:rPr>
        <w:t>　　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.2发现甲方提供的上述资料或工作条件不符合合同约定时，须在接到上述资料或开始工作的</w:t>
      </w:r>
      <w:r>
        <w:rPr>
          <w:rFonts w:hint="eastAsia" w:ascii="宋体" w:hAnsi="宋体" w:cs="宋体"/>
          <w:color w:val="000000"/>
          <w:sz w:val="24"/>
          <w:szCs w:val="24"/>
          <w:highlight w:val="none"/>
          <w:u w:val="single"/>
        </w:rPr>
        <w:t>　3　</w:t>
      </w:r>
      <w:r>
        <w:rPr>
          <w:rFonts w:hint="eastAsia" w:ascii="宋体" w:hAnsi="宋体" w:cs="宋体"/>
          <w:color w:val="000000"/>
          <w:sz w:val="24"/>
          <w:szCs w:val="24"/>
          <w:highlight w:val="none"/>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.3</w:t>
      </w:r>
      <w:r>
        <w:rPr>
          <w:rFonts w:hint="eastAsia" w:ascii="宋体" w:hAnsi="宋体" w:cs="宋体"/>
          <w:bCs/>
          <w:color w:val="000000"/>
          <w:kern w:val="0"/>
          <w:sz w:val="24"/>
          <w:szCs w:val="24"/>
          <w:highlight w:val="none"/>
        </w:rPr>
        <w:t>乙方在合同签订后</w:t>
      </w:r>
      <w:r>
        <w:rPr>
          <w:rFonts w:hint="eastAsia" w:ascii="宋体" w:hAnsi="宋体" w:cs="宋体"/>
          <w:bCs/>
          <w:color w:val="000000"/>
          <w:kern w:val="0"/>
          <w:sz w:val="24"/>
          <w:szCs w:val="24"/>
          <w:highlight w:val="none"/>
          <w:u w:val="single"/>
        </w:rPr>
        <w:t>3日</w:t>
      </w:r>
      <w:r>
        <w:rPr>
          <w:rFonts w:hint="eastAsia" w:ascii="宋体" w:hAnsi="宋体" w:cs="宋体"/>
          <w:bCs/>
          <w:color w:val="000000"/>
          <w:kern w:val="0"/>
          <w:sz w:val="24"/>
          <w:szCs w:val="24"/>
          <w:highlight w:val="none"/>
        </w:rPr>
        <w:t>内书面向甲方提交项目计划书、组织人员架构表，负责合同实施期间的联络人员名单及联系方式。项目计划书经甲方同意后实施。</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w:t>
      </w:r>
      <w:r>
        <w:rPr>
          <w:rFonts w:hint="eastAsia" w:ascii="宋体" w:hAnsi="宋体" w:cs="宋体"/>
          <w:bCs/>
          <w:color w:val="000000"/>
          <w:kern w:val="0"/>
          <w:sz w:val="24"/>
          <w:szCs w:val="24"/>
          <w:highlight w:val="none"/>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.5</w:t>
      </w:r>
      <w:r>
        <w:rPr>
          <w:rFonts w:hint="eastAsia" w:ascii="宋体" w:hAnsi="宋体" w:cs="宋体"/>
          <w:bCs/>
          <w:color w:val="000000"/>
          <w:kern w:val="0"/>
          <w:sz w:val="24"/>
          <w:szCs w:val="24"/>
          <w:highlight w:val="none"/>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kern w:val="0"/>
          <w:sz w:val="24"/>
          <w:szCs w:val="24"/>
          <w:highlight w:val="none"/>
          <w:u w:val="single"/>
        </w:rPr>
        <w:t>每人次扣合同暂定总价5%</w:t>
      </w:r>
      <w:r>
        <w:rPr>
          <w:rFonts w:hint="eastAsia" w:ascii="宋体" w:hAnsi="宋体" w:cs="宋体"/>
          <w:bCs/>
          <w:color w:val="000000"/>
          <w:kern w:val="0"/>
          <w:sz w:val="24"/>
          <w:szCs w:val="24"/>
          <w:highlight w:val="none"/>
        </w:rPr>
        <w:t>作为违约金。</w:t>
      </w:r>
    </w:p>
    <w:p>
      <w:pPr>
        <w:spacing w:line="480" w:lineRule="exact"/>
        <w:ind w:firstLine="480" w:firstLineChars="200"/>
        <w:rPr>
          <w:rFonts w:ascii="宋体" w:hAnsi="宋体" w:cs="宋体"/>
          <w:bCs/>
          <w:color w:val="000000"/>
          <w:kern w:val="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.6</w:t>
      </w:r>
      <w:r>
        <w:rPr>
          <w:rFonts w:hint="eastAsia" w:ascii="宋体" w:hAnsi="宋体" w:cs="宋体"/>
          <w:bCs/>
          <w:color w:val="000000"/>
          <w:kern w:val="0"/>
          <w:sz w:val="24"/>
          <w:szCs w:val="24"/>
          <w:highlight w:val="none"/>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kern w:val="0"/>
          <w:sz w:val="24"/>
          <w:szCs w:val="24"/>
          <w:highlight w:val="none"/>
          <w:lang w:val="en-US" w:eastAsia="zh-CN"/>
        </w:rPr>
        <w:t>30</w:t>
      </w:r>
      <w:r>
        <w:rPr>
          <w:rFonts w:hint="eastAsia" w:ascii="宋体" w:hAnsi="宋体" w:cs="宋体"/>
          <w:bCs/>
          <w:color w:val="000000"/>
          <w:kern w:val="0"/>
          <w:sz w:val="24"/>
          <w:szCs w:val="24"/>
          <w:highlight w:val="none"/>
        </w:rPr>
        <w:t xml:space="preserve">日内将上述证件、文件、资料退还甲方。 </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.7</w:t>
      </w:r>
      <w:r>
        <w:rPr>
          <w:rFonts w:hint="eastAsia" w:ascii="宋体" w:hAnsi="宋体" w:cs="宋体"/>
          <w:bCs/>
          <w:color w:val="000000"/>
          <w:kern w:val="0"/>
          <w:sz w:val="24"/>
          <w:szCs w:val="24"/>
          <w:highlight w:val="none"/>
        </w:rPr>
        <w:t>乙方对项目中涉及的甲方商业秘密应予以保护，禁止向任何第三方公开，否则应向甲方承担相应赔偿责任。</w:t>
      </w:r>
    </w:p>
    <w:p>
      <w:pPr>
        <w:spacing w:line="480" w:lineRule="exact"/>
        <w:rPr>
          <w:rFonts w:ascii="宋体" w:hAnsi="宋体" w:cs="宋体"/>
          <w:b/>
          <w:color w:val="000000"/>
          <w:sz w:val="24"/>
          <w:szCs w:val="24"/>
          <w:highlight w:val="none"/>
        </w:rPr>
      </w:pPr>
      <w:r>
        <w:rPr>
          <w:rFonts w:hint="eastAsia" w:ascii="宋体" w:hAnsi="宋体" w:cs="宋体"/>
          <w:b/>
          <w:color w:val="000000"/>
          <w:sz w:val="24"/>
          <w:szCs w:val="24"/>
          <w:highlight w:val="none"/>
        </w:rPr>
        <w:t>　九、违约责任</w:t>
      </w:r>
    </w:p>
    <w:p>
      <w:pPr>
        <w:spacing w:line="480" w:lineRule="exact"/>
        <w:ind w:firstLine="560"/>
        <w:rPr>
          <w:rFonts w:ascii="宋体" w:hAnsi="宋体" w:cs="宋体"/>
          <w:bCs/>
          <w:color w:val="000000"/>
          <w:sz w:val="24"/>
          <w:szCs w:val="24"/>
          <w:highlight w:val="none"/>
        </w:rPr>
      </w:pPr>
      <w:r>
        <w:rPr>
          <w:rFonts w:hint="eastAsia" w:ascii="宋体" w:hAnsi="宋体" w:cs="宋体"/>
          <w:color w:val="000000"/>
          <w:sz w:val="24"/>
          <w:szCs w:val="24"/>
          <w:highlight w:val="none"/>
        </w:rPr>
        <w:t>9.1</w:t>
      </w:r>
      <w:r>
        <w:rPr>
          <w:rFonts w:hint="eastAsia" w:ascii="宋体" w:hAnsi="宋体" w:cs="宋体"/>
          <w:bCs/>
          <w:color w:val="000000"/>
          <w:sz w:val="24"/>
          <w:szCs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sz w:val="24"/>
          <w:szCs w:val="24"/>
          <w:highlight w:val="none"/>
          <w:u w:val="single"/>
        </w:rPr>
        <w:t>1万元</w:t>
      </w:r>
      <w:r>
        <w:rPr>
          <w:rFonts w:hint="eastAsia" w:ascii="宋体" w:hAnsi="宋体" w:cs="宋体"/>
          <w:bCs/>
          <w:color w:val="000000"/>
          <w:sz w:val="24"/>
          <w:szCs w:val="24"/>
          <w:highlight w:val="none"/>
        </w:rPr>
        <w:t>，超过</w:t>
      </w:r>
      <w:r>
        <w:rPr>
          <w:rFonts w:hint="eastAsia" w:ascii="宋体" w:hAnsi="宋体" w:cs="宋体"/>
          <w:bCs/>
          <w:color w:val="000000"/>
          <w:sz w:val="24"/>
          <w:szCs w:val="24"/>
          <w:highlight w:val="none"/>
          <w:u w:val="single"/>
          <w:lang w:val="en-US" w:eastAsia="zh-CN"/>
        </w:rPr>
        <w:t>7</w:t>
      </w:r>
      <w:r>
        <w:rPr>
          <w:rFonts w:hint="eastAsia" w:ascii="宋体" w:hAnsi="宋体" w:cs="宋体"/>
          <w:bCs/>
          <w:color w:val="000000"/>
          <w:sz w:val="24"/>
          <w:szCs w:val="24"/>
          <w:highlight w:val="none"/>
        </w:rPr>
        <w:t>日，甲方有权解除合同并要求乙方支付</w:t>
      </w:r>
      <w:r>
        <w:rPr>
          <w:rFonts w:hint="eastAsia" w:ascii="宋体" w:hAnsi="宋体" w:cs="宋体"/>
          <w:bCs/>
          <w:color w:val="000000"/>
          <w:sz w:val="24"/>
          <w:szCs w:val="24"/>
          <w:highlight w:val="none"/>
          <w:u w:val="single"/>
        </w:rPr>
        <w:t>合同暂定总价的20%</w:t>
      </w:r>
      <w:r>
        <w:rPr>
          <w:rFonts w:hint="eastAsia" w:ascii="宋体" w:hAnsi="宋体" w:cs="宋体"/>
          <w:bCs/>
          <w:color w:val="000000"/>
          <w:sz w:val="24"/>
          <w:szCs w:val="24"/>
          <w:highlight w:val="none"/>
        </w:rPr>
        <w:t>作为违约金，由此造成的责任及损失由乙方承担。（</w:t>
      </w:r>
      <w:r>
        <w:rPr>
          <w:rFonts w:hint="eastAsia" w:ascii="宋体" w:hAnsi="宋体" w:cs="宋体"/>
          <w:color w:val="000000"/>
          <w:sz w:val="24"/>
          <w:szCs w:val="24"/>
          <w:highlight w:val="none"/>
        </w:rPr>
        <w:t>如合同另行约定违约责任，从其约定</w:t>
      </w:r>
      <w:r>
        <w:rPr>
          <w:rFonts w:hint="eastAsia" w:ascii="宋体" w:hAnsi="宋体" w:cs="宋体"/>
          <w:bCs/>
          <w:color w:val="000000"/>
          <w:sz w:val="24"/>
          <w:szCs w:val="24"/>
          <w:highlight w:val="none"/>
        </w:rPr>
        <w:t>）。</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9.3乙方未能及时处理故障，每延误故障处理1日，甲方有权要求乙方支付</w:t>
      </w:r>
      <w:r>
        <w:rPr>
          <w:rFonts w:hint="eastAsia" w:ascii="宋体" w:hAnsi="宋体" w:cs="宋体"/>
          <w:color w:val="000000"/>
          <w:sz w:val="24"/>
          <w:szCs w:val="24"/>
          <w:highlight w:val="none"/>
          <w:u w:val="single"/>
        </w:rPr>
        <w:t>合同暂定总价的 10 ‰/日</w:t>
      </w:r>
      <w:r>
        <w:rPr>
          <w:rFonts w:hint="eastAsia" w:ascii="宋体" w:hAnsi="宋体" w:cs="宋体"/>
          <w:color w:val="000000"/>
          <w:sz w:val="24"/>
          <w:szCs w:val="24"/>
          <w:highlight w:val="none"/>
        </w:rPr>
        <w:t>作为违约金。</w:t>
      </w:r>
    </w:p>
    <w:p>
      <w:pPr>
        <w:topLinePunct/>
        <w:spacing w:line="480" w:lineRule="exact"/>
        <w:ind w:firstLine="480"/>
        <w:rPr>
          <w:rFonts w:ascii="宋体" w:hAnsi="宋体" w:cs="宋体"/>
          <w:bCs/>
          <w:color w:val="000000"/>
          <w:sz w:val="24"/>
          <w:szCs w:val="24"/>
          <w:highlight w:val="none"/>
        </w:rPr>
      </w:pPr>
      <w:r>
        <w:rPr>
          <w:rFonts w:hint="eastAsia" w:ascii="宋体" w:hAnsi="宋体" w:cs="宋体"/>
          <w:color w:val="000000"/>
          <w:sz w:val="24"/>
          <w:szCs w:val="24"/>
          <w:highlight w:val="none"/>
        </w:rPr>
        <w:t>9.4乙方无法按合同进度要求完成工作，逾期交付工作成果，</w:t>
      </w:r>
      <w:r>
        <w:rPr>
          <w:rFonts w:hint="eastAsia" w:ascii="宋体" w:hAnsi="宋体" w:cs="宋体"/>
          <w:bCs/>
          <w:color w:val="000000"/>
          <w:sz w:val="24"/>
          <w:szCs w:val="24"/>
          <w:highlight w:val="none"/>
        </w:rPr>
        <w:t>每超过1日支付违约金</w:t>
      </w:r>
      <w:r>
        <w:rPr>
          <w:rFonts w:hint="eastAsia" w:ascii="宋体" w:hAnsi="宋体" w:cs="宋体"/>
          <w:bCs/>
          <w:color w:val="000000"/>
          <w:sz w:val="24"/>
          <w:szCs w:val="24"/>
          <w:highlight w:val="none"/>
          <w:u w:val="single"/>
        </w:rPr>
        <w:t>合同暂定总价的1%</w:t>
      </w:r>
      <w:r>
        <w:rPr>
          <w:rFonts w:hint="eastAsia" w:ascii="宋体" w:hAnsi="宋体" w:cs="宋体"/>
          <w:bCs/>
          <w:color w:val="000000"/>
          <w:sz w:val="24"/>
          <w:szCs w:val="24"/>
          <w:highlight w:val="none"/>
        </w:rPr>
        <w:t>，超过</w:t>
      </w:r>
      <w:r>
        <w:rPr>
          <w:rFonts w:hint="eastAsia" w:ascii="宋体" w:hAnsi="宋体" w:cs="宋体"/>
          <w:bCs/>
          <w:color w:val="000000"/>
          <w:sz w:val="24"/>
          <w:szCs w:val="24"/>
          <w:highlight w:val="none"/>
          <w:u w:val="single"/>
          <w:lang w:val="en-US" w:eastAsia="zh-CN"/>
        </w:rPr>
        <w:t>7</w:t>
      </w:r>
      <w:r>
        <w:rPr>
          <w:rFonts w:hint="eastAsia" w:ascii="宋体" w:hAnsi="宋体" w:cs="宋体"/>
          <w:bCs/>
          <w:color w:val="000000"/>
          <w:sz w:val="24"/>
          <w:szCs w:val="24"/>
          <w:highlight w:val="none"/>
        </w:rPr>
        <w:t>日，甲方有权解除合同并要求乙方支付</w:t>
      </w:r>
      <w:r>
        <w:rPr>
          <w:rFonts w:hint="eastAsia" w:ascii="宋体" w:hAnsi="宋体" w:cs="宋体"/>
          <w:bCs/>
          <w:color w:val="000000"/>
          <w:sz w:val="24"/>
          <w:szCs w:val="24"/>
          <w:highlight w:val="none"/>
          <w:u w:val="single"/>
        </w:rPr>
        <w:t>合同暂定总价的20%</w:t>
      </w:r>
      <w:r>
        <w:rPr>
          <w:rFonts w:hint="eastAsia" w:ascii="宋体" w:hAnsi="宋体" w:cs="宋体"/>
          <w:bCs/>
          <w:color w:val="000000"/>
          <w:sz w:val="24"/>
          <w:szCs w:val="24"/>
          <w:highlight w:val="none"/>
        </w:rPr>
        <w:t>作为违约金。</w:t>
      </w:r>
    </w:p>
    <w:p>
      <w:pPr>
        <w:topLinePunct/>
        <w:spacing w:line="480" w:lineRule="exact"/>
        <w:ind w:firstLine="480" w:firstLineChars="0"/>
        <w:rPr>
          <w:rFonts w:ascii="宋体" w:hAnsi="宋体" w:cs="宋体"/>
          <w:color w:val="000000"/>
          <w:sz w:val="24"/>
          <w:szCs w:val="24"/>
          <w:highlight w:val="none"/>
        </w:rPr>
      </w:pPr>
      <w:r>
        <w:rPr>
          <w:rFonts w:hint="eastAsia" w:ascii="宋体" w:hAnsi="宋体" w:cs="宋体"/>
          <w:color w:val="000000"/>
          <w:sz w:val="24"/>
          <w:szCs w:val="24"/>
          <w:highlight w:val="none"/>
        </w:rPr>
        <w:t>9.5乙方违反本合同保密协议的，甲方有权解除合同，乙方应返还已收的合同款项，并赔偿由此给甲方造成的损失。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000000"/>
          <w:sz w:val="24"/>
          <w:szCs w:val="24"/>
          <w:highlight w:val="none"/>
        </w:rPr>
      </w:pPr>
      <w:bookmarkStart w:id="85" w:name="_Toc107447255"/>
      <w:bookmarkStart w:id="86" w:name="_Toc518993000"/>
      <w:bookmarkStart w:id="87" w:name="_Toc520190040"/>
      <w:bookmarkStart w:id="88" w:name="_Toc107446862"/>
      <w:bookmarkStart w:id="89" w:name="_Toc183666531"/>
      <w:bookmarkStart w:id="90" w:name="_Toc474245226"/>
      <w:bookmarkStart w:id="91" w:name="_Toc306350467"/>
      <w:bookmarkStart w:id="92" w:name="_Toc19692"/>
      <w:r>
        <w:rPr>
          <w:rFonts w:hint="eastAsia" w:ascii="宋体" w:hAnsi="宋体" w:cs="宋体"/>
          <w:b/>
          <w:bCs/>
          <w:color w:val="000000"/>
          <w:sz w:val="24"/>
          <w:szCs w:val="24"/>
          <w:highlight w:val="none"/>
        </w:rPr>
        <w:t>十、不可抗力</w:t>
      </w:r>
      <w:bookmarkEnd w:id="85"/>
      <w:bookmarkEnd w:id="86"/>
      <w:bookmarkEnd w:id="87"/>
      <w:bookmarkEnd w:id="88"/>
      <w:bookmarkEnd w:id="89"/>
      <w:bookmarkEnd w:id="90"/>
      <w:bookmarkEnd w:id="91"/>
      <w:bookmarkEnd w:id="92"/>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bookmarkStart w:id="93" w:name="_Toc183666532"/>
      <w:bookmarkStart w:id="94" w:name="_Toc306350468"/>
      <w:bookmarkStart w:id="95" w:name="_Toc12010"/>
      <w:r>
        <w:rPr>
          <w:rFonts w:hint="eastAsia" w:ascii="宋体" w:hAnsi="宋体" w:cs="宋体"/>
          <w:bCs/>
          <w:color w:val="000000"/>
          <w:sz w:val="24"/>
          <w:szCs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107447257"/>
      <w:bookmarkStart w:id="97" w:name="_Toc520190041"/>
      <w:bookmarkStart w:id="98" w:name="_Toc518993001"/>
      <w:bookmarkStart w:id="99" w:name="_Toc107446864"/>
      <w:bookmarkStart w:id="100" w:name="_Toc118172294"/>
      <w:bookmarkStart w:id="101" w:name="_Toc474245227"/>
    </w:p>
    <w:p>
      <w:pPr>
        <w:spacing w:before="156" w:beforeLines="50" w:after="156" w:afterLines="50" w:line="480" w:lineRule="exact"/>
        <w:ind w:firstLine="482"/>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rPr>
        <w:t>十一、争议解决</w:t>
      </w:r>
      <w:bookmarkEnd w:id="93"/>
      <w:bookmarkEnd w:id="94"/>
      <w:bookmarkEnd w:id="95"/>
      <w:bookmarkEnd w:id="96"/>
      <w:bookmarkEnd w:id="97"/>
      <w:bookmarkEnd w:id="98"/>
      <w:bookmarkEnd w:id="99"/>
      <w:bookmarkEnd w:id="100"/>
      <w:bookmarkEnd w:id="101"/>
    </w:p>
    <w:p>
      <w:pPr>
        <w:spacing w:line="480" w:lineRule="exact"/>
        <w:ind w:firstLine="482"/>
        <w:rPr>
          <w:rFonts w:ascii="宋体" w:hAnsi="宋体" w:cs="宋体"/>
          <w:bCs/>
          <w:color w:val="000000"/>
          <w:sz w:val="24"/>
          <w:szCs w:val="24"/>
          <w:highlight w:val="none"/>
        </w:rPr>
      </w:pPr>
      <w:bookmarkStart w:id="102" w:name="_Toc183666533"/>
      <w:bookmarkStart w:id="103" w:name="_Toc306350469"/>
      <w:r>
        <w:rPr>
          <w:rFonts w:hint="eastAsia" w:ascii="宋体" w:hAnsi="宋体" w:cs="宋体"/>
          <w:bCs/>
          <w:color w:val="000000"/>
          <w:sz w:val="24"/>
          <w:szCs w:val="24"/>
          <w:highlight w:val="none"/>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sz w:val="24"/>
          <w:szCs w:val="24"/>
          <w:highlight w:val="none"/>
        </w:rPr>
      </w:pPr>
      <w:r>
        <w:rPr>
          <w:rFonts w:hint="eastAsia" w:ascii="宋体" w:hAnsi="宋体" w:cs="宋体"/>
          <w:bCs/>
          <w:color w:val="000000"/>
          <w:sz w:val="24"/>
          <w:szCs w:val="24"/>
          <w:highlight w:val="none"/>
        </w:rPr>
        <w:t>11.2</w:t>
      </w:r>
      <w:r>
        <w:rPr>
          <w:rFonts w:hint="eastAsia" w:ascii="宋体" w:hAnsi="宋体" w:cs="宋体"/>
          <w:color w:val="000000"/>
          <w:sz w:val="24"/>
          <w:szCs w:val="24"/>
          <w:highlight w:val="none"/>
        </w:rPr>
        <w:t>在甲方同意的情况下，除有争端之外的合同其它部分在争端解决前应继续执行。</w:t>
      </w:r>
      <w:bookmarkEnd w:id="102"/>
      <w:bookmarkEnd w:id="103"/>
      <w:bookmarkStart w:id="104" w:name="_Toc474245229"/>
      <w:bookmarkStart w:id="105" w:name="_Toc518993003"/>
      <w:bookmarkStart w:id="106" w:name="_Toc520190043"/>
    </w:p>
    <w:p>
      <w:pPr>
        <w:spacing w:line="480" w:lineRule="exact"/>
        <w:ind w:firstLine="482"/>
        <w:jc w:val="left"/>
        <w:rPr>
          <w:rFonts w:ascii="宋体" w:hAnsi="宋体" w:cs="宋体"/>
          <w:b/>
          <w:bCs/>
          <w:color w:val="000000"/>
          <w:sz w:val="24"/>
          <w:szCs w:val="24"/>
          <w:highlight w:val="none"/>
        </w:rPr>
      </w:pPr>
      <w:bookmarkStart w:id="107" w:name="_Toc107446871"/>
      <w:bookmarkStart w:id="108" w:name="_Toc107447264"/>
      <w:r>
        <w:rPr>
          <w:rFonts w:hint="eastAsia" w:ascii="宋体" w:hAnsi="宋体" w:cs="宋体"/>
          <w:b/>
          <w:bCs/>
          <w:color w:val="000000"/>
          <w:sz w:val="24"/>
          <w:szCs w:val="24"/>
          <w:highlight w:val="none"/>
        </w:rPr>
        <w:t>十二、合同生效及其他</w:t>
      </w:r>
      <w:bookmarkEnd w:id="104"/>
      <w:bookmarkEnd w:id="105"/>
      <w:bookmarkEnd w:id="106"/>
      <w:bookmarkEnd w:id="107"/>
      <w:bookmarkEnd w:id="108"/>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12.1本合同经双方法定代表人或授权代表签字并加盖双方公章后生效.</w:t>
      </w:r>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12.2本合同正文一式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份，其中：甲方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份，乙方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pPr>
        <w:spacing w:line="48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12.3补充条款</w:t>
      </w:r>
      <w:r>
        <w:rPr>
          <w:rFonts w:hint="eastAsia" w:ascii="宋体" w:hAnsi="宋体" w:cs="宋体"/>
          <w:color w:val="000000"/>
          <w:sz w:val="24"/>
          <w:szCs w:val="24"/>
          <w:highlight w:val="none"/>
          <w:u w:val="single"/>
        </w:rPr>
        <w:t xml:space="preserve">：… </w:t>
      </w:r>
    </w:p>
    <w:p>
      <w:pPr>
        <w:spacing w:line="480" w:lineRule="exact"/>
        <w:ind w:firstLine="480"/>
        <w:rPr>
          <w:rFonts w:hint="eastAsia" w:ascii="宋体" w:hAnsi="宋体" w:cs="宋体"/>
          <w:color w:val="000000"/>
          <w:sz w:val="24"/>
          <w:szCs w:val="24"/>
          <w:highlight w:val="none"/>
        </w:rPr>
      </w:pPr>
    </w:p>
    <w:p>
      <w:pPr>
        <w:spacing w:line="480" w:lineRule="exact"/>
        <w:ind w:firstLine="480"/>
        <w:rPr>
          <w:rFonts w:ascii="宋体" w:hAnsi="宋体" w:cs="宋体"/>
          <w:color w:val="000000"/>
          <w:sz w:val="24"/>
          <w:szCs w:val="24"/>
          <w:highlight w:val="none"/>
        </w:rPr>
      </w:pPr>
    </w:p>
    <w:p>
      <w:pPr>
        <w:pStyle w:val="2"/>
      </w:pPr>
    </w:p>
    <w:p>
      <w:pPr>
        <w:spacing w:line="480" w:lineRule="exact"/>
        <w:ind w:firstLine="482"/>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附件： 1. </w:t>
      </w:r>
      <w:r>
        <w:rPr>
          <w:rFonts w:hint="eastAsia" w:ascii="宋体" w:hAnsi="宋体" w:eastAsia="宋体" w:cs="宋体"/>
          <w:bCs/>
          <w:color w:val="000000"/>
          <w:sz w:val="24"/>
          <w:szCs w:val="24"/>
          <w:highlight w:val="none"/>
        </w:rPr>
        <w:t>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r>
        <w:rPr>
          <w:rFonts w:hint="eastAsia" w:ascii="宋体" w:hAnsi="宋体" w:eastAsia="宋体" w:cs="宋体"/>
          <w:color w:val="000000"/>
          <w:sz w:val="24"/>
          <w:szCs w:val="24"/>
          <w:highlight w:val="none"/>
        </w:rPr>
        <w:t>（如有）</w:t>
      </w:r>
    </w:p>
    <w:p>
      <w:pPr>
        <w:spacing w:line="48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2. 廉洁协议</w:t>
      </w:r>
    </w:p>
    <w:p>
      <w:pPr>
        <w:spacing w:line="48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3. 保密协议</w:t>
      </w:r>
    </w:p>
    <w:p>
      <w:pPr>
        <w:spacing w:line="480" w:lineRule="exact"/>
        <w:ind w:firstLine="1320" w:firstLineChars="550"/>
        <w:rPr>
          <w:rFonts w:hint="eastAsia" w:ascii="宋体" w:hAnsi="宋体" w:cs="宋体"/>
          <w:color w:val="auto"/>
          <w:sz w:val="24"/>
          <w:szCs w:val="24"/>
          <w:highlight w:val="none"/>
          <w:lang w:val="en-US" w:eastAsia="zh-CN"/>
        </w:rPr>
      </w:pPr>
      <w:r>
        <w:rPr>
          <w:rFonts w:hint="eastAsia" w:ascii="宋体" w:hAnsi="宋体" w:cs="宋体"/>
          <w:color w:val="000000"/>
          <w:sz w:val="24"/>
          <w:szCs w:val="24"/>
          <w:highlight w:val="none"/>
        </w:rPr>
        <w:t>4. 安全管理协议书</w:t>
      </w:r>
    </w:p>
    <w:p>
      <w:pPr>
        <w:spacing w:line="480" w:lineRule="exact"/>
        <w:ind w:firstLine="1320" w:firstLineChars="550"/>
        <w:rPr>
          <w:rFonts w:hint="eastAsia" w:ascii="宋体" w:hAnsi="宋体" w:cs="宋体"/>
          <w:color w:val="000000"/>
          <w:sz w:val="24"/>
          <w:szCs w:val="24"/>
          <w:highlight w:val="none"/>
        </w:rPr>
      </w:pPr>
      <w:r>
        <w:rPr>
          <w:rFonts w:hint="eastAsia" w:ascii="宋体" w:hAnsi="宋体" w:cs="宋体"/>
          <w:color w:val="000000"/>
          <w:sz w:val="24"/>
          <w:szCs w:val="24"/>
          <w:highlight w:val="none"/>
        </w:rPr>
        <w:t>5. 服务内容/技术需求</w:t>
      </w:r>
    </w:p>
    <w:p>
      <w:pPr>
        <w:spacing w:line="480" w:lineRule="exact"/>
        <w:ind w:firstLine="1320" w:firstLineChars="550"/>
        <w:rPr>
          <w:rFonts w:hint="eastAsia"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履约保函（模板）（如需）</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 消防安全管理协议书</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 消防安全承诺书</w:t>
      </w:r>
    </w:p>
    <w:p>
      <w:pPr>
        <w:spacing w:line="480" w:lineRule="exact"/>
        <w:ind w:firstLine="1320" w:firstLineChars="55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9.工程量清单报价</w:t>
      </w:r>
    </w:p>
    <w:p>
      <w:pPr>
        <w:spacing w:line="480" w:lineRule="exact"/>
        <w:ind w:firstLine="1200" w:firstLineChars="50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r>
        <w:rPr>
          <w:rFonts w:hint="default" w:ascii="宋体" w:hAnsi="宋体" w:cs="宋体"/>
          <w:color w:val="000000"/>
          <w:sz w:val="24"/>
          <w:szCs w:val="24"/>
          <w:highlight w:val="none"/>
          <w:lang w:val="en-US" w:eastAsia="zh-CN"/>
        </w:rPr>
        <w:t>项目投入人员架构表/应急救援物资清单</w:t>
      </w:r>
    </w:p>
    <w:p>
      <w:pPr>
        <w:spacing w:line="480" w:lineRule="exact"/>
        <w:ind w:firstLine="1200" w:firstLineChars="50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11</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营运项目承包单位日常履约考评参照表（安全）</w:t>
      </w:r>
    </w:p>
    <w:p>
      <w:pPr>
        <w:spacing w:line="480" w:lineRule="exact"/>
        <w:ind w:left="1197" w:leftChars="570" w:firstLine="0" w:firstLineChars="0"/>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12</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营运项目承包单位综合履约考评表（安全）</w:t>
      </w:r>
      <w:r>
        <w:rPr>
          <w:rFonts w:hint="default" w:ascii="宋体" w:hAnsi="宋体" w:cs="宋体"/>
          <w:color w:val="000000"/>
          <w:sz w:val="24"/>
          <w:szCs w:val="24"/>
          <w:highlight w:val="none"/>
          <w:lang w:val="en-US" w:eastAsia="zh-CN"/>
        </w:rPr>
        <w:br w:type="textWrapping"/>
      </w:r>
      <w:r>
        <w:rPr>
          <w:rFonts w:hint="default" w:ascii="宋体" w:hAnsi="宋体" w:cs="宋体"/>
          <w:color w:val="000000"/>
          <w:sz w:val="24"/>
          <w:szCs w:val="24"/>
          <w:highlight w:val="none"/>
          <w:lang w:val="en-US" w:eastAsia="zh-CN"/>
        </w:rPr>
        <w:t>13</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预付款保函（格式）</w:t>
      </w:r>
    </w:p>
    <w:p>
      <w:pPr>
        <w:spacing w:line="480" w:lineRule="exact"/>
        <w:ind w:firstLine="1560" w:firstLineChars="650"/>
        <w:rPr>
          <w:rFonts w:hint="default" w:ascii="宋体" w:hAnsi="宋体" w:cs="宋体"/>
          <w:color w:val="000000"/>
          <w:sz w:val="24"/>
          <w:szCs w:val="24"/>
          <w:highlight w:val="none"/>
          <w:lang w:val="en-US" w:eastAsia="zh-CN"/>
        </w:rPr>
      </w:pPr>
    </w:p>
    <w:p>
      <w:pPr>
        <w:pStyle w:val="2"/>
        <w:rPr>
          <w:rFonts w:hint="default"/>
          <w:highlight w:val="none"/>
          <w:lang w:val="en-US" w:eastAsia="zh-CN"/>
        </w:rPr>
      </w:pPr>
    </w:p>
    <w:p>
      <w:pPr>
        <w:pStyle w:val="27"/>
        <w:ind w:firstLine="1440" w:firstLineChars="600"/>
        <w:rPr>
          <w:rFonts w:hint="default" w:eastAsia="仿宋_GB2312"/>
          <w:highlight w:val="none"/>
          <w:lang w:val="en-US" w:eastAsia="zh-CN"/>
        </w:rPr>
      </w:pPr>
    </w:p>
    <w:p>
      <w:pPr>
        <w:spacing w:line="480" w:lineRule="exact"/>
        <w:rPr>
          <w:rFonts w:hint="eastAsia" w:ascii="宋体" w:hAnsi="宋体" w:cs="宋体"/>
          <w:color w:val="000000"/>
          <w:sz w:val="24"/>
          <w:szCs w:val="24"/>
          <w:highlight w:val="none"/>
        </w:rPr>
      </w:pP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                         法定代表人或</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授权代理人：                         授权代理人：</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spacing w:line="48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spacing w:line="480" w:lineRule="exact"/>
        <w:ind w:left="6360" w:hanging="6360" w:hangingChars="26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spacing w:line="480" w:lineRule="exact"/>
        <w:ind w:left="6360" w:hanging="6360" w:hangingChars="265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签署日期：    年    月    日  </w:t>
      </w:r>
    </w:p>
    <w:p>
      <w:pPr>
        <w:spacing w:line="480" w:lineRule="exact"/>
        <w:rPr>
          <w:rFonts w:ascii="仿宋_GB2312" w:eastAsia="仿宋_GB2312"/>
          <w:color w:val="000000"/>
          <w:w w:val="90"/>
          <w:kern w:val="10"/>
          <w:sz w:val="24"/>
          <w:highlight w:val="none"/>
        </w:rPr>
      </w:pPr>
      <w:r>
        <w:rPr>
          <w:rFonts w:hint="eastAsia" w:ascii="仿宋_GB2312" w:eastAsia="仿宋_GB2312"/>
          <w:color w:val="000000"/>
          <w:w w:val="90"/>
          <w:kern w:val="10"/>
          <w:sz w:val="24"/>
          <w:highlight w:val="none"/>
        </w:rPr>
        <w:t xml:space="preserve">                                      </w:t>
      </w:r>
    </w:p>
    <w:p>
      <w:pPr>
        <w:rPr>
          <w:rFonts w:hint="eastAsia" w:ascii="宋体" w:hAnsi="宋体" w:cs="宋体"/>
          <w:color w:val="000000"/>
          <w:szCs w:val="21"/>
          <w:highlight w:val="none"/>
        </w:rPr>
      </w:pPr>
    </w:p>
    <w:p>
      <w:pPr>
        <w:widowControl/>
        <w:jc w:val="left"/>
        <w:rPr>
          <w:rFonts w:hint="default" w:ascii="宋体" w:hAnsi="宋体" w:cs="宋体" w:eastAsiaTheme="minorEastAsia"/>
          <w:color w:val="000000"/>
          <w:szCs w:val="21"/>
          <w:highlight w:val="none"/>
          <w:lang w:val="en-US" w:eastAsia="zh-CN"/>
        </w:rPr>
      </w:pPr>
      <w:r>
        <w:rPr>
          <w:rFonts w:hint="eastAsia" w:ascii="宋体" w:hAnsi="宋体" w:cs="宋体"/>
          <w:color w:val="000000"/>
          <w:szCs w:val="21"/>
          <w:highlight w:val="none"/>
          <w:lang w:val="en-US" w:eastAsia="zh-CN"/>
        </w:rPr>
        <w:t>附件1   发包通知书</w:t>
      </w:r>
    </w:p>
    <w:p>
      <w:pPr>
        <w:widowControl/>
        <w:jc w:val="left"/>
        <w:rPr>
          <w:rFonts w:ascii="宋体" w:hAnsi="宋体" w:cs="宋体"/>
          <w:color w:val="000000"/>
          <w:szCs w:val="21"/>
          <w:highlight w:val="none"/>
        </w:rPr>
      </w:pPr>
      <w:r>
        <w:rPr>
          <w:rFonts w:hint="eastAsia" w:ascii="宋体" w:hAnsi="宋体" w:cs="宋体"/>
          <w:color w:val="000000"/>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spacing w:line="540" w:lineRule="exact"/>
        <w:rPr>
          <w:rFonts w:ascii="宋体" w:hAnsi="宋体" w:cs="宋体"/>
          <w:color w:val="000000"/>
          <w:szCs w:val="21"/>
          <w:highlight w:val="none"/>
        </w:rPr>
      </w:pPr>
      <w:r>
        <w:rPr>
          <w:rFonts w:hint="eastAsia" w:ascii="宋体" w:hAnsi="宋体" w:cs="宋体"/>
          <w:color w:val="000000"/>
          <w:szCs w:val="21"/>
          <w:highlight w:val="none"/>
        </w:rPr>
        <w:t>附件3</w:t>
      </w:r>
    </w:p>
    <w:p>
      <w:pPr>
        <w:spacing w:line="560" w:lineRule="exact"/>
        <w:jc w:val="center"/>
        <w:rPr>
          <w:rFonts w:ascii="宋体" w:hAnsi="宋体" w:cs="宋体"/>
          <w:b/>
          <w:color w:val="000000"/>
          <w:szCs w:val="21"/>
          <w:highlight w:val="none"/>
        </w:rPr>
      </w:pPr>
      <w:r>
        <w:rPr>
          <w:rFonts w:hint="eastAsia" w:ascii="宋体" w:hAnsi="宋体" w:cs="宋体"/>
          <w:b/>
          <w:color w:val="000000"/>
          <w:szCs w:val="21"/>
          <w:highlight w:val="none"/>
          <w:u w:val="single"/>
        </w:rPr>
        <w:t xml:space="preserve">       </w:t>
      </w:r>
      <w:r>
        <w:rPr>
          <w:rFonts w:hint="eastAsia" w:ascii="宋体" w:hAnsi="宋体" w:cs="宋体"/>
          <w:b/>
          <w:color w:val="000000"/>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甲乙双方就</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szCs w:val="21"/>
          <w:highlight w:val="none"/>
        </w:rPr>
      </w:pPr>
      <w:r>
        <w:rPr>
          <w:rFonts w:hint="eastAsia" w:ascii="宋体" w:hAnsi="宋体" w:cs="宋体"/>
          <w:color w:val="000000"/>
          <w:szCs w:val="21"/>
          <w:highlight w:val="none"/>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三、本协议作为</w:t>
      </w:r>
      <w:r>
        <w:rPr>
          <w:rFonts w:hint="eastAsia" w:ascii="宋体" w:hAnsi="宋体" w:cs="宋体"/>
          <w:color w:val="000000"/>
          <w:szCs w:val="21"/>
          <w:highlight w:val="none"/>
          <w:u w:val="single"/>
        </w:rPr>
        <w:t>（合同名称）+（合同编号）</w:t>
      </w:r>
      <w:r>
        <w:rPr>
          <w:rFonts w:hint="eastAsia" w:ascii="宋体" w:hAnsi="宋体" w:cs="宋体"/>
          <w:color w:val="000000"/>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四、本协议一式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份，甲方执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份，乙方执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日期：                       日期：  </w:t>
      </w: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spacing w:line="560" w:lineRule="exact"/>
        <w:ind w:firstLine="105" w:firstLineChars="50"/>
        <w:rPr>
          <w:rFonts w:ascii="宋体" w:hAnsi="宋体" w:cs="宋体"/>
          <w:b/>
          <w:color w:val="000000"/>
          <w:szCs w:val="21"/>
          <w:highlight w:val="none"/>
        </w:rPr>
      </w:pPr>
      <w:r>
        <w:rPr>
          <w:rFonts w:hint="eastAsia" w:ascii="宋体" w:hAnsi="宋体" w:cs="宋体"/>
          <w:color w:val="000000"/>
          <w:szCs w:val="21"/>
          <w:highlight w:val="none"/>
        </w:rPr>
        <w:t>附件4</w:t>
      </w:r>
      <w:r>
        <w:rPr>
          <w:rFonts w:hint="eastAsia" w:ascii="宋体" w:hAnsi="宋体" w:cs="宋体"/>
          <w:b/>
          <w:color w:val="000000"/>
          <w:szCs w:val="21"/>
          <w:highlight w:val="none"/>
        </w:rPr>
        <w:t>安全管理协议书</w:t>
      </w:r>
    </w:p>
    <w:p>
      <w:pPr>
        <w:spacing w:line="440" w:lineRule="exact"/>
        <w:jc w:val="center"/>
        <w:rPr>
          <w:rFonts w:ascii="宋体" w:hAnsi="宋体" w:cs="宋体"/>
          <w:b/>
          <w:bCs/>
          <w:color w:val="000000"/>
          <w:szCs w:val="21"/>
          <w:highlight w:val="none"/>
        </w:rPr>
      </w:pPr>
    </w:p>
    <w:p>
      <w:pPr>
        <w:spacing w:line="44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安全管理协议书</w:t>
      </w:r>
    </w:p>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发包人：</w:t>
      </w:r>
      <w:r>
        <w:rPr>
          <w:rFonts w:hint="eastAsia" w:ascii="宋体" w:hAnsi="宋体" w:cs="宋体"/>
          <w:color w:val="000000"/>
          <w:szCs w:val="21"/>
          <w:highlight w:val="none"/>
          <w:u w:val="single"/>
        </w:rPr>
        <w:t>广州市净水有限公司</w:t>
      </w:r>
    </w:p>
    <w:p>
      <w:pPr>
        <w:adjustRightInd w:val="0"/>
        <w:snapToGrid w:val="0"/>
        <w:spacing w:line="440" w:lineRule="exact"/>
        <w:ind w:firstLine="420" w:firstLineChars="200"/>
        <w:jc w:val="left"/>
        <w:rPr>
          <w:rStyle w:val="25"/>
          <w:rFonts w:ascii="宋体" w:hAnsi="宋体" w:cs="宋体"/>
          <w:b w:val="0"/>
          <w:color w:val="000000"/>
          <w:sz w:val="21"/>
          <w:szCs w:val="21"/>
          <w:highlight w:val="none"/>
          <w:u w:val="single"/>
        </w:rPr>
      </w:pPr>
      <w:r>
        <w:rPr>
          <w:rFonts w:hint="eastAsia" w:ascii="宋体" w:hAnsi="宋体" w:cs="宋体"/>
          <w:color w:val="000000"/>
          <w:szCs w:val="21"/>
          <w:highlight w:val="none"/>
        </w:rPr>
        <w:t>承包人</w:t>
      </w:r>
      <w:bookmarkStart w:id="109" w:name="_Toc21391"/>
      <w:r>
        <w:rPr>
          <w:rFonts w:hint="eastAsia" w:ascii="宋体" w:hAnsi="宋体" w:cs="宋体"/>
          <w:color w:val="000000"/>
          <w:szCs w:val="21"/>
          <w:highlight w:val="none"/>
        </w:rPr>
        <w:t xml:space="preserve">: </w:t>
      </w:r>
    </w:p>
    <w:bookmarkEnd w:id="109"/>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sz w:val="24"/>
          <w:szCs w:val="24"/>
          <w:highlight w:val="none"/>
        </w:rPr>
        <w:t>工作场所职业卫生管理规定</w:t>
      </w:r>
      <w:r>
        <w:rPr>
          <w:rFonts w:hint="eastAsia" w:ascii="宋体" w:hAnsi="宋体" w:cs="宋体"/>
          <w:color w:val="000000"/>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本协议作为</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的组成部分，与主合同具有同等法律。</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 xml:space="preserve"> 二、发包人、承包人双方的责任、权利和义务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（一）发包人的责任、权利和义务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（二）承包人的责任、权利和义务</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 xml:space="preserve">三、协议内容                                                </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四、事故责任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szCs w:val="21"/>
          <w:highlight w:val="none"/>
        </w:rPr>
      </w:pPr>
      <w:r>
        <w:rPr>
          <w:rFonts w:hint="eastAsia" w:ascii="宋体" w:hAnsi="宋体" w:cs="宋体"/>
          <w:color w:val="000000"/>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szCs w:val="21"/>
          <w:highlight w:val="none"/>
        </w:rPr>
      </w:pPr>
    </w:p>
    <w:p>
      <w:pPr>
        <w:pStyle w:val="36"/>
        <w:spacing w:line="440" w:lineRule="exact"/>
        <w:rPr>
          <w:rFonts w:ascii="宋体" w:hAnsi="宋体" w:cs="宋体"/>
          <w:color w:val="000000"/>
          <w:szCs w:val="21"/>
          <w:highlight w:val="none"/>
        </w:rPr>
      </w:pPr>
      <w:r>
        <w:rPr>
          <w:rFonts w:hint="eastAsia" w:ascii="宋体" w:hAnsi="宋体" w:cs="宋体"/>
          <w:b/>
          <w:color w:val="000000"/>
          <w:szCs w:val="21"/>
          <w:highlight w:val="none"/>
        </w:rPr>
        <w:t>五、补充条款：</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w:t>
      </w:r>
    </w:p>
    <w:p>
      <w:pPr>
        <w:adjustRightInd w:val="0"/>
        <w:snapToGrid w:val="0"/>
        <w:spacing w:line="440" w:lineRule="exact"/>
        <w:jc w:val="left"/>
        <w:rPr>
          <w:rFonts w:ascii="宋体" w:hAnsi="宋体" w:cs="宋体"/>
          <w:b/>
          <w:color w:val="000000"/>
          <w:szCs w:val="21"/>
          <w:highlight w:val="none"/>
        </w:rPr>
      </w:pPr>
      <w:r>
        <w:rPr>
          <w:rFonts w:hint="eastAsia" w:ascii="宋体" w:hAnsi="宋体" w:cs="宋体"/>
          <w:b/>
          <w:color w:val="000000"/>
          <w:szCs w:val="21"/>
          <w:highlight w:val="none"/>
        </w:rPr>
        <w:t>六、附则</w:t>
      </w:r>
    </w:p>
    <w:p>
      <w:pPr>
        <w:adjustRightInd w:val="0"/>
        <w:snapToGrid w:val="0"/>
        <w:spacing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本协议与主合同同时签订、同时终止、同时生效，具有相同的法律效力，自发包人、承包人双方签字、盖章生效，发包人、承包人双方</w:t>
      </w:r>
      <w:r>
        <w:rPr>
          <w:rFonts w:hint="eastAsia" w:ascii="宋体" w:hAnsi="宋体" w:eastAsia="宋体" w:cs="宋体"/>
          <w:b w:val="0"/>
          <w:bCs w:val="0"/>
          <w:color w:val="000000"/>
          <w:sz w:val="21"/>
          <w:szCs w:val="21"/>
          <w:highlight w:val="none"/>
        </w:rPr>
        <w:t>执持数量与主合同一致</w:t>
      </w:r>
      <w:r>
        <w:rPr>
          <w:rFonts w:hint="eastAsia" w:ascii="宋体" w:hAnsi="宋体" w:cs="宋体"/>
          <w:color w:val="000000"/>
          <w:szCs w:val="21"/>
          <w:highlight w:val="none"/>
        </w:rPr>
        <w:t>。</w:t>
      </w:r>
    </w:p>
    <w:p>
      <w:pPr>
        <w:adjustRightInd w:val="0"/>
        <w:snapToGrid w:val="0"/>
        <w:spacing w:line="440" w:lineRule="exact"/>
        <w:rPr>
          <w:rFonts w:ascii="宋体" w:hAnsi="宋体" w:cs="宋体"/>
          <w:color w:val="000000"/>
          <w:szCs w:val="21"/>
          <w:highlight w:val="none"/>
        </w:rPr>
      </w:pPr>
    </w:p>
    <w:p>
      <w:pPr>
        <w:adjustRightInd w:val="0"/>
        <w:snapToGrid w:val="0"/>
        <w:spacing w:line="440" w:lineRule="exact"/>
        <w:ind w:left="1165" w:leftChars="5" w:hanging="1155" w:hangingChars="550"/>
        <w:rPr>
          <w:rFonts w:ascii="宋体" w:hAnsi="宋体" w:cs="宋体"/>
          <w:color w:val="000000"/>
          <w:szCs w:val="21"/>
          <w:highlight w:val="none"/>
        </w:rPr>
      </w:pPr>
      <w:r>
        <w:rPr>
          <w:rFonts w:hint="eastAsia" w:ascii="宋体" w:hAnsi="宋体" w:cs="宋体"/>
          <w:color w:val="000000"/>
          <w:szCs w:val="21"/>
          <w:highlight w:val="none"/>
        </w:rPr>
        <w:t xml:space="preserve">   发包人代表 （章）：                             承包人代表（章）：                                                           　　              　　　　　　　</w:t>
      </w:r>
    </w:p>
    <w:p>
      <w:pPr>
        <w:adjustRightInd w:val="0"/>
        <w:snapToGrid w:val="0"/>
        <w:spacing w:line="440" w:lineRule="exact"/>
        <w:rPr>
          <w:rFonts w:ascii="宋体" w:hAnsi="宋体" w:cs="宋体"/>
          <w:color w:val="000000"/>
          <w:szCs w:val="21"/>
          <w:highlight w:val="none"/>
        </w:rPr>
      </w:pPr>
      <w:r>
        <w:rPr>
          <w:rFonts w:hint="eastAsia" w:ascii="宋体" w:hAnsi="宋体" w:cs="宋体"/>
          <w:color w:val="000000"/>
          <w:szCs w:val="21"/>
          <w:highlight w:val="none"/>
        </w:rPr>
        <w:t xml:space="preserve">      年 　月　  日　　　　　                 年   月  　日</w:t>
      </w: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pStyle w:val="27"/>
        <w:spacing w:line="360" w:lineRule="auto"/>
        <w:jc w:val="left"/>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附件5： 技术需求</w:t>
      </w: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ind w:firstLine="560"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大坦沙分公司2023年自控界面整合及报表系统优化项目</w:t>
      </w:r>
      <w:r>
        <w:rPr>
          <w:rFonts w:hint="eastAsia" w:ascii="仿宋" w:hAnsi="仿宋" w:eastAsia="仿宋" w:cs="仿宋_GB2312"/>
          <w:sz w:val="28"/>
          <w:szCs w:val="28"/>
          <w:highlight w:val="none"/>
          <w:lang w:val="en-US" w:eastAsia="zh-CN"/>
        </w:rPr>
        <w:t>主要内容为：</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1.备份显示自控数据及滤池数据共2台服务器画面及对应水质、水量、设备状态的数据标签；</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2.于原显示滤池数据画面的服务器（服务器1）安装13.0版本的</w:t>
      </w:r>
      <w:r>
        <w:rPr>
          <w:rFonts w:hint="eastAsia" w:ascii="仿宋_GB2312" w:eastAsia="仿宋_GB2312"/>
          <w:color w:val="auto"/>
          <w:sz w:val="28"/>
          <w:szCs w:val="28"/>
          <w:highlight w:val="none"/>
          <w:u w:val="single"/>
          <w:lang w:val="en-US" w:eastAsia="zh-CN"/>
        </w:rPr>
        <w:t>FactoryTalk View Site Edition软件</w:t>
      </w:r>
      <w:r>
        <w:rPr>
          <w:rFonts w:hint="eastAsia" w:ascii="仿宋" w:hAnsi="仿宋" w:eastAsia="仿宋" w:cs="仿宋"/>
          <w:color w:val="auto"/>
          <w:sz w:val="28"/>
          <w:szCs w:val="28"/>
          <w:highlight w:val="none"/>
          <w:shd w:val="clear" w:color="auto" w:fill="auto"/>
          <w:lang w:val="en-US" w:eastAsia="zh-CN"/>
        </w:rPr>
        <w:t>；</w:t>
      </w:r>
    </w:p>
    <w:p>
      <w:pPr>
        <w:spacing w:line="360" w:lineRule="auto"/>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3.于原显示滤池数据的服务器（服务器2）内的新版本</w:t>
      </w:r>
      <w:r>
        <w:rPr>
          <w:rFonts w:hint="eastAsia" w:ascii="仿宋_GB2312" w:eastAsia="仿宋_GB2312"/>
          <w:color w:val="auto"/>
          <w:sz w:val="28"/>
          <w:szCs w:val="28"/>
          <w:highlight w:val="none"/>
          <w:u w:val="single"/>
          <w:lang w:val="en-US" w:eastAsia="zh-CN"/>
        </w:rPr>
        <w:t>FactoryTalk View Site Edition中整合原</w:t>
      </w:r>
      <w:r>
        <w:rPr>
          <w:rFonts w:hint="eastAsia" w:ascii="仿宋" w:hAnsi="仿宋" w:eastAsia="仿宋" w:cs="仿宋"/>
          <w:color w:val="auto"/>
          <w:sz w:val="28"/>
          <w:szCs w:val="28"/>
          <w:highlight w:val="none"/>
          <w:shd w:val="clear" w:color="auto" w:fill="auto"/>
          <w:lang w:val="en-US" w:eastAsia="zh-CN"/>
        </w:rPr>
        <w:t>工控数据及滤池数据共2台服务器画面，并添加至服务器2中，并增加对应在画面中的跳转按钮；</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4.将原存放于服务器2中的滤池水量、设备状态等的PLC数据标签也转存至原存储自控数据的服务器（服务器3）的Historian数据库中；</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5.将服务器2新版本FactoryTalk View Site Edition中的自控及滤池界面与整合后的服务器3的Historian数据库就自控、滤池的水质、水量、设备状态数据进行数据标签对接，并补充滤池水量、设备状态变化对应的趋势图生成功能；</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6.配置可以从整合后的服务器3中罗克韦尔Historian数据库实时数据库导出相应数据的接口的数据导出报表系统；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7.报表系统与服务器3的Historian数据库进行数据对接；</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8.在服务器1的自控界面中添加按钮跳转至报表系统；</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9.系统联调。</w:t>
      </w:r>
    </w:p>
    <w:p>
      <w:pPr>
        <w:spacing w:line="360" w:lineRule="auto"/>
        <w:ind w:firstLine="56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注：报表系统必须具备可以从罗克韦尔的Historian数据库实时数据库导出相应数据的接口，同时系统必须满足包括但不限于所有工控数据按时、日、月、年排列导出。</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2、项目设计的软件必须为正版软件，并提供厂家授权。</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3、项目完成后，承包方要完成系统详细使用说明并交至项目承办单位。</w:t>
      </w:r>
    </w:p>
    <w:p>
      <w:pPr>
        <w:spacing w:line="360" w:lineRule="auto"/>
        <w:ind w:firstLine="560" w:firstLineChars="200"/>
        <w:jc w:val="both"/>
        <w:rPr>
          <w:rFonts w:hint="default"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4、</w:t>
      </w:r>
      <w:r>
        <w:rPr>
          <w:rFonts w:hint="default" w:ascii="仿宋" w:hAnsi="仿宋" w:eastAsia="仿宋" w:cs="仿宋"/>
          <w:color w:val="auto"/>
          <w:kern w:val="2"/>
          <w:sz w:val="28"/>
          <w:szCs w:val="28"/>
          <w:highlight w:val="none"/>
          <w:shd w:val="clear" w:color="auto" w:fill="auto"/>
          <w:lang w:val="en-US" w:eastAsia="zh-CN" w:bidi="ar-SA"/>
        </w:rPr>
        <w:t>项目内所有相关软件均需要提供正版授权，且授权使用单位为广州市净水有限公司</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工期：30个工作日。(具体施工日期及工期调整根据分公司实际计划时间而定，具体开工时间以甲方通知为准。）</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default" w:ascii="宋体" w:hAnsi="宋体" w:cs="宋体"/>
          <w:color w:val="000000"/>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default" w:ascii="宋体" w:hAnsi="宋体" w:cs="宋体"/>
          <w:color w:val="000000"/>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rPr>
          <w:rFonts w:hint="eastAsia" w:ascii="宋体" w:hAnsi="宋体" w:cs="宋体"/>
          <w:color w:val="000000"/>
          <w:szCs w:val="21"/>
          <w:highlight w:val="none"/>
        </w:rPr>
      </w:pPr>
      <w:r>
        <w:rPr>
          <w:rFonts w:hint="eastAsia" w:ascii="宋体" w:hAnsi="宋体" w:cs="宋体"/>
          <w:color w:val="000000"/>
          <w:szCs w:val="21"/>
          <w:highlight w:val="none"/>
        </w:rPr>
        <w:br w:type="page"/>
      </w:r>
    </w:p>
    <w:p>
      <w:pPr>
        <w:pStyle w:val="27"/>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rPr>
        <w:t>附件</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p>
    <w:p>
      <w:pPr>
        <w:jc w:val="center"/>
        <w:rPr>
          <w:rFonts w:ascii="宋体" w:hAnsi="宋体" w:cs="宋体"/>
          <w:b/>
          <w:color w:val="000000"/>
          <w:szCs w:val="21"/>
          <w:highlight w:val="none"/>
        </w:rPr>
      </w:pPr>
      <w:r>
        <w:rPr>
          <w:rFonts w:hint="eastAsia" w:ascii="宋体" w:hAnsi="宋体" w:cs="宋体"/>
          <w:b/>
          <w:color w:val="000000"/>
          <w:szCs w:val="21"/>
          <w:highlight w:val="none"/>
        </w:rPr>
        <w:t>履约保函（模板）</w:t>
      </w:r>
    </w:p>
    <w:p>
      <w:pPr>
        <w:rPr>
          <w:rFonts w:ascii="宋体" w:hAnsi="宋体" w:cs="宋体"/>
          <w:color w:val="000000"/>
          <w:szCs w:val="21"/>
          <w:highlight w:val="none"/>
        </w:rPr>
      </w:pPr>
    </w:p>
    <w:p>
      <w:pPr>
        <w:rPr>
          <w:rFonts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（受益人）</w:t>
      </w:r>
      <w:r>
        <w:rPr>
          <w:rFonts w:hint="eastAsia" w:ascii="宋体" w:hAnsi="宋体" w:cs="宋体"/>
          <w:color w:val="000000"/>
          <w:szCs w:val="21"/>
          <w:highlight w:val="none"/>
        </w:rPr>
        <w:br w:type="textWrapping"/>
      </w:r>
    </w:p>
    <w:p>
      <w:pPr>
        <w:ind w:firstLine="42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（以下简称“委托人”）与贵方于</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签订了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szCs w:val="21"/>
          <w:highlight w:val="none"/>
        </w:rPr>
      </w:pPr>
      <w:r>
        <w:rPr>
          <w:rFonts w:hint="eastAsia" w:ascii="宋体" w:hAnsi="宋体" w:cs="宋体"/>
          <w:color w:val="000000"/>
          <w:szCs w:val="21"/>
          <w:highlight w:val="none"/>
        </w:rPr>
        <w:t>一、我行保证在收到贵单位于保函有效期内送达的依本保函约定的索赔申请后，在个</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工作日内无条件和不可改变地向贵单位支付最高金额不超过人民币元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）的履约保证金，并放弃向你方提出任何异议和追索的权利。</w:t>
      </w:r>
    </w:p>
    <w:p>
      <w:pPr>
        <w:ind w:firstLine="420"/>
        <w:rPr>
          <w:rFonts w:ascii="宋体" w:hAnsi="宋体" w:cs="宋体"/>
          <w:color w:val="000000"/>
          <w:szCs w:val="21"/>
          <w:highlight w:val="none"/>
        </w:rPr>
      </w:pPr>
      <w:r>
        <w:rPr>
          <w:rFonts w:hint="eastAsia" w:ascii="宋体" w:hAnsi="宋体" w:cs="宋体"/>
          <w:color w:val="000000"/>
          <w:szCs w:val="21"/>
          <w:highlight w:val="none"/>
        </w:rPr>
        <w:t>二、贵单位的索赔申请应符合下述条件：</w:t>
      </w:r>
    </w:p>
    <w:p>
      <w:pPr>
        <w:ind w:firstLine="420"/>
        <w:rPr>
          <w:rFonts w:ascii="宋体" w:hAnsi="宋体" w:cs="宋体"/>
          <w:color w:val="000000"/>
          <w:szCs w:val="21"/>
          <w:highlight w:val="none"/>
        </w:rPr>
      </w:pPr>
      <w:r>
        <w:rPr>
          <w:rFonts w:hint="eastAsia" w:ascii="宋体" w:hAnsi="宋体" w:cs="宋体"/>
          <w:color w:val="000000"/>
          <w:szCs w:val="21"/>
          <w:highlight w:val="none"/>
        </w:rPr>
        <w:t>（一）贵单位法定代表人或其授权代表签字并加盖单位公章；</w:t>
      </w:r>
    </w:p>
    <w:p>
      <w:pPr>
        <w:ind w:firstLine="420"/>
        <w:rPr>
          <w:rFonts w:ascii="宋体" w:hAnsi="宋体" w:cs="宋体"/>
          <w:color w:val="000000"/>
          <w:szCs w:val="21"/>
          <w:highlight w:val="none"/>
        </w:rPr>
      </w:pPr>
      <w:r>
        <w:rPr>
          <w:rFonts w:hint="eastAsia" w:ascii="宋体" w:hAnsi="宋体" w:cs="宋体"/>
          <w:color w:val="000000"/>
          <w:szCs w:val="21"/>
          <w:highlight w:val="none"/>
        </w:rPr>
        <w:t>（二）在保函有效期内送达我行；</w:t>
      </w:r>
    </w:p>
    <w:p>
      <w:pPr>
        <w:ind w:firstLine="420"/>
        <w:rPr>
          <w:rFonts w:ascii="宋体" w:hAnsi="宋体" w:cs="宋体"/>
          <w:color w:val="000000"/>
          <w:szCs w:val="21"/>
          <w:highlight w:val="none"/>
        </w:rPr>
      </w:pPr>
      <w:r>
        <w:rPr>
          <w:rFonts w:hint="eastAsia" w:ascii="宋体" w:hAnsi="宋体" w:cs="宋体"/>
          <w:color w:val="000000"/>
          <w:szCs w:val="21"/>
          <w:highlight w:val="none"/>
        </w:rPr>
        <w:t>（三）明确的索赔金额（不得超过本保函第一条所列之限额）。</w:t>
      </w:r>
    </w:p>
    <w:p>
      <w:pPr>
        <w:ind w:firstLine="420"/>
        <w:rPr>
          <w:rFonts w:ascii="宋体" w:hAnsi="宋体" w:cs="宋体"/>
          <w:color w:val="000000"/>
          <w:szCs w:val="21"/>
          <w:highlight w:val="none"/>
        </w:rPr>
      </w:pPr>
      <w:r>
        <w:rPr>
          <w:rFonts w:hint="eastAsia" w:ascii="宋体" w:hAnsi="宋体" w:cs="宋体"/>
          <w:color w:val="000000"/>
          <w:szCs w:val="21"/>
          <w:highlight w:val="none"/>
        </w:rPr>
        <w:t>三、本保函自签发之日起生效，有效期至</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。本保函于下述任一事项发生之时立即失效，我行在本保函项下的保证义务即刻解除：</w:t>
      </w:r>
    </w:p>
    <w:p>
      <w:pPr>
        <w:ind w:firstLine="420"/>
        <w:rPr>
          <w:rFonts w:ascii="宋体" w:hAnsi="宋体" w:cs="宋体"/>
          <w:color w:val="000000"/>
          <w:szCs w:val="21"/>
          <w:highlight w:val="none"/>
        </w:rPr>
      </w:pPr>
      <w:r>
        <w:rPr>
          <w:rFonts w:hint="eastAsia" w:ascii="宋体" w:hAnsi="宋体" w:cs="宋体"/>
          <w:color w:val="000000"/>
          <w:szCs w:val="21"/>
          <w:highlight w:val="none"/>
        </w:rPr>
        <w:t>（一）本保函有效期限届满；</w:t>
      </w:r>
    </w:p>
    <w:p>
      <w:pPr>
        <w:ind w:firstLine="420"/>
        <w:rPr>
          <w:rFonts w:ascii="宋体" w:hAnsi="宋体" w:cs="宋体"/>
          <w:color w:val="000000"/>
          <w:szCs w:val="21"/>
          <w:highlight w:val="none"/>
        </w:rPr>
      </w:pPr>
      <w:r>
        <w:rPr>
          <w:rFonts w:hint="eastAsia" w:ascii="宋体" w:hAnsi="宋体" w:cs="宋体"/>
          <w:color w:val="000000"/>
          <w:szCs w:val="21"/>
          <w:highlight w:val="none"/>
        </w:rPr>
        <w:t>（二）我行保证的义务履行完毕。</w:t>
      </w:r>
    </w:p>
    <w:p>
      <w:pPr>
        <w:ind w:firstLine="420"/>
        <w:rPr>
          <w:rFonts w:ascii="宋体" w:hAnsi="宋体" w:cs="宋体"/>
          <w:color w:val="000000"/>
          <w:szCs w:val="21"/>
          <w:highlight w:val="none"/>
        </w:rPr>
      </w:pPr>
      <w:r>
        <w:rPr>
          <w:rFonts w:hint="eastAsia" w:ascii="宋体" w:hAnsi="宋体" w:cs="宋体"/>
          <w:color w:val="000000"/>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szCs w:val="21"/>
          <w:highlight w:val="none"/>
        </w:rPr>
      </w:pPr>
      <w:r>
        <w:rPr>
          <w:rFonts w:hint="eastAsia" w:ascii="宋体" w:hAnsi="宋体" w:cs="宋体"/>
          <w:color w:val="000000"/>
          <w:szCs w:val="21"/>
          <w:highlight w:val="none"/>
        </w:rPr>
        <w:t>五、我行向你方支付索赔金额后，本保函担保金额即按贵方通知的索赔金额予以递减。</w:t>
      </w:r>
    </w:p>
    <w:p>
      <w:pPr>
        <w:ind w:firstLine="420"/>
        <w:rPr>
          <w:rFonts w:ascii="宋体" w:hAnsi="宋体" w:cs="宋体"/>
          <w:color w:val="000000"/>
          <w:szCs w:val="21"/>
          <w:highlight w:val="none"/>
        </w:rPr>
      </w:pPr>
      <w:r>
        <w:rPr>
          <w:rFonts w:hint="eastAsia" w:ascii="宋体" w:hAnsi="宋体" w:cs="宋体"/>
          <w:color w:val="000000"/>
          <w:szCs w:val="21"/>
          <w:highlight w:val="none"/>
        </w:rPr>
        <w:t>六、保函失效后请将保函退回我行注销，无论正本最终退回与否，不影响本保函依上述约定自动失效。</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w:t>
      </w:r>
    </w:p>
    <w:p>
      <w:pPr>
        <w:ind w:firstLine="420"/>
        <w:rPr>
          <w:rFonts w:ascii="宋体" w:hAnsi="宋体" w:cs="宋体"/>
          <w:color w:val="000000"/>
          <w:szCs w:val="21"/>
          <w:highlight w:val="none"/>
        </w:rPr>
      </w:pP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落款</w:t>
      </w:r>
    </w:p>
    <w:p>
      <w:pPr>
        <w:ind w:firstLine="420"/>
        <w:rPr>
          <w:rFonts w:ascii="宋体" w:hAnsi="宋体" w:cs="宋体"/>
          <w:color w:val="000000"/>
          <w:szCs w:val="21"/>
          <w:highlight w:val="none"/>
        </w:rPr>
      </w:pPr>
    </w:p>
    <w:p>
      <w:pPr>
        <w:ind w:firstLine="645"/>
        <w:rPr>
          <w:rFonts w:ascii="宋体" w:hAnsi="宋体" w:cs="宋体"/>
          <w:color w:val="000000"/>
          <w:szCs w:val="21"/>
          <w:highlight w:val="none"/>
        </w:rPr>
      </w:pPr>
      <w:r>
        <w:rPr>
          <w:rFonts w:hint="eastAsia" w:ascii="宋体" w:hAnsi="宋体" w:cs="宋体"/>
          <w:color w:val="000000"/>
          <w:szCs w:val="21"/>
          <w:highlight w:val="none"/>
        </w:rPr>
        <w:t>保函说明：</w:t>
      </w:r>
    </w:p>
    <w:p>
      <w:pPr>
        <w:ind w:firstLine="645"/>
        <w:rPr>
          <w:rFonts w:ascii="宋体" w:hAnsi="宋体" w:cs="宋体"/>
          <w:color w:val="000000"/>
          <w:szCs w:val="21"/>
          <w:highlight w:val="none"/>
        </w:rPr>
      </w:pPr>
      <w:r>
        <w:rPr>
          <w:rFonts w:hint="eastAsia" w:ascii="宋体" w:hAnsi="宋体" w:cs="宋体"/>
          <w:color w:val="000000"/>
          <w:szCs w:val="21"/>
          <w:highlight w:val="none"/>
        </w:rPr>
        <w:t>保函不得有下列或类似含义的表述：</w:t>
      </w:r>
    </w:p>
    <w:p>
      <w:pPr>
        <w:ind w:firstLine="645"/>
        <w:rPr>
          <w:rFonts w:ascii="宋体" w:hAnsi="宋体" w:cs="宋体"/>
          <w:color w:val="000000"/>
          <w:szCs w:val="21"/>
          <w:highlight w:val="none"/>
        </w:rPr>
      </w:pPr>
      <w:r>
        <w:rPr>
          <w:rFonts w:hint="eastAsia" w:ascii="宋体" w:hAnsi="宋体" w:cs="宋体"/>
          <w:color w:val="000000"/>
          <w:szCs w:val="21"/>
          <w:highlight w:val="none"/>
        </w:rPr>
        <w:t>1.银行承担的为连带责任保证、一般保证。</w:t>
      </w:r>
    </w:p>
    <w:p>
      <w:pPr>
        <w:ind w:firstLine="645"/>
        <w:rPr>
          <w:rFonts w:ascii="宋体" w:hAnsi="宋体" w:cs="宋体"/>
          <w:color w:val="000000"/>
          <w:szCs w:val="21"/>
          <w:highlight w:val="none"/>
        </w:rPr>
      </w:pPr>
      <w:r>
        <w:rPr>
          <w:rFonts w:hint="eastAsia" w:ascii="宋体" w:hAnsi="宋体" w:cs="宋体"/>
          <w:color w:val="000000"/>
          <w:szCs w:val="21"/>
          <w:highlight w:val="none"/>
        </w:rPr>
        <w:t>2.未经银行书面同意，受益人与申请人修改合同或其项下附件时，银行的保证义务解除。</w:t>
      </w:r>
    </w:p>
    <w:p>
      <w:pPr>
        <w:ind w:firstLine="645"/>
        <w:rPr>
          <w:rFonts w:ascii="宋体" w:hAnsi="宋体" w:cs="宋体"/>
          <w:color w:val="000000"/>
          <w:szCs w:val="21"/>
          <w:highlight w:val="none"/>
        </w:rPr>
      </w:pPr>
      <w:r>
        <w:rPr>
          <w:rFonts w:hint="eastAsia" w:ascii="宋体" w:hAnsi="宋体" w:cs="宋体"/>
          <w:color w:val="000000"/>
          <w:szCs w:val="21"/>
          <w:highlight w:val="none"/>
        </w:rPr>
        <w:t>3.合同撤销或无效的，保函失效。</w:t>
      </w:r>
    </w:p>
    <w:p>
      <w:pPr>
        <w:ind w:firstLine="645"/>
        <w:rPr>
          <w:rFonts w:ascii="宋体" w:hAnsi="宋体" w:cs="宋体"/>
          <w:color w:val="000000"/>
          <w:szCs w:val="21"/>
          <w:highlight w:val="none"/>
        </w:rPr>
      </w:pPr>
      <w:r>
        <w:rPr>
          <w:rFonts w:hint="eastAsia" w:ascii="宋体" w:hAnsi="宋体" w:cs="宋体"/>
          <w:color w:val="000000"/>
          <w:szCs w:val="21"/>
          <w:highlight w:val="none"/>
        </w:rPr>
        <w:t>4.申请人对受益人的抗辩，银行有权向受益人主张。</w:t>
      </w:r>
    </w:p>
    <w:p>
      <w:pPr>
        <w:ind w:firstLine="645"/>
        <w:rPr>
          <w:rFonts w:ascii="宋体" w:hAnsi="宋体" w:cs="宋体"/>
          <w:color w:val="000000"/>
          <w:szCs w:val="21"/>
          <w:highlight w:val="none"/>
        </w:rPr>
      </w:pPr>
      <w:r>
        <w:rPr>
          <w:rFonts w:hint="eastAsia" w:ascii="宋体" w:hAnsi="宋体" w:cs="宋体"/>
          <w:color w:val="000000"/>
          <w:szCs w:val="21"/>
          <w:highlight w:val="none"/>
        </w:rPr>
        <w:t>5.受益人请求付款的请款单据包含法院裁判文书、仲裁裁决、第三方单位出具的鉴定书等申请人违约的证明材料。</w:t>
      </w:r>
    </w:p>
    <w:p>
      <w:pPr>
        <w:rPr>
          <w:rFonts w:ascii="宋体" w:hAnsi="宋体" w:cs="宋体"/>
          <w:color w:val="000000"/>
          <w:szCs w:val="21"/>
          <w:highlight w:val="none"/>
        </w:rPr>
      </w:pPr>
    </w:p>
    <w:p>
      <w:pPr>
        <w:rPr>
          <w:rFonts w:ascii="宋体" w:hAnsi="宋体" w:cs="宋体"/>
          <w:color w:val="000000"/>
          <w:szCs w:val="21"/>
          <w:highlight w:val="non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附件7：消防安全管理协议书</w:t>
      </w: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highlight w:val="none"/>
        </w:rPr>
      </w:pPr>
      <w:r>
        <w:rPr>
          <w:rFonts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消防安全管理协议书</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一、总则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本协议书一式肆份，甲乙双方各执贰份，双方明确有效期限。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甲方（盖章）：</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乙方（盖章）：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甲方签字：</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乙方签字:</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月  日</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  年  月  日</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ind w:left="0" w:firstLine="0"/>
        <w:jc w:val="left"/>
        <w:rPr>
          <w:i w:val="0"/>
          <w:iCs w:val="0"/>
          <w:caps w:val="0"/>
          <w:color w:val="000000"/>
          <w:spacing w:val="0"/>
          <w:sz w:val="27"/>
          <w:szCs w:val="27"/>
          <w:highlight w:val="none"/>
        </w:rPr>
      </w:pP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 </w:t>
      </w:r>
    </w:p>
    <w:p>
      <w:pP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br w:type="page"/>
      </w:r>
    </w:p>
    <w:p>
      <w:pPr>
        <w:keepNext w:val="0"/>
        <w:keepLines w:val="0"/>
        <w:widowControl/>
        <w:suppressLineNumbers w:val="0"/>
        <w:spacing w:before="0" w:beforeAutospacing="0" w:after="0" w:afterAutospacing="0"/>
        <w:ind w:left="0" w:right="0"/>
        <w:jc w:val="left"/>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消防安全承诺书</w:t>
      </w: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 防 安 全 承 诺 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eastAsia" w:ascii="方正小标宋简体" w:hAnsi="方正小标宋简体" w:eastAsia="方正小标宋简体" w:cs="方正小标宋简体"/>
          <w:i w:val="0"/>
          <w:iCs w:val="0"/>
          <w:caps w:val="0"/>
          <w:color w:val="000000"/>
          <w:spacing w:val="0"/>
          <w:kern w:val="0"/>
          <w:sz w:val="28"/>
          <w:szCs w:val="28"/>
          <w:highlight w:val="none"/>
          <w:lang w:val="en-US" w:eastAsia="zh-CN" w:bidi="ar"/>
        </w:rPr>
        <w:t> </w:t>
      </w:r>
      <w:r>
        <w:rPr>
          <w:rFonts w:hint="default" w:ascii="仿宋_GB2312" w:eastAsia="仿宋_GB2312" w:cs="仿宋_GB2312" w:hAnsiTheme="minorHAnsi"/>
          <w:i w:val="0"/>
          <w:iCs w:val="0"/>
          <w:caps w:val="0"/>
          <w:color w:val="000000"/>
          <w:spacing w:val="0"/>
          <w:kern w:val="0"/>
          <w:sz w:val="28"/>
          <w:szCs w:val="28"/>
          <w:highlight w:val="none"/>
          <w:lang w:val="en-US" w:eastAsia="zh-CN" w:bidi="ar"/>
        </w:rPr>
        <w:t>为贯彻执行《中华人民共和国消防法》《消防安全责任制实施办法》（国办法〔2017〕87号）《机关、团体、企业、事业单位消防安全管理规定》（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我单位将自愿接受社会公众的监督，依照承诺书内容履行好承诺，严格按照相关消防法律法规做好消防工作，若有违反，依据《中华人民共和国消防法》和《广东省实施〈中华人民共和国消防法〉办法》的有关规定，我单位将承担相关法律责任，切实做到安全自查、隐患自除、责任自负、接受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本承诺书一式两份。一份由业主（如：出租、权属等）单位存档，一份由承诺（如：有合同关系的在建工地施工总承包、租赁、运营服务等）单位存档。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承诺单位（公章）：</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承诺人（签名）：</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28"/>
          <w:szCs w:val="28"/>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消防安全责任人（签名）：</w:t>
      </w:r>
    </w:p>
    <w:p>
      <w:pPr>
        <w:keepNext w:val="0"/>
        <w:keepLines w:val="0"/>
        <w:widowControl/>
        <w:suppressLineNumbers w:val="0"/>
        <w:wordWrap w:val="0"/>
        <w:spacing w:before="0" w:beforeAutospacing="0" w:after="0" w:afterAutospacing="0"/>
        <w:ind w:left="0" w:right="0" w:firstLine="640"/>
        <w:jc w:val="righ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28"/>
          <w:szCs w:val="28"/>
          <w:highlight w:val="none"/>
          <w:lang w:val="en-US" w:eastAsia="zh-CN" w:bidi="ar"/>
        </w:rPr>
        <w:t>年    月   日</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pStyle w:val="7"/>
        <w:rPr>
          <w:rFonts w:hint="default"/>
          <w:highlight w:val="none"/>
          <w:lang w:val="en-US" w:eastAsia="zh-CN"/>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3"/>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935"/>
        <w:gridCol w:w="2485"/>
        <w:gridCol w:w="877"/>
        <w:gridCol w:w="877"/>
        <w:gridCol w:w="113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序号</w:t>
            </w:r>
          </w:p>
        </w:tc>
        <w:tc>
          <w:tcPr>
            <w:tcW w:w="2935"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名称</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项目描述</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单位</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数量</w:t>
            </w:r>
          </w:p>
        </w:tc>
        <w:tc>
          <w:tcPr>
            <w:tcW w:w="1130"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不含税单价</w:t>
            </w:r>
          </w:p>
        </w:tc>
        <w:tc>
          <w:tcPr>
            <w:tcW w:w="1064"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293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大坦沙上位机报表开发</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2</w:t>
            </w:r>
          </w:p>
        </w:tc>
        <w:tc>
          <w:tcPr>
            <w:tcW w:w="2935" w:type="dxa"/>
            <w:vAlign w:val="center"/>
          </w:tcPr>
          <w:p>
            <w:pPr>
              <w:pStyle w:val="2"/>
              <w:ind w:firstLine="0"/>
              <w:jc w:val="center"/>
              <w:rPr>
                <w:rFonts w:hint="default" w:ascii="宋体" w:hAnsi="宋体" w:cs="宋体"/>
                <w:b/>
                <w:bCs/>
                <w:color w:val="auto"/>
                <w:szCs w:val="21"/>
                <w:highlight w:val="none"/>
                <w:vertAlign w:val="baseline"/>
                <w:lang w:val="en-US"/>
              </w:rPr>
            </w:pPr>
            <w:r>
              <w:rPr>
                <w:rFonts w:hint="eastAsia" w:cs="宋体"/>
                <w:b/>
                <w:bCs/>
                <w:color w:val="auto"/>
                <w:szCs w:val="21"/>
                <w:highlight w:val="none"/>
                <w:vertAlign w:val="baseline"/>
                <w:lang w:val="en-US" w:eastAsia="zh-CN"/>
              </w:rPr>
              <w:t>大坦沙上位机系统整合</w:t>
            </w:r>
          </w:p>
        </w:tc>
        <w:tc>
          <w:tcPr>
            <w:tcW w:w="2485" w:type="dxa"/>
            <w:vAlign w:val="center"/>
          </w:tcPr>
          <w:p>
            <w:pPr>
              <w:pStyle w:val="2"/>
              <w:ind w:firstLine="0"/>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97" w:type="dxa"/>
            <w:gridSpan w:val="7"/>
            <w:vAlign w:val="center"/>
          </w:tcPr>
          <w:p>
            <w:pPr>
              <w:pStyle w:val="2"/>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合计：   元（含税：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hint="eastAsia" w:ascii="宋体" w:hAnsi="宋体" w:cs="宋体"/>
          <w:b/>
          <w:bCs/>
          <w:color w:val="auto"/>
          <w:szCs w:val="21"/>
          <w:highlight w:val="none"/>
        </w:rPr>
      </w:pPr>
    </w:p>
    <w:p>
      <w:pPr>
        <w:pStyle w:val="2"/>
        <w:ind w:firstLine="0"/>
        <w:rPr>
          <w:rFonts w:hint="eastAsia" w:ascii="宋体" w:hAnsi="宋体" w:cs="宋体"/>
          <w:b/>
          <w:bCs/>
          <w:color w:val="auto"/>
          <w:szCs w:val="21"/>
          <w:highlight w:val="none"/>
        </w:rPr>
      </w:pPr>
    </w:p>
    <w:p>
      <w:pPr>
        <w:spacing w:line="24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附件11</w:t>
      </w:r>
      <w:r>
        <w:rPr>
          <w:rFonts w:hint="eastAsia" w:ascii="宋体" w:hAnsi="宋体" w:cs="宋体"/>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附件12</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rPr>
        <w:t>：预付款保函（格式）</w:t>
      </w: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pPr>
    </w:p>
    <w:p>
      <w:pPr>
        <w:pStyle w:val="4"/>
        <w:rPr>
          <w:rFonts w:hint="eastAsia"/>
          <w:color w:val="auto"/>
          <w:highlight w:val="none"/>
        </w:rPr>
      </w:pPr>
      <w:bookmarkStart w:id="110" w:name="_Toc5129"/>
      <w:bookmarkStart w:id="111" w:name="_Toc23515"/>
      <w:bookmarkStart w:id="112" w:name="_Toc21847"/>
      <w:bookmarkStart w:id="113" w:name="_Toc16552"/>
      <w:bookmarkStart w:id="114" w:name="_Toc3723"/>
      <w:bookmarkStart w:id="115" w:name="_Toc1563"/>
      <w:bookmarkStart w:id="116" w:name="_Toc30824"/>
      <w:bookmarkStart w:id="117" w:name="_Toc8147"/>
      <w:bookmarkStart w:id="118" w:name="_Toc6230"/>
      <w:bookmarkStart w:id="119" w:name="_Toc28358"/>
      <w:bookmarkStart w:id="120" w:name="_Toc12169"/>
    </w:p>
    <w:p>
      <w:pPr>
        <w:rPr>
          <w:rFonts w:hint="eastAsia"/>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110"/>
      <w:bookmarkEnd w:id="111"/>
      <w:bookmarkEnd w:id="112"/>
      <w:bookmarkEnd w:id="113"/>
      <w:bookmarkEnd w:id="114"/>
      <w:bookmarkEnd w:id="115"/>
      <w:bookmarkEnd w:id="116"/>
      <w:bookmarkEnd w:id="117"/>
      <w:bookmarkEnd w:id="118"/>
      <w:bookmarkEnd w:id="119"/>
      <w:bookmarkEnd w:id="120"/>
    </w:p>
    <w:p>
      <w:pPr>
        <w:pStyle w:val="36"/>
        <w:rPr>
          <w:color w:val="auto"/>
          <w:highlight w:val="none"/>
        </w:rPr>
      </w:pPr>
    </w:p>
    <w:p>
      <w:pPr>
        <w:pStyle w:val="4"/>
        <w:rPr>
          <w:color w:val="auto"/>
          <w:highlight w:val="none"/>
        </w:rPr>
      </w:pPr>
      <w:bookmarkStart w:id="121" w:name="_Toc88209951"/>
      <w:bookmarkStart w:id="122" w:name="_Toc22764"/>
      <w:bookmarkStart w:id="123" w:name="_Toc17119"/>
      <w:bookmarkStart w:id="124" w:name="_Toc12769"/>
      <w:bookmarkStart w:id="125" w:name="_Toc5342"/>
      <w:bookmarkStart w:id="126" w:name="_Toc30157"/>
      <w:bookmarkStart w:id="127" w:name="_Toc12610"/>
      <w:bookmarkStart w:id="128" w:name="_Toc10840"/>
      <w:bookmarkStart w:id="129" w:name="_Toc24815"/>
      <w:bookmarkStart w:id="130" w:name="_Toc87616388"/>
      <w:bookmarkStart w:id="131" w:name="_Toc21675"/>
      <w:bookmarkStart w:id="132" w:name="_Toc31564"/>
      <w:bookmarkStart w:id="133" w:name="_Toc24490"/>
      <w:r>
        <w:rPr>
          <w:rFonts w:hint="eastAsia"/>
          <w:color w:val="auto"/>
          <w:highlight w:val="none"/>
        </w:rPr>
        <w:t>响应文件</w:t>
      </w:r>
      <w:r>
        <w:rPr>
          <w:rFonts w:hint="eastAsia"/>
          <w:color w:val="auto"/>
          <w:highlight w:val="none"/>
          <w:lang w:val="en-US" w:eastAsia="zh-CN"/>
        </w:rPr>
        <w:t>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广州市净水有限公司大坦沙分公司2023年自控界面整合及报表系统优化项目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7"/>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7"/>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4" w:name="_Toc88209952"/>
      <w:bookmarkStart w:id="135" w:name="_Toc87616389"/>
      <w:r>
        <w:rPr>
          <w:rFonts w:hint="eastAsia" w:ascii="仿宋_GB2312" w:eastAsia="仿宋_GB2312"/>
          <w:color w:val="auto"/>
          <w:sz w:val="28"/>
          <w:szCs w:val="28"/>
          <w:highlight w:val="none"/>
        </w:rPr>
        <w:t>1.响应函</w:t>
      </w:r>
      <w:bookmarkEnd w:id="134"/>
      <w:bookmarkEnd w:id="135"/>
    </w:p>
    <w:p>
      <w:pPr>
        <w:spacing w:line="600" w:lineRule="exact"/>
        <w:rPr>
          <w:rFonts w:hint="eastAsia" w:ascii="仿宋_GB2312" w:eastAsia="仿宋_GB2312"/>
          <w:color w:val="auto"/>
          <w:sz w:val="28"/>
          <w:szCs w:val="28"/>
          <w:highlight w:val="none"/>
        </w:rPr>
      </w:pPr>
      <w:bookmarkStart w:id="136" w:name="_Toc88209953"/>
      <w:bookmarkStart w:id="137" w:name="_Toc87616390"/>
      <w:r>
        <w:rPr>
          <w:rFonts w:hint="eastAsia" w:ascii="仿宋_GB2312" w:eastAsia="仿宋_GB2312"/>
          <w:color w:val="auto"/>
          <w:sz w:val="28"/>
          <w:szCs w:val="28"/>
          <w:highlight w:val="none"/>
        </w:rPr>
        <w:t>2.法定代表人证明或授权委托书</w:t>
      </w:r>
      <w:bookmarkEnd w:id="136"/>
      <w:bookmarkEnd w:id="137"/>
      <w:bookmarkStart w:id="138" w:name="_Toc88209956"/>
      <w:bookmarkStart w:id="13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8"/>
      <w:bookmarkEnd w:id="13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0" w:name="_Toc6313"/>
      <w:bookmarkStart w:id="141" w:name="_Toc12665"/>
      <w:bookmarkStart w:id="142" w:name="_Toc87616394"/>
      <w:bookmarkStart w:id="143" w:name="_Toc28619645"/>
      <w:bookmarkStart w:id="144" w:name="_Toc88209957"/>
      <w:r>
        <w:rPr>
          <w:rFonts w:hint="eastAsia" w:asciiTheme="minorEastAsia" w:hAnsiTheme="minorEastAsia" w:eastAsiaTheme="minorEastAsia"/>
          <w:color w:val="auto"/>
          <w:sz w:val="28"/>
          <w:szCs w:val="28"/>
          <w:highlight w:val="none"/>
        </w:rPr>
        <w:t>1.响应函</w:t>
      </w:r>
      <w:bookmarkEnd w:id="140"/>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5" w:name="_Toc88209958"/>
      <w:bookmarkStart w:id="146" w:name="_Toc29833"/>
      <w:bookmarkStart w:id="147" w:name="_Toc87616395"/>
      <w:bookmarkStart w:id="148" w:name="_Toc22527"/>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5"/>
      <w:bookmarkEnd w:id="146"/>
      <w:bookmarkEnd w:id="147"/>
      <w:bookmarkEnd w:id="14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hint="eastAsia" w:ascii="宋体" w:hAnsi="宋体" w:cs="宋体"/>
          <w:color w:val="auto"/>
          <w:kern w:val="0"/>
          <w:sz w:val="28"/>
          <w:szCs w:val="2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49" w:name="_Toc8086"/>
      <w:bookmarkStart w:id="150" w:name="_Toc88209963"/>
      <w:bookmarkStart w:id="151" w:name="_Toc87616400"/>
      <w:bookmarkStart w:id="152"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53"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广州市净水有限公司大坦沙分公司2023年自控界面整合及报表系统优化项目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7"/>
        <w:rPr>
          <w:rFonts w:hint="eastAsia" w:ascii="宋体" w:hAnsi="宋体" w:eastAsia="宋体" w:cs="宋体"/>
          <w:color w:val="auto"/>
          <w:kern w:val="2"/>
          <w:sz w:val="24"/>
          <w:szCs w:val="24"/>
          <w:highlight w:val="none"/>
          <w:lang w:val="en-GB"/>
        </w:rPr>
      </w:pPr>
    </w:p>
    <w:p>
      <w:pPr>
        <w:pStyle w:val="7"/>
        <w:rPr>
          <w:rFonts w:hint="eastAsia" w:ascii="宋体" w:hAnsi="宋体" w:eastAsia="宋体" w:cs="宋体"/>
          <w:color w:val="auto"/>
          <w:kern w:val="2"/>
          <w:sz w:val="24"/>
          <w:szCs w:val="24"/>
          <w:highlight w:val="none"/>
          <w:lang w:val="en-GB"/>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54" w:name="_Toc32430"/>
      <w:bookmarkStart w:id="155"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4"/>
      <w:bookmarkEnd w:id="155"/>
    </w:p>
    <w:tbl>
      <w:tblPr>
        <w:tblStyle w:val="22"/>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935"/>
        <w:gridCol w:w="2485"/>
        <w:gridCol w:w="877"/>
        <w:gridCol w:w="877"/>
        <w:gridCol w:w="113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bookmarkStart w:id="156" w:name="_Toc6058"/>
            <w:bookmarkStart w:id="157" w:name="_Toc16386"/>
            <w:bookmarkStart w:id="158" w:name="_Toc87616402"/>
            <w:bookmarkStart w:id="159" w:name="_Toc88209965"/>
            <w:r>
              <w:rPr>
                <w:rFonts w:hint="eastAsia" w:cs="宋体"/>
                <w:b/>
                <w:bCs/>
                <w:color w:val="auto"/>
                <w:szCs w:val="21"/>
                <w:highlight w:val="none"/>
                <w:vertAlign w:val="baseline"/>
                <w:lang w:val="en-US" w:eastAsia="zh-CN"/>
              </w:rPr>
              <w:t>序号</w:t>
            </w:r>
          </w:p>
        </w:tc>
        <w:tc>
          <w:tcPr>
            <w:tcW w:w="2935"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名称</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项目描述</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单位</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数量</w:t>
            </w:r>
          </w:p>
        </w:tc>
        <w:tc>
          <w:tcPr>
            <w:tcW w:w="1130"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不含税单价</w:t>
            </w:r>
          </w:p>
        </w:tc>
        <w:tc>
          <w:tcPr>
            <w:tcW w:w="1064"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293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大坦沙上位机报表开发</w:t>
            </w:r>
          </w:p>
        </w:tc>
        <w:tc>
          <w:tcPr>
            <w:tcW w:w="2485" w:type="dxa"/>
            <w:vAlign w:val="center"/>
          </w:tcPr>
          <w:p>
            <w:pPr>
              <w:pStyle w:val="2"/>
              <w:ind w:firstLine="0"/>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9"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2</w:t>
            </w:r>
          </w:p>
        </w:tc>
        <w:tc>
          <w:tcPr>
            <w:tcW w:w="2935" w:type="dxa"/>
            <w:vAlign w:val="center"/>
          </w:tcPr>
          <w:p>
            <w:pPr>
              <w:pStyle w:val="2"/>
              <w:ind w:firstLine="0"/>
              <w:jc w:val="center"/>
              <w:rPr>
                <w:rFonts w:hint="default" w:ascii="宋体" w:hAnsi="宋体" w:cs="宋体"/>
                <w:b/>
                <w:bCs/>
                <w:color w:val="auto"/>
                <w:szCs w:val="21"/>
                <w:highlight w:val="none"/>
                <w:vertAlign w:val="baseline"/>
                <w:lang w:val="en-US"/>
              </w:rPr>
            </w:pPr>
            <w:r>
              <w:rPr>
                <w:rFonts w:hint="eastAsia" w:cs="宋体"/>
                <w:b/>
                <w:bCs/>
                <w:color w:val="auto"/>
                <w:szCs w:val="21"/>
                <w:highlight w:val="none"/>
                <w:vertAlign w:val="baseline"/>
                <w:lang w:val="en-US" w:eastAsia="zh-CN"/>
              </w:rPr>
              <w:t>大坦沙上位机系统整合</w:t>
            </w:r>
          </w:p>
        </w:tc>
        <w:tc>
          <w:tcPr>
            <w:tcW w:w="2485" w:type="dxa"/>
            <w:vAlign w:val="center"/>
          </w:tcPr>
          <w:p>
            <w:pPr>
              <w:pStyle w:val="2"/>
              <w:ind w:firstLine="0"/>
              <w:jc w:val="center"/>
              <w:rPr>
                <w:rFonts w:hint="eastAsia" w:ascii="宋体" w:hAnsi="宋体" w:cs="宋体"/>
                <w:b/>
                <w:bCs/>
                <w:color w:val="auto"/>
                <w:szCs w:val="21"/>
                <w:highlight w:val="none"/>
                <w:vertAlign w:val="baseline"/>
              </w:rPr>
            </w:pPr>
            <w:r>
              <w:rPr>
                <w:rFonts w:hint="eastAsia" w:cs="宋体"/>
                <w:b/>
                <w:bCs/>
                <w:color w:val="auto"/>
                <w:szCs w:val="21"/>
                <w:highlight w:val="none"/>
                <w:vertAlign w:val="baseline"/>
                <w:lang w:val="en-US" w:eastAsia="zh-CN"/>
              </w:rPr>
              <w:t>5000数据点规模</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项</w:t>
            </w:r>
          </w:p>
        </w:tc>
        <w:tc>
          <w:tcPr>
            <w:tcW w:w="877" w:type="dxa"/>
            <w:vAlign w:val="center"/>
          </w:tcPr>
          <w:p>
            <w:pPr>
              <w:pStyle w:val="2"/>
              <w:ind w:firstLine="0"/>
              <w:jc w:val="center"/>
              <w:rPr>
                <w:rFonts w:hint="eastAsia"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1</w:t>
            </w:r>
          </w:p>
        </w:tc>
        <w:tc>
          <w:tcPr>
            <w:tcW w:w="1130" w:type="dxa"/>
            <w:vAlign w:val="center"/>
          </w:tcPr>
          <w:p>
            <w:pPr>
              <w:pStyle w:val="2"/>
              <w:jc w:val="center"/>
              <w:rPr>
                <w:rFonts w:hint="eastAsia" w:ascii="宋体" w:hAnsi="宋体" w:cs="宋体"/>
                <w:b/>
                <w:bCs/>
                <w:color w:val="auto"/>
                <w:szCs w:val="21"/>
                <w:highlight w:val="none"/>
                <w:vertAlign w:val="baseline"/>
              </w:rPr>
            </w:pPr>
          </w:p>
        </w:tc>
        <w:tc>
          <w:tcPr>
            <w:tcW w:w="1064" w:type="dxa"/>
            <w:vAlign w:val="center"/>
          </w:tcPr>
          <w:p>
            <w:pPr>
              <w:pStyle w:val="2"/>
              <w:jc w:val="center"/>
              <w:rPr>
                <w:rFonts w:hint="eastAsia" w:ascii="宋体" w:hAnsi="宋体" w:cs="宋体"/>
                <w:b/>
                <w:bCs/>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97" w:type="dxa"/>
            <w:gridSpan w:val="7"/>
            <w:vAlign w:val="center"/>
          </w:tcPr>
          <w:p>
            <w:pPr>
              <w:pStyle w:val="2"/>
              <w:jc w:val="center"/>
              <w:rPr>
                <w:rFonts w:hint="default" w:ascii="宋体" w:hAnsi="宋体" w:eastAsia="等线" w:cs="宋体"/>
                <w:b/>
                <w:bCs/>
                <w:color w:val="auto"/>
                <w:szCs w:val="21"/>
                <w:highlight w:val="none"/>
                <w:vertAlign w:val="baseline"/>
                <w:lang w:val="en-US" w:eastAsia="zh-CN"/>
              </w:rPr>
            </w:pPr>
            <w:r>
              <w:rPr>
                <w:rFonts w:hint="eastAsia" w:cs="宋体"/>
                <w:b/>
                <w:bCs/>
                <w:color w:val="auto"/>
                <w:szCs w:val="21"/>
                <w:highlight w:val="none"/>
                <w:vertAlign w:val="baseline"/>
                <w:lang w:val="en-US" w:eastAsia="zh-CN"/>
              </w:rPr>
              <w:t>合计：   元（含税：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6"/>
      <w:bookmarkEnd w:id="157"/>
      <w:bookmarkEnd w:id="158"/>
      <w:bookmarkEnd w:id="15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7D16D2"/>
    <w:rsid w:val="07945DC6"/>
    <w:rsid w:val="082A69F3"/>
    <w:rsid w:val="08561AC2"/>
    <w:rsid w:val="08675FC8"/>
    <w:rsid w:val="086E5E0A"/>
    <w:rsid w:val="091870A2"/>
    <w:rsid w:val="0956230E"/>
    <w:rsid w:val="09B713FD"/>
    <w:rsid w:val="09EF6ACC"/>
    <w:rsid w:val="0A315056"/>
    <w:rsid w:val="0AC10AB1"/>
    <w:rsid w:val="0ACA0DDE"/>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3558D0"/>
    <w:rsid w:val="164D40B0"/>
    <w:rsid w:val="1694429A"/>
    <w:rsid w:val="16B51304"/>
    <w:rsid w:val="17635326"/>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B137ED"/>
    <w:rsid w:val="1BF54245"/>
    <w:rsid w:val="1D0E6976"/>
    <w:rsid w:val="1D5A79EE"/>
    <w:rsid w:val="1D712256"/>
    <w:rsid w:val="1E0E2CD0"/>
    <w:rsid w:val="1E7B6870"/>
    <w:rsid w:val="1E831280"/>
    <w:rsid w:val="1EBC4704"/>
    <w:rsid w:val="1F172EB5"/>
    <w:rsid w:val="1F917B02"/>
    <w:rsid w:val="1F94592D"/>
    <w:rsid w:val="1FB860DE"/>
    <w:rsid w:val="203C5A02"/>
    <w:rsid w:val="209D4C94"/>
    <w:rsid w:val="20A23F56"/>
    <w:rsid w:val="20E84705"/>
    <w:rsid w:val="218400BA"/>
    <w:rsid w:val="219F5EBD"/>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1A32EB"/>
    <w:rsid w:val="2D424A86"/>
    <w:rsid w:val="2D890DCD"/>
    <w:rsid w:val="2E3B3D00"/>
    <w:rsid w:val="2E7B52DB"/>
    <w:rsid w:val="2EF004E6"/>
    <w:rsid w:val="2F324CFE"/>
    <w:rsid w:val="2FA20164"/>
    <w:rsid w:val="2FBA09F1"/>
    <w:rsid w:val="2FEF2ACF"/>
    <w:rsid w:val="3026243D"/>
    <w:rsid w:val="30540211"/>
    <w:rsid w:val="30A87547"/>
    <w:rsid w:val="30F57440"/>
    <w:rsid w:val="31112A0D"/>
    <w:rsid w:val="311F4B20"/>
    <w:rsid w:val="312D7741"/>
    <w:rsid w:val="316F137F"/>
    <w:rsid w:val="31DF525F"/>
    <w:rsid w:val="32324C2E"/>
    <w:rsid w:val="327171DF"/>
    <w:rsid w:val="333A7C40"/>
    <w:rsid w:val="341E3434"/>
    <w:rsid w:val="34BB4442"/>
    <w:rsid w:val="35E07FA2"/>
    <w:rsid w:val="36074F8A"/>
    <w:rsid w:val="360B7EBA"/>
    <w:rsid w:val="366E6B49"/>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22B35B4"/>
    <w:rsid w:val="42466655"/>
    <w:rsid w:val="42C82F57"/>
    <w:rsid w:val="43C76AF7"/>
    <w:rsid w:val="446828F0"/>
    <w:rsid w:val="45093E85"/>
    <w:rsid w:val="45C13B4D"/>
    <w:rsid w:val="46054BCA"/>
    <w:rsid w:val="46393E5F"/>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814F24"/>
    <w:rsid w:val="4ADA1F63"/>
    <w:rsid w:val="4AE23D89"/>
    <w:rsid w:val="4B2038D0"/>
    <w:rsid w:val="4B296E7D"/>
    <w:rsid w:val="4B877F28"/>
    <w:rsid w:val="4BE12B49"/>
    <w:rsid w:val="4CAC43AA"/>
    <w:rsid w:val="4D916BA6"/>
    <w:rsid w:val="4DC44169"/>
    <w:rsid w:val="4E9A48CE"/>
    <w:rsid w:val="4EF0709E"/>
    <w:rsid w:val="4F0469A4"/>
    <w:rsid w:val="4FD4131D"/>
    <w:rsid w:val="50D604DF"/>
    <w:rsid w:val="513C6A7B"/>
    <w:rsid w:val="520743E2"/>
    <w:rsid w:val="520F4F36"/>
    <w:rsid w:val="52B36AD0"/>
    <w:rsid w:val="532D486F"/>
    <w:rsid w:val="5333545B"/>
    <w:rsid w:val="538D0E89"/>
    <w:rsid w:val="5450213C"/>
    <w:rsid w:val="54AE6F5B"/>
    <w:rsid w:val="54D24048"/>
    <w:rsid w:val="54D64CD5"/>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B872BB"/>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902DA"/>
    <w:rsid w:val="723B27CC"/>
    <w:rsid w:val="72687227"/>
    <w:rsid w:val="72A03FD9"/>
    <w:rsid w:val="73406CFF"/>
    <w:rsid w:val="7383028C"/>
    <w:rsid w:val="73965482"/>
    <w:rsid w:val="73A25E44"/>
    <w:rsid w:val="741F68CF"/>
    <w:rsid w:val="75252DF3"/>
    <w:rsid w:val="75621536"/>
    <w:rsid w:val="75BF3154"/>
    <w:rsid w:val="7621652A"/>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F06F0E"/>
    <w:rsid w:val="7E394207"/>
    <w:rsid w:val="7E4007A2"/>
    <w:rsid w:val="7E791CAD"/>
    <w:rsid w:val="7EA34263"/>
    <w:rsid w:val="7EA50DFB"/>
    <w:rsid w:val="7EC86878"/>
    <w:rsid w:val="7F16390D"/>
    <w:rsid w:val="7F752917"/>
    <w:rsid w:val="7F8454EA"/>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6</TotalTime>
  <ScaleCrop>false</ScaleCrop>
  <LinksUpToDate>false</LinksUpToDate>
  <CharactersWithSpaces>40283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2023-06-07T00:45:00Z</cp:lastPrinted>
  <dcterms:modified xsi:type="dcterms:W3CDTF">2023-06-15T08:49:32Z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FCDF67B42CE14D108912B9A80103A3F0</vt:lpwstr>
  </property>
</Properties>
</file>