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广州市净水有限公司江高分公司厂区固定式气体检测仪维修项目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ind w:firstLine="0"/>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1322"/>
      <w:bookmarkStart w:id="6" w:name="_Toc19609"/>
      <w:bookmarkStart w:id="7" w:name="_Toc1669"/>
      <w:bookmarkStart w:id="8" w:name="_Toc31938"/>
      <w:bookmarkStart w:id="9" w:name="_Toc751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3.3pt;margin-top:39.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广州市净水有限公司江高分公司厂区固定式气体检测仪维修项目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广州市净水有限公司江高分公司厂区固定式气体检测仪维修项目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XJ-20230609-1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 152624元，</w:t>
      </w:r>
      <w:r>
        <w:rPr>
          <w:rFonts w:hint="eastAsia" w:ascii="仿宋_GB2312" w:eastAsia="仿宋_GB2312"/>
          <w:color w:val="auto"/>
          <w:sz w:val="28"/>
          <w:szCs w:val="28"/>
          <w:highlight w:val="none"/>
          <w:u w:val="single"/>
        </w:rPr>
        <w:t>税率为</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45"/>
        <w:jc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固定式气体检测仪各类型故障汇总表</w:t>
      </w:r>
    </w:p>
    <w:tbl>
      <w:tblPr>
        <w:tblStyle w:val="22"/>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3"/>
        <w:gridCol w:w="2198"/>
        <w:gridCol w:w="2198"/>
        <w:gridCol w:w="2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2883" w:type="dxa"/>
            <w:tcBorders>
              <w:tl2br w:val="nil"/>
              <w:tr2bl w:val="nil"/>
            </w:tcBorders>
            <w:noWrap/>
            <w:vAlign w:val="bottom"/>
          </w:tcPr>
          <w:p>
            <w:pPr>
              <w:keepNext w:val="0"/>
              <w:keepLines w:val="0"/>
              <w:suppressLineNumbers w:val="0"/>
              <w:spacing w:before="0" w:beforeAutospacing="0" w:after="0" w:afterAutospacing="0"/>
              <w:ind w:left="0" w:right="0"/>
              <w:jc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固定气体检测仪种类及型号</w:t>
            </w:r>
          </w:p>
        </w:tc>
        <w:tc>
          <w:tcPr>
            <w:tcW w:w="2198"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数量/个</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合计/个</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O2-CL</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w:t>
            </w:r>
          </w:p>
        </w:tc>
        <w:tc>
          <w:tcPr>
            <w:tcW w:w="2198"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20</w:t>
            </w:r>
          </w:p>
        </w:tc>
        <w:tc>
          <w:tcPr>
            <w:tcW w:w="2198"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仪表设备故障记录表详见采购需求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O</w:t>
            </w:r>
            <w:r>
              <w:rPr>
                <w:rFonts w:hint="default" w:ascii="仿宋_GB2312" w:eastAsia="仿宋_GB2312" w:hAnsiTheme="minorHAnsi" w:cstheme="minorBidi"/>
                <w:color w:val="auto"/>
                <w:kern w:val="2"/>
                <w:sz w:val="28"/>
                <w:szCs w:val="28"/>
                <w:highlight w:val="none"/>
                <w:lang w:val="en-US" w:eastAsia="zh-CN" w:bidi="ar-SA"/>
              </w:rPr>
              <w:t>₂</w:t>
            </w:r>
            <w:r>
              <w:rPr>
                <w:rFonts w:hint="eastAsia" w:ascii="仿宋_GB2312" w:eastAsia="仿宋_GB2312" w:hAnsiTheme="minorHAnsi" w:cstheme="minorBidi"/>
                <w:color w:val="auto"/>
                <w:kern w:val="2"/>
                <w:sz w:val="28"/>
                <w:szCs w:val="28"/>
                <w:highlight w:val="none"/>
                <w:lang w:val="en-US" w:eastAsia="zh-CN" w:bidi="ar-SA"/>
              </w:rPr>
              <w:t>/S011265/BN</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18</w:t>
            </w: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NHL-CL</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w:t>
            </w:r>
          </w:p>
        </w:tc>
        <w:tc>
          <w:tcPr>
            <w:tcW w:w="2198"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10</w:t>
            </w: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NH</w:t>
            </w:r>
            <w:r>
              <w:rPr>
                <w:rFonts w:hint="default" w:ascii="仿宋_GB2312" w:eastAsia="仿宋_GB2312" w:hAnsiTheme="minorHAnsi" w:cstheme="minorBidi"/>
                <w:color w:val="auto"/>
                <w:kern w:val="2"/>
                <w:sz w:val="28"/>
                <w:szCs w:val="28"/>
                <w:highlight w:val="none"/>
                <w:lang w:val="en-US" w:eastAsia="zh-CN" w:bidi="ar-SA"/>
              </w:rPr>
              <w:t>₃</w:t>
            </w:r>
            <w:r>
              <w:rPr>
                <w:rFonts w:hint="eastAsia" w:ascii="仿宋_GB2312" w:eastAsia="仿宋_GB2312" w:hAnsiTheme="minorHAnsi" w:cstheme="minorBidi"/>
                <w:color w:val="auto"/>
                <w:kern w:val="2"/>
                <w:sz w:val="28"/>
                <w:szCs w:val="28"/>
                <w:highlight w:val="none"/>
                <w:lang w:val="en-US" w:eastAsia="zh-CN" w:bidi="ar-SA"/>
              </w:rPr>
              <w:t>/S011567/BN</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9</w:t>
            </w: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CH4-CL</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6</w:t>
            </w:r>
          </w:p>
        </w:tc>
        <w:tc>
          <w:tcPr>
            <w:tcW w:w="2198"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22</w:t>
            </w: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2883"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CH</w:t>
            </w:r>
            <w:r>
              <w:rPr>
                <w:rFonts w:hint="default" w:ascii="仿宋_GB2312" w:eastAsia="仿宋_GB2312" w:hAnsiTheme="minorHAnsi" w:cstheme="minorBidi"/>
                <w:color w:val="auto"/>
                <w:kern w:val="2"/>
                <w:sz w:val="28"/>
                <w:szCs w:val="28"/>
                <w:highlight w:val="none"/>
                <w:lang w:val="en-US" w:eastAsia="zh-CN" w:bidi="ar-SA"/>
              </w:rPr>
              <w:t>₄</w:t>
            </w:r>
            <w:r>
              <w:rPr>
                <w:rFonts w:hint="eastAsia" w:ascii="仿宋_GB2312" w:eastAsia="仿宋_GB2312" w:hAnsiTheme="minorHAnsi" w:cstheme="minorBidi"/>
                <w:color w:val="auto"/>
                <w:kern w:val="2"/>
                <w:sz w:val="28"/>
                <w:szCs w:val="28"/>
                <w:highlight w:val="none"/>
                <w:lang w:val="en-US" w:eastAsia="zh-CN" w:bidi="ar-SA"/>
              </w:rPr>
              <w:t>/S011509/BN</w:t>
            </w:r>
          </w:p>
        </w:tc>
        <w:tc>
          <w:tcPr>
            <w:tcW w:w="2198"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16</w:t>
            </w: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c>
          <w:tcPr>
            <w:tcW w:w="2198"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5081" w:type="dxa"/>
            <w:gridSpan w:val="2"/>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合计</w:t>
            </w:r>
          </w:p>
        </w:tc>
        <w:tc>
          <w:tcPr>
            <w:tcW w:w="4396" w:type="dxa"/>
            <w:gridSpan w:val="2"/>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52</w:t>
            </w:r>
          </w:p>
        </w:tc>
      </w:tr>
    </w:tbl>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自合同签订之日起30天</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lang w:val="en-US" w:eastAsia="zh-CN"/>
        </w:rPr>
        <w:t>广州市净水有限公司江高分公司</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满足江高分公司生产需要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一项气体检测仪维修</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color w:val="auto"/>
          <w:sz w:val="28"/>
          <w:szCs w:val="28"/>
          <w:highlight w:val="none"/>
          <w:u w:val="single"/>
        </w:rPr>
        <w:t>须出具承诺函，承诺中选后提供报价</w:t>
      </w:r>
      <w:r>
        <w:rPr>
          <w:rFonts w:hint="eastAsia" w:ascii="仿宋_GB2312" w:eastAsia="仿宋_GB2312"/>
          <w:color w:val="auto"/>
          <w:sz w:val="28"/>
          <w:szCs w:val="28"/>
          <w:highlight w:val="none"/>
          <w:u w:val="single"/>
          <w:lang w:eastAsia="zh-CN"/>
        </w:rPr>
        <w:t>的</w:t>
      </w:r>
      <w:r>
        <w:rPr>
          <w:rFonts w:hint="eastAsia" w:ascii="仿宋_GB2312" w:eastAsia="仿宋_GB2312"/>
          <w:color w:val="auto"/>
          <w:sz w:val="28"/>
          <w:szCs w:val="28"/>
          <w:highlight w:val="none"/>
          <w:u w:val="single"/>
          <w:lang w:val="en-US" w:eastAsia="zh-CN"/>
        </w:rPr>
        <w:t>维修备件均为原</w:t>
      </w:r>
      <w:r>
        <w:rPr>
          <w:rFonts w:hint="eastAsia" w:ascii="仿宋_GB2312" w:eastAsia="仿宋_GB2312"/>
          <w:color w:val="auto"/>
          <w:sz w:val="28"/>
          <w:szCs w:val="28"/>
          <w:highlight w:val="none"/>
          <w:u w:val="single"/>
        </w:rPr>
        <w:t xml:space="preserve">制造商原装全新产品（加盖单位公章）。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w:t>
      </w:r>
      <w:r>
        <w:rPr>
          <w:rFonts w:hint="eastAsia" w:ascii="仿宋_GB2312" w:eastAsia="仿宋_GB2312"/>
          <w:sz w:val="28"/>
          <w:szCs w:val="28"/>
          <w:highlight w:val="none"/>
        </w:rPr>
        <w:t>日</w:t>
      </w:r>
      <w:r>
        <w:rPr>
          <w:rFonts w:hint="eastAsia" w:ascii="仿宋_GB2312" w:eastAsia="仿宋_GB2312"/>
          <w:sz w:val="28"/>
          <w:szCs w:val="28"/>
          <w:highlight w:val="none"/>
          <w:u w:val="single"/>
        </w:rPr>
        <w:t>1</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15</w:t>
      </w:r>
      <w:r>
        <w:rPr>
          <w:rFonts w:hint="eastAsia" w:ascii="仿宋_GB2312" w:eastAsia="仿宋_GB2312"/>
          <w:sz w:val="28"/>
          <w:szCs w:val="28"/>
          <w:highlight w:val="none"/>
        </w:rPr>
        <w:t>日</w:t>
      </w:r>
      <w:r>
        <w:rPr>
          <w:rFonts w:hint="eastAsia" w:ascii="仿宋_GB2312" w:eastAsia="仿宋_GB2312"/>
          <w:sz w:val="28"/>
          <w:szCs w:val="28"/>
          <w:highlight w:val="none"/>
          <w:u w:val="single"/>
        </w:rPr>
        <w:t>1</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（4）“详细描述”：</w:t>
      </w:r>
      <w:r>
        <w:rPr>
          <w:rFonts w:hint="eastAsia" w:ascii="仿宋_GB2312" w:eastAsia="仿宋_GB2312"/>
          <w:sz w:val="28"/>
          <w:szCs w:val="28"/>
          <w:highlight w:val="none"/>
        </w:rPr>
        <w:t>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749"/>
      <w:bookmarkStart w:id="16" w:name="_Toc2331"/>
      <w:bookmarkStart w:id="17" w:name="_Toc25603"/>
      <w:bookmarkStart w:id="18" w:name="_Toc7340"/>
      <w:bookmarkStart w:id="19" w:name="_Toc16557"/>
      <w:bookmarkStart w:id="20" w:name="_Toc16705"/>
      <w:bookmarkStart w:id="21" w:name="_Toc19295"/>
      <w:bookmarkStart w:id="22" w:name="_Toc32588"/>
      <w:bookmarkStart w:id="23" w:name="_Toc2324"/>
    </w:p>
    <w:p>
      <w:pPr>
        <w:pStyle w:val="4"/>
        <w:rPr>
          <w:rFonts w:hint="eastAsia"/>
          <w:color w:val="auto"/>
          <w:highlight w:val="none"/>
        </w:rPr>
      </w:pPr>
      <w:r>
        <w:rPr>
          <w:color w:val="auto"/>
          <w:highlight w:val="none"/>
        </w:rPr>
        <w:pict>
          <v:shape id="_x0000_s2066" o:spid="_x0000_s2066" o:spt="32" type="#_x0000_t32" style="position:absolute;left:0pt;margin-left:182.85pt;margin-top:42.1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条款</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项目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hint="default"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hint="default"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1263" w:type="dxa"/>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文件开启及评审</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确定成交人</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其他</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b w:val="0"/>
          <w:color w:val="auto"/>
          <w:sz w:val="28"/>
          <w:szCs w:val="28"/>
          <w:highlight w:val="none"/>
        </w:rPr>
      </w:pPr>
      <w:r>
        <w:rPr>
          <w:rFonts w:hint="eastAsia" w:ascii="仿宋_GB2312" w:eastAsia="仿宋_GB2312" w:hAnsiTheme="minorHAnsi"/>
          <w:b w:val="0"/>
          <w:color w:val="auto"/>
          <w:sz w:val="28"/>
          <w:szCs w:val="28"/>
          <w:highlight w:val="none"/>
        </w:rPr>
        <w:t>附件</w:t>
      </w:r>
      <w:r>
        <w:rPr>
          <w:rFonts w:hint="eastAsia" w:ascii="仿宋_GB2312" w:eastAsia="仿宋_GB2312" w:hAnsiTheme="minorHAnsi"/>
          <w:b w:val="0"/>
          <w:color w:val="auto"/>
          <w:sz w:val="28"/>
          <w:szCs w:val="28"/>
          <w:highlight w:val="none"/>
          <w:lang w:val="en-US" w:eastAsia="zh-CN"/>
        </w:rPr>
        <w:t>5</w:t>
      </w:r>
      <w:r>
        <w:rPr>
          <w:rFonts w:hint="eastAsia" w:ascii="仿宋_GB2312" w:eastAsia="仿宋_GB2312" w:hAnsiTheme="minorHAnsi"/>
          <w:b w:val="0"/>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668"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1.1pt;margin-top:52.6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4870"/>
      <w:bookmarkStart w:id="36" w:name="_Toc19759"/>
      <w:bookmarkStart w:id="37" w:name="_Toc20594"/>
      <w:bookmarkStart w:id="38" w:name="_Toc4952"/>
      <w:bookmarkStart w:id="39" w:name="_Toc14552"/>
      <w:bookmarkStart w:id="40" w:name="_Toc7118"/>
      <w:bookmarkStart w:id="41" w:name="_Toc19050"/>
      <w:bookmarkStart w:id="42" w:name="_Toc7437"/>
      <w:bookmarkStart w:id="43" w:name="_Toc10930"/>
      <w:bookmarkStart w:id="44" w:name="_Toc23581"/>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
        <w:rPr>
          <w:color w:val="auto"/>
          <w:highlight w:val="none"/>
        </w:rPr>
      </w:pPr>
      <w:bookmarkStart w:id="45" w:name="_Toc21079"/>
      <w:bookmarkStart w:id="46" w:name="_Toc29484"/>
      <w:bookmarkStart w:id="47" w:name="_Toc21840"/>
      <w:bookmarkStart w:id="48" w:name="_Toc13898"/>
      <w:bookmarkStart w:id="49" w:name="_Toc22212"/>
      <w:bookmarkStart w:id="50" w:name="_Toc30530"/>
      <w:bookmarkStart w:id="51" w:name="_Toc29345"/>
      <w:bookmarkStart w:id="52" w:name="_Toc12177"/>
      <w:bookmarkStart w:id="53" w:name="_Toc88209941"/>
      <w:bookmarkStart w:id="54" w:name="_Toc7831"/>
      <w:bookmarkStart w:id="55" w:name="_Toc32607"/>
      <w:bookmarkStart w:id="56" w:name="_Toc6308"/>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项目基本情况</w:t>
      </w:r>
    </w:p>
    <w:p>
      <w:pPr>
        <w:pStyle w:val="46"/>
        <w:tabs>
          <w:tab w:val="left" w:pos="530"/>
        </w:tabs>
        <w:spacing w:after="120" w:line="360" w:lineRule="auto"/>
        <w:ind w:firstLine="560" w:firstLineChars="200"/>
        <w:rPr>
          <w:rFonts w:hint="eastAsia"/>
          <w:sz w:val="28"/>
          <w:szCs w:val="28"/>
          <w:highlight w:val="none"/>
          <w:lang w:eastAsia="zh-CN"/>
        </w:rPr>
      </w:pPr>
      <w:r>
        <w:rPr>
          <w:rFonts w:hint="eastAsia" w:ascii="仿宋" w:hAnsi="仿宋" w:eastAsia="仿宋" w:cs="仿宋"/>
          <w:bCs/>
          <w:sz w:val="28"/>
          <w:szCs w:val="28"/>
          <w:highlight w:val="none"/>
          <w:lang w:val="en-US" w:eastAsia="zh-CN"/>
        </w:rPr>
        <w:t>江高分公司</w:t>
      </w:r>
      <w:r>
        <w:rPr>
          <w:rFonts w:hint="eastAsia" w:ascii="仿宋" w:hAnsi="仿宋" w:eastAsia="仿宋" w:cs="仿宋"/>
          <w:bCs/>
          <w:sz w:val="28"/>
          <w:szCs w:val="28"/>
          <w:highlight w:val="none"/>
        </w:rPr>
        <w:t>处理工艺</w:t>
      </w:r>
      <w:r>
        <w:rPr>
          <w:rFonts w:hint="eastAsia" w:ascii="仿宋" w:hAnsi="仿宋" w:eastAsia="仿宋" w:cs="仿宋"/>
          <w:sz w:val="28"/>
          <w:szCs w:val="28"/>
          <w:highlight w:val="none"/>
        </w:rPr>
        <w:t>：采用</w:t>
      </w:r>
      <w:r>
        <w:rPr>
          <w:rFonts w:hint="eastAsia" w:ascii="仿宋" w:hAnsi="仿宋" w:eastAsia="仿宋" w:cs="仿宋"/>
          <w:sz w:val="28"/>
          <w:szCs w:val="28"/>
          <w:highlight w:val="none"/>
          <w:lang w:val="en-US" w:eastAsia="zh-CN" w:bidi="en-US"/>
        </w:rPr>
        <w:t>MBR</w:t>
      </w:r>
      <w:r>
        <w:rPr>
          <w:rFonts w:hint="eastAsia" w:ascii="仿宋" w:hAnsi="仿宋" w:eastAsia="仿宋" w:cs="仿宋"/>
          <w:sz w:val="28"/>
          <w:szCs w:val="28"/>
          <w:highlight w:val="none"/>
        </w:rPr>
        <w:t>工</w:t>
      </w:r>
      <w:r>
        <w:rPr>
          <w:rFonts w:hint="eastAsia" w:ascii="仿宋" w:hAnsi="仿宋" w:eastAsia="仿宋" w:cs="仿宋"/>
          <w:sz w:val="28"/>
          <w:szCs w:val="28"/>
          <w:highlight w:val="none"/>
          <w:lang w:eastAsia="zh-CN"/>
        </w:rPr>
        <w:t>艺</w:t>
      </w:r>
      <w:r>
        <w:rPr>
          <w:rFonts w:hint="eastAsia" w:ascii="仿宋" w:hAnsi="仿宋" w:eastAsia="仿宋" w:cs="仿宋"/>
          <w:sz w:val="28"/>
          <w:szCs w:val="28"/>
          <w:highlight w:val="none"/>
          <w:lang w:val="en-US" w:eastAsia="zh-CN"/>
        </w:rPr>
        <w:t>,厂区设计处理量共24万立方每</w:t>
      </w:r>
      <w:r>
        <w:rPr>
          <w:rFonts w:hint="eastAsia" w:ascii="仿宋" w:hAnsi="仿宋" w:eastAsia="仿宋" w:cs="仿宋"/>
          <w:sz w:val="28"/>
          <w:szCs w:val="28"/>
          <w:highlight w:val="none"/>
          <w:lang w:eastAsia="zh-CN"/>
        </w:rPr>
        <w:t>天</w:t>
      </w:r>
      <w:r>
        <w:rPr>
          <w:rFonts w:hint="eastAsia" w:ascii="仿宋" w:hAnsi="仿宋" w:eastAsia="仿宋" w:cs="仿宋"/>
          <w:sz w:val="28"/>
          <w:szCs w:val="28"/>
          <w:highlight w:val="none"/>
          <w:lang w:val="en-US" w:eastAsia="zh-CN"/>
        </w:rPr>
        <w:t>,近期16万</w:t>
      </w:r>
      <w:r>
        <w:rPr>
          <w:rFonts w:hint="eastAsia" w:ascii="仿宋" w:hAnsi="仿宋" w:eastAsia="仿宋" w:cs="仿宋"/>
          <w:sz w:val="28"/>
          <w:szCs w:val="28"/>
          <w:highlight w:val="none"/>
          <w:lang w:val="en-US" w:eastAsia="zh-CN"/>
        </w:rPr>
        <w:t>立方</w:t>
      </w:r>
      <w:r>
        <w:rPr>
          <w:rFonts w:hint="eastAsia" w:ascii="仿宋" w:hAnsi="仿宋" w:eastAsia="仿宋" w:cs="仿宋"/>
          <w:sz w:val="28"/>
          <w:szCs w:val="28"/>
          <w:highlight w:val="none"/>
          <w:lang w:val="en-US" w:eastAsia="zh-CN"/>
        </w:rPr>
        <w:t>每天,分三条生产线,每条生产线8万立方每天,</w:t>
      </w:r>
      <w:r>
        <w:rPr>
          <w:rFonts w:hint="eastAsia" w:ascii="仿宋" w:hAnsi="仿宋" w:eastAsia="仿宋" w:cs="仿宋"/>
          <w:sz w:val="28"/>
          <w:szCs w:val="28"/>
          <w:highlight w:val="none"/>
        </w:rPr>
        <w:t>计划</w:t>
      </w:r>
      <w:r>
        <w:rPr>
          <w:rFonts w:hint="eastAsia" w:ascii="仿宋" w:hAnsi="仿宋" w:eastAsia="仿宋" w:cs="仿宋"/>
          <w:sz w:val="28"/>
          <w:szCs w:val="28"/>
          <w:highlight w:val="none"/>
          <w:lang w:val="en-US" w:eastAsia="zh-CN"/>
        </w:rPr>
        <w:t>维修</w:t>
      </w:r>
      <w:r>
        <w:rPr>
          <w:rFonts w:hint="eastAsia" w:ascii="仿宋" w:hAnsi="仿宋" w:eastAsia="仿宋" w:cs="仿宋"/>
          <w:sz w:val="28"/>
          <w:szCs w:val="28"/>
          <w:highlight w:val="none"/>
        </w:rPr>
        <w:t>的设备为</w:t>
      </w:r>
      <w:r>
        <w:rPr>
          <w:rFonts w:hint="eastAsia" w:ascii="仿宋" w:hAnsi="仿宋" w:eastAsia="仿宋" w:cs="仿宋"/>
          <w:sz w:val="28"/>
          <w:szCs w:val="28"/>
          <w:highlight w:val="none"/>
          <w:lang w:val="en-US" w:eastAsia="zh-CN"/>
        </w:rPr>
        <w:t>52台</w:t>
      </w:r>
      <w:r>
        <w:rPr>
          <w:rFonts w:hint="eastAsia" w:ascii="仿宋" w:hAnsi="仿宋" w:eastAsia="仿宋" w:cs="仿宋"/>
          <w:sz w:val="28"/>
          <w:szCs w:val="28"/>
          <w:highlight w:val="none"/>
        </w:rPr>
        <w:t>固定式气体检测仪，主要用于生产区域</w:t>
      </w:r>
      <w:r>
        <w:rPr>
          <w:rFonts w:hint="eastAsia" w:ascii="仿宋" w:hAnsi="仿宋" w:eastAsia="仿宋" w:cs="仿宋"/>
          <w:sz w:val="28"/>
          <w:szCs w:val="28"/>
          <w:highlight w:val="none"/>
          <w:lang w:val="en-US" w:eastAsia="zh-CN"/>
        </w:rPr>
        <w:t>可燃气体、氧气及有毒气体检测</w:t>
      </w:r>
      <w:r>
        <w:rPr>
          <w:rFonts w:hint="eastAsia" w:ascii="仿宋" w:hAnsi="仿宋" w:eastAsia="仿宋" w:cs="仿宋"/>
          <w:sz w:val="28"/>
          <w:szCs w:val="28"/>
          <w:highlight w:val="none"/>
        </w:rPr>
        <w:t>报警</w:t>
      </w:r>
      <w:r>
        <w:rPr>
          <w:rFonts w:hint="eastAsia"/>
          <w:sz w:val="28"/>
          <w:szCs w:val="28"/>
          <w:highlight w:val="none"/>
          <w:lang w:val="en-US" w:eastAsia="zh-CN"/>
        </w:rPr>
        <w:t>。</w:t>
      </w:r>
    </w:p>
    <w:p>
      <w:pPr>
        <w:pStyle w:val="13"/>
        <w:rPr>
          <w:rFonts w:hint="eastAsia"/>
          <w:highlight w:val="none"/>
          <w:lang w:val="en-US" w:eastAsia="zh-CN"/>
        </w:rPr>
      </w:pPr>
    </w:p>
    <w:p>
      <w:pPr>
        <w:pStyle w:val="12"/>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1、施工符合行业相关标准；</w:t>
      </w:r>
    </w:p>
    <w:p>
      <w:pPr>
        <w:adjustRightInd w:val="0"/>
        <w:snapToGrid w:val="0"/>
        <w:spacing w:line="600" w:lineRule="exact"/>
        <w:ind w:firstLine="555"/>
        <w:jc w:val="left"/>
        <w:rPr>
          <w:rFonts w:hint="eastAsia" w:ascii="仿宋_GB2312" w:eastAsia="仿宋_GB2312" w:hAnsiTheme="minorEastAsia"/>
          <w:sz w:val="28"/>
          <w:szCs w:val="28"/>
          <w:highlight w:val="none"/>
          <w:lang w:val="zh-CN"/>
        </w:rPr>
      </w:pPr>
      <w:r>
        <w:rPr>
          <w:rFonts w:hint="eastAsia" w:ascii="仿宋_GB2312" w:eastAsia="仿宋_GB2312" w:hAnsiTheme="minorEastAsia"/>
          <w:sz w:val="28"/>
          <w:szCs w:val="28"/>
          <w:highlight w:val="none"/>
        </w:rPr>
        <w:t>2、完工后保证设施的正常使用、符合建设单位要求。</w:t>
      </w:r>
    </w:p>
    <w:p>
      <w:pPr>
        <w:pStyle w:val="13"/>
        <w:numPr>
          <w:ilvl w:val="-1"/>
          <w:numId w:val="0"/>
        </w:numPr>
        <w:rPr>
          <w:rFonts w:hint="eastAsia"/>
          <w:highlight w:val="none"/>
          <w:lang w:val="en-US" w:eastAsia="zh-CN"/>
        </w:rPr>
      </w:pPr>
    </w:p>
    <w:p>
      <w:pPr>
        <w:pStyle w:val="12"/>
        <w:adjustRightInd w:val="0"/>
        <w:snapToGrid w:val="0"/>
        <w:spacing w:line="520" w:lineRule="exact"/>
        <w:ind w:firstLine="562" w:firstLineChars="200"/>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highlight w:val="none"/>
          <w:lang w:val="en-US" w:eastAsia="zh-CN"/>
        </w:rPr>
        <w:t>自合同签订之日起30日</w:t>
      </w:r>
      <w:r>
        <w:rPr>
          <w:rFonts w:hint="eastAsia" w:ascii="仿宋_GB2312" w:hAnsi="仿宋_GB2312" w:eastAsia="仿宋_GB2312" w:cs="仿宋_GB2312"/>
          <w:sz w:val="28"/>
          <w:szCs w:val="28"/>
          <w:highlight w:val="none"/>
        </w:rPr>
        <w:t>。</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维修</w:t>
      </w:r>
      <w:r>
        <w:rPr>
          <w:rFonts w:hint="eastAsia" w:ascii="仿宋_GB2312" w:hAnsi="仿宋_GB2312" w:eastAsia="仿宋_GB2312" w:cs="仿宋_GB2312"/>
          <w:sz w:val="28"/>
          <w:szCs w:val="28"/>
          <w:highlight w:val="none"/>
        </w:rPr>
        <w:t>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4</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rPr>
          <w:rFonts w:hint="eastAsia" w:eastAsia="仿宋_GB2312"/>
          <w:highlight w:val="none"/>
          <w:lang w:eastAsia="zh-CN"/>
        </w:rPr>
      </w:pPr>
    </w:p>
    <w:p>
      <w:pPr>
        <w:spacing w:line="52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r>
        <w:rPr>
          <w:rFonts w:hint="eastAsia" w:ascii="仿宋_GB2312" w:hAnsi="仿宋_GB2312" w:eastAsia="仿宋_GB2312" w:cs="仿宋_GB2312"/>
          <w:sz w:val="28"/>
          <w:szCs w:val="28"/>
          <w:highlight w:val="none"/>
          <w:lang w:val="en-US" w:eastAsia="zh-CN"/>
        </w:rPr>
        <w:t>照实结算。</w:t>
      </w:r>
    </w:p>
    <w:p>
      <w:pPr>
        <w:pStyle w:val="12"/>
        <w:adjustRightInd w:val="0"/>
        <w:snapToGrid w:val="0"/>
        <w:spacing w:line="520" w:lineRule="exact"/>
        <w:ind w:firstLine="562" w:firstLineChars="200"/>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lang w:val="zh-CN"/>
        </w:rPr>
        <w:t>、</w:t>
      </w:r>
      <w:r>
        <w:rPr>
          <w:rFonts w:hint="eastAsia" w:ascii="仿宋_GB2312" w:hAnsi="仿宋_GB2312" w:eastAsia="仿宋_GB2312" w:cs="仿宋_GB2312"/>
          <w:b/>
          <w:sz w:val="28"/>
          <w:szCs w:val="28"/>
          <w:highlight w:val="none"/>
          <w:lang w:val="en-US" w:eastAsia="zh-CN"/>
        </w:rPr>
        <w:t>技术需求</w:t>
      </w:r>
    </w:p>
    <w:p>
      <w:pPr>
        <w:pStyle w:val="13"/>
        <w:ind w:firstLine="843" w:firstLineChars="300"/>
        <w:rPr>
          <w:rFonts w:hint="default"/>
          <w:highlight w:val="none"/>
          <w:lang w:val="en-US" w:eastAsia="zh-CN"/>
        </w:rPr>
      </w:pPr>
      <w:r>
        <w:rPr>
          <w:rFonts w:hint="eastAsia" w:ascii="仿宋_GB2312" w:hAnsi="仿宋_GB2312" w:eastAsia="仿宋_GB2312" w:cs="仿宋_GB2312"/>
          <w:b/>
          <w:sz w:val="28"/>
          <w:szCs w:val="28"/>
          <w:highlight w:val="none"/>
          <w:lang w:val="en-US" w:eastAsia="zh-CN"/>
        </w:rPr>
        <w:t>主演实施内容如下：</w:t>
      </w:r>
    </w:p>
    <w:p>
      <w:pPr>
        <w:autoSpaceDE w:val="0"/>
        <w:autoSpaceDN w:val="0"/>
        <w:spacing w:line="520" w:lineRule="exact"/>
        <w:ind w:firstLine="626" w:firstLineChars="200"/>
        <w:jc w:val="center"/>
        <w:rPr>
          <w:rFonts w:ascii="仿宋_GB2312" w:eastAsia="仿宋_GB2312" w:hAnsiTheme="minorEastAsia"/>
          <w:color w:val="auto"/>
          <w:sz w:val="20"/>
          <w:szCs w:val="20"/>
          <w:highlight w:val="none"/>
        </w:rPr>
      </w:pPr>
      <w:r>
        <w:rPr>
          <w:rFonts w:hint="eastAsia" w:ascii="仿宋" w:hAnsi="仿宋" w:eastAsia="仿宋" w:cs="仿宋"/>
          <w:w w:val="98"/>
          <w:sz w:val="32"/>
          <w:szCs w:val="32"/>
          <w:highlight w:val="none"/>
          <w:lang w:val="en-US" w:eastAsia="zh-CN"/>
        </w:rPr>
        <w:t>固定式气体检测仪故障汇总表（表一：科尔康部分）</w:t>
      </w:r>
    </w:p>
    <w:tbl>
      <w:tblPr>
        <w:tblStyle w:val="22"/>
        <w:tblW w:w="9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21"/>
        <w:gridCol w:w="665"/>
        <w:gridCol w:w="2255"/>
        <w:gridCol w:w="2306"/>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152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位置</w:t>
            </w:r>
          </w:p>
        </w:tc>
        <w:tc>
          <w:tcPr>
            <w:tcW w:w="6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编号</w:t>
            </w:r>
          </w:p>
        </w:tc>
        <w:tc>
          <w:tcPr>
            <w:tcW w:w="68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lang w:val="en-US"/>
              </w:rPr>
            </w:pPr>
            <w:r>
              <w:rPr>
                <w:rFonts w:hint="eastAsia" w:ascii="黑体" w:hAnsi="宋体" w:eastAsia="黑体" w:cs="黑体"/>
                <w:i w:val="0"/>
                <w:iCs w:val="0"/>
                <w:color w:val="000000"/>
                <w:kern w:val="0"/>
                <w:sz w:val="22"/>
                <w:szCs w:val="22"/>
                <w:highlight w:val="none"/>
                <w:u w:val="none"/>
                <w:lang w:val="en-US" w:eastAsia="zh-CN" w:bidi="ar"/>
              </w:rPr>
              <w:t>故障内容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152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22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O₂/S011265/BN</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NH₃/S011567/BN</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CH₄/S011509/BN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粗格栅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default" w:ascii="黑体" w:hAnsi="宋体" w:eastAsia="黑体" w:cs="黑体"/>
                <w:i w:val="0"/>
                <w:iCs w:val="0"/>
                <w:color w:val="000000"/>
                <w:sz w:val="22"/>
                <w:szCs w:val="22"/>
                <w:highlight w:val="none"/>
                <w:u w:val="none"/>
                <w:lang w:val="en-US" w:eastAsia="zh-CN"/>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细格栅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膜格栅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浓缩池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104</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干化机房</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干化车间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106</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干化车间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107</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排空泵房</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108</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一号梯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109</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二号梯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110</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三号梯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六号梯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五号梯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除臭风塔</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201</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八号梯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七号梯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204</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十四号梯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十三号梯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事故池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四号梯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九号梯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脱水机夹层</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704b</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FFFFFF"/>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脱水间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705b</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FFFFFF"/>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bl>
    <w:p>
      <w:pPr>
        <w:pStyle w:val="7"/>
        <w:ind w:firstLine="0"/>
        <w:rPr>
          <w:rFonts w:hint="eastAsia"/>
          <w:color w:val="auto"/>
          <w:highlight w:val="none"/>
        </w:rPr>
      </w:pPr>
    </w:p>
    <w:p>
      <w:pPr>
        <w:pStyle w:val="45"/>
        <w:jc w:val="center"/>
        <w:rPr>
          <w:rFonts w:hint="eastAsia" w:ascii="仿宋" w:hAnsi="仿宋" w:eastAsia="仿宋" w:cs="仿宋"/>
          <w:w w:val="98"/>
          <w:sz w:val="32"/>
          <w:szCs w:val="32"/>
          <w:highlight w:val="none"/>
          <w:lang w:val="en-US" w:eastAsia="zh-CN"/>
        </w:rPr>
      </w:pPr>
      <w:r>
        <w:rPr>
          <w:rFonts w:hint="eastAsia" w:ascii="仿宋" w:hAnsi="仿宋" w:eastAsia="仿宋" w:cs="仿宋"/>
          <w:w w:val="98"/>
          <w:sz w:val="32"/>
          <w:szCs w:val="32"/>
          <w:highlight w:val="none"/>
          <w:lang w:val="en-US" w:eastAsia="zh-CN"/>
        </w:rPr>
        <w:t>固定式气体检测仪故障汇总表（表二；科尔诺部分）</w:t>
      </w:r>
    </w:p>
    <w:tbl>
      <w:tblPr>
        <w:tblStyle w:val="2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1805"/>
        <w:gridCol w:w="800"/>
        <w:gridCol w:w="2214"/>
        <w:gridCol w:w="2086"/>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18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位置</w:t>
            </w:r>
          </w:p>
        </w:tc>
        <w:tc>
          <w:tcPr>
            <w:tcW w:w="8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编号</w:t>
            </w:r>
          </w:p>
        </w:tc>
        <w:tc>
          <w:tcPr>
            <w:tcW w:w="66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故障内容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180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O2-CL</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NHL-CL</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CH4-CL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十三号梯集水坑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801</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十四号梯集水坑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802</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五号梯集水坑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803</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干化设备间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804</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六号梯集水坑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805</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西北面无人区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806</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北面无人区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807</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bl>
    <w:p>
      <w:pPr>
        <w:pStyle w:val="7"/>
        <w:ind w:left="0" w:leftChars="0" w:firstLine="0" w:firstLineChars="0"/>
        <w:rPr>
          <w:rFonts w:hint="eastAsia"/>
          <w:color w:val="auto"/>
          <w:highlight w:val="none"/>
        </w:rPr>
      </w:pPr>
    </w:p>
    <w:p>
      <w:pPr>
        <w:jc w:val="center"/>
        <w:rPr>
          <w:rFonts w:hint="eastAsia" w:ascii="仿宋" w:hAnsi="仿宋" w:eastAsia="仿宋" w:cs="仿宋"/>
          <w:color w:val="000000"/>
          <w:w w:val="98"/>
          <w:sz w:val="36"/>
          <w:szCs w:val="36"/>
          <w:highlight w:val="none"/>
          <w:lang w:val="en-US" w:eastAsia="zh-CN" w:bidi="ar-SA"/>
        </w:rPr>
      </w:pPr>
      <w:r>
        <w:rPr>
          <w:rFonts w:hint="eastAsia" w:ascii="仿宋" w:hAnsi="仿宋" w:eastAsia="仿宋" w:cs="仿宋"/>
          <w:color w:val="000000"/>
          <w:w w:val="98"/>
          <w:sz w:val="36"/>
          <w:szCs w:val="36"/>
          <w:highlight w:val="none"/>
          <w:lang w:val="en-US" w:eastAsia="zh-CN" w:bidi="ar-SA"/>
        </w:rPr>
        <w:t>固定式气体检测仪各类型故障汇总表（表三）</w:t>
      </w:r>
    </w:p>
    <w:tbl>
      <w:tblPr>
        <w:tblStyle w:val="22"/>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5"/>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型号</w:t>
            </w:r>
          </w:p>
        </w:tc>
        <w:tc>
          <w:tcPr>
            <w:tcW w:w="259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数量/个</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合计/个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O2-CL</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2</w:t>
            </w:r>
          </w:p>
        </w:tc>
        <w:tc>
          <w:tcPr>
            <w:tcW w:w="2597"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O</w:t>
            </w:r>
            <w:r>
              <w:rPr>
                <w:rFonts w:hint="default" w:ascii="仿宋" w:hAnsi="仿宋" w:eastAsia="仿宋" w:cs="仿宋"/>
                <w:w w:val="98"/>
                <w:sz w:val="28"/>
                <w:szCs w:val="28"/>
                <w:highlight w:val="none"/>
                <w:lang w:val="en-US" w:eastAsia="zh-CN"/>
              </w:rPr>
              <w:t>₂</w:t>
            </w:r>
            <w:r>
              <w:rPr>
                <w:rFonts w:hint="eastAsia" w:ascii="仿宋" w:hAnsi="仿宋" w:eastAsia="仿宋" w:cs="仿宋"/>
                <w:w w:val="98"/>
                <w:sz w:val="28"/>
                <w:szCs w:val="28"/>
                <w:highlight w:val="none"/>
                <w:lang w:val="en-US" w:eastAsia="zh-CN"/>
              </w:rPr>
              <w:t>/S011265/BN</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18</w:t>
            </w:r>
          </w:p>
        </w:tc>
        <w:tc>
          <w:tcPr>
            <w:tcW w:w="2597"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NHL-CL</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w:t>
            </w:r>
          </w:p>
        </w:tc>
        <w:tc>
          <w:tcPr>
            <w:tcW w:w="2597"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NH</w:t>
            </w:r>
            <w:r>
              <w:rPr>
                <w:rFonts w:hint="default" w:ascii="仿宋" w:hAnsi="仿宋" w:eastAsia="仿宋" w:cs="仿宋"/>
                <w:w w:val="98"/>
                <w:sz w:val="28"/>
                <w:szCs w:val="28"/>
                <w:highlight w:val="none"/>
                <w:lang w:val="en-US" w:eastAsia="zh-CN"/>
              </w:rPr>
              <w:t>₃</w:t>
            </w:r>
            <w:r>
              <w:rPr>
                <w:rFonts w:hint="eastAsia" w:ascii="仿宋" w:hAnsi="仿宋" w:eastAsia="仿宋" w:cs="仿宋"/>
                <w:w w:val="98"/>
                <w:sz w:val="28"/>
                <w:szCs w:val="28"/>
                <w:highlight w:val="none"/>
                <w:lang w:val="en-US" w:eastAsia="zh-CN"/>
              </w:rPr>
              <w:t>/S011567/BN</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9</w:t>
            </w:r>
          </w:p>
        </w:tc>
        <w:tc>
          <w:tcPr>
            <w:tcW w:w="2597"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CH4-CL</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6</w:t>
            </w:r>
          </w:p>
        </w:tc>
        <w:tc>
          <w:tcPr>
            <w:tcW w:w="2597"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05"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CH</w:t>
            </w:r>
            <w:r>
              <w:rPr>
                <w:rFonts w:hint="default" w:ascii="仿宋" w:hAnsi="仿宋" w:eastAsia="仿宋" w:cs="仿宋"/>
                <w:w w:val="98"/>
                <w:sz w:val="28"/>
                <w:szCs w:val="28"/>
                <w:highlight w:val="none"/>
                <w:lang w:val="en-US" w:eastAsia="zh-CN"/>
              </w:rPr>
              <w:t>₄</w:t>
            </w:r>
            <w:r>
              <w:rPr>
                <w:rFonts w:hint="eastAsia" w:ascii="仿宋" w:hAnsi="仿宋" w:eastAsia="仿宋" w:cs="仿宋"/>
                <w:w w:val="98"/>
                <w:sz w:val="28"/>
                <w:szCs w:val="28"/>
                <w:highlight w:val="none"/>
                <w:lang w:val="en-US" w:eastAsia="zh-CN"/>
              </w:rPr>
              <w:t>/S011509/BN</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16</w:t>
            </w:r>
          </w:p>
        </w:tc>
        <w:tc>
          <w:tcPr>
            <w:tcW w:w="2597"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02" w:type="dxa"/>
            <w:gridSpan w:val="2"/>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合计</w:t>
            </w:r>
          </w:p>
        </w:tc>
        <w:tc>
          <w:tcPr>
            <w:tcW w:w="2597"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52</w:t>
            </w:r>
          </w:p>
        </w:tc>
      </w:tr>
      <w:bookmarkEnd w:id="60"/>
    </w:tbl>
    <w:p>
      <w:pPr>
        <w:ind w:firstLine="420" w:firstLineChars="20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1" w:name="_Toc23330"/>
      <w:bookmarkStart w:id="62" w:name="_Toc4680"/>
      <w:bookmarkStart w:id="63" w:name="_Toc537"/>
      <w:bookmarkStart w:id="64" w:name="_Toc12135"/>
      <w:bookmarkStart w:id="65" w:name="_Toc18538"/>
      <w:bookmarkStart w:id="66" w:name="_Toc1284"/>
      <w:bookmarkStart w:id="67" w:name="_Toc1496"/>
      <w:bookmarkStart w:id="68" w:name="_Toc29835"/>
      <w:bookmarkStart w:id="69" w:name="_Toc25925"/>
      <w:bookmarkStart w:id="70" w:name="_Toc15570"/>
      <w:bookmarkStart w:id="71" w:name="_Toc23353"/>
    </w:p>
    <w:p>
      <w:pPr>
        <w:pStyle w:val="4"/>
        <w:rPr>
          <w:rFonts w:hint="eastAsia"/>
          <w:color w:val="auto"/>
          <w:highlight w:val="none"/>
        </w:rPr>
      </w:pPr>
    </w:p>
    <w:p>
      <w:pPr>
        <w:pStyle w:val="4"/>
        <w:rPr>
          <w:color w:val="auto"/>
          <w:highlight w:val="none"/>
        </w:rPr>
      </w:pPr>
      <w:r>
        <w:rPr>
          <w:color w:val="auto"/>
          <w:highlight w:val="none"/>
        </w:rPr>
        <w:pict>
          <v:shape id="_x0000_s2057" o:spid="_x0000_s2057" o:spt="32" type="#_x0000_t32" style="position:absolute;left:0pt;margin-left:182.1pt;margin-top:43.05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4.1pt;margin-top:2.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1375"/>
      <w:bookmarkStart w:id="73" w:name="_Toc13309"/>
      <w:bookmarkStart w:id="74" w:name="_Toc88209949"/>
      <w:bookmarkStart w:id="75" w:name="_Toc22501"/>
      <w:bookmarkStart w:id="76" w:name="_Toc19088"/>
      <w:bookmarkStart w:id="77" w:name="_Toc87616386"/>
      <w:bookmarkStart w:id="78" w:name="_Toc323"/>
      <w:bookmarkStart w:id="79" w:name="_Toc12721"/>
      <w:bookmarkStart w:id="80" w:name="_Toc19686"/>
      <w:bookmarkStart w:id="81" w:name="_Toc8183"/>
      <w:bookmarkStart w:id="82" w:name="_Toc22797"/>
      <w:bookmarkStart w:id="83" w:name="_Toc12980"/>
      <w:bookmarkStart w:id="84" w:name="_Toc12968"/>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Cs/>
          <w:sz w:val="28"/>
          <w:highlight w:val="none"/>
        </w:rPr>
      </w:pP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val="en-US" w:eastAsia="zh-CN"/>
        </w:rPr>
        <w:t>广州市净水有限公司江高分公司厂区固定式气体检测仪维修项目</w:t>
      </w:r>
    </w:p>
    <w:p>
      <w:pPr>
        <w:pStyle w:val="45"/>
        <w:rPr>
          <w:rFonts w:hint="eastAsia" w:ascii="宋体" w:hAnsi="宋体" w:eastAsia="宋体" w:cs="宋体"/>
          <w:b/>
          <w:sz w:val="30"/>
          <w:szCs w:val="30"/>
          <w:highlight w:val="none"/>
          <w:lang w:val="en-US" w:eastAsia="zh-CN"/>
        </w:rPr>
      </w:pPr>
      <w:r>
        <w:rPr>
          <w:rFonts w:hint="eastAsia" w:ascii="宋体" w:hAnsi="宋体" w:eastAsia="宋体" w:cs="宋体"/>
          <w:b/>
          <w:sz w:val="30"/>
          <w:szCs w:val="30"/>
          <w:highlight w:val="none"/>
          <w:lang w:val="en-US" w:eastAsia="zh-CN"/>
        </w:rPr>
        <w:t>项目编号：</w:t>
      </w:r>
    </w:p>
    <w:p>
      <w:pPr>
        <w:pStyle w:val="45"/>
        <w:rPr>
          <w:rFonts w:hint="eastAsia" w:ascii="宋体" w:hAnsi="宋体" w:eastAsia="宋体" w:cs="宋体"/>
          <w:highlight w:val="none"/>
          <w:lang w:val="en-US" w:eastAsia="zh-CN"/>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pStyle w:val="2"/>
        <w:ind w:firstLine="0"/>
        <w:rPr>
          <w:highlight w:val="none"/>
        </w:rPr>
      </w:pPr>
    </w:p>
    <w:p>
      <w:pPr>
        <w:spacing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rPr>
        <w:t>》及其他有关法律、行政法规，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lang w:eastAsia="zh-CN"/>
        </w:rPr>
        <w:t>…</w:t>
      </w:r>
      <w:r>
        <w:rPr>
          <w:rFonts w:hint="eastAsia" w:ascii="宋体" w:hAnsi="宋体" w:cs="宋体"/>
          <w:sz w:val="24"/>
          <w:highlight w:val="none"/>
        </w:rPr>
        <w:t>（以下简称“乙方”）就</w:t>
      </w:r>
      <w:r>
        <w:rPr>
          <w:rFonts w:hint="eastAsia" w:ascii="宋体" w:hAnsi="宋体" w:cs="宋体"/>
          <w:sz w:val="24"/>
          <w:highlight w:val="none"/>
          <w:u w:val="single"/>
          <w:lang w:val="en-US" w:eastAsia="zh-CN"/>
        </w:rPr>
        <w:t>广州市净水有限公司江高分公司厂区固定式气体检测仪维修</w:t>
      </w:r>
      <w:bookmarkStart w:id="166" w:name="_GoBack"/>
      <w:bookmarkEnd w:id="166"/>
      <w:r>
        <w:rPr>
          <w:rFonts w:hint="eastAsia" w:ascii="宋体" w:hAnsi="宋体" w:cs="宋体"/>
          <w:sz w:val="24"/>
          <w:highlight w:val="none"/>
          <w:u w:val="single"/>
        </w:rPr>
        <w:t>项目</w:t>
      </w:r>
      <w:r>
        <w:rPr>
          <w:rFonts w:hint="eastAsia" w:ascii="宋体" w:hAnsi="宋体" w:cs="宋体"/>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w:t>
      </w:r>
      <w:r>
        <w:rPr>
          <w:rFonts w:hint="eastAsia" w:ascii="宋体" w:hAnsi="宋体" w:cs="宋体"/>
          <w:bCs/>
          <w:sz w:val="24"/>
          <w:highlight w:val="none"/>
          <w:lang w:val="en-US" w:eastAsia="zh-CN"/>
        </w:rPr>
        <w:t>成交通知书/</w:t>
      </w:r>
      <w:r>
        <w:rPr>
          <w:rFonts w:hint="eastAsia" w:ascii="宋体" w:hAnsi="宋体" w:cs="宋体"/>
          <w:bCs/>
          <w:sz w:val="24"/>
          <w:highlight w:val="none"/>
        </w:rPr>
        <w:t>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lang w:val="en-US" w:eastAsia="zh-CN"/>
        </w:rPr>
        <w:t>广州市净水有限公司江高分公司厂区固定式气体检测仪维修项目</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 xml:space="preserve">2.2项目地点： </w:t>
      </w:r>
      <w:r>
        <w:rPr>
          <w:rFonts w:hint="eastAsia" w:ascii="宋体" w:hAnsi="宋体" w:cs="宋体"/>
          <w:sz w:val="24"/>
          <w:highlight w:val="none"/>
          <w:u w:val="single"/>
          <w:lang w:val="en-US" w:eastAsia="zh-CN"/>
        </w:rPr>
        <w:t>广州市白云区江高镇南岗村南贤路1号</w:t>
      </w:r>
      <w:r>
        <w:rPr>
          <w:rFonts w:hint="eastAsia" w:ascii="宋体" w:hAnsi="宋体" w:cs="宋体"/>
          <w:sz w:val="24"/>
          <w:highlight w:val="none"/>
          <w:u w:val="single"/>
        </w:rPr>
        <w:t>。</w:t>
      </w:r>
    </w:p>
    <w:p>
      <w:pPr>
        <w:spacing w:line="384" w:lineRule="auto"/>
        <w:ind w:firstLine="480"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 xml:space="preserve"> 计划</w:t>
      </w:r>
      <w:r>
        <w:rPr>
          <w:rFonts w:hint="eastAsia" w:ascii="宋体" w:hAnsi="宋体" w:cs="宋体"/>
          <w:sz w:val="24"/>
          <w:highlight w:val="none"/>
          <w:u w:val="single"/>
          <w:lang w:val="en-US" w:eastAsia="zh-CN"/>
        </w:rPr>
        <w:t>维修</w:t>
      </w:r>
      <w:r>
        <w:rPr>
          <w:rFonts w:hint="eastAsia" w:ascii="宋体" w:hAnsi="宋体" w:cs="宋体"/>
          <w:sz w:val="24"/>
          <w:highlight w:val="none"/>
          <w:u w:val="single"/>
        </w:rPr>
        <w:t>的设备为</w:t>
      </w:r>
      <w:r>
        <w:rPr>
          <w:rFonts w:hint="eastAsia" w:ascii="宋体" w:hAnsi="宋体" w:cs="宋体"/>
          <w:sz w:val="24"/>
          <w:highlight w:val="none"/>
          <w:u w:val="single"/>
          <w:lang w:val="en-US" w:eastAsia="zh-CN"/>
        </w:rPr>
        <w:t>52台</w:t>
      </w:r>
      <w:r>
        <w:rPr>
          <w:rFonts w:hint="eastAsia" w:ascii="宋体" w:hAnsi="宋体" w:cs="宋体"/>
          <w:sz w:val="24"/>
          <w:highlight w:val="none"/>
          <w:u w:val="single"/>
        </w:rPr>
        <w:t>固定式气体检测仪，主要用于生产区域</w:t>
      </w:r>
      <w:r>
        <w:rPr>
          <w:rFonts w:hint="eastAsia" w:ascii="宋体" w:hAnsi="宋体" w:cs="宋体"/>
          <w:sz w:val="24"/>
          <w:highlight w:val="none"/>
          <w:u w:val="single"/>
          <w:lang w:val="en-US" w:eastAsia="zh-CN"/>
        </w:rPr>
        <w:t>可燃气体、氧气及有毒气体检测</w:t>
      </w:r>
      <w:r>
        <w:rPr>
          <w:rFonts w:hint="eastAsia" w:ascii="宋体" w:hAnsi="宋体" w:cs="宋体"/>
          <w:sz w:val="24"/>
          <w:highlight w:val="none"/>
          <w:u w:val="single"/>
        </w:rPr>
        <w:t>报警</w:t>
      </w:r>
      <w:r>
        <w:rPr>
          <w:rFonts w:hint="eastAsia" w:ascii="宋体" w:hAnsi="宋体" w:cs="宋体"/>
          <w:sz w:val="24"/>
          <w:highlight w:val="none"/>
          <w:u w:val="single"/>
          <w:lang w:val="en-US" w:eastAsia="zh-CN"/>
        </w:rPr>
        <w:t>（详见工程量清单）。</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w:t>
      </w:r>
      <w:r>
        <w:rPr>
          <w:rFonts w:hint="eastAsia" w:ascii="宋体" w:hAnsi="宋体" w:cs="宋体"/>
          <w:sz w:val="24"/>
          <w:highlight w:val="none"/>
        </w:rPr>
        <w:t>附件</w:t>
      </w:r>
      <w:r>
        <w:rPr>
          <w:rFonts w:hint="eastAsia" w:ascii="宋体" w:hAnsi="宋体" w:cs="宋体"/>
          <w:sz w:val="24"/>
          <w:highlight w:val="none"/>
          <w:lang w:val="en-US" w:eastAsia="zh-CN"/>
        </w:rPr>
        <w:t>4</w:t>
      </w:r>
      <w:r>
        <w:rPr>
          <w:rFonts w:hint="eastAsia" w:ascii="宋体" w:hAnsi="宋体" w:cs="宋体"/>
          <w:sz w:val="24"/>
          <w:highlight w:val="none"/>
        </w:rPr>
        <w:t>工程量清单报价。</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13</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5"/>
        <w:rPr>
          <w:rFonts w:hint="default" w:eastAsia="宋体"/>
          <w:highlight w:val="none"/>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highlight w:val="none"/>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lang w:eastAsia="zh-CN"/>
        </w:rPr>
        <w:t>…</w:t>
      </w:r>
      <w:r>
        <w:rPr>
          <w:rFonts w:hint="eastAsia" w:ascii="宋体" w:hAnsi="宋体" w:cs="宋体"/>
          <w:sz w:val="24"/>
          <w:highlight w:val="none"/>
          <w:u w:val="single"/>
        </w:rPr>
        <w:t>年</w:t>
      </w:r>
      <w:r>
        <w:rPr>
          <w:rFonts w:hint="eastAsia" w:ascii="宋体" w:hAnsi="宋体" w:cs="宋体"/>
          <w:sz w:val="24"/>
          <w:highlight w:val="none"/>
          <w:u w:val="single"/>
          <w:lang w:eastAsia="zh-CN"/>
        </w:rPr>
        <w:t>…</w:t>
      </w:r>
      <w:r>
        <w:rPr>
          <w:rFonts w:hint="eastAsia" w:ascii="宋体" w:hAnsi="宋体" w:cs="宋体"/>
          <w:sz w:val="24"/>
          <w:highlight w:val="none"/>
          <w:u w:val="single"/>
        </w:rPr>
        <w:t>月</w:t>
      </w:r>
      <w:r>
        <w:rPr>
          <w:rFonts w:hint="eastAsia" w:ascii="宋体" w:hAnsi="宋体" w:cs="宋体"/>
          <w:sz w:val="24"/>
          <w:highlight w:val="none"/>
          <w:u w:val="single"/>
          <w:lang w:eastAsia="zh-CN"/>
        </w:rPr>
        <w:t>…</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lang w:val="en-US" w:eastAsia="zh-CN"/>
        </w:rPr>
        <w:t>30</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lang w:val="en-US" w:eastAsia="zh-CN"/>
        </w:rPr>
        <w:t xml:space="preserve"> 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，超过_</w:t>
      </w:r>
      <w:r>
        <w:rPr>
          <w:rFonts w:hint="eastAsia" w:ascii="宋体" w:hAnsi="宋体" w:cs="宋体"/>
          <w:bCs/>
          <w:sz w:val="24"/>
          <w:highlight w:val="none"/>
          <w:u w:val="single"/>
          <w:lang w:val="en-US" w:eastAsia="zh-CN"/>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topLinePunct/>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5.6乙方不得随意更换项目负责人及</w:t>
      </w:r>
      <w:r>
        <w:rPr>
          <w:rFonts w:hint="eastAsia" w:asciiTheme="minorEastAsia" w:hAnsiTheme="minorEastAsia" w:eastAsiaTheme="minorEastAsia" w:cstheme="minorEastAsia"/>
          <w:sz w:val="24"/>
          <w:szCs w:val="24"/>
          <w:highlight w:val="none"/>
          <w:lang w:val="en-US" w:eastAsia="zh-CN"/>
        </w:rPr>
        <w:t>附件5中的</w:t>
      </w:r>
      <w:r>
        <w:rPr>
          <w:rFonts w:hint="eastAsia" w:asciiTheme="minorEastAsia" w:hAnsiTheme="minorEastAsia" w:eastAsiaTheme="minorEastAsia" w:cstheme="minorEastAsia"/>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highlight w:val="none"/>
          <w:u w:val="single"/>
          <w:lang w:val="en-US" w:eastAsia="zh-CN"/>
        </w:rPr>
        <w:t>5000</w:t>
      </w:r>
      <w:r>
        <w:rPr>
          <w:rFonts w:hint="eastAsia" w:asciiTheme="minorEastAsia" w:hAnsiTheme="minorEastAsia" w:eastAsiaTheme="minorEastAsia" w:cstheme="minorEastAsia"/>
          <w:sz w:val="24"/>
          <w:szCs w:val="24"/>
          <w:highlight w:val="none"/>
          <w:u w:val="single"/>
        </w:rPr>
        <w:t>元/人次</w:t>
      </w:r>
      <w:r>
        <w:rPr>
          <w:rFonts w:hint="eastAsia" w:asciiTheme="minorEastAsia" w:hAnsiTheme="minorEastAsia" w:eastAsiaTheme="minorEastAsia" w:cstheme="minorEastAsia"/>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highlight w:val="none"/>
          <w:u w:val="single"/>
          <w:lang w:val="en-US" w:eastAsia="zh-CN"/>
        </w:rPr>
        <w:t xml:space="preserve"> 1000元/天</w:t>
      </w:r>
      <w:r>
        <w:rPr>
          <w:rFonts w:hint="eastAsia" w:asciiTheme="minorEastAsia" w:hAnsiTheme="minorEastAsia" w:eastAsiaTheme="minorEastAsia" w:cstheme="minorEastAsia"/>
          <w:sz w:val="24"/>
          <w:szCs w:val="24"/>
          <w:highlight w:val="none"/>
          <w:lang w:val="en-US" w:eastAsia="zh-CN"/>
        </w:rPr>
        <w:t>，因此造成损失的，按实际发生额赔偿。</w:t>
      </w:r>
    </w:p>
    <w:p>
      <w:pPr>
        <w:pStyle w:val="45"/>
        <w:topLinePunct/>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5.8施工过程中，乙方应负责配备现场的应急物资。具体应急物资配备详见附件应急救援物资清单。（如需）</w:t>
      </w:r>
    </w:p>
    <w:p>
      <w:pPr>
        <w:pStyle w:val="45"/>
        <w:rPr>
          <w:rFonts w:hint="eastAsia"/>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lang w:val="en-US" w:eastAsia="zh-CN"/>
        </w:rPr>
        <w:t xml:space="preserve"> (1) </w:t>
      </w:r>
      <w:r>
        <w:rPr>
          <w:rFonts w:hint="eastAsia" w:ascii="宋体" w:hAnsi="宋体" w:cs="宋体"/>
          <w:sz w:val="24"/>
          <w:highlight w:val="none"/>
        </w:rPr>
        <w:t>方式执行。</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（1）由甲方提供施工用水用电接口，水电费按合同综合单价水电含量计算，从甲方支付的工程款中直接扣回。</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（3）由乙方自行负责。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hint="eastAsia" w:ascii="宋体" w:hAnsi="宋体" w:cs="宋体"/>
          <w:sz w:val="24"/>
          <w:highlight w:val="none"/>
          <w:lang w:val="en-US" w:eastAsia="zh-CN"/>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2"/>
        <w:spacing w:line="384" w:lineRule="auto"/>
        <w:rPr>
          <w:rFonts w:hAnsi="宋体" w:cs="宋体"/>
          <w:b/>
          <w:bCs/>
          <w:sz w:val="24"/>
          <w:szCs w:val="24"/>
          <w:highlight w:val="none"/>
        </w:rPr>
      </w:pPr>
      <w:r>
        <w:rPr>
          <w:rFonts w:hint="eastAsia" w:hAnsi="宋体" w:cs="宋体"/>
          <w:b/>
          <w:bCs/>
          <w:sz w:val="24"/>
          <w:szCs w:val="24"/>
          <w:highlight w:val="none"/>
        </w:rPr>
        <w:t>第七条</w:t>
      </w:r>
      <w:r>
        <w:rPr>
          <w:rFonts w:hint="eastAsia" w:hAnsi="宋体" w:cs="宋体"/>
          <w:b/>
          <w:bCs/>
          <w:sz w:val="24"/>
          <w:szCs w:val="24"/>
          <w:highlight w:val="none"/>
          <w:lang w:val="en-US" w:eastAsia="zh-CN"/>
        </w:rPr>
        <w:t xml:space="preserve"> </w:t>
      </w:r>
      <w:r>
        <w:rPr>
          <w:rFonts w:hint="eastAsia" w:hAnsi="宋体" w:cs="宋体"/>
          <w:b/>
          <w:bCs/>
          <w:sz w:val="24"/>
          <w:szCs w:val="24"/>
          <w:highlight w:val="none"/>
        </w:rPr>
        <w:t>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hint="default" w:ascii="宋体" w:hAnsi="宋体" w:cs="宋体" w:eastAsiaTheme="minorEastAsia"/>
          <w:bCs/>
          <w:sz w:val="24"/>
          <w:highlight w:val="none"/>
          <w:u w:val="single"/>
          <w:lang w:val="en-US" w:eastAsia="zh-CN"/>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00A8"/>
      </w:r>
      <w:r>
        <w:rPr>
          <w:rFonts w:hint="eastAsia" w:ascii="宋体" w:hAnsi="宋体" w:cs="宋体"/>
          <w:bCs/>
          <w:sz w:val="24"/>
          <w:highlight w:val="none"/>
        </w:rPr>
        <w:t>有</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合同签订后，乙方开具等额的增值税专用发票及提交履约担保担保（如有）后 10 个工作日内，甲方支付合同暂定总价的（不得超过30%）即…元，（大写：…）作为预付款。若合同解除或终止，乙方在 5 个工作日内返还预付款（无息）。逾期未返还，每逾期一天，乙方应按合同暂定总价的万分之五/天支付违约金。</w:t>
      </w:r>
    </w:p>
    <w:p>
      <w:pPr>
        <w:tabs>
          <w:tab w:val="left" w:pos="0"/>
        </w:tabs>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8.2</w:t>
      </w:r>
      <w:r>
        <w:rPr>
          <w:rFonts w:hint="eastAsia" w:ascii="宋体" w:hAnsi="宋体" w:cs="宋体"/>
          <w:sz w:val="24"/>
          <w:highlight w:val="none"/>
          <w:u w:val="single"/>
          <w:lang w:val="en-US" w:eastAsia="zh-CN"/>
        </w:rPr>
        <w:t>项目验收合同后，</w:t>
      </w:r>
      <w:r>
        <w:rPr>
          <w:rFonts w:hint="eastAsia" w:ascii="宋体" w:hAnsi="宋体" w:cs="宋体"/>
          <w:sz w:val="24"/>
          <w:highlight w:val="none"/>
          <w:lang w:val="en-US" w:eastAsia="zh-CN"/>
        </w:rPr>
        <w:t>经甲方或</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int="eastAsia" w:hAnsi="宋体" w:cs="宋体"/>
          <w:sz w:val="24"/>
          <w:highlight w:val="none"/>
        </w:rPr>
      </w:pPr>
      <w:r>
        <w:rPr>
          <w:rFonts w:ascii="宋体" w:hAnsi="宋体" w:cs="宋体"/>
          <w:sz w:val="24"/>
          <w:highlight w:val="none"/>
        </w:rPr>
        <w:t>8.2.</w:t>
      </w:r>
      <w:r>
        <w:rPr>
          <w:rFonts w:hint="eastAsia" w:ascii="宋体" w:hAnsi="宋体" w:cs="宋体"/>
          <w:sz w:val="24"/>
          <w:highlight w:val="none"/>
          <w:lang w:val="en-US" w:eastAsia="zh-CN"/>
        </w:rPr>
        <w:t>1</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2"/>
        <w:spacing w:line="384" w:lineRule="auto"/>
        <w:ind w:firstLine="480" w:firstLineChars="200"/>
        <w:outlineLvl w:val="1"/>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8.2.2</w:t>
      </w:r>
      <w:r>
        <w:rPr>
          <w:rFonts w:hint="eastAsia" w:hAnsi="宋体" w:cs="宋体"/>
          <w:sz w:val="24"/>
          <w:szCs w:val="24"/>
          <w:highlight w:val="none"/>
        </w:rPr>
        <w:t>本项目工程款的支付单位为：</w:t>
      </w:r>
      <w:r>
        <w:rPr>
          <w:rFonts w:hint="eastAsia" w:hAnsi="宋体" w:cs="宋体"/>
          <w:sz w:val="24"/>
          <w:szCs w:val="24"/>
          <w:highlight w:val="none"/>
          <w:u w:val="single"/>
          <w:lang w:val="en-US" w:eastAsia="zh-CN"/>
        </w:rPr>
        <w:t xml:space="preserve">广州市净水有限公司 </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名称：广州市净水有限公司</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税号：91440101755584729Q</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地址及电话：广州市天河区临江大道501号 020-38890283；</w:t>
      </w:r>
    </w:p>
    <w:p>
      <w:pPr>
        <w:spacing w:line="384" w:lineRule="auto"/>
        <w:ind w:firstLine="480" w:firstLineChars="200"/>
        <w:outlineLvl w:val="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开户行/账号：民生银行广州分行0301014140006932。</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lang w:eastAsia="zh-CN"/>
        </w:rPr>
        <w:t>…</w:t>
      </w:r>
      <w:r>
        <w:rPr>
          <w:rFonts w:hint="eastAsia" w:ascii="宋体" w:hAnsi="宋体" w:cs="宋体"/>
          <w:sz w:val="24"/>
          <w:highlight w:val="none"/>
          <w:u w:val="single"/>
        </w:rPr>
        <w:t>（大写人民币：</w:t>
      </w:r>
      <w:r>
        <w:rPr>
          <w:rFonts w:hint="eastAsia" w:ascii="宋体" w:hAnsi="宋体" w:cs="宋体"/>
          <w:sz w:val="24"/>
          <w:highlight w:val="none"/>
          <w:u w:val="single"/>
          <w:lang w:eastAsia="zh-CN"/>
        </w:rPr>
        <w:t>…</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1"/>
        <w:spacing w:before="0" w:beforeAutospacing="0" w:after="0" w:afterAutospacing="0" w:line="384"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1"/>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1"/>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pStyle w:val="12"/>
        <w:spacing w:line="384" w:lineRule="auto"/>
        <w:ind w:firstLine="720" w:firstLineChars="300"/>
        <w:outlineLvl w:val="1"/>
        <w:rPr>
          <w:rFonts w:hint="eastAsia" w:asciiTheme="minorEastAsia" w:hAnsiTheme="minorEastAsia" w:eastAsiaTheme="minorEastAsia" w:cstheme="minorEastAsia"/>
          <w:sz w:val="24"/>
          <w:highlight w:val="none"/>
          <w:lang w:val="en-US" w:eastAsia="zh-CN"/>
        </w:rPr>
      </w:pPr>
      <w:r>
        <w:rPr>
          <w:rFonts w:hAnsi="宋体" w:cs="宋体"/>
          <w:sz w:val="24"/>
          <w:highlight w:val="none"/>
        </w:rPr>
        <w:t>8.6</w:t>
      </w:r>
      <w:r>
        <w:rPr>
          <w:rFonts w:hint="eastAsia" w:asciiTheme="minorEastAsia" w:hAnsiTheme="minorEastAsia" w:eastAsiaTheme="minorEastAsia" w:cstheme="minorEastAsia"/>
          <w:sz w:val="24"/>
          <w:highlight w:val="none"/>
        </w:rPr>
        <w:t>付款方式：</w:t>
      </w:r>
      <w:r>
        <w:rPr>
          <w:rFonts w:hint="eastAsia" w:asciiTheme="minorEastAsia" w:hAnsiTheme="minorEastAsia" w:eastAsiaTheme="minorEastAsia" w:cstheme="minorEastAsia"/>
          <w:sz w:val="24"/>
          <w:highlight w:val="none"/>
          <w:lang w:val="en-US" w:eastAsia="zh-CN"/>
        </w:rPr>
        <w:t xml:space="preserve">8.6付款方式： </w:t>
      </w:r>
      <w:r>
        <w:rPr>
          <w:rFonts w:hint="eastAsia" w:asciiTheme="minorEastAsia" w:hAnsiTheme="minorEastAsia" w:eastAsiaTheme="minorEastAsia" w:cstheme="minorEastAsia"/>
          <w:sz w:val="24"/>
          <w:highlight w:val="none"/>
          <w:lang w:val="en-US" w:eastAsia="zh-CN"/>
        </w:rPr>
        <w:sym w:font="Wingdings" w:char="00FE"/>
      </w:r>
      <w:r>
        <w:rPr>
          <w:rFonts w:hint="eastAsia" w:asciiTheme="minorEastAsia" w:hAnsiTheme="minorEastAsia" w:eastAsiaTheme="minorEastAsia" w:cstheme="minorEastAsia"/>
          <w:sz w:val="24"/>
          <w:highlight w:val="none"/>
          <w:lang w:val="en-US" w:eastAsia="zh-CN"/>
        </w:rPr>
        <w:t xml:space="preserve">网银支付；  </w:t>
      </w:r>
      <w:r>
        <w:rPr>
          <w:rFonts w:hint="eastAsia" w:asciiTheme="minorEastAsia" w:hAnsiTheme="minorEastAsia" w:eastAsiaTheme="minorEastAsia" w:cstheme="minorEastAsia"/>
          <w:sz w:val="24"/>
          <w:highlight w:val="none"/>
          <w:lang w:val="en-US" w:eastAsia="zh-CN"/>
        </w:rPr>
        <w:sym w:font="Wingdings" w:char="00A8"/>
      </w:r>
      <w:r>
        <w:rPr>
          <w:rFonts w:hint="eastAsia" w:asciiTheme="minorEastAsia" w:hAnsiTheme="minorEastAsia" w:eastAsiaTheme="minorEastAsia" w:cstheme="minorEastAsia"/>
          <w:sz w:val="24"/>
          <w:highlight w:val="none"/>
          <w:lang w:val="en-US" w:eastAsia="zh-CN"/>
        </w:rPr>
        <w:t xml:space="preserve">支票；   </w:t>
      </w:r>
      <w:r>
        <w:rPr>
          <w:rFonts w:hint="eastAsia" w:asciiTheme="minorEastAsia" w:hAnsiTheme="minorEastAsia" w:eastAsiaTheme="minorEastAsia" w:cstheme="minorEastAsia"/>
          <w:sz w:val="24"/>
          <w:highlight w:val="none"/>
          <w:lang w:val="en-US" w:eastAsia="zh-CN"/>
        </w:rPr>
        <w:sym w:font="Wingdings" w:char="00A8"/>
      </w:r>
      <w:r>
        <w:rPr>
          <w:rFonts w:hint="eastAsia" w:asciiTheme="minorEastAsia" w:hAnsiTheme="minorEastAsia" w:eastAsiaTheme="minorEastAsia" w:cstheme="minorEastAsia"/>
          <w:sz w:val="24"/>
          <w:highlight w:val="none"/>
          <w:lang w:val="en-US" w:eastAsia="zh-CN"/>
        </w:rPr>
        <w:t>其他：</w:t>
      </w:r>
    </w:p>
    <w:p>
      <w:pPr>
        <w:pStyle w:val="12"/>
        <w:spacing w:line="384" w:lineRule="auto"/>
        <w:ind w:firstLine="720" w:firstLineChars="300"/>
        <w:outlineLvl w:val="1"/>
        <w:rPr>
          <w:rFonts w:hint="eastAsia" w:hAnsi="宋体" w:cs="宋体"/>
          <w:sz w:val="24"/>
          <w:szCs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45"/>
        <w:ind w:firstLine="480" w:firstLineChars="200"/>
        <w:rPr>
          <w:rFonts w:hint="eastAsia" w:asciiTheme="minorEastAsia" w:hAnsiTheme="minorEastAsia" w:eastAsiaTheme="minorEastAsia" w:cstheme="minorEastAsia"/>
          <w:highlight w:val="none"/>
          <w:u w:val="single"/>
          <w:lang w:val="en-US" w:eastAsia="zh-CN"/>
        </w:rPr>
      </w:pPr>
      <w:r>
        <w:rPr>
          <w:rFonts w:hint="eastAsia" w:asciiTheme="minorEastAsia" w:hAnsiTheme="minorEastAsia" w:eastAsiaTheme="minorEastAsia" w:cstheme="minorEastAsia"/>
          <w:highlight w:val="none"/>
          <w:lang w:val="en-US" w:eastAsia="zh-CN"/>
        </w:rPr>
        <w:t>9.5</w:t>
      </w:r>
      <w:r>
        <w:rPr>
          <w:rFonts w:hint="eastAsia" w:asciiTheme="minorEastAsia" w:hAnsiTheme="minorEastAsia" w:eastAsiaTheme="minorEastAsia" w:cstheme="minorEastAsia"/>
          <w:highlight w:val="none"/>
        </w:rPr>
        <w:t>本合同竣工验收结算单位为</w:t>
      </w:r>
      <w:r>
        <w:rPr>
          <w:rFonts w:hint="eastAsia" w:asciiTheme="minorEastAsia" w:hAnsiTheme="minorEastAsia" w:eastAsiaTheme="minorEastAsia" w:cstheme="minorEastAsia"/>
          <w:highlight w:val="none"/>
          <w:u w:val="single"/>
          <w:lang w:eastAsia="zh-CN"/>
        </w:rPr>
        <w:t>：</w:t>
      </w:r>
      <w:r>
        <w:rPr>
          <w:rFonts w:hint="eastAsia" w:asciiTheme="minorEastAsia" w:hAnsiTheme="minorEastAsia" w:eastAsiaTheme="minorEastAsia" w:cstheme="minorEastAsia"/>
          <w:highlight w:val="none"/>
          <w:u w:val="single"/>
          <w:lang w:val="en-US" w:eastAsia="zh-CN"/>
        </w:rPr>
        <w:t xml:space="preserve">广州市净水有限公司 </w:t>
      </w:r>
    </w:p>
    <w:p>
      <w:pPr>
        <w:numPr>
          <w:ilvl w:val="0"/>
          <w:numId w:val="6"/>
        </w:numPr>
        <w:spacing w:before="120" w:afterLines="50" w:line="384" w:lineRule="auto"/>
        <w:ind w:firstLine="482" w:firstLineChars="200"/>
        <w:jc w:val="left"/>
        <w:rPr>
          <w:rFonts w:ascii="宋体" w:hAnsi="宋体" w:cs="宋体"/>
          <w:b/>
          <w:bCs/>
          <w:sz w:val="24"/>
          <w:highlight w:val="none"/>
        </w:rPr>
      </w:pPr>
      <w:bookmarkStart w:id="85" w:name="_Toc520190034"/>
      <w:bookmarkStart w:id="86" w:name="_Toc518992994"/>
      <w:bookmarkStart w:id="87" w:name="_Toc474245220"/>
      <w:r>
        <w:rPr>
          <w:rFonts w:hint="eastAsia" w:ascii="宋体" w:hAnsi="宋体" w:cs="宋体"/>
          <w:b/>
          <w:bCs/>
          <w:sz w:val="24"/>
          <w:highlight w:val="none"/>
        </w:rPr>
        <w:t>质量保证</w:t>
      </w:r>
      <w:bookmarkEnd w:id="85"/>
      <w:bookmarkEnd w:id="86"/>
      <w:bookmarkEnd w:id="87"/>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lang w:val="en-US" w:eastAsia="zh-CN"/>
        </w:rPr>
        <w:t>壹</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hint="eastAsia" w:ascii="宋体" w:hAnsi="宋体" w:cs="宋体"/>
          <w:bCs/>
          <w:sz w:val="24"/>
          <w:highlight w:val="none"/>
          <w:lang w:val="en-US" w:eastAsia="zh-CN"/>
        </w:rPr>
        <w:t>24小时</w:t>
      </w:r>
      <w:r>
        <w:rPr>
          <w:rFonts w:hint="eastAsia" w:ascii="宋体" w:hAnsi="宋体" w:cs="宋体"/>
          <w:bCs/>
          <w:sz w:val="24"/>
          <w:highlight w:val="none"/>
        </w:rPr>
        <w:t>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Lines="50" w:afterLines="50" w:line="384" w:lineRule="auto"/>
        <w:ind w:firstLine="422" w:firstLineChars="175"/>
        <w:jc w:val="left"/>
        <w:rPr>
          <w:rFonts w:ascii="宋体" w:hAnsi="宋体" w:cs="宋体"/>
          <w:sz w:val="24"/>
          <w:highlight w:val="none"/>
        </w:rPr>
      </w:pPr>
      <w:bookmarkStart w:id="88" w:name="_Toc183666531"/>
      <w:bookmarkStart w:id="89" w:name="_Toc474245226"/>
      <w:bookmarkStart w:id="90" w:name="_Toc19692"/>
      <w:bookmarkStart w:id="91" w:name="_Toc520190040"/>
      <w:bookmarkStart w:id="92" w:name="_Toc306350467"/>
      <w:bookmarkStart w:id="93" w:name="_Toc518993000"/>
      <w:bookmarkStart w:id="94" w:name="_Toc107446862"/>
      <w:bookmarkStart w:id="95" w:name="_Toc107447255"/>
      <w:r>
        <w:rPr>
          <w:rFonts w:hint="eastAsia" w:ascii="宋体" w:hAnsi="宋体" w:cs="宋体"/>
          <w:b/>
          <w:bCs/>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highlight w:val="none"/>
        </w:rPr>
      </w:pPr>
      <w:bookmarkStart w:id="96" w:name="_Toc12010"/>
      <w:bookmarkStart w:id="97" w:name="_Toc183666532"/>
      <w:bookmarkStart w:id="98" w:name="_Toc306350468"/>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520190041"/>
      <w:bookmarkStart w:id="100" w:name="_Toc107446864"/>
      <w:bookmarkStart w:id="101" w:name="_Toc518993001"/>
      <w:bookmarkStart w:id="102" w:name="_Toc474245227"/>
      <w:bookmarkStart w:id="103" w:name="_Toc118172294"/>
      <w:bookmarkStart w:id="104" w:name="_Toc107447257"/>
    </w:p>
    <w:p>
      <w:pPr>
        <w:spacing w:beforeLines="50"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highlight w:val="none"/>
        </w:rPr>
      </w:pPr>
      <w:bookmarkStart w:id="105" w:name="_Toc183666533"/>
      <w:bookmarkStart w:id="106" w:name="_Toc306350469"/>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05"/>
      <w:bookmarkEnd w:id="106"/>
      <w:bookmarkStart w:id="107" w:name="_Toc518993003"/>
      <w:bookmarkStart w:id="108" w:name="_Toc520190043"/>
      <w:bookmarkStart w:id="109" w:name="_Toc474245229"/>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bookmarkStart w:id="110" w:name="_Toc107446871"/>
      <w:bookmarkStart w:id="111" w:name="_Toc107447264"/>
      <w:r>
        <w:rPr>
          <w:rFonts w:hint="eastAsia" w:ascii="宋体" w:hAnsi="宋体" w:cs="宋体"/>
          <w:b/>
          <w:bCs/>
          <w:sz w:val="24"/>
          <w:highlight w:val="none"/>
        </w:rPr>
        <w:t>合同生效及其他</w:t>
      </w:r>
      <w:bookmarkEnd w:id="107"/>
      <w:bookmarkEnd w:id="108"/>
      <w:bookmarkEnd w:id="109"/>
      <w:bookmarkEnd w:id="110"/>
      <w:bookmarkEnd w:id="111"/>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hint="eastAsia" w:ascii="宋体" w:hAnsi="宋体" w:cs="宋体"/>
          <w:sz w:val="24"/>
          <w:highlight w:val="none"/>
          <w:lang w:val="en-US" w:eastAsia="zh-CN"/>
        </w:rPr>
        <w:t>肆</w:t>
      </w:r>
      <w:r>
        <w:rPr>
          <w:rFonts w:hint="eastAsia" w:ascii="宋体" w:hAnsi="宋体" w:cs="宋体"/>
          <w:sz w:val="24"/>
          <w:highlight w:val="none"/>
        </w:rPr>
        <w:t>份，其中：甲方</w:t>
      </w:r>
      <w:r>
        <w:rPr>
          <w:rFonts w:hint="eastAsia" w:ascii="宋体" w:hAnsi="宋体" w:cs="宋体"/>
          <w:sz w:val="24"/>
          <w:highlight w:val="none"/>
          <w:lang w:val="en-US" w:eastAsia="zh-CN"/>
        </w:rPr>
        <w:t>叁</w:t>
      </w:r>
      <w:r>
        <w:rPr>
          <w:rFonts w:hint="eastAsia" w:ascii="宋体" w:hAnsi="宋体" w:cs="宋体"/>
          <w:sz w:val="24"/>
          <w:highlight w:val="none"/>
        </w:rPr>
        <w:t>份，乙方</w:t>
      </w:r>
      <w:r>
        <w:rPr>
          <w:rFonts w:hint="eastAsia" w:ascii="宋体" w:hAnsi="宋体" w:cs="宋体"/>
          <w:sz w:val="24"/>
          <w:highlight w:val="none"/>
          <w:lang w:val="en-US" w:eastAsia="zh-CN"/>
        </w:rPr>
        <w:t>壹</w:t>
      </w:r>
      <w:r>
        <w:rPr>
          <w:rFonts w:hint="eastAsia" w:ascii="宋体" w:hAnsi="宋体" w:cs="宋体"/>
          <w:sz w:val="24"/>
          <w:highlight w:val="none"/>
        </w:rPr>
        <w:t>份。</w:t>
      </w:r>
    </w:p>
    <w:p>
      <w:pPr>
        <w:spacing w:line="384" w:lineRule="auto"/>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hint="eastAsia" w:ascii="宋体" w:hAnsi="宋体" w:cs="宋体"/>
          <w:sz w:val="24"/>
          <w:highlight w:val="none"/>
          <w:u w:val="single"/>
          <w:lang w:val="en-US" w:eastAsia="zh-CN"/>
        </w:rPr>
        <w:t>无</w:t>
      </w: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r>
        <w:rPr>
          <w:rFonts w:hint="eastAsia" w:ascii="宋体" w:hAnsi="宋体" w:cs="宋体"/>
          <w:sz w:val="24"/>
          <w:highlight w:val="none"/>
        </w:rPr>
        <w:t>附件：1.成交通知书</w:t>
      </w:r>
    </w:p>
    <w:p>
      <w:pPr>
        <w:spacing w:line="384" w:lineRule="auto"/>
        <w:ind w:firstLine="720" w:firstLineChars="300"/>
        <w:rPr>
          <w:rFonts w:hint="eastAsia" w:ascii="宋体" w:hAnsi="宋体" w:cs="宋体"/>
          <w:sz w:val="24"/>
          <w:highlight w:val="none"/>
        </w:rPr>
      </w:pPr>
      <w:r>
        <w:rPr>
          <w:rFonts w:hint="eastAsia" w:ascii="宋体" w:hAnsi="宋体" w:cs="宋体"/>
          <w:sz w:val="24"/>
          <w:highlight w:val="none"/>
        </w:rPr>
        <w:t>2.廉洁协议</w:t>
      </w:r>
    </w:p>
    <w:p>
      <w:pPr>
        <w:spacing w:line="384" w:lineRule="auto"/>
        <w:ind w:firstLine="720" w:firstLineChars="300"/>
        <w:rPr>
          <w:rFonts w:hint="eastAsia" w:ascii="宋体" w:hAnsi="宋体" w:cs="宋体"/>
          <w:sz w:val="24"/>
          <w:highlight w:val="none"/>
        </w:rPr>
      </w:pPr>
      <w:r>
        <w:rPr>
          <w:rFonts w:hint="eastAsia" w:ascii="宋体" w:hAnsi="宋体" w:cs="宋体"/>
          <w:sz w:val="24"/>
          <w:highlight w:val="none"/>
        </w:rPr>
        <w:t>3.营运场所施工安全协议书</w:t>
      </w:r>
    </w:p>
    <w:p>
      <w:pPr>
        <w:spacing w:line="384" w:lineRule="auto"/>
        <w:ind w:firstLine="720" w:firstLineChars="300"/>
        <w:jc w:val="left"/>
        <w:rPr>
          <w:rFonts w:ascii="宋体" w:hAnsi="宋体" w:cs="宋体"/>
          <w:sz w:val="24"/>
          <w:highlight w:val="none"/>
        </w:rPr>
      </w:pPr>
      <w:r>
        <w:rPr>
          <w:rFonts w:hint="eastAsia" w:ascii="宋体" w:hAnsi="宋体" w:cs="宋体"/>
          <w:sz w:val="24"/>
          <w:highlight w:val="none"/>
        </w:rPr>
        <w:t>4.工程量清单报价</w:t>
      </w: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hint="eastAsia" w:ascii="宋体" w:hAnsi="宋体" w:cs="宋体"/>
          <w:sz w:val="24"/>
          <w:highlight w:val="none"/>
          <w:lang w:val="en-US" w:eastAsia="zh-CN"/>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w:t>
      </w:r>
      <w:r>
        <w:rPr>
          <w:rFonts w:hint="eastAsia" w:ascii="宋体" w:hAnsi="宋体" w:cs="宋体"/>
          <w:sz w:val="24"/>
          <w:highlight w:val="none"/>
          <w:lang w:val="en-US" w:eastAsia="zh-CN"/>
        </w:rPr>
        <w:t xml:space="preserve"> </w:t>
      </w:r>
      <w:r>
        <w:rPr>
          <w:rFonts w:hint="eastAsia" w:ascii="宋体" w:hAnsi="宋体" w:cs="宋体"/>
          <w:sz w:val="24"/>
          <w:highlight w:val="none"/>
        </w:rPr>
        <w:t>或</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384" w:lineRule="auto"/>
        <w:ind w:left="6360" w:hanging="6360" w:hangingChars="2650"/>
        <w:rPr>
          <w:rFonts w:ascii="宋体" w:hAnsi="宋体" w:cs="宋体"/>
          <w:b/>
          <w:bCs/>
          <w:szCs w:val="21"/>
          <w:highlight w:val="none"/>
        </w:rPr>
      </w:pP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spacing w:line="360" w:lineRule="auto"/>
        <w:rPr>
          <w:rFonts w:ascii="宋体" w:hAnsi="宋体" w:cs="宋体"/>
          <w:b/>
          <w:bCs/>
          <w:szCs w:val="21"/>
          <w:highlight w:val="none"/>
        </w:rPr>
      </w:pPr>
      <w:r>
        <w:rPr>
          <w:rFonts w:hint="eastAsia" w:ascii="宋体" w:hAnsi="宋体" w:cs="宋体"/>
          <w:b/>
          <w:bCs/>
          <w:szCs w:val="21"/>
          <w:highlight w:val="none"/>
        </w:rPr>
        <w:t>附件1  中标通知书/发包通知书/委托函（如有）</w:t>
      </w:r>
    </w:p>
    <w:p>
      <w:pPr>
        <w:spacing w:line="360" w:lineRule="auto"/>
        <w:rPr>
          <w:rFonts w:ascii="宋体" w:hAnsi="宋体" w:cs="宋体"/>
          <w:b/>
          <w:bCs/>
          <w:szCs w:val="21"/>
          <w:highlight w:val="none"/>
        </w:rPr>
      </w:pPr>
    </w:p>
    <w:p>
      <w:pPr>
        <w:spacing w:line="360" w:lineRule="auto"/>
        <w:jc w:val="both"/>
        <w:rPr>
          <w:rFonts w:hint="eastAsia" w:ascii="宋体" w:hAnsi="宋体" w:cs="宋体"/>
          <w:b/>
          <w:bCs/>
          <w:color w:val="auto"/>
          <w:szCs w:val="21"/>
          <w:highlight w:val="none"/>
        </w:rPr>
      </w:pPr>
      <w:bookmarkStart w:id="112" w:name="_Toc389815339"/>
      <w:bookmarkStart w:id="113" w:name="_Toc389815031"/>
      <w:bookmarkStart w:id="114" w:name="_Toc387080836"/>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广州市净水有限公司江高分公司厂区固定式气体检测仪维修项目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adjustRightInd/>
        <w:snapToGrid/>
        <w:spacing w:line="560" w:lineRule="exact"/>
        <w:textAlignment w:val="auto"/>
        <w:rPr>
          <w:rFonts w:hint="eastAsia" w:ascii="宋体" w:hAnsi="宋体" w:cs="宋体"/>
          <w:b/>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w:t>
      </w:r>
      <w:bookmarkEnd w:id="112"/>
      <w:bookmarkEnd w:id="113"/>
      <w:bookmarkEnd w:id="114"/>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15" w:name="_Toc21391"/>
      <w:r>
        <w:rPr>
          <w:rFonts w:hint="eastAsia" w:ascii="宋体" w:hAnsi="宋体" w:cs="Arial"/>
          <w:kern w:val="0"/>
          <w:sz w:val="24"/>
          <w:highlight w:val="none"/>
        </w:rPr>
        <w:t>甲方：</w:t>
      </w:r>
      <w:r>
        <w:rPr>
          <w:rFonts w:hint="eastAsia"/>
          <w:sz w:val="24"/>
          <w:highlight w:val="none"/>
        </w:rPr>
        <w:t>广州市净水有限公司</w:t>
      </w:r>
    </w:p>
    <w:p>
      <w:pPr>
        <w:adjustRightInd/>
        <w:snapToGrid/>
        <w:spacing w:line="560" w:lineRule="exact"/>
        <w:jc w:val="left"/>
        <w:rPr>
          <w:rStyle w:val="25"/>
          <w:rFonts w:asciiTheme="minorEastAsia" w:hAnsiTheme="minorEastAsia" w:eastAsiaTheme="minorEastAsia"/>
          <w:b w:val="0"/>
          <w:highlight w:val="none"/>
          <w:u w:val="single"/>
        </w:rPr>
      </w:pPr>
      <w:r>
        <w:rPr>
          <w:rFonts w:hint="eastAsia" w:ascii="宋体" w:hAnsi="宋体" w:cs="Arial"/>
          <w:kern w:val="0"/>
          <w:sz w:val="24"/>
          <w:highlight w:val="none"/>
        </w:rPr>
        <w:t xml:space="preserve">乙方： </w:t>
      </w:r>
    </w:p>
    <w:bookmarkEnd w:id="115"/>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lang w:val="en-US" w:eastAsia="zh-CN"/>
        </w:rPr>
        <w:t>广州市净水有限公司江高分公司厂区固定式气体检测仪维修项目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hint="eastAsia" w:asciiTheme="minorEastAsia" w:hAnsiTheme="minorEastAsia"/>
          <w:sz w:val="24"/>
          <w:highlight w:val="none"/>
          <w:u w:val="single"/>
          <w:lang w:val="en-US" w:eastAsia="zh-CN"/>
        </w:rPr>
        <w:t>15</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sz w:val="24"/>
          <w:highlight w:val="none"/>
          <w:u w:val="single"/>
          <w:lang w:val="en-US" w:eastAsia="zh-CN"/>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keepNext w:val="0"/>
              <w:keepLines w:val="0"/>
              <w:suppressLineNumbers w:val="0"/>
              <w:adjustRightInd w:val="0"/>
              <w:snapToGrid w:val="0"/>
              <w:spacing w:before="0" w:beforeAutospacing="0" w:after="0" w:afterAutospacing="0" w:line="560" w:lineRule="exact"/>
              <w:ind w:left="0" w:right="0" w:firstLine="240" w:firstLineChars="100"/>
              <w:jc w:val="right"/>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keepNext w:val="0"/>
              <w:keepLines w:val="0"/>
              <w:suppressLineNumbers w:val="0"/>
              <w:adjustRightInd w:val="0"/>
              <w:snapToGrid w:val="0"/>
              <w:spacing w:before="0" w:beforeAutospacing="0" w:after="0" w:afterAutospacing="0" w:line="560" w:lineRule="exact"/>
              <w:ind w:left="0" w:right="0"/>
              <w:jc w:val="right"/>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hint="eastAsia" w:ascii="宋体" w:hAnsi="宋体" w:cs="宋体"/>
          <w:b/>
          <w:color w:val="auto"/>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ascii="宋体" w:hAnsi="宋体" w:cs="宋体"/>
          <w:b/>
          <w:bCs/>
          <w:szCs w:val="21"/>
          <w:highlight w:val="none"/>
        </w:rPr>
      </w:pPr>
    </w:p>
    <w:p>
      <w:pPr>
        <w:spacing w:line="360" w:lineRule="auto"/>
        <w:rPr>
          <w:rFonts w:ascii="宋体" w:hAnsi="宋体" w:cs="宋体"/>
          <w:sz w:val="24"/>
          <w:highlight w:val="none"/>
        </w:rPr>
      </w:pPr>
    </w:p>
    <w:p>
      <w:pPr>
        <w:autoSpaceDE w:val="0"/>
        <w:autoSpaceDN w:val="0"/>
        <w:spacing w:line="520" w:lineRule="exact"/>
        <w:ind w:firstLine="626" w:firstLineChars="200"/>
        <w:jc w:val="center"/>
        <w:rPr>
          <w:rFonts w:ascii="仿宋_GB2312" w:eastAsia="仿宋_GB2312" w:hAnsiTheme="minorEastAsia"/>
          <w:color w:val="auto"/>
          <w:sz w:val="20"/>
          <w:szCs w:val="20"/>
          <w:highlight w:val="none"/>
        </w:rPr>
      </w:pPr>
      <w:r>
        <w:rPr>
          <w:rFonts w:hint="eastAsia" w:ascii="仿宋" w:hAnsi="仿宋" w:eastAsia="仿宋" w:cs="仿宋"/>
          <w:w w:val="98"/>
          <w:sz w:val="32"/>
          <w:szCs w:val="32"/>
          <w:highlight w:val="none"/>
          <w:lang w:val="en-US" w:eastAsia="zh-CN"/>
        </w:rPr>
        <w:t>固定式气体检测仪故障汇总表（表一：科尔康部分）</w:t>
      </w:r>
    </w:p>
    <w:tbl>
      <w:tblPr>
        <w:tblStyle w:val="22"/>
        <w:tblW w:w="9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521"/>
        <w:gridCol w:w="665"/>
        <w:gridCol w:w="2255"/>
        <w:gridCol w:w="2306"/>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152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位置</w:t>
            </w:r>
          </w:p>
        </w:tc>
        <w:tc>
          <w:tcPr>
            <w:tcW w:w="6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编号</w:t>
            </w:r>
          </w:p>
        </w:tc>
        <w:tc>
          <w:tcPr>
            <w:tcW w:w="68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lang w:val="en-US"/>
              </w:rPr>
            </w:pPr>
            <w:r>
              <w:rPr>
                <w:rFonts w:hint="eastAsia" w:ascii="黑体" w:hAnsi="宋体" w:eastAsia="黑体" w:cs="黑体"/>
                <w:i w:val="0"/>
                <w:iCs w:val="0"/>
                <w:color w:val="000000"/>
                <w:kern w:val="0"/>
                <w:sz w:val="22"/>
                <w:szCs w:val="22"/>
                <w:highlight w:val="none"/>
                <w:u w:val="none"/>
                <w:lang w:val="en-US" w:eastAsia="zh-CN" w:bidi="ar"/>
              </w:rPr>
              <w:t>故障内容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152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66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22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O₂/S011265/BN</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NH₃/S011567/BN</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CH₄/S011509/BN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粗格栅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default" w:ascii="黑体" w:hAnsi="宋体" w:eastAsia="黑体" w:cs="黑体"/>
                <w:i w:val="0"/>
                <w:iCs w:val="0"/>
                <w:color w:val="000000"/>
                <w:sz w:val="22"/>
                <w:szCs w:val="22"/>
                <w:highlight w:val="none"/>
                <w:u w:val="none"/>
                <w:lang w:val="en-US" w:eastAsia="zh-CN"/>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细格栅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膜格栅</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浓缩池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104</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干化机房</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105</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干化车间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106</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干化车间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107</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排空泵房</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108</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一号梯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109</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二号梯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110</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三号梯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六号梯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五号梯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113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除臭风塔</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201</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八号梯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七号梯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204</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十四号梯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十三号梯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事故池</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701</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四号梯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702</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九号梯</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703</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脱水机夹层</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704b</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FFFFFF"/>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脱水间</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705b</w:t>
            </w:r>
          </w:p>
        </w:tc>
        <w:tc>
          <w:tcPr>
            <w:tcW w:w="225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FFFFFF"/>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7"/>
        <w:ind w:firstLine="0"/>
        <w:rPr>
          <w:rFonts w:hint="eastAsia"/>
          <w:color w:val="auto"/>
          <w:highlight w:val="none"/>
        </w:rPr>
      </w:pPr>
    </w:p>
    <w:p>
      <w:pPr>
        <w:pStyle w:val="45"/>
        <w:jc w:val="center"/>
        <w:rPr>
          <w:rFonts w:hint="eastAsia" w:ascii="仿宋" w:hAnsi="仿宋" w:eastAsia="仿宋" w:cs="仿宋"/>
          <w:w w:val="98"/>
          <w:sz w:val="32"/>
          <w:szCs w:val="32"/>
          <w:highlight w:val="none"/>
          <w:lang w:val="en-US" w:eastAsia="zh-CN"/>
        </w:rPr>
      </w:pPr>
      <w:r>
        <w:rPr>
          <w:rFonts w:hint="eastAsia" w:ascii="仿宋" w:hAnsi="仿宋" w:eastAsia="仿宋" w:cs="仿宋"/>
          <w:w w:val="98"/>
          <w:sz w:val="32"/>
          <w:szCs w:val="32"/>
          <w:highlight w:val="none"/>
          <w:lang w:val="en-US" w:eastAsia="zh-CN"/>
        </w:rPr>
        <w:t>固定式气体检测仪故障汇总表（表二；科尔诺部分）</w:t>
      </w:r>
    </w:p>
    <w:tbl>
      <w:tblPr>
        <w:tblStyle w:val="22"/>
        <w:tblW w:w="99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1805"/>
        <w:gridCol w:w="800"/>
        <w:gridCol w:w="2214"/>
        <w:gridCol w:w="2086"/>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180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位置</w:t>
            </w:r>
          </w:p>
        </w:tc>
        <w:tc>
          <w:tcPr>
            <w:tcW w:w="80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编号</w:t>
            </w:r>
          </w:p>
        </w:tc>
        <w:tc>
          <w:tcPr>
            <w:tcW w:w="66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故障内容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180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iCs w:val="0"/>
                <w:color w:val="000000"/>
                <w:sz w:val="22"/>
                <w:szCs w:val="22"/>
                <w:highlight w:val="none"/>
                <w:u w:val="none"/>
              </w:rPr>
            </w:pPr>
          </w:p>
        </w:tc>
        <w:tc>
          <w:tcPr>
            <w:tcW w:w="2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O2-CL</w:t>
            </w:r>
          </w:p>
        </w:tc>
        <w:tc>
          <w:tcPr>
            <w:tcW w:w="20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NHL-CL</w:t>
            </w:r>
          </w:p>
        </w:tc>
        <w:tc>
          <w:tcPr>
            <w:tcW w:w="23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CH4-CL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十三号梯集水坑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801</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十四号梯集水坑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802</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五号梯集水坑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803</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干化设备间</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804</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六号梯集水坑</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805</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西北面无人区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806</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传感器故障</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校准检测时反应慢</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负二层</w:t>
            </w:r>
          </w:p>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北面无人区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807</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widowControl w:val="0"/>
              <w:suppressLineNumbers w:val="0"/>
              <w:snapToGrid w:val="0"/>
              <w:spacing w:before="0" w:beforeAutospacing="0" w:after="0" w:afterAutospacing="0" w:line="240" w:lineRule="auto"/>
              <w:ind w:left="0" w:leftChars="0" w:right="0" w:rightChars="0"/>
              <w:jc w:val="center"/>
              <mc:AlternateContent>
                <mc:Choice Requires="wpsCustomData">
                  <wpsCustomData:diagonalParaType/>
                </mc:Choice>
              </mc:AlternateContent>
              <w:rPr>
                <w:rFonts w:hint="default" w:ascii="黑体" w:hAnsi="宋体" w:eastAsia="黑体" w:cs="黑体"/>
                <w:i w:val="0"/>
                <w:iCs w:val="0"/>
                <w:color w:val="000000"/>
                <w:sz w:val="22"/>
                <w:szCs w:val="22"/>
                <w:highlight w:val="none"/>
                <w:u w:val="none"/>
                <w:lang w:val="en-US" w:eastAsia="zh-CN"/>
              </w:rPr>
            </w:pPr>
          </w:p>
          <w:p>
            <w:pPr>
              <w:keepNext w:val="0"/>
              <w:keepLines w:val="0"/>
              <w:widowControl w:val="0"/>
              <w:suppressLineNumbers w:val="0"/>
              <w:spacing w:before="0" w:beforeAutospacing="0" w:after="0" w:afterAutospacing="0"/>
              <w:ind w:left="0" w:leftChars="0" w:right="0" w:rightChars="0"/>
              <w:jc w:val="center"/>
              <w:rPr>
                <w:rFonts w:hint="eastAsia" w:ascii="黑体" w:hAnsi="宋体" w:eastAsia="黑体" w:cs="黑体"/>
                <w:i w:val="0"/>
                <w:iCs w:val="0"/>
                <w:color w:val="000000"/>
                <w:sz w:val="22"/>
                <w:szCs w:val="22"/>
                <w:highlight w:val="none"/>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校准检测时无反应</w:t>
            </w:r>
          </w:p>
        </w:tc>
      </w:tr>
    </w:tbl>
    <w:p>
      <w:pPr>
        <w:pStyle w:val="7"/>
        <w:ind w:left="0" w:leftChars="0" w:firstLine="0" w:firstLineChars="0"/>
        <w:rPr>
          <w:rFonts w:hint="eastAsia"/>
          <w:color w:val="auto"/>
          <w:highlight w:val="none"/>
        </w:rPr>
      </w:pPr>
    </w:p>
    <w:p>
      <w:pPr>
        <w:jc w:val="center"/>
        <w:rPr>
          <w:rFonts w:hint="eastAsia" w:ascii="仿宋" w:hAnsi="仿宋" w:eastAsia="仿宋" w:cs="仿宋"/>
          <w:color w:val="000000"/>
          <w:w w:val="98"/>
          <w:sz w:val="36"/>
          <w:szCs w:val="36"/>
          <w:highlight w:val="none"/>
          <w:lang w:val="en-US" w:eastAsia="zh-CN" w:bidi="ar-SA"/>
        </w:rPr>
      </w:pPr>
      <w:r>
        <w:rPr>
          <w:rFonts w:hint="eastAsia" w:ascii="仿宋" w:hAnsi="仿宋" w:eastAsia="仿宋" w:cs="仿宋"/>
          <w:color w:val="000000"/>
          <w:w w:val="98"/>
          <w:sz w:val="36"/>
          <w:szCs w:val="36"/>
          <w:highlight w:val="none"/>
          <w:lang w:val="en-US" w:eastAsia="zh-CN" w:bidi="ar-SA"/>
        </w:rPr>
        <w:t>固定式气体检测仪各类型故障汇总表（表三）</w:t>
      </w:r>
    </w:p>
    <w:tbl>
      <w:tblPr>
        <w:tblStyle w:val="22"/>
        <w:tblW w:w="7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703"/>
        <w:gridCol w:w="1392"/>
        <w:gridCol w:w="1392"/>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tcBorders>
              <w:tl2br w:val="nil"/>
              <w:tr2bl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名称</w:t>
            </w:r>
          </w:p>
        </w:tc>
        <w:tc>
          <w:tcPr>
            <w:tcW w:w="1703" w:type="dxa"/>
            <w:tcBorders>
              <w:tl2br w:val="nil"/>
              <w:tr2bl w:val="nil"/>
            </w:tcBorders>
            <w:noWrap/>
            <w:vAlign w:val="bottom"/>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sz w:val="28"/>
                <w:szCs w:val="28"/>
                <w:highlight w:val="none"/>
                <w:u w:val="none"/>
                <w:lang w:val="en-US" w:eastAsia="zh-CN"/>
              </w:rPr>
              <w:t>型号</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数量/个</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单价/元</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32"/>
                <w:szCs w:val="32"/>
                <w:highlight w:val="none"/>
                <w:lang w:val="en-US" w:eastAsia="zh-CN"/>
              </w:rPr>
              <w:t>固定式气体检测仪</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O2-CL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2</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O</w:t>
            </w:r>
            <w:r>
              <w:rPr>
                <w:rFonts w:hint="default" w:ascii="仿宋" w:hAnsi="仿宋" w:eastAsia="仿宋" w:cs="仿宋"/>
                <w:w w:val="98"/>
                <w:sz w:val="28"/>
                <w:szCs w:val="28"/>
                <w:highlight w:val="none"/>
                <w:lang w:val="en-US" w:eastAsia="zh-CN"/>
              </w:rPr>
              <w:t>₂</w:t>
            </w:r>
            <w:r>
              <w:rPr>
                <w:rFonts w:hint="eastAsia" w:ascii="仿宋" w:hAnsi="仿宋" w:eastAsia="仿宋" w:cs="仿宋"/>
                <w:w w:val="98"/>
                <w:sz w:val="28"/>
                <w:szCs w:val="28"/>
                <w:highlight w:val="none"/>
                <w:lang w:val="en-US" w:eastAsia="zh-CN"/>
              </w:rPr>
              <w:t>/S011265/BN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18</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NHL-CL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NH</w:t>
            </w:r>
            <w:r>
              <w:rPr>
                <w:rFonts w:hint="default" w:ascii="仿宋" w:hAnsi="仿宋" w:eastAsia="仿宋" w:cs="仿宋"/>
                <w:w w:val="98"/>
                <w:sz w:val="28"/>
                <w:szCs w:val="28"/>
                <w:highlight w:val="none"/>
                <w:lang w:val="en-US" w:eastAsia="zh-CN"/>
              </w:rPr>
              <w:t>₃</w:t>
            </w:r>
            <w:r>
              <w:rPr>
                <w:rFonts w:hint="eastAsia" w:ascii="仿宋" w:hAnsi="仿宋" w:eastAsia="仿宋" w:cs="仿宋"/>
                <w:w w:val="98"/>
                <w:sz w:val="28"/>
                <w:szCs w:val="28"/>
                <w:highlight w:val="none"/>
                <w:lang w:val="en-US" w:eastAsia="zh-CN"/>
              </w:rPr>
              <w:t>/S011567/BN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9</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CH4-CL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6</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CH</w:t>
            </w:r>
            <w:r>
              <w:rPr>
                <w:rFonts w:hint="default" w:ascii="仿宋" w:hAnsi="仿宋" w:eastAsia="仿宋" w:cs="仿宋"/>
                <w:w w:val="98"/>
                <w:sz w:val="28"/>
                <w:szCs w:val="28"/>
                <w:highlight w:val="none"/>
                <w:lang w:val="en-US" w:eastAsia="zh-CN"/>
              </w:rPr>
              <w:t>₄</w:t>
            </w:r>
            <w:r>
              <w:rPr>
                <w:rFonts w:hint="eastAsia" w:ascii="仿宋" w:hAnsi="仿宋" w:eastAsia="仿宋" w:cs="仿宋"/>
                <w:w w:val="98"/>
                <w:sz w:val="28"/>
                <w:szCs w:val="28"/>
                <w:highlight w:val="none"/>
                <w:lang w:val="en-US" w:eastAsia="zh-CN"/>
              </w:rPr>
              <w:t>/S011509/BN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16</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81" w:type="dxa"/>
            <w:gridSpan w:val="5"/>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合计：   元（含税： %）</w:t>
            </w:r>
          </w:p>
        </w:tc>
      </w:tr>
    </w:tbl>
    <w:p>
      <w:pPr>
        <w:pStyle w:val="2"/>
        <w:ind w:firstLine="0"/>
        <w:rPr>
          <w:rFonts w:hint="eastAsia"/>
          <w:highlight w:val="none"/>
          <w:lang w:val="en-US" w:eastAsia="zh-CN"/>
        </w:rPr>
      </w:pPr>
    </w:p>
    <w:p>
      <w:pPr>
        <w:spacing w:line="360" w:lineRule="auto"/>
        <w:rPr>
          <w:rFonts w:ascii="宋体" w:hAnsi="宋体" w:cs="宋体"/>
          <w:sz w:val="2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16" w:name="_Toc3723"/>
      <w:bookmarkStart w:id="117" w:name="_Toc5129"/>
      <w:bookmarkStart w:id="118" w:name="_Toc1563"/>
      <w:bookmarkStart w:id="119" w:name="_Toc16552"/>
      <w:bookmarkStart w:id="120" w:name="_Toc6230"/>
      <w:bookmarkStart w:id="121" w:name="_Toc21847"/>
      <w:bookmarkStart w:id="122" w:name="_Toc23515"/>
      <w:bookmarkStart w:id="123" w:name="_Toc30824"/>
      <w:bookmarkStart w:id="124" w:name="_Toc8147"/>
      <w:bookmarkStart w:id="125" w:name="_Toc28358"/>
      <w:bookmarkStart w:id="126" w:name="_Toc12169"/>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5"/>
        <w:rPr>
          <w:color w:val="auto"/>
          <w:highlight w:val="none"/>
        </w:rPr>
      </w:pPr>
    </w:p>
    <w:p>
      <w:pPr>
        <w:pStyle w:val="4"/>
        <w:rPr>
          <w:color w:val="auto"/>
          <w:highlight w:val="none"/>
        </w:rPr>
      </w:pPr>
      <w:bookmarkStart w:id="127" w:name="_Toc87616388"/>
      <w:bookmarkStart w:id="128" w:name="_Toc31564"/>
      <w:bookmarkStart w:id="129" w:name="_Toc30157"/>
      <w:bookmarkStart w:id="130" w:name="_Toc12769"/>
      <w:bookmarkStart w:id="131" w:name="_Toc21675"/>
      <w:bookmarkStart w:id="132" w:name="_Toc88209951"/>
      <w:bookmarkStart w:id="133" w:name="_Toc24490"/>
      <w:bookmarkStart w:id="134" w:name="_Toc10840"/>
      <w:bookmarkStart w:id="135" w:name="_Toc12610"/>
      <w:bookmarkStart w:id="136" w:name="_Toc24815"/>
      <w:bookmarkStart w:id="137" w:name="_Toc17119"/>
      <w:bookmarkStart w:id="138" w:name="_Toc22764"/>
      <w:bookmarkStart w:id="139" w:name="_Toc5342"/>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7616389"/>
      <w:bookmarkStart w:id="141" w:name="_Toc88209952"/>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7616393"/>
      <w:bookmarkStart w:id="14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6" w:name="_Toc88209957"/>
      <w:bookmarkStart w:id="147" w:name="_Toc6313"/>
      <w:bookmarkStart w:id="148" w:name="_Toc12665"/>
      <w:bookmarkStart w:id="149" w:name="_Toc28619645"/>
      <w:bookmarkStart w:id="150" w:name="_Toc87616394"/>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51" w:name="_Toc88209958"/>
      <w:bookmarkStart w:id="152" w:name="_Toc87616395"/>
      <w:bookmarkStart w:id="153" w:name="_Toc22527"/>
      <w:bookmarkStart w:id="154" w:name="_Toc29833"/>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8086"/>
      <w:bookmarkStart w:id="156" w:name="_Toc19830"/>
      <w:bookmarkStart w:id="157" w:name="_Toc88209963"/>
      <w:bookmarkStart w:id="15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57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5178" w:type="dxa"/>
            <w:gridSpan w:val="7"/>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restart"/>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lang w:val="en-US" w:eastAsia="zh-CN"/>
        </w:rPr>
        <w:t xml:space="preserve"> 江高分公司厂区固定式气体检测仪维修项目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w:t>
      </w:r>
      <w:r>
        <w:rPr>
          <w:rFonts w:hint="eastAsia" w:ascii="宋体" w:hAnsi="宋体" w:cs="宋体" w:eastAsiaTheme="minorEastAsia"/>
          <w:color w:val="auto"/>
          <w:kern w:val="2"/>
          <w:sz w:val="24"/>
          <w:szCs w:val="24"/>
          <w:highlight w:val="none"/>
          <w:lang w:val="en-US"/>
        </w:rPr>
        <w:t>未被</w:t>
      </w:r>
      <w:r>
        <w:rPr>
          <w:rFonts w:hint="eastAsia" w:ascii="宋体" w:hAnsi="宋体" w:cs="宋体" w:eastAsiaTheme="minorEastAsia"/>
          <w:color w:val="auto"/>
          <w:sz w:val="24"/>
          <w:szCs w:val="24"/>
          <w:highlight w:val="none"/>
          <w:lang w:val="en-US" w:eastAsia="zh-CN"/>
        </w:rPr>
        <w:t>列入</w:t>
      </w:r>
      <w:r>
        <w:rPr>
          <w:rFonts w:hint="eastAsia" w:ascii="宋体" w:hAnsi="宋体" w:cs="宋体" w:eastAsiaTheme="minorEastAsia"/>
          <w:color w:val="auto"/>
          <w:sz w:val="24"/>
          <w:szCs w:val="24"/>
          <w:highlight w:val="none"/>
        </w:rPr>
        <w:t>下列情形之一</w:t>
      </w:r>
      <w:r>
        <w:rPr>
          <w:rFonts w:hint="eastAsia" w:ascii="宋体" w:hAnsi="宋体" w:cs="宋体" w:eastAsiaTheme="minorEastAsia"/>
          <w:color w:val="auto"/>
          <w:sz w:val="24"/>
          <w:szCs w:val="24"/>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spacing w:after="120" w:line="360" w:lineRule="auto"/>
        <w:ind w:firstLine="562" w:firstLineChars="200"/>
        <w:rPr>
          <w:rFonts w:hint="eastAsia"/>
          <w:sz w:val="28"/>
          <w:szCs w:val="28"/>
          <w:highlight w:val="none"/>
          <w:lang w:eastAsia="zh-CN"/>
        </w:rPr>
      </w:pPr>
      <w:bookmarkStart w:id="160" w:name="_Toc32430"/>
      <w:bookmarkStart w:id="16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tbl>
      <w:tblPr>
        <w:tblStyle w:val="22"/>
        <w:tblW w:w="7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703"/>
        <w:gridCol w:w="1392"/>
        <w:gridCol w:w="1392"/>
        <w:gridCol w:w="1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tcBorders>
              <w:tl2br w:val="nil"/>
              <w:tr2bl w:val="nil"/>
            </w:tcBorders>
            <w:noWrap/>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名称</w:t>
            </w:r>
          </w:p>
        </w:tc>
        <w:tc>
          <w:tcPr>
            <w:tcW w:w="1703" w:type="dxa"/>
            <w:tcBorders>
              <w:tl2br w:val="nil"/>
              <w:tr2bl w:val="nil"/>
            </w:tcBorders>
            <w:noWrap/>
            <w:vAlign w:val="bottom"/>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2"/>
                <w:sz w:val="28"/>
                <w:szCs w:val="28"/>
                <w:highlight w:val="none"/>
                <w:u w:val="none"/>
                <w:lang w:val="en-US" w:eastAsia="zh-CN" w:bidi="ar-SA"/>
              </w:rPr>
            </w:pPr>
            <w:r>
              <w:rPr>
                <w:rFonts w:hint="eastAsia" w:ascii="黑体" w:hAnsi="宋体" w:eastAsia="黑体" w:cs="黑体"/>
                <w:i w:val="0"/>
                <w:iCs w:val="0"/>
                <w:color w:val="000000"/>
                <w:sz w:val="28"/>
                <w:szCs w:val="28"/>
                <w:highlight w:val="none"/>
                <w:u w:val="none"/>
                <w:lang w:val="en-US" w:eastAsia="zh-CN"/>
              </w:rPr>
              <w:t>型号</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数量/个</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单价/元</w:t>
            </w:r>
          </w:p>
        </w:tc>
        <w:tc>
          <w:tcPr>
            <w:tcW w:w="1392"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lang w:val="en-US" w:eastAsia="zh-CN"/>
              </w:rPr>
            </w:pPr>
            <w:r>
              <w:rPr>
                <w:rFonts w:hint="eastAsia" w:ascii="黑体" w:hAnsi="宋体" w:eastAsia="黑体" w:cs="黑体"/>
                <w:i w:val="0"/>
                <w:iCs w:val="0"/>
                <w:color w:val="000000"/>
                <w:sz w:val="28"/>
                <w:szCs w:val="28"/>
                <w:highlight w:val="none"/>
                <w:u w:val="none"/>
                <w:lang w:val="en-US"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restart"/>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32"/>
                <w:szCs w:val="32"/>
                <w:highlight w:val="none"/>
                <w:lang w:val="en-US" w:eastAsia="zh-CN"/>
              </w:rPr>
              <w:t>固定式气体检测仪</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O2-CL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2</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O</w:t>
            </w:r>
            <w:r>
              <w:rPr>
                <w:rFonts w:hint="default" w:ascii="仿宋" w:hAnsi="仿宋" w:eastAsia="仿宋" w:cs="仿宋"/>
                <w:w w:val="98"/>
                <w:sz w:val="28"/>
                <w:szCs w:val="28"/>
                <w:highlight w:val="none"/>
                <w:lang w:val="en-US" w:eastAsia="zh-CN"/>
              </w:rPr>
              <w:t>₂</w:t>
            </w:r>
            <w:r>
              <w:rPr>
                <w:rFonts w:hint="eastAsia" w:ascii="仿宋" w:hAnsi="仿宋" w:eastAsia="仿宋" w:cs="仿宋"/>
                <w:w w:val="98"/>
                <w:sz w:val="28"/>
                <w:szCs w:val="28"/>
                <w:highlight w:val="none"/>
                <w:lang w:val="en-US" w:eastAsia="zh-CN"/>
              </w:rPr>
              <w:t>/S011265/BN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18</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NHL-CL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NH</w:t>
            </w:r>
            <w:r>
              <w:rPr>
                <w:rFonts w:hint="default" w:ascii="仿宋" w:hAnsi="仿宋" w:eastAsia="仿宋" w:cs="仿宋"/>
                <w:w w:val="98"/>
                <w:sz w:val="28"/>
                <w:szCs w:val="28"/>
                <w:highlight w:val="none"/>
                <w:lang w:val="en-US" w:eastAsia="zh-CN"/>
              </w:rPr>
              <w:t>₃</w:t>
            </w:r>
            <w:r>
              <w:rPr>
                <w:rFonts w:hint="eastAsia" w:ascii="仿宋" w:hAnsi="仿宋" w:eastAsia="仿宋" w:cs="仿宋"/>
                <w:w w:val="98"/>
                <w:sz w:val="28"/>
                <w:szCs w:val="28"/>
                <w:highlight w:val="none"/>
                <w:lang w:val="en-US" w:eastAsia="zh-CN"/>
              </w:rPr>
              <w:t>/S011567/BN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9</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CH4-CL</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6</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2" w:type="dxa"/>
            <w:vMerge w:val="continue"/>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703" w:type="dxa"/>
            <w:tcBorders>
              <w:tl2br w:val="nil"/>
              <w:tr2bl w:val="nil"/>
            </w:tcBorders>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w w:val="98"/>
                <w:kern w:val="2"/>
                <w:sz w:val="28"/>
                <w:szCs w:val="28"/>
                <w:highlight w:val="none"/>
                <w:lang w:val="en-US" w:eastAsia="zh-CN" w:bidi="ar-SA"/>
              </w:rPr>
            </w:pPr>
            <w:r>
              <w:rPr>
                <w:rFonts w:hint="eastAsia" w:ascii="仿宋" w:hAnsi="仿宋" w:eastAsia="仿宋" w:cs="仿宋"/>
                <w:w w:val="98"/>
                <w:sz w:val="28"/>
                <w:szCs w:val="28"/>
                <w:highlight w:val="none"/>
                <w:lang w:val="en-US" w:eastAsia="zh-CN"/>
              </w:rPr>
              <w:t>CH</w:t>
            </w:r>
            <w:r>
              <w:rPr>
                <w:rFonts w:hint="default" w:ascii="仿宋" w:hAnsi="仿宋" w:eastAsia="仿宋" w:cs="仿宋"/>
                <w:w w:val="98"/>
                <w:sz w:val="28"/>
                <w:szCs w:val="28"/>
                <w:highlight w:val="none"/>
                <w:lang w:val="en-US" w:eastAsia="zh-CN"/>
              </w:rPr>
              <w:t>₄</w:t>
            </w:r>
            <w:r>
              <w:rPr>
                <w:rFonts w:hint="eastAsia" w:ascii="仿宋" w:hAnsi="仿宋" w:eastAsia="仿宋" w:cs="仿宋"/>
                <w:w w:val="98"/>
                <w:sz w:val="28"/>
                <w:szCs w:val="28"/>
                <w:highlight w:val="none"/>
                <w:lang w:val="en-US" w:eastAsia="zh-CN"/>
              </w:rPr>
              <w:t>/S011509/BN</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16</w:t>
            </w: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c>
          <w:tcPr>
            <w:tcW w:w="1392" w:type="dxa"/>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w w:val="98"/>
                <w:sz w:val="28"/>
                <w:szCs w:val="2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81" w:type="dxa"/>
            <w:gridSpan w:val="5"/>
            <w:tcBorders>
              <w:tl2br w:val="nil"/>
              <w:tr2bl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w w:val="98"/>
                <w:sz w:val="28"/>
                <w:szCs w:val="28"/>
                <w:highlight w:val="none"/>
                <w:lang w:val="en-US" w:eastAsia="zh-CN"/>
              </w:rPr>
            </w:pPr>
            <w:r>
              <w:rPr>
                <w:rFonts w:hint="eastAsia" w:ascii="仿宋" w:hAnsi="仿宋" w:eastAsia="仿宋" w:cs="仿宋"/>
                <w:w w:val="98"/>
                <w:sz w:val="28"/>
                <w:szCs w:val="28"/>
                <w:highlight w:val="none"/>
                <w:lang w:val="en-US" w:eastAsia="zh-CN"/>
              </w:rPr>
              <w:t>合计：   元（含税： %）</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numPr>
          <w:ilvl w:val="-1"/>
          <w:numId w:val="0"/>
        </w:num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6.承诺函</w:t>
      </w:r>
    </w:p>
    <w:p>
      <w:pPr>
        <w:numPr>
          <w:ilvl w:val="-1"/>
          <w:numId w:val="0"/>
        </w:numPr>
        <w:adjustRightInd w:val="0"/>
        <w:snapToGrid w:val="0"/>
        <w:spacing w:line="600" w:lineRule="exact"/>
        <w:ind w:firstLine="560" w:firstLineChars="200"/>
        <w:rPr>
          <w:rFonts w:hint="default" w:ascii="仿宋_GB2312" w:eastAsia="仿宋_GB2312" w:hAnsiTheme="minorEastAsia"/>
          <w:color w:val="auto"/>
          <w:sz w:val="28"/>
          <w:szCs w:val="28"/>
          <w:highlight w:val="none"/>
          <w:lang w:val="en-US" w:eastAsia="zh-CN"/>
        </w:rPr>
      </w:pPr>
      <w:r>
        <w:rPr>
          <w:rFonts w:hint="eastAsia" w:ascii="仿宋_GB2312" w:eastAsia="仿宋_GB2312"/>
          <w:color w:val="auto"/>
          <w:sz w:val="28"/>
          <w:szCs w:val="28"/>
          <w:highlight w:val="none"/>
          <w:u w:val="single"/>
          <w:lang w:val="en-US" w:eastAsia="zh-CN"/>
        </w:rPr>
        <w:t>我公司承诺，</w:t>
      </w:r>
      <w:r>
        <w:rPr>
          <w:rFonts w:hint="eastAsia" w:ascii="仿宋_GB2312" w:eastAsia="仿宋_GB2312"/>
          <w:color w:val="auto"/>
          <w:sz w:val="28"/>
          <w:szCs w:val="28"/>
          <w:highlight w:val="none"/>
          <w:u w:val="single"/>
        </w:rPr>
        <w:t>中选后提供报价</w:t>
      </w:r>
      <w:r>
        <w:rPr>
          <w:rFonts w:hint="eastAsia" w:ascii="仿宋_GB2312" w:eastAsia="仿宋_GB2312"/>
          <w:color w:val="auto"/>
          <w:sz w:val="28"/>
          <w:szCs w:val="28"/>
          <w:highlight w:val="none"/>
          <w:u w:val="single"/>
          <w:lang w:eastAsia="zh-CN"/>
        </w:rPr>
        <w:t>的</w:t>
      </w:r>
      <w:r>
        <w:rPr>
          <w:rFonts w:hint="eastAsia" w:ascii="仿宋_GB2312" w:eastAsia="仿宋_GB2312"/>
          <w:color w:val="auto"/>
          <w:sz w:val="28"/>
          <w:szCs w:val="28"/>
          <w:highlight w:val="none"/>
          <w:u w:val="single"/>
          <w:lang w:val="en-US" w:eastAsia="zh-CN"/>
        </w:rPr>
        <w:t>维修备件均为原</w:t>
      </w:r>
      <w:r>
        <w:rPr>
          <w:rFonts w:hint="eastAsia" w:ascii="仿宋_GB2312" w:eastAsia="仿宋_GB2312"/>
          <w:color w:val="auto"/>
          <w:sz w:val="28"/>
          <w:szCs w:val="28"/>
          <w:highlight w:val="none"/>
          <w:u w:val="single"/>
        </w:rPr>
        <w:t>制造商原装全新产品</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符合使用要求。</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ind w:firstLine="6720" w:firstLineChars="2800"/>
        <w:rPr>
          <w:rFonts w:hint="default"/>
          <w:color w:val="auto"/>
          <w:highlight w:val="none"/>
          <w:lang w:val="en-US"/>
        </w:rPr>
      </w:pPr>
      <w:r>
        <w:rPr>
          <w:rFonts w:hint="eastAsia" w:ascii="宋体" w:hAnsi="宋体" w:eastAsia="宋体" w:cs="宋体"/>
          <w:color w:val="auto"/>
          <w:kern w:val="2"/>
          <w:sz w:val="24"/>
          <w:szCs w:val="24"/>
          <w:highlight w:val="none"/>
          <w:lang w:val="en-GB"/>
        </w:rPr>
        <w:t>年  月  日</w:t>
      </w:r>
    </w:p>
    <w:p>
      <w:pPr>
        <w:pStyle w:val="6"/>
        <w:rPr>
          <w:rFonts w:hint="eastAsia" w:eastAsiaTheme="majorEastAsia"/>
          <w:color w:val="auto"/>
          <w:highlight w:val="none"/>
          <w:lang w:val="en-US" w:eastAsia="zh-CN"/>
        </w:rPr>
      </w:pPr>
      <w:bookmarkStart w:id="162" w:name="_Toc87616402"/>
      <w:bookmarkStart w:id="163" w:name="_Toc88209965"/>
      <w:bookmarkStart w:id="164" w:name="_Toc6058"/>
      <w:bookmarkStart w:id="165" w:name="_Toc16386"/>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g3ODdiYzQwNjdlMTRlYTYxZWI3MDE1NTM2N2UxZjcifQ=="/>
  </w:docVars>
  <w:rsids>
    <w:rsidRoot w:val="005D618A"/>
    <w:rsid w:val="003D60BA"/>
    <w:rsid w:val="00411689"/>
    <w:rsid w:val="005D618A"/>
    <w:rsid w:val="00911ECD"/>
    <w:rsid w:val="00A042E0"/>
    <w:rsid w:val="00B26BB1"/>
    <w:rsid w:val="00B26E21"/>
    <w:rsid w:val="00B741D7"/>
    <w:rsid w:val="00CF075B"/>
    <w:rsid w:val="00D4533C"/>
    <w:rsid w:val="00F83B64"/>
    <w:rsid w:val="013E3461"/>
    <w:rsid w:val="01882388"/>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A13208"/>
    <w:rsid w:val="06C64829"/>
    <w:rsid w:val="070E7B6E"/>
    <w:rsid w:val="071D62B7"/>
    <w:rsid w:val="077D16D2"/>
    <w:rsid w:val="082A69F3"/>
    <w:rsid w:val="08675FC8"/>
    <w:rsid w:val="09B713FD"/>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A20605"/>
    <w:rsid w:val="0FED051E"/>
    <w:rsid w:val="0FEE4C29"/>
    <w:rsid w:val="0FFD33F6"/>
    <w:rsid w:val="10031608"/>
    <w:rsid w:val="10046082"/>
    <w:rsid w:val="1022079D"/>
    <w:rsid w:val="104974DD"/>
    <w:rsid w:val="111703D2"/>
    <w:rsid w:val="112B101A"/>
    <w:rsid w:val="119B53FC"/>
    <w:rsid w:val="1215733B"/>
    <w:rsid w:val="12424CDC"/>
    <w:rsid w:val="129A2738"/>
    <w:rsid w:val="12B56BF1"/>
    <w:rsid w:val="12CB1A89"/>
    <w:rsid w:val="131840FB"/>
    <w:rsid w:val="13467417"/>
    <w:rsid w:val="136E76CF"/>
    <w:rsid w:val="13E912F7"/>
    <w:rsid w:val="145F08C6"/>
    <w:rsid w:val="14E43F59"/>
    <w:rsid w:val="15776308"/>
    <w:rsid w:val="15BC6B3C"/>
    <w:rsid w:val="16360A7B"/>
    <w:rsid w:val="164D40B0"/>
    <w:rsid w:val="1694429A"/>
    <w:rsid w:val="17635326"/>
    <w:rsid w:val="17B803EA"/>
    <w:rsid w:val="1815096B"/>
    <w:rsid w:val="18236EFD"/>
    <w:rsid w:val="18377249"/>
    <w:rsid w:val="189D5B1F"/>
    <w:rsid w:val="18A34CD0"/>
    <w:rsid w:val="19A53EA8"/>
    <w:rsid w:val="19B64DBC"/>
    <w:rsid w:val="19EC6A4A"/>
    <w:rsid w:val="1A373ACF"/>
    <w:rsid w:val="1A7B10BA"/>
    <w:rsid w:val="1A880252"/>
    <w:rsid w:val="1A895341"/>
    <w:rsid w:val="1B0D071F"/>
    <w:rsid w:val="1B4568CE"/>
    <w:rsid w:val="1B9015B7"/>
    <w:rsid w:val="1B950DA6"/>
    <w:rsid w:val="1BF54245"/>
    <w:rsid w:val="1D0E6976"/>
    <w:rsid w:val="1D5A79EE"/>
    <w:rsid w:val="1DCB6E27"/>
    <w:rsid w:val="1E0E2CD0"/>
    <w:rsid w:val="1E831280"/>
    <w:rsid w:val="1EBC4704"/>
    <w:rsid w:val="1F172EB5"/>
    <w:rsid w:val="1F22070B"/>
    <w:rsid w:val="1F94592D"/>
    <w:rsid w:val="1FB860DE"/>
    <w:rsid w:val="203C5A02"/>
    <w:rsid w:val="206E5125"/>
    <w:rsid w:val="209D4C94"/>
    <w:rsid w:val="20B44FCD"/>
    <w:rsid w:val="20E84705"/>
    <w:rsid w:val="218400BA"/>
    <w:rsid w:val="21AB1E2F"/>
    <w:rsid w:val="21C86CE3"/>
    <w:rsid w:val="21D40498"/>
    <w:rsid w:val="22493963"/>
    <w:rsid w:val="22767047"/>
    <w:rsid w:val="22AC2691"/>
    <w:rsid w:val="23A05588"/>
    <w:rsid w:val="240476A1"/>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AC58BB"/>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505D4E"/>
    <w:rsid w:val="2B7A49FA"/>
    <w:rsid w:val="2C615D26"/>
    <w:rsid w:val="2CB679ED"/>
    <w:rsid w:val="2CE83C37"/>
    <w:rsid w:val="2D173C07"/>
    <w:rsid w:val="2D424A86"/>
    <w:rsid w:val="2DDA66B7"/>
    <w:rsid w:val="2E6F2D11"/>
    <w:rsid w:val="2E7B52DB"/>
    <w:rsid w:val="2EB86BF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4953778"/>
    <w:rsid w:val="45093E85"/>
    <w:rsid w:val="453C3DB3"/>
    <w:rsid w:val="45C13B4D"/>
    <w:rsid w:val="46054BCA"/>
    <w:rsid w:val="461E23EC"/>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4F6A5BA4"/>
    <w:rsid w:val="4F833548"/>
    <w:rsid w:val="500E56F4"/>
    <w:rsid w:val="50540C73"/>
    <w:rsid w:val="50752AF8"/>
    <w:rsid w:val="507A184D"/>
    <w:rsid w:val="513C6A7B"/>
    <w:rsid w:val="517300C9"/>
    <w:rsid w:val="52EC6EC2"/>
    <w:rsid w:val="532D486F"/>
    <w:rsid w:val="5333545B"/>
    <w:rsid w:val="538D0E89"/>
    <w:rsid w:val="5450213C"/>
    <w:rsid w:val="546711F3"/>
    <w:rsid w:val="546C3825"/>
    <w:rsid w:val="547A40D9"/>
    <w:rsid w:val="54D24048"/>
    <w:rsid w:val="54D64CD5"/>
    <w:rsid w:val="54FD5684"/>
    <w:rsid w:val="5532287C"/>
    <w:rsid w:val="55887D69"/>
    <w:rsid w:val="55EE5D11"/>
    <w:rsid w:val="561A0928"/>
    <w:rsid w:val="5633348A"/>
    <w:rsid w:val="56423872"/>
    <w:rsid w:val="569E06BC"/>
    <w:rsid w:val="56B279F0"/>
    <w:rsid w:val="56F20F86"/>
    <w:rsid w:val="57425528"/>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B2491E"/>
    <w:rsid w:val="60045F96"/>
    <w:rsid w:val="60104DDC"/>
    <w:rsid w:val="605C0804"/>
    <w:rsid w:val="60913E6F"/>
    <w:rsid w:val="61733C3E"/>
    <w:rsid w:val="6189617B"/>
    <w:rsid w:val="61B52BB6"/>
    <w:rsid w:val="61B749C2"/>
    <w:rsid w:val="62280D20"/>
    <w:rsid w:val="629D1478"/>
    <w:rsid w:val="62B4786E"/>
    <w:rsid w:val="62CA2457"/>
    <w:rsid w:val="62E16D87"/>
    <w:rsid w:val="638240A1"/>
    <w:rsid w:val="63833423"/>
    <w:rsid w:val="63A13DD1"/>
    <w:rsid w:val="63A5257B"/>
    <w:rsid w:val="63BD3DCC"/>
    <w:rsid w:val="63C61741"/>
    <w:rsid w:val="63FA32E6"/>
    <w:rsid w:val="64187D51"/>
    <w:rsid w:val="64560967"/>
    <w:rsid w:val="656B1D10"/>
    <w:rsid w:val="65B841F9"/>
    <w:rsid w:val="65DC5C59"/>
    <w:rsid w:val="66022B28"/>
    <w:rsid w:val="66450A84"/>
    <w:rsid w:val="664A38E2"/>
    <w:rsid w:val="66581E87"/>
    <w:rsid w:val="66766EBB"/>
    <w:rsid w:val="66FA11D5"/>
    <w:rsid w:val="674302C7"/>
    <w:rsid w:val="67CB09D8"/>
    <w:rsid w:val="67EE3B0F"/>
    <w:rsid w:val="680A5986"/>
    <w:rsid w:val="680D5F4B"/>
    <w:rsid w:val="68113F51"/>
    <w:rsid w:val="68E94770"/>
    <w:rsid w:val="68EC1CEF"/>
    <w:rsid w:val="68F949C9"/>
    <w:rsid w:val="695A4290"/>
    <w:rsid w:val="696F3649"/>
    <w:rsid w:val="6A334932"/>
    <w:rsid w:val="6A3353FF"/>
    <w:rsid w:val="6A5D63E6"/>
    <w:rsid w:val="6A5F24D1"/>
    <w:rsid w:val="6ACA70C4"/>
    <w:rsid w:val="6AE347EB"/>
    <w:rsid w:val="6B330365"/>
    <w:rsid w:val="6B434AF0"/>
    <w:rsid w:val="6B57675A"/>
    <w:rsid w:val="6B87098A"/>
    <w:rsid w:val="6BDD7B4D"/>
    <w:rsid w:val="6DAA0CC8"/>
    <w:rsid w:val="6EBC0B3A"/>
    <w:rsid w:val="6EEE5294"/>
    <w:rsid w:val="6EF51C7D"/>
    <w:rsid w:val="6F226811"/>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291B21"/>
    <w:rsid w:val="7AE15A5C"/>
    <w:rsid w:val="7AF37579"/>
    <w:rsid w:val="7AF87F64"/>
    <w:rsid w:val="7B1C0C84"/>
    <w:rsid w:val="7B5A62DF"/>
    <w:rsid w:val="7B7A04A8"/>
    <w:rsid w:val="7C0C3F6D"/>
    <w:rsid w:val="7C22163C"/>
    <w:rsid w:val="7C457B4B"/>
    <w:rsid w:val="7C595075"/>
    <w:rsid w:val="7C6B07B2"/>
    <w:rsid w:val="7D133243"/>
    <w:rsid w:val="7D945420"/>
    <w:rsid w:val="7D997857"/>
    <w:rsid w:val="7E271B2E"/>
    <w:rsid w:val="7E367931"/>
    <w:rsid w:val="7E386FA0"/>
    <w:rsid w:val="7E394207"/>
    <w:rsid w:val="7E4007A2"/>
    <w:rsid w:val="7E791CAD"/>
    <w:rsid w:val="7EA50DFB"/>
    <w:rsid w:val="7EC86878"/>
    <w:rsid w:val="7F16390D"/>
    <w:rsid w:val="7F58327A"/>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20910</Words>
  <Characters>22079</Characters>
  <Lines>1</Lines>
  <Paragraphs>1</Paragraphs>
  <TotalTime>12</TotalTime>
  <ScaleCrop>false</ScaleCrop>
  <LinksUpToDate>false</LinksUpToDate>
  <CharactersWithSpaces>23780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2023-05-31T01:31:00Z</cp:lastPrinted>
  <dcterms:modified xsi:type="dcterms:W3CDTF">2023-06-09T07:21:27Z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