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lang w:val="en-US" w:eastAsia="zh-CN"/>
        </w:rPr>
        <w:t>广州市净水有限公司</w:t>
      </w:r>
      <w:r>
        <w:rPr>
          <w:rFonts w:hint="eastAsia" w:ascii="方正小标宋简体" w:eastAsia="方正小标宋简体"/>
          <w:sz w:val="52"/>
          <w:szCs w:val="52"/>
          <w:highlight w:val="none"/>
          <w:lang w:eastAsia="zh-CN"/>
        </w:rPr>
        <w:t>石井净分公司2023-2024年汽车吊年度服务项目</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六</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9"/>
        <w:numPr>
          <w:ilvl w:val="0"/>
          <w:numId w:val="1"/>
        </w:numPr>
        <w:tabs>
          <w:tab w:val="right" w:pos="8844"/>
        </w:tabs>
        <w:rPr>
          <w:highlight w:val="none"/>
        </w:rPr>
      </w:pPr>
      <w:r>
        <w:rPr>
          <w:rFonts w:hint="eastAsia"/>
          <w:highlight w:val="none"/>
        </w:rPr>
        <w:t>采购公告</w:t>
      </w:r>
    </w:p>
    <w:p>
      <w:pPr>
        <w:pStyle w:val="19"/>
        <w:numPr>
          <w:ilvl w:val="0"/>
          <w:numId w:val="1"/>
        </w:numPr>
        <w:tabs>
          <w:tab w:val="right" w:pos="8844"/>
        </w:tabs>
        <w:rPr>
          <w:highlight w:val="none"/>
        </w:rPr>
      </w:pPr>
      <w:r>
        <w:rPr>
          <w:rFonts w:hint="eastAsia"/>
          <w:highlight w:val="none"/>
        </w:rPr>
        <w:t>供应商须知</w:t>
      </w:r>
    </w:p>
    <w:p>
      <w:pPr>
        <w:pStyle w:val="19"/>
        <w:numPr>
          <w:ilvl w:val="0"/>
          <w:numId w:val="1"/>
        </w:numPr>
        <w:tabs>
          <w:tab w:val="right" w:pos="8844"/>
        </w:tabs>
        <w:rPr>
          <w:highlight w:val="none"/>
        </w:rPr>
      </w:pPr>
      <w:r>
        <w:rPr>
          <w:rFonts w:hint="eastAsia"/>
          <w:highlight w:val="none"/>
        </w:rPr>
        <w:t>采购方法</w:t>
      </w:r>
    </w:p>
    <w:p>
      <w:pPr>
        <w:pStyle w:val="19"/>
        <w:numPr>
          <w:ilvl w:val="0"/>
          <w:numId w:val="1"/>
        </w:numPr>
        <w:tabs>
          <w:tab w:val="right" w:pos="8844"/>
        </w:tabs>
        <w:rPr>
          <w:highlight w:val="none"/>
        </w:rPr>
      </w:pPr>
      <w:r>
        <w:rPr>
          <w:rFonts w:hint="eastAsia"/>
          <w:highlight w:val="none"/>
        </w:rPr>
        <w:t>评审方法</w:t>
      </w:r>
    </w:p>
    <w:p>
      <w:pPr>
        <w:pStyle w:val="19"/>
        <w:numPr>
          <w:ilvl w:val="0"/>
          <w:numId w:val="1"/>
        </w:numPr>
        <w:tabs>
          <w:tab w:val="right" w:pos="8844"/>
        </w:tabs>
        <w:rPr>
          <w:highlight w:val="none"/>
        </w:rPr>
      </w:pPr>
      <w:r>
        <w:rPr>
          <w:rFonts w:hint="eastAsia"/>
          <w:highlight w:val="none"/>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18145"/>
      <w:bookmarkStart w:id="1" w:name="_Toc26148"/>
    </w:p>
    <w:p>
      <w:pPr>
        <w:rPr>
          <w:highlight w:val="none"/>
        </w:rPr>
      </w:pPr>
    </w:p>
    <w:p>
      <w:pPr>
        <w:pStyle w:val="4"/>
        <w:rPr>
          <w:highlight w:val="none"/>
        </w:rPr>
      </w:pPr>
      <w:bookmarkStart w:id="2" w:name="_Toc1711"/>
      <w:bookmarkStart w:id="3" w:name="_Toc17696"/>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bookmarkStart w:id="4" w:name="_Toc19609"/>
      <w:bookmarkStart w:id="5" w:name="_Toc11322"/>
      <w:bookmarkStart w:id="6" w:name="_Toc31938"/>
      <w:bookmarkStart w:id="7" w:name="_Toc7519"/>
      <w:bookmarkStart w:id="8" w:name="_Toc4275"/>
      <w:bookmarkStart w:id="9" w:name="_Toc1669"/>
      <w:bookmarkStart w:id="10" w:name="_Toc17801"/>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4"/>
        <w:rPr>
          <w:highlight w:val="none"/>
        </w:rPr>
      </w:pPr>
      <w:bookmarkStart w:id="11" w:name="_Toc14238"/>
      <w:bookmarkStart w:id="12" w:name="_Toc26363"/>
      <w:bookmarkStart w:id="13" w:name="_Toc30131"/>
      <w:bookmarkStart w:id="14" w:name="_Toc88209924"/>
      <w:bookmarkStart w:id="15" w:name="_Toc8201"/>
      <w:bookmarkStart w:id="16" w:name="_Toc28995"/>
      <w:bookmarkStart w:id="17" w:name="_Toc10122"/>
      <w:bookmarkStart w:id="18" w:name="_Toc2659"/>
      <w:bookmarkStart w:id="19" w:name="_Toc5230"/>
      <w:bookmarkStart w:id="20" w:name="_Toc30989"/>
      <w:bookmarkStart w:id="21" w:name="_Toc999"/>
      <w:bookmarkStart w:id="22" w:name="_Toc1570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highlight w:val="none"/>
        </w:rPr>
      </w:pPr>
      <w:bookmarkStart w:id="23" w:name="_Toc21373"/>
      <w:bookmarkStart w:id="24" w:name="_Toc9680"/>
      <w:r>
        <w:rPr>
          <w:rFonts w:hint="eastAsia"/>
          <w:highlight w:val="none"/>
          <w:u w:val="single"/>
          <w:lang w:eastAsia="zh-CN"/>
        </w:rPr>
        <w:t>石井净分公司2023-2024年汽车吊年度服务项目</w:t>
      </w:r>
      <w:r>
        <w:rPr>
          <w:rFonts w:hint="eastAsia"/>
          <w:highlight w:val="none"/>
        </w:rPr>
        <w:t>采购公告</w:t>
      </w:r>
      <w:bookmarkEnd w:id="23"/>
      <w:bookmarkEnd w:id="24"/>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石井净分公司2023-2024年汽车吊年度服务项目</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石井净分公司2023-2024年汽车吊年度服务项目</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0</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05202</w:t>
      </w:r>
      <w:r>
        <w:rPr>
          <w:rFonts w:hint="eastAsia" w:ascii="仿宋_GB2312" w:eastAsia="仿宋_GB2312"/>
          <w:sz w:val="28"/>
          <w:szCs w:val="28"/>
          <w:highlight w:val="none"/>
          <w:u w:val="single"/>
          <w:lang w:val="en-US" w:eastAsia="zh-CN"/>
        </w:rPr>
        <w:t>3X00013</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48900元</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highlight w:val="none"/>
        </w:rPr>
        <w:t xml:space="preserve">2.1采购内容和范围： </w:t>
      </w:r>
      <w:r>
        <w:rPr>
          <w:rFonts w:hint="eastAsia" w:ascii="仿宋_GB2312" w:eastAsia="仿宋_GB2312"/>
          <w:sz w:val="28"/>
          <w:szCs w:val="28"/>
          <w:highlight w:val="none"/>
          <w:u w:val="single"/>
          <w:lang w:val="en-US" w:eastAsia="zh-CN"/>
        </w:rPr>
        <w:t>租赁</w:t>
      </w:r>
      <w:r>
        <w:rPr>
          <w:rFonts w:hint="eastAsia" w:ascii="仿宋_GB2312" w:eastAsia="仿宋_GB2312"/>
          <w:sz w:val="28"/>
          <w:szCs w:val="28"/>
          <w:u w:val="single"/>
          <w:lang w:val="en-US" w:eastAsia="zh-CN"/>
        </w:rPr>
        <w:t>25T吊车台班15班次，35T吊车台班4班次，服务有效期为自合同签订之日起</w:t>
      </w:r>
      <w:r>
        <w:rPr>
          <w:rFonts w:hint="eastAsia" w:ascii="仿宋_GB2312" w:eastAsia="仿宋_GB2312"/>
          <w:b w:val="0"/>
          <w:bCs w:val="0"/>
          <w:sz w:val="28"/>
          <w:szCs w:val="28"/>
          <w:u w:val="single"/>
          <w:lang w:val="en-US" w:eastAsia="zh-CN"/>
        </w:rPr>
        <w:t>贰</w:t>
      </w:r>
      <w:r>
        <w:rPr>
          <w:rFonts w:hint="eastAsia" w:ascii="仿宋_GB2312" w:eastAsia="仿宋_GB2312"/>
          <w:sz w:val="28"/>
          <w:szCs w:val="28"/>
          <w:u w:val="single"/>
          <w:lang w:val="en-US" w:eastAsia="zh-CN"/>
        </w:rPr>
        <w:t>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交货期  </w:t>
      </w: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24个月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建设地点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广州市白云区石槎路695号</w:t>
      </w:r>
      <w:r>
        <w:rPr>
          <w:rFonts w:hint="eastAsia" w:ascii="仿宋_GB2312" w:eastAsia="仿宋_GB2312"/>
          <w:sz w:val="28"/>
          <w:szCs w:val="28"/>
          <w:highlight w:val="none"/>
          <w:u w:val="single"/>
        </w:rPr>
        <w:t xml:space="preserve">广州市净水有限公司石井净水分公司 </w:t>
      </w:r>
    </w:p>
    <w:p>
      <w:pPr>
        <w:adjustRightInd w:val="0"/>
        <w:snapToGrid w:val="0"/>
        <w:spacing w:line="600" w:lineRule="exact"/>
        <w:ind w:left="420" w:right="-370" w:rightChars="-176" w:hanging="420" w:hangingChars="150"/>
        <w:jc w:val="left"/>
        <w:rPr>
          <w:rFonts w:hint="eastAsia" w:ascii="仿宋" w:hAnsi="仿宋" w:eastAsia="仿宋" w:cs="仿宋"/>
          <w:sz w:val="28"/>
          <w:szCs w:val="28"/>
          <w:highlight w:val="none"/>
          <w:u w:val="single"/>
          <w:lang w:eastAsia="zh-CN"/>
        </w:rPr>
      </w:pPr>
      <w:r>
        <w:rPr>
          <w:rFonts w:hint="eastAsia" w:ascii="仿宋_GB2312" w:eastAsia="仿宋_GB2312"/>
          <w:sz w:val="28"/>
          <w:szCs w:val="28"/>
          <w:highlight w:val="none"/>
        </w:rPr>
        <w:t>2.4质量要求：</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 w:hAnsi="仿宋" w:eastAsia="仿宋" w:cs="仿宋"/>
          <w:sz w:val="28"/>
          <w:szCs w:val="28"/>
          <w:highlight w:val="none"/>
          <w:u w:val="single"/>
          <w:lang w:val="en-US" w:eastAsia="zh-CN"/>
        </w:rPr>
        <w:t>满足</w:t>
      </w:r>
      <w:r>
        <w:rPr>
          <w:rFonts w:hint="eastAsia" w:ascii="仿宋" w:hAnsi="仿宋" w:eastAsia="仿宋" w:cs="仿宋"/>
          <w:sz w:val="28"/>
          <w:szCs w:val="28"/>
          <w:highlight w:val="none"/>
          <w:u w:val="single"/>
        </w:rPr>
        <w:t>询价文件中所有要求</w:t>
      </w:r>
      <w:r>
        <w:rPr>
          <w:rFonts w:hint="eastAsia" w:ascii="仿宋" w:hAnsi="仿宋" w:eastAsia="仿宋" w:cs="仿宋"/>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无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000000"/>
          <w:sz w:val="28"/>
          <w:szCs w:val="28"/>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（2）</w:t>
      </w:r>
      <w:r>
        <w:rPr>
          <w:rFonts w:ascii="宋体" w:hAnsi="宋体" w:eastAsia="宋体" w:cs="宋体"/>
          <w:color w:val="000000"/>
          <w:sz w:val="28"/>
          <w:szCs w:val="28"/>
        </w:rPr>
        <w:t>供应商应当具备</w:t>
      </w:r>
      <w:r>
        <w:rPr>
          <w:rFonts w:ascii="宋体" w:hAnsi="宋体" w:eastAsia="宋体" w:cs="宋体"/>
          <w:color w:val="000000"/>
          <w:sz w:val="28"/>
          <w:szCs w:val="28"/>
          <w:u w:val="single"/>
        </w:rPr>
        <w:t xml:space="preserve"> 机械设备租赁 </w:t>
      </w:r>
      <w:r>
        <w:rPr>
          <w:rFonts w:ascii="宋体" w:hAnsi="宋体" w:eastAsia="宋体" w:cs="宋体"/>
          <w:color w:val="000000"/>
          <w:sz w:val="28"/>
          <w:szCs w:val="28"/>
        </w:rPr>
        <w:t>资质。</w:t>
      </w:r>
      <w:r>
        <w:rPr>
          <w:rFonts w:hint="eastAsia"/>
          <w:color w:val="000000"/>
          <w:sz w:val="28"/>
          <w:szCs w:val="28"/>
          <w:lang w:val="en-US" w:eastAsia="zh-CN"/>
        </w:rPr>
        <w:t>吊车</w:t>
      </w:r>
      <w:r>
        <w:rPr>
          <w:color w:val="000000"/>
          <w:sz w:val="28"/>
          <w:szCs w:val="28"/>
        </w:rPr>
        <w:t>需提供</w:t>
      </w:r>
      <w:r>
        <w:rPr>
          <w:rFonts w:hint="eastAsia"/>
          <w:color w:val="000000"/>
          <w:sz w:val="28"/>
          <w:szCs w:val="28"/>
          <w:lang w:val="en-US" w:eastAsia="zh-CN"/>
        </w:rPr>
        <w:t>符合国家法律法规要求的</w:t>
      </w:r>
      <w:r>
        <w:rPr>
          <w:color w:val="000000"/>
          <w:sz w:val="28"/>
          <w:szCs w:val="28"/>
        </w:rPr>
        <w:t>相关证书</w:t>
      </w:r>
      <w:r>
        <w:rPr>
          <w:rFonts w:hint="eastAsia"/>
          <w:color w:val="000000"/>
          <w:sz w:val="28"/>
          <w:szCs w:val="28"/>
          <w:lang w:val="en-US" w:eastAsia="zh-CN"/>
        </w:rPr>
        <w:t>并性能优良；操作手必须持证上岗，提供有效特种机械设备操作证。</w:t>
      </w:r>
    </w:p>
    <w:p>
      <w:pPr>
        <w:adjustRightInd w:val="0"/>
        <w:snapToGrid w:val="0"/>
        <w:spacing w:line="600" w:lineRule="exact"/>
        <w:jc w:val="left"/>
        <w:rPr>
          <w:rFonts w:ascii="宋体" w:hAnsi="宋体" w:eastAsia="宋体" w:cs="宋体"/>
          <w:color w:val="000000"/>
          <w:sz w:val="28"/>
          <w:szCs w:val="28"/>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ascii="宋体" w:hAnsi="宋体" w:eastAsia="宋体" w:cs="宋体"/>
          <w:color w:val="000000"/>
          <w:sz w:val="28"/>
          <w:szCs w:val="28"/>
          <w:u w:val="single"/>
        </w:rPr>
        <w:t xml:space="preserve">2019 </w:t>
      </w:r>
      <w:r>
        <w:rPr>
          <w:rFonts w:ascii="宋体" w:hAnsi="宋体" w:eastAsia="宋体" w:cs="宋体"/>
          <w:color w:val="000000"/>
          <w:sz w:val="28"/>
          <w:szCs w:val="28"/>
        </w:rPr>
        <w:t>年1月1日至今，供应商最少具有一项</w:t>
      </w:r>
      <w:r>
        <w:rPr>
          <w:rFonts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汽车吊</w:t>
      </w:r>
      <w:r>
        <w:rPr>
          <w:rFonts w:ascii="宋体" w:hAnsi="宋体" w:eastAsia="宋体" w:cs="宋体"/>
          <w:color w:val="000000"/>
          <w:sz w:val="28"/>
          <w:szCs w:val="28"/>
          <w:u w:val="single"/>
        </w:rPr>
        <w:t xml:space="preserve">租赁 </w:t>
      </w:r>
      <w:r>
        <w:rPr>
          <w:rFonts w:ascii="宋体" w:hAnsi="宋体" w:eastAsia="宋体" w:cs="宋体"/>
          <w:color w:val="000000"/>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资格条件。</w:t>
      </w:r>
    </w:p>
    <w:p>
      <w:pPr>
        <w:pStyle w:val="2"/>
        <w:spacing w:line="600" w:lineRule="exact"/>
        <w:ind w:firstLine="0"/>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（5）其他要求：</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6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6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□组织</w:t>
      </w:r>
    </w:p>
    <w:p>
      <w:pPr>
        <w:adjustRightInd w:val="0"/>
        <w:snapToGrid w:val="0"/>
        <w:spacing w:line="6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踏勘时间：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年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月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日                     </w:t>
      </w:r>
    </w:p>
    <w:p>
      <w:p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sz w:val="28"/>
          <w:szCs w:val="28"/>
          <w:highlight w:val="none"/>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6.1递交响应文件截止时间：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9</w:t>
      </w:r>
      <w:bookmarkStart w:id="173" w:name="_GoBack"/>
      <w:bookmarkEnd w:id="173"/>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00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分前（北京时间）。</w:t>
      </w:r>
    </w:p>
    <w:p>
      <w:pPr>
        <w:pStyle w:val="2"/>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6.2递交及快递地址：</w:t>
      </w:r>
      <w:r>
        <w:rPr>
          <w:rFonts w:hint="eastAsia" w:ascii="仿宋_GB2312" w:eastAsia="仿宋_GB2312"/>
          <w:sz w:val="28"/>
          <w:szCs w:val="28"/>
          <w:highlight w:val="none"/>
          <w:lang w:val="en-US" w:eastAsia="zh-CN"/>
        </w:rPr>
        <w:t>广州市白云区石槎路695号石井净水厂</w:t>
      </w:r>
      <w:r>
        <w:rPr>
          <w:rFonts w:hint="eastAsia" w:ascii="仿宋_GB2312" w:eastAsia="仿宋_GB2312"/>
          <w:sz w:val="28"/>
          <w:szCs w:val="28"/>
          <w:highlight w:val="none"/>
        </w:rPr>
        <w:t>。</w:t>
      </w:r>
    </w:p>
    <w:p>
      <w:pPr>
        <w:pStyle w:val="2"/>
        <w:ind w:firstLine="560" w:firstLineChars="200"/>
        <w:rPr>
          <w:rFonts w:eastAsia="仿宋_GB2312"/>
          <w:highlight w:val="none"/>
        </w:rPr>
      </w:pPr>
      <w:r>
        <w:rPr>
          <w:rFonts w:hint="eastAsia" w:ascii="仿宋_GB2312" w:eastAsia="仿宋_GB2312"/>
          <w:sz w:val="28"/>
          <w:szCs w:val="28"/>
          <w:highlight w:val="none"/>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val="en-US" w:eastAsia="zh-CN"/>
        </w:rPr>
        <w:t>和补充、修改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本公告在各媒体发布的文本如有不同之处，以</w:t>
      </w:r>
      <w:r>
        <w:rPr>
          <w:rFonts w:hint="eastAsia" w:ascii="仿宋_GB2312" w:eastAsia="仿宋_GB2312"/>
          <w:sz w:val="28"/>
          <w:szCs w:val="28"/>
          <w:highlight w:val="none"/>
          <w:lang w:val="en-US" w:eastAsia="zh-CN"/>
        </w:rPr>
        <w:t>净水公司门户网站</w:t>
      </w:r>
      <w:r>
        <w:rPr>
          <w:rFonts w:hint="eastAsia" w:ascii="仿宋_GB2312" w:eastAsia="仿宋_GB2312"/>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14:textFill>
            <w14:solidFill>
              <w14:schemeClr w14:val="tx1"/>
            </w14:solidFill>
          </w14:textFill>
        </w:rPr>
        <w:t>38890841/</w:t>
      </w:r>
      <w:r>
        <w:rPr>
          <w:rFonts w:hint="eastAsia" w:ascii="仿宋_GB2312" w:hAnsi="仿宋" w:eastAsia="仿宋_GB2312"/>
          <w:color w:val="000000" w:themeColor="text1"/>
          <w:sz w:val="28"/>
          <w:szCs w:val="28"/>
          <w:highlight w:val="none"/>
          <w:u w:val="single"/>
          <w14:textFill>
            <w14:solidFill>
              <w14:schemeClr w14:val="tx1"/>
            </w14:solidFill>
          </w14:textFill>
        </w:rPr>
        <w:t>62315524</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广州市水电建设工程有限公司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广州市南粤工程建设监理有限公司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w:t>
            </w:r>
            <w:r>
              <w:rPr>
                <w:rFonts w:hint="eastAsia" w:ascii="宋体" w:hAnsi="宋体" w:cs="宋体"/>
                <w:sz w:val="24"/>
                <w:highlight w:val="none"/>
              </w:rPr>
              <w:t>23</w:t>
            </w:r>
            <w:r>
              <w:rPr>
                <w:rFonts w:hint="eastAsia" w:ascii="宋体" w:hAnsi="宋体" w:eastAsia="宋体" w:cs="宋体"/>
                <w:sz w:val="24"/>
                <w:highlight w:val="none"/>
              </w:rPr>
              <w:t>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cs="宋体"/>
                <w:sz w:val="24"/>
                <w:highlight w:val="none"/>
              </w:rPr>
              <w:t>3</w:t>
            </w:r>
          </w:p>
        </w:tc>
        <w:tc>
          <w:tcPr>
            <w:tcW w:w="3402" w:type="dxa"/>
            <w:vAlign w:val="center"/>
          </w:tcPr>
          <w:p>
            <w:pPr>
              <w:jc w:val="center"/>
              <w:rPr>
                <w:rFonts w:ascii="宋体" w:hAnsi="宋体" w:eastAsia="宋体" w:cs="宋体"/>
                <w:sz w:val="24"/>
                <w:highlight w:val="none"/>
              </w:rPr>
            </w:pPr>
            <w:r>
              <w:rPr>
                <w:rFonts w:ascii="宋体" w:hAnsi="宋体" w:eastAsia="宋体" w:cs="宋体"/>
                <w:sz w:val="24"/>
                <w:szCs w:val="24"/>
                <w:highlight w:val="none"/>
              </w:rPr>
              <w:t>广州市自来水工程有限公司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cs="宋体"/>
                <w:sz w:val="24"/>
                <w:highlight w:val="none"/>
              </w:rPr>
              <w:t>2</w:t>
            </w:r>
            <w:r>
              <w:rPr>
                <w:rFonts w:hint="eastAsia" w:ascii="宋体" w:hAnsi="宋体" w:eastAsia="宋体" w:cs="宋体"/>
                <w:sz w:val="24"/>
                <w:highlight w:val="none"/>
              </w:rPr>
              <w:t>年1月</w:t>
            </w:r>
            <w:r>
              <w:rPr>
                <w:rFonts w:hint="eastAsia" w:ascii="宋体" w:hAnsi="宋体" w:cs="宋体"/>
                <w:sz w:val="24"/>
                <w:highlight w:val="none"/>
              </w:rPr>
              <w:t>1</w:t>
            </w:r>
            <w:r>
              <w:rPr>
                <w:rFonts w:hint="eastAsia" w:ascii="宋体" w:hAnsi="宋体" w:eastAsia="宋体" w:cs="宋体"/>
                <w:sz w:val="24"/>
                <w:highlight w:val="none"/>
              </w:rPr>
              <w:t>至2022年</w:t>
            </w:r>
            <w:r>
              <w:rPr>
                <w:rFonts w:hint="eastAsia" w:ascii="宋体" w:hAnsi="宋体" w:cs="宋体"/>
                <w:sz w:val="24"/>
                <w:highlight w:val="none"/>
              </w:rPr>
              <w:t>12</w:t>
            </w:r>
            <w:r>
              <w:rPr>
                <w:rFonts w:hint="eastAsia" w:ascii="宋体" w:hAnsi="宋体" w:eastAsia="宋体" w:cs="宋体"/>
                <w:sz w:val="24"/>
                <w:highlight w:val="none"/>
              </w:rPr>
              <w:t>月</w:t>
            </w:r>
            <w:r>
              <w:rPr>
                <w:rFonts w:hint="eastAsia" w:ascii="宋体" w:hAnsi="宋体" w:cs="宋体"/>
                <w:sz w:val="24"/>
                <w:highlight w:val="none"/>
              </w:rPr>
              <w:t>31</w:t>
            </w:r>
            <w:r>
              <w:rPr>
                <w:rFonts w:hint="eastAsia" w:ascii="宋体" w:hAnsi="宋体" w:eastAsia="宋体" w:cs="宋体"/>
                <w:sz w:val="24"/>
                <w:highlight w:val="none"/>
              </w:rPr>
              <w:t>日</w:t>
            </w:r>
          </w:p>
        </w:tc>
      </w:tr>
    </w:tbl>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广州市白云区石槎路695号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梁</w:t>
            </w:r>
            <w:r>
              <w:rPr>
                <w:rFonts w:hint="eastAsia" w:ascii="仿宋" w:hAnsi="仿宋" w:eastAsia="仿宋" w:cs="仿宋"/>
                <w:sz w:val="28"/>
                <w:szCs w:val="28"/>
                <w:highlight w:val="none"/>
                <w:lang w:val="en-US" w:eastAsia="zh-CN"/>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 w:hAnsi="仿宋" w:eastAsia="仿宋" w:cs="仿宋"/>
                <w:sz w:val="28"/>
                <w:szCs w:val="28"/>
                <w:highlight w:val="none"/>
                <w:lang w:val="en-US" w:eastAsia="zh-CN"/>
              </w:rPr>
              <w:t>13802421157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p>
        </w:tc>
      </w:tr>
    </w:tbl>
    <w:p>
      <w:pPr>
        <w:spacing w:line="480" w:lineRule="auto"/>
        <w:rPr>
          <w:rFonts w:ascii="仿宋" w:hAnsi="仿宋" w:eastAsia="仿宋" w:cs="仿宋"/>
          <w:szCs w:val="21"/>
          <w:highlight w:val="none"/>
        </w:rPr>
      </w:pPr>
      <w:r>
        <w:rPr>
          <w:rFonts w:hint="eastAsia" w:ascii="仿宋" w:hAnsi="仿宋" w:eastAsia="仿宋" w:cs="仿宋"/>
          <w:b/>
          <w:sz w:val="28"/>
          <w:szCs w:val="28"/>
          <w:highlight w:val="none"/>
        </w:rPr>
        <w:t>附件：现场踏勘委派书（如需）</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致：广州净水有限公司</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_GB2312" w:eastAsia="仿宋_GB2312"/>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的现场踏勘事宜。</w:t>
      </w:r>
    </w:p>
    <w:p>
      <w:pPr>
        <w:spacing w:line="360" w:lineRule="auto"/>
        <w:ind w:firstLine="540"/>
        <w:jc w:val="center"/>
        <w:rPr>
          <w:rFonts w:ascii="仿宋" w:hAnsi="仿宋" w:eastAsia="仿宋" w:cs="仿宋"/>
          <w:sz w:val="28"/>
          <w:szCs w:val="28"/>
          <w:highlight w:val="none"/>
        </w:rPr>
      </w:pPr>
      <w:r>
        <w:rPr>
          <w:rFonts w:hint="eastAsia" w:ascii="仿宋" w:hAnsi="仿宋" w:eastAsia="仿宋" w:cs="仿宋"/>
          <w:sz w:val="28"/>
          <w:szCs w:val="28"/>
          <w:highlight w:val="none"/>
        </w:rPr>
        <w:t>（进厂要求详见响应文件递交防疫要求）</w:t>
      </w:r>
    </w:p>
    <w:p>
      <w:pPr>
        <w:spacing w:line="360" w:lineRule="auto"/>
        <w:ind w:firstLine="540"/>
        <w:rPr>
          <w:rFonts w:ascii="仿宋" w:hAnsi="仿宋" w:eastAsia="仿宋" w:cs="仿宋"/>
          <w:highlight w:val="none"/>
        </w:rPr>
      </w:pPr>
      <w:r>
        <w:rPr>
          <w:rFonts w:hint="eastAsia" w:ascii="仿宋" w:hAnsi="仿宋" w:eastAsia="仿宋" w:cs="仿宋"/>
          <w:sz w:val="28"/>
          <w:szCs w:val="28"/>
          <w:highlight w:val="none"/>
        </w:rPr>
        <w:t>特此声明！</w:t>
      </w:r>
    </w:p>
    <w:p>
      <w:pPr>
        <w:adjustRightInd w:val="0"/>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tcPr>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广州净水有限公司石井净水分公司</w:t>
            </w:r>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（盖章）</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经办人：</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r>
    </w:tbl>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25" w:name="_Toc10891"/>
    </w:p>
    <w:p>
      <w:pPr>
        <w:pStyle w:val="4"/>
        <w:rPr>
          <w:highlight w:val="none"/>
        </w:rPr>
      </w:pPr>
      <w:bookmarkStart w:id="26" w:name="_Toc23749"/>
      <w:bookmarkStart w:id="27" w:name="_Toc32588"/>
      <w:bookmarkStart w:id="28" w:name="_Toc7340"/>
      <w:bookmarkStart w:id="29" w:name="_Toc2324"/>
      <w:bookmarkStart w:id="30" w:name="_Toc9448"/>
      <w:bookmarkStart w:id="31" w:name="_Toc16557"/>
      <w:bookmarkStart w:id="32" w:name="_Toc2331"/>
      <w:bookmarkStart w:id="33" w:name="_Toc25603"/>
      <w:bookmarkStart w:id="34" w:name="_Toc16705"/>
      <w:bookmarkStart w:id="35" w:name="_Toc19295"/>
      <w:r>
        <w:rPr>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highlight w:val="none"/>
        </w:rPr>
      </w:pPr>
    </w:p>
    <w:p>
      <w:pPr>
        <w:pStyle w:val="5"/>
        <w:rPr>
          <w:highlight w:val="none"/>
        </w:rPr>
      </w:pPr>
      <w:bookmarkStart w:id="36" w:name="_Toc2339"/>
      <w:bookmarkStart w:id="37" w:name="_Toc3416"/>
      <w:r>
        <w:rPr>
          <w:rFonts w:hint="eastAsia"/>
          <w:highlight w:val="none"/>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highlight w:val="none"/>
        </w:rPr>
      </w:pPr>
      <w:r>
        <w:rPr>
          <w:rFonts w:hint="eastAsia"/>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2</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rPr>
          <w:rFonts w:hint="eastAsia"/>
          <w:highlight w:val="none"/>
        </w:rPr>
      </w:pPr>
      <w:bookmarkStart w:id="38" w:name="_Toc21455"/>
      <w:bookmarkStart w:id="39" w:name="_Toc2867"/>
    </w:p>
    <w:p>
      <w:pPr>
        <w:pStyle w:val="5"/>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38"/>
      <w:bookmarkEnd w:id="39"/>
    </w:p>
    <w:p>
      <w:pPr>
        <w:pStyle w:val="37"/>
        <w:rPr>
          <w:highlight w:val="none"/>
        </w:rPr>
      </w:pPr>
    </w:p>
    <w:p>
      <w:pPr>
        <w:pStyle w:val="5"/>
        <w:rPr>
          <w:highlight w:val="none"/>
        </w:rPr>
      </w:pPr>
      <w:bookmarkStart w:id="40" w:name="_Toc7040"/>
      <w:bookmarkStart w:id="41" w:name="_Toc7303"/>
      <w:bookmarkStart w:id="42" w:name="_Toc88209934"/>
      <w:bookmarkStart w:id="43" w:name="_Toc87616371"/>
      <w:r>
        <w:rPr>
          <w:rFonts w:hint="eastAsia"/>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left="0" w:leftChars="0" w:firstLine="0" w:firstLineChars="0"/>
        <w:rPr>
          <w:rFonts w:ascii="方正小标宋简体" w:eastAsia="方正小标宋简体"/>
          <w:sz w:val="44"/>
          <w:szCs w:val="44"/>
          <w:highlight w:val="none"/>
        </w:rPr>
      </w:pPr>
    </w:p>
    <w:p>
      <w:pPr>
        <w:pStyle w:val="5"/>
        <w:rPr>
          <w:highlight w:val="none"/>
        </w:rPr>
      </w:pPr>
      <w:bookmarkStart w:id="44" w:name="_Toc3789"/>
      <w:bookmarkStart w:id="45" w:name="_Toc24895"/>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6" w:name="_Toc3156"/>
      <w:bookmarkStart w:id="47" w:name="_Toc19759"/>
      <w:bookmarkStart w:id="48" w:name="_Toc14870"/>
      <w:bookmarkStart w:id="49" w:name="_Toc14552"/>
      <w:bookmarkStart w:id="50" w:name="_Toc7118"/>
      <w:bookmarkStart w:id="51" w:name="_Toc20594"/>
      <w:bookmarkStart w:id="52" w:name="_Toc7437"/>
      <w:bookmarkStart w:id="53" w:name="_Toc19050"/>
      <w:bookmarkStart w:id="54" w:name="_Toc4952"/>
      <w:bookmarkStart w:id="55" w:name="_Toc23581"/>
      <w:bookmarkStart w:id="56" w:name="_Toc10930"/>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4"/>
        <w:rPr>
          <w:highlight w:val="none"/>
        </w:rPr>
      </w:pPr>
      <w:bookmarkStart w:id="57" w:name="_Toc22212"/>
      <w:bookmarkStart w:id="58" w:name="_Toc29484"/>
      <w:bookmarkStart w:id="59" w:name="_Toc21840"/>
      <w:bookmarkStart w:id="60" w:name="_Toc87616378"/>
      <w:bookmarkStart w:id="61" w:name="_Toc13898"/>
      <w:bookmarkStart w:id="62" w:name="_Toc7831"/>
      <w:bookmarkStart w:id="63" w:name="_Toc6308"/>
      <w:bookmarkStart w:id="64" w:name="_Toc21079"/>
      <w:bookmarkStart w:id="65" w:name="_Toc12177"/>
      <w:bookmarkStart w:id="66" w:name="_Toc32607"/>
      <w:bookmarkStart w:id="67" w:name="_Toc30530"/>
      <w:bookmarkStart w:id="68" w:name="_Toc88209941"/>
      <w:bookmarkStart w:id="69" w:name="_Toc29345"/>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0" w:name="_Toc23033"/>
      <w:bookmarkStart w:id="71" w:name="_Toc26826"/>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highlight w:val="none"/>
        </w:rPr>
      </w:pPr>
      <w:bookmarkStart w:id="72" w:name="_Toc88209947"/>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第五章</w:t>
      </w:r>
    </w:p>
    <w:p>
      <w:pPr>
        <w:pStyle w:val="5"/>
        <w:rPr>
          <w:highlight w:val="none"/>
        </w:rPr>
      </w:pPr>
    </w:p>
    <w:p>
      <w:pPr>
        <w:pStyle w:val="5"/>
        <w:rPr>
          <w:szCs w:val="44"/>
          <w:highlight w:val="none"/>
        </w:rPr>
      </w:pPr>
      <w:r>
        <w:rPr>
          <w:rFonts w:hint="eastAsia"/>
          <w:szCs w:val="44"/>
          <w:highlight w:val="none"/>
        </w:rPr>
        <w:t>采购需求</w:t>
      </w:r>
    </w:p>
    <w:p>
      <w:pPr>
        <w:pStyle w:val="22"/>
        <w:keepNext w:val="0"/>
        <w:keepLines w:val="0"/>
        <w:widowControl/>
        <w:suppressLineNumbers w:val="0"/>
        <w:spacing w:before="0" w:beforeAutospacing="1" w:after="0" w:afterAutospacing="1"/>
        <w:ind w:left="0" w:right="0"/>
      </w:pPr>
      <w:r>
        <w:rPr>
          <w:b/>
          <w:bCs/>
          <w:color w:val="000000"/>
          <w:sz w:val="28"/>
          <w:szCs w:val="28"/>
        </w:rPr>
        <w:t>一、项目情况介绍</w:t>
      </w:r>
      <w:r>
        <w:t xml:space="preserve"> </w:t>
      </w:r>
    </w:p>
    <w:p>
      <w:pPr>
        <w:pStyle w:val="20"/>
        <w:numPr>
          <w:ilvl w:val="0"/>
          <w:numId w:val="0"/>
        </w:numPr>
        <w:spacing w:line="600" w:lineRule="auto"/>
        <w:ind w:firstLine="560" w:firstLineChars="200"/>
        <w:jc w:val="both"/>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结合石井净水厂实际，服务单位对厂区需要吊装的设备进行作业，每个台班为8小时（包人工和机械费、燃油费及食宿一切费用），吊车按我方约定时间到达厂区作业点开始计时，1个台班起步。</w:t>
      </w:r>
    </w:p>
    <w:p>
      <w:pPr>
        <w:pStyle w:val="20"/>
        <w:numPr>
          <w:ilvl w:val="0"/>
          <w:numId w:val="0"/>
        </w:numPr>
        <w:spacing w:line="600" w:lineRule="auto"/>
        <w:ind w:firstLine="560" w:firstLineChars="200"/>
        <w:jc w:val="both"/>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本次租赁预估25T吊车台班15班次，35T吊车台班4班次。服务有效期为自合同签订之日起贰年，如合同服务期内项目结算金额累计总额达到 预估台班时，合同提前终止。合同有效期内，甲方发出的具体项目的工期、开工日期等由双方另行协商确定，开工日期以甲方发出的通知为准。</w:t>
      </w:r>
    </w:p>
    <w:p>
      <w:pPr>
        <w:pStyle w:val="22"/>
        <w:keepNext w:val="0"/>
        <w:keepLines w:val="0"/>
        <w:widowControl/>
        <w:suppressLineNumbers w:val="0"/>
        <w:spacing w:before="0" w:beforeAutospacing="1" w:after="0" w:afterAutospacing="1"/>
        <w:ind w:left="0" w:right="0"/>
        <w:rPr>
          <w:rFonts w:hint="eastAsia" w:ascii="仿宋_GB2312" w:eastAsia="仿宋_GB2312"/>
          <w:sz w:val="32"/>
          <w:szCs w:val="32"/>
          <w:lang w:val="en-US" w:eastAsia="zh-CN"/>
        </w:rPr>
      </w:pPr>
    </w:p>
    <w:p>
      <w:pPr>
        <w:pStyle w:val="22"/>
        <w:keepNext w:val="0"/>
        <w:keepLines w:val="0"/>
        <w:widowControl/>
        <w:suppressLineNumbers w:val="0"/>
        <w:spacing w:before="0" w:beforeAutospacing="1" w:after="0" w:afterAutospacing="1"/>
        <w:ind w:left="0" w:right="0"/>
        <w:rPr>
          <w:rFonts w:hint="eastAsia" w:ascii="仿宋_GB2312" w:eastAsia="仿宋_GB2312"/>
          <w:sz w:val="32"/>
          <w:szCs w:val="32"/>
          <w:lang w:val="en-US" w:eastAsia="zh-CN"/>
        </w:rPr>
      </w:pPr>
    </w:p>
    <w:p>
      <w:pPr>
        <w:pStyle w:val="22"/>
        <w:keepNext w:val="0"/>
        <w:keepLines w:val="0"/>
        <w:widowControl/>
        <w:suppressLineNumbers w:val="0"/>
        <w:spacing w:before="0" w:beforeAutospacing="1" w:after="0" w:afterAutospacing="1"/>
        <w:ind w:left="0" w:right="0"/>
      </w:pPr>
      <w:r>
        <w:rPr>
          <w:rFonts w:hint="eastAsia" w:ascii="仿宋_GB2312" w:eastAsia="仿宋_GB2312"/>
          <w:sz w:val="32"/>
          <w:szCs w:val="32"/>
          <w:lang w:val="en-US" w:eastAsia="zh-CN"/>
        </w:rPr>
        <w:t>二、</w:t>
      </w:r>
      <w:r>
        <w:rPr>
          <w:b/>
          <w:bCs/>
          <w:color w:val="000000"/>
          <w:sz w:val="28"/>
          <w:szCs w:val="28"/>
        </w:rPr>
        <w:t>项目要求</w:t>
      </w:r>
      <w:r>
        <w:t xml:space="preserve"> </w:t>
      </w:r>
    </w:p>
    <w:tbl>
      <w:tblPr>
        <w:tblStyle w:val="23"/>
        <w:tblW w:w="8412"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512"/>
        <w:gridCol w:w="1419"/>
        <w:gridCol w:w="1569"/>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序号</w:t>
            </w:r>
          </w:p>
        </w:tc>
        <w:tc>
          <w:tcPr>
            <w:tcW w:w="15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机械名称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规格</w:t>
            </w:r>
          </w:p>
        </w:tc>
        <w:tc>
          <w:tcPr>
            <w:tcW w:w="15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单位</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1</w:t>
            </w:r>
          </w:p>
        </w:tc>
        <w:tc>
          <w:tcPr>
            <w:tcW w:w="15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吊车</w:t>
            </w:r>
          </w:p>
        </w:tc>
        <w:tc>
          <w:tcPr>
            <w:tcW w:w="14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25T</w:t>
            </w:r>
          </w:p>
        </w:tc>
        <w:tc>
          <w:tcPr>
            <w:tcW w:w="15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台班</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w:t>
            </w:r>
          </w:p>
        </w:tc>
        <w:tc>
          <w:tcPr>
            <w:tcW w:w="15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吊车</w:t>
            </w:r>
          </w:p>
        </w:tc>
        <w:tc>
          <w:tcPr>
            <w:tcW w:w="14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35T</w:t>
            </w:r>
          </w:p>
        </w:tc>
        <w:tc>
          <w:tcPr>
            <w:tcW w:w="15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台班</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4</w:t>
            </w:r>
          </w:p>
        </w:tc>
      </w:tr>
    </w:tbl>
    <w:p>
      <w:pPr>
        <w:pStyle w:val="22"/>
        <w:keepNext w:val="0"/>
        <w:keepLines w:val="0"/>
        <w:widowControl/>
        <w:suppressLineNumbers w:val="0"/>
        <w:spacing w:before="0" w:beforeAutospacing="1" w:after="0" w:afterAutospacing="1"/>
        <w:ind w:left="0" w:right="0"/>
      </w:pPr>
    </w:p>
    <w:p>
      <w:pPr>
        <w:pStyle w:val="22"/>
        <w:keepNext w:val="0"/>
        <w:keepLines w:val="0"/>
        <w:widowControl/>
        <w:suppressLineNumbers w:val="0"/>
        <w:spacing w:before="0" w:beforeAutospacing="1" w:after="0" w:afterAutospacing="1"/>
        <w:ind w:left="0" w:right="0"/>
        <w:jc w:val="both"/>
      </w:pPr>
    </w:p>
    <w:p>
      <w:pPr>
        <w:pStyle w:val="22"/>
        <w:keepNext w:val="0"/>
        <w:keepLines w:val="0"/>
        <w:widowControl/>
        <w:suppressLineNumbers w:val="0"/>
        <w:spacing w:before="0" w:beforeAutospacing="1" w:after="0" w:afterAutospacing="1"/>
        <w:ind w:left="0" w:right="0"/>
      </w:pPr>
    </w:p>
    <w:p>
      <w:pPr>
        <w:pStyle w:val="22"/>
        <w:keepNext w:val="0"/>
        <w:keepLines w:val="0"/>
        <w:widowControl/>
        <w:suppressLineNumbers w:val="0"/>
        <w:spacing w:before="0" w:beforeAutospacing="1" w:after="0" w:afterAutospacing="1"/>
        <w:ind w:left="0" w:right="0"/>
      </w:pPr>
      <w:r>
        <w:rPr>
          <w:b/>
          <w:bCs/>
          <w:color w:val="000000"/>
          <w:sz w:val="28"/>
          <w:szCs w:val="28"/>
        </w:rPr>
        <w:t>三、商务要求</w:t>
      </w:r>
      <w:r>
        <w:t xml:space="preserve"> </w:t>
      </w:r>
    </w:p>
    <w:p>
      <w:pPr>
        <w:pStyle w:val="22"/>
        <w:keepNext w:val="0"/>
        <w:keepLines w:val="0"/>
        <w:widowControl/>
        <w:suppressLineNumbers w:val="0"/>
        <w:spacing w:before="0" w:beforeAutospacing="1" w:after="0" w:afterAutospacing="1"/>
        <w:ind w:left="0" w:right="0" w:firstLine="560"/>
      </w:pPr>
      <w:r>
        <w:rPr>
          <w:color w:val="000000"/>
          <w:sz w:val="28"/>
          <w:szCs w:val="28"/>
        </w:rPr>
        <w:t>1、项目工期：服务期为</w:t>
      </w:r>
      <w:r>
        <w:rPr>
          <w:rFonts w:hint="eastAsia"/>
          <w:color w:val="000000"/>
          <w:sz w:val="28"/>
          <w:szCs w:val="28"/>
          <w:lang w:val="en-US" w:eastAsia="zh-CN"/>
        </w:rPr>
        <w:t>24</w:t>
      </w:r>
      <w:r>
        <w:rPr>
          <w:color w:val="000000"/>
          <w:sz w:val="28"/>
          <w:szCs w:val="28"/>
        </w:rPr>
        <w:t xml:space="preserve">个月 </w:t>
      </w:r>
    </w:p>
    <w:p>
      <w:pPr>
        <w:adjustRightInd w:val="0"/>
        <w:snapToGrid w:val="0"/>
        <w:spacing w:line="600" w:lineRule="exact"/>
        <w:ind w:firstLine="560" w:firstLineChars="200"/>
        <w:jc w:val="left"/>
        <w:rPr>
          <w:rFonts w:ascii="仿宋_GB2312" w:eastAsia="仿宋_GB2312"/>
          <w:sz w:val="28"/>
          <w:szCs w:val="28"/>
          <w:highlight w:val="none"/>
          <w:u w:val="single"/>
        </w:rPr>
      </w:pPr>
      <w:r>
        <w:rPr>
          <w:color w:val="000000"/>
          <w:sz w:val="28"/>
          <w:szCs w:val="28"/>
        </w:rPr>
        <w:t>2、地点：服务地点位于</w:t>
      </w:r>
      <w:r>
        <w:rPr>
          <w:rFonts w:hint="eastAsia" w:ascii="仿宋_GB2312" w:eastAsia="仿宋_GB2312"/>
          <w:sz w:val="28"/>
          <w:szCs w:val="28"/>
          <w:highlight w:val="none"/>
          <w:u w:val="single"/>
          <w:lang w:val="en-US" w:eastAsia="zh-CN"/>
        </w:rPr>
        <w:t>广州市白云区石槎路695号</w:t>
      </w:r>
      <w:r>
        <w:rPr>
          <w:rFonts w:hint="eastAsia" w:ascii="仿宋_GB2312" w:eastAsia="仿宋_GB2312"/>
          <w:sz w:val="28"/>
          <w:szCs w:val="28"/>
          <w:highlight w:val="none"/>
          <w:u w:val="single"/>
        </w:rPr>
        <w:t xml:space="preserve">广州市净水有限公司石井净水分公司 </w:t>
      </w:r>
    </w:p>
    <w:p>
      <w:pPr>
        <w:pStyle w:val="22"/>
        <w:keepNext w:val="0"/>
        <w:keepLines w:val="0"/>
        <w:widowControl/>
        <w:suppressLineNumbers w:val="0"/>
        <w:spacing w:before="0" w:beforeAutospacing="1" w:after="0" w:afterAutospacing="1"/>
        <w:ind w:left="0" w:right="0" w:firstLine="560"/>
        <w:rPr>
          <w:rFonts w:hint="default" w:eastAsiaTheme="minorEastAsia"/>
          <w:lang w:val="en-US" w:eastAsia="zh-CN"/>
        </w:rPr>
      </w:pPr>
      <w:r>
        <w:rPr>
          <w:color w:val="000000"/>
          <w:sz w:val="28"/>
          <w:szCs w:val="28"/>
        </w:rPr>
        <w:t>3、要求：</w:t>
      </w:r>
      <w:r>
        <w:rPr>
          <w:rFonts w:hint="eastAsia"/>
          <w:color w:val="000000"/>
          <w:sz w:val="28"/>
          <w:szCs w:val="28"/>
          <w:lang w:val="en-US" w:eastAsia="zh-CN"/>
        </w:rPr>
        <w:t>吊车</w:t>
      </w:r>
      <w:r>
        <w:rPr>
          <w:color w:val="000000"/>
          <w:sz w:val="28"/>
          <w:szCs w:val="28"/>
        </w:rPr>
        <w:t>需提供</w:t>
      </w:r>
      <w:r>
        <w:rPr>
          <w:rFonts w:hint="eastAsia"/>
          <w:color w:val="000000"/>
          <w:sz w:val="28"/>
          <w:szCs w:val="28"/>
          <w:lang w:val="en-US" w:eastAsia="zh-CN"/>
        </w:rPr>
        <w:t>符合国家法律法规要求的</w:t>
      </w:r>
      <w:r>
        <w:rPr>
          <w:color w:val="000000"/>
          <w:sz w:val="28"/>
          <w:szCs w:val="28"/>
        </w:rPr>
        <w:t>相关证书</w:t>
      </w:r>
      <w:r>
        <w:rPr>
          <w:rFonts w:hint="eastAsia"/>
          <w:color w:val="000000"/>
          <w:sz w:val="28"/>
          <w:szCs w:val="28"/>
          <w:lang w:val="en-US" w:eastAsia="zh-CN"/>
        </w:rPr>
        <w:t>并性能优良；操作手必须持证上岗，提供有效特种机械设备操作证。</w:t>
      </w:r>
    </w:p>
    <w:p>
      <w:pPr>
        <w:pStyle w:val="22"/>
        <w:keepNext w:val="0"/>
        <w:keepLines w:val="0"/>
        <w:widowControl/>
        <w:suppressLineNumbers w:val="0"/>
        <w:spacing w:before="0" w:beforeAutospacing="1" w:after="0" w:afterAutospacing="1"/>
        <w:ind w:left="0" w:right="0" w:firstLine="560"/>
      </w:pPr>
      <w:r>
        <w:rPr>
          <w:color w:val="000000"/>
          <w:sz w:val="28"/>
          <w:szCs w:val="28"/>
        </w:rPr>
        <w:t>4、总包及分包规定：本项目不接受分包。</w:t>
      </w:r>
      <w:r>
        <w:t xml:space="preserve"> </w:t>
      </w:r>
    </w:p>
    <w:p>
      <w:pPr>
        <w:pStyle w:val="22"/>
        <w:keepNext w:val="0"/>
        <w:keepLines w:val="0"/>
        <w:widowControl/>
        <w:suppressLineNumbers w:val="0"/>
        <w:spacing w:before="0" w:beforeAutospacing="1" w:after="0" w:afterAutospacing="1"/>
        <w:ind w:left="0" w:right="0" w:firstLine="560"/>
      </w:pPr>
      <w:r>
        <w:rPr>
          <w:color w:val="000000"/>
          <w:sz w:val="28"/>
          <w:szCs w:val="28"/>
        </w:rPr>
        <w:t>5、付款方式：采用支票、网银支付两种形式。</w:t>
      </w:r>
      <w:r>
        <w:t xml:space="preserve"> </w:t>
      </w:r>
    </w:p>
    <w:p>
      <w:pPr>
        <w:pStyle w:val="22"/>
        <w:keepNext w:val="0"/>
        <w:keepLines w:val="0"/>
        <w:widowControl/>
        <w:suppressLineNumbers w:val="0"/>
        <w:spacing w:before="0" w:beforeAutospacing="1" w:after="0" w:afterAutospacing="1"/>
        <w:ind w:left="0" w:right="0" w:firstLine="560"/>
      </w:pPr>
      <w:r>
        <w:rPr>
          <w:color w:val="000000"/>
          <w:sz w:val="28"/>
          <w:szCs w:val="28"/>
        </w:rPr>
        <w:t>6、承包方式：单价包干。</w:t>
      </w:r>
      <w:r>
        <w:t xml:space="preserve"> </w:t>
      </w:r>
    </w:p>
    <w:p>
      <w:pPr>
        <w:pStyle w:val="22"/>
        <w:keepNext w:val="0"/>
        <w:keepLines w:val="0"/>
        <w:widowControl/>
        <w:suppressLineNumbers w:val="0"/>
        <w:spacing w:before="0" w:beforeAutospacing="1" w:after="0" w:afterAutospacing="1"/>
        <w:ind w:left="0" w:right="0" w:firstLine="560"/>
      </w:pPr>
      <w:r>
        <w:rPr>
          <w:color w:val="000000"/>
          <w:sz w:val="28"/>
          <w:szCs w:val="28"/>
        </w:rPr>
        <w:t>7、项目结算：经甲方或甲方委托有资质第三方机构审核后，若结算审核价比合同暂定总价低，则以结算审核价作为合同结算价，否则以合同暂定总价为合同结算价。</w:t>
      </w:r>
      <w:r>
        <w:t xml:space="preserve"> </w:t>
      </w:r>
    </w:p>
    <w:p>
      <w:pPr>
        <w:pStyle w:val="5"/>
        <w:rPr>
          <w:szCs w:val="44"/>
          <w:highlight w:val="none"/>
        </w:rPr>
      </w:pPr>
    </w:p>
    <w:bookmarkEnd w:id="72"/>
    <w:p>
      <w:pPr>
        <w:pStyle w:val="2"/>
        <w:rPr>
          <w:rFonts w:hint="eastAsia"/>
          <w:highlight w:val="none"/>
        </w:rPr>
      </w:pPr>
      <w:bookmarkStart w:id="73" w:name="_Toc4680"/>
      <w:bookmarkStart w:id="74" w:name="_Toc18538"/>
      <w:bookmarkStart w:id="75" w:name="_Toc1496"/>
      <w:bookmarkStart w:id="76" w:name="_Toc537"/>
      <w:bookmarkStart w:id="77" w:name="_Toc23330"/>
      <w:bookmarkStart w:id="78" w:name="_Toc29835"/>
      <w:bookmarkStart w:id="79" w:name="_Toc23353"/>
      <w:bookmarkStart w:id="80" w:name="_Toc1284"/>
      <w:bookmarkStart w:id="81" w:name="_Toc25925"/>
      <w:bookmarkStart w:id="82" w:name="_Toc12135"/>
      <w:bookmarkStart w:id="83" w:name="_Toc15570"/>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rPr>
          <w:rFonts w:hint="eastAsia"/>
          <w:highlight w:val="none"/>
        </w:rPr>
      </w:pPr>
    </w:p>
    <w:bookmarkEnd w:id="73"/>
    <w:bookmarkEnd w:id="74"/>
    <w:bookmarkEnd w:id="75"/>
    <w:bookmarkEnd w:id="76"/>
    <w:bookmarkEnd w:id="77"/>
    <w:bookmarkEnd w:id="78"/>
    <w:bookmarkEnd w:id="79"/>
    <w:bookmarkEnd w:id="80"/>
    <w:bookmarkEnd w:id="81"/>
    <w:bookmarkEnd w:id="82"/>
    <w:bookmarkEnd w:id="83"/>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137160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10.8pt;height:0pt;width:75.5pt;z-index:251676672;mso-width-relative:page;mso-height-relative:page;" filled="f" stroked="t" coordsize="21600,21600" o:gfxdata="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mKt/L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7696;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p>
    <w:p>
      <w:pPr>
        <w:pStyle w:val="37"/>
        <w:rPr>
          <w:color w:val="auto"/>
          <w:highlight w:val="none"/>
        </w:rPr>
      </w:pPr>
    </w:p>
    <w:p>
      <w:pPr>
        <w:pStyle w:val="4"/>
        <w:rPr>
          <w:color w:val="auto"/>
          <w:highlight w:val="none"/>
        </w:rPr>
      </w:pPr>
      <w:bookmarkStart w:id="84" w:name="_Toc12721"/>
      <w:bookmarkStart w:id="85" w:name="_Toc8183"/>
      <w:bookmarkStart w:id="86" w:name="_Toc19088"/>
      <w:bookmarkStart w:id="87" w:name="_Toc22797"/>
      <w:bookmarkStart w:id="88" w:name="_Toc87616386"/>
      <w:bookmarkStart w:id="89" w:name="_Toc1375"/>
      <w:bookmarkStart w:id="90" w:name="_Toc22501"/>
      <w:bookmarkStart w:id="91" w:name="_Toc19686"/>
      <w:bookmarkStart w:id="92" w:name="_Toc12980"/>
      <w:bookmarkStart w:id="93" w:name="_Toc88209949"/>
      <w:bookmarkStart w:id="94" w:name="_Toc12968"/>
      <w:bookmarkStart w:id="95" w:name="_Toc13309"/>
      <w:bookmarkStart w:id="96" w:name="_Toc323"/>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b/>
          <w:bCs/>
          <w:sz w:val="52"/>
          <w:szCs w:val="52"/>
        </w:rPr>
      </w:pPr>
      <w:r>
        <w:rPr>
          <w:rFonts w:hint="eastAsia" w:ascii="宋体" w:hAnsi="宋体" w:cs="宋体"/>
          <w:b/>
          <w:bCs/>
          <w:sz w:val="48"/>
          <w:szCs w:val="48"/>
          <w:lang w:val="en-US" w:eastAsia="zh-CN"/>
        </w:rPr>
        <w:t>吊车车</w:t>
      </w:r>
      <w:r>
        <w:rPr>
          <w:rFonts w:hint="eastAsia" w:ascii="宋体" w:hAnsi="宋体" w:cs="宋体"/>
          <w:b/>
          <w:bCs/>
          <w:sz w:val="48"/>
          <w:szCs w:val="48"/>
        </w:rPr>
        <w:t>租赁合同</w:t>
      </w:r>
    </w:p>
    <w:p>
      <w:pPr>
        <w:spacing w:line="400" w:lineRule="atLeast"/>
        <w:jc w:val="center"/>
        <w:rPr>
          <w:rFonts w:ascii="宋体" w:hAnsi="宋体"/>
          <w:b/>
          <w:sz w:val="28"/>
        </w:rPr>
      </w:pPr>
    </w:p>
    <w:p>
      <w:pPr>
        <w:pStyle w:val="2"/>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400" w:lineRule="atLeast"/>
        <w:rPr>
          <w:rFonts w:ascii="宋体" w:hAnsi="宋体" w:cs="宋体"/>
          <w:b/>
          <w:sz w:val="30"/>
          <w:szCs w:val="30"/>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2023</w:t>
      </w:r>
      <w:r>
        <w:rPr>
          <w:rFonts w:hint="eastAsia" w:ascii="宋体" w:hAnsi="宋体" w:cs="宋体"/>
          <w:b/>
          <w:bCs/>
          <w:sz w:val="30"/>
          <w:szCs w:val="30"/>
        </w:rPr>
        <w:t>]    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宋体"/>
          <w:b/>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sz w:val="32"/>
          <w:szCs w:val="32"/>
          <w:lang w:val="en-US" w:eastAsia="zh-CN"/>
        </w:rPr>
      </w:pPr>
      <w:r>
        <w:rPr>
          <w:rFonts w:hint="eastAsia" w:ascii="宋体" w:hAnsi="宋体" w:cs="宋体"/>
          <w:b/>
          <w:sz w:val="30"/>
          <w:szCs w:val="30"/>
          <w:lang w:val="en-US" w:eastAsia="zh-CN"/>
        </w:rPr>
        <w:t>项目名称：</w:t>
      </w:r>
      <w:r>
        <w:rPr>
          <w:rFonts w:hint="eastAsia" w:asciiTheme="majorEastAsia" w:hAnsiTheme="majorEastAsia" w:eastAsiaTheme="majorEastAsia" w:cstheme="majorEastAsia"/>
          <w:b/>
          <w:bCs/>
          <w:sz w:val="32"/>
          <w:szCs w:val="32"/>
          <w:lang w:val="en-US" w:eastAsia="zh-CN"/>
        </w:rPr>
        <w:t>石井净分公司2023-2024年汽车吊年度服务</w:t>
      </w:r>
    </w:p>
    <w:p>
      <w:pPr>
        <w:pStyle w:val="2"/>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sz w:val="30"/>
          <w:szCs w:val="30"/>
        </w:rPr>
      </w:pPr>
      <w:r>
        <w:rPr>
          <w:rFonts w:hint="eastAsia" w:ascii="宋体" w:hAnsi="宋体" w:cs="宋体"/>
          <w:b/>
          <w:sz w:val="30"/>
          <w:szCs w:val="30"/>
          <w:lang w:val="en-US" w:eastAsia="zh-CN"/>
        </w:rPr>
        <w:t>项目编号：</w:t>
      </w:r>
      <w:r>
        <w:rPr>
          <w:rFonts w:hint="eastAsia" w:ascii="仿宋_GB2312" w:eastAsia="仿宋_GB2312"/>
          <w:sz w:val="32"/>
          <w:szCs w:val="32"/>
          <w:highlight w:val="none"/>
          <w:u w:val="none"/>
        </w:rPr>
        <w:t>0</w:t>
      </w:r>
      <w:r>
        <w:rPr>
          <w:rFonts w:hint="eastAsia" w:ascii="仿宋_GB2312" w:eastAsia="仿宋_GB2312"/>
          <w:sz w:val="32"/>
          <w:szCs w:val="32"/>
          <w:highlight w:val="none"/>
          <w:u w:val="none"/>
          <w:lang w:val="en-US" w:eastAsia="zh-CN"/>
        </w:rPr>
        <w:t>3</w:t>
      </w:r>
      <w:r>
        <w:rPr>
          <w:rFonts w:hint="eastAsia" w:ascii="仿宋_GB2312" w:eastAsia="仿宋_GB2312"/>
          <w:sz w:val="32"/>
          <w:szCs w:val="32"/>
          <w:highlight w:val="none"/>
          <w:u w:val="none"/>
        </w:rPr>
        <w:t>05202</w:t>
      </w:r>
      <w:r>
        <w:rPr>
          <w:rFonts w:hint="eastAsia" w:ascii="仿宋_GB2312" w:eastAsia="仿宋_GB2312"/>
          <w:sz w:val="32"/>
          <w:szCs w:val="32"/>
          <w:highlight w:val="none"/>
          <w:u w:val="none"/>
          <w:lang w:val="en-US" w:eastAsia="zh-CN"/>
        </w:rPr>
        <w:t>3X00013</w:t>
      </w:r>
      <w:r>
        <w:rPr>
          <w:rFonts w:hint="eastAsia" w:ascii="仿宋_GB2312" w:eastAsia="仿宋_GB2312"/>
          <w:sz w:val="32"/>
          <w:szCs w:val="32"/>
          <w:highlight w:val="none"/>
          <w:u w:val="none"/>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b/>
          <w:bCs/>
          <w:sz w:val="28"/>
          <w:szCs w:val="28"/>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b/>
          <w:bCs/>
          <w:sz w:val="28"/>
          <w:szCs w:val="28"/>
        </w:rPr>
      </w:pPr>
      <w:r>
        <w:rPr>
          <w:rFonts w:hint="eastAsia"/>
          <w:b/>
          <w:bCs/>
          <w:sz w:val="28"/>
          <w:szCs w:val="28"/>
        </w:rPr>
        <w:t>承租方（甲方）：广州市净水有限公司</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b/>
          <w:sz w:val="28"/>
          <w:szCs w:val="28"/>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bCs/>
          <w:sz w:val="24"/>
        </w:rPr>
      </w:pPr>
      <w:r>
        <w:rPr>
          <w:rFonts w:hint="eastAsia"/>
          <w:b/>
          <w:sz w:val="28"/>
          <w:szCs w:val="28"/>
        </w:rPr>
        <w:t>出租方（乙方）：</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pStyle w:val="2"/>
        <w:rPr>
          <w:rFonts w:hint="eastAsia"/>
        </w:rPr>
      </w:pPr>
    </w:p>
    <w:p>
      <w:pPr>
        <w:spacing w:line="400" w:lineRule="atLeast"/>
        <w:rPr>
          <w:rFonts w:hint="eastAsia" w:ascii="宋体" w:hAnsi="宋体" w:cs="宋体"/>
          <w:b/>
          <w:sz w:val="30"/>
        </w:rPr>
      </w:pPr>
      <w:r>
        <w:rPr>
          <w:rFonts w:hint="eastAsia" w:ascii="宋体" w:hAnsi="宋体" w:cs="宋体"/>
          <w:b/>
          <w:sz w:val="30"/>
        </w:rPr>
        <w:t>签约地点：广州市</w:t>
      </w:r>
    </w:p>
    <w:p>
      <w:pPr>
        <w:pStyle w:val="2"/>
        <w:rPr>
          <w:rFonts w:hint="eastAsia" w:ascii="宋体" w:hAnsi="宋体" w:cs="宋体"/>
          <w:b/>
          <w:sz w:val="30"/>
        </w:rPr>
      </w:pPr>
    </w:p>
    <w:p>
      <w:pPr>
        <w:pStyle w:val="2"/>
        <w:rPr>
          <w:rFonts w:hint="eastAsia" w:ascii="宋体" w:hAnsi="宋体" w:cs="宋体"/>
          <w:b/>
          <w:sz w:val="30"/>
        </w:rPr>
      </w:pPr>
    </w:p>
    <w:p>
      <w:pPr>
        <w:pStyle w:val="2"/>
        <w:rPr>
          <w:rFonts w:hint="eastAsia" w:ascii="宋体" w:hAnsi="宋体" w:cs="宋体"/>
          <w:b/>
          <w:sz w:val="30"/>
        </w:rPr>
      </w:pPr>
    </w:p>
    <w:p>
      <w:pPr>
        <w:pStyle w:val="2"/>
        <w:rPr>
          <w:rFonts w:hint="eastAsia" w:ascii="宋体" w:hAnsi="宋体" w:cs="宋体"/>
          <w:b/>
          <w:sz w:val="30"/>
        </w:rPr>
      </w:pPr>
    </w:p>
    <w:p>
      <w:pPr>
        <w:pStyle w:val="2"/>
        <w:rPr>
          <w:rFonts w:hint="eastAsi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sz w:val="24"/>
        </w:rPr>
      </w:pPr>
      <w:r>
        <w:rPr>
          <w:rFonts w:hint="eastAsia" w:ascii="宋体" w:hAnsi="宋体" w:cs="宋体"/>
          <w:sz w:val="24"/>
        </w:rPr>
        <w:t>根据相关法律、行政法规，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（以下简称“乙方”）就</w:t>
      </w:r>
      <w:r>
        <w:rPr>
          <w:rFonts w:hint="eastAsia" w:asciiTheme="majorEastAsia" w:hAnsiTheme="majorEastAsia" w:eastAsiaTheme="majorEastAsia" w:cstheme="majorEastAsia"/>
          <w:b w:val="0"/>
          <w:bCs w:val="0"/>
          <w:sz w:val="24"/>
          <w:szCs w:val="24"/>
          <w:u w:val="single"/>
          <w:lang w:val="en-US" w:eastAsia="zh-CN"/>
        </w:rPr>
        <w:t>石井净分公司2023-2024年汽车吊年度服务</w:t>
      </w:r>
      <w:r>
        <w:rPr>
          <w:rFonts w:hint="eastAsia" w:ascii="宋体" w:hAnsi="宋体" w:cs="宋体"/>
          <w:sz w:val="24"/>
        </w:rPr>
        <w:t>事宜，遵循平等、自愿、公平和诚实信用的原则，双方协商一致，订立本合同。</w:t>
      </w:r>
    </w:p>
    <w:p>
      <w:pPr>
        <w:spacing w:before="93" w:beforeLines="30" w:line="480" w:lineRule="exact"/>
        <w:ind w:left="630" w:leftChars="300"/>
        <w:rPr>
          <w:rFonts w:ascii="宋体" w:hAnsi="宋体" w:cs="宋体"/>
          <w:b/>
          <w:bCs/>
          <w:sz w:val="24"/>
        </w:rPr>
      </w:pPr>
      <w:r>
        <w:rPr>
          <w:rFonts w:hint="eastAsia" w:ascii="宋体" w:hAnsi="宋体" w:cs="宋体"/>
          <w:b/>
          <w:bCs/>
          <w:sz w:val="24"/>
        </w:rPr>
        <w:t>一、 组成合同的文件及优先顺序</w:t>
      </w:r>
    </w:p>
    <w:p>
      <w:pPr>
        <w:spacing w:line="480" w:lineRule="exact"/>
        <w:ind w:firstLine="482"/>
        <w:rPr>
          <w:rFonts w:ascii="宋体" w:hAnsi="宋体" w:cs="宋体"/>
          <w:bCs/>
          <w:sz w:val="24"/>
        </w:rPr>
      </w:pPr>
      <w:r>
        <w:rPr>
          <w:rFonts w:hint="eastAsia" w:ascii="宋体" w:hAnsi="宋体" w:cs="宋体"/>
          <w:bCs/>
          <w:sz w:val="24"/>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480" w:lineRule="exact"/>
        <w:ind w:firstLine="482"/>
        <w:rPr>
          <w:rFonts w:ascii="宋体" w:hAnsi="宋体" w:cs="宋体"/>
          <w:bCs/>
          <w:sz w:val="24"/>
        </w:rPr>
      </w:pPr>
      <w:r>
        <w:rPr>
          <w:rFonts w:hint="eastAsia" w:ascii="宋体" w:hAnsi="宋体" w:cs="宋体"/>
          <w:bCs/>
          <w:sz w:val="24"/>
        </w:rPr>
        <w:t>（2）本合同书；</w:t>
      </w:r>
    </w:p>
    <w:p>
      <w:pPr>
        <w:spacing w:line="480" w:lineRule="exact"/>
        <w:ind w:firstLine="480" w:firstLineChars="200"/>
        <w:rPr>
          <w:rFonts w:hint="eastAsia" w:ascii="宋体" w:hAnsi="宋体" w:cs="宋体"/>
          <w:bCs/>
          <w:sz w:val="24"/>
        </w:rPr>
      </w:pPr>
      <w:r>
        <w:rPr>
          <w:rFonts w:hint="eastAsia" w:ascii="宋体" w:hAnsi="宋体" w:cs="宋体"/>
          <w:bCs/>
          <w:sz w:val="24"/>
        </w:rPr>
        <w:t>（3）合同附件</w:t>
      </w:r>
    </w:p>
    <w:p>
      <w:pPr>
        <w:pStyle w:val="3"/>
        <w:spacing w:line="450" w:lineRule="exact"/>
        <w:ind w:firstLine="482"/>
        <w:rPr>
          <w:rFonts w:hint="eastAsia"/>
          <w:b/>
          <w:bCs/>
        </w:rPr>
      </w:pPr>
      <w:r>
        <w:rPr>
          <w:rFonts w:hint="eastAsia"/>
          <w:b/>
          <w:bCs/>
        </w:rPr>
        <w:t>二 、合同租赁标的</w:t>
      </w:r>
    </w:p>
    <w:p>
      <w:pPr>
        <w:pStyle w:val="3"/>
        <w:spacing w:after="156" w:afterLines="50" w:line="450" w:lineRule="exact"/>
        <w:rPr>
          <w:rFonts w:hint="eastAsia"/>
        </w:rPr>
      </w:pPr>
      <w:r>
        <w:rPr>
          <w:rFonts w:hint="eastAsia"/>
        </w:rPr>
        <w:t>2.1租用乙方的</w:t>
      </w:r>
      <w:r>
        <w:rPr>
          <w:rFonts w:hint="eastAsia"/>
          <w:lang w:val="en-US" w:eastAsia="zh-CN"/>
        </w:rPr>
        <w:t>吊车</w:t>
      </w:r>
      <w:r>
        <w:rPr>
          <w:rFonts w:hint="eastAsia"/>
        </w:rPr>
        <w:t xml:space="preserve">如下： </w:t>
      </w:r>
    </w:p>
    <w:tbl>
      <w:tblPr>
        <w:tblStyle w:val="23"/>
        <w:tblpPr w:leftFromText="180" w:rightFromText="180" w:vertAnchor="text" w:horzAnchor="page" w:tblpX="1754" w:tblpY="602"/>
        <w:tblOverlap w:val="never"/>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512"/>
        <w:gridCol w:w="1419"/>
        <w:gridCol w:w="1569"/>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序号</w:t>
            </w:r>
          </w:p>
        </w:tc>
        <w:tc>
          <w:tcPr>
            <w:tcW w:w="15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机械名称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规格</w:t>
            </w:r>
          </w:p>
        </w:tc>
        <w:tc>
          <w:tcPr>
            <w:tcW w:w="15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单位</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1</w:t>
            </w:r>
          </w:p>
        </w:tc>
        <w:tc>
          <w:tcPr>
            <w:tcW w:w="15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吊车</w:t>
            </w:r>
          </w:p>
        </w:tc>
        <w:tc>
          <w:tcPr>
            <w:tcW w:w="14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25T</w:t>
            </w:r>
          </w:p>
        </w:tc>
        <w:tc>
          <w:tcPr>
            <w:tcW w:w="15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台班</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2</w:t>
            </w:r>
          </w:p>
        </w:tc>
        <w:tc>
          <w:tcPr>
            <w:tcW w:w="15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吊车</w:t>
            </w:r>
          </w:p>
        </w:tc>
        <w:tc>
          <w:tcPr>
            <w:tcW w:w="14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35T</w:t>
            </w:r>
          </w:p>
        </w:tc>
        <w:tc>
          <w:tcPr>
            <w:tcW w:w="15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台班</w:t>
            </w:r>
          </w:p>
        </w:tc>
        <w:tc>
          <w:tcPr>
            <w:tcW w:w="29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4</w:t>
            </w:r>
          </w:p>
        </w:tc>
      </w:tr>
    </w:tbl>
    <w:p>
      <w:pPr>
        <w:pStyle w:val="3"/>
        <w:spacing w:after="156" w:afterLines="50" w:line="450" w:lineRule="exact"/>
        <w:rPr>
          <w:rFonts w:hint="eastAsia"/>
        </w:rPr>
      </w:pPr>
    </w:p>
    <w:p>
      <w:pPr>
        <w:pStyle w:val="3"/>
        <w:spacing w:before="156" w:beforeLines="50" w:line="450" w:lineRule="exact"/>
        <w:ind w:firstLine="480" w:firstLineChars="200"/>
        <w:rPr>
          <w:rFonts w:hint="eastAsia"/>
        </w:rPr>
      </w:pPr>
      <w:r>
        <w:rPr>
          <w:rFonts w:hint="eastAsia"/>
          <w:bCs/>
        </w:rPr>
        <w:t>2.2租赁</w:t>
      </w:r>
      <w:r>
        <w:rPr>
          <w:rFonts w:hint="eastAsia"/>
          <w:bCs/>
          <w:lang w:val="en-US" w:eastAsia="zh-CN"/>
        </w:rPr>
        <w:t>吊车</w:t>
      </w:r>
      <w:r>
        <w:rPr>
          <w:rFonts w:hint="eastAsia"/>
          <w:bCs/>
        </w:rPr>
        <w:t>用途：</w:t>
      </w:r>
      <w:r>
        <w:rPr>
          <w:rFonts w:hint="eastAsia"/>
          <w:bCs/>
          <w:u w:val="single"/>
          <w:lang w:val="en-US" w:eastAsia="zh-CN"/>
        </w:rPr>
        <w:t>石井净分公司厂内吊装作业，协助设备及时进行修复</w:t>
      </w:r>
      <w:r>
        <w:rPr>
          <w:rFonts w:hint="eastAsia"/>
          <w:bCs/>
          <w:u w:val="single"/>
        </w:rPr>
        <w:t>。</w:t>
      </w:r>
    </w:p>
    <w:p>
      <w:pPr>
        <w:pStyle w:val="3"/>
        <w:spacing w:before="156" w:beforeLines="50" w:line="450" w:lineRule="exact"/>
        <w:ind w:firstLine="241" w:firstLineChars="100"/>
        <w:rPr>
          <w:rFonts w:hint="eastAsia"/>
          <w:sz w:val="24"/>
          <w:szCs w:val="24"/>
          <w:lang w:val="en-US" w:eastAsia="zh-CN"/>
        </w:rPr>
      </w:pPr>
      <w:r>
        <w:rPr>
          <w:rFonts w:hint="eastAsia"/>
          <w:b/>
          <w:bCs/>
        </w:rPr>
        <w:t>三、费用支付及结算方式（合同所有金额以人民币结算）</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sz w:val="24"/>
          <w:szCs w:val="24"/>
          <w:lang w:eastAsia="zh-CN"/>
        </w:rPr>
      </w:pPr>
      <w:r>
        <w:rPr>
          <w:rFonts w:hint="eastAsia"/>
          <w:sz w:val="24"/>
          <w:szCs w:val="24"/>
          <w:lang w:val="en-US" w:eastAsia="zh-CN"/>
        </w:rPr>
        <w:t>3.1.</w:t>
      </w:r>
      <w:r>
        <w:rPr>
          <w:rFonts w:hint="eastAsia"/>
          <w:sz w:val="24"/>
          <w:szCs w:val="24"/>
          <w:lang w:eastAsia="zh-CN"/>
        </w:rPr>
        <w:t>进场、退场费用甲乙双方选择如下方式：</w:t>
      </w:r>
    </w:p>
    <w:p>
      <w:pPr>
        <w:pStyle w:val="9"/>
        <w:keepNext w:val="0"/>
        <w:keepLines w:val="0"/>
        <w:pageBreakBefore w:val="0"/>
        <w:widowControl w:val="0"/>
        <w:kinsoku/>
        <w:wordWrap/>
        <w:overflowPunct/>
        <w:topLinePunct w:val="0"/>
        <w:autoSpaceDE/>
        <w:autoSpaceDN/>
        <w:bidi w:val="0"/>
        <w:adjustRightInd/>
        <w:snapToGrid/>
        <w:spacing w:line="480" w:lineRule="exact"/>
        <w:ind w:firstLine="720" w:firstLineChars="300"/>
        <w:jc w:val="both"/>
        <w:textAlignment w:val="auto"/>
        <w:rPr>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）进场和退场所产生的</w:t>
      </w:r>
      <w:r>
        <w:rPr>
          <w:rFonts w:hint="eastAsia"/>
          <w:color w:val="000000"/>
          <w:sz w:val="24"/>
          <w:szCs w:val="24"/>
          <w:lang w:val="en-US" w:eastAsia="zh-CN"/>
        </w:rPr>
        <w:t>人工和机械费、燃油费及食宿一切费用</w:t>
      </w:r>
      <w:r>
        <w:rPr>
          <w:rFonts w:hint="eastAsia"/>
          <w:color w:val="000000"/>
          <w:sz w:val="24"/>
          <w:szCs w:val="24"/>
          <w:lang w:eastAsia="zh-CN"/>
        </w:rPr>
        <w:t xml:space="preserve">由: </w:t>
      </w:r>
      <w:r>
        <w:rPr>
          <w:rFonts w:hint="eastAsia"/>
          <w:color w:val="000000"/>
          <w:sz w:val="24"/>
          <w:szCs w:val="24"/>
          <w:u w:val="single"/>
          <w:lang w:val="en-US" w:eastAsia="zh-CN"/>
        </w:rPr>
        <w:t xml:space="preserve">  乙方</w:t>
      </w:r>
      <w:r>
        <w:rPr>
          <w:rFonts w:hint="eastAsia"/>
          <w:color w:val="000000"/>
          <w:sz w:val="24"/>
          <w:szCs w:val="24"/>
          <w:u w:val="single"/>
          <w:lang w:eastAsia="zh-CN"/>
        </w:rPr>
        <w:t xml:space="preserve"> </w:t>
      </w:r>
      <w:r>
        <w:rPr>
          <w:rFonts w:hint="eastAsia"/>
          <w:color w:val="000000"/>
          <w:sz w:val="24"/>
          <w:szCs w:val="24"/>
          <w:lang w:eastAsia="zh-CN"/>
        </w:rPr>
        <w:t>承担。</w:t>
      </w:r>
    </w:p>
    <w:p>
      <w:pPr>
        <w:pStyle w:val="9"/>
        <w:keepNext w:val="0"/>
        <w:keepLines w:val="0"/>
        <w:pageBreakBefore w:val="0"/>
        <w:widowControl w:val="0"/>
        <w:kinsoku/>
        <w:wordWrap/>
        <w:overflowPunct/>
        <w:topLinePunct w:val="0"/>
        <w:autoSpaceDE/>
        <w:autoSpaceDN/>
        <w:bidi w:val="0"/>
        <w:adjustRightInd/>
        <w:snapToGrid/>
        <w:spacing w:line="480" w:lineRule="exact"/>
        <w:ind w:firstLine="720" w:firstLineChars="300"/>
        <w:jc w:val="both"/>
        <w:textAlignment w:val="auto"/>
        <w:rPr>
          <w:rFonts w:hint="default"/>
          <w:color w:val="000000"/>
          <w:sz w:val="24"/>
          <w:szCs w:val="24"/>
          <w:u w:val="single"/>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）其他费用的承担和支付方式：</w:t>
      </w:r>
      <w:r>
        <w:rPr>
          <w:rFonts w:hint="eastAsia"/>
          <w:color w:val="000000"/>
          <w:sz w:val="24"/>
          <w:szCs w:val="24"/>
          <w:u w:val="single"/>
          <w:lang w:eastAsia="zh-CN"/>
        </w:rPr>
        <w:t xml:space="preserve">  </w:t>
      </w:r>
      <w:r>
        <w:rPr>
          <w:rFonts w:hint="eastAsia" w:ascii="宋体" w:hAnsi="宋体" w:eastAsia="宋体" w:cs="宋体"/>
          <w:sz w:val="24"/>
          <w:szCs w:val="24"/>
          <w:u w:val="single"/>
          <w:lang w:val="en-US" w:eastAsia="zh-CN"/>
        </w:rPr>
        <w:t>包括提供所需要起吊机械、吊带、钢丝绳、人工、完成合同约定的工作和服务。按照分公司审核同意的方案的实施范围和内容配合吊装作业，操作手必须持证上岗提供有效期内操作证，所用设备符合国家法律法规要求并性能优良</w:t>
      </w:r>
    </w:p>
    <w:p>
      <w:pPr>
        <w:spacing w:line="384" w:lineRule="auto"/>
        <w:ind w:firstLine="480" w:firstLineChars="200"/>
        <w:rPr>
          <w:rFonts w:ascii="宋体" w:hAnsi="宋体" w:cs="宋体"/>
          <w:sz w:val="24"/>
        </w:rPr>
      </w:pPr>
      <w:r>
        <w:rPr>
          <w:rFonts w:hint="eastAsia" w:ascii="Times New Roman" w:hAnsi="Times New Roman" w:eastAsia="宋体" w:cs="Times New Roman"/>
          <w:kern w:val="2"/>
          <w:sz w:val="24"/>
          <w:szCs w:val="24"/>
          <w:lang w:val="en-US" w:eastAsia="zh-CN" w:bidi="ar-SA"/>
        </w:rPr>
        <w:t>3.2</w:t>
      </w:r>
      <w:r>
        <w:rPr>
          <w:rFonts w:hint="eastAsia"/>
          <w:sz w:val="24"/>
        </w:rPr>
        <w:t>支付方式：</w:t>
      </w:r>
      <w:r>
        <w:rPr>
          <w:rFonts w:ascii="宋体" w:hAnsi="宋体" w:cs="宋体"/>
          <w:sz w:val="24"/>
        </w:rPr>
        <w:t xml:space="preserve"> </w:t>
      </w:r>
    </w:p>
    <w:p>
      <w:pPr>
        <w:numPr>
          <w:ilvl w:val="0"/>
          <w:numId w:val="4"/>
        </w:numPr>
        <w:spacing w:line="384" w:lineRule="auto"/>
        <w:ind w:firstLine="480" w:firstLineChars="200"/>
        <w:rPr>
          <w:rFonts w:hint="eastAsia"/>
          <w:sz w:val="24"/>
        </w:rPr>
      </w:pPr>
      <w:r>
        <w:rPr>
          <w:rFonts w:hint="eastAsia"/>
          <w:sz w:val="24"/>
          <w:lang w:val="en-US" w:eastAsia="zh-CN"/>
        </w:rPr>
        <w:t>合同签订后</w:t>
      </w:r>
      <w:r>
        <w:rPr>
          <w:rFonts w:hint="eastAsia"/>
          <w:sz w:val="24"/>
        </w:rPr>
        <w:t>，由乙方提交申请支付资料，甲方支付至合同</w:t>
      </w:r>
      <w:r>
        <w:rPr>
          <w:rFonts w:hint="eastAsia"/>
          <w:sz w:val="24"/>
          <w:lang w:val="en-US" w:eastAsia="zh-CN"/>
        </w:rPr>
        <w:t>租金</w:t>
      </w:r>
      <w:r>
        <w:rPr>
          <w:rFonts w:hint="eastAsia"/>
          <w:sz w:val="24"/>
        </w:rPr>
        <w:t>的</w:t>
      </w:r>
      <w:r>
        <w:rPr>
          <w:rFonts w:hint="eastAsia"/>
          <w:sz w:val="24"/>
          <w:lang w:val="en-US" w:eastAsia="zh-CN"/>
        </w:rPr>
        <w:t>3</w:t>
      </w:r>
      <w:r>
        <w:rPr>
          <w:rFonts w:hint="eastAsia"/>
          <w:sz w:val="24"/>
          <w:u w:val="single"/>
        </w:rPr>
        <w:t>0％</w:t>
      </w:r>
      <w:r>
        <w:rPr>
          <w:rFonts w:hint="eastAsia"/>
          <w:sz w:val="24"/>
        </w:rPr>
        <w:t>即</w:t>
      </w:r>
      <w:r>
        <w:rPr>
          <w:rFonts w:hint="eastAsia"/>
          <w:sz w:val="24"/>
          <w:u w:val="single"/>
          <w:lang w:val="en-US" w:eastAsia="zh-CN"/>
        </w:rPr>
        <w:t xml:space="preserve">       </w:t>
      </w:r>
      <w:r>
        <w:rPr>
          <w:rFonts w:hint="eastAsia"/>
          <w:sz w:val="24"/>
        </w:rPr>
        <w:t>元</w:t>
      </w:r>
      <w:r>
        <w:rPr>
          <w:rFonts w:hint="eastAsia"/>
          <w:sz w:val="24"/>
          <w:lang w:eastAsia="zh-CN"/>
        </w:rPr>
        <w:t>（</w:t>
      </w:r>
      <w:r>
        <w:rPr>
          <w:rFonts w:hint="eastAsia"/>
          <w:sz w:val="24"/>
          <w:lang w:val="en-US" w:eastAsia="zh-CN"/>
        </w:rPr>
        <w:t>大写：  元整</w:t>
      </w:r>
      <w:r>
        <w:rPr>
          <w:rFonts w:hint="eastAsia"/>
          <w:sz w:val="24"/>
          <w:lang w:eastAsia="zh-CN"/>
        </w:rPr>
        <w:t>）</w:t>
      </w:r>
      <w:r>
        <w:rPr>
          <w:rFonts w:hint="eastAsia"/>
          <w:sz w:val="24"/>
        </w:rPr>
        <w:t>给乙方。</w:t>
      </w:r>
    </w:p>
    <w:p>
      <w:pPr>
        <w:numPr>
          <w:ilvl w:val="0"/>
          <w:numId w:val="4"/>
        </w:numPr>
        <w:spacing w:line="384"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租赁期结束后，经甲方或甲方委托有资质第三方机构审核后，审核价作为合同结算价。由乙方提交申请支付资料，甲方支付其余合同结算价（租金）给乙方。</w:t>
      </w:r>
    </w:p>
    <w:p>
      <w:pPr>
        <w:spacing w:line="384" w:lineRule="auto"/>
        <w:ind w:firstLine="1200" w:firstLineChars="500"/>
        <w:rPr>
          <w:rFonts w:ascii="宋体" w:hAnsi="宋体" w:cs="宋体"/>
          <w:sz w:val="24"/>
        </w:rPr>
      </w:pP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1200" w:firstLineChars="500"/>
        <w:rPr>
          <w:rFonts w:ascii="宋体" w:hAnsi="宋体" w:cs="宋体"/>
          <w:sz w:val="24"/>
        </w:rPr>
      </w:pPr>
      <w:r>
        <w:rPr>
          <w:rFonts w:hint="eastAsia" w:ascii="宋体" w:hAnsi="宋体" w:cs="宋体"/>
          <w:sz w:val="24"/>
        </w:rPr>
        <w:t>收</w:t>
      </w:r>
      <w:r>
        <w:rPr>
          <w:rFonts w:hint="eastAsia" w:ascii="宋体" w:hAnsi="宋体" w:cs="宋体"/>
          <w:sz w:val="24"/>
          <w:lang w:val="en-US" w:eastAsia="zh-CN"/>
        </w:rPr>
        <w:t xml:space="preserve">  </w:t>
      </w:r>
      <w:r>
        <w:rPr>
          <w:rFonts w:hint="eastAsia" w:ascii="宋体" w:hAnsi="宋体" w:cs="宋体"/>
          <w:sz w:val="24"/>
        </w:rPr>
        <w:t>款</w:t>
      </w:r>
      <w:r>
        <w:rPr>
          <w:rFonts w:hint="eastAsia" w:ascii="宋体" w:hAnsi="宋体" w:cs="宋体"/>
          <w:sz w:val="24"/>
          <w:lang w:val="en-US" w:eastAsia="zh-CN"/>
        </w:rPr>
        <w:t xml:space="preserve">  </w:t>
      </w:r>
      <w:r>
        <w:rPr>
          <w:rFonts w:hint="eastAsia" w:ascii="宋体" w:hAnsi="宋体" w:cs="宋体"/>
          <w:sz w:val="24"/>
        </w:rPr>
        <w:t>账</w:t>
      </w:r>
      <w:r>
        <w:rPr>
          <w:rFonts w:hint="eastAsia" w:ascii="宋体" w:hAnsi="宋体" w:cs="宋体"/>
          <w:sz w:val="24"/>
          <w:lang w:val="en-US" w:eastAsia="zh-CN"/>
        </w:rPr>
        <w:t xml:space="preserve"> </w:t>
      </w:r>
      <w:r>
        <w:rPr>
          <w:rFonts w:hint="eastAsia" w:ascii="宋体" w:hAnsi="宋体" w:cs="宋体"/>
          <w:sz w:val="24"/>
        </w:rPr>
        <w:t>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450" w:lineRule="exact"/>
        <w:ind w:firstLine="1200" w:firstLineChars="500"/>
        <w:rPr>
          <w:rFonts w:ascii="宋体" w:hAnsi="宋体" w:cs="宋体"/>
          <w:sz w:val="24"/>
        </w:rPr>
      </w:pPr>
      <w:r>
        <w:rPr>
          <w:rFonts w:hint="eastAsia" w:ascii="宋体" w:hAnsi="宋体" w:cs="宋体"/>
          <w:sz w:val="24"/>
        </w:rPr>
        <w:t>开</w:t>
      </w:r>
      <w:r>
        <w:rPr>
          <w:rFonts w:hint="eastAsia" w:ascii="宋体" w:hAnsi="宋体" w:cs="宋体"/>
          <w:sz w:val="24"/>
          <w:lang w:val="en-US" w:eastAsia="zh-CN"/>
        </w:rPr>
        <w:t xml:space="preserve">    </w:t>
      </w:r>
      <w:r>
        <w:rPr>
          <w:rFonts w:hint="eastAsia" w:ascii="宋体" w:hAnsi="宋体" w:cs="宋体"/>
          <w:sz w:val="24"/>
        </w:rPr>
        <w:t>户</w:t>
      </w:r>
      <w:r>
        <w:rPr>
          <w:rFonts w:hint="eastAsia" w:ascii="宋体" w:hAnsi="宋体" w:cs="宋体"/>
          <w:sz w:val="24"/>
          <w:lang w:val="en-US" w:eastAsia="zh-CN"/>
        </w:rPr>
        <w:t xml:space="preserve">   </w:t>
      </w:r>
      <w:r>
        <w:rPr>
          <w:rFonts w:hint="eastAsia" w:ascii="宋体" w:hAnsi="宋体" w:cs="宋体"/>
          <w:sz w:val="24"/>
        </w:rPr>
        <w:t>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p>
    <w:p>
      <w:pPr>
        <w:spacing w:line="450" w:lineRule="exact"/>
        <w:ind w:firstLine="480" w:firstLineChars="200"/>
        <w:rPr>
          <w:sz w:val="24"/>
        </w:rPr>
      </w:pPr>
      <w:r>
        <w:rPr>
          <w:rFonts w:hint="eastAsia"/>
          <w:sz w:val="24"/>
          <w:lang w:val="en-US" w:eastAsia="zh-CN"/>
        </w:rPr>
        <w:t xml:space="preserve">      </w:t>
      </w:r>
      <w:r>
        <w:rPr>
          <w:rFonts w:hint="eastAsia" w:ascii="宋体" w:hAnsi="宋体" w:cs="宋体"/>
          <w:color w:val="auto"/>
          <w:sz w:val="24"/>
        </w:rPr>
        <w:t>乙方在每次收款前需提交等额增值税专用发票给甲方。</w:t>
      </w:r>
      <w:r>
        <w:rPr>
          <w:rFonts w:hint="eastAsia" w:ascii="宋体" w:hAnsi="宋体" w:cs="宋体"/>
          <w:sz w:val="24"/>
        </w:rPr>
        <w:t>增值税专用发票信息：</w:t>
      </w:r>
    </w:p>
    <w:p>
      <w:pPr>
        <w:spacing w:line="384" w:lineRule="auto"/>
        <w:ind w:firstLine="1440" w:firstLineChars="600"/>
        <w:rPr>
          <w:rFonts w:ascii="宋体" w:hAnsi="宋体" w:cs="宋体"/>
          <w:sz w:val="24"/>
          <w:u w:val="single"/>
        </w:rPr>
      </w:pPr>
      <w:r>
        <w:rPr>
          <w:rFonts w:hint="eastAsia" w:ascii="宋体" w:hAnsi="宋体" w:cs="宋体"/>
          <w:sz w:val="24"/>
        </w:rPr>
        <w:t>名称：</w:t>
      </w:r>
      <w:r>
        <w:rPr>
          <w:rFonts w:hint="eastAsia" w:ascii="宋体" w:hAnsi="宋体" w:cs="宋体"/>
          <w:sz w:val="24"/>
          <w:lang w:val="en-US" w:eastAsia="zh-CN"/>
        </w:rPr>
        <w:t xml:space="preserve">   </w:t>
      </w:r>
      <w:r>
        <w:rPr>
          <w:rFonts w:hint="eastAsia" w:ascii="宋体" w:hAnsi="宋体" w:cs="宋体"/>
          <w:sz w:val="24"/>
          <w:u w:val="single"/>
        </w:rPr>
        <w:t>广州市净水有限公司</w:t>
      </w:r>
    </w:p>
    <w:p>
      <w:pPr>
        <w:spacing w:line="384" w:lineRule="auto"/>
        <w:ind w:firstLine="1440" w:firstLineChars="600"/>
        <w:rPr>
          <w:rFonts w:hint="default" w:ascii="宋体" w:hAnsi="宋体" w:eastAsia="宋体" w:cs="宋体"/>
          <w:sz w:val="24"/>
          <w:lang w:val="en-US" w:eastAsia="zh-CN"/>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rPr>
        <w:t>91440101755584729Q</w:t>
      </w:r>
      <w:r>
        <w:rPr>
          <w:rFonts w:ascii="宋体" w:hAnsi="宋体" w:cs="宋体"/>
          <w:sz w:val="24"/>
          <w:u w:val="single"/>
        </w:rPr>
        <w:t xml:space="preserve">                 </w:t>
      </w:r>
      <w:r>
        <w:rPr>
          <w:rFonts w:hint="eastAsia" w:ascii="宋体" w:hAnsi="宋体" w:cs="宋体"/>
          <w:sz w:val="24"/>
          <w:u w:val="single"/>
          <w:lang w:val="en-US" w:eastAsia="zh-CN"/>
        </w:rPr>
        <w:t xml:space="preserve">   </w:t>
      </w:r>
    </w:p>
    <w:p>
      <w:pPr>
        <w:spacing w:line="450" w:lineRule="exact"/>
        <w:ind w:firstLine="1440" w:firstLineChars="600"/>
        <w:rPr>
          <w:rFonts w:hint="eastAsia"/>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 xml:space="preserve">    </w:t>
      </w:r>
    </w:p>
    <w:p>
      <w:pPr>
        <w:spacing w:line="450" w:lineRule="exact"/>
        <w:ind w:firstLine="600" w:firstLineChars="250"/>
        <w:rPr>
          <w:rFonts w:hint="eastAsia"/>
          <w:sz w:val="24"/>
        </w:rPr>
      </w:pPr>
      <w:r>
        <w:rPr>
          <w:rFonts w:hint="eastAsia"/>
          <w:sz w:val="24"/>
        </w:rPr>
        <w:t>3.3</w:t>
      </w:r>
      <w:r>
        <w:rPr>
          <w:rFonts w:hint="eastAsia"/>
          <w:sz w:val="24"/>
          <w:lang w:val="en-US" w:eastAsia="zh-CN"/>
        </w:rPr>
        <w:t>吊车进入厂区后，</w:t>
      </w:r>
      <w:r>
        <w:rPr>
          <w:rFonts w:hint="eastAsia"/>
          <w:sz w:val="24"/>
        </w:rPr>
        <w:t>租赁期间</w:t>
      </w:r>
      <w:r>
        <w:rPr>
          <w:rFonts w:hint="eastAsia"/>
          <w:sz w:val="24"/>
          <w:lang w:val="en-US" w:eastAsia="zh-CN"/>
        </w:rPr>
        <w:t>如吊车所需用电，费用由甲方负责</w:t>
      </w:r>
      <w:r>
        <w:rPr>
          <w:rFonts w:hint="eastAsia"/>
          <w:sz w:val="24"/>
        </w:rPr>
        <w:t>。</w:t>
      </w:r>
    </w:p>
    <w:p>
      <w:pPr>
        <w:spacing w:line="450" w:lineRule="exact"/>
        <w:ind w:firstLine="600" w:firstLineChars="250"/>
        <w:rPr>
          <w:rFonts w:hint="eastAsia"/>
          <w:color w:val="FF0000"/>
          <w:sz w:val="24"/>
          <w:szCs w:val="24"/>
          <w:u w:val="single"/>
          <w:lang w:eastAsia="zh-CN"/>
        </w:rPr>
      </w:pPr>
      <w:r>
        <w:rPr>
          <w:rFonts w:hint="eastAsia"/>
          <w:sz w:val="24"/>
        </w:rPr>
        <w:t>3.4乙方负责</w:t>
      </w:r>
      <w:r>
        <w:rPr>
          <w:rFonts w:hint="eastAsia"/>
          <w:sz w:val="24"/>
          <w:lang w:val="en-US" w:eastAsia="zh-CN"/>
        </w:rPr>
        <w:t>吊车</w:t>
      </w:r>
      <w:r>
        <w:rPr>
          <w:rFonts w:hint="eastAsia"/>
          <w:sz w:val="24"/>
        </w:rPr>
        <w:t>年检及正常的保养、维护等费用。</w:t>
      </w:r>
    </w:p>
    <w:p>
      <w:pPr>
        <w:pStyle w:val="3"/>
        <w:spacing w:line="450" w:lineRule="exact"/>
        <w:ind w:firstLine="600" w:firstLineChars="250"/>
        <w:rPr>
          <w:rFonts w:ascii="宋体" w:hAnsi="宋体"/>
          <w:u w:val="single"/>
        </w:rPr>
      </w:pPr>
      <w:r>
        <w:rPr>
          <w:rFonts w:hint="eastAsia" w:ascii="Times New Roman" w:hAnsi="Times New Roman" w:eastAsia="宋体" w:cs="Times New Roman"/>
          <w:kern w:val="2"/>
          <w:sz w:val="24"/>
          <w:szCs w:val="24"/>
          <w:lang w:val="en-US" w:eastAsia="zh-CN" w:bidi="ar-SA"/>
        </w:rPr>
        <w:t>3.5吊车</w:t>
      </w:r>
      <w:r>
        <w:rPr>
          <w:rFonts w:hint="eastAsia" w:ascii="宋体" w:hAnsi="宋体" w:eastAsia="宋体" w:cs="Times New Roman"/>
          <w:lang w:val="en-US" w:eastAsia="zh-CN"/>
        </w:rPr>
        <w:t>时间规定：租期内正常工况下</w:t>
      </w:r>
      <w:r>
        <w:rPr>
          <w:rFonts w:hint="eastAsia" w:eastAsia="宋体" w:cs="Times New Roman"/>
          <w:lang w:val="en-US" w:eastAsia="zh-CN"/>
        </w:rPr>
        <w:t>每个台班</w:t>
      </w:r>
      <w:r>
        <w:rPr>
          <w:rFonts w:hint="eastAsia" w:ascii="宋体" w:hAnsi="宋体" w:eastAsia="宋体" w:cs="Times New Roman"/>
          <w:lang w:val="en-US" w:eastAsia="zh-CN"/>
        </w:rPr>
        <w:t>使用</w:t>
      </w:r>
      <w:r>
        <w:rPr>
          <w:rFonts w:hint="eastAsia" w:ascii="宋体" w:hAnsi="宋体" w:eastAsia="宋体" w:cs="Times New Roman"/>
          <w:u w:val="single"/>
          <w:lang w:val="en-US" w:eastAsia="zh-CN"/>
        </w:rPr>
        <w:t xml:space="preserve">  8  </w:t>
      </w:r>
      <w:r>
        <w:rPr>
          <w:rFonts w:hint="eastAsia" w:ascii="宋体" w:hAnsi="宋体" w:eastAsia="宋体" w:cs="Times New Roman"/>
          <w:lang w:val="en-US" w:eastAsia="zh-CN"/>
        </w:rPr>
        <w:t xml:space="preserve">小时为限。  </w:t>
      </w:r>
    </w:p>
    <w:p>
      <w:pPr>
        <w:spacing w:line="450" w:lineRule="exact"/>
        <w:ind w:firstLine="482" w:firstLineChars="200"/>
        <w:rPr>
          <w:rFonts w:hint="default"/>
          <w:b/>
          <w:bCs/>
          <w:sz w:val="24"/>
          <w:lang w:val="en-US"/>
        </w:rPr>
      </w:pPr>
      <w:r>
        <w:rPr>
          <w:rFonts w:hint="eastAsia"/>
          <w:b/>
          <w:bCs/>
          <w:sz w:val="24"/>
        </w:rPr>
        <w:t>四、</w:t>
      </w:r>
      <w:r>
        <w:rPr>
          <w:rFonts w:hint="eastAsia"/>
          <w:b/>
          <w:bCs/>
          <w:sz w:val="24"/>
          <w:lang w:val="en-US" w:eastAsia="zh-CN"/>
        </w:rPr>
        <w:t>吊车进场</w:t>
      </w:r>
    </w:p>
    <w:p>
      <w:pPr>
        <w:spacing w:line="450" w:lineRule="exact"/>
        <w:ind w:firstLine="480" w:firstLineChars="200"/>
        <w:rPr>
          <w:rFonts w:hint="eastAsia"/>
          <w:sz w:val="24"/>
          <w:u w:val="single"/>
        </w:rPr>
      </w:pPr>
      <w:r>
        <w:rPr>
          <w:rFonts w:hint="eastAsia"/>
          <w:sz w:val="24"/>
        </w:rPr>
        <w:t xml:space="preserve">4.1 </w:t>
      </w:r>
      <w:r>
        <w:rPr>
          <w:rFonts w:hint="eastAsia"/>
          <w:sz w:val="24"/>
          <w:lang w:val="en-US" w:eastAsia="zh-CN"/>
        </w:rPr>
        <w:t>进场</w:t>
      </w:r>
      <w:r>
        <w:rPr>
          <w:rFonts w:hint="eastAsia"/>
          <w:sz w:val="24"/>
        </w:rPr>
        <w:t>日期：</w:t>
      </w:r>
      <w:r>
        <w:rPr>
          <w:rFonts w:hint="eastAsia"/>
          <w:sz w:val="24"/>
          <w:lang w:val="en-US" w:eastAsia="zh-CN"/>
        </w:rPr>
        <w:t>合同签订后5个工作日，实际以双方协商时间为准</w:t>
      </w:r>
      <w:r>
        <w:rPr>
          <w:rFonts w:hint="eastAsia"/>
          <w:sz w:val="24"/>
          <w:u w:val="none"/>
        </w:rPr>
        <w:t>；</w:t>
      </w:r>
    </w:p>
    <w:p>
      <w:pPr>
        <w:spacing w:line="450" w:lineRule="exact"/>
        <w:ind w:firstLine="480" w:firstLineChars="200"/>
        <w:rPr>
          <w:rFonts w:hint="eastAsia"/>
          <w:sz w:val="24"/>
          <w:u w:val="none"/>
        </w:rPr>
      </w:pPr>
      <w:r>
        <w:rPr>
          <w:rFonts w:hint="eastAsia"/>
          <w:sz w:val="24"/>
          <w:lang w:val="en-US" w:eastAsia="zh-CN"/>
        </w:rPr>
        <w:t>作业</w:t>
      </w:r>
      <w:r>
        <w:rPr>
          <w:rFonts w:hint="eastAsia"/>
          <w:sz w:val="24"/>
        </w:rPr>
        <w:t>地点：</w:t>
      </w:r>
      <w:r>
        <w:rPr>
          <w:rFonts w:hint="eastAsia"/>
          <w:sz w:val="24"/>
          <w:u w:val="single"/>
        </w:rPr>
        <w:t xml:space="preserve"> 广州市净水有限公司</w:t>
      </w:r>
      <w:r>
        <w:rPr>
          <w:rFonts w:hint="eastAsia"/>
          <w:sz w:val="24"/>
          <w:u w:val="single"/>
          <w:lang w:val="en-US" w:eastAsia="zh-CN"/>
        </w:rPr>
        <w:t>石井净分公司厂内</w:t>
      </w:r>
      <w:r>
        <w:rPr>
          <w:rFonts w:hint="eastAsia"/>
          <w:sz w:val="24"/>
          <w:u w:val="none"/>
          <w:lang w:eastAsia="zh-CN"/>
        </w:rPr>
        <w:t>。</w:t>
      </w:r>
      <w:r>
        <w:rPr>
          <w:rFonts w:hint="eastAsia"/>
          <w:sz w:val="24"/>
          <w:u w:val="none"/>
        </w:rPr>
        <w:t xml:space="preserve">         </w:t>
      </w:r>
    </w:p>
    <w:p>
      <w:pPr>
        <w:spacing w:line="450" w:lineRule="exact"/>
        <w:ind w:firstLine="480" w:firstLineChars="200"/>
        <w:rPr>
          <w:rFonts w:hint="eastAsia"/>
          <w:sz w:val="24"/>
        </w:rPr>
      </w:pPr>
      <w:r>
        <w:rPr>
          <w:rFonts w:hint="eastAsia"/>
          <w:sz w:val="24"/>
        </w:rPr>
        <w:t>4.2甲乙双方以《</w:t>
      </w:r>
      <w:r>
        <w:rPr>
          <w:rFonts w:hint="eastAsia"/>
          <w:sz w:val="24"/>
          <w:lang w:val="en-US" w:eastAsia="zh-CN"/>
        </w:rPr>
        <w:t>起重吊装安全检查</w:t>
      </w:r>
      <w:r>
        <w:rPr>
          <w:rFonts w:hint="eastAsia"/>
          <w:sz w:val="24"/>
        </w:rPr>
        <w:t>表》核实</w:t>
      </w:r>
      <w:r>
        <w:rPr>
          <w:rFonts w:hint="eastAsia"/>
          <w:sz w:val="24"/>
          <w:lang w:val="en-US" w:eastAsia="zh-CN"/>
        </w:rPr>
        <w:t>吊车</w:t>
      </w:r>
      <w:r>
        <w:rPr>
          <w:rFonts w:hint="eastAsia"/>
          <w:sz w:val="24"/>
        </w:rPr>
        <w:t>实际情况、随车证件（包括不限于：</w:t>
      </w:r>
      <w:r>
        <w:rPr>
          <w:rFonts w:hint="eastAsia"/>
          <w:sz w:val="24"/>
          <w:lang w:val="en-US" w:eastAsia="zh-CN"/>
        </w:rPr>
        <w:t>吊车</w:t>
      </w:r>
      <w:r>
        <w:rPr>
          <w:rFonts w:hint="eastAsia"/>
          <w:sz w:val="24"/>
        </w:rPr>
        <w:t>行驶证、</w:t>
      </w:r>
      <w:r>
        <w:rPr>
          <w:rFonts w:hint="eastAsia"/>
          <w:sz w:val="24"/>
          <w:lang w:val="en-US" w:eastAsia="zh-CN"/>
        </w:rPr>
        <w:t>吊车</w:t>
      </w:r>
      <w:r>
        <w:rPr>
          <w:rFonts w:hint="eastAsia"/>
          <w:sz w:val="24"/>
        </w:rPr>
        <w:t>投保单据、</w:t>
      </w:r>
      <w:r>
        <w:rPr>
          <w:rFonts w:hint="eastAsia"/>
          <w:sz w:val="24"/>
          <w:lang w:val="en-US" w:eastAsia="zh-CN"/>
        </w:rPr>
        <w:t>吊车</w:t>
      </w:r>
      <w:r>
        <w:rPr>
          <w:rFonts w:hint="eastAsia"/>
          <w:sz w:val="24"/>
        </w:rPr>
        <w:t>应正常具备的功能标识</w:t>
      </w:r>
      <w:r>
        <w:rPr>
          <w:rFonts w:hint="eastAsia"/>
          <w:sz w:val="24"/>
          <w:lang w:eastAsia="zh-CN"/>
        </w:rPr>
        <w:t>、</w:t>
      </w:r>
      <w:r>
        <w:rPr>
          <w:rFonts w:hint="eastAsia"/>
          <w:sz w:val="24"/>
          <w:lang w:val="en-US" w:eastAsia="zh-CN"/>
        </w:rPr>
        <w:t>操作人员持有效证件</w:t>
      </w:r>
      <w:r>
        <w:rPr>
          <w:rFonts w:hint="eastAsia"/>
          <w:sz w:val="24"/>
        </w:rPr>
        <w:t>等）情况后双方指定联系人签字确认。</w:t>
      </w:r>
    </w:p>
    <w:p>
      <w:pPr>
        <w:spacing w:line="450" w:lineRule="exact"/>
        <w:ind w:firstLine="480" w:firstLineChars="200"/>
        <w:rPr>
          <w:rFonts w:hAnsi="宋体" w:cs="宋体"/>
          <w:sz w:val="24"/>
          <w:szCs w:val="24"/>
        </w:rPr>
      </w:pPr>
      <w:r>
        <w:rPr>
          <w:rFonts w:hint="eastAsia"/>
          <w:sz w:val="24"/>
        </w:rPr>
        <w:t>4.3</w:t>
      </w:r>
      <w:r>
        <w:rPr>
          <w:rFonts w:hint="eastAsia" w:hAnsi="宋体" w:cs="宋体"/>
          <w:sz w:val="24"/>
          <w:szCs w:val="24"/>
        </w:rPr>
        <w:t>双方指定联系人：</w:t>
      </w:r>
    </w:p>
    <w:p>
      <w:pPr>
        <w:tabs>
          <w:tab w:val="left" w:pos="720"/>
        </w:tabs>
        <w:spacing w:line="360" w:lineRule="auto"/>
        <w:ind w:firstLine="480" w:firstLineChars="200"/>
        <w:rPr>
          <w:rFonts w:ascii="宋体" w:hAnsi="宋体" w:cs="宋体"/>
          <w:sz w:val="24"/>
        </w:rPr>
      </w:pPr>
      <w:r>
        <w:rPr>
          <w:rFonts w:hint="eastAsia" w:ascii="宋体" w:hAnsi="宋体" w:cs="宋体"/>
          <w:sz w:val="24"/>
        </w:rPr>
        <w:t>甲方指定联系人：</w:t>
      </w:r>
      <w:r>
        <w:rPr>
          <w:rFonts w:hint="eastAsia" w:ascii="宋体" w:hAnsi="宋体" w:cs="宋体"/>
          <w:sz w:val="24"/>
          <w:u w:val="single"/>
        </w:rPr>
        <w:t xml:space="preserve">   </w:t>
      </w:r>
      <w:r>
        <w:rPr>
          <w:rFonts w:hint="eastAsia" w:ascii="宋体" w:hAnsi="宋体" w:cs="宋体"/>
          <w:sz w:val="24"/>
          <w:u w:val="single"/>
          <w:lang w:val="en-US" w:eastAsia="zh-CN"/>
        </w:rPr>
        <w:t>梁家伟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联系方式：</w:t>
      </w:r>
      <w:r>
        <w:rPr>
          <w:rFonts w:hint="eastAsia" w:ascii="宋体" w:hAnsi="宋体" w:cs="宋体"/>
          <w:sz w:val="24"/>
          <w:u w:val="single"/>
        </w:rPr>
        <w:t xml:space="preserve"> </w:t>
      </w:r>
      <w:r>
        <w:rPr>
          <w:rFonts w:hint="eastAsia" w:ascii="宋体" w:hAnsi="宋体" w:cs="宋体"/>
          <w:sz w:val="24"/>
          <w:u w:val="single"/>
          <w:lang w:val="en-US" w:eastAsia="zh-CN"/>
        </w:rPr>
        <w:t>13802421157</w:t>
      </w:r>
      <w:r>
        <w:rPr>
          <w:rFonts w:hint="eastAsia" w:ascii="宋体" w:hAnsi="宋体" w:cs="宋体"/>
          <w:sz w:val="24"/>
          <w:u w:val="single"/>
        </w:rPr>
        <w:t xml:space="preserve"> </w:t>
      </w:r>
    </w:p>
    <w:p>
      <w:pPr>
        <w:tabs>
          <w:tab w:val="left" w:pos="720"/>
        </w:tabs>
        <w:spacing w:line="360" w:lineRule="auto"/>
        <w:ind w:firstLine="480" w:firstLineChars="200"/>
        <w:rPr>
          <w:rFonts w:hint="default" w:ascii="宋体" w:hAnsi="宋体" w:cs="宋体" w:eastAsiaTheme="minorEastAsia"/>
          <w:sz w:val="24"/>
          <w:u w:val="single"/>
          <w:lang w:val="en-US" w:eastAsia="zh-CN"/>
        </w:rPr>
      </w:pPr>
      <w:r>
        <w:rPr>
          <w:rFonts w:hint="eastAsia" w:ascii="宋体" w:hAnsi="宋体" w:cs="宋体"/>
          <w:sz w:val="24"/>
        </w:rPr>
        <w:t>乙方指定联系人：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tabs>
          <w:tab w:val="left" w:pos="720"/>
        </w:tabs>
        <w:spacing w:line="360" w:lineRule="auto"/>
        <w:ind w:firstLine="480" w:firstLineChars="200"/>
        <w:rPr>
          <w:rFonts w:hint="eastAsia" w:ascii="宋体" w:hAnsi="宋体" w:cs="宋体"/>
          <w:sz w:val="24"/>
        </w:rPr>
      </w:pPr>
      <w:r>
        <w:rPr>
          <w:rFonts w:hint="eastAsia" w:ascii="宋体" w:hAnsi="宋体" w:cs="宋体"/>
          <w:sz w:val="24"/>
        </w:rPr>
        <w:t>双方业务联系（包括不限于：交还车确认、日常业务联系等）应当以上指定联系人为准，如需更改应提前以书面形式通知对方。</w:t>
      </w:r>
    </w:p>
    <w:p>
      <w:pPr>
        <w:pStyle w:val="9"/>
        <w:numPr>
          <w:ilvl w:val="0"/>
          <w:numId w:val="0"/>
        </w:numPr>
        <w:spacing w:line="440" w:lineRule="exact"/>
        <w:ind w:leftChars="0" w:firstLine="480" w:firstLineChars="200"/>
        <w:jc w:val="both"/>
        <w:rPr>
          <w:rFonts w:hint="default"/>
          <w:color w:val="000000"/>
          <w:sz w:val="24"/>
          <w:szCs w:val="24"/>
          <w:highlight w:val="none"/>
          <w:lang w:val="en-US" w:eastAsia="zh-CN"/>
        </w:rPr>
      </w:pPr>
      <w:r>
        <w:rPr>
          <w:rFonts w:hint="eastAsia" w:ascii="宋体" w:hAnsi="宋体" w:cs="宋体"/>
          <w:sz w:val="24"/>
          <w:lang w:val="en-US" w:eastAsia="zh-CN"/>
        </w:rPr>
        <w:t>4.5</w:t>
      </w:r>
      <w:r>
        <w:rPr>
          <w:rFonts w:hint="eastAsia" w:ascii="宋体" w:hAnsi="宋体" w:eastAsia="宋体" w:cs="宋体"/>
          <w:kern w:val="2"/>
          <w:sz w:val="24"/>
          <w:szCs w:val="24"/>
          <w:lang w:val="en-US" w:eastAsia="zh-CN" w:bidi="ar-SA"/>
        </w:rPr>
        <w:t>租赁物使用地点：</w:t>
      </w:r>
      <w:r>
        <w:rPr>
          <w:rFonts w:hint="eastAsia"/>
          <w:sz w:val="24"/>
          <w:u w:val="single"/>
        </w:rPr>
        <w:t>广州市净水有限公司</w:t>
      </w:r>
      <w:r>
        <w:rPr>
          <w:rFonts w:hint="eastAsia"/>
          <w:sz w:val="24"/>
          <w:u w:val="single"/>
          <w:lang w:val="en-US" w:eastAsia="zh-CN"/>
        </w:rPr>
        <w:t>石井净分公司厂区内部。</w:t>
      </w:r>
    </w:p>
    <w:p>
      <w:pPr>
        <w:pStyle w:val="2"/>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上述约定使用地点为双方约定合同履行地，甲方不得任意改变租赁物的使用地，经乙方书面同意除外。</w:t>
      </w:r>
    </w:p>
    <w:p>
      <w:pPr>
        <w:pStyle w:val="2"/>
        <w:ind w:left="0" w:leftChars="0" w:firstLine="480" w:firstLineChars="200"/>
        <w:rPr>
          <w:rFonts w:hint="default" w:ascii="宋体" w:hAnsi="宋体" w:eastAsia="宋体" w:cs="宋体"/>
          <w:kern w:val="2"/>
          <w:sz w:val="24"/>
          <w:szCs w:val="24"/>
          <w:lang w:val="en-US" w:eastAsia="zh-CN" w:bidi="ar-SA"/>
        </w:rPr>
      </w:pPr>
    </w:p>
    <w:p>
      <w:pPr>
        <w:spacing w:line="450" w:lineRule="exact"/>
        <w:ind w:firstLine="482" w:firstLineChars="200"/>
        <w:rPr>
          <w:rFonts w:hint="eastAsia"/>
          <w:b/>
          <w:bCs/>
          <w:sz w:val="24"/>
        </w:rPr>
      </w:pPr>
      <w:r>
        <w:rPr>
          <w:rFonts w:hint="eastAsia"/>
          <w:b/>
          <w:bCs/>
          <w:sz w:val="24"/>
        </w:rPr>
        <w:t>五、双方权利和义务</w:t>
      </w:r>
    </w:p>
    <w:p>
      <w:pPr>
        <w:spacing w:line="450" w:lineRule="exact"/>
        <w:ind w:firstLine="482" w:firstLineChars="200"/>
        <w:rPr>
          <w:rFonts w:hint="eastAsia"/>
          <w:b/>
          <w:bCs/>
          <w:sz w:val="24"/>
        </w:rPr>
      </w:pPr>
      <w:r>
        <w:rPr>
          <w:rFonts w:hint="eastAsia"/>
          <w:b/>
          <w:bCs/>
          <w:sz w:val="24"/>
        </w:rPr>
        <w:t>5.1甲方权利义务</w:t>
      </w:r>
    </w:p>
    <w:p>
      <w:pPr>
        <w:tabs>
          <w:tab w:val="left" w:pos="540"/>
        </w:tabs>
        <w:spacing w:line="450" w:lineRule="exact"/>
        <w:ind w:firstLine="480" w:firstLineChars="200"/>
        <w:rPr>
          <w:rFonts w:hint="eastAsia"/>
          <w:sz w:val="24"/>
        </w:rPr>
      </w:pPr>
      <w:r>
        <w:rPr>
          <w:rFonts w:hint="eastAsia"/>
          <w:sz w:val="24"/>
        </w:rPr>
        <w:t>5.1.1甲方租赁期间拥有租赁</w:t>
      </w:r>
      <w:r>
        <w:rPr>
          <w:rFonts w:hint="eastAsia"/>
          <w:sz w:val="24"/>
          <w:lang w:val="en-US" w:eastAsia="zh-CN"/>
        </w:rPr>
        <w:t>吊车</w:t>
      </w:r>
      <w:r>
        <w:rPr>
          <w:rFonts w:hint="eastAsia"/>
          <w:sz w:val="24"/>
        </w:rPr>
        <w:t>的</w:t>
      </w:r>
      <w:r>
        <w:rPr>
          <w:rFonts w:hint="eastAsia"/>
          <w:sz w:val="24"/>
          <w:lang w:val="en-US" w:eastAsia="zh-CN"/>
        </w:rPr>
        <w:t>指挥</w:t>
      </w:r>
      <w:r>
        <w:rPr>
          <w:rFonts w:hint="eastAsia"/>
          <w:sz w:val="24"/>
        </w:rPr>
        <w:t>权</w:t>
      </w:r>
      <w:r>
        <w:rPr>
          <w:rFonts w:hint="eastAsia"/>
          <w:sz w:val="24"/>
          <w:lang w:eastAsia="zh-CN"/>
        </w:rPr>
        <w:t>，</w:t>
      </w:r>
      <w:r>
        <w:rPr>
          <w:rFonts w:hint="eastAsia"/>
          <w:sz w:val="24"/>
          <w:lang w:val="en-US" w:eastAsia="zh-CN"/>
        </w:rPr>
        <w:t>由乙方持证人员操作</w:t>
      </w:r>
      <w:r>
        <w:rPr>
          <w:rFonts w:hint="eastAsia"/>
          <w:sz w:val="24"/>
        </w:rPr>
        <w:t>。</w:t>
      </w:r>
    </w:p>
    <w:p>
      <w:pPr>
        <w:tabs>
          <w:tab w:val="left" w:pos="540"/>
        </w:tabs>
        <w:spacing w:line="450" w:lineRule="exact"/>
        <w:ind w:firstLine="480" w:firstLineChars="200"/>
        <w:rPr>
          <w:rFonts w:hint="eastAsia"/>
          <w:sz w:val="24"/>
        </w:rPr>
      </w:pPr>
      <w:r>
        <w:rPr>
          <w:rFonts w:hint="eastAsia"/>
          <w:sz w:val="24"/>
        </w:rPr>
        <w:t>5.1.2甲方</w:t>
      </w:r>
      <w:r>
        <w:rPr>
          <w:sz w:val="24"/>
        </w:rPr>
        <w:t>有权获得</w:t>
      </w:r>
      <w:r>
        <w:rPr>
          <w:rFonts w:hint="eastAsia"/>
          <w:sz w:val="24"/>
        </w:rPr>
        <w:t>乙</w:t>
      </w:r>
      <w:r>
        <w:rPr>
          <w:sz w:val="24"/>
        </w:rPr>
        <w:t>方为保障租赁</w:t>
      </w:r>
      <w:r>
        <w:rPr>
          <w:rFonts w:hint="eastAsia"/>
          <w:sz w:val="24"/>
          <w:lang w:eastAsia="zh-CN"/>
        </w:rPr>
        <w:t>吊车</w:t>
      </w:r>
      <w:r>
        <w:rPr>
          <w:sz w:val="24"/>
        </w:rPr>
        <w:t>使用功能所提供的相应服务。</w:t>
      </w:r>
    </w:p>
    <w:p>
      <w:pPr>
        <w:tabs>
          <w:tab w:val="left" w:pos="540"/>
        </w:tabs>
        <w:spacing w:line="450" w:lineRule="exact"/>
        <w:ind w:firstLine="480" w:firstLineChars="200"/>
        <w:rPr>
          <w:rFonts w:hint="eastAsia"/>
          <w:sz w:val="24"/>
        </w:rPr>
      </w:pPr>
      <w:r>
        <w:rPr>
          <w:rFonts w:hint="eastAsia"/>
          <w:sz w:val="24"/>
        </w:rPr>
        <w:t>5.1.3甲方</w:t>
      </w:r>
      <w:r>
        <w:rPr>
          <w:sz w:val="24"/>
        </w:rPr>
        <w:t>有权获知保证安全驾驶所需的</w:t>
      </w:r>
      <w:r>
        <w:rPr>
          <w:rFonts w:hint="eastAsia"/>
          <w:sz w:val="24"/>
          <w:lang w:eastAsia="zh-CN"/>
        </w:rPr>
        <w:t>吊车</w:t>
      </w:r>
      <w:r>
        <w:rPr>
          <w:sz w:val="24"/>
        </w:rPr>
        <w:t>技术状况及性能信息。</w:t>
      </w:r>
    </w:p>
    <w:p>
      <w:pPr>
        <w:tabs>
          <w:tab w:val="left" w:pos="540"/>
        </w:tabs>
        <w:spacing w:line="450" w:lineRule="exact"/>
        <w:ind w:firstLine="480" w:firstLineChars="200"/>
        <w:rPr>
          <w:rFonts w:hint="eastAsia"/>
          <w:sz w:val="24"/>
        </w:rPr>
      </w:pPr>
      <w:r>
        <w:rPr>
          <w:rFonts w:hint="eastAsia"/>
          <w:sz w:val="24"/>
        </w:rPr>
        <w:t>5.1.4甲方对承租</w:t>
      </w:r>
      <w:r>
        <w:rPr>
          <w:rFonts w:hint="eastAsia"/>
          <w:sz w:val="24"/>
          <w:lang w:eastAsia="zh-CN"/>
        </w:rPr>
        <w:t>吊车</w:t>
      </w:r>
      <w:r>
        <w:rPr>
          <w:rFonts w:hint="eastAsia"/>
          <w:sz w:val="24"/>
        </w:rPr>
        <w:t>承租前已有的损伤及由此造成的损失不承担赔偿、维修。</w:t>
      </w:r>
    </w:p>
    <w:p>
      <w:pPr>
        <w:tabs>
          <w:tab w:val="left" w:pos="720"/>
        </w:tabs>
        <w:spacing w:line="450" w:lineRule="exact"/>
        <w:ind w:firstLine="480" w:firstLineChars="200"/>
        <w:rPr>
          <w:rFonts w:hint="eastAsia"/>
          <w:sz w:val="24"/>
        </w:rPr>
      </w:pPr>
    </w:p>
    <w:p>
      <w:pPr>
        <w:spacing w:line="450" w:lineRule="exact"/>
        <w:ind w:firstLine="480" w:firstLineChars="200"/>
        <w:rPr>
          <w:rFonts w:hint="eastAsia"/>
          <w:sz w:val="24"/>
        </w:rPr>
      </w:pPr>
      <w:r>
        <w:rPr>
          <w:rFonts w:hint="eastAsia"/>
          <w:sz w:val="24"/>
        </w:rPr>
        <w:t>5.2乙方权利义务</w:t>
      </w:r>
    </w:p>
    <w:p>
      <w:pPr>
        <w:spacing w:line="450" w:lineRule="exact"/>
        <w:ind w:firstLine="480" w:firstLineChars="200"/>
        <w:rPr>
          <w:rFonts w:hint="eastAsia"/>
          <w:sz w:val="24"/>
        </w:rPr>
      </w:pPr>
      <w:r>
        <w:rPr>
          <w:rFonts w:hint="eastAsia"/>
          <w:sz w:val="24"/>
        </w:rPr>
        <w:t>5.2.1乙方应拥有租赁</w:t>
      </w:r>
      <w:r>
        <w:rPr>
          <w:rFonts w:hint="eastAsia"/>
          <w:sz w:val="24"/>
          <w:lang w:eastAsia="zh-CN"/>
        </w:rPr>
        <w:t>吊车</w:t>
      </w:r>
      <w:r>
        <w:rPr>
          <w:rFonts w:hint="eastAsia"/>
          <w:sz w:val="24"/>
        </w:rPr>
        <w:t>的所有权，并确保</w:t>
      </w:r>
      <w:r>
        <w:rPr>
          <w:rFonts w:hint="eastAsia"/>
          <w:sz w:val="24"/>
          <w:lang w:eastAsia="zh-CN"/>
        </w:rPr>
        <w:t>吊车</w:t>
      </w:r>
      <w:r>
        <w:rPr>
          <w:rFonts w:hint="eastAsia"/>
          <w:sz w:val="24"/>
        </w:rPr>
        <w:t>为使用状态良好，相关证件齐全有效且租赁</w:t>
      </w:r>
      <w:r>
        <w:rPr>
          <w:rFonts w:hint="eastAsia"/>
          <w:sz w:val="24"/>
          <w:lang w:eastAsia="zh-CN"/>
        </w:rPr>
        <w:t>吊车</w:t>
      </w:r>
      <w:r>
        <w:rPr>
          <w:rFonts w:hint="eastAsia"/>
          <w:sz w:val="24"/>
        </w:rPr>
        <w:t>无违法违章。</w:t>
      </w:r>
    </w:p>
    <w:p>
      <w:pPr>
        <w:tabs>
          <w:tab w:val="left" w:pos="720"/>
        </w:tabs>
        <w:spacing w:line="450" w:lineRule="exact"/>
        <w:ind w:firstLine="480" w:firstLineChars="200"/>
        <w:rPr>
          <w:rFonts w:hint="eastAsia"/>
          <w:sz w:val="24"/>
        </w:rPr>
      </w:pPr>
      <w:r>
        <w:rPr>
          <w:rFonts w:hint="eastAsia" w:ascii="Times New Roman" w:hAnsi="Times New Roman" w:eastAsia="宋体" w:cs="Times New Roman"/>
          <w:kern w:val="2"/>
          <w:sz w:val="24"/>
          <w:szCs w:val="24"/>
          <w:lang w:val="en-US" w:eastAsia="zh-CN" w:bidi="ar-SA"/>
        </w:rPr>
        <w:t>5.2.2</w:t>
      </w:r>
      <w:r>
        <w:rPr>
          <w:rFonts w:hint="eastAsia"/>
          <w:sz w:val="24"/>
          <w:lang w:val="en-US" w:eastAsia="zh-CN"/>
        </w:rPr>
        <w:t>乙</w:t>
      </w:r>
      <w:r>
        <w:rPr>
          <w:rFonts w:hint="eastAsia"/>
          <w:sz w:val="24"/>
        </w:rPr>
        <w:t>方</w:t>
      </w:r>
      <w:r>
        <w:rPr>
          <w:rFonts w:ascii="宋体"/>
          <w:bCs/>
          <w:sz w:val="24"/>
        </w:rPr>
        <w:t>按</w:t>
      </w:r>
      <w:r>
        <w:rPr>
          <w:rFonts w:hint="eastAsia" w:ascii="宋体"/>
          <w:bCs/>
          <w:sz w:val="24"/>
          <w:lang w:eastAsia="zh-CN"/>
        </w:rPr>
        <w:t>吊车</w:t>
      </w:r>
      <w:r>
        <w:rPr>
          <w:rFonts w:ascii="宋体"/>
          <w:bCs/>
          <w:sz w:val="24"/>
        </w:rPr>
        <w:t>性能、操作规程的规定</w:t>
      </w:r>
      <w:r>
        <w:rPr>
          <w:rFonts w:hint="eastAsia" w:ascii="宋体"/>
          <w:bCs/>
          <w:sz w:val="24"/>
          <w:lang w:val="en-US" w:eastAsia="zh-CN"/>
        </w:rPr>
        <w:t>在厂区</w:t>
      </w:r>
      <w:r>
        <w:rPr>
          <w:rFonts w:ascii="宋体"/>
          <w:bCs/>
          <w:sz w:val="24"/>
        </w:rPr>
        <w:t>使用</w:t>
      </w:r>
      <w:r>
        <w:rPr>
          <w:rFonts w:hint="eastAsia" w:ascii="宋体"/>
          <w:bCs/>
          <w:sz w:val="24"/>
          <w:lang w:eastAsia="zh-CN"/>
        </w:rPr>
        <w:t>吊车</w:t>
      </w:r>
      <w:r>
        <w:rPr>
          <w:rFonts w:hint="eastAsia" w:ascii="宋体"/>
          <w:bCs/>
          <w:sz w:val="24"/>
        </w:rPr>
        <w:t>；必须</w:t>
      </w:r>
      <w:r>
        <w:rPr>
          <w:rFonts w:hint="eastAsia"/>
          <w:sz w:val="24"/>
        </w:rPr>
        <w:t>遵守国家交通法规、相关法律、法令安全行车</w:t>
      </w:r>
      <w:r>
        <w:rPr>
          <w:rFonts w:ascii="宋体"/>
          <w:bCs/>
          <w:sz w:val="24"/>
        </w:rPr>
        <w:t>。</w:t>
      </w:r>
    </w:p>
    <w:p>
      <w:pPr>
        <w:spacing w:line="450" w:lineRule="exact"/>
        <w:ind w:firstLine="480" w:firstLineChars="200"/>
        <w:rPr>
          <w:rFonts w:hint="eastAsia"/>
          <w:sz w:val="24"/>
        </w:rPr>
      </w:pPr>
      <w:r>
        <w:rPr>
          <w:rFonts w:hint="eastAsia"/>
          <w:sz w:val="24"/>
        </w:rPr>
        <w:t>5.2.3在下述任一情况发生时，乙方有权随时解除合同并收回租赁</w:t>
      </w:r>
      <w:r>
        <w:rPr>
          <w:rFonts w:hint="eastAsia"/>
          <w:sz w:val="24"/>
          <w:lang w:eastAsia="zh-CN"/>
        </w:rPr>
        <w:t>吊车</w:t>
      </w:r>
      <w:r>
        <w:rPr>
          <w:rFonts w:hint="eastAsia"/>
          <w:sz w:val="24"/>
        </w:rPr>
        <w:t>，给乙方造成经济损失的，甲方应相应给予赔偿。</w:t>
      </w:r>
    </w:p>
    <w:p>
      <w:pPr>
        <w:tabs>
          <w:tab w:val="left" w:pos="720"/>
        </w:tabs>
        <w:spacing w:line="450" w:lineRule="exact"/>
        <w:ind w:firstLine="480" w:firstLineChars="200"/>
        <w:rPr>
          <w:rFonts w:hint="eastAsia"/>
          <w:sz w:val="24"/>
        </w:rPr>
      </w:pPr>
      <w:r>
        <w:rPr>
          <w:rFonts w:hint="eastAsia"/>
          <w:sz w:val="24"/>
        </w:rPr>
        <w:t>（1）甲方利用所租</w:t>
      </w:r>
      <w:r>
        <w:rPr>
          <w:rFonts w:hint="eastAsia"/>
          <w:sz w:val="24"/>
          <w:lang w:eastAsia="zh-CN"/>
        </w:rPr>
        <w:t>吊车</w:t>
      </w:r>
      <w:r>
        <w:rPr>
          <w:rFonts w:hint="eastAsia"/>
          <w:sz w:val="24"/>
        </w:rPr>
        <w:t>从事违法犯罪活动；</w:t>
      </w:r>
    </w:p>
    <w:p>
      <w:pPr>
        <w:tabs>
          <w:tab w:val="left" w:pos="720"/>
        </w:tabs>
        <w:spacing w:line="450" w:lineRule="exact"/>
        <w:ind w:firstLine="480" w:firstLineChars="200"/>
        <w:rPr>
          <w:rFonts w:hint="eastAsia"/>
          <w:sz w:val="24"/>
        </w:rPr>
      </w:pPr>
      <w:r>
        <w:rPr>
          <w:rFonts w:hint="eastAsia"/>
          <w:sz w:val="24"/>
        </w:rPr>
        <w:t>（2）甲方将所租</w:t>
      </w:r>
      <w:r>
        <w:rPr>
          <w:rFonts w:hint="eastAsia"/>
          <w:sz w:val="24"/>
          <w:lang w:eastAsia="zh-CN"/>
        </w:rPr>
        <w:t>吊车</w:t>
      </w:r>
      <w:r>
        <w:rPr>
          <w:rFonts w:hint="eastAsia"/>
          <w:sz w:val="24"/>
        </w:rPr>
        <w:t>转让、转租、发售、抵债、质押、典当；</w:t>
      </w:r>
    </w:p>
    <w:p>
      <w:pPr>
        <w:spacing w:line="360" w:lineRule="auto"/>
        <w:ind w:firstLine="480" w:firstLineChars="200"/>
        <w:jc w:val="left"/>
        <w:rPr>
          <w:rFonts w:ascii="宋体" w:hAnsi="宋体"/>
          <w:sz w:val="24"/>
        </w:rPr>
      </w:pPr>
      <w:r>
        <w:rPr>
          <w:rFonts w:hint="eastAsia"/>
          <w:sz w:val="24"/>
        </w:rPr>
        <w:t>5.2.4乙方负责</w:t>
      </w:r>
      <w:r>
        <w:rPr>
          <w:rFonts w:ascii="宋体" w:hAnsi="宋体"/>
          <w:sz w:val="24"/>
        </w:rPr>
        <w:t>提供</w:t>
      </w:r>
      <w:r>
        <w:rPr>
          <w:rFonts w:hint="eastAsia" w:ascii="宋体" w:hAnsi="宋体"/>
          <w:sz w:val="24"/>
          <w:lang w:val="en-US" w:eastAsia="zh-CN"/>
        </w:rPr>
        <w:t>石井净分公司厂区内部设备</w:t>
      </w:r>
      <w:r>
        <w:rPr>
          <w:rFonts w:ascii="宋体" w:hAnsi="宋体"/>
          <w:sz w:val="24"/>
        </w:rPr>
        <w:t>故障</w:t>
      </w:r>
      <w:r>
        <w:rPr>
          <w:rFonts w:hint="eastAsia" w:ascii="宋体" w:hAnsi="宋体"/>
          <w:sz w:val="24"/>
          <w:lang w:eastAsia="zh-CN"/>
        </w:rPr>
        <w:t>，</w:t>
      </w:r>
      <w:r>
        <w:rPr>
          <w:rFonts w:hint="eastAsia" w:ascii="宋体" w:hAnsi="宋体"/>
          <w:sz w:val="24"/>
          <w:lang w:val="en-US" w:eastAsia="zh-CN"/>
        </w:rPr>
        <w:t>不超出</w:t>
      </w:r>
      <w:r>
        <w:rPr>
          <w:rFonts w:ascii="宋体" w:hAnsi="宋体"/>
          <w:sz w:val="24"/>
        </w:rPr>
        <w:t>24小时</w:t>
      </w:r>
      <w:r>
        <w:rPr>
          <w:rFonts w:hint="eastAsia" w:ascii="宋体" w:hAnsi="宋体"/>
          <w:sz w:val="24"/>
          <w:lang w:val="en-US" w:eastAsia="zh-CN"/>
        </w:rPr>
        <w:t>的到场支援</w:t>
      </w:r>
      <w:r>
        <w:rPr>
          <w:rFonts w:ascii="宋体" w:hAnsi="宋体"/>
          <w:sz w:val="24"/>
        </w:rPr>
        <w:t>服务。</w:t>
      </w:r>
    </w:p>
    <w:p>
      <w:pPr>
        <w:pStyle w:val="9"/>
        <w:spacing w:line="440" w:lineRule="exact"/>
        <w:ind w:firstLine="480" w:firstLineChars="200"/>
        <w:jc w:val="both"/>
        <w:rPr>
          <w:sz w:val="24"/>
          <w:szCs w:val="24"/>
          <w:lang w:eastAsia="zh-CN"/>
        </w:rPr>
      </w:pPr>
      <w:r>
        <w:rPr>
          <w:rFonts w:hint="eastAsia"/>
          <w:sz w:val="24"/>
        </w:rPr>
        <w:t>5.2.</w:t>
      </w:r>
      <w:r>
        <w:rPr>
          <w:rFonts w:hint="eastAsia"/>
          <w:sz w:val="24"/>
          <w:lang w:val="en-US" w:eastAsia="zh-CN"/>
        </w:rPr>
        <w:t>5</w:t>
      </w:r>
      <w:r>
        <w:rPr>
          <w:rFonts w:hint="eastAsia"/>
          <w:sz w:val="24"/>
          <w:szCs w:val="24"/>
          <w:lang w:eastAsia="zh-CN"/>
        </w:rPr>
        <w:t>乙方负责租赁物的进退场运输工作，保证在合同约定的时间，将租赁物运输至合同约定使用地址。</w:t>
      </w:r>
    </w:p>
    <w:p>
      <w:pPr>
        <w:pStyle w:val="2"/>
        <w:rPr>
          <w:rFonts w:hint="eastAsia" w:eastAsia="宋体"/>
          <w:lang w:val="en-US" w:eastAsia="zh-CN"/>
        </w:rPr>
      </w:pPr>
      <w:r>
        <w:rPr>
          <w:rFonts w:hint="eastAsia"/>
          <w:sz w:val="24"/>
        </w:rPr>
        <w:t>5.2.</w:t>
      </w:r>
      <w:r>
        <w:rPr>
          <w:rFonts w:hint="eastAsia"/>
          <w:sz w:val="24"/>
          <w:lang w:val="en-US" w:eastAsia="zh-CN"/>
        </w:rPr>
        <w:t>6</w:t>
      </w:r>
      <w:r>
        <w:rPr>
          <w:rFonts w:hint="eastAsia"/>
          <w:sz w:val="24"/>
          <w:szCs w:val="24"/>
          <w:lang w:eastAsia="zh-CN"/>
        </w:rPr>
        <w:t>乙方保证提供的租赁物为正规生产厂家生产。</w:t>
      </w:r>
    </w:p>
    <w:p>
      <w:pPr>
        <w:tabs>
          <w:tab w:val="left" w:pos="540"/>
        </w:tabs>
        <w:spacing w:line="450" w:lineRule="exact"/>
        <w:ind w:firstLine="480" w:firstLineChars="200"/>
        <w:rPr>
          <w:rFonts w:hint="eastAsia"/>
          <w:sz w:val="24"/>
        </w:rPr>
      </w:pPr>
      <w:r>
        <w:rPr>
          <w:rFonts w:hint="eastAsia"/>
          <w:sz w:val="24"/>
        </w:rPr>
        <w:t>5.2.</w:t>
      </w:r>
      <w:r>
        <w:rPr>
          <w:rFonts w:hint="eastAsia"/>
          <w:sz w:val="24"/>
          <w:lang w:val="en-US" w:eastAsia="zh-CN"/>
        </w:rPr>
        <w:t>7</w:t>
      </w:r>
      <w:r>
        <w:rPr>
          <w:rFonts w:hint="eastAsia"/>
          <w:sz w:val="24"/>
        </w:rPr>
        <w:t>对承租</w:t>
      </w:r>
      <w:r>
        <w:rPr>
          <w:rFonts w:hint="eastAsia"/>
          <w:sz w:val="24"/>
          <w:lang w:eastAsia="zh-CN"/>
        </w:rPr>
        <w:t>吊车</w:t>
      </w:r>
      <w:r>
        <w:rPr>
          <w:rFonts w:hint="eastAsia"/>
          <w:sz w:val="24"/>
        </w:rPr>
        <w:t>承租前已有的损伤及由此造成的损失，乙方自行承担维修及赔偿。</w:t>
      </w:r>
    </w:p>
    <w:p>
      <w:pPr>
        <w:pStyle w:val="2"/>
        <w:rPr>
          <w:rFonts w:hint="eastAsia"/>
          <w:sz w:val="24"/>
        </w:rPr>
      </w:pPr>
      <w:r>
        <w:rPr>
          <w:rFonts w:hint="eastAsia"/>
          <w:color w:val="auto"/>
          <w:sz w:val="24"/>
          <w:szCs w:val="24"/>
          <w:lang w:val="en-US" w:eastAsia="zh-CN"/>
        </w:rPr>
        <w:t>5.2.8</w:t>
      </w:r>
      <w:r>
        <w:rPr>
          <w:rFonts w:hint="eastAsia"/>
          <w:color w:val="auto"/>
          <w:sz w:val="24"/>
          <w:szCs w:val="24"/>
          <w:lang w:eastAsia="zh-CN"/>
        </w:rPr>
        <w:t>乙方有权在正常工作时间内对租用设备进行检查。</w:t>
      </w:r>
      <w:r>
        <w:rPr>
          <w:rFonts w:hint="eastAsia"/>
          <w:sz w:val="24"/>
        </w:rPr>
        <w:t xml:space="preserve"> </w:t>
      </w:r>
    </w:p>
    <w:p>
      <w:pPr>
        <w:tabs>
          <w:tab w:val="left" w:pos="540"/>
        </w:tabs>
        <w:spacing w:line="450" w:lineRule="exact"/>
        <w:ind w:firstLine="482" w:firstLineChars="200"/>
        <w:rPr>
          <w:rFonts w:hint="eastAsia"/>
          <w:b/>
          <w:bCs/>
          <w:sz w:val="24"/>
        </w:rPr>
      </w:pPr>
      <w:r>
        <w:rPr>
          <w:rFonts w:hint="eastAsia"/>
          <w:b/>
          <w:bCs/>
          <w:sz w:val="24"/>
          <w:lang w:val="en-US" w:eastAsia="zh-CN"/>
        </w:rPr>
        <w:t>六</w:t>
      </w:r>
      <w:r>
        <w:rPr>
          <w:rFonts w:hint="eastAsia"/>
          <w:b/>
          <w:bCs/>
          <w:sz w:val="24"/>
        </w:rPr>
        <w:t>、违约责任</w:t>
      </w:r>
    </w:p>
    <w:p>
      <w:pPr>
        <w:pStyle w:val="9"/>
        <w:spacing w:line="440" w:lineRule="exact"/>
        <w:ind w:firstLine="480" w:firstLineChars="200"/>
        <w:jc w:val="both"/>
        <w:rPr>
          <w:rFonts w:hint="eastAsia"/>
          <w:sz w:val="24"/>
          <w:szCs w:val="24"/>
          <w:lang w:eastAsia="zh-CN"/>
        </w:rPr>
      </w:pPr>
      <w:r>
        <w:rPr>
          <w:rFonts w:hint="eastAsia"/>
          <w:sz w:val="24"/>
          <w:lang w:val="en-US" w:eastAsia="zh-CN"/>
        </w:rPr>
        <w:t>6</w:t>
      </w:r>
      <w:r>
        <w:rPr>
          <w:rFonts w:hint="eastAsia"/>
          <w:sz w:val="24"/>
        </w:rPr>
        <w:t>.1合同期间，因乙方原因造成甲方不能正常使用租赁</w:t>
      </w:r>
      <w:r>
        <w:rPr>
          <w:rFonts w:hint="eastAsia"/>
          <w:sz w:val="24"/>
          <w:lang w:eastAsia="zh-CN"/>
        </w:rPr>
        <w:t>吊车</w:t>
      </w:r>
      <w:r>
        <w:rPr>
          <w:rFonts w:hint="eastAsia"/>
          <w:sz w:val="24"/>
        </w:rPr>
        <w:t>，</w:t>
      </w:r>
      <w:r>
        <w:rPr>
          <w:rFonts w:hint="eastAsia"/>
          <w:sz w:val="24"/>
          <w:szCs w:val="24"/>
          <w:lang w:eastAsia="zh-CN"/>
        </w:rPr>
        <w:t>乙方须提供同等条件或以上的替代设备供甲方使用；不能提供替代产品的，乙方应减少相应日期相应产品的租赁费用。</w:t>
      </w:r>
    </w:p>
    <w:p>
      <w:pPr>
        <w:spacing w:before="156" w:beforeLines="50" w:after="156" w:afterLines="50" w:line="480" w:lineRule="exact"/>
        <w:ind w:firstLine="420" w:firstLineChars="175"/>
        <w:jc w:val="left"/>
        <w:rPr>
          <w:rFonts w:hint="eastAsia"/>
          <w:sz w:val="24"/>
        </w:rPr>
      </w:pPr>
      <w:r>
        <w:rPr>
          <w:rFonts w:hint="eastAsia"/>
          <w:sz w:val="24"/>
          <w:lang w:val="en-US" w:eastAsia="zh-CN"/>
        </w:rPr>
        <w:t>6</w:t>
      </w:r>
      <w:r>
        <w:rPr>
          <w:rFonts w:hint="eastAsia"/>
          <w:sz w:val="24"/>
        </w:rPr>
        <w:t>.2任何一方提前终止合同，须向对方支付</w:t>
      </w:r>
      <w:r>
        <w:rPr>
          <w:rFonts w:hint="eastAsia"/>
          <w:sz w:val="24"/>
          <w:u w:val="single"/>
        </w:rPr>
        <w:t>合同未履行部分总租金的30%</w:t>
      </w:r>
      <w:r>
        <w:rPr>
          <w:rFonts w:hint="eastAsia"/>
          <w:sz w:val="24"/>
        </w:rPr>
        <w:t>作为违约金。</w:t>
      </w:r>
      <w:bookmarkStart w:id="97" w:name="_Toc19692"/>
      <w:bookmarkStart w:id="98" w:name="_Toc520190040"/>
      <w:bookmarkStart w:id="99" w:name="_Toc306350467"/>
      <w:bookmarkStart w:id="100" w:name="_Toc518993000"/>
      <w:bookmarkStart w:id="101" w:name="_Toc474245226"/>
      <w:bookmarkStart w:id="102" w:name="_Toc183666531"/>
      <w:bookmarkStart w:id="103" w:name="_Toc107447255"/>
      <w:bookmarkStart w:id="104" w:name="_Toc107446862"/>
      <w:bookmarkStart w:id="105" w:name="_Toc107446864"/>
      <w:bookmarkStart w:id="106" w:name="_Toc520190041"/>
      <w:bookmarkStart w:id="107" w:name="_Toc183666532"/>
      <w:bookmarkStart w:id="108" w:name="_Toc474245227"/>
      <w:bookmarkStart w:id="109" w:name="_Toc306350468"/>
      <w:bookmarkStart w:id="110" w:name="_Toc518993001"/>
      <w:bookmarkStart w:id="111" w:name="_Toc118172294"/>
      <w:bookmarkStart w:id="112" w:name="_Toc12010"/>
      <w:bookmarkStart w:id="113" w:name="_Toc107447257"/>
    </w:p>
    <w:p>
      <w:pPr>
        <w:spacing w:before="156" w:beforeLines="50" w:after="156" w:afterLines="50" w:line="480" w:lineRule="exact"/>
        <w:ind w:firstLine="422" w:firstLineChars="175"/>
        <w:jc w:val="left"/>
        <w:rPr>
          <w:rFonts w:ascii="宋体" w:hAnsi="宋体" w:cs="宋体"/>
          <w:sz w:val="24"/>
        </w:rPr>
      </w:pPr>
      <w:r>
        <w:rPr>
          <w:rFonts w:hint="eastAsia" w:ascii="宋体" w:hAnsi="宋体" w:cs="宋体"/>
          <w:b/>
          <w:bCs/>
          <w:sz w:val="24"/>
          <w:lang w:val="en-US" w:eastAsia="zh-CN"/>
        </w:rPr>
        <w:t>七</w:t>
      </w:r>
      <w:r>
        <w:rPr>
          <w:rFonts w:hint="eastAsia" w:ascii="宋体" w:hAnsi="宋体" w:cs="宋体"/>
          <w:b/>
          <w:bCs/>
          <w:sz w:val="24"/>
        </w:rPr>
        <w:t>、不可抗力</w:t>
      </w:r>
      <w:bookmarkEnd w:id="97"/>
      <w:bookmarkEnd w:id="98"/>
      <w:bookmarkEnd w:id="99"/>
      <w:bookmarkEnd w:id="100"/>
      <w:bookmarkEnd w:id="101"/>
      <w:bookmarkEnd w:id="102"/>
      <w:bookmarkEnd w:id="103"/>
      <w:bookmarkEnd w:id="104"/>
    </w:p>
    <w:p>
      <w:pPr>
        <w:widowControl/>
        <w:autoSpaceDE w:val="0"/>
        <w:autoSpaceDN w:val="0"/>
        <w:adjustRightInd w:val="0"/>
        <w:spacing w:line="480" w:lineRule="exact"/>
        <w:ind w:firstLine="480" w:firstLineChars="200"/>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sz w:val="24"/>
        </w:rPr>
      </w:pPr>
      <w:r>
        <w:rPr>
          <w:rFonts w:hint="eastAsia" w:ascii="宋体" w:hAnsi="宋体" w:cs="宋体"/>
          <w:bCs/>
          <w:sz w:val="24"/>
        </w:rPr>
        <w:t>⑴ 地震、火山爆发、滑坡、暴雨（橙色预警及以上）、台风（黄色预警及以上）、海啸、龙卷风、大面积流行病(如：非典型性肺炎等)或瘟疫；</w:t>
      </w:r>
    </w:p>
    <w:p>
      <w:pPr>
        <w:widowControl/>
        <w:autoSpaceDE w:val="0"/>
        <w:autoSpaceDN w:val="0"/>
        <w:adjustRightInd w:val="0"/>
        <w:spacing w:line="480" w:lineRule="exact"/>
        <w:ind w:firstLine="480" w:firstLineChars="200"/>
        <w:rPr>
          <w:rFonts w:ascii="宋体" w:hAnsi="宋体" w:cs="宋体"/>
          <w:bCs/>
          <w:sz w:val="24"/>
        </w:rPr>
      </w:pPr>
      <w:r>
        <w:rPr>
          <w:rFonts w:hint="eastAsia" w:ascii="宋体" w:hAnsi="宋体" w:cs="宋体"/>
          <w:bCs/>
          <w:sz w:val="24"/>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.2 声称受到不可抗力影响的一方，应在发生不可抗力或知道发生不可抗力之后立即通知另一方，详细描述不可抗力的发生情况和对该方履行在本合同项下义务的影响，同时附上此种不可抗力事件及其持续时间的有效证明文件。</w:t>
      </w:r>
    </w:p>
    <w:p>
      <w:pPr>
        <w:spacing w:before="156" w:beforeLines="50" w:after="156" w:afterLines="50" w:line="480" w:lineRule="exact"/>
        <w:ind w:firstLine="482"/>
        <w:jc w:val="left"/>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.3</w:t>
      </w:r>
      <w:r>
        <w:rPr>
          <w:rFonts w:hint="eastAsia" w:ascii="宋体" w:hAnsi="宋体" w:cs="宋体"/>
          <w:sz w:val="24"/>
        </w:rPr>
        <w:t>因不可抗力导致不能如期履行的，经双方协商一致，本协议可顺延履行且各方均不被视为违约。因不可抗力致使不能实现协议目的的，经当事人协商一致可以解除协议。</w:t>
      </w:r>
    </w:p>
    <w:p>
      <w:pPr>
        <w:pStyle w:val="12"/>
        <w:spacing w:line="480" w:lineRule="exact"/>
        <w:ind w:firstLine="482" w:firstLineChars="200"/>
        <w:outlineLvl w:val="1"/>
        <w:rPr>
          <w:rFonts w:hAnsi="宋体" w:cs="宋体"/>
          <w:b/>
          <w:bCs/>
          <w:sz w:val="24"/>
          <w:szCs w:val="24"/>
        </w:rPr>
      </w:pPr>
      <w:r>
        <w:rPr>
          <w:rFonts w:hint="eastAsia" w:hAnsi="宋体" w:cs="宋体"/>
          <w:b/>
          <w:bCs/>
          <w:sz w:val="24"/>
          <w:szCs w:val="24"/>
          <w:lang w:val="en-US" w:eastAsia="zh-CN"/>
        </w:rPr>
        <w:t>八</w:t>
      </w:r>
      <w:r>
        <w:rPr>
          <w:rFonts w:hint="eastAsia" w:hAnsi="宋体" w:cs="宋体"/>
          <w:b/>
          <w:bCs/>
          <w:sz w:val="24"/>
          <w:szCs w:val="24"/>
        </w:rPr>
        <w:t>、争议解决</w:t>
      </w:r>
      <w:bookmarkEnd w:id="105"/>
      <w:bookmarkEnd w:id="106"/>
      <w:bookmarkEnd w:id="107"/>
      <w:bookmarkEnd w:id="108"/>
      <w:bookmarkEnd w:id="109"/>
      <w:bookmarkEnd w:id="110"/>
      <w:bookmarkEnd w:id="111"/>
      <w:bookmarkEnd w:id="112"/>
      <w:bookmarkEnd w:id="113"/>
    </w:p>
    <w:p>
      <w:pPr>
        <w:spacing w:line="480" w:lineRule="exact"/>
        <w:ind w:firstLine="482"/>
        <w:rPr>
          <w:rFonts w:ascii="宋体" w:hAnsi="宋体" w:cs="宋体"/>
          <w:bCs/>
          <w:sz w:val="24"/>
        </w:rPr>
      </w:pPr>
      <w:bookmarkStart w:id="114" w:name="_Toc306350469"/>
      <w:bookmarkStart w:id="115" w:name="_Toc183666533"/>
      <w:r>
        <w:rPr>
          <w:rFonts w:hint="eastAsia" w:ascii="宋体" w:hAnsi="宋体" w:cs="宋体"/>
          <w:bCs/>
          <w:sz w:val="24"/>
          <w:lang w:val="en-US" w:eastAsia="zh-CN"/>
        </w:rPr>
        <w:t>8</w:t>
      </w:r>
      <w:r>
        <w:rPr>
          <w:rFonts w:hint="eastAsia" w:ascii="宋体" w:hAnsi="宋体" w:cs="宋体"/>
          <w:bCs/>
          <w:sz w:val="24"/>
        </w:rPr>
        <w:t>.1 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sz w:val="24"/>
        </w:rPr>
      </w:pPr>
      <w:r>
        <w:rPr>
          <w:rFonts w:hint="eastAsia" w:ascii="宋体" w:hAnsi="宋体" w:cs="宋体"/>
          <w:bCs/>
          <w:sz w:val="24"/>
          <w:lang w:val="en-US" w:eastAsia="zh-CN"/>
        </w:rPr>
        <w:t>8</w:t>
      </w:r>
      <w:r>
        <w:rPr>
          <w:rFonts w:hint="eastAsia" w:ascii="宋体" w:hAnsi="宋体" w:cs="宋体"/>
          <w:bCs/>
          <w:sz w:val="24"/>
        </w:rPr>
        <w:t xml:space="preserve">.2 </w:t>
      </w:r>
      <w:r>
        <w:rPr>
          <w:rFonts w:hint="eastAsia" w:ascii="宋体" w:hAnsi="宋体" w:cs="宋体"/>
          <w:sz w:val="24"/>
        </w:rPr>
        <w:t>在甲方同意的情况下，除有争端之外的合同其它部分在争端解决前应继续执行。</w:t>
      </w:r>
      <w:bookmarkEnd w:id="114"/>
      <w:bookmarkEnd w:id="115"/>
      <w:bookmarkStart w:id="116" w:name="_Toc474245229"/>
      <w:bookmarkStart w:id="117" w:name="_Toc520190043"/>
      <w:bookmarkStart w:id="118" w:name="_Toc518993003"/>
    </w:p>
    <w:p>
      <w:pPr>
        <w:spacing w:line="480" w:lineRule="exact"/>
        <w:ind w:firstLine="482"/>
        <w:jc w:val="left"/>
        <w:rPr>
          <w:rFonts w:ascii="宋体" w:hAnsi="宋体" w:cs="宋体"/>
          <w:b/>
          <w:bCs/>
          <w:sz w:val="24"/>
        </w:rPr>
      </w:pPr>
      <w:bookmarkStart w:id="119" w:name="_Toc107446871"/>
      <w:bookmarkStart w:id="120" w:name="_Toc107447264"/>
      <w:r>
        <w:rPr>
          <w:rFonts w:hint="eastAsia" w:ascii="宋体" w:hAnsi="宋体" w:cs="宋体"/>
          <w:b/>
          <w:bCs/>
          <w:sz w:val="24"/>
          <w:lang w:val="en-US" w:eastAsia="zh-CN"/>
        </w:rPr>
        <w:t>九</w:t>
      </w:r>
      <w:r>
        <w:rPr>
          <w:rFonts w:hint="eastAsia" w:ascii="宋体" w:hAnsi="宋体" w:cs="宋体"/>
          <w:b/>
          <w:bCs/>
          <w:sz w:val="24"/>
        </w:rPr>
        <w:t>、合同生效及其他</w:t>
      </w:r>
      <w:bookmarkEnd w:id="116"/>
      <w:bookmarkEnd w:id="117"/>
      <w:bookmarkEnd w:id="118"/>
      <w:bookmarkEnd w:id="119"/>
      <w:bookmarkEnd w:id="120"/>
    </w:p>
    <w:p>
      <w:pPr>
        <w:spacing w:line="48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.1本合同经双方法定代表人或授权代表签字并加盖双方公章后生效.</w:t>
      </w:r>
    </w:p>
    <w:p>
      <w:pPr>
        <w:spacing w:line="48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.2本合同正文一式</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rPr>
        <w:t xml:space="preserve"> 份，其中：甲方</w:t>
      </w:r>
      <w:r>
        <w:rPr>
          <w:rFonts w:hint="eastAsia" w:ascii="宋体" w:hAnsi="宋体" w:cs="宋体"/>
          <w:sz w:val="24"/>
          <w:u w:val="single"/>
          <w:lang w:val="en-US" w:eastAsia="zh-CN"/>
        </w:rPr>
        <w:t>4</w:t>
      </w:r>
      <w:r>
        <w:rPr>
          <w:rFonts w:hint="eastAsia" w:ascii="宋体" w:hAnsi="宋体" w:cs="宋体"/>
          <w:sz w:val="24"/>
        </w:rPr>
        <w:t>份，乙方</w:t>
      </w:r>
      <w:r>
        <w:rPr>
          <w:rFonts w:hint="eastAsia" w:ascii="宋体" w:hAnsi="宋体" w:cs="宋体"/>
          <w:sz w:val="24"/>
          <w:u w:val="single"/>
          <w:lang w:val="en-US" w:eastAsia="zh-CN"/>
        </w:rPr>
        <w:t>2</w:t>
      </w:r>
      <w:r>
        <w:rPr>
          <w:rFonts w:hint="eastAsia" w:ascii="宋体" w:hAnsi="宋体" w:cs="宋体"/>
          <w:sz w:val="24"/>
        </w:rPr>
        <w:t>份。</w:t>
      </w:r>
    </w:p>
    <w:p>
      <w:pPr>
        <w:spacing w:line="48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.3补充条款：</w:t>
      </w:r>
      <w:r>
        <w:rPr>
          <w:rFonts w:hint="eastAsia" w:ascii="宋体" w:hAnsi="宋体" w:cs="宋体"/>
          <w:sz w:val="24"/>
          <w:u w:val="single"/>
          <w:lang w:val="en-US" w:eastAsia="zh-CN"/>
        </w:rPr>
        <w:t>无</w:t>
      </w:r>
      <w:r>
        <w:rPr>
          <w:rFonts w:hint="eastAsia" w:ascii="宋体" w:hAnsi="宋体" w:cs="宋体"/>
          <w:sz w:val="24"/>
          <w:u w:val="single"/>
        </w:rPr>
        <w:t>。</w:t>
      </w:r>
    </w:p>
    <w:p>
      <w:pPr>
        <w:spacing w:line="480" w:lineRule="exact"/>
        <w:ind w:firstLine="480" w:firstLineChars="200"/>
        <w:jc w:val="left"/>
        <w:rPr>
          <w:rFonts w:hint="eastAsia" w:ascii="宋体" w:hAnsi="宋体"/>
          <w:sz w:val="24"/>
        </w:rPr>
      </w:pPr>
      <w:r>
        <w:rPr>
          <w:rFonts w:hint="eastAsia" w:ascii="宋体" w:hAnsi="宋体" w:cs="宋体"/>
          <w:sz w:val="24"/>
        </w:rPr>
        <w:t>附件：1.</w:t>
      </w:r>
      <w:r>
        <w:rPr>
          <w:rFonts w:hint="eastAsia" w:ascii="宋体" w:hAnsi="宋体" w:eastAsia="宋体" w:cs="Times New Roman"/>
          <w:sz w:val="24"/>
        </w:rPr>
        <w:t>广州市</w:t>
      </w:r>
      <w:r>
        <w:rPr>
          <w:rFonts w:hint="eastAsia" w:ascii="宋体" w:hAnsi="宋体" w:eastAsia="宋体" w:cs="Times New Roman"/>
          <w:sz w:val="24"/>
          <w:lang w:eastAsia="zh-CN"/>
        </w:rPr>
        <w:t>吊车</w:t>
      </w:r>
      <w:r>
        <w:rPr>
          <w:rFonts w:hint="eastAsia" w:ascii="宋体" w:hAnsi="宋体" w:eastAsia="宋体" w:cs="Times New Roman"/>
          <w:sz w:val="24"/>
        </w:rPr>
        <w:t>租赁合同登记表</w:t>
      </w:r>
    </w:p>
    <w:p>
      <w:pPr>
        <w:spacing w:after="0"/>
        <w:ind w:firstLine="1200" w:firstLineChars="500"/>
        <w:jc w:val="both"/>
        <w:rPr>
          <w:rFonts w:ascii="宋体" w:hAnsi="宋体"/>
          <w:sz w:val="24"/>
        </w:rPr>
      </w:pPr>
      <w:r>
        <w:rPr>
          <w:rFonts w:hint="eastAsia" w:ascii="宋体" w:hAnsi="宋体"/>
          <w:sz w:val="24"/>
        </w:rPr>
        <w:t>2.</w:t>
      </w:r>
      <w:r>
        <w:rPr>
          <w:rFonts w:hint="eastAsia" w:ascii="宋体" w:hAnsi="宋体" w:cs="宋体"/>
          <w:b w:val="0"/>
          <w:bCs w:val="0"/>
          <w:color w:val="auto"/>
          <w:sz w:val="24"/>
          <w:szCs w:val="24"/>
          <w:lang w:val="en-US" w:eastAsia="zh-CN"/>
        </w:rPr>
        <w:t>起重吊装</w:t>
      </w:r>
      <w:r>
        <w:rPr>
          <w:rFonts w:ascii="宋体" w:hAnsi="宋体" w:eastAsia="宋体" w:cs="宋体"/>
          <w:b w:val="0"/>
          <w:bCs w:val="0"/>
          <w:color w:val="auto"/>
          <w:sz w:val="24"/>
          <w:szCs w:val="24"/>
        </w:rPr>
        <w:t>安全检查表</w:t>
      </w:r>
    </w:p>
    <w:p>
      <w:pPr>
        <w:spacing w:line="480" w:lineRule="exact"/>
        <w:ind w:firstLine="1080" w:firstLineChars="450"/>
        <w:rPr>
          <w:rFonts w:hint="eastAsia" w:ascii="宋体" w:hAnsi="宋体" w:cs="宋体"/>
          <w:sz w:val="24"/>
        </w:rPr>
      </w:pPr>
      <w:r>
        <w:rPr>
          <w:rFonts w:hint="eastAsia" w:ascii="宋体" w:hAnsi="宋体" w:cs="宋体"/>
          <w:sz w:val="24"/>
        </w:rPr>
        <w:t xml:space="preserve"> 3.廉洁协议</w:t>
      </w:r>
    </w:p>
    <w:p>
      <w:pPr>
        <w:pStyle w:val="2"/>
        <w:rPr>
          <w:rFonts w:hint="default" w:eastAsia="等线"/>
          <w:lang w:val="en-US" w:eastAsia="zh-CN"/>
        </w:rPr>
      </w:pPr>
      <w:r>
        <w:rPr>
          <w:rFonts w:hint="eastAsia" w:cs="宋体"/>
          <w:sz w:val="24"/>
          <w:lang w:val="en-US" w:eastAsia="zh-CN"/>
        </w:rPr>
        <w:t xml:space="preserve">       4.发包通知书</w:t>
      </w: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spacing w:line="480" w:lineRule="exact"/>
        <w:rPr>
          <w:rFonts w:ascii="宋体" w:hAnsi="宋体" w:cs="宋体"/>
          <w:sz w:val="24"/>
        </w:rPr>
      </w:pPr>
      <w:r>
        <w:rPr>
          <w:rFonts w:hint="eastAsia" w:ascii="宋体" w:hAnsi="宋体" w:cs="宋体"/>
          <w:sz w:val="24"/>
        </w:rPr>
        <w:t xml:space="preserve">甲方：广州市净水有限公司（盖章）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lang w:val="en-US" w:eastAsia="zh-CN"/>
        </w:rPr>
        <w:t xml:space="preserve">              </w:t>
      </w:r>
      <w:r>
        <w:rPr>
          <w:rFonts w:hint="eastAsia" w:ascii="宋体" w:hAnsi="宋体" w:cs="宋体"/>
          <w:sz w:val="24"/>
        </w:rPr>
        <w:t>（盖章）</w:t>
      </w:r>
    </w:p>
    <w:p>
      <w:pPr>
        <w:spacing w:line="480" w:lineRule="exact"/>
        <w:rPr>
          <w:rFonts w:ascii="宋体" w:hAnsi="宋体" w:cs="宋体"/>
          <w:sz w:val="24"/>
        </w:rPr>
      </w:pPr>
      <w:r>
        <w:rPr>
          <w:rFonts w:hint="eastAsia" w:ascii="宋体" w:hAnsi="宋体" w:cs="宋体"/>
          <w:sz w:val="24"/>
        </w:rPr>
        <w:t xml:space="preserve">法定代表人或                         </w:t>
      </w:r>
      <w:r>
        <w:rPr>
          <w:rFonts w:hint="eastAsia" w:ascii="宋体" w:hAnsi="宋体" w:cs="宋体"/>
          <w:sz w:val="24"/>
          <w:lang w:val="en-US" w:eastAsia="zh-CN"/>
        </w:rPr>
        <w:t xml:space="preserve">  </w:t>
      </w:r>
      <w:r>
        <w:rPr>
          <w:rFonts w:hint="eastAsia" w:ascii="宋体" w:hAnsi="宋体" w:cs="宋体"/>
          <w:sz w:val="24"/>
        </w:rPr>
        <w:t>法定代表人或</w:t>
      </w:r>
    </w:p>
    <w:p>
      <w:pPr>
        <w:spacing w:line="480" w:lineRule="exact"/>
        <w:rPr>
          <w:rFonts w:ascii="宋体" w:hAnsi="宋体" w:cs="宋体"/>
          <w:sz w:val="24"/>
        </w:rPr>
      </w:pPr>
      <w:r>
        <w:rPr>
          <w:rFonts w:hint="eastAsia" w:ascii="宋体" w:hAnsi="宋体" w:cs="宋体"/>
          <w:sz w:val="24"/>
        </w:rPr>
        <w:t xml:space="preserve">授权代理人：                         </w:t>
      </w:r>
      <w:r>
        <w:rPr>
          <w:rFonts w:hint="eastAsia" w:ascii="宋体" w:hAnsi="宋体" w:cs="宋体"/>
          <w:sz w:val="24"/>
          <w:lang w:val="en-US" w:eastAsia="zh-CN"/>
        </w:rPr>
        <w:t xml:space="preserve">  </w:t>
      </w:r>
      <w:r>
        <w:rPr>
          <w:rFonts w:hint="eastAsia" w:ascii="宋体" w:hAnsi="宋体" w:cs="宋体"/>
          <w:sz w:val="24"/>
        </w:rPr>
        <w:t>授权代理人：</w:t>
      </w:r>
    </w:p>
    <w:p>
      <w:pPr>
        <w:spacing w:line="480" w:lineRule="exact"/>
        <w:rPr>
          <w:rFonts w:hint="eastAsia" w:ascii="宋体" w:hAnsi="宋体" w:cs="宋体"/>
          <w:sz w:val="24"/>
        </w:rPr>
      </w:pPr>
      <w:r>
        <w:rPr>
          <w:rFonts w:hint="eastAsia" w:ascii="宋体" w:hAnsi="宋体" w:cs="宋体"/>
          <w:sz w:val="24"/>
        </w:rPr>
        <w:t>地址：</w:t>
      </w:r>
      <w:r>
        <w:rPr>
          <w:rFonts w:hint="eastAsia" w:ascii="宋体" w:hAnsi="宋体" w:eastAsia="宋体" w:cs="宋体"/>
          <w:sz w:val="24"/>
        </w:rPr>
        <w:t>广州市天河区临江大道501号</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地址：</w:t>
      </w:r>
    </w:p>
    <w:p>
      <w:pPr>
        <w:spacing w:line="480" w:lineRule="exact"/>
        <w:rPr>
          <w:rFonts w:ascii="宋体" w:hAnsi="宋体" w:cs="宋体"/>
          <w:sz w:val="24"/>
          <w:u w:val="none"/>
        </w:rPr>
      </w:pPr>
      <w:r>
        <w:rPr>
          <w:rFonts w:hint="eastAsia" w:ascii="宋体" w:hAnsi="宋体" w:cs="宋体"/>
          <w:sz w:val="24"/>
        </w:rPr>
        <w:t xml:space="preserve">经办人： </w:t>
      </w:r>
      <w:r>
        <w:rPr>
          <w:rFonts w:hint="eastAsia" w:ascii="宋体" w:hAnsi="宋体" w:cs="宋体"/>
          <w:sz w:val="24"/>
          <w:lang w:val="en-US" w:eastAsia="zh-CN"/>
        </w:rPr>
        <w:t xml:space="preserve"> 梁家伟</w:t>
      </w:r>
      <w:r>
        <w:rPr>
          <w:rFonts w:hint="eastAsia" w:ascii="宋体" w:hAnsi="宋体" w:cs="宋体"/>
          <w:sz w:val="24"/>
        </w:rPr>
        <w:t xml:space="preserve">                       经办人</w:t>
      </w:r>
      <w:r>
        <w:rPr>
          <w:rFonts w:hint="eastAsia" w:ascii="宋体" w:hAnsi="宋体" w:cs="宋体"/>
          <w:sz w:val="24"/>
          <w:u w:val="none"/>
        </w:rPr>
        <w:t>：</w:t>
      </w:r>
      <w:r>
        <w:rPr>
          <w:rFonts w:hint="eastAsia" w:ascii="宋体" w:hAnsi="宋体" w:cs="宋体"/>
          <w:sz w:val="24"/>
          <w:u w:val="none"/>
          <w:lang w:val="en-US" w:eastAsia="zh-CN"/>
        </w:rPr>
        <w:t xml:space="preserve"> </w:t>
      </w:r>
      <w:r>
        <w:rPr>
          <w:rFonts w:hint="eastAsia" w:ascii="宋体" w:hAnsi="宋体" w:cs="宋体"/>
          <w:sz w:val="24"/>
          <w:u w:val="none"/>
        </w:rPr>
        <w:t xml:space="preserve">  </w:t>
      </w:r>
    </w:p>
    <w:p>
      <w:pPr>
        <w:spacing w:line="480" w:lineRule="exact"/>
        <w:rPr>
          <w:rFonts w:ascii="宋体" w:hAnsi="宋体" w:cs="宋体"/>
          <w:sz w:val="24"/>
          <w:u w:val="none"/>
        </w:rPr>
      </w:pPr>
      <w:r>
        <w:rPr>
          <w:rFonts w:hint="eastAsia" w:ascii="宋体" w:hAnsi="宋体" w:cs="宋体"/>
          <w:sz w:val="24"/>
          <w:u w:val="none"/>
        </w:rPr>
        <w:t>联系电话：</w:t>
      </w:r>
      <w:r>
        <w:rPr>
          <w:rFonts w:hint="eastAsia" w:ascii="宋体" w:hAnsi="宋体" w:cs="宋体"/>
          <w:sz w:val="24"/>
          <w:u w:val="none"/>
          <w:lang w:val="en-US" w:eastAsia="zh-CN"/>
        </w:rPr>
        <w:t>13802421157</w:t>
      </w:r>
      <w:r>
        <w:rPr>
          <w:rFonts w:hint="eastAsia" w:ascii="宋体" w:hAnsi="宋体" w:cs="宋体"/>
          <w:sz w:val="24"/>
          <w:u w:val="none"/>
        </w:rPr>
        <w:t xml:space="preserve">                   联系电话：</w:t>
      </w:r>
    </w:p>
    <w:p>
      <w:pPr>
        <w:spacing w:line="480" w:lineRule="exact"/>
        <w:ind w:left="6360" w:hanging="6360" w:hangingChars="2650"/>
        <w:rPr>
          <w:rFonts w:ascii="宋体" w:hAnsi="宋体" w:cs="宋体"/>
          <w:sz w:val="24"/>
        </w:rPr>
      </w:pPr>
      <w:r>
        <w:rPr>
          <w:rFonts w:hint="eastAsia" w:ascii="宋体" w:hAnsi="宋体" w:cs="宋体"/>
          <w:sz w:val="24"/>
        </w:rPr>
        <w:t xml:space="preserve">签署日期：    年    月    日         </w:t>
      </w:r>
      <w:r>
        <w:rPr>
          <w:rFonts w:hint="eastAsia" w:ascii="宋体" w:hAnsi="宋体" w:cs="宋体"/>
          <w:sz w:val="24"/>
          <w:lang w:val="en-US" w:eastAsia="zh-CN"/>
        </w:rPr>
        <w:t xml:space="preserve">  </w:t>
      </w:r>
      <w:r>
        <w:rPr>
          <w:rFonts w:hint="eastAsia" w:ascii="宋体" w:hAnsi="宋体" w:cs="宋体"/>
          <w:sz w:val="24"/>
        </w:rPr>
        <w:t>签署日期：    年    月    日</w:t>
      </w:r>
      <w:r>
        <w:rPr>
          <w:rFonts w:ascii="宋体" w:hAnsi="宋体" w:cs="宋体"/>
          <w:sz w:val="24"/>
        </w:rPr>
        <w:t xml:space="preserve">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b/>
          <w:bCs/>
          <w:sz w:val="48"/>
          <w:szCs w:val="48"/>
          <w:vertAlign w:val="superscript"/>
        </w:rPr>
        <w:br w:type="page"/>
      </w:r>
    </w:p>
    <w:p>
      <w:pPr>
        <w:spacing w:after="0" w:line="165" w:lineRule="exact"/>
        <w:rPr>
          <w:rFonts w:hint="default" w:ascii="宋体" w:hAnsi="宋体" w:eastAsia="宋体" w:cs="宋体"/>
          <w:color w:val="auto"/>
          <w:sz w:val="20"/>
          <w:szCs w:val="20"/>
          <w:lang w:val="en-US" w:eastAsia="zh-CN"/>
        </w:rPr>
      </w:pPr>
    </w:p>
    <w:p>
      <w:pPr>
        <w:spacing w:after="0" w:line="309" w:lineRule="exact"/>
        <w:rPr>
          <w:color w:val="auto"/>
          <w:sz w:val="20"/>
          <w:szCs w:val="20"/>
        </w:rPr>
      </w:pPr>
      <w:bookmarkStart w:id="121" w:name="page2"/>
      <w:bookmarkEnd w:id="121"/>
      <w:r>
        <w:rPr>
          <w:color w:val="auto"/>
          <w:sz w:val="20"/>
          <w:szCs w:val="20"/>
        </w:rPr>
        <w:drawing>
          <wp:anchor distT="0" distB="0" distL="114300" distR="114300" simplePos="0" relativeHeight="251678720" behindDoc="1" locked="0" layoutInCell="0" allowOverlap="1">
            <wp:simplePos x="0" y="0"/>
            <wp:positionH relativeFrom="page">
              <wp:posOffset>660400</wp:posOffset>
            </wp:positionH>
            <wp:positionV relativeFrom="page">
              <wp:posOffset>1037590</wp:posOffset>
            </wp:positionV>
            <wp:extent cx="6187440" cy="8247380"/>
            <wp:effectExtent l="0" t="0" r="3810" b="127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6187440" cy="8247380"/>
                    </a:xfrm>
                    <a:prstGeom prst="rect">
                      <a:avLst/>
                    </a:prstGeom>
                    <a:noFill/>
                    <a:ln>
                      <a:noFill/>
                    </a:ln>
                  </pic:spPr>
                </pic:pic>
              </a:graphicData>
            </a:graphic>
          </wp:anchor>
        </w:drawing>
      </w:r>
    </w:p>
    <w:p>
      <w:pPr>
        <w:spacing w:after="0"/>
        <w:jc w:val="center"/>
        <w:rPr>
          <w:color w:val="auto"/>
          <w:sz w:val="20"/>
          <w:szCs w:val="20"/>
        </w:rPr>
      </w:pPr>
      <w:bookmarkStart w:id="122" w:name="起重吊装安全检查表"/>
      <w:bookmarkEnd w:id="122"/>
      <w:r>
        <w:rPr>
          <w:rFonts w:hint="eastAsia" w:ascii="宋体" w:hAnsi="宋体" w:cs="宋体"/>
          <w:b/>
          <w:bCs/>
          <w:color w:val="auto"/>
          <w:sz w:val="40"/>
          <w:szCs w:val="40"/>
          <w:lang w:val="en-US" w:eastAsia="zh-CN"/>
        </w:rPr>
        <w:t>起重吊装</w:t>
      </w:r>
      <w:r>
        <w:rPr>
          <w:rFonts w:ascii="宋体" w:hAnsi="宋体" w:eastAsia="宋体" w:cs="宋体"/>
          <w:b/>
          <w:bCs/>
          <w:color w:val="auto"/>
          <w:sz w:val="40"/>
          <w:szCs w:val="40"/>
        </w:rPr>
        <w:t>安全检查表</w:t>
      </w:r>
    </w:p>
    <w:p>
      <w:pPr>
        <w:spacing w:after="0" w:line="200" w:lineRule="exact"/>
        <w:rPr>
          <w:color w:val="auto"/>
          <w:sz w:val="20"/>
          <w:szCs w:val="20"/>
        </w:rPr>
      </w:pPr>
    </w:p>
    <w:p>
      <w:pPr>
        <w:spacing w:after="0" w:line="265" w:lineRule="exact"/>
        <w:rPr>
          <w:color w:val="auto"/>
          <w:sz w:val="20"/>
          <w:szCs w:val="20"/>
        </w:rPr>
      </w:pPr>
    </w:p>
    <w:tbl>
      <w:tblPr>
        <w:tblStyle w:val="23"/>
        <w:tblW w:w="0" w:type="auto"/>
        <w:tblInd w:w="0" w:type="dxa"/>
        <w:tblLayout w:type="fixed"/>
        <w:tblCellMar>
          <w:top w:w="0" w:type="dxa"/>
          <w:left w:w="0" w:type="dxa"/>
          <w:bottom w:w="0" w:type="dxa"/>
          <w:right w:w="0" w:type="dxa"/>
        </w:tblCellMar>
      </w:tblPr>
      <w:tblGrid>
        <w:gridCol w:w="640"/>
        <w:gridCol w:w="1280"/>
        <w:gridCol w:w="220"/>
        <w:gridCol w:w="3740"/>
        <w:gridCol w:w="2460"/>
        <w:gridCol w:w="660"/>
        <w:gridCol w:w="740"/>
        <w:gridCol w:w="360"/>
      </w:tblGrid>
      <w:tr>
        <w:tblPrEx>
          <w:tblCellMar>
            <w:top w:w="0" w:type="dxa"/>
            <w:left w:w="0" w:type="dxa"/>
            <w:bottom w:w="0" w:type="dxa"/>
            <w:right w:w="0" w:type="dxa"/>
          </w:tblCellMar>
        </w:tblPrEx>
        <w:trPr>
          <w:trHeight w:val="365" w:hRule="atLeast"/>
        </w:trPr>
        <w:tc>
          <w:tcPr>
            <w:tcW w:w="640" w:type="dxa"/>
            <w:noWrap w:val="0"/>
            <w:vAlign w:val="bottom"/>
          </w:tcPr>
          <w:p>
            <w:pPr>
              <w:spacing w:after="0"/>
              <w:rPr>
                <w:color w:val="auto"/>
                <w:sz w:val="24"/>
                <w:szCs w:val="24"/>
              </w:rPr>
            </w:pPr>
          </w:p>
        </w:tc>
        <w:tc>
          <w:tcPr>
            <w:tcW w:w="1280" w:type="dxa"/>
            <w:noWrap w:val="0"/>
            <w:vAlign w:val="bottom"/>
          </w:tcPr>
          <w:p>
            <w:pPr>
              <w:spacing w:after="0"/>
              <w:rPr>
                <w:color w:val="auto"/>
                <w:sz w:val="24"/>
                <w:szCs w:val="24"/>
              </w:rPr>
            </w:pPr>
          </w:p>
        </w:tc>
        <w:tc>
          <w:tcPr>
            <w:tcW w:w="3960" w:type="dxa"/>
            <w:gridSpan w:val="2"/>
            <w:noWrap w:val="0"/>
            <w:vAlign w:val="bottom"/>
          </w:tcPr>
          <w:p>
            <w:pPr>
              <w:spacing w:after="0"/>
              <w:ind w:left="40"/>
              <w:rPr>
                <w:color w:val="auto"/>
                <w:sz w:val="20"/>
                <w:szCs w:val="20"/>
              </w:rPr>
            </w:pPr>
            <w:r>
              <w:rPr>
                <w:rFonts w:ascii="宋体" w:hAnsi="宋体" w:eastAsia="宋体" w:cs="宋体"/>
                <w:b/>
                <w:bCs/>
                <w:color w:val="auto"/>
                <w:sz w:val="32"/>
                <w:szCs w:val="32"/>
              </w:rPr>
              <w:t>车牌号：</w:t>
            </w:r>
          </w:p>
        </w:tc>
        <w:tc>
          <w:tcPr>
            <w:tcW w:w="3120" w:type="dxa"/>
            <w:gridSpan w:val="2"/>
            <w:noWrap w:val="0"/>
            <w:vAlign w:val="bottom"/>
          </w:tcPr>
          <w:p>
            <w:pPr>
              <w:spacing w:after="0"/>
              <w:ind w:left="140"/>
              <w:rPr>
                <w:color w:val="auto"/>
                <w:sz w:val="20"/>
                <w:szCs w:val="20"/>
              </w:rPr>
            </w:pPr>
            <w:r>
              <w:rPr>
                <w:rFonts w:ascii="宋体" w:hAnsi="宋体" w:eastAsia="宋体" w:cs="宋体"/>
                <w:b/>
                <w:bCs/>
                <w:color w:val="auto"/>
                <w:sz w:val="32"/>
                <w:szCs w:val="32"/>
              </w:rPr>
              <w:t>检查日期：</w:t>
            </w: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3" w:hRule="atLeast"/>
        </w:trPr>
        <w:tc>
          <w:tcPr>
            <w:tcW w:w="640" w:type="dxa"/>
            <w:tcBorders>
              <w:bottom w:val="single" w:color="auto" w:sz="8" w:space="0"/>
            </w:tcBorders>
            <w:noWrap w:val="0"/>
            <w:vAlign w:val="bottom"/>
          </w:tcPr>
          <w:p>
            <w:pPr>
              <w:spacing w:after="0"/>
              <w:rPr>
                <w:color w:val="auto"/>
                <w:sz w:val="12"/>
                <w:szCs w:val="12"/>
              </w:rPr>
            </w:pPr>
          </w:p>
        </w:tc>
        <w:tc>
          <w:tcPr>
            <w:tcW w:w="1280" w:type="dxa"/>
            <w:tcBorders>
              <w:bottom w:val="single" w:color="auto" w:sz="8" w:space="0"/>
            </w:tcBorders>
            <w:noWrap w:val="0"/>
            <w:vAlign w:val="bottom"/>
          </w:tcPr>
          <w:p>
            <w:pPr>
              <w:spacing w:after="0"/>
              <w:rPr>
                <w:color w:val="auto"/>
                <w:sz w:val="12"/>
                <w:szCs w:val="12"/>
              </w:rPr>
            </w:pPr>
          </w:p>
        </w:tc>
        <w:tc>
          <w:tcPr>
            <w:tcW w:w="220" w:type="dxa"/>
            <w:tcBorders>
              <w:bottom w:val="single" w:color="auto" w:sz="8" w:space="0"/>
            </w:tcBorders>
            <w:noWrap w:val="0"/>
            <w:vAlign w:val="bottom"/>
          </w:tcPr>
          <w:p>
            <w:pPr>
              <w:spacing w:after="0"/>
              <w:rPr>
                <w:color w:val="auto"/>
                <w:sz w:val="12"/>
                <w:szCs w:val="12"/>
              </w:rPr>
            </w:pPr>
          </w:p>
        </w:tc>
        <w:tc>
          <w:tcPr>
            <w:tcW w:w="3740" w:type="dxa"/>
            <w:tcBorders>
              <w:bottom w:val="single" w:color="auto" w:sz="8" w:space="0"/>
            </w:tcBorders>
            <w:noWrap w:val="0"/>
            <w:vAlign w:val="bottom"/>
          </w:tcPr>
          <w:p>
            <w:pPr>
              <w:spacing w:after="0"/>
              <w:rPr>
                <w:color w:val="auto"/>
                <w:sz w:val="12"/>
                <w:szCs w:val="12"/>
              </w:rPr>
            </w:pPr>
          </w:p>
        </w:tc>
        <w:tc>
          <w:tcPr>
            <w:tcW w:w="2460" w:type="dxa"/>
            <w:tcBorders>
              <w:bottom w:val="single" w:color="auto" w:sz="8" w:space="0"/>
            </w:tcBorders>
            <w:noWrap w:val="0"/>
            <w:vAlign w:val="bottom"/>
          </w:tcPr>
          <w:p>
            <w:pPr>
              <w:spacing w:after="0"/>
              <w:rPr>
                <w:color w:val="auto"/>
                <w:sz w:val="12"/>
                <w:szCs w:val="12"/>
              </w:rPr>
            </w:pPr>
          </w:p>
        </w:tc>
        <w:tc>
          <w:tcPr>
            <w:tcW w:w="660" w:type="dxa"/>
            <w:tcBorders>
              <w:bottom w:val="single" w:color="auto" w:sz="8" w:space="0"/>
            </w:tcBorders>
            <w:noWrap w:val="0"/>
            <w:vAlign w:val="bottom"/>
          </w:tcPr>
          <w:p>
            <w:pPr>
              <w:spacing w:after="0"/>
              <w:rPr>
                <w:color w:val="auto"/>
                <w:sz w:val="12"/>
                <w:szCs w:val="12"/>
              </w:rPr>
            </w:pPr>
          </w:p>
        </w:tc>
        <w:tc>
          <w:tcPr>
            <w:tcW w:w="740" w:type="dxa"/>
            <w:tcBorders>
              <w:bottom w:val="single" w:color="auto" w:sz="8" w:space="0"/>
            </w:tcBorders>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序号</w:t>
            </w:r>
          </w:p>
        </w:tc>
        <w:tc>
          <w:tcPr>
            <w:tcW w:w="1280" w:type="dxa"/>
            <w:noWrap w:val="0"/>
            <w:vAlign w:val="bottom"/>
          </w:tcPr>
          <w:p>
            <w:pPr>
              <w:spacing w:after="0"/>
              <w:ind w:left="80"/>
              <w:jc w:val="center"/>
              <w:rPr>
                <w:color w:val="auto"/>
                <w:sz w:val="20"/>
                <w:szCs w:val="20"/>
              </w:rPr>
            </w:pPr>
            <w:r>
              <w:rPr>
                <w:rFonts w:ascii="宋体" w:hAnsi="宋体" w:eastAsia="宋体" w:cs="宋体"/>
                <w:color w:val="auto"/>
                <w:w w:val="99"/>
                <w:sz w:val="24"/>
                <w:szCs w:val="24"/>
              </w:rPr>
              <w:t>检查项目</w:t>
            </w:r>
          </w:p>
        </w:tc>
        <w:tc>
          <w:tcPr>
            <w:tcW w:w="220" w:type="dxa"/>
            <w:tcBorders>
              <w:right w:val="single" w:color="auto" w:sz="8" w:space="0"/>
            </w:tcBorders>
            <w:noWrap w:val="0"/>
            <w:vAlign w:val="bottom"/>
          </w:tcPr>
          <w:p>
            <w:pPr>
              <w:spacing w:after="0"/>
              <w:rPr>
                <w:color w:val="auto"/>
                <w:sz w:val="24"/>
                <w:szCs w:val="24"/>
              </w:rPr>
            </w:pPr>
          </w:p>
        </w:tc>
        <w:tc>
          <w:tcPr>
            <w:tcW w:w="3740" w:type="dxa"/>
            <w:noWrap w:val="0"/>
            <w:vAlign w:val="bottom"/>
          </w:tcPr>
          <w:p>
            <w:pPr>
              <w:spacing w:after="0"/>
              <w:ind w:left="2620"/>
              <w:rPr>
                <w:color w:val="auto"/>
                <w:sz w:val="20"/>
                <w:szCs w:val="20"/>
              </w:rPr>
            </w:pPr>
            <w:r>
              <w:rPr>
                <w:rFonts w:ascii="宋体" w:hAnsi="宋体" w:eastAsia="宋体" w:cs="宋体"/>
                <w:color w:val="auto"/>
                <w:sz w:val="24"/>
                <w:szCs w:val="24"/>
              </w:rPr>
              <w:t>检查内容</w:t>
            </w:r>
          </w:p>
        </w:tc>
        <w:tc>
          <w:tcPr>
            <w:tcW w:w="2460" w:type="dxa"/>
            <w:tcBorders>
              <w:right w:val="single" w:color="auto" w:sz="8" w:space="0"/>
            </w:tcBorders>
            <w:noWrap w:val="0"/>
            <w:vAlign w:val="bottom"/>
          </w:tcPr>
          <w:p>
            <w:pPr>
              <w:spacing w:after="0"/>
              <w:rPr>
                <w:color w:val="auto"/>
                <w:sz w:val="24"/>
                <w:szCs w:val="24"/>
              </w:rPr>
            </w:pPr>
          </w:p>
        </w:tc>
        <w:tc>
          <w:tcPr>
            <w:tcW w:w="660" w:type="dxa"/>
            <w:tcBorders>
              <w:right w:val="single" w:color="auto" w:sz="8" w:space="0"/>
            </w:tcBorders>
            <w:noWrap w:val="0"/>
            <w:vAlign w:val="bottom"/>
          </w:tcPr>
          <w:p>
            <w:pPr>
              <w:spacing w:after="0"/>
              <w:ind w:left="220"/>
              <w:rPr>
                <w:color w:val="auto"/>
                <w:sz w:val="20"/>
                <w:szCs w:val="20"/>
              </w:rPr>
            </w:pPr>
            <w:r>
              <w:rPr>
                <w:rFonts w:ascii="宋体" w:hAnsi="宋体" w:eastAsia="宋体" w:cs="宋体"/>
                <w:color w:val="auto"/>
                <w:sz w:val="24"/>
                <w:szCs w:val="24"/>
              </w:rPr>
              <w:t>是</w:t>
            </w:r>
          </w:p>
        </w:tc>
        <w:tc>
          <w:tcPr>
            <w:tcW w:w="740" w:type="dxa"/>
            <w:noWrap w:val="0"/>
            <w:vAlign w:val="bottom"/>
          </w:tcPr>
          <w:p>
            <w:pPr>
              <w:spacing w:after="0"/>
              <w:ind w:left="240"/>
              <w:rPr>
                <w:color w:val="auto"/>
                <w:sz w:val="20"/>
                <w:szCs w:val="20"/>
              </w:rPr>
            </w:pPr>
            <w:r>
              <w:rPr>
                <w:rFonts w:ascii="宋体" w:hAnsi="宋体" w:eastAsia="宋体" w:cs="宋体"/>
                <w:color w:val="auto"/>
                <w:sz w:val="24"/>
                <w:szCs w:val="24"/>
              </w:rPr>
              <w:t>否</w:t>
            </w: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tcBorders>
              <w:bottom w:val="single" w:color="auto" w:sz="8" w:space="0"/>
            </w:tcBorders>
            <w:noWrap w:val="0"/>
            <w:vAlign w:val="bottom"/>
          </w:tcPr>
          <w:p>
            <w:pPr>
              <w:spacing w:after="0"/>
              <w:rPr>
                <w:color w:val="auto"/>
                <w:sz w:val="18"/>
                <w:szCs w:val="18"/>
              </w:rPr>
            </w:pPr>
          </w:p>
        </w:tc>
        <w:tc>
          <w:tcPr>
            <w:tcW w:w="220" w:type="dxa"/>
            <w:tcBorders>
              <w:bottom w:val="single" w:color="auto" w:sz="8" w:space="0"/>
              <w:right w:val="single" w:color="auto" w:sz="8" w:space="0"/>
            </w:tcBorders>
            <w:noWrap w:val="0"/>
            <w:vAlign w:val="bottom"/>
          </w:tcPr>
          <w:p>
            <w:pPr>
              <w:spacing w:after="0"/>
              <w:rPr>
                <w:color w:val="auto"/>
                <w:sz w:val="18"/>
                <w:szCs w:val="18"/>
              </w:rPr>
            </w:pPr>
          </w:p>
        </w:tc>
        <w:tc>
          <w:tcPr>
            <w:tcW w:w="6200" w:type="dxa"/>
            <w:gridSpan w:val="2"/>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1</w:t>
            </w: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6200" w:type="dxa"/>
            <w:gridSpan w:val="2"/>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是否安装起重限制器且起重限制器是否灵敏</w:t>
            </w: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vMerge w:val="restart"/>
            <w:noWrap w:val="0"/>
            <w:vAlign w:val="bottom"/>
          </w:tcPr>
          <w:p>
            <w:pPr>
              <w:spacing w:after="0"/>
              <w:ind w:left="80"/>
              <w:jc w:val="center"/>
              <w:rPr>
                <w:color w:val="auto"/>
                <w:sz w:val="20"/>
                <w:szCs w:val="20"/>
              </w:rPr>
            </w:pPr>
            <w:r>
              <w:rPr>
                <w:rFonts w:ascii="宋体" w:hAnsi="宋体" w:eastAsia="宋体" w:cs="宋体"/>
                <w:color w:val="auto"/>
                <w:w w:val="99"/>
                <w:sz w:val="24"/>
                <w:szCs w:val="24"/>
              </w:rPr>
              <w:t>限制装置</w:t>
            </w:r>
          </w:p>
        </w:tc>
        <w:tc>
          <w:tcPr>
            <w:tcW w:w="220" w:type="dxa"/>
            <w:tcBorders>
              <w:right w:val="single" w:color="auto" w:sz="8" w:space="0"/>
            </w:tcBorders>
            <w:noWrap w:val="0"/>
            <w:vAlign w:val="bottom"/>
          </w:tcPr>
          <w:p>
            <w:pPr>
              <w:spacing w:after="0"/>
              <w:rPr>
                <w:color w:val="auto"/>
                <w:sz w:val="18"/>
                <w:szCs w:val="18"/>
              </w:rPr>
            </w:pP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23" w:hRule="atLeast"/>
        </w:trPr>
        <w:tc>
          <w:tcPr>
            <w:tcW w:w="640" w:type="dxa"/>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2</w:t>
            </w:r>
          </w:p>
        </w:tc>
        <w:tc>
          <w:tcPr>
            <w:tcW w:w="1280" w:type="dxa"/>
            <w:vMerge w:val="continue"/>
            <w:noWrap w:val="0"/>
            <w:vAlign w:val="bottom"/>
          </w:tcPr>
          <w:p>
            <w:pPr>
              <w:spacing w:after="0"/>
              <w:rPr>
                <w:color w:val="auto"/>
                <w:sz w:val="10"/>
                <w:szCs w:val="10"/>
              </w:rPr>
            </w:pPr>
          </w:p>
        </w:tc>
        <w:tc>
          <w:tcPr>
            <w:tcW w:w="220" w:type="dxa"/>
            <w:tcBorders>
              <w:right w:val="single" w:color="auto" w:sz="8" w:space="0"/>
            </w:tcBorders>
            <w:noWrap w:val="0"/>
            <w:vAlign w:val="bottom"/>
          </w:tcPr>
          <w:p>
            <w:pPr>
              <w:spacing w:after="0"/>
              <w:rPr>
                <w:color w:val="auto"/>
                <w:sz w:val="10"/>
                <w:szCs w:val="10"/>
              </w:rPr>
            </w:pPr>
          </w:p>
        </w:tc>
        <w:tc>
          <w:tcPr>
            <w:tcW w:w="6200" w:type="dxa"/>
            <w:gridSpan w:val="2"/>
            <w:vMerge w:val="restart"/>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是否安装起升高度限位器且起升高度限制器是否灵敏</w:t>
            </w:r>
          </w:p>
        </w:tc>
        <w:tc>
          <w:tcPr>
            <w:tcW w:w="660" w:type="dxa"/>
            <w:tcBorders>
              <w:right w:val="single" w:color="auto" w:sz="8" w:space="0"/>
            </w:tcBorders>
            <w:noWrap w:val="0"/>
            <w:vAlign w:val="bottom"/>
          </w:tcPr>
          <w:p>
            <w:pPr>
              <w:spacing w:after="0"/>
              <w:rPr>
                <w:color w:val="auto"/>
                <w:sz w:val="10"/>
                <w:szCs w:val="10"/>
              </w:rPr>
            </w:pPr>
          </w:p>
        </w:tc>
        <w:tc>
          <w:tcPr>
            <w:tcW w:w="740" w:type="dxa"/>
            <w:noWrap w:val="0"/>
            <w:vAlign w:val="bottom"/>
          </w:tcPr>
          <w:p>
            <w:pPr>
              <w:spacing w:after="0"/>
              <w:rPr>
                <w:color w:val="auto"/>
                <w:sz w:val="10"/>
                <w:szCs w:val="10"/>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640" w:type="dxa"/>
            <w:vMerge w:val="continue"/>
            <w:tcBorders>
              <w:right w:val="single" w:color="auto" w:sz="8" w:space="0"/>
            </w:tcBorders>
            <w:noWrap w:val="0"/>
            <w:vAlign w:val="bottom"/>
          </w:tcPr>
          <w:p>
            <w:pPr>
              <w:spacing w:after="0"/>
              <w:rPr>
                <w:color w:val="auto"/>
                <w:sz w:val="24"/>
                <w:szCs w:val="24"/>
              </w:rPr>
            </w:pP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6200" w:type="dxa"/>
            <w:gridSpan w:val="2"/>
            <w:vMerge w:val="continue"/>
            <w:tcBorders>
              <w:right w:val="single" w:color="auto" w:sz="8" w:space="0"/>
            </w:tcBorders>
            <w:noWrap w:val="0"/>
            <w:vAlign w:val="bottom"/>
          </w:tcPr>
          <w:p>
            <w:pPr>
              <w:spacing w:after="0"/>
              <w:rPr>
                <w:color w:val="auto"/>
                <w:sz w:val="24"/>
                <w:szCs w:val="24"/>
              </w:rPr>
            </w:pP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tcBorders>
              <w:bottom w:val="single" w:color="auto" w:sz="8" w:space="0"/>
            </w:tcBorders>
            <w:noWrap w:val="0"/>
            <w:vAlign w:val="bottom"/>
          </w:tcPr>
          <w:p>
            <w:pPr>
              <w:spacing w:after="0"/>
              <w:rPr>
                <w:color w:val="auto"/>
                <w:sz w:val="18"/>
                <w:szCs w:val="18"/>
              </w:rPr>
            </w:pPr>
          </w:p>
        </w:tc>
        <w:tc>
          <w:tcPr>
            <w:tcW w:w="220" w:type="dxa"/>
            <w:tcBorders>
              <w:bottom w:val="single" w:color="auto" w:sz="8" w:space="0"/>
              <w:right w:val="single" w:color="auto" w:sz="8" w:space="0"/>
            </w:tcBorders>
            <w:noWrap w:val="0"/>
            <w:vAlign w:val="bottom"/>
          </w:tcPr>
          <w:p>
            <w:pPr>
              <w:spacing w:after="0"/>
              <w:rPr>
                <w:color w:val="auto"/>
                <w:sz w:val="18"/>
                <w:szCs w:val="18"/>
              </w:rPr>
            </w:pPr>
          </w:p>
        </w:tc>
        <w:tc>
          <w:tcPr>
            <w:tcW w:w="6200" w:type="dxa"/>
            <w:gridSpan w:val="2"/>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3</w:t>
            </w: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6200" w:type="dxa"/>
            <w:gridSpan w:val="2"/>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钢丝绳是否有磨损超过限值、断丝、变形、锈蚀</w:t>
            </w: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500" w:type="dxa"/>
            <w:gridSpan w:val="2"/>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钢丝绳与地</w:t>
            </w: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337" w:hRule="atLeast"/>
        </w:trPr>
        <w:tc>
          <w:tcPr>
            <w:tcW w:w="640" w:type="dxa"/>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4</w:t>
            </w:r>
          </w:p>
        </w:tc>
        <w:tc>
          <w:tcPr>
            <w:tcW w:w="1500" w:type="dxa"/>
            <w:gridSpan w:val="2"/>
            <w:vMerge w:val="continue"/>
            <w:tcBorders>
              <w:right w:val="single" w:color="auto" w:sz="8" w:space="0"/>
            </w:tcBorders>
            <w:noWrap w:val="0"/>
            <w:vAlign w:val="bottom"/>
          </w:tcPr>
          <w:p>
            <w:pPr>
              <w:spacing w:after="0"/>
              <w:rPr>
                <w:color w:val="auto"/>
                <w:sz w:val="24"/>
                <w:szCs w:val="24"/>
              </w:rPr>
            </w:pPr>
          </w:p>
        </w:tc>
        <w:tc>
          <w:tcPr>
            <w:tcW w:w="6200" w:type="dxa"/>
            <w:gridSpan w:val="2"/>
            <w:vMerge w:val="restart"/>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吊钩、卷筒、滑轮是否安装钢丝绳防脱装置</w:t>
            </w: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6" w:hRule="atLeast"/>
        </w:trPr>
        <w:tc>
          <w:tcPr>
            <w:tcW w:w="640" w:type="dxa"/>
            <w:vMerge w:val="continue"/>
            <w:tcBorders>
              <w:right w:val="single" w:color="auto" w:sz="8" w:space="0"/>
            </w:tcBorders>
            <w:noWrap w:val="0"/>
            <w:vAlign w:val="bottom"/>
          </w:tcPr>
          <w:p>
            <w:pPr>
              <w:spacing w:after="0"/>
              <w:rPr>
                <w:color w:val="auto"/>
                <w:sz w:val="12"/>
                <w:szCs w:val="12"/>
              </w:rPr>
            </w:pPr>
          </w:p>
        </w:tc>
        <w:tc>
          <w:tcPr>
            <w:tcW w:w="1280" w:type="dxa"/>
            <w:vMerge w:val="restart"/>
            <w:noWrap w:val="0"/>
            <w:vAlign w:val="bottom"/>
          </w:tcPr>
          <w:p>
            <w:pPr>
              <w:spacing w:after="0"/>
              <w:ind w:left="80"/>
              <w:jc w:val="center"/>
              <w:rPr>
                <w:color w:val="auto"/>
                <w:sz w:val="20"/>
                <w:szCs w:val="20"/>
              </w:rPr>
            </w:pPr>
            <w:r>
              <w:rPr>
                <w:rFonts w:ascii="宋体" w:hAnsi="宋体" w:eastAsia="宋体" w:cs="宋体"/>
                <w:color w:val="auto"/>
                <w:w w:val="99"/>
                <w:sz w:val="24"/>
                <w:szCs w:val="24"/>
              </w:rPr>
              <w:t>锚</w:t>
            </w:r>
          </w:p>
        </w:tc>
        <w:tc>
          <w:tcPr>
            <w:tcW w:w="220" w:type="dxa"/>
            <w:tcBorders>
              <w:right w:val="single" w:color="auto" w:sz="8" w:space="0"/>
            </w:tcBorders>
            <w:noWrap w:val="0"/>
            <w:vAlign w:val="bottom"/>
          </w:tcPr>
          <w:p>
            <w:pPr>
              <w:spacing w:after="0"/>
              <w:rPr>
                <w:color w:val="auto"/>
                <w:sz w:val="12"/>
                <w:szCs w:val="12"/>
              </w:rPr>
            </w:pPr>
          </w:p>
        </w:tc>
        <w:tc>
          <w:tcPr>
            <w:tcW w:w="6200" w:type="dxa"/>
            <w:gridSpan w:val="2"/>
            <w:vMerge w:val="continue"/>
            <w:tcBorders>
              <w:right w:val="single" w:color="auto" w:sz="8" w:space="0"/>
            </w:tcBorders>
            <w:noWrap w:val="0"/>
            <w:vAlign w:val="bottom"/>
          </w:tcPr>
          <w:p>
            <w:pPr>
              <w:spacing w:after="0"/>
              <w:rPr>
                <w:color w:val="auto"/>
                <w:sz w:val="12"/>
                <w:szCs w:val="12"/>
              </w:rPr>
            </w:pPr>
          </w:p>
        </w:tc>
        <w:tc>
          <w:tcPr>
            <w:tcW w:w="660" w:type="dxa"/>
            <w:tcBorders>
              <w:right w:val="single" w:color="auto" w:sz="8" w:space="0"/>
            </w:tcBorders>
            <w:noWrap w:val="0"/>
            <w:vAlign w:val="bottom"/>
          </w:tcPr>
          <w:p>
            <w:pPr>
              <w:spacing w:after="0"/>
              <w:rPr>
                <w:color w:val="auto"/>
                <w:sz w:val="12"/>
                <w:szCs w:val="12"/>
              </w:rPr>
            </w:pPr>
          </w:p>
        </w:tc>
        <w:tc>
          <w:tcPr>
            <w:tcW w:w="740" w:type="dxa"/>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6" w:hRule="atLeast"/>
        </w:trPr>
        <w:tc>
          <w:tcPr>
            <w:tcW w:w="640" w:type="dxa"/>
            <w:tcBorders>
              <w:right w:val="single" w:color="auto" w:sz="8" w:space="0"/>
            </w:tcBorders>
            <w:noWrap w:val="0"/>
            <w:vAlign w:val="bottom"/>
          </w:tcPr>
          <w:p>
            <w:pPr>
              <w:spacing w:after="0"/>
              <w:rPr>
                <w:color w:val="auto"/>
                <w:sz w:val="12"/>
                <w:szCs w:val="12"/>
              </w:rPr>
            </w:pPr>
          </w:p>
        </w:tc>
        <w:tc>
          <w:tcPr>
            <w:tcW w:w="1280" w:type="dxa"/>
            <w:vMerge w:val="continue"/>
            <w:noWrap w:val="0"/>
            <w:vAlign w:val="bottom"/>
          </w:tcPr>
          <w:p>
            <w:pPr>
              <w:spacing w:after="0"/>
              <w:rPr>
                <w:color w:val="auto"/>
                <w:sz w:val="12"/>
                <w:szCs w:val="12"/>
              </w:rPr>
            </w:pPr>
          </w:p>
        </w:tc>
        <w:tc>
          <w:tcPr>
            <w:tcW w:w="220" w:type="dxa"/>
            <w:tcBorders>
              <w:right w:val="single" w:color="auto" w:sz="8" w:space="0"/>
            </w:tcBorders>
            <w:noWrap w:val="0"/>
            <w:vAlign w:val="bottom"/>
          </w:tcPr>
          <w:p>
            <w:pPr>
              <w:spacing w:after="0"/>
              <w:rPr>
                <w:color w:val="auto"/>
                <w:sz w:val="12"/>
                <w:szCs w:val="12"/>
              </w:rPr>
            </w:pPr>
          </w:p>
        </w:tc>
        <w:tc>
          <w:tcPr>
            <w:tcW w:w="3740" w:type="dxa"/>
            <w:noWrap w:val="0"/>
            <w:vAlign w:val="bottom"/>
          </w:tcPr>
          <w:p>
            <w:pPr>
              <w:spacing w:after="0"/>
              <w:rPr>
                <w:color w:val="auto"/>
                <w:sz w:val="12"/>
                <w:szCs w:val="12"/>
              </w:rPr>
            </w:pPr>
          </w:p>
        </w:tc>
        <w:tc>
          <w:tcPr>
            <w:tcW w:w="2460" w:type="dxa"/>
            <w:tcBorders>
              <w:right w:val="single" w:color="auto" w:sz="8" w:space="0"/>
            </w:tcBorders>
            <w:noWrap w:val="0"/>
            <w:vAlign w:val="bottom"/>
          </w:tcPr>
          <w:p>
            <w:pPr>
              <w:spacing w:after="0"/>
              <w:rPr>
                <w:color w:val="auto"/>
                <w:sz w:val="12"/>
                <w:szCs w:val="12"/>
              </w:rPr>
            </w:pPr>
          </w:p>
        </w:tc>
        <w:tc>
          <w:tcPr>
            <w:tcW w:w="660" w:type="dxa"/>
            <w:tcBorders>
              <w:right w:val="single" w:color="auto" w:sz="8" w:space="0"/>
            </w:tcBorders>
            <w:noWrap w:val="0"/>
            <w:vAlign w:val="bottom"/>
          </w:tcPr>
          <w:p>
            <w:pPr>
              <w:spacing w:after="0"/>
              <w:rPr>
                <w:color w:val="auto"/>
                <w:sz w:val="12"/>
                <w:szCs w:val="12"/>
              </w:rPr>
            </w:pPr>
          </w:p>
        </w:tc>
        <w:tc>
          <w:tcPr>
            <w:tcW w:w="740" w:type="dxa"/>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71" w:hRule="atLeast"/>
        </w:trPr>
        <w:tc>
          <w:tcPr>
            <w:tcW w:w="640" w:type="dxa"/>
            <w:tcBorders>
              <w:bottom w:val="single" w:color="auto" w:sz="8" w:space="0"/>
              <w:right w:val="single" w:color="auto" w:sz="8" w:space="0"/>
            </w:tcBorders>
            <w:noWrap w:val="0"/>
            <w:vAlign w:val="bottom"/>
          </w:tcPr>
          <w:p>
            <w:pPr>
              <w:spacing w:after="0"/>
              <w:rPr>
                <w:color w:val="auto"/>
                <w:sz w:val="6"/>
                <w:szCs w:val="6"/>
              </w:rPr>
            </w:pPr>
          </w:p>
        </w:tc>
        <w:tc>
          <w:tcPr>
            <w:tcW w:w="1280" w:type="dxa"/>
            <w:noWrap w:val="0"/>
            <w:vAlign w:val="bottom"/>
          </w:tcPr>
          <w:p>
            <w:pPr>
              <w:spacing w:after="0"/>
              <w:rPr>
                <w:color w:val="auto"/>
                <w:sz w:val="6"/>
                <w:szCs w:val="6"/>
              </w:rPr>
            </w:pPr>
          </w:p>
        </w:tc>
        <w:tc>
          <w:tcPr>
            <w:tcW w:w="220" w:type="dxa"/>
            <w:tcBorders>
              <w:right w:val="single" w:color="auto" w:sz="8" w:space="0"/>
            </w:tcBorders>
            <w:noWrap w:val="0"/>
            <w:vAlign w:val="bottom"/>
          </w:tcPr>
          <w:p>
            <w:pPr>
              <w:spacing w:after="0"/>
              <w:rPr>
                <w:color w:val="auto"/>
                <w:sz w:val="6"/>
                <w:szCs w:val="6"/>
              </w:rPr>
            </w:pPr>
          </w:p>
        </w:tc>
        <w:tc>
          <w:tcPr>
            <w:tcW w:w="3740" w:type="dxa"/>
            <w:tcBorders>
              <w:bottom w:val="single" w:color="auto" w:sz="8" w:space="0"/>
            </w:tcBorders>
            <w:noWrap w:val="0"/>
            <w:vAlign w:val="bottom"/>
          </w:tcPr>
          <w:p>
            <w:pPr>
              <w:spacing w:after="0"/>
              <w:rPr>
                <w:color w:val="auto"/>
                <w:sz w:val="6"/>
                <w:szCs w:val="6"/>
              </w:rPr>
            </w:pPr>
          </w:p>
        </w:tc>
        <w:tc>
          <w:tcPr>
            <w:tcW w:w="2460" w:type="dxa"/>
            <w:tcBorders>
              <w:bottom w:val="single" w:color="auto" w:sz="8" w:space="0"/>
              <w:right w:val="single" w:color="auto" w:sz="8" w:space="0"/>
            </w:tcBorders>
            <w:noWrap w:val="0"/>
            <w:vAlign w:val="bottom"/>
          </w:tcPr>
          <w:p>
            <w:pPr>
              <w:spacing w:after="0"/>
              <w:rPr>
                <w:color w:val="auto"/>
                <w:sz w:val="6"/>
                <w:szCs w:val="6"/>
              </w:rPr>
            </w:pPr>
          </w:p>
        </w:tc>
        <w:tc>
          <w:tcPr>
            <w:tcW w:w="660" w:type="dxa"/>
            <w:tcBorders>
              <w:bottom w:val="single" w:color="auto" w:sz="8" w:space="0"/>
              <w:right w:val="single" w:color="auto" w:sz="8" w:space="0"/>
            </w:tcBorders>
            <w:noWrap w:val="0"/>
            <w:vAlign w:val="bottom"/>
          </w:tcPr>
          <w:p>
            <w:pPr>
              <w:spacing w:after="0"/>
              <w:rPr>
                <w:color w:val="auto"/>
                <w:sz w:val="6"/>
                <w:szCs w:val="6"/>
              </w:rPr>
            </w:pPr>
          </w:p>
        </w:tc>
        <w:tc>
          <w:tcPr>
            <w:tcW w:w="740" w:type="dxa"/>
            <w:tcBorders>
              <w:bottom w:val="single" w:color="auto" w:sz="8" w:space="0"/>
            </w:tcBorders>
            <w:noWrap w:val="0"/>
            <w:vAlign w:val="bottom"/>
          </w:tcPr>
          <w:p>
            <w:pPr>
              <w:spacing w:after="0"/>
              <w:rPr>
                <w:color w:val="auto"/>
                <w:sz w:val="6"/>
                <w:szCs w:val="6"/>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5</w:t>
            </w: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3740" w:type="dxa"/>
            <w:noWrap w:val="0"/>
            <w:vAlign w:val="bottom"/>
          </w:tcPr>
          <w:p>
            <w:pPr>
              <w:spacing w:after="0"/>
              <w:ind w:left="20"/>
              <w:rPr>
                <w:color w:val="auto"/>
                <w:sz w:val="20"/>
                <w:szCs w:val="20"/>
              </w:rPr>
            </w:pPr>
            <w:r>
              <w:rPr>
                <w:rFonts w:ascii="宋体" w:hAnsi="宋体" w:eastAsia="宋体" w:cs="宋体"/>
                <w:color w:val="auto"/>
                <w:sz w:val="24"/>
                <w:szCs w:val="24"/>
              </w:rPr>
              <w:t>起重地锚设置是否符合要求</w:t>
            </w:r>
          </w:p>
        </w:tc>
        <w:tc>
          <w:tcPr>
            <w:tcW w:w="2460" w:type="dxa"/>
            <w:tcBorders>
              <w:right w:val="single" w:color="auto" w:sz="8" w:space="0"/>
            </w:tcBorders>
            <w:noWrap w:val="0"/>
            <w:vAlign w:val="bottom"/>
          </w:tcPr>
          <w:p>
            <w:pPr>
              <w:spacing w:after="0"/>
              <w:rPr>
                <w:color w:val="auto"/>
                <w:sz w:val="24"/>
                <w:szCs w:val="24"/>
              </w:rPr>
            </w:pP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tcBorders>
              <w:bottom w:val="single" w:color="auto" w:sz="8" w:space="0"/>
            </w:tcBorders>
            <w:noWrap w:val="0"/>
            <w:vAlign w:val="bottom"/>
          </w:tcPr>
          <w:p>
            <w:pPr>
              <w:spacing w:after="0"/>
              <w:rPr>
                <w:color w:val="auto"/>
                <w:sz w:val="18"/>
                <w:szCs w:val="18"/>
              </w:rPr>
            </w:pPr>
          </w:p>
        </w:tc>
        <w:tc>
          <w:tcPr>
            <w:tcW w:w="220" w:type="dxa"/>
            <w:tcBorders>
              <w:bottom w:val="single" w:color="auto" w:sz="8" w:space="0"/>
              <w:right w:val="single" w:color="auto" w:sz="8" w:space="0"/>
            </w:tcBorders>
            <w:noWrap w:val="0"/>
            <w:vAlign w:val="bottom"/>
          </w:tcPr>
          <w:p>
            <w:pPr>
              <w:spacing w:after="0"/>
              <w:rPr>
                <w:color w:val="auto"/>
                <w:sz w:val="18"/>
                <w:szCs w:val="18"/>
              </w:rPr>
            </w:pPr>
          </w:p>
        </w:tc>
        <w:tc>
          <w:tcPr>
            <w:tcW w:w="6200" w:type="dxa"/>
            <w:gridSpan w:val="2"/>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337" w:hRule="atLeast"/>
        </w:trPr>
        <w:tc>
          <w:tcPr>
            <w:tcW w:w="640" w:type="dxa"/>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6</w:t>
            </w:r>
          </w:p>
        </w:tc>
        <w:tc>
          <w:tcPr>
            <w:tcW w:w="1280" w:type="dxa"/>
            <w:noWrap w:val="0"/>
            <w:vAlign w:val="bottom"/>
          </w:tcPr>
          <w:p>
            <w:pPr>
              <w:spacing w:after="0"/>
              <w:ind w:left="80"/>
              <w:jc w:val="center"/>
              <w:rPr>
                <w:color w:val="auto"/>
                <w:sz w:val="20"/>
                <w:szCs w:val="20"/>
              </w:rPr>
            </w:pPr>
            <w:r>
              <w:rPr>
                <w:rFonts w:ascii="宋体" w:hAnsi="宋体" w:eastAsia="宋体" w:cs="宋体"/>
                <w:color w:val="auto"/>
                <w:w w:val="99"/>
                <w:sz w:val="24"/>
                <w:szCs w:val="24"/>
              </w:rPr>
              <w:t>多吊车</w:t>
            </w:r>
          </w:p>
        </w:tc>
        <w:tc>
          <w:tcPr>
            <w:tcW w:w="220" w:type="dxa"/>
            <w:tcBorders>
              <w:right w:val="single" w:color="auto" w:sz="8" w:space="0"/>
            </w:tcBorders>
            <w:noWrap w:val="0"/>
            <w:vAlign w:val="bottom"/>
          </w:tcPr>
          <w:p>
            <w:pPr>
              <w:spacing w:after="0"/>
              <w:rPr>
                <w:color w:val="auto"/>
                <w:sz w:val="24"/>
                <w:szCs w:val="24"/>
              </w:rPr>
            </w:pPr>
          </w:p>
        </w:tc>
        <w:tc>
          <w:tcPr>
            <w:tcW w:w="6200" w:type="dxa"/>
            <w:gridSpan w:val="2"/>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多吊车作业或吊车与塔吊作业之间最小架设距离是否符合</w:t>
            </w: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6" w:hRule="atLeast"/>
        </w:trPr>
        <w:tc>
          <w:tcPr>
            <w:tcW w:w="640" w:type="dxa"/>
            <w:vMerge w:val="continue"/>
            <w:tcBorders>
              <w:right w:val="single" w:color="auto" w:sz="8" w:space="0"/>
            </w:tcBorders>
            <w:noWrap w:val="0"/>
            <w:vAlign w:val="bottom"/>
          </w:tcPr>
          <w:p>
            <w:pPr>
              <w:spacing w:after="0"/>
              <w:rPr>
                <w:color w:val="auto"/>
                <w:sz w:val="12"/>
                <w:szCs w:val="12"/>
              </w:rPr>
            </w:pPr>
          </w:p>
        </w:tc>
        <w:tc>
          <w:tcPr>
            <w:tcW w:w="1280" w:type="dxa"/>
            <w:vMerge w:val="restart"/>
            <w:noWrap w:val="0"/>
            <w:vAlign w:val="bottom"/>
          </w:tcPr>
          <w:p>
            <w:pPr>
              <w:spacing w:after="0"/>
              <w:ind w:left="80"/>
              <w:jc w:val="center"/>
              <w:rPr>
                <w:color w:val="auto"/>
                <w:sz w:val="20"/>
                <w:szCs w:val="20"/>
              </w:rPr>
            </w:pPr>
            <w:r>
              <w:rPr>
                <w:rFonts w:ascii="宋体" w:hAnsi="宋体" w:eastAsia="宋体" w:cs="宋体"/>
                <w:color w:val="auto"/>
                <w:w w:val="99"/>
                <w:sz w:val="24"/>
                <w:szCs w:val="24"/>
              </w:rPr>
              <w:t>作业</w:t>
            </w:r>
          </w:p>
        </w:tc>
        <w:tc>
          <w:tcPr>
            <w:tcW w:w="220" w:type="dxa"/>
            <w:tcBorders>
              <w:right w:val="single" w:color="auto" w:sz="8" w:space="0"/>
            </w:tcBorders>
            <w:noWrap w:val="0"/>
            <w:vAlign w:val="bottom"/>
          </w:tcPr>
          <w:p>
            <w:pPr>
              <w:spacing w:after="0"/>
              <w:rPr>
                <w:color w:val="auto"/>
                <w:sz w:val="12"/>
                <w:szCs w:val="12"/>
              </w:rPr>
            </w:pPr>
          </w:p>
        </w:tc>
        <w:tc>
          <w:tcPr>
            <w:tcW w:w="3740" w:type="dxa"/>
            <w:vMerge w:val="restart"/>
            <w:noWrap w:val="0"/>
            <w:vAlign w:val="bottom"/>
          </w:tcPr>
          <w:p>
            <w:pPr>
              <w:spacing w:after="0"/>
              <w:ind w:left="20"/>
              <w:rPr>
                <w:color w:val="auto"/>
                <w:sz w:val="20"/>
                <w:szCs w:val="20"/>
              </w:rPr>
            </w:pPr>
            <w:r>
              <w:rPr>
                <w:rFonts w:ascii="宋体" w:hAnsi="宋体" w:eastAsia="宋体" w:cs="宋体"/>
                <w:color w:val="auto"/>
                <w:sz w:val="24"/>
                <w:szCs w:val="24"/>
              </w:rPr>
              <w:t>规范要求</w:t>
            </w:r>
          </w:p>
        </w:tc>
        <w:tc>
          <w:tcPr>
            <w:tcW w:w="2460" w:type="dxa"/>
            <w:tcBorders>
              <w:right w:val="single" w:color="auto" w:sz="8" w:space="0"/>
            </w:tcBorders>
            <w:noWrap w:val="0"/>
            <w:vAlign w:val="bottom"/>
          </w:tcPr>
          <w:p>
            <w:pPr>
              <w:spacing w:after="0"/>
              <w:rPr>
                <w:color w:val="auto"/>
                <w:sz w:val="12"/>
                <w:szCs w:val="12"/>
              </w:rPr>
            </w:pPr>
          </w:p>
        </w:tc>
        <w:tc>
          <w:tcPr>
            <w:tcW w:w="660" w:type="dxa"/>
            <w:tcBorders>
              <w:right w:val="single" w:color="auto" w:sz="8" w:space="0"/>
            </w:tcBorders>
            <w:noWrap w:val="0"/>
            <w:vAlign w:val="bottom"/>
          </w:tcPr>
          <w:p>
            <w:pPr>
              <w:spacing w:after="0"/>
              <w:rPr>
                <w:color w:val="auto"/>
                <w:sz w:val="12"/>
                <w:szCs w:val="12"/>
              </w:rPr>
            </w:pPr>
          </w:p>
        </w:tc>
        <w:tc>
          <w:tcPr>
            <w:tcW w:w="740" w:type="dxa"/>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6" w:hRule="atLeast"/>
        </w:trPr>
        <w:tc>
          <w:tcPr>
            <w:tcW w:w="640" w:type="dxa"/>
            <w:tcBorders>
              <w:right w:val="single" w:color="auto" w:sz="8" w:space="0"/>
            </w:tcBorders>
            <w:noWrap w:val="0"/>
            <w:vAlign w:val="bottom"/>
          </w:tcPr>
          <w:p>
            <w:pPr>
              <w:spacing w:after="0"/>
              <w:rPr>
                <w:color w:val="auto"/>
                <w:sz w:val="12"/>
                <w:szCs w:val="12"/>
              </w:rPr>
            </w:pPr>
          </w:p>
        </w:tc>
        <w:tc>
          <w:tcPr>
            <w:tcW w:w="1280" w:type="dxa"/>
            <w:vMerge w:val="continue"/>
            <w:noWrap w:val="0"/>
            <w:vAlign w:val="bottom"/>
          </w:tcPr>
          <w:p>
            <w:pPr>
              <w:spacing w:after="0"/>
              <w:rPr>
                <w:color w:val="auto"/>
                <w:sz w:val="12"/>
                <w:szCs w:val="12"/>
              </w:rPr>
            </w:pPr>
          </w:p>
        </w:tc>
        <w:tc>
          <w:tcPr>
            <w:tcW w:w="220" w:type="dxa"/>
            <w:tcBorders>
              <w:right w:val="single" w:color="auto" w:sz="8" w:space="0"/>
            </w:tcBorders>
            <w:noWrap w:val="0"/>
            <w:vAlign w:val="bottom"/>
          </w:tcPr>
          <w:p>
            <w:pPr>
              <w:spacing w:after="0"/>
              <w:rPr>
                <w:color w:val="auto"/>
                <w:sz w:val="12"/>
                <w:szCs w:val="12"/>
              </w:rPr>
            </w:pPr>
          </w:p>
        </w:tc>
        <w:tc>
          <w:tcPr>
            <w:tcW w:w="3740" w:type="dxa"/>
            <w:vMerge w:val="continue"/>
            <w:noWrap w:val="0"/>
            <w:vAlign w:val="bottom"/>
          </w:tcPr>
          <w:p>
            <w:pPr>
              <w:spacing w:after="0"/>
              <w:rPr>
                <w:color w:val="auto"/>
                <w:sz w:val="12"/>
                <w:szCs w:val="12"/>
              </w:rPr>
            </w:pPr>
          </w:p>
        </w:tc>
        <w:tc>
          <w:tcPr>
            <w:tcW w:w="2460" w:type="dxa"/>
            <w:tcBorders>
              <w:right w:val="single" w:color="auto" w:sz="8" w:space="0"/>
            </w:tcBorders>
            <w:noWrap w:val="0"/>
            <w:vAlign w:val="bottom"/>
          </w:tcPr>
          <w:p>
            <w:pPr>
              <w:spacing w:after="0"/>
              <w:rPr>
                <w:color w:val="auto"/>
                <w:sz w:val="12"/>
                <w:szCs w:val="12"/>
              </w:rPr>
            </w:pPr>
          </w:p>
        </w:tc>
        <w:tc>
          <w:tcPr>
            <w:tcW w:w="660" w:type="dxa"/>
            <w:tcBorders>
              <w:right w:val="single" w:color="auto" w:sz="8" w:space="0"/>
            </w:tcBorders>
            <w:noWrap w:val="0"/>
            <w:vAlign w:val="bottom"/>
          </w:tcPr>
          <w:p>
            <w:pPr>
              <w:spacing w:after="0"/>
              <w:rPr>
                <w:color w:val="auto"/>
                <w:sz w:val="12"/>
                <w:szCs w:val="12"/>
              </w:rPr>
            </w:pPr>
          </w:p>
        </w:tc>
        <w:tc>
          <w:tcPr>
            <w:tcW w:w="740" w:type="dxa"/>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71" w:hRule="atLeast"/>
        </w:trPr>
        <w:tc>
          <w:tcPr>
            <w:tcW w:w="640" w:type="dxa"/>
            <w:tcBorders>
              <w:bottom w:val="single" w:color="auto" w:sz="8" w:space="0"/>
              <w:right w:val="single" w:color="auto" w:sz="8" w:space="0"/>
            </w:tcBorders>
            <w:noWrap w:val="0"/>
            <w:vAlign w:val="bottom"/>
          </w:tcPr>
          <w:p>
            <w:pPr>
              <w:spacing w:after="0"/>
              <w:rPr>
                <w:color w:val="auto"/>
                <w:sz w:val="6"/>
                <w:szCs w:val="6"/>
              </w:rPr>
            </w:pPr>
          </w:p>
        </w:tc>
        <w:tc>
          <w:tcPr>
            <w:tcW w:w="1280" w:type="dxa"/>
            <w:tcBorders>
              <w:bottom w:val="single" w:color="auto" w:sz="8" w:space="0"/>
            </w:tcBorders>
            <w:noWrap w:val="0"/>
            <w:vAlign w:val="bottom"/>
          </w:tcPr>
          <w:p>
            <w:pPr>
              <w:spacing w:after="0"/>
              <w:rPr>
                <w:color w:val="auto"/>
                <w:sz w:val="6"/>
                <w:szCs w:val="6"/>
              </w:rPr>
            </w:pPr>
          </w:p>
        </w:tc>
        <w:tc>
          <w:tcPr>
            <w:tcW w:w="220" w:type="dxa"/>
            <w:tcBorders>
              <w:bottom w:val="single" w:color="auto" w:sz="8" w:space="0"/>
              <w:right w:val="single" w:color="auto" w:sz="8" w:space="0"/>
            </w:tcBorders>
            <w:noWrap w:val="0"/>
            <w:vAlign w:val="bottom"/>
          </w:tcPr>
          <w:p>
            <w:pPr>
              <w:spacing w:after="0"/>
              <w:rPr>
                <w:color w:val="auto"/>
                <w:sz w:val="6"/>
                <w:szCs w:val="6"/>
              </w:rPr>
            </w:pPr>
          </w:p>
        </w:tc>
        <w:tc>
          <w:tcPr>
            <w:tcW w:w="6200" w:type="dxa"/>
            <w:gridSpan w:val="2"/>
            <w:tcBorders>
              <w:bottom w:val="single" w:color="auto" w:sz="8" w:space="0"/>
              <w:right w:val="single" w:color="auto" w:sz="8" w:space="0"/>
            </w:tcBorders>
            <w:noWrap w:val="0"/>
            <w:vAlign w:val="bottom"/>
          </w:tcPr>
          <w:p>
            <w:pPr>
              <w:spacing w:after="0"/>
              <w:rPr>
                <w:color w:val="auto"/>
                <w:sz w:val="6"/>
                <w:szCs w:val="6"/>
              </w:rPr>
            </w:pPr>
          </w:p>
        </w:tc>
        <w:tc>
          <w:tcPr>
            <w:tcW w:w="660" w:type="dxa"/>
            <w:tcBorders>
              <w:bottom w:val="single" w:color="auto" w:sz="8" w:space="0"/>
              <w:right w:val="single" w:color="auto" w:sz="8" w:space="0"/>
            </w:tcBorders>
            <w:noWrap w:val="0"/>
            <w:vAlign w:val="bottom"/>
          </w:tcPr>
          <w:p>
            <w:pPr>
              <w:spacing w:after="0"/>
              <w:rPr>
                <w:color w:val="auto"/>
                <w:sz w:val="6"/>
                <w:szCs w:val="6"/>
              </w:rPr>
            </w:pPr>
          </w:p>
        </w:tc>
        <w:tc>
          <w:tcPr>
            <w:tcW w:w="740" w:type="dxa"/>
            <w:tcBorders>
              <w:bottom w:val="single" w:color="auto" w:sz="8" w:space="0"/>
            </w:tcBorders>
            <w:noWrap w:val="0"/>
            <w:vAlign w:val="bottom"/>
          </w:tcPr>
          <w:p>
            <w:pPr>
              <w:spacing w:after="0"/>
              <w:rPr>
                <w:color w:val="auto"/>
                <w:sz w:val="6"/>
                <w:szCs w:val="6"/>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7</w:t>
            </w: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6200" w:type="dxa"/>
            <w:gridSpan w:val="2"/>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索具连接时，编结预留部分的长度是否符合规范要求</w:t>
            </w: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vMerge w:val="restart"/>
            <w:noWrap w:val="0"/>
            <w:vAlign w:val="bottom"/>
          </w:tcPr>
          <w:p>
            <w:pPr>
              <w:spacing w:after="0"/>
              <w:ind w:left="80"/>
              <w:jc w:val="center"/>
              <w:rPr>
                <w:color w:val="auto"/>
                <w:sz w:val="20"/>
                <w:szCs w:val="20"/>
              </w:rPr>
            </w:pPr>
            <w:r>
              <w:rPr>
                <w:rFonts w:ascii="宋体" w:hAnsi="宋体" w:eastAsia="宋体" w:cs="宋体"/>
                <w:color w:val="auto"/>
                <w:w w:val="99"/>
                <w:sz w:val="24"/>
                <w:szCs w:val="24"/>
              </w:rPr>
              <w:t>锁具</w:t>
            </w:r>
          </w:p>
        </w:tc>
        <w:tc>
          <w:tcPr>
            <w:tcW w:w="220" w:type="dxa"/>
            <w:tcBorders>
              <w:right w:val="single" w:color="auto" w:sz="8" w:space="0"/>
            </w:tcBorders>
            <w:noWrap w:val="0"/>
            <w:vAlign w:val="bottom"/>
          </w:tcPr>
          <w:p>
            <w:pPr>
              <w:spacing w:after="0"/>
              <w:rPr>
                <w:color w:val="auto"/>
                <w:sz w:val="18"/>
                <w:szCs w:val="18"/>
              </w:rPr>
            </w:pP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23" w:hRule="atLeast"/>
        </w:trPr>
        <w:tc>
          <w:tcPr>
            <w:tcW w:w="640" w:type="dxa"/>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8</w:t>
            </w:r>
          </w:p>
        </w:tc>
        <w:tc>
          <w:tcPr>
            <w:tcW w:w="1280" w:type="dxa"/>
            <w:vMerge w:val="continue"/>
            <w:noWrap w:val="0"/>
            <w:vAlign w:val="bottom"/>
          </w:tcPr>
          <w:p>
            <w:pPr>
              <w:spacing w:after="0"/>
              <w:rPr>
                <w:color w:val="auto"/>
                <w:sz w:val="10"/>
                <w:szCs w:val="10"/>
              </w:rPr>
            </w:pPr>
          </w:p>
        </w:tc>
        <w:tc>
          <w:tcPr>
            <w:tcW w:w="220" w:type="dxa"/>
            <w:tcBorders>
              <w:right w:val="single" w:color="auto" w:sz="8" w:space="0"/>
            </w:tcBorders>
            <w:noWrap w:val="0"/>
            <w:vAlign w:val="bottom"/>
          </w:tcPr>
          <w:p>
            <w:pPr>
              <w:spacing w:after="0"/>
              <w:rPr>
                <w:color w:val="auto"/>
                <w:sz w:val="10"/>
                <w:szCs w:val="10"/>
              </w:rPr>
            </w:pPr>
          </w:p>
        </w:tc>
        <w:tc>
          <w:tcPr>
            <w:tcW w:w="6200" w:type="dxa"/>
            <w:gridSpan w:val="2"/>
            <w:vMerge w:val="restart"/>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索具采用绳夹连接时，绳夹的规格、数量及绳夹间距是否</w:t>
            </w:r>
          </w:p>
        </w:tc>
        <w:tc>
          <w:tcPr>
            <w:tcW w:w="660" w:type="dxa"/>
            <w:tcBorders>
              <w:right w:val="single" w:color="auto" w:sz="8" w:space="0"/>
            </w:tcBorders>
            <w:noWrap w:val="0"/>
            <w:vAlign w:val="bottom"/>
          </w:tcPr>
          <w:p>
            <w:pPr>
              <w:spacing w:after="0"/>
              <w:rPr>
                <w:color w:val="auto"/>
                <w:sz w:val="10"/>
                <w:szCs w:val="10"/>
              </w:rPr>
            </w:pPr>
          </w:p>
        </w:tc>
        <w:tc>
          <w:tcPr>
            <w:tcW w:w="740" w:type="dxa"/>
            <w:noWrap w:val="0"/>
            <w:vAlign w:val="bottom"/>
          </w:tcPr>
          <w:p>
            <w:pPr>
              <w:spacing w:after="0"/>
              <w:rPr>
                <w:color w:val="auto"/>
                <w:sz w:val="10"/>
                <w:szCs w:val="10"/>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4" w:hRule="atLeast"/>
        </w:trPr>
        <w:tc>
          <w:tcPr>
            <w:tcW w:w="640" w:type="dxa"/>
            <w:vMerge w:val="continue"/>
            <w:tcBorders>
              <w:right w:val="single" w:color="auto" w:sz="8" w:space="0"/>
            </w:tcBorders>
            <w:noWrap w:val="0"/>
            <w:vAlign w:val="bottom"/>
          </w:tcPr>
          <w:p>
            <w:pPr>
              <w:spacing w:after="0"/>
              <w:rPr>
                <w:color w:val="auto"/>
                <w:sz w:val="18"/>
                <w:szCs w:val="18"/>
              </w:rPr>
            </w:pPr>
          </w:p>
        </w:tc>
        <w:tc>
          <w:tcPr>
            <w:tcW w:w="1280" w:type="dxa"/>
            <w:noWrap w:val="0"/>
            <w:vAlign w:val="bottom"/>
          </w:tcPr>
          <w:p>
            <w:pPr>
              <w:spacing w:after="0"/>
              <w:rPr>
                <w:color w:val="auto"/>
                <w:sz w:val="18"/>
                <w:szCs w:val="18"/>
              </w:rPr>
            </w:pPr>
          </w:p>
        </w:tc>
        <w:tc>
          <w:tcPr>
            <w:tcW w:w="220" w:type="dxa"/>
            <w:tcBorders>
              <w:right w:val="single" w:color="auto" w:sz="8" w:space="0"/>
            </w:tcBorders>
            <w:noWrap w:val="0"/>
            <w:vAlign w:val="bottom"/>
          </w:tcPr>
          <w:p>
            <w:pPr>
              <w:spacing w:after="0"/>
              <w:rPr>
                <w:color w:val="auto"/>
                <w:sz w:val="18"/>
                <w:szCs w:val="18"/>
              </w:rPr>
            </w:pPr>
          </w:p>
        </w:tc>
        <w:tc>
          <w:tcPr>
            <w:tcW w:w="6200" w:type="dxa"/>
            <w:gridSpan w:val="2"/>
            <w:vMerge w:val="continue"/>
            <w:tcBorders>
              <w:right w:val="single" w:color="auto" w:sz="8" w:space="0"/>
            </w:tcBorders>
            <w:noWrap w:val="0"/>
            <w:vAlign w:val="bottom"/>
          </w:tcPr>
          <w:p>
            <w:pPr>
              <w:spacing w:after="0"/>
              <w:rPr>
                <w:color w:val="auto"/>
                <w:sz w:val="18"/>
                <w:szCs w:val="18"/>
              </w:rPr>
            </w:pPr>
          </w:p>
        </w:tc>
        <w:tc>
          <w:tcPr>
            <w:tcW w:w="660" w:type="dxa"/>
            <w:tcBorders>
              <w:right w:val="single" w:color="auto" w:sz="8" w:space="0"/>
            </w:tcBorders>
            <w:noWrap w:val="0"/>
            <w:vAlign w:val="bottom"/>
          </w:tcPr>
          <w:p>
            <w:pPr>
              <w:spacing w:after="0"/>
              <w:rPr>
                <w:color w:val="auto"/>
                <w:sz w:val="18"/>
                <w:szCs w:val="18"/>
              </w:rPr>
            </w:pPr>
          </w:p>
        </w:tc>
        <w:tc>
          <w:tcPr>
            <w:tcW w:w="740" w:type="dxa"/>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6" w:hRule="atLeast"/>
        </w:trPr>
        <w:tc>
          <w:tcPr>
            <w:tcW w:w="640" w:type="dxa"/>
            <w:vMerge w:val="continue"/>
            <w:tcBorders>
              <w:right w:val="single" w:color="auto" w:sz="8" w:space="0"/>
            </w:tcBorders>
            <w:noWrap w:val="0"/>
            <w:vAlign w:val="bottom"/>
          </w:tcPr>
          <w:p>
            <w:pPr>
              <w:spacing w:after="0"/>
              <w:rPr>
                <w:color w:val="auto"/>
                <w:sz w:val="12"/>
                <w:szCs w:val="12"/>
              </w:rPr>
            </w:pPr>
          </w:p>
        </w:tc>
        <w:tc>
          <w:tcPr>
            <w:tcW w:w="1280" w:type="dxa"/>
            <w:noWrap w:val="0"/>
            <w:vAlign w:val="bottom"/>
          </w:tcPr>
          <w:p>
            <w:pPr>
              <w:spacing w:after="0"/>
              <w:rPr>
                <w:color w:val="auto"/>
                <w:sz w:val="12"/>
                <w:szCs w:val="12"/>
              </w:rPr>
            </w:pPr>
          </w:p>
        </w:tc>
        <w:tc>
          <w:tcPr>
            <w:tcW w:w="220" w:type="dxa"/>
            <w:tcBorders>
              <w:right w:val="single" w:color="auto" w:sz="8" w:space="0"/>
            </w:tcBorders>
            <w:noWrap w:val="0"/>
            <w:vAlign w:val="bottom"/>
          </w:tcPr>
          <w:p>
            <w:pPr>
              <w:spacing w:after="0"/>
              <w:rPr>
                <w:color w:val="auto"/>
                <w:sz w:val="12"/>
                <w:szCs w:val="12"/>
              </w:rPr>
            </w:pPr>
          </w:p>
        </w:tc>
        <w:tc>
          <w:tcPr>
            <w:tcW w:w="3740" w:type="dxa"/>
            <w:vMerge w:val="restart"/>
            <w:noWrap w:val="0"/>
            <w:vAlign w:val="bottom"/>
          </w:tcPr>
          <w:p>
            <w:pPr>
              <w:spacing w:after="0"/>
              <w:ind w:left="20"/>
              <w:rPr>
                <w:color w:val="auto"/>
                <w:sz w:val="20"/>
                <w:szCs w:val="20"/>
              </w:rPr>
            </w:pPr>
            <w:r>
              <w:rPr>
                <w:rFonts w:ascii="宋体" w:hAnsi="宋体" w:eastAsia="宋体" w:cs="宋体"/>
                <w:color w:val="auto"/>
                <w:sz w:val="24"/>
                <w:szCs w:val="24"/>
              </w:rPr>
              <w:t>符合规范要求</w:t>
            </w:r>
          </w:p>
        </w:tc>
        <w:tc>
          <w:tcPr>
            <w:tcW w:w="2460" w:type="dxa"/>
            <w:tcBorders>
              <w:right w:val="single" w:color="auto" w:sz="8" w:space="0"/>
            </w:tcBorders>
            <w:noWrap w:val="0"/>
            <w:vAlign w:val="bottom"/>
          </w:tcPr>
          <w:p>
            <w:pPr>
              <w:spacing w:after="0"/>
              <w:rPr>
                <w:color w:val="auto"/>
                <w:sz w:val="12"/>
                <w:szCs w:val="12"/>
              </w:rPr>
            </w:pPr>
          </w:p>
        </w:tc>
        <w:tc>
          <w:tcPr>
            <w:tcW w:w="660" w:type="dxa"/>
            <w:tcBorders>
              <w:right w:val="single" w:color="auto" w:sz="8" w:space="0"/>
            </w:tcBorders>
            <w:noWrap w:val="0"/>
            <w:vAlign w:val="bottom"/>
          </w:tcPr>
          <w:p>
            <w:pPr>
              <w:spacing w:after="0"/>
              <w:rPr>
                <w:color w:val="auto"/>
                <w:sz w:val="12"/>
                <w:szCs w:val="12"/>
              </w:rPr>
            </w:pPr>
          </w:p>
        </w:tc>
        <w:tc>
          <w:tcPr>
            <w:tcW w:w="740" w:type="dxa"/>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46" w:hRule="atLeast"/>
        </w:trPr>
        <w:tc>
          <w:tcPr>
            <w:tcW w:w="640" w:type="dxa"/>
            <w:tcBorders>
              <w:right w:val="single" w:color="auto" w:sz="8" w:space="0"/>
            </w:tcBorders>
            <w:noWrap w:val="0"/>
            <w:vAlign w:val="bottom"/>
          </w:tcPr>
          <w:p>
            <w:pPr>
              <w:spacing w:after="0"/>
              <w:rPr>
                <w:color w:val="auto"/>
                <w:sz w:val="12"/>
                <w:szCs w:val="12"/>
              </w:rPr>
            </w:pPr>
          </w:p>
        </w:tc>
        <w:tc>
          <w:tcPr>
            <w:tcW w:w="1280" w:type="dxa"/>
            <w:noWrap w:val="0"/>
            <w:vAlign w:val="bottom"/>
          </w:tcPr>
          <w:p>
            <w:pPr>
              <w:spacing w:after="0"/>
              <w:rPr>
                <w:color w:val="auto"/>
                <w:sz w:val="12"/>
                <w:szCs w:val="12"/>
              </w:rPr>
            </w:pPr>
          </w:p>
        </w:tc>
        <w:tc>
          <w:tcPr>
            <w:tcW w:w="220" w:type="dxa"/>
            <w:tcBorders>
              <w:right w:val="single" w:color="auto" w:sz="8" w:space="0"/>
            </w:tcBorders>
            <w:noWrap w:val="0"/>
            <w:vAlign w:val="bottom"/>
          </w:tcPr>
          <w:p>
            <w:pPr>
              <w:spacing w:after="0"/>
              <w:rPr>
                <w:color w:val="auto"/>
                <w:sz w:val="12"/>
                <w:szCs w:val="12"/>
              </w:rPr>
            </w:pPr>
          </w:p>
        </w:tc>
        <w:tc>
          <w:tcPr>
            <w:tcW w:w="3740" w:type="dxa"/>
            <w:vMerge w:val="continue"/>
            <w:noWrap w:val="0"/>
            <w:vAlign w:val="bottom"/>
          </w:tcPr>
          <w:p>
            <w:pPr>
              <w:spacing w:after="0"/>
              <w:rPr>
                <w:color w:val="auto"/>
                <w:sz w:val="12"/>
                <w:szCs w:val="12"/>
              </w:rPr>
            </w:pPr>
          </w:p>
        </w:tc>
        <w:tc>
          <w:tcPr>
            <w:tcW w:w="2460" w:type="dxa"/>
            <w:tcBorders>
              <w:right w:val="single" w:color="auto" w:sz="8" w:space="0"/>
            </w:tcBorders>
            <w:noWrap w:val="0"/>
            <w:vAlign w:val="bottom"/>
          </w:tcPr>
          <w:p>
            <w:pPr>
              <w:spacing w:after="0"/>
              <w:rPr>
                <w:color w:val="auto"/>
                <w:sz w:val="12"/>
                <w:szCs w:val="12"/>
              </w:rPr>
            </w:pPr>
          </w:p>
        </w:tc>
        <w:tc>
          <w:tcPr>
            <w:tcW w:w="660" w:type="dxa"/>
            <w:tcBorders>
              <w:right w:val="single" w:color="auto" w:sz="8" w:space="0"/>
            </w:tcBorders>
            <w:noWrap w:val="0"/>
            <w:vAlign w:val="bottom"/>
          </w:tcPr>
          <w:p>
            <w:pPr>
              <w:spacing w:after="0"/>
              <w:rPr>
                <w:color w:val="auto"/>
                <w:sz w:val="12"/>
                <w:szCs w:val="12"/>
              </w:rPr>
            </w:pPr>
          </w:p>
        </w:tc>
        <w:tc>
          <w:tcPr>
            <w:tcW w:w="740" w:type="dxa"/>
            <w:noWrap w:val="0"/>
            <w:vAlign w:val="bottom"/>
          </w:tcPr>
          <w:p>
            <w:pPr>
              <w:spacing w:after="0"/>
              <w:rPr>
                <w:color w:val="auto"/>
                <w:sz w:val="12"/>
                <w:szCs w:val="12"/>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71" w:hRule="atLeast"/>
        </w:trPr>
        <w:tc>
          <w:tcPr>
            <w:tcW w:w="640" w:type="dxa"/>
            <w:tcBorders>
              <w:bottom w:val="single" w:color="auto" w:sz="8" w:space="0"/>
              <w:right w:val="single" w:color="auto" w:sz="8" w:space="0"/>
            </w:tcBorders>
            <w:noWrap w:val="0"/>
            <w:vAlign w:val="bottom"/>
          </w:tcPr>
          <w:p>
            <w:pPr>
              <w:spacing w:after="0"/>
              <w:rPr>
                <w:color w:val="auto"/>
                <w:sz w:val="6"/>
                <w:szCs w:val="6"/>
              </w:rPr>
            </w:pPr>
          </w:p>
        </w:tc>
        <w:tc>
          <w:tcPr>
            <w:tcW w:w="1280" w:type="dxa"/>
            <w:tcBorders>
              <w:bottom w:val="single" w:color="auto" w:sz="8" w:space="0"/>
            </w:tcBorders>
            <w:noWrap w:val="0"/>
            <w:vAlign w:val="bottom"/>
          </w:tcPr>
          <w:p>
            <w:pPr>
              <w:spacing w:after="0"/>
              <w:rPr>
                <w:color w:val="auto"/>
                <w:sz w:val="6"/>
                <w:szCs w:val="6"/>
              </w:rPr>
            </w:pPr>
          </w:p>
        </w:tc>
        <w:tc>
          <w:tcPr>
            <w:tcW w:w="220" w:type="dxa"/>
            <w:tcBorders>
              <w:bottom w:val="single" w:color="auto" w:sz="8" w:space="0"/>
              <w:right w:val="single" w:color="auto" w:sz="8" w:space="0"/>
            </w:tcBorders>
            <w:noWrap w:val="0"/>
            <w:vAlign w:val="bottom"/>
          </w:tcPr>
          <w:p>
            <w:pPr>
              <w:spacing w:after="0"/>
              <w:rPr>
                <w:color w:val="auto"/>
                <w:sz w:val="6"/>
                <w:szCs w:val="6"/>
              </w:rPr>
            </w:pPr>
          </w:p>
        </w:tc>
        <w:tc>
          <w:tcPr>
            <w:tcW w:w="6200" w:type="dxa"/>
            <w:gridSpan w:val="2"/>
            <w:tcBorders>
              <w:bottom w:val="single" w:color="auto" w:sz="8" w:space="0"/>
              <w:right w:val="single" w:color="auto" w:sz="8" w:space="0"/>
            </w:tcBorders>
            <w:noWrap w:val="0"/>
            <w:vAlign w:val="bottom"/>
          </w:tcPr>
          <w:p>
            <w:pPr>
              <w:spacing w:after="0"/>
              <w:rPr>
                <w:color w:val="auto"/>
                <w:sz w:val="6"/>
                <w:szCs w:val="6"/>
              </w:rPr>
            </w:pPr>
          </w:p>
        </w:tc>
        <w:tc>
          <w:tcPr>
            <w:tcW w:w="660" w:type="dxa"/>
            <w:tcBorders>
              <w:bottom w:val="single" w:color="auto" w:sz="8" w:space="0"/>
              <w:right w:val="single" w:color="auto" w:sz="8" w:space="0"/>
            </w:tcBorders>
            <w:noWrap w:val="0"/>
            <w:vAlign w:val="bottom"/>
          </w:tcPr>
          <w:p>
            <w:pPr>
              <w:spacing w:after="0"/>
              <w:rPr>
                <w:color w:val="auto"/>
                <w:sz w:val="6"/>
                <w:szCs w:val="6"/>
              </w:rPr>
            </w:pPr>
          </w:p>
        </w:tc>
        <w:tc>
          <w:tcPr>
            <w:tcW w:w="740" w:type="dxa"/>
            <w:tcBorders>
              <w:bottom w:val="single" w:color="auto" w:sz="8" w:space="0"/>
            </w:tcBorders>
            <w:noWrap w:val="0"/>
            <w:vAlign w:val="bottom"/>
          </w:tcPr>
          <w:p>
            <w:pPr>
              <w:spacing w:after="0"/>
              <w:rPr>
                <w:color w:val="auto"/>
                <w:sz w:val="6"/>
                <w:szCs w:val="6"/>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9</w:t>
            </w: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6200" w:type="dxa"/>
            <w:gridSpan w:val="2"/>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汽车吊司机是否持证上岗且与操作机型是否相符</w:t>
            </w: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vMerge w:val="restart"/>
            <w:noWrap w:val="0"/>
            <w:vAlign w:val="bottom"/>
          </w:tcPr>
          <w:p>
            <w:pPr>
              <w:spacing w:after="0"/>
              <w:ind w:left="80"/>
              <w:jc w:val="center"/>
              <w:rPr>
                <w:color w:val="auto"/>
                <w:sz w:val="20"/>
                <w:szCs w:val="20"/>
              </w:rPr>
            </w:pPr>
            <w:r>
              <w:rPr>
                <w:rFonts w:ascii="宋体" w:hAnsi="宋体" w:eastAsia="宋体" w:cs="宋体"/>
                <w:color w:val="auto"/>
                <w:w w:val="99"/>
                <w:sz w:val="24"/>
                <w:szCs w:val="24"/>
              </w:rPr>
              <w:t>作业人员</w:t>
            </w:r>
          </w:p>
        </w:tc>
        <w:tc>
          <w:tcPr>
            <w:tcW w:w="220" w:type="dxa"/>
            <w:tcBorders>
              <w:right w:val="single" w:color="auto" w:sz="8" w:space="0"/>
            </w:tcBorders>
            <w:noWrap w:val="0"/>
            <w:vAlign w:val="bottom"/>
          </w:tcPr>
          <w:p>
            <w:pPr>
              <w:spacing w:after="0"/>
              <w:rPr>
                <w:color w:val="auto"/>
                <w:sz w:val="18"/>
                <w:szCs w:val="18"/>
              </w:rPr>
            </w:pP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23" w:hRule="atLeast"/>
        </w:trPr>
        <w:tc>
          <w:tcPr>
            <w:tcW w:w="640" w:type="dxa"/>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10</w:t>
            </w:r>
          </w:p>
        </w:tc>
        <w:tc>
          <w:tcPr>
            <w:tcW w:w="1280" w:type="dxa"/>
            <w:vMerge w:val="continue"/>
            <w:noWrap w:val="0"/>
            <w:vAlign w:val="bottom"/>
          </w:tcPr>
          <w:p>
            <w:pPr>
              <w:spacing w:after="0"/>
              <w:rPr>
                <w:color w:val="auto"/>
                <w:sz w:val="10"/>
                <w:szCs w:val="10"/>
              </w:rPr>
            </w:pPr>
          </w:p>
        </w:tc>
        <w:tc>
          <w:tcPr>
            <w:tcW w:w="220" w:type="dxa"/>
            <w:tcBorders>
              <w:right w:val="single" w:color="auto" w:sz="8" w:space="0"/>
            </w:tcBorders>
            <w:noWrap w:val="0"/>
            <w:vAlign w:val="bottom"/>
          </w:tcPr>
          <w:p>
            <w:pPr>
              <w:spacing w:after="0"/>
              <w:rPr>
                <w:color w:val="auto"/>
                <w:sz w:val="10"/>
                <w:szCs w:val="10"/>
              </w:rPr>
            </w:pPr>
          </w:p>
        </w:tc>
        <w:tc>
          <w:tcPr>
            <w:tcW w:w="3740" w:type="dxa"/>
            <w:vMerge w:val="restart"/>
            <w:noWrap w:val="0"/>
            <w:vAlign w:val="bottom"/>
          </w:tcPr>
          <w:p>
            <w:pPr>
              <w:spacing w:after="0"/>
              <w:ind w:left="20"/>
              <w:rPr>
                <w:color w:val="auto"/>
                <w:sz w:val="20"/>
                <w:szCs w:val="20"/>
              </w:rPr>
            </w:pPr>
            <w:r>
              <w:rPr>
                <w:rFonts w:ascii="宋体" w:hAnsi="宋体" w:eastAsia="宋体" w:cs="宋体"/>
                <w:color w:val="auto"/>
                <w:sz w:val="24"/>
                <w:szCs w:val="24"/>
              </w:rPr>
              <w:t>有否设置信号指挥和司索人员</w:t>
            </w:r>
          </w:p>
        </w:tc>
        <w:tc>
          <w:tcPr>
            <w:tcW w:w="2460" w:type="dxa"/>
            <w:tcBorders>
              <w:right w:val="single" w:color="auto" w:sz="8" w:space="0"/>
            </w:tcBorders>
            <w:noWrap w:val="0"/>
            <w:vAlign w:val="bottom"/>
          </w:tcPr>
          <w:p>
            <w:pPr>
              <w:spacing w:after="0"/>
              <w:rPr>
                <w:color w:val="auto"/>
                <w:sz w:val="10"/>
                <w:szCs w:val="10"/>
              </w:rPr>
            </w:pPr>
          </w:p>
        </w:tc>
        <w:tc>
          <w:tcPr>
            <w:tcW w:w="660" w:type="dxa"/>
            <w:tcBorders>
              <w:right w:val="single" w:color="auto" w:sz="8" w:space="0"/>
            </w:tcBorders>
            <w:noWrap w:val="0"/>
            <w:vAlign w:val="bottom"/>
          </w:tcPr>
          <w:p>
            <w:pPr>
              <w:spacing w:after="0"/>
              <w:rPr>
                <w:color w:val="auto"/>
                <w:sz w:val="10"/>
                <w:szCs w:val="10"/>
              </w:rPr>
            </w:pPr>
          </w:p>
        </w:tc>
        <w:tc>
          <w:tcPr>
            <w:tcW w:w="740" w:type="dxa"/>
            <w:noWrap w:val="0"/>
            <w:vAlign w:val="bottom"/>
          </w:tcPr>
          <w:p>
            <w:pPr>
              <w:spacing w:after="0"/>
              <w:rPr>
                <w:color w:val="auto"/>
                <w:sz w:val="10"/>
                <w:szCs w:val="10"/>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640" w:type="dxa"/>
            <w:vMerge w:val="continue"/>
            <w:tcBorders>
              <w:right w:val="single" w:color="auto" w:sz="8" w:space="0"/>
            </w:tcBorders>
            <w:noWrap w:val="0"/>
            <w:vAlign w:val="bottom"/>
          </w:tcPr>
          <w:p>
            <w:pPr>
              <w:spacing w:after="0"/>
              <w:rPr>
                <w:color w:val="auto"/>
                <w:sz w:val="24"/>
                <w:szCs w:val="24"/>
              </w:rPr>
            </w:pP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3740" w:type="dxa"/>
            <w:vMerge w:val="continue"/>
            <w:noWrap w:val="0"/>
            <w:vAlign w:val="bottom"/>
          </w:tcPr>
          <w:p>
            <w:pPr>
              <w:spacing w:after="0"/>
              <w:rPr>
                <w:color w:val="auto"/>
                <w:sz w:val="24"/>
                <w:szCs w:val="24"/>
              </w:rPr>
            </w:pPr>
          </w:p>
        </w:tc>
        <w:tc>
          <w:tcPr>
            <w:tcW w:w="2460" w:type="dxa"/>
            <w:tcBorders>
              <w:right w:val="single" w:color="auto" w:sz="8" w:space="0"/>
            </w:tcBorders>
            <w:noWrap w:val="0"/>
            <w:vAlign w:val="bottom"/>
          </w:tcPr>
          <w:p>
            <w:pPr>
              <w:spacing w:after="0"/>
              <w:rPr>
                <w:color w:val="auto"/>
                <w:sz w:val="24"/>
                <w:szCs w:val="24"/>
              </w:rPr>
            </w:pP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tcBorders>
              <w:bottom w:val="single" w:color="auto" w:sz="8" w:space="0"/>
            </w:tcBorders>
            <w:noWrap w:val="0"/>
            <w:vAlign w:val="bottom"/>
          </w:tcPr>
          <w:p>
            <w:pPr>
              <w:spacing w:after="0"/>
              <w:rPr>
                <w:color w:val="auto"/>
                <w:sz w:val="18"/>
                <w:szCs w:val="18"/>
              </w:rPr>
            </w:pPr>
          </w:p>
        </w:tc>
        <w:tc>
          <w:tcPr>
            <w:tcW w:w="220" w:type="dxa"/>
            <w:tcBorders>
              <w:bottom w:val="single" w:color="auto" w:sz="8" w:space="0"/>
              <w:right w:val="single" w:color="auto" w:sz="8" w:space="0"/>
            </w:tcBorders>
            <w:noWrap w:val="0"/>
            <w:vAlign w:val="bottom"/>
          </w:tcPr>
          <w:p>
            <w:pPr>
              <w:spacing w:after="0"/>
              <w:rPr>
                <w:color w:val="auto"/>
                <w:sz w:val="18"/>
                <w:szCs w:val="18"/>
              </w:rPr>
            </w:pP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483" w:hRule="atLeast"/>
        </w:trPr>
        <w:tc>
          <w:tcPr>
            <w:tcW w:w="640" w:type="dxa"/>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11</w:t>
            </w: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3740" w:type="dxa"/>
            <w:noWrap w:val="0"/>
            <w:vAlign w:val="bottom"/>
          </w:tcPr>
          <w:p>
            <w:pPr>
              <w:spacing w:after="0"/>
              <w:ind w:left="20"/>
              <w:rPr>
                <w:color w:val="auto"/>
                <w:sz w:val="20"/>
                <w:szCs w:val="20"/>
              </w:rPr>
            </w:pPr>
            <w:r>
              <w:rPr>
                <w:rFonts w:ascii="宋体" w:hAnsi="宋体" w:eastAsia="宋体" w:cs="宋体"/>
                <w:color w:val="auto"/>
                <w:sz w:val="24"/>
                <w:szCs w:val="24"/>
              </w:rPr>
              <w:t>构件码放高度是否符合规定要求</w:t>
            </w:r>
          </w:p>
        </w:tc>
        <w:tc>
          <w:tcPr>
            <w:tcW w:w="2460" w:type="dxa"/>
            <w:tcBorders>
              <w:right w:val="single" w:color="auto" w:sz="8" w:space="0"/>
            </w:tcBorders>
            <w:noWrap w:val="0"/>
            <w:vAlign w:val="bottom"/>
          </w:tcPr>
          <w:p>
            <w:pPr>
              <w:spacing w:after="0"/>
              <w:rPr>
                <w:color w:val="auto"/>
                <w:sz w:val="24"/>
                <w:szCs w:val="24"/>
              </w:rPr>
            </w:pP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vMerge w:val="restart"/>
            <w:noWrap w:val="0"/>
            <w:vAlign w:val="bottom"/>
          </w:tcPr>
          <w:p>
            <w:pPr>
              <w:spacing w:after="0"/>
              <w:ind w:left="80"/>
              <w:jc w:val="center"/>
              <w:rPr>
                <w:color w:val="auto"/>
                <w:sz w:val="20"/>
                <w:szCs w:val="20"/>
              </w:rPr>
            </w:pPr>
            <w:r>
              <w:rPr>
                <w:rFonts w:ascii="宋体" w:hAnsi="宋体" w:eastAsia="宋体" w:cs="宋体"/>
                <w:color w:val="auto"/>
                <w:w w:val="99"/>
                <w:sz w:val="24"/>
                <w:szCs w:val="24"/>
              </w:rPr>
              <w:t>构件码放</w:t>
            </w:r>
          </w:p>
        </w:tc>
        <w:tc>
          <w:tcPr>
            <w:tcW w:w="220" w:type="dxa"/>
            <w:tcBorders>
              <w:right w:val="single" w:color="auto" w:sz="8" w:space="0"/>
            </w:tcBorders>
            <w:noWrap w:val="0"/>
            <w:vAlign w:val="bottom"/>
          </w:tcPr>
          <w:p>
            <w:pPr>
              <w:spacing w:after="0"/>
              <w:rPr>
                <w:color w:val="auto"/>
                <w:sz w:val="18"/>
                <w:szCs w:val="18"/>
              </w:rPr>
            </w:pP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123" w:hRule="atLeast"/>
        </w:trPr>
        <w:tc>
          <w:tcPr>
            <w:tcW w:w="640" w:type="dxa"/>
            <w:vMerge w:val="restart"/>
            <w:tcBorders>
              <w:right w:val="single" w:color="auto" w:sz="8" w:space="0"/>
            </w:tcBorders>
            <w:noWrap w:val="0"/>
            <w:vAlign w:val="bottom"/>
          </w:tcPr>
          <w:p>
            <w:pPr>
              <w:spacing w:after="0"/>
              <w:jc w:val="center"/>
              <w:rPr>
                <w:color w:val="auto"/>
                <w:sz w:val="20"/>
                <w:szCs w:val="20"/>
              </w:rPr>
            </w:pPr>
            <w:r>
              <w:rPr>
                <w:rFonts w:ascii="宋体" w:hAnsi="宋体" w:eastAsia="宋体" w:cs="宋体"/>
                <w:color w:val="auto"/>
                <w:w w:val="99"/>
                <w:sz w:val="24"/>
                <w:szCs w:val="24"/>
              </w:rPr>
              <w:t>12</w:t>
            </w:r>
          </w:p>
        </w:tc>
        <w:tc>
          <w:tcPr>
            <w:tcW w:w="1280" w:type="dxa"/>
            <w:vMerge w:val="continue"/>
            <w:noWrap w:val="0"/>
            <w:vAlign w:val="bottom"/>
          </w:tcPr>
          <w:p>
            <w:pPr>
              <w:spacing w:after="0"/>
              <w:rPr>
                <w:color w:val="auto"/>
                <w:sz w:val="10"/>
                <w:szCs w:val="10"/>
              </w:rPr>
            </w:pPr>
          </w:p>
        </w:tc>
        <w:tc>
          <w:tcPr>
            <w:tcW w:w="220" w:type="dxa"/>
            <w:tcBorders>
              <w:right w:val="single" w:color="auto" w:sz="8" w:space="0"/>
            </w:tcBorders>
            <w:noWrap w:val="0"/>
            <w:vAlign w:val="bottom"/>
          </w:tcPr>
          <w:p>
            <w:pPr>
              <w:spacing w:after="0"/>
              <w:rPr>
                <w:color w:val="auto"/>
                <w:sz w:val="10"/>
                <w:szCs w:val="10"/>
              </w:rPr>
            </w:pPr>
          </w:p>
        </w:tc>
        <w:tc>
          <w:tcPr>
            <w:tcW w:w="6200" w:type="dxa"/>
            <w:gridSpan w:val="2"/>
            <w:vMerge w:val="restart"/>
            <w:tcBorders>
              <w:right w:val="single" w:color="auto" w:sz="8" w:space="0"/>
            </w:tcBorders>
            <w:noWrap w:val="0"/>
            <w:vAlign w:val="bottom"/>
          </w:tcPr>
          <w:p>
            <w:pPr>
              <w:spacing w:after="0"/>
              <w:ind w:left="20"/>
              <w:rPr>
                <w:color w:val="auto"/>
                <w:sz w:val="20"/>
                <w:szCs w:val="20"/>
              </w:rPr>
            </w:pPr>
            <w:r>
              <w:rPr>
                <w:rFonts w:ascii="宋体" w:hAnsi="宋体" w:eastAsia="宋体" w:cs="宋体"/>
                <w:color w:val="auto"/>
                <w:sz w:val="24"/>
                <w:szCs w:val="24"/>
              </w:rPr>
              <w:t>构件码放地面有无稳定措施是否过于靠近边坡</w:t>
            </w:r>
          </w:p>
        </w:tc>
        <w:tc>
          <w:tcPr>
            <w:tcW w:w="660" w:type="dxa"/>
            <w:tcBorders>
              <w:right w:val="single" w:color="auto" w:sz="8" w:space="0"/>
            </w:tcBorders>
            <w:noWrap w:val="0"/>
            <w:vAlign w:val="bottom"/>
          </w:tcPr>
          <w:p>
            <w:pPr>
              <w:spacing w:after="0"/>
              <w:rPr>
                <w:color w:val="auto"/>
                <w:sz w:val="10"/>
                <w:szCs w:val="10"/>
              </w:rPr>
            </w:pPr>
          </w:p>
        </w:tc>
        <w:tc>
          <w:tcPr>
            <w:tcW w:w="740" w:type="dxa"/>
            <w:noWrap w:val="0"/>
            <w:vAlign w:val="bottom"/>
          </w:tcPr>
          <w:p>
            <w:pPr>
              <w:spacing w:after="0"/>
              <w:rPr>
                <w:color w:val="auto"/>
                <w:sz w:val="10"/>
                <w:szCs w:val="10"/>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360" w:hRule="atLeast"/>
        </w:trPr>
        <w:tc>
          <w:tcPr>
            <w:tcW w:w="640" w:type="dxa"/>
            <w:vMerge w:val="continue"/>
            <w:tcBorders>
              <w:right w:val="single" w:color="auto" w:sz="8" w:space="0"/>
            </w:tcBorders>
            <w:noWrap w:val="0"/>
            <w:vAlign w:val="bottom"/>
          </w:tcPr>
          <w:p>
            <w:pPr>
              <w:spacing w:after="0"/>
              <w:rPr>
                <w:color w:val="auto"/>
                <w:sz w:val="24"/>
                <w:szCs w:val="24"/>
              </w:rPr>
            </w:pPr>
          </w:p>
        </w:tc>
        <w:tc>
          <w:tcPr>
            <w:tcW w:w="1280" w:type="dxa"/>
            <w:noWrap w:val="0"/>
            <w:vAlign w:val="bottom"/>
          </w:tcPr>
          <w:p>
            <w:pPr>
              <w:spacing w:after="0"/>
              <w:rPr>
                <w:color w:val="auto"/>
                <w:sz w:val="24"/>
                <w:szCs w:val="24"/>
              </w:rPr>
            </w:pPr>
          </w:p>
        </w:tc>
        <w:tc>
          <w:tcPr>
            <w:tcW w:w="220" w:type="dxa"/>
            <w:tcBorders>
              <w:right w:val="single" w:color="auto" w:sz="8" w:space="0"/>
            </w:tcBorders>
            <w:noWrap w:val="0"/>
            <w:vAlign w:val="bottom"/>
          </w:tcPr>
          <w:p>
            <w:pPr>
              <w:spacing w:after="0"/>
              <w:rPr>
                <w:color w:val="auto"/>
                <w:sz w:val="24"/>
                <w:szCs w:val="24"/>
              </w:rPr>
            </w:pPr>
          </w:p>
        </w:tc>
        <w:tc>
          <w:tcPr>
            <w:tcW w:w="6200" w:type="dxa"/>
            <w:gridSpan w:val="2"/>
            <w:vMerge w:val="continue"/>
            <w:tcBorders>
              <w:right w:val="single" w:color="auto" w:sz="8" w:space="0"/>
            </w:tcBorders>
            <w:noWrap w:val="0"/>
            <w:vAlign w:val="bottom"/>
          </w:tcPr>
          <w:p>
            <w:pPr>
              <w:spacing w:after="0"/>
              <w:rPr>
                <w:color w:val="auto"/>
                <w:sz w:val="24"/>
                <w:szCs w:val="24"/>
              </w:rPr>
            </w:pPr>
          </w:p>
        </w:tc>
        <w:tc>
          <w:tcPr>
            <w:tcW w:w="660" w:type="dxa"/>
            <w:tcBorders>
              <w:right w:val="single" w:color="auto" w:sz="8" w:space="0"/>
            </w:tcBorders>
            <w:noWrap w:val="0"/>
            <w:vAlign w:val="bottom"/>
          </w:tcPr>
          <w:p>
            <w:pPr>
              <w:spacing w:after="0"/>
              <w:rPr>
                <w:color w:val="auto"/>
                <w:sz w:val="24"/>
                <w:szCs w:val="24"/>
              </w:rPr>
            </w:pPr>
          </w:p>
        </w:tc>
        <w:tc>
          <w:tcPr>
            <w:tcW w:w="740" w:type="dxa"/>
            <w:noWrap w:val="0"/>
            <w:vAlign w:val="bottom"/>
          </w:tcPr>
          <w:p>
            <w:pPr>
              <w:spacing w:after="0"/>
              <w:rPr>
                <w:color w:val="auto"/>
                <w:sz w:val="24"/>
                <w:szCs w:val="24"/>
              </w:rPr>
            </w:pPr>
          </w:p>
        </w:tc>
        <w:tc>
          <w:tcPr>
            <w:tcW w:w="360" w:type="dxa"/>
            <w:noWrap w:val="0"/>
            <w:vAlign w:val="bottom"/>
          </w:tcPr>
          <w:p>
            <w:pPr>
              <w:spacing w:after="0"/>
              <w:rPr>
                <w:color w:val="auto"/>
                <w:sz w:val="1"/>
                <w:szCs w:val="1"/>
              </w:rPr>
            </w:pPr>
          </w:p>
        </w:tc>
      </w:tr>
      <w:tr>
        <w:tblPrEx>
          <w:tblCellMar>
            <w:top w:w="0" w:type="dxa"/>
            <w:left w:w="0" w:type="dxa"/>
            <w:bottom w:w="0" w:type="dxa"/>
            <w:right w:w="0" w:type="dxa"/>
          </w:tblCellMar>
        </w:tblPrEx>
        <w:trPr>
          <w:trHeight w:val="217" w:hRule="atLeast"/>
        </w:trPr>
        <w:tc>
          <w:tcPr>
            <w:tcW w:w="640" w:type="dxa"/>
            <w:tcBorders>
              <w:bottom w:val="single" w:color="auto" w:sz="8" w:space="0"/>
              <w:right w:val="single" w:color="auto" w:sz="8" w:space="0"/>
            </w:tcBorders>
            <w:noWrap w:val="0"/>
            <w:vAlign w:val="bottom"/>
          </w:tcPr>
          <w:p>
            <w:pPr>
              <w:spacing w:after="0"/>
              <w:rPr>
                <w:color w:val="auto"/>
                <w:sz w:val="18"/>
                <w:szCs w:val="18"/>
              </w:rPr>
            </w:pPr>
          </w:p>
        </w:tc>
        <w:tc>
          <w:tcPr>
            <w:tcW w:w="1280" w:type="dxa"/>
            <w:tcBorders>
              <w:bottom w:val="single" w:color="auto" w:sz="8" w:space="0"/>
            </w:tcBorders>
            <w:noWrap w:val="0"/>
            <w:vAlign w:val="bottom"/>
          </w:tcPr>
          <w:p>
            <w:pPr>
              <w:spacing w:after="0"/>
              <w:rPr>
                <w:color w:val="auto"/>
                <w:sz w:val="18"/>
                <w:szCs w:val="18"/>
              </w:rPr>
            </w:pPr>
          </w:p>
        </w:tc>
        <w:tc>
          <w:tcPr>
            <w:tcW w:w="220" w:type="dxa"/>
            <w:tcBorders>
              <w:bottom w:val="single" w:color="auto" w:sz="8" w:space="0"/>
              <w:right w:val="single" w:color="auto" w:sz="8" w:space="0"/>
            </w:tcBorders>
            <w:noWrap w:val="0"/>
            <w:vAlign w:val="bottom"/>
          </w:tcPr>
          <w:p>
            <w:pPr>
              <w:spacing w:after="0"/>
              <w:rPr>
                <w:color w:val="auto"/>
                <w:sz w:val="18"/>
                <w:szCs w:val="18"/>
              </w:rPr>
            </w:pPr>
          </w:p>
        </w:tc>
        <w:tc>
          <w:tcPr>
            <w:tcW w:w="3740" w:type="dxa"/>
            <w:tcBorders>
              <w:bottom w:val="single" w:color="auto" w:sz="8" w:space="0"/>
            </w:tcBorders>
            <w:noWrap w:val="0"/>
            <w:vAlign w:val="bottom"/>
          </w:tcPr>
          <w:p>
            <w:pPr>
              <w:spacing w:after="0"/>
              <w:rPr>
                <w:color w:val="auto"/>
                <w:sz w:val="18"/>
                <w:szCs w:val="18"/>
              </w:rPr>
            </w:pPr>
          </w:p>
        </w:tc>
        <w:tc>
          <w:tcPr>
            <w:tcW w:w="2460" w:type="dxa"/>
            <w:tcBorders>
              <w:bottom w:val="single" w:color="auto" w:sz="8" w:space="0"/>
              <w:right w:val="single" w:color="auto" w:sz="8" w:space="0"/>
            </w:tcBorders>
            <w:noWrap w:val="0"/>
            <w:vAlign w:val="bottom"/>
          </w:tcPr>
          <w:p>
            <w:pPr>
              <w:spacing w:after="0"/>
              <w:rPr>
                <w:color w:val="auto"/>
                <w:sz w:val="18"/>
                <w:szCs w:val="18"/>
              </w:rPr>
            </w:pPr>
          </w:p>
        </w:tc>
        <w:tc>
          <w:tcPr>
            <w:tcW w:w="660" w:type="dxa"/>
            <w:tcBorders>
              <w:bottom w:val="single" w:color="auto" w:sz="8" w:space="0"/>
              <w:right w:val="single" w:color="auto" w:sz="8" w:space="0"/>
            </w:tcBorders>
            <w:noWrap w:val="0"/>
            <w:vAlign w:val="bottom"/>
          </w:tcPr>
          <w:p>
            <w:pPr>
              <w:spacing w:after="0"/>
              <w:rPr>
                <w:color w:val="auto"/>
                <w:sz w:val="18"/>
                <w:szCs w:val="18"/>
              </w:rPr>
            </w:pPr>
          </w:p>
        </w:tc>
        <w:tc>
          <w:tcPr>
            <w:tcW w:w="740" w:type="dxa"/>
            <w:tcBorders>
              <w:bottom w:val="single" w:color="auto" w:sz="8" w:space="0"/>
            </w:tcBorders>
            <w:noWrap w:val="0"/>
            <w:vAlign w:val="bottom"/>
          </w:tcPr>
          <w:p>
            <w:pPr>
              <w:spacing w:after="0"/>
              <w:rPr>
                <w:color w:val="auto"/>
                <w:sz w:val="18"/>
                <w:szCs w:val="18"/>
              </w:rPr>
            </w:pPr>
          </w:p>
        </w:tc>
        <w:tc>
          <w:tcPr>
            <w:tcW w:w="360" w:type="dxa"/>
            <w:noWrap w:val="0"/>
            <w:vAlign w:val="bottom"/>
          </w:tcPr>
          <w:p>
            <w:pPr>
              <w:spacing w:after="0"/>
              <w:rPr>
                <w:color w:val="auto"/>
                <w:sz w:val="1"/>
                <w:szCs w:val="1"/>
              </w:rPr>
            </w:pPr>
          </w:p>
        </w:tc>
      </w:tr>
    </w:tbl>
    <w:p>
      <w:pPr>
        <w:spacing w:after="0" w:line="306" w:lineRule="exact"/>
        <w:rPr>
          <w:color w:val="auto"/>
          <w:sz w:val="20"/>
          <w:szCs w:val="20"/>
        </w:rPr>
      </w:pPr>
    </w:p>
    <w:p>
      <w:pPr>
        <w:spacing w:after="0"/>
        <w:ind w:left="60"/>
        <w:rPr>
          <w:color w:val="auto"/>
          <w:sz w:val="20"/>
          <w:szCs w:val="20"/>
        </w:rPr>
      </w:pPr>
      <w:r>
        <w:rPr>
          <w:rFonts w:ascii="宋体" w:hAnsi="宋体" w:eastAsia="宋体" w:cs="宋体"/>
          <w:color w:val="auto"/>
          <w:sz w:val="24"/>
          <w:szCs w:val="24"/>
        </w:rPr>
        <w:t>施工单位检查人（签名）：</w:t>
      </w:r>
    </w:p>
    <w:p>
      <w:pPr>
        <w:spacing w:after="0" w:line="200" w:lineRule="exact"/>
        <w:rPr>
          <w:color w:val="auto"/>
          <w:sz w:val="20"/>
          <w:szCs w:val="20"/>
        </w:rPr>
      </w:pPr>
    </w:p>
    <w:p>
      <w:pPr>
        <w:spacing w:after="0" w:line="200" w:lineRule="exact"/>
        <w:rPr>
          <w:color w:val="auto"/>
          <w:sz w:val="20"/>
          <w:szCs w:val="20"/>
        </w:rPr>
      </w:pPr>
    </w:p>
    <w:p>
      <w:pPr>
        <w:spacing w:after="0" w:line="202" w:lineRule="exact"/>
        <w:rPr>
          <w:color w:val="auto"/>
          <w:sz w:val="20"/>
          <w:szCs w:val="20"/>
        </w:rPr>
      </w:pPr>
    </w:p>
    <w:p>
      <w:pPr>
        <w:spacing w:after="0"/>
        <w:ind w:left="60"/>
        <w:rPr>
          <w:rFonts w:hint="default" w:ascii="宋体" w:hAnsi="宋体" w:cs="宋体"/>
          <w:kern w:val="0"/>
          <w:szCs w:val="21"/>
          <w:lang w:val="en-US" w:eastAsia="zh-CN"/>
        </w:rPr>
        <w:sectPr>
          <w:pgSz w:w="11900" w:h="16837"/>
          <w:pgMar w:top="1440" w:right="1100" w:bottom="1440" w:left="1060" w:header="0" w:footer="0" w:gutter="0"/>
          <w:cols w:space="720" w:num="1"/>
        </w:sectPr>
      </w:pPr>
      <w:r>
        <w:rPr>
          <w:rFonts w:hint="eastAsia" w:ascii="宋体" w:hAnsi="宋体" w:cs="宋体"/>
          <w:color w:val="auto"/>
          <w:sz w:val="24"/>
          <w:szCs w:val="24"/>
          <w:lang w:eastAsia="zh-CN"/>
        </w:rPr>
        <w:t>业主</w:t>
      </w:r>
    </w:p>
    <w:p>
      <w:pPr>
        <w:tabs>
          <w:tab w:val="left" w:pos="765"/>
        </w:tabs>
        <w:spacing w:before="156" w:beforeLines="50" w:after="468" w:afterLines="150"/>
        <w:rPr>
          <w:rFonts w:hint="eastAsia"/>
          <w:b/>
          <w:bCs/>
          <w:szCs w:val="21"/>
        </w:rPr>
      </w:pPr>
      <w:r>
        <w:rPr>
          <w:rFonts w:hint="eastAsia"/>
          <w:b/>
          <w:bCs/>
          <w:szCs w:val="21"/>
        </w:rPr>
        <w:t xml:space="preserve">附件三    </w:t>
      </w:r>
    </w:p>
    <w:p>
      <w:pPr>
        <w:keepNext w:val="0"/>
        <w:keepLines w:val="0"/>
        <w:pageBreakBefore w:val="0"/>
        <w:kinsoku/>
        <w:wordWrap/>
        <w:overflowPunct/>
        <w:topLinePunct w:val="0"/>
        <w:autoSpaceDE/>
        <w:autoSpaceDN/>
        <w:bidi w:val="0"/>
        <w:adjustRightInd/>
        <w:snapToGrid/>
        <w:spacing w:line="54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4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u w:val="single"/>
          <w:lang w:val="en-US" w:eastAsia="zh-CN"/>
        </w:rPr>
        <w:t>服</w:t>
      </w:r>
      <w:r>
        <w:rPr>
          <w:rFonts w:hint="eastAsia" w:ascii="仿宋_GB2312" w:hAnsi="仿宋_GB2312" w:eastAsia="仿宋_GB2312" w:cs="仿宋_GB2312"/>
          <w:b w:val="0"/>
          <w:bCs/>
          <w:color w:val="auto"/>
          <w:sz w:val="28"/>
          <w:szCs w:val="28"/>
          <w:highlight w:val="none"/>
          <w:u w:val="single"/>
          <w:lang w:eastAsia="zh-CN"/>
        </w:rPr>
        <w:t>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w:t>
      </w:r>
      <w:r>
        <w:rPr>
          <w:rFonts w:hint="eastAsia" w:ascii="仿宋_GB2312" w:hAnsi="仿宋_GB2312" w:eastAsia="仿宋_GB2312" w:cs="仿宋_GB2312"/>
          <w:b w:val="0"/>
          <w:bCs/>
          <w:color w:val="auto"/>
          <w:sz w:val="28"/>
          <w:szCs w:val="28"/>
          <w:highlight w:val="none"/>
          <w:lang w:eastAsia="zh-CN"/>
        </w:rPr>
        <w:t>电叉</w:t>
      </w:r>
      <w:r>
        <w:rPr>
          <w:rFonts w:hint="eastAsia" w:ascii="仿宋_GB2312" w:hAnsi="仿宋_GB2312" w:eastAsia="仿宋_GB2312" w:cs="仿宋_GB2312"/>
          <w:b w:val="0"/>
          <w:bCs/>
          <w:color w:val="auto"/>
          <w:sz w:val="28"/>
          <w:szCs w:val="28"/>
          <w:highlight w:val="none"/>
        </w:rPr>
        <w:t>等物品；不得以明显高于市场的价格向乙方出售房屋、</w:t>
      </w:r>
      <w:r>
        <w:rPr>
          <w:rFonts w:hint="eastAsia" w:ascii="仿宋_GB2312" w:hAnsi="仿宋_GB2312" w:eastAsia="仿宋_GB2312" w:cs="仿宋_GB2312"/>
          <w:b w:val="0"/>
          <w:bCs/>
          <w:color w:val="auto"/>
          <w:sz w:val="28"/>
          <w:szCs w:val="28"/>
          <w:highlight w:val="none"/>
          <w:lang w:eastAsia="zh-CN"/>
        </w:rPr>
        <w:t>电叉</w:t>
      </w:r>
      <w:r>
        <w:rPr>
          <w:rFonts w:hint="eastAsia" w:ascii="仿宋_GB2312" w:hAnsi="仿宋_GB2312" w:eastAsia="仿宋_GB2312" w:cs="仿宋_GB2312"/>
          <w:b w:val="0"/>
          <w:bCs/>
          <w:color w:val="auto"/>
          <w:sz w:val="28"/>
          <w:szCs w:val="28"/>
          <w:highlight w:val="none"/>
        </w:rPr>
        <w:t>等物品；不得使用乙方提供的与工作无关的房屋、</w:t>
      </w:r>
      <w:r>
        <w:rPr>
          <w:rFonts w:hint="eastAsia" w:ascii="仿宋_GB2312" w:hAnsi="仿宋_GB2312" w:eastAsia="仿宋_GB2312" w:cs="仿宋_GB2312"/>
          <w:b w:val="0"/>
          <w:bCs/>
          <w:color w:val="auto"/>
          <w:sz w:val="28"/>
          <w:szCs w:val="28"/>
          <w:highlight w:val="none"/>
          <w:lang w:eastAsia="zh-CN"/>
        </w:rPr>
        <w:t>电叉</w:t>
      </w:r>
      <w:r>
        <w:rPr>
          <w:rFonts w:hint="eastAsia" w:ascii="仿宋_GB2312" w:hAnsi="仿宋_GB2312" w:eastAsia="仿宋_GB2312" w:cs="仿宋_GB2312"/>
          <w:b w:val="0"/>
          <w:bCs/>
          <w:color w:val="auto"/>
          <w:sz w:val="28"/>
          <w:szCs w:val="28"/>
          <w:highlight w:val="none"/>
        </w:rPr>
        <w:t>等物品；不得以其他交易形式非法收受请托人财物。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4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w:t>
      </w:r>
      <w:r>
        <w:rPr>
          <w:rFonts w:hint="eastAsia" w:ascii="仿宋_GB2312" w:hAnsi="仿宋_GB2312" w:eastAsia="仿宋_GB2312" w:cs="仿宋_GB2312"/>
          <w:b w:val="0"/>
          <w:bCs/>
          <w:color w:val="auto"/>
          <w:sz w:val="28"/>
          <w:szCs w:val="28"/>
          <w:highlight w:val="none"/>
          <w:lang w:eastAsia="zh-CN"/>
        </w:rPr>
        <w:t>电叉</w:t>
      </w:r>
      <w:r>
        <w:rPr>
          <w:rFonts w:hint="eastAsia" w:ascii="仿宋_GB2312" w:hAnsi="仿宋_GB2312" w:eastAsia="仿宋_GB2312" w:cs="仿宋_GB2312"/>
          <w:b w:val="0"/>
          <w:bCs/>
          <w:color w:val="auto"/>
          <w:sz w:val="28"/>
          <w:szCs w:val="28"/>
          <w:highlight w:val="none"/>
        </w:rPr>
        <w:t>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4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4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2"/>
        <w:rPr>
          <w:rFonts w:hint="eastAsia"/>
        </w:rPr>
      </w:pP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ascii="宋体" w:hAnsi="宋体"/>
          <w:color w:val="auto"/>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left="0" w:leftChars="0" w:firstLine="0" w:firstLineChars="0"/>
        <w:rPr>
          <w:rFonts w:ascii="仿宋_GB2312" w:eastAsia="仿宋_GB2312"/>
          <w:sz w:val="28"/>
          <w:szCs w:val="28"/>
          <w:highlight w:val="none"/>
        </w:rPr>
      </w:pPr>
    </w:p>
    <w:p>
      <w:pPr>
        <w:widowControl/>
        <w:spacing w:after="0" w:line="240" w:lineRule="auto"/>
        <w:jc w:val="left"/>
        <w:rPr>
          <w:rFonts w:ascii="宋体" w:hAnsi="宋体" w:eastAsia="宋体" w:cs="Times New Roman"/>
          <w:b/>
          <w:color w:val="auto"/>
          <w:sz w:val="44"/>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ascii="宋体" w:hAnsi="宋体" w:eastAsia="宋体" w:cs="宋体"/>
          <w:b/>
          <w:bCs/>
          <w:color w:val="auto"/>
          <w:szCs w:val="21"/>
        </w:rPr>
      </w:pPr>
    </w:p>
    <w:p>
      <w:pPr>
        <w:widowControl/>
        <w:spacing w:after="160" w:line="360" w:lineRule="auto"/>
        <w:jc w:val="left"/>
        <w:rPr>
          <w:rFonts w:hint="eastAsia" w:ascii="宋体" w:hAnsi="宋体" w:eastAsia="宋体" w:cs="宋体"/>
          <w:b/>
          <w:bCs/>
          <w:color w:val="auto"/>
          <w:szCs w:val="21"/>
        </w:rPr>
      </w:pPr>
    </w:p>
    <w:p>
      <w:pPr>
        <w:widowControl/>
        <w:spacing w:after="160" w:line="360" w:lineRule="auto"/>
        <w:jc w:val="left"/>
        <w:rPr>
          <w:rFonts w:hint="eastAsia" w:ascii="宋体" w:hAnsi="宋体" w:eastAsia="宋体" w:cs="宋体"/>
          <w:b/>
          <w:bCs/>
          <w:color w:val="auto"/>
          <w:szCs w:val="21"/>
        </w:rPr>
      </w:pPr>
    </w:p>
    <w:p>
      <w:pPr>
        <w:widowControl/>
        <w:spacing w:after="160" w:line="360" w:lineRule="auto"/>
        <w:jc w:val="left"/>
        <w:rPr>
          <w:rFonts w:ascii="宋体" w:hAnsi="宋体" w:eastAsia="宋体" w:cs="宋体"/>
          <w:color w:val="auto"/>
          <w:sz w:val="24"/>
          <w:szCs w:val="24"/>
        </w:rPr>
      </w:pPr>
    </w:p>
    <w:p>
      <w:pPr>
        <w:widowControl/>
        <w:spacing w:after="160" w:line="360" w:lineRule="auto"/>
        <w:jc w:val="center"/>
        <w:rPr>
          <w:rFonts w:ascii="宋体" w:hAnsi="宋体" w:eastAsia="宋体" w:cs="宋体"/>
          <w:color w:val="auto"/>
          <w:sz w:val="24"/>
          <w:szCs w:val="24"/>
        </w:rPr>
      </w:pPr>
    </w:p>
    <w:p>
      <w:pPr>
        <w:pStyle w:val="12"/>
        <w:tabs>
          <w:tab w:val="left" w:pos="1260"/>
        </w:tabs>
        <w:spacing w:line="500" w:lineRule="exact"/>
        <w:jc w:val="left"/>
        <w:rPr>
          <w:rFonts w:hint="eastAsia" w:ascii="宋体" w:hAnsi="宋体" w:eastAsia="宋体" w:cs="宋体"/>
          <w:b/>
          <w:bCs/>
          <w:kern w:val="2"/>
          <w:sz w:val="21"/>
          <w:szCs w:val="21"/>
          <w:highlight w:val="none"/>
          <w:lang w:val="en-US" w:eastAsia="zh-CN" w:bidi="ar-SA"/>
        </w:rPr>
      </w:pPr>
    </w:p>
    <w:p>
      <w:pPr>
        <w:pStyle w:val="12"/>
        <w:tabs>
          <w:tab w:val="left" w:pos="1260"/>
        </w:tabs>
        <w:spacing w:line="500" w:lineRule="exact"/>
        <w:jc w:val="left"/>
        <w:rPr>
          <w:rFonts w:hint="eastAsia" w:ascii="宋体" w:hAnsi="宋体" w:eastAsia="宋体" w:cs="宋体"/>
          <w:b/>
          <w:bCs/>
          <w:kern w:val="2"/>
          <w:sz w:val="21"/>
          <w:szCs w:val="21"/>
          <w:highlight w:val="none"/>
          <w:lang w:val="en-US" w:eastAsia="zh-CN" w:bidi="ar-SA"/>
        </w:rPr>
      </w:pPr>
    </w:p>
    <w:p>
      <w:pPr>
        <w:pStyle w:val="2"/>
        <w:ind w:left="0" w:leftChars="0" w:firstLine="0" w:firstLineChars="0"/>
        <w:rPr>
          <w:rFonts w:hint="eastAsia"/>
          <w:highlight w:val="none"/>
        </w:rPr>
      </w:pPr>
      <w:bookmarkStart w:id="123" w:name="_Toc6230"/>
      <w:bookmarkStart w:id="124" w:name="_Toc30824"/>
      <w:bookmarkStart w:id="125" w:name="_Toc5129"/>
      <w:bookmarkStart w:id="126" w:name="_Toc1563"/>
      <w:bookmarkStart w:id="127" w:name="_Toc21847"/>
      <w:bookmarkStart w:id="128" w:name="_Toc8147"/>
      <w:bookmarkStart w:id="129" w:name="_Toc3723"/>
      <w:bookmarkStart w:id="130" w:name="_Toc12169"/>
      <w:bookmarkStart w:id="131" w:name="_Toc28358"/>
      <w:bookmarkStart w:id="132" w:name="_Toc23515"/>
      <w:bookmarkStart w:id="133" w:name="_Toc16552"/>
    </w:p>
    <w:p>
      <w:pPr>
        <w:pStyle w:val="4"/>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第七章</w:t>
      </w:r>
      <w:bookmarkEnd w:id="123"/>
      <w:bookmarkEnd w:id="124"/>
      <w:bookmarkEnd w:id="125"/>
      <w:bookmarkEnd w:id="126"/>
      <w:bookmarkEnd w:id="127"/>
      <w:bookmarkEnd w:id="128"/>
      <w:bookmarkEnd w:id="129"/>
      <w:bookmarkEnd w:id="130"/>
      <w:bookmarkEnd w:id="131"/>
      <w:bookmarkEnd w:id="132"/>
      <w:bookmarkEnd w:id="133"/>
    </w:p>
    <w:p>
      <w:pPr>
        <w:pStyle w:val="37"/>
        <w:rPr>
          <w:highlight w:val="none"/>
        </w:rPr>
      </w:pPr>
    </w:p>
    <w:p>
      <w:pPr>
        <w:pStyle w:val="4"/>
        <w:rPr>
          <w:highlight w:val="none"/>
        </w:rPr>
      </w:pPr>
      <w:bookmarkStart w:id="134" w:name="_Toc17119"/>
      <w:bookmarkStart w:id="135" w:name="_Toc10840"/>
      <w:bookmarkStart w:id="136" w:name="_Toc22764"/>
      <w:bookmarkStart w:id="137" w:name="_Toc21675"/>
      <w:bookmarkStart w:id="138" w:name="_Toc88209951"/>
      <w:bookmarkStart w:id="139" w:name="_Toc31564"/>
      <w:bookmarkStart w:id="140" w:name="_Toc30157"/>
      <w:bookmarkStart w:id="141" w:name="_Toc24815"/>
      <w:bookmarkStart w:id="142" w:name="_Toc87616388"/>
      <w:bookmarkStart w:id="143" w:name="_Toc12769"/>
      <w:bookmarkStart w:id="144" w:name="_Toc24490"/>
      <w:bookmarkStart w:id="145" w:name="_Toc5342"/>
      <w:bookmarkStart w:id="146" w:name="_Toc12610"/>
      <w:r>
        <w:rPr>
          <w:rFonts w:hint="eastAsia"/>
          <w:highlight w:val="none"/>
        </w:rPr>
        <w:t>响应文件格式要求</w:t>
      </w:r>
      <w:bookmarkEnd w:id="134"/>
      <w:bookmarkEnd w:id="135"/>
      <w:bookmarkEnd w:id="136"/>
      <w:bookmarkEnd w:id="137"/>
      <w:bookmarkEnd w:id="138"/>
      <w:bookmarkEnd w:id="139"/>
      <w:bookmarkEnd w:id="140"/>
      <w:bookmarkEnd w:id="141"/>
      <w:bookmarkEnd w:id="142"/>
      <w:bookmarkEnd w:id="143"/>
      <w:bookmarkEnd w:id="144"/>
      <w:bookmarkEnd w:id="145"/>
      <w:bookmarkEnd w:id="1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47" w:name="_Toc88209952"/>
      <w:bookmarkStart w:id="148" w:name="_Toc87616389"/>
      <w:r>
        <w:rPr>
          <w:rFonts w:hint="eastAsia" w:ascii="仿宋_GB2312" w:eastAsia="仿宋_GB2312"/>
          <w:sz w:val="28"/>
          <w:szCs w:val="28"/>
          <w:highlight w:val="none"/>
        </w:rPr>
        <w:t>1.响应函</w:t>
      </w:r>
      <w:bookmarkEnd w:id="147"/>
      <w:bookmarkEnd w:id="148"/>
    </w:p>
    <w:p>
      <w:pPr>
        <w:spacing w:line="600" w:lineRule="exact"/>
        <w:rPr>
          <w:rFonts w:ascii="仿宋_GB2312" w:eastAsia="仿宋_GB2312"/>
          <w:sz w:val="28"/>
          <w:szCs w:val="28"/>
          <w:highlight w:val="none"/>
        </w:rPr>
      </w:pPr>
      <w:bookmarkStart w:id="149" w:name="_Toc88209953"/>
      <w:bookmarkStart w:id="150" w:name="_Toc87616390"/>
      <w:r>
        <w:rPr>
          <w:rFonts w:hint="eastAsia" w:ascii="仿宋_GB2312" w:eastAsia="仿宋_GB2312"/>
          <w:sz w:val="28"/>
          <w:szCs w:val="28"/>
          <w:highlight w:val="none"/>
        </w:rPr>
        <w:t>2.法定代表人证明或授权委托书</w:t>
      </w:r>
      <w:bookmarkEnd w:id="149"/>
      <w:bookmarkEnd w:id="150"/>
      <w:bookmarkStart w:id="151" w:name="_Toc88209956"/>
      <w:bookmarkStart w:id="152"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51"/>
      <w:bookmarkEnd w:id="15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53" w:name="_Toc6313"/>
      <w:bookmarkStart w:id="154" w:name="_Toc88209957"/>
      <w:bookmarkStart w:id="155" w:name="_Toc87616394"/>
      <w:bookmarkStart w:id="156" w:name="_Toc28619645"/>
      <w:bookmarkStart w:id="157" w:name="_Toc12665"/>
      <w:r>
        <w:rPr>
          <w:rFonts w:hint="eastAsia" w:asciiTheme="minorEastAsia" w:hAnsiTheme="minorEastAsia" w:eastAsiaTheme="minorEastAsia"/>
          <w:sz w:val="28"/>
          <w:szCs w:val="28"/>
          <w:highlight w:val="none"/>
        </w:rPr>
        <w:t>1.响应函</w:t>
      </w:r>
      <w:bookmarkEnd w:id="153"/>
      <w:bookmarkEnd w:id="154"/>
      <w:bookmarkEnd w:id="155"/>
      <w:bookmarkEnd w:id="156"/>
      <w:bookmarkEnd w:id="15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58" w:name="_Toc87616395"/>
      <w:bookmarkStart w:id="159" w:name="_Toc29833"/>
      <w:bookmarkStart w:id="160" w:name="_Toc88209958"/>
      <w:bookmarkStart w:id="161" w:name="_Toc22527"/>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58"/>
      <w:bookmarkEnd w:id="159"/>
      <w:bookmarkEnd w:id="160"/>
      <w:bookmarkEnd w:id="16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highlight w:val="none"/>
        </w:rPr>
      </w:pP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附：1.委托代理人身份证(正反两面)复印件</w:t>
      </w:r>
    </w:p>
    <w:p>
      <w:pPr>
        <w:pStyle w:val="37"/>
        <w:ind w:firstLine="1200" w:firstLineChars="4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62" w:name="_Toc88209963"/>
      <w:bookmarkStart w:id="163" w:name="_Toc19830"/>
      <w:bookmarkStart w:id="164" w:name="_Toc8086"/>
      <w:bookmarkStart w:id="165"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62"/>
      <w:bookmarkEnd w:id="163"/>
      <w:bookmarkEnd w:id="164"/>
      <w:bookmarkEnd w:id="16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66"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6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cs="宋体"/>
          <w:sz w:val="24"/>
          <w:szCs w:val="24"/>
          <w:highlight w:val="none"/>
          <w:lang w:val="en-GB"/>
        </w:rPr>
        <w:t>广州市净水有限公司2022年紫外消毒设备大修采购项目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注：附件：网页截图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6"/>
        <w:rPr>
          <w:rFonts w:asciiTheme="minorEastAsia" w:hAnsiTheme="minorEastAsia" w:eastAsiaTheme="minorEastAsia"/>
          <w:sz w:val="28"/>
          <w:szCs w:val="28"/>
          <w:highlight w:val="none"/>
        </w:rPr>
      </w:pPr>
      <w:bookmarkStart w:id="167" w:name="_Toc19423"/>
      <w:bookmarkStart w:id="168" w:name="_Toc32430"/>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67"/>
      <w:bookmarkEnd w:id="168"/>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□施工类</w:t>
      </w:r>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采购人根据国家</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行业</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地方发布的计价办法</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施工图纸等设计文件</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施工现场实际情况</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项目报价要求等</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编制适合采购项目的报价表</w:t>
      </w: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□货物类</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（1）报价表说明</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（2）报价表</w:t>
      </w:r>
    </w:p>
    <w:tbl>
      <w:tblPr>
        <w:tblStyle w:val="24"/>
        <w:tblW w:w="9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序号</w:t>
            </w:r>
          </w:p>
        </w:tc>
        <w:tc>
          <w:tcPr>
            <w:tcW w:w="705"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名称</w:t>
            </w:r>
          </w:p>
        </w:tc>
        <w:tc>
          <w:tcPr>
            <w:tcW w:w="1054"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highlight w:val="none"/>
              </w:rPr>
            </w:pPr>
          </w:p>
        </w:tc>
        <w:tc>
          <w:tcPr>
            <w:tcW w:w="705" w:type="dxa"/>
            <w:vMerge w:val="continue"/>
          </w:tcPr>
          <w:p>
            <w:pPr>
              <w:adjustRightInd w:val="0"/>
              <w:snapToGrid w:val="0"/>
              <w:rPr>
                <w:rFonts w:ascii="仿宋_GB2312" w:eastAsia="仿宋_GB2312" w:hAnsiTheme="minorEastAsia"/>
                <w:sz w:val="28"/>
                <w:szCs w:val="28"/>
                <w:highlight w:val="none"/>
              </w:rPr>
            </w:pPr>
          </w:p>
        </w:tc>
        <w:tc>
          <w:tcPr>
            <w:tcW w:w="1054" w:type="dxa"/>
            <w:vMerge w:val="continue"/>
          </w:tcPr>
          <w:p>
            <w:pPr>
              <w:adjustRightInd w:val="0"/>
              <w:snapToGrid w:val="0"/>
              <w:rPr>
                <w:rFonts w:ascii="仿宋_GB2312" w:eastAsia="仿宋_GB2312" w:hAnsiTheme="minorEastAsia"/>
                <w:sz w:val="28"/>
                <w:szCs w:val="28"/>
                <w:highlight w:val="none"/>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highlight w:val="none"/>
              </w:rPr>
            </w:pPr>
          </w:p>
        </w:tc>
        <w:tc>
          <w:tcPr>
            <w:tcW w:w="425" w:type="dxa"/>
            <w:vMerge w:val="continue"/>
            <w:tcBorders>
              <w:right w:val="single" w:color="auto" w:sz="4" w:space="0"/>
            </w:tcBorders>
          </w:tcPr>
          <w:p>
            <w:pPr>
              <w:adjustRightInd w:val="0"/>
              <w:snapToGrid w:val="0"/>
              <w:rPr>
                <w:rFonts w:ascii="仿宋_GB2312" w:eastAsia="仿宋_GB2312" w:hAnsiTheme="minorEastAsia"/>
                <w:sz w:val="28"/>
                <w:szCs w:val="28"/>
                <w:highlight w:val="none"/>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highlight w:val="none"/>
              </w:rPr>
            </w:pPr>
          </w:p>
        </w:tc>
        <w:tc>
          <w:tcPr>
            <w:tcW w:w="880" w:type="dxa"/>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税额</w:t>
            </w:r>
          </w:p>
        </w:tc>
        <w:tc>
          <w:tcPr>
            <w:tcW w:w="982" w:type="dxa"/>
            <w:tcBorders>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价税合计</w:t>
            </w:r>
          </w:p>
        </w:tc>
        <w:tc>
          <w:tcPr>
            <w:tcW w:w="510" w:type="dxa"/>
            <w:tcBorders>
              <w:left w:val="single" w:color="auto" w:sz="4" w:space="0"/>
            </w:tcBorders>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w:t>
            </w:r>
          </w:p>
        </w:tc>
        <w:tc>
          <w:tcPr>
            <w:tcW w:w="705" w:type="dxa"/>
          </w:tcPr>
          <w:p>
            <w:pPr>
              <w:adjustRightInd w:val="0"/>
              <w:snapToGrid w:val="0"/>
              <w:spacing w:line="600" w:lineRule="exact"/>
              <w:rPr>
                <w:rFonts w:ascii="仿宋_GB2312" w:eastAsia="仿宋_GB2312" w:hAnsiTheme="minorEastAsia"/>
                <w:sz w:val="28"/>
                <w:szCs w:val="28"/>
                <w:highlight w:val="none"/>
              </w:rPr>
            </w:pPr>
          </w:p>
        </w:tc>
        <w:tc>
          <w:tcPr>
            <w:tcW w:w="1054" w:type="dxa"/>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80" w:type="dxa"/>
          </w:tcPr>
          <w:p>
            <w:pPr>
              <w:adjustRightInd w:val="0"/>
              <w:snapToGrid w:val="0"/>
              <w:spacing w:line="600" w:lineRule="exact"/>
              <w:rPr>
                <w:rFonts w:ascii="仿宋_GB2312" w:eastAsia="仿宋_GB2312" w:hAnsiTheme="minorEastAsia"/>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spacing w:line="600" w:lineRule="exact"/>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□服务类</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（1）报价表说明</w:t>
      </w:r>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（2）报价表</w:t>
      </w:r>
    </w:p>
    <w:tbl>
      <w:tblPr>
        <w:tblStyle w:val="24"/>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序号</w:t>
            </w:r>
          </w:p>
        </w:tc>
        <w:tc>
          <w:tcPr>
            <w:tcW w:w="850"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highlight w:val="none"/>
              </w:rPr>
            </w:pPr>
          </w:p>
        </w:tc>
        <w:tc>
          <w:tcPr>
            <w:tcW w:w="850" w:type="dxa"/>
            <w:vMerge w:val="continue"/>
          </w:tcPr>
          <w:p>
            <w:pPr>
              <w:adjustRightInd w:val="0"/>
              <w:snapToGrid w:val="0"/>
              <w:rPr>
                <w:rFonts w:ascii="仿宋_GB2312" w:eastAsia="仿宋_GB2312" w:hAnsiTheme="minorEastAsia"/>
                <w:sz w:val="28"/>
                <w:szCs w:val="28"/>
                <w:highlight w:val="none"/>
              </w:rPr>
            </w:pPr>
          </w:p>
        </w:tc>
        <w:tc>
          <w:tcPr>
            <w:tcW w:w="567" w:type="dxa"/>
            <w:vMerge w:val="continue"/>
          </w:tcPr>
          <w:p>
            <w:pPr>
              <w:adjustRightInd w:val="0"/>
              <w:snapToGrid w:val="0"/>
              <w:rPr>
                <w:rFonts w:ascii="仿宋_GB2312" w:eastAsia="仿宋_GB2312" w:hAnsiTheme="minorEastAsia"/>
                <w:sz w:val="28"/>
                <w:szCs w:val="28"/>
                <w:highlight w:val="none"/>
              </w:rPr>
            </w:pPr>
          </w:p>
        </w:tc>
        <w:tc>
          <w:tcPr>
            <w:tcW w:w="851" w:type="dxa"/>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w:t>
            </w:r>
          </w:p>
        </w:tc>
        <w:tc>
          <w:tcPr>
            <w:tcW w:w="850" w:type="dxa"/>
          </w:tcPr>
          <w:p>
            <w:pPr>
              <w:adjustRightInd w:val="0"/>
              <w:snapToGrid w:val="0"/>
              <w:spacing w:line="600" w:lineRule="exact"/>
              <w:rPr>
                <w:rFonts w:ascii="仿宋_GB2312" w:eastAsia="仿宋_GB2312" w:hAnsiTheme="minorEastAsia"/>
                <w:sz w:val="28"/>
                <w:szCs w:val="28"/>
                <w:highlight w:val="none"/>
              </w:rPr>
            </w:pPr>
          </w:p>
        </w:tc>
        <w:tc>
          <w:tcPr>
            <w:tcW w:w="567" w:type="dxa"/>
          </w:tcPr>
          <w:p>
            <w:pPr>
              <w:adjustRightInd w:val="0"/>
              <w:snapToGrid w:val="0"/>
              <w:spacing w:line="600" w:lineRule="exact"/>
              <w:rPr>
                <w:rFonts w:ascii="仿宋_GB2312" w:eastAsia="仿宋_GB2312" w:hAnsiTheme="minorEastAsia"/>
                <w:sz w:val="28"/>
                <w:szCs w:val="28"/>
                <w:highlight w:val="none"/>
              </w:rPr>
            </w:pPr>
          </w:p>
        </w:tc>
        <w:tc>
          <w:tcPr>
            <w:tcW w:w="851" w:type="dxa"/>
          </w:tcPr>
          <w:p>
            <w:pPr>
              <w:adjustRightInd w:val="0"/>
              <w:snapToGrid w:val="0"/>
              <w:spacing w:line="600" w:lineRule="exact"/>
              <w:rPr>
                <w:rFonts w:ascii="仿宋_GB2312" w:eastAsia="仿宋_GB2312" w:hAnsiTheme="minorEastAsia"/>
                <w:sz w:val="28"/>
                <w:szCs w:val="28"/>
                <w:highlight w:val="none"/>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highlight w:val="none"/>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p>
    <w:p>
      <w:pPr>
        <w:pStyle w:val="2"/>
        <w:rPr>
          <w:highlight w:val="none"/>
        </w:rPr>
      </w:pPr>
    </w:p>
    <w:p>
      <w:pPr>
        <w:pStyle w:val="6"/>
        <w:rPr>
          <w:rFonts w:asciiTheme="majorEastAsia" w:hAnsiTheme="majorEastAsia" w:eastAsiaTheme="majorEastAsia"/>
          <w:sz w:val="28"/>
          <w:szCs w:val="28"/>
          <w:highlight w:val="none"/>
        </w:rPr>
      </w:pPr>
      <w:bookmarkStart w:id="169" w:name="_Toc16386"/>
      <w:bookmarkStart w:id="170" w:name="_Toc87616402"/>
      <w:bookmarkStart w:id="171" w:name="_Toc6058"/>
      <w:bookmarkStart w:id="172" w:name="_Toc88209965"/>
      <w:r>
        <w:rPr>
          <w:rFonts w:hint="eastAsia" w:eastAsiaTheme="majorEastAsia"/>
          <w:highlight w:val="none"/>
        </w:rPr>
        <w:t>6</w:t>
      </w:r>
      <w:r>
        <w:rPr>
          <w:rFonts w:hint="eastAsia" w:asciiTheme="majorEastAsia" w:hAnsiTheme="majorEastAsia" w:eastAsiaTheme="majorEastAsia"/>
          <w:sz w:val="28"/>
          <w:szCs w:val="28"/>
          <w:highlight w:val="none"/>
        </w:rPr>
        <w:t>.其他资料</w:t>
      </w:r>
      <w:bookmarkEnd w:id="169"/>
      <w:bookmarkEnd w:id="170"/>
      <w:bookmarkEnd w:id="171"/>
      <w:bookmarkEnd w:id="172"/>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13098E2"/>
    <w:multiLevelType w:val="singleLevel"/>
    <w:tmpl w:val="413098E2"/>
    <w:lvl w:ilvl="0" w:tentative="0">
      <w:start w:val="1"/>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NjhiN2VkYzBlMzY2NTQ5YTE1NTBlMzQ2NjJmNzMifQ=="/>
  </w:docVars>
  <w:rsids>
    <w:rsidRoot w:val="005D618A"/>
    <w:rsid w:val="000446E8"/>
    <w:rsid w:val="00054D4F"/>
    <w:rsid w:val="00156EA9"/>
    <w:rsid w:val="0029051C"/>
    <w:rsid w:val="00304035"/>
    <w:rsid w:val="00305173"/>
    <w:rsid w:val="003A2CD8"/>
    <w:rsid w:val="003A57BA"/>
    <w:rsid w:val="003D60BA"/>
    <w:rsid w:val="00411689"/>
    <w:rsid w:val="00416B4D"/>
    <w:rsid w:val="005D618A"/>
    <w:rsid w:val="00886B24"/>
    <w:rsid w:val="00911ECD"/>
    <w:rsid w:val="0099022E"/>
    <w:rsid w:val="009B2A98"/>
    <w:rsid w:val="00A042E0"/>
    <w:rsid w:val="00B26BB1"/>
    <w:rsid w:val="00B26E21"/>
    <w:rsid w:val="00CC4056"/>
    <w:rsid w:val="00E66530"/>
    <w:rsid w:val="00F83B64"/>
    <w:rsid w:val="02090C75"/>
    <w:rsid w:val="02A23A3C"/>
    <w:rsid w:val="02D92666"/>
    <w:rsid w:val="02F456F2"/>
    <w:rsid w:val="03AC246A"/>
    <w:rsid w:val="03B23056"/>
    <w:rsid w:val="03DC3EBA"/>
    <w:rsid w:val="03F9794D"/>
    <w:rsid w:val="046A2461"/>
    <w:rsid w:val="06C64829"/>
    <w:rsid w:val="077D16D2"/>
    <w:rsid w:val="0822062C"/>
    <w:rsid w:val="08675FC8"/>
    <w:rsid w:val="08DD08F1"/>
    <w:rsid w:val="0985571C"/>
    <w:rsid w:val="09B713FD"/>
    <w:rsid w:val="09EF6ACC"/>
    <w:rsid w:val="0A315056"/>
    <w:rsid w:val="0AFB45AD"/>
    <w:rsid w:val="0B351E9B"/>
    <w:rsid w:val="0B4C50D3"/>
    <w:rsid w:val="0B806B92"/>
    <w:rsid w:val="0B827E94"/>
    <w:rsid w:val="0BC61184"/>
    <w:rsid w:val="0BD070E1"/>
    <w:rsid w:val="0C247926"/>
    <w:rsid w:val="0D794204"/>
    <w:rsid w:val="0E2125D1"/>
    <w:rsid w:val="0E214211"/>
    <w:rsid w:val="0E542F62"/>
    <w:rsid w:val="0E5F2769"/>
    <w:rsid w:val="0EFB709D"/>
    <w:rsid w:val="0F4D75A3"/>
    <w:rsid w:val="0F5B2DCA"/>
    <w:rsid w:val="0FED051E"/>
    <w:rsid w:val="0FEE4C29"/>
    <w:rsid w:val="10046082"/>
    <w:rsid w:val="103C21F8"/>
    <w:rsid w:val="112B101A"/>
    <w:rsid w:val="119B53FC"/>
    <w:rsid w:val="12424CDC"/>
    <w:rsid w:val="129A2738"/>
    <w:rsid w:val="12B56BF1"/>
    <w:rsid w:val="12CB1A89"/>
    <w:rsid w:val="131840FB"/>
    <w:rsid w:val="13467417"/>
    <w:rsid w:val="136E76CF"/>
    <w:rsid w:val="14B93E04"/>
    <w:rsid w:val="14E07535"/>
    <w:rsid w:val="14EB6229"/>
    <w:rsid w:val="15BC6B3C"/>
    <w:rsid w:val="1694429A"/>
    <w:rsid w:val="16CB0693"/>
    <w:rsid w:val="17635326"/>
    <w:rsid w:val="18236EFD"/>
    <w:rsid w:val="189D5B1F"/>
    <w:rsid w:val="18A34CD0"/>
    <w:rsid w:val="19B64DBC"/>
    <w:rsid w:val="1A373ACF"/>
    <w:rsid w:val="1A895341"/>
    <w:rsid w:val="1B0D071F"/>
    <w:rsid w:val="1B4568CE"/>
    <w:rsid w:val="1B9015B7"/>
    <w:rsid w:val="1BDA6BAE"/>
    <w:rsid w:val="1D5A79EE"/>
    <w:rsid w:val="1E0E2CD0"/>
    <w:rsid w:val="1E831280"/>
    <w:rsid w:val="1EBC4704"/>
    <w:rsid w:val="1F172EB5"/>
    <w:rsid w:val="1F94592D"/>
    <w:rsid w:val="1FB860DE"/>
    <w:rsid w:val="1FD0186E"/>
    <w:rsid w:val="203C5A02"/>
    <w:rsid w:val="209D4C94"/>
    <w:rsid w:val="20E84705"/>
    <w:rsid w:val="218400BA"/>
    <w:rsid w:val="21AB1E2F"/>
    <w:rsid w:val="21AE4843"/>
    <w:rsid w:val="21D40498"/>
    <w:rsid w:val="22767047"/>
    <w:rsid w:val="23A05588"/>
    <w:rsid w:val="25431AEB"/>
    <w:rsid w:val="25700FE7"/>
    <w:rsid w:val="25BF43FD"/>
    <w:rsid w:val="25F86BCD"/>
    <w:rsid w:val="260E420B"/>
    <w:rsid w:val="26392528"/>
    <w:rsid w:val="269E416A"/>
    <w:rsid w:val="271764E6"/>
    <w:rsid w:val="272100D3"/>
    <w:rsid w:val="272C72FC"/>
    <w:rsid w:val="27EB149D"/>
    <w:rsid w:val="27FD3E52"/>
    <w:rsid w:val="28633DC1"/>
    <w:rsid w:val="28E11370"/>
    <w:rsid w:val="294A756A"/>
    <w:rsid w:val="29D5322D"/>
    <w:rsid w:val="2A025DD9"/>
    <w:rsid w:val="2A7C2231"/>
    <w:rsid w:val="2ABB753D"/>
    <w:rsid w:val="2B7A49FA"/>
    <w:rsid w:val="2BFA1E26"/>
    <w:rsid w:val="2C615D26"/>
    <w:rsid w:val="2CB679ED"/>
    <w:rsid w:val="2CEC2880"/>
    <w:rsid w:val="2D173C07"/>
    <w:rsid w:val="2D424A86"/>
    <w:rsid w:val="2E7B52DB"/>
    <w:rsid w:val="2F324CFE"/>
    <w:rsid w:val="2FBA09F1"/>
    <w:rsid w:val="2FEF2ACF"/>
    <w:rsid w:val="30540211"/>
    <w:rsid w:val="312D7741"/>
    <w:rsid w:val="316F137F"/>
    <w:rsid w:val="31DF525F"/>
    <w:rsid w:val="32324C2E"/>
    <w:rsid w:val="327171DF"/>
    <w:rsid w:val="341E3434"/>
    <w:rsid w:val="34590F82"/>
    <w:rsid w:val="347D25A2"/>
    <w:rsid w:val="360B7EBA"/>
    <w:rsid w:val="369C32FD"/>
    <w:rsid w:val="36AF5C26"/>
    <w:rsid w:val="37666E72"/>
    <w:rsid w:val="38167A04"/>
    <w:rsid w:val="392A081F"/>
    <w:rsid w:val="394B167A"/>
    <w:rsid w:val="3A4E4336"/>
    <w:rsid w:val="3A6007FE"/>
    <w:rsid w:val="3B7C2CE4"/>
    <w:rsid w:val="3C0B5355"/>
    <w:rsid w:val="3C1126E8"/>
    <w:rsid w:val="3CA57600"/>
    <w:rsid w:val="3CD4176B"/>
    <w:rsid w:val="3D1F44D9"/>
    <w:rsid w:val="3D5C38CD"/>
    <w:rsid w:val="3E256B94"/>
    <w:rsid w:val="3E5070F1"/>
    <w:rsid w:val="3F6C3589"/>
    <w:rsid w:val="3F850180"/>
    <w:rsid w:val="3F9004D6"/>
    <w:rsid w:val="400E4D5E"/>
    <w:rsid w:val="40E1138C"/>
    <w:rsid w:val="413814BA"/>
    <w:rsid w:val="41872511"/>
    <w:rsid w:val="42466655"/>
    <w:rsid w:val="42C82F57"/>
    <w:rsid w:val="43C76AF7"/>
    <w:rsid w:val="446828F0"/>
    <w:rsid w:val="45505FD0"/>
    <w:rsid w:val="45C13B4D"/>
    <w:rsid w:val="46054BCA"/>
    <w:rsid w:val="464C6AFC"/>
    <w:rsid w:val="468B0091"/>
    <w:rsid w:val="46991276"/>
    <w:rsid w:val="46A107C3"/>
    <w:rsid w:val="46B15CE2"/>
    <w:rsid w:val="46BE113D"/>
    <w:rsid w:val="46E44B13"/>
    <w:rsid w:val="4703508A"/>
    <w:rsid w:val="4727512A"/>
    <w:rsid w:val="475023F8"/>
    <w:rsid w:val="479D361E"/>
    <w:rsid w:val="47B74789"/>
    <w:rsid w:val="480F2B9D"/>
    <w:rsid w:val="48282920"/>
    <w:rsid w:val="485321E0"/>
    <w:rsid w:val="48546AD3"/>
    <w:rsid w:val="48CA4868"/>
    <w:rsid w:val="48F005D3"/>
    <w:rsid w:val="492902BF"/>
    <w:rsid w:val="498F4AF1"/>
    <w:rsid w:val="49C05787"/>
    <w:rsid w:val="49CF518D"/>
    <w:rsid w:val="4ACA7478"/>
    <w:rsid w:val="4ADA1F63"/>
    <w:rsid w:val="4AE23D89"/>
    <w:rsid w:val="4B2038D0"/>
    <w:rsid w:val="4B26019A"/>
    <w:rsid w:val="4B296E7D"/>
    <w:rsid w:val="4B877F28"/>
    <w:rsid w:val="4D76356A"/>
    <w:rsid w:val="4D916BA6"/>
    <w:rsid w:val="4DC44169"/>
    <w:rsid w:val="4EAD187E"/>
    <w:rsid w:val="4EF0709E"/>
    <w:rsid w:val="513C6A7B"/>
    <w:rsid w:val="5212704A"/>
    <w:rsid w:val="5333545B"/>
    <w:rsid w:val="542937F0"/>
    <w:rsid w:val="5450213C"/>
    <w:rsid w:val="54D24048"/>
    <w:rsid w:val="54D64CD5"/>
    <w:rsid w:val="55887D69"/>
    <w:rsid w:val="561A0928"/>
    <w:rsid w:val="56423872"/>
    <w:rsid w:val="56B279F0"/>
    <w:rsid w:val="57452A9F"/>
    <w:rsid w:val="576E3691"/>
    <w:rsid w:val="579D710E"/>
    <w:rsid w:val="581F22F6"/>
    <w:rsid w:val="586E1E17"/>
    <w:rsid w:val="58862C35"/>
    <w:rsid w:val="58A40045"/>
    <w:rsid w:val="58C14957"/>
    <w:rsid w:val="5ACF06F7"/>
    <w:rsid w:val="5AE83A50"/>
    <w:rsid w:val="5B0171D9"/>
    <w:rsid w:val="5BAB2917"/>
    <w:rsid w:val="5BFC33FA"/>
    <w:rsid w:val="5C1324AA"/>
    <w:rsid w:val="5C3107A4"/>
    <w:rsid w:val="5C3B1B93"/>
    <w:rsid w:val="5C9220DF"/>
    <w:rsid w:val="5D443CF5"/>
    <w:rsid w:val="5D4A15F3"/>
    <w:rsid w:val="5D69542A"/>
    <w:rsid w:val="5E0930EF"/>
    <w:rsid w:val="5E3D4D53"/>
    <w:rsid w:val="5E4717E6"/>
    <w:rsid w:val="5E55774C"/>
    <w:rsid w:val="5F2F1DE5"/>
    <w:rsid w:val="60104DDC"/>
    <w:rsid w:val="605C0804"/>
    <w:rsid w:val="6189617B"/>
    <w:rsid w:val="61B52BB6"/>
    <w:rsid w:val="61B749C2"/>
    <w:rsid w:val="61F77693"/>
    <w:rsid w:val="62280D20"/>
    <w:rsid w:val="62491F34"/>
    <w:rsid w:val="62CA2457"/>
    <w:rsid w:val="638240A1"/>
    <w:rsid w:val="63A5257B"/>
    <w:rsid w:val="63BD3DCC"/>
    <w:rsid w:val="63C61741"/>
    <w:rsid w:val="64560967"/>
    <w:rsid w:val="64606A04"/>
    <w:rsid w:val="648D7D30"/>
    <w:rsid w:val="656B1D10"/>
    <w:rsid w:val="66022B28"/>
    <w:rsid w:val="66581E87"/>
    <w:rsid w:val="66FA11D5"/>
    <w:rsid w:val="66FF1752"/>
    <w:rsid w:val="672616B4"/>
    <w:rsid w:val="674302C7"/>
    <w:rsid w:val="680A5986"/>
    <w:rsid w:val="680D5F4B"/>
    <w:rsid w:val="68113F51"/>
    <w:rsid w:val="68E94770"/>
    <w:rsid w:val="68F949C9"/>
    <w:rsid w:val="69403F9A"/>
    <w:rsid w:val="695A4290"/>
    <w:rsid w:val="69C05352"/>
    <w:rsid w:val="6A334932"/>
    <w:rsid w:val="6A3353FF"/>
    <w:rsid w:val="6A5D63E6"/>
    <w:rsid w:val="6A5F24D1"/>
    <w:rsid w:val="6A8B4D12"/>
    <w:rsid w:val="6AE347EB"/>
    <w:rsid w:val="6B434AF0"/>
    <w:rsid w:val="6B57675A"/>
    <w:rsid w:val="6BDD7B4D"/>
    <w:rsid w:val="6DFF79FA"/>
    <w:rsid w:val="6EBC0B3A"/>
    <w:rsid w:val="6EF51C7D"/>
    <w:rsid w:val="6F8363E5"/>
    <w:rsid w:val="6FC746F5"/>
    <w:rsid w:val="70161DF0"/>
    <w:rsid w:val="70317AC6"/>
    <w:rsid w:val="70863262"/>
    <w:rsid w:val="70A76ED3"/>
    <w:rsid w:val="70EA2B82"/>
    <w:rsid w:val="71860B17"/>
    <w:rsid w:val="723B27CC"/>
    <w:rsid w:val="72687227"/>
    <w:rsid w:val="72744341"/>
    <w:rsid w:val="72A03FD9"/>
    <w:rsid w:val="72B60BE0"/>
    <w:rsid w:val="73406CFF"/>
    <w:rsid w:val="7383028C"/>
    <w:rsid w:val="73A25E44"/>
    <w:rsid w:val="741B7106"/>
    <w:rsid w:val="741F68CF"/>
    <w:rsid w:val="75252DF3"/>
    <w:rsid w:val="75621536"/>
    <w:rsid w:val="75BF3154"/>
    <w:rsid w:val="764A07CF"/>
    <w:rsid w:val="764F6B3D"/>
    <w:rsid w:val="76CD2B7B"/>
    <w:rsid w:val="76D80645"/>
    <w:rsid w:val="76E03371"/>
    <w:rsid w:val="780E5898"/>
    <w:rsid w:val="782642CC"/>
    <w:rsid w:val="786175BA"/>
    <w:rsid w:val="7894095E"/>
    <w:rsid w:val="79000679"/>
    <w:rsid w:val="79A416F0"/>
    <w:rsid w:val="79B03EB6"/>
    <w:rsid w:val="7A1754BD"/>
    <w:rsid w:val="7A7364B4"/>
    <w:rsid w:val="7AF37579"/>
    <w:rsid w:val="7AF87F64"/>
    <w:rsid w:val="7B1C0C84"/>
    <w:rsid w:val="7B5A62DF"/>
    <w:rsid w:val="7B7A04A8"/>
    <w:rsid w:val="7BCD2FAD"/>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Body Text Indent 3"/>
    <w:basedOn w:val="1"/>
    <w:qFormat/>
    <w:uiPriority w:val="0"/>
    <w:pPr>
      <w:ind w:firstLine="560"/>
    </w:pPr>
    <w:rPr>
      <w:rFonts w:ascii="Arial Narrow" w:hAnsi="Arial Narrow" w:eastAsia="宋体" w:cs="Times New Roman"/>
      <w:color w:val="000000"/>
      <w:sz w:val="28"/>
      <w:szCs w:val="24"/>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普通正文"/>
    <w:basedOn w:val="1"/>
    <w:qFormat/>
    <w:uiPriority w:val="99"/>
    <w:pPr>
      <w:spacing w:line="360" w:lineRule="auto"/>
      <w:ind w:left="34" w:firstLine="480" w:firstLineChars="200"/>
    </w:pPr>
    <w:rPr>
      <w:sz w:val="24"/>
    </w:rPr>
  </w:style>
  <w:style w:type="character" w:customStyle="1" w:styleId="49">
    <w:name w:val="font31"/>
    <w:basedOn w:val="25"/>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13328</Words>
  <Characters>13973</Characters>
  <Lines>87</Lines>
  <Paragraphs>24</Paragraphs>
  <TotalTime>59</TotalTime>
  <ScaleCrop>false</ScaleCrop>
  <LinksUpToDate>false</LinksUpToDate>
  <CharactersWithSpaces>16044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阿超</cp:lastModifiedBy>
  <cp:lastPrinted>2023-01-31T02:47:00Z</cp:lastPrinted>
  <dcterms:modified xsi:type="dcterms:W3CDTF">2023-06-01T01:18:25Z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003E36894AA646EBBFA6557483E50F6C</vt:lpwstr>
  </property>
</Properties>
</file>