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jc w:val="center"/>
        <w:rPr>
          <w:rFonts w:hint="eastAsia" w:ascii="方正小标宋简体" w:eastAsia="方正小标宋简体"/>
          <w:sz w:val="52"/>
          <w:szCs w:val="52"/>
          <w:highlight w:val="none"/>
        </w:rPr>
      </w:pPr>
      <w:bookmarkStart w:id="171" w:name="_GoBack"/>
      <w:bookmarkEnd w:id="171"/>
      <w:r>
        <w:rPr>
          <w:rFonts w:hint="eastAsia" w:ascii="方正小标宋简体" w:eastAsia="方正小标宋简体"/>
          <w:sz w:val="52"/>
          <w:szCs w:val="52"/>
          <w:highlight w:val="none"/>
          <w:lang w:val="en-US" w:eastAsia="zh-CN"/>
        </w:rPr>
        <w:t>广州市净水有限公司</w:t>
      </w:r>
      <w:r>
        <w:rPr>
          <w:rFonts w:hint="eastAsia" w:ascii="方正小标宋简体" w:eastAsia="方正小标宋简体"/>
          <w:sz w:val="52"/>
          <w:szCs w:val="52"/>
          <w:highlight w:val="none"/>
        </w:rPr>
        <w:t>猎德、大坦沙、西朗水质自动采样器采购项目</w:t>
      </w:r>
    </w:p>
    <w:p>
      <w:pPr>
        <w:jc w:val="center"/>
        <w:rPr>
          <w:rFonts w:hint="eastAsia" w:ascii="方正小标宋简体" w:eastAsia="方正小标宋简体"/>
          <w:sz w:val="52"/>
          <w:szCs w:val="52"/>
          <w:highlight w:val="none"/>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11"/>
        <w:rPr>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四</w:t>
      </w:r>
      <w:r>
        <w:rPr>
          <w:rFonts w:hint="eastAsia" w:ascii="黑体" w:hAnsi="黑体" w:eastAsia="黑体" w:cs="仿宋_GB2312"/>
          <w:sz w:val="32"/>
          <w:szCs w:val="32"/>
          <w:highlight w:val="none"/>
        </w:rPr>
        <w:t>月</w:t>
      </w:r>
    </w:p>
    <w:p>
      <w:pPr>
        <w:rPr>
          <w:highlight w:val="none"/>
        </w:rPr>
        <w:sectPr>
          <w:footerReference r:id="rId3" w:type="default"/>
          <w:footerReference r:id="rId4" w:type="even"/>
          <w:pgSz w:w="11906" w:h="16838"/>
          <w:pgMar w:top="2098" w:right="1474" w:bottom="1984" w:left="1587" w:header="851" w:footer="992" w:gutter="0"/>
          <w:pgNumType w:start="0"/>
          <w:cols w:space="425" w:num="1"/>
          <w:titlePg/>
          <w:docGrid w:type="lines" w:linePitch="312" w:charSpace="0"/>
        </w:sectPr>
      </w:pPr>
    </w:p>
    <w:p>
      <w:pPr>
        <w:pStyle w:val="11"/>
        <w:rPr>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17"/>
        <w:numPr>
          <w:ilvl w:val="0"/>
          <w:numId w:val="1"/>
        </w:numPr>
        <w:tabs>
          <w:tab w:val="right" w:pos="8844"/>
        </w:tabs>
        <w:rPr>
          <w:highlight w:val="none"/>
        </w:rPr>
      </w:pPr>
      <w:r>
        <w:rPr>
          <w:rFonts w:hint="eastAsia"/>
          <w:highlight w:val="none"/>
        </w:rPr>
        <w:t>采购公告（采购邀请书）</w:t>
      </w:r>
    </w:p>
    <w:p>
      <w:pPr>
        <w:pStyle w:val="17"/>
        <w:numPr>
          <w:ilvl w:val="0"/>
          <w:numId w:val="1"/>
        </w:numPr>
        <w:tabs>
          <w:tab w:val="right" w:pos="8844"/>
        </w:tabs>
        <w:rPr>
          <w:highlight w:val="none"/>
        </w:rPr>
      </w:pPr>
      <w:r>
        <w:rPr>
          <w:rFonts w:hint="eastAsia"/>
          <w:highlight w:val="none"/>
        </w:rPr>
        <w:t>供应商须知</w:t>
      </w:r>
    </w:p>
    <w:p>
      <w:pPr>
        <w:pStyle w:val="17"/>
        <w:numPr>
          <w:ilvl w:val="0"/>
          <w:numId w:val="1"/>
        </w:numPr>
        <w:tabs>
          <w:tab w:val="right" w:pos="8844"/>
        </w:tabs>
        <w:rPr>
          <w:highlight w:val="none"/>
        </w:rPr>
      </w:pPr>
      <w:r>
        <w:rPr>
          <w:rFonts w:hint="eastAsia"/>
          <w:highlight w:val="none"/>
        </w:rPr>
        <w:t>采购方法</w:t>
      </w:r>
    </w:p>
    <w:p>
      <w:pPr>
        <w:pStyle w:val="17"/>
        <w:numPr>
          <w:ilvl w:val="0"/>
          <w:numId w:val="1"/>
        </w:numPr>
        <w:tabs>
          <w:tab w:val="right" w:pos="8844"/>
        </w:tabs>
        <w:rPr>
          <w:highlight w:val="none"/>
        </w:rPr>
      </w:pPr>
      <w:r>
        <w:rPr>
          <w:rFonts w:hint="eastAsia"/>
          <w:highlight w:val="none"/>
        </w:rPr>
        <w:t>评审方法</w:t>
      </w:r>
    </w:p>
    <w:p>
      <w:pPr>
        <w:pStyle w:val="17"/>
        <w:numPr>
          <w:ilvl w:val="0"/>
          <w:numId w:val="1"/>
        </w:numPr>
        <w:tabs>
          <w:tab w:val="right" w:pos="8844"/>
        </w:tabs>
        <w:rPr>
          <w:highlight w:val="none"/>
        </w:rPr>
      </w:pPr>
      <w:r>
        <w:rPr>
          <w:rFonts w:hint="eastAsia"/>
          <w:highlight w:val="none"/>
        </w:rPr>
        <w:t>采购需求</w:t>
      </w:r>
    </w:p>
    <w:p>
      <w:pPr>
        <w:pStyle w:val="17"/>
        <w:numPr>
          <w:ilvl w:val="0"/>
          <w:numId w:val="1"/>
        </w:numPr>
        <w:tabs>
          <w:tab w:val="right" w:pos="8844"/>
        </w:tabs>
        <w:rPr>
          <w:highlight w:val="none"/>
        </w:rPr>
      </w:pPr>
      <w:r>
        <w:rPr>
          <w:rFonts w:hint="eastAsia"/>
          <w:highlight w:val="none"/>
        </w:rPr>
        <w:t>合同草案</w:t>
      </w:r>
    </w:p>
    <w:p>
      <w:pPr>
        <w:pStyle w:val="17"/>
        <w:numPr>
          <w:ilvl w:val="0"/>
          <w:numId w:val="1"/>
        </w:numPr>
        <w:tabs>
          <w:tab w:val="right" w:pos="8844"/>
        </w:tabs>
        <w:rPr>
          <w:highlight w:val="none"/>
        </w:rPr>
      </w:pPr>
      <w:r>
        <w:rPr>
          <w:rFonts w:hint="eastAsia"/>
          <w:highlight w:val="none"/>
        </w:rPr>
        <w:t>响应文件格式要求</w:t>
      </w:r>
    </w:p>
    <w:p>
      <w:pPr>
        <w:pStyle w:val="21"/>
        <w:rPr>
          <w:color w:val="auto"/>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3"/>
        <w:rPr>
          <w:highlight w:val="none"/>
        </w:rPr>
      </w:pPr>
      <w:bookmarkStart w:id="0" w:name="_Toc18145"/>
      <w:bookmarkStart w:id="1" w:name="_Toc26148"/>
    </w:p>
    <w:p>
      <w:pPr>
        <w:rPr>
          <w:highlight w:val="none"/>
        </w:rPr>
      </w:pPr>
    </w:p>
    <w:p>
      <w:pPr>
        <w:pStyle w:val="3"/>
        <w:rPr>
          <w:highlight w:val="none"/>
        </w:rPr>
      </w:pPr>
      <w:bookmarkStart w:id="2" w:name="_Toc17696"/>
      <w:bookmarkStart w:id="3" w:name="_Toc1711"/>
    </w:p>
    <w:p>
      <w:pPr>
        <w:rPr>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3"/>
        <w:rPr>
          <w:highlight w:val="none"/>
        </w:rPr>
      </w:pPr>
      <w:bookmarkStart w:id="4" w:name="_Toc17801"/>
      <w:bookmarkStart w:id="5" w:name="_Toc4275"/>
      <w:bookmarkStart w:id="6" w:name="_Toc7519"/>
      <w:bookmarkStart w:id="7" w:name="_Toc1669"/>
      <w:bookmarkStart w:id="8" w:name="_Toc11322"/>
      <w:bookmarkStart w:id="9" w:name="_Toc31938"/>
      <w:bookmarkStart w:id="10" w:name="_Toc19609"/>
    </w:p>
    <w:bookmarkEnd w:id="0"/>
    <w:bookmarkEnd w:id="1"/>
    <w:bookmarkEnd w:id="2"/>
    <w:bookmarkEnd w:id="3"/>
    <w:bookmarkEnd w:id="4"/>
    <w:bookmarkEnd w:id="5"/>
    <w:bookmarkEnd w:id="6"/>
    <w:bookmarkEnd w:id="7"/>
    <w:bookmarkEnd w:id="8"/>
    <w:bookmarkEnd w:id="9"/>
    <w:bookmarkEnd w:id="10"/>
    <w:p>
      <w:pPr>
        <w:pStyle w:val="3"/>
        <w:jc w:val="both"/>
        <w:rPr>
          <w:highlight w:val="none"/>
        </w:rPr>
      </w:pPr>
    </w:p>
    <w:p>
      <w:pPr>
        <w:pStyle w:val="3"/>
        <w:rPr>
          <w:highlight w:val="none"/>
        </w:rPr>
      </w:pPr>
    </w:p>
    <w:p>
      <w:pPr>
        <w:pStyle w:val="3"/>
        <w:rPr>
          <w:highlight w:val="none"/>
        </w:rPr>
      </w:pPr>
      <w:r>
        <w:rPr>
          <w:highlight w:val="none"/>
        </w:rPr>
        <mc:AlternateContent>
          <mc:Choice Requires="wps">
            <w:drawing>
              <wp:anchor distT="0" distB="0" distL="114300" distR="114300" simplePos="0" relativeHeight="251675648" behindDoc="0" locked="0" layoutInCell="1" allowOverlap="1">
                <wp:simplePos x="0" y="0"/>
                <wp:positionH relativeFrom="column">
                  <wp:posOffset>2169160</wp:posOffset>
                </wp:positionH>
                <wp:positionV relativeFrom="paragraph">
                  <wp:posOffset>635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0.8pt;margin-top:0.05pt;height:0pt;width:75.5pt;z-index:251675648;mso-width-relative:page;mso-height-relative:page;" filled="f" stroked="t" coordsize="21600,21600" o:gfxdata="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78upLSAAAABQEAAA8AAAAAAAAAAQAgAAAAIgAAAGRycy9kb3ducmV2LnhtbFBLAQIUABQAAAAI&#10;AIdO4kAPrIeI8wEAAOQDAAAOAAAAAAAAAAEAIAAAACEBAABkcnMvZTJvRG9jLnhtbFBLBQYAAAAA&#10;BgAGAFkBAACG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2161540</wp:posOffset>
                </wp:positionH>
                <wp:positionV relativeFrom="paragraph">
                  <wp:posOffset>638175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0.2pt;margin-top:50.25pt;height:0pt;width:75.5pt;z-index:251676672;mso-width-relative:page;mso-height-relative:page;" filled="f" stroked="t" coordsize="21600,21600" o:gfxdata="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yqgt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第一章</w:t>
      </w:r>
    </w:p>
    <w:p>
      <w:pPr>
        <w:pStyle w:val="37"/>
        <w:rPr>
          <w:highlight w:val="none"/>
        </w:rPr>
      </w:pPr>
    </w:p>
    <w:p>
      <w:pPr>
        <w:pStyle w:val="37"/>
        <w:rPr>
          <w:highlight w:val="none"/>
        </w:rPr>
      </w:pPr>
    </w:p>
    <w:p>
      <w:pPr>
        <w:pStyle w:val="3"/>
        <w:rPr>
          <w:highlight w:val="none"/>
        </w:rPr>
      </w:pPr>
      <w:r>
        <w:rPr>
          <w:rFonts w:hint="eastAsia"/>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left="0" w:leftChars="0" w:firstLine="0" w:firstLineChars="0"/>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3"/>
        <w:rPr>
          <w:highlight w:val="none"/>
        </w:rPr>
      </w:pPr>
      <w:bookmarkStart w:id="11" w:name="_Toc21373"/>
      <w:bookmarkStart w:id="12" w:name="_Toc9680"/>
      <w:r>
        <w:rPr>
          <w:rFonts w:hint="eastAsia"/>
          <w:highlight w:val="none"/>
        </w:rPr>
        <w:t>采购公告（采购邀请书）</w:t>
      </w:r>
    </w:p>
    <w:bookmarkEnd w:id="11"/>
    <w:bookmarkEnd w:id="12"/>
    <w:p>
      <w:pPr>
        <w:adjustRightInd w:val="0"/>
        <w:snapToGrid w:val="0"/>
        <w:spacing w:line="600" w:lineRule="exact"/>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lang w:val="en-US" w:eastAsia="zh-CN"/>
        </w:rPr>
        <w:t>广州市净水有限公司</w:t>
      </w:r>
      <w:r>
        <w:rPr>
          <w:rFonts w:hint="eastAsia" w:ascii="仿宋" w:hAnsi="仿宋" w:eastAsia="仿宋" w:cs="仿宋"/>
          <w:sz w:val="28"/>
          <w:szCs w:val="28"/>
          <w:highlight w:val="none"/>
          <w:u w:val="single"/>
        </w:rPr>
        <w:t>猎德、大坦沙、西朗水质自动采样器采购项目</w:t>
      </w:r>
      <w:r>
        <w:rPr>
          <w:rFonts w:hint="eastAsia" w:ascii="仿宋" w:hAnsi="仿宋" w:eastAsia="仿宋" w:cs="仿宋"/>
          <w:sz w:val="28"/>
          <w:szCs w:val="28"/>
          <w:highlight w:val="none"/>
        </w:rPr>
        <w:t xml:space="preserve">已具备采购条件，现邀请合格单位参加本□施工  </w:t>
      </w:r>
      <w:r>
        <w:rPr>
          <w:rFonts w:hint="eastAsia" w:ascii="仿宋" w:hAnsi="仿宋" w:eastAsia="仿宋" w:cs="仿宋"/>
          <w:sz w:val="28"/>
          <w:szCs w:val="28"/>
          <w:highlight w:val="none"/>
        </w:rPr>
        <w:sym w:font="Wingdings" w:char="00FE"/>
      </w:r>
      <w:r>
        <w:rPr>
          <w:rFonts w:hint="eastAsia" w:ascii="仿宋" w:hAnsi="仿宋" w:eastAsia="仿宋" w:cs="仿宋"/>
          <w:sz w:val="28"/>
          <w:szCs w:val="28"/>
          <w:highlight w:val="none"/>
        </w:rPr>
        <w:t>货物 □服务项目采购活动，采用</w:t>
      </w:r>
      <w:r>
        <w:rPr>
          <w:rFonts w:hint="eastAsia" w:ascii="仿宋" w:hAnsi="仿宋" w:eastAsia="仿宋" w:cs="仿宋"/>
          <w:sz w:val="28"/>
          <w:szCs w:val="28"/>
          <w:highlight w:val="none"/>
          <w:u w:val="single"/>
        </w:rPr>
        <w:sym w:font="Wingdings" w:char="00A8"/>
      </w:r>
      <w:r>
        <w:rPr>
          <w:rFonts w:hint="eastAsia" w:ascii="仿宋" w:hAnsi="仿宋" w:eastAsia="仿宋" w:cs="仿宋"/>
          <w:sz w:val="28"/>
          <w:szCs w:val="28"/>
          <w:highlight w:val="none"/>
          <w:u w:val="single"/>
        </w:rPr>
        <w:t xml:space="preserve">邀请询比 </w:t>
      </w:r>
      <w:r>
        <w:rPr>
          <w:rFonts w:hint="eastAsia" w:ascii="仿宋" w:hAnsi="仿宋" w:eastAsia="仿宋" w:cs="仿宋"/>
          <w:sz w:val="28"/>
          <w:szCs w:val="28"/>
          <w:highlight w:val="none"/>
          <w:u w:val="single"/>
        </w:rPr>
        <w:sym w:font="Wingdings" w:char="00FE"/>
      </w:r>
      <w:r>
        <w:rPr>
          <w:rFonts w:hint="eastAsia" w:ascii="仿宋" w:hAnsi="仿宋" w:eastAsia="仿宋" w:cs="仿宋"/>
          <w:sz w:val="28"/>
          <w:szCs w:val="28"/>
          <w:highlight w:val="none"/>
          <w:u w:val="single"/>
        </w:rPr>
        <w:t>公开询比</w:t>
      </w:r>
      <w:r>
        <w:rPr>
          <w:rFonts w:hint="eastAsia" w:ascii="仿宋" w:hAnsi="仿宋" w:eastAsia="仿宋" w:cs="仿宋"/>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1.采购项目简介</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1.1采购项目名称：</w:t>
      </w:r>
      <w:r>
        <w:rPr>
          <w:rFonts w:hint="eastAsia" w:ascii="仿宋" w:hAnsi="仿宋" w:eastAsia="仿宋" w:cs="仿宋"/>
          <w:sz w:val="28"/>
          <w:szCs w:val="28"/>
          <w:highlight w:val="none"/>
          <w:u w:val="single"/>
          <w:lang w:val="en-US" w:eastAsia="zh-CN"/>
        </w:rPr>
        <w:t>广州市净水有限公司</w:t>
      </w:r>
      <w:r>
        <w:rPr>
          <w:rFonts w:hint="eastAsia" w:ascii="仿宋" w:hAnsi="仿宋" w:eastAsia="仿宋" w:cs="仿宋"/>
          <w:sz w:val="28"/>
          <w:szCs w:val="28"/>
          <w:highlight w:val="none"/>
          <w:u w:val="single"/>
        </w:rPr>
        <w:t>猎德、大坦沙、西朗水质自动采样器采购项目</w:t>
      </w:r>
    </w:p>
    <w:p>
      <w:pPr>
        <w:adjustRightInd w:val="0"/>
        <w:snapToGrid w:val="0"/>
        <w:spacing w:line="600" w:lineRule="exact"/>
        <w:jc w:val="left"/>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1.2项目编号：</w:t>
      </w:r>
      <w:r>
        <w:rPr>
          <w:rFonts w:hint="eastAsia" w:ascii="仿宋" w:hAnsi="仿宋" w:eastAsia="仿宋" w:cs="仿宋"/>
          <w:sz w:val="28"/>
          <w:szCs w:val="28"/>
          <w:highlight w:val="none"/>
          <w:u w:val="single"/>
        </w:rPr>
        <w:t>XJ-20230424-1</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1.3资金来源：</w:t>
      </w:r>
      <w:r>
        <w:rPr>
          <w:rFonts w:hint="eastAsia" w:ascii="仿宋" w:hAnsi="仿宋" w:eastAsia="仿宋" w:cs="仿宋"/>
          <w:sz w:val="28"/>
          <w:szCs w:val="28"/>
          <w:highlight w:val="none"/>
          <w:u w:val="single"/>
        </w:rPr>
        <w:t>自有资金</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1.4最高限价（元）：</w:t>
      </w:r>
      <w:r>
        <w:rPr>
          <w:rFonts w:hint="eastAsia" w:ascii="仿宋" w:hAnsi="仿宋" w:eastAsia="仿宋" w:cs="仿宋"/>
          <w:sz w:val="28"/>
          <w:szCs w:val="28"/>
          <w:highlight w:val="none"/>
          <w:u w:val="single"/>
          <w:lang w:val="en-US" w:eastAsia="zh-CN"/>
        </w:rPr>
        <w:t>266000.00</w:t>
      </w:r>
      <w:r>
        <w:rPr>
          <w:rFonts w:hint="eastAsia" w:ascii="仿宋" w:hAnsi="仿宋" w:eastAsia="仿宋" w:cs="仿宋"/>
          <w:sz w:val="28"/>
          <w:szCs w:val="28"/>
          <w:highlight w:val="none"/>
          <w:u w:val="single"/>
        </w:rPr>
        <w:t>元（人民币）</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1.5标段划分：</w:t>
      </w:r>
      <w:r>
        <w:rPr>
          <w:rFonts w:hint="eastAsia" w:ascii="仿宋" w:hAnsi="仿宋" w:eastAsia="仿宋" w:cs="仿宋"/>
          <w:sz w:val="28"/>
          <w:szCs w:val="28"/>
          <w:highlight w:val="none"/>
          <w:u w:val="single"/>
        </w:rPr>
        <w:t xml:space="preserve"> 无</w:t>
      </w:r>
      <w:r>
        <w:rPr>
          <w:rFonts w:hint="eastAsia" w:ascii="仿宋" w:hAnsi="仿宋" w:eastAsia="仿宋" w:cs="仿宋"/>
          <w:sz w:val="28"/>
          <w:szCs w:val="28"/>
          <w:highlight w:val="none"/>
        </w:rPr>
        <w:t xml:space="preserve">                                              </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2.采购内容和范围</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2.1采购内容和范围：</w:t>
      </w:r>
      <w:r>
        <w:rPr>
          <w:rFonts w:hint="eastAsia" w:ascii="仿宋" w:hAnsi="仿宋" w:eastAsia="仿宋" w:cs="仿宋"/>
          <w:sz w:val="28"/>
          <w:szCs w:val="28"/>
          <w:highlight w:val="none"/>
          <w:u w:val="single"/>
        </w:rPr>
        <w:t>项目拟定采购</w:t>
      </w:r>
      <w:r>
        <w:rPr>
          <w:rFonts w:hint="eastAsia" w:ascii="仿宋" w:hAnsi="仿宋" w:eastAsia="仿宋" w:cs="仿宋"/>
          <w:sz w:val="28"/>
          <w:szCs w:val="28"/>
          <w:highlight w:val="none"/>
          <w:u w:val="single"/>
          <w:lang w:val="en-US" w:eastAsia="zh-CN"/>
        </w:rPr>
        <w:t>采购7套具备混合采样功能的水质自动采样器。</w:t>
      </w:r>
      <w:r>
        <w:rPr>
          <w:rFonts w:hint="eastAsia" w:ascii="仿宋" w:hAnsi="仿宋" w:eastAsia="仿宋" w:cs="仿宋"/>
          <w:sz w:val="28"/>
          <w:szCs w:val="28"/>
          <w:highlight w:val="none"/>
        </w:rPr>
        <w:t xml:space="preserve">                                        </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2.2项目工期：□计划工期   </w:t>
      </w:r>
      <w:r>
        <w:rPr>
          <w:rFonts w:hint="eastAsia" w:ascii="仿宋" w:hAnsi="仿宋" w:eastAsia="仿宋" w:cs="仿宋"/>
          <w:sz w:val="28"/>
          <w:szCs w:val="28"/>
          <w:highlight w:val="none"/>
        </w:rPr>
        <w:sym w:font="Wingdings" w:char="00FE"/>
      </w:r>
      <w:r>
        <w:rPr>
          <w:rFonts w:hint="eastAsia" w:ascii="仿宋" w:hAnsi="仿宋" w:eastAsia="仿宋" w:cs="仿宋"/>
          <w:sz w:val="28"/>
          <w:szCs w:val="28"/>
          <w:highlight w:val="none"/>
        </w:rPr>
        <w:t>交货期  □服务期为</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u w:val="single"/>
          <w:lang w:val="en-US" w:eastAsia="zh-CN"/>
        </w:rPr>
        <w:t>自合同签订之日起45个日历日。</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2.3地点：□建设地点  </w:t>
      </w:r>
      <w:r>
        <w:rPr>
          <w:rFonts w:hint="eastAsia" w:ascii="仿宋" w:hAnsi="仿宋" w:eastAsia="仿宋" w:cs="仿宋"/>
          <w:sz w:val="28"/>
          <w:szCs w:val="28"/>
          <w:highlight w:val="none"/>
        </w:rPr>
        <w:sym w:font="Wingdings" w:char="00FE"/>
      </w:r>
      <w:r>
        <w:rPr>
          <w:rFonts w:hint="eastAsia" w:ascii="仿宋" w:hAnsi="仿宋" w:eastAsia="仿宋" w:cs="仿宋"/>
          <w:sz w:val="28"/>
          <w:szCs w:val="28"/>
          <w:highlight w:val="none"/>
        </w:rPr>
        <w:t>交货地点  □服务地点位于</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u w:val="single"/>
          <w:lang w:val="en-US" w:eastAsia="zh-CN"/>
        </w:rPr>
        <w:t>猎德分公司、大坦沙分公司、西朗分公司</w:t>
      </w:r>
      <w:r>
        <w:rPr>
          <w:rFonts w:hint="eastAsia" w:ascii="仿宋" w:hAnsi="仿宋" w:eastAsia="仿宋" w:cs="仿宋"/>
          <w:sz w:val="28"/>
          <w:szCs w:val="28"/>
          <w:highlight w:val="none"/>
          <w:u w:val="single"/>
        </w:rPr>
        <w:t>。</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2.4质量要求：□施工质量要求   </w:t>
      </w:r>
      <w:r>
        <w:rPr>
          <w:rFonts w:hint="eastAsia" w:ascii="仿宋" w:hAnsi="仿宋" w:eastAsia="仿宋" w:cs="仿宋"/>
          <w:sz w:val="28"/>
          <w:szCs w:val="28"/>
          <w:highlight w:val="none"/>
        </w:rPr>
        <w:sym w:font="Wingdings" w:char="00FE"/>
      </w:r>
      <w:r>
        <w:rPr>
          <w:rFonts w:hint="eastAsia" w:ascii="仿宋" w:hAnsi="仿宋" w:eastAsia="仿宋" w:cs="仿宋"/>
          <w:sz w:val="28"/>
          <w:szCs w:val="28"/>
          <w:highlight w:val="none"/>
        </w:rPr>
        <w:t>货物质量标准或主要技术性能指标  □服务质量要求或服务标准如下：</w:t>
      </w:r>
      <w:r>
        <w:rPr>
          <w:rFonts w:hint="eastAsia" w:ascii="仿宋" w:hAnsi="仿宋" w:eastAsia="仿宋" w:cs="仿宋"/>
          <w:sz w:val="28"/>
          <w:szCs w:val="28"/>
          <w:highlight w:val="none"/>
          <w:u w:val="single"/>
        </w:rPr>
        <w:t xml:space="preserve"> 所提供报价仪器/设备均为制造商全新原装产品，且符合本项目仪器设备的技术参数及功能要求。</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2.5其他：□安全目标如下：</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3.供应商资格要求（须提供复印件并加盖单位公章）</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（2）供应商应当具备</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资质。</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（3）</w:t>
      </w:r>
      <w:r>
        <w:rPr>
          <w:rFonts w:hint="eastAsia" w:ascii="仿宋" w:hAnsi="仿宋" w:eastAsia="仿宋" w:cs="仿宋"/>
          <w:sz w:val="28"/>
          <w:szCs w:val="28"/>
          <w:highlight w:val="none"/>
          <w:u w:val="none"/>
        </w:rPr>
        <w:t>20</w:t>
      </w:r>
      <w:r>
        <w:rPr>
          <w:rFonts w:hint="eastAsia" w:ascii="仿宋" w:hAnsi="仿宋" w:eastAsia="仿宋" w:cs="仿宋"/>
          <w:sz w:val="28"/>
          <w:szCs w:val="28"/>
          <w:highlight w:val="none"/>
          <w:u w:val="none"/>
          <w:lang w:val="en-US" w:eastAsia="zh-CN"/>
        </w:rPr>
        <w:t>20</w:t>
      </w:r>
      <w:r>
        <w:rPr>
          <w:rFonts w:hint="eastAsia" w:ascii="仿宋" w:hAnsi="仿宋" w:eastAsia="仿宋" w:cs="仿宋"/>
          <w:sz w:val="28"/>
          <w:szCs w:val="28"/>
          <w:highlight w:val="none"/>
          <w:u w:val="none"/>
        </w:rPr>
        <w:t>年1月1日至今，供应商最少具有一项</w:t>
      </w:r>
      <w:r>
        <w:rPr>
          <w:rFonts w:hint="eastAsia" w:ascii="仿宋" w:hAnsi="仿宋" w:eastAsia="仿宋" w:cs="仿宋"/>
          <w:sz w:val="28"/>
          <w:szCs w:val="28"/>
          <w:highlight w:val="none"/>
          <w:u w:val="none"/>
          <w:lang w:val="en-US" w:eastAsia="zh-CN"/>
        </w:rPr>
        <w:t>单项</w:t>
      </w:r>
      <w:r>
        <w:rPr>
          <w:rFonts w:hint="eastAsia" w:ascii="仿宋" w:hAnsi="仿宋" w:eastAsia="仿宋" w:cs="仿宋"/>
          <w:sz w:val="28"/>
          <w:szCs w:val="28"/>
          <w:highlight w:val="none"/>
          <w:u w:val="none"/>
        </w:rPr>
        <w:t>合同金额不少于</w:t>
      </w:r>
      <w:r>
        <w:rPr>
          <w:rFonts w:hint="eastAsia" w:ascii="仿宋" w:hAnsi="仿宋" w:eastAsia="仿宋" w:cs="仿宋"/>
          <w:sz w:val="28"/>
          <w:szCs w:val="28"/>
          <w:highlight w:val="none"/>
          <w:u w:val="none"/>
          <w:lang w:val="en-US" w:eastAsia="zh-CN"/>
        </w:rPr>
        <w:t>15</w:t>
      </w:r>
      <w:r>
        <w:rPr>
          <w:rFonts w:hint="eastAsia" w:ascii="仿宋" w:hAnsi="仿宋" w:eastAsia="仿宋" w:cs="仿宋"/>
          <w:sz w:val="28"/>
          <w:szCs w:val="28"/>
          <w:highlight w:val="none"/>
          <w:u w:val="none"/>
        </w:rPr>
        <w:t>万元的</w:t>
      </w:r>
      <w:r>
        <w:rPr>
          <w:rFonts w:hint="eastAsia" w:ascii="仿宋" w:hAnsi="仿宋" w:eastAsia="仿宋" w:cs="仿宋"/>
          <w:sz w:val="28"/>
          <w:szCs w:val="28"/>
          <w:highlight w:val="none"/>
          <w:u w:val="none"/>
          <w:lang w:val="en-US" w:eastAsia="zh-CN"/>
        </w:rPr>
        <w:t>水质自动采样器</w:t>
      </w:r>
      <w:r>
        <w:rPr>
          <w:rFonts w:hint="eastAsia" w:ascii="仿宋" w:hAnsi="仿宋" w:eastAsia="仿宋" w:cs="仿宋"/>
          <w:sz w:val="28"/>
          <w:szCs w:val="28"/>
          <w:highlight w:val="none"/>
          <w:u w:val="none"/>
        </w:rPr>
        <w:t>供货</w:t>
      </w:r>
      <w:r>
        <w:rPr>
          <w:rFonts w:hint="eastAsia" w:ascii="仿宋" w:hAnsi="仿宋" w:eastAsia="仿宋" w:cs="仿宋"/>
          <w:sz w:val="28"/>
          <w:szCs w:val="28"/>
          <w:highlight w:val="none"/>
        </w:rPr>
        <w:t>的业绩。（提供合同复印件证明，包括但不限于项目名称、金额及实施内容、合同盖章、签订日期，加盖单位公章）</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（4）项目负责人应当具备</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资格条件。</w:t>
      </w:r>
    </w:p>
    <w:p>
      <w:pPr>
        <w:pStyle w:val="21"/>
        <w:spacing w:line="600" w:lineRule="exact"/>
        <w:ind w:firstLine="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（5）其他要求：</w:t>
      </w:r>
      <w:r>
        <w:rPr>
          <w:rFonts w:hint="eastAsia" w:ascii="仿宋" w:hAnsi="仿宋" w:eastAsia="仿宋" w:cs="仿宋"/>
          <w:color w:val="auto"/>
          <w:sz w:val="28"/>
          <w:szCs w:val="28"/>
          <w:highlight w:val="none"/>
          <w:u w:val="single"/>
        </w:rPr>
        <w:t>供应商须出具承诺函，承诺所提供报价货物/设备均为制造商全新原装产品。</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3.2供应商在响应文件提交截止日期止不得存在下列情形之一（须出具</w:t>
      </w:r>
      <w:r>
        <w:rPr>
          <w:rFonts w:hint="eastAsia" w:ascii="仿宋" w:hAnsi="仿宋" w:eastAsia="仿宋" w:cs="仿宋"/>
          <w:color w:val="auto"/>
          <w:sz w:val="28"/>
          <w:szCs w:val="28"/>
          <w:highlight w:val="none"/>
          <w:lang w:val="en-US" w:eastAsia="zh-CN"/>
        </w:rPr>
        <w:t>不得存在情形承诺函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）其他禁止情形：</w:t>
      </w:r>
      <w:r>
        <w:rPr>
          <w:rFonts w:hint="eastAsia" w:ascii="仿宋" w:hAnsi="仿宋" w:eastAsia="仿宋" w:cs="仿宋"/>
          <w:color w:val="auto"/>
          <w:sz w:val="28"/>
          <w:szCs w:val="28"/>
          <w:highlight w:val="none"/>
          <w:u w:val="single"/>
        </w:rPr>
        <w:t xml:space="preserve">                                      </w:t>
      </w:r>
      <w:r>
        <w:rPr>
          <w:rFonts w:hint="eastAsia" w:ascii="仿宋" w:hAnsi="仿宋" w:eastAsia="仿宋" w:cs="仿宋"/>
          <w:sz w:val="28"/>
          <w:szCs w:val="28"/>
          <w:highlight w:val="none"/>
          <w:u w:val="single"/>
        </w:rPr>
        <w:t xml:space="preserve">         </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3.3本次项目</w:t>
      </w:r>
      <w:r>
        <w:rPr>
          <w:rFonts w:hint="eastAsia" w:ascii="仿宋" w:hAnsi="仿宋" w:eastAsia="仿宋" w:cs="仿宋"/>
          <w:sz w:val="28"/>
          <w:szCs w:val="28"/>
          <w:highlight w:val="none"/>
          <w:u w:val="single"/>
        </w:rPr>
        <w:t>不接受</w:t>
      </w:r>
      <w:r>
        <w:rPr>
          <w:rFonts w:hint="eastAsia" w:ascii="仿宋" w:hAnsi="仿宋" w:eastAsia="仿宋" w:cs="仿宋"/>
          <w:sz w:val="28"/>
          <w:szCs w:val="28"/>
          <w:highlight w:val="none"/>
        </w:rPr>
        <w:t>联合体参加采购活动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4.采购文件的获取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4.1获取时间</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none"/>
          <w:lang w:val="en-US" w:eastAsia="zh-CN"/>
        </w:rPr>
        <w:t>从</w:t>
      </w:r>
      <w:r>
        <w:rPr>
          <w:rFonts w:hint="eastAsia" w:ascii="仿宋" w:hAnsi="仿宋" w:eastAsia="仿宋" w:cs="仿宋"/>
          <w:sz w:val="28"/>
          <w:szCs w:val="28"/>
          <w:highlight w:val="none"/>
          <w:u w:val="single"/>
          <w:lang w:val="en-US" w:eastAsia="zh-CN"/>
        </w:rPr>
        <w:t>2023</w:t>
      </w:r>
      <w:r>
        <w:rPr>
          <w:rFonts w:hint="eastAsia" w:ascii="仿宋" w:hAnsi="仿宋" w:eastAsia="仿宋" w:cs="仿宋"/>
          <w:sz w:val="28"/>
          <w:szCs w:val="28"/>
          <w:highlight w:val="none"/>
          <w:u w:val="none"/>
          <w:lang w:val="en-US" w:eastAsia="zh-CN"/>
        </w:rPr>
        <w:t>年</w:t>
      </w:r>
      <w:r>
        <w:rPr>
          <w:rFonts w:hint="eastAsia" w:ascii="仿宋" w:hAnsi="仿宋" w:eastAsia="仿宋" w:cs="仿宋"/>
          <w:sz w:val="28"/>
          <w:szCs w:val="28"/>
          <w:highlight w:val="none"/>
          <w:u w:val="single"/>
          <w:lang w:val="en-US" w:eastAsia="zh-CN"/>
        </w:rPr>
        <w:t xml:space="preserve"> 4</w:t>
      </w:r>
      <w:r>
        <w:rPr>
          <w:rFonts w:hint="eastAsia" w:ascii="仿宋" w:hAnsi="仿宋" w:eastAsia="仿宋" w:cs="仿宋"/>
          <w:sz w:val="28"/>
          <w:szCs w:val="28"/>
          <w:highlight w:val="none"/>
          <w:u w:val="none"/>
          <w:lang w:val="en-US" w:eastAsia="zh-CN"/>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u w:val="none"/>
          <w:lang w:val="en-US" w:eastAsia="zh-CN"/>
        </w:rPr>
        <w:t>日至</w:t>
      </w:r>
      <w:r>
        <w:rPr>
          <w:rFonts w:hint="eastAsia" w:ascii="仿宋" w:hAnsi="仿宋" w:eastAsia="仿宋" w:cs="仿宋"/>
          <w:sz w:val="28"/>
          <w:szCs w:val="28"/>
          <w:highlight w:val="none"/>
          <w:u w:val="single"/>
          <w:lang w:val="en-US" w:eastAsia="zh-CN"/>
        </w:rPr>
        <w:t>2023</w:t>
      </w:r>
      <w:r>
        <w:rPr>
          <w:rFonts w:hint="eastAsia" w:ascii="仿宋" w:hAnsi="仿宋" w:eastAsia="仿宋" w:cs="仿宋"/>
          <w:sz w:val="28"/>
          <w:szCs w:val="28"/>
          <w:highlight w:val="none"/>
          <w:u w:val="none"/>
          <w:lang w:val="en-US" w:eastAsia="zh-CN"/>
        </w:rPr>
        <w:t>年</w:t>
      </w:r>
      <w:r>
        <w:rPr>
          <w:rFonts w:hint="eastAsia" w:ascii="仿宋" w:hAnsi="仿宋" w:eastAsia="仿宋" w:cs="仿宋"/>
          <w:sz w:val="28"/>
          <w:szCs w:val="28"/>
          <w:highlight w:val="none"/>
          <w:u w:val="single"/>
          <w:lang w:val="en-US" w:eastAsia="zh-CN"/>
        </w:rPr>
        <w:t xml:space="preserve"> 5</w:t>
      </w:r>
      <w:r>
        <w:rPr>
          <w:rFonts w:hint="eastAsia" w:ascii="仿宋" w:hAnsi="仿宋" w:eastAsia="仿宋" w:cs="仿宋"/>
          <w:sz w:val="28"/>
          <w:szCs w:val="28"/>
          <w:highlight w:val="none"/>
          <w:u w:val="none"/>
          <w:lang w:val="en-US" w:eastAsia="zh-CN"/>
        </w:rPr>
        <w:t>月</w:t>
      </w:r>
      <w:r>
        <w:rPr>
          <w:rFonts w:hint="eastAsia" w:ascii="仿宋" w:hAnsi="仿宋" w:eastAsia="仿宋" w:cs="仿宋"/>
          <w:sz w:val="28"/>
          <w:szCs w:val="28"/>
          <w:highlight w:val="none"/>
          <w:u w:val="single"/>
          <w:lang w:val="en-US" w:eastAsia="zh-CN"/>
        </w:rPr>
        <w:t xml:space="preserve"> 4</w:t>
      </w:r>
      <w:r>
        <w:rPr>
          <w:rFonts w:hint="eastAsia" w:ascii="仿宋" w:hAnsi="仿宋" w:eastAsia="仿宋" w:cs="仿宋"/>
          <w:sz w:val="28"/>
          <w:szCs w:val="28"/>
          <w:highlight w:val="none"/>
          <w:u w:val="none"/>
          <w:lang w:val="en-US" w:eastAsia="zh-CN"/>
        </w:rPr>
        <w:t>日</w:t>
      </w:r>
      <w:r>
        <w:rPr>
          <w:rFonts w:hint="eastAsia" w:ascii="仿宋" w:hAnsi="仿宋" w:eastAsia="仿宋" w:cs="仿宋"/>
          <w:sz w:val="28"/>
          <w:szCs w:val="28"/>
          <w:highlight w:val="none"/>
        </w:rPr>
        <w:t>（北京时间）</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4.2获取方式</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广州市净水有限公司门户网站</w:t>
      </w:r>
      <w:r>
        <w:rPr>
          <w:rFonts w:hint="eastAsia" w:ascii="仿宋" w:hAnsi="仿宋" w:eastAsia="仿宋" w:cs="仿宋"/>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踏勘现场</w:t>
      </w:r>
    </w:p>
    <w:p>
      <w:pPr>
        <w:adjustRightInd w:val="0"/>
        <w:snapToGrid w:val="0"/>
        <w:spacing w:line="6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不组织</w:t>
      </w:r>
    </w:p>
    <w:p>
      <w:pPr>
        <w:adjustRightInd w:val="0"/>
        <w:snapToGrid w:val="0"/>
        <w:spacing w:line="360" w:lineRule="auto"/>
        <w:jc w:val="left"/>
        <w:rPr>
          <w:rFonts w:hint="eastAsia" w:ascii="仿宋" w:hAnsi="仿宋" w:eastAsia="仿宋" w:cs="仿宋"/>
          <w:b/>
          <w:sz w:val="32"/>
          <w:szCs w:val="32"/>
          <w:highlight w:val="none"/>
        </w:rPr>
      </w:pPr>
      <w:r>
        <w:rPr>
          <w:rFonts w:hint="eastAsia" w:ascii="仿宋" w:hAnsi="仿宋" w:eastAsia="仿宋" w:cs="仿宋"/>
          <w:sz w:val="28"/>
          <w:szCs w:val="28"/>
          <w:highlight w:val="none"/>
        </w:rPr>
        <w:t>□组织：</w:t>
      </w:r>
      <w:r>
        <w:rPr>
          <w:rFonts w:hint="eastAsia" w:ascii="仿宋" w:hAnsi="仿宋" w:eastAsia="仿宋" w:cs="仿宋"/>
          <w:color w:val="000000" w:themeColor="text1"/>
          <w:sz w:val="28"/>
          <w:szCs w:val="28"/>
          <w:highlight w:val="none"/>
          <w14:textFill>
            <w14:solidFill>
              <w14:schemeClr w14:val="tx1"/>
            </w14:solidFill>
          </w14:textFill>
        </w:rPr>
        <w:t>供应商可</w:t>
      </w:r>
      <w:r>
        <w:rPr>
          <w:rFonts w:hint="eastAsia" w:ascii="仿宋" w:hAnsi="仿宋" w:eastAsia="仿宋" w:cs="仿宋"/>
          <w:color w:val="000000" w:themeColor="text1"/>
          <w:sz w:val="28"/>
          <w:szCs w:val="28"/>
          <w:highlight w:val="none"/>
          <w:lang w:val="zh-CN"/>
          <w14:textFill>
            <w14:solidFill>
              <w14:schemeClr w14:val="tx1"/>
            </w14:solidFill>
          </w14:textFill>
        </w:rPr>
        <w:t>自行</w:t>
      </w:r>
      <w:r>
        <w:rPr>
          <w:rFonts w:hint="eastAsia" w:ascii="仿宋" w:hAnsi="仿宋" w:eastAsia="仿宋" w:cs="仿宋"/>
          <w:color w:val="000000" w:themeColor="text1"/>
          <w:sz w:val="28"/>
          <w:szCs w:val="28"/>
          <w:highlight w:val="none"/>
          <w14:textFill>
            <w14:solidFill>
              <w14:schemeClr w14:val="tx1"/>
            </w14:solidFill>
          </w14:textFill>
        </w:rPr>
        <w:t>选择是否前往现场踏勘</w:t>
      </w:r>
      <w:r>
        <w:rPr>
          <w:rFonts w:hint="eastAsia" w:ascii="仿宋" w:hAnsi="仿宋" w:eastAsia="仿宋" w:cs="仿宋"/>
          <w:color w:val="000000" w:themeColor="text1"/>
          <w:sz w:val="28"/>
          <w:szCs w:val="28"/>
          <w:highlight w:val="none"/>
          <w:lang w:val="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若前往现场踏勘须在规定时间内到达集中地点，逾期不再接待</w:t>
      </w:r>
      <w:r>
        <w:rPr>
          <w:rFonts w:hint="eastAsia" w:ascii="仿宋" w:hAnsi="仿宋" w:eastAsia="仿宋" w:cs="仿宋"/>
          <w:color w:val="000000" w:themeColor="text1"/>
          <w:sz w:val="28"/>
          <w:szCs w:val="28"/>
          <w:highlight w:val="none"/>
          <w:lang w:val="zh-CN"/>
          <w14:textFill>
            <w14:solidFill>
              <w14:schemeClr w14:val="tx1"/>
            </w14:solidFill>
          </w14:textFill>
        </w:rPr>
        <w:t>。</w:t>
      </w:r>
      <w:r>
        <w:rPr>
          <w:rFonts w:hint="eastAsia" w:ascii="仿宋" w:hAnsi="仿宋" w:eastAsia="仿宋" w:cs="仿宋"/>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响应文件的递交</w:t>
      </w:r>
    </w:p>
    <w:p>
      <w:pPr>
        <w:adjustRightInd w:val="0"/>
        <w:snapToGrid w:val="0"/>
        <w:spacing w:line="600" w:lineRule="exact"/>
        <w:ind w:left="560" w:hanging="560" w:hanging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6.1递交响应文件集合时间：</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5</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分（北京时间）。截止时间</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6.2递交地址：广州市天河区临江大道501号广州市净水有限公司6楼招标部。</w:t>
      </w:r>
    </w:p>
    <w:p>
      <w:pPr>
        <w:pStyle w:val="21"/>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响应文件递交预约信息填写：</w:t>
      </w:r>
    </w:p>
    <w:p>
      <w:pPr>
        <w:pStyle w:val="21"/>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（1）通过“广州净水公司”微信公众号或来访时扫码进行访客预约登记。</w:t>
      </w:r>
    </w:p>
    <w:p>
      <w:pPr>
        <w:pStyle w:val="21"/>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（2）“组织”选择“公司本部”，“部门”选择“招投标合同管理部”。</w:t>
      </w:r>
    </w:p>
    <w:p>
      <w:pPr>
        <w:pStyle w:val="21"/>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（3）“被访人员”选择“招标部”，“手机号”：“62315524”。</w:t>
      </w:r>
    </w:p>
    <w:p>
      <w:pPr>
        <w:pStyle w:val="2"/>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（4）“详细描述”：找XX，递交XX项目响应文件。</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7.其他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7.1发布公告的其他媒介</w:t>
      </w:r>
    </w:p>
    <w:p>
      <w:pPr>
        <w:adjustRightInd w:val="0"/>
        <w:snapToGrid w:val="0"/>
        <w:spacing w:line="6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7.2响应文件递交注意事项</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sz w:val="28"/>
          <w:szCs w:val="28"/>
          <w:highlight w:val="none"/>
        </w:rPr>
      </w:pPr>
      <w:r>
        <w:rPr>
          <w:rFonts w:hint="eastAsia" w:ascii="仿宋" w:hAnsi="仿宋" w:eastAsia="仿宋" w:cs="仿宋"/>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异议受理部门：</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62315524</w:t>
      </w:r>
      <w:r>
        <w:rPr>
          <w:rFonts w:hint="eastAsia" w:ascii="仿宋" w:hAnsi="仿宋" w:eastAsia="仿宋" w:cs="仿宋"/>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广州市天河区临江大道501号广州市净水有限公司</w:t>
      </w:r>
      <w:r>
        <w:rPr>
          <w:rFonts w:hint="eastAsia" w:ascii="仿宋" w:hAnsi="仿宋" w:eastAsia="仿宋" w:cs="仿宋"/>
          <w:sz w:val="28"/>
          <w:szCs w:val="28"/>
          <w:highlight w:val="none"/>
        </w:rPr>
        <w:t xml:space="preserve"> 。</w:t>
      </w:r>
    </w:p>
    <w:p>
      <w:pPr>
        <w:adjustRightInd w:val="0"/>
        <w:snapToGrid w:val="0"/>
        <w:spacing w:before="120" w:beforeLines="50" w:after="120" w:afterLines="50"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9</w:t>
      </w:r>
      <w:r>
        <w:rPr>
          <w:rFonts w:hint="eastAsia" w:ascii="仿宋" w:hAnsi="仿宋" w:eastAsia="仿宋" w:cs="仿宋"/>
          <w:b/>
          <w:sz w:val="32"/>
          <w:szCs w:val="32"/>
          <w:highlight w:val="none"/>
        </w:rPr>
        <w:t>.联系方式</w:t>
      </w:r>
    </w:p>
    <w:tbl>
      <w:tblPr>
        <w:tblStyle w:val="22"/>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采购人：广州市净水有限公司</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地  址：广州市天河区临江大道501号</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林</w:t>
            </w:r>
            <w:r>
              <w:rPr>
                <w:rFonts w:hint="eastAsia" w:ascii="仿宋" w:hAnsi="仿宋" w:eastAsia="仿宋" w:cs="仿宋"/>
                <w:sz w:val="28"/>
                <w:szCs w:val="28"/>
                <w:highlight w:val="none"/>
              </w:rPr>
              <w:t>工</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话：020-</w:t>
            </w:r>
            <w:r>
              <w:rPr>
                <w:rFonts w:hint="eastAsia" w:ascii="仿宋" w:hAnsi="仿宋" w:eastAsia="仿宋" w:cs="仿宋"/>
                <w:sz w:val="28"/>
                <w:szCs w:val="28"/>
                <w:highlight w:val="none"/>
                <w:lang w:val="en-US" w:eastAsia="zh-CN"/>
              </w:rPr>
              <w:t>62315524</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ind w:firstLine="2520" w:firstLineChars="900"/>
              <w:jc w:val="left"/>
              <w:rPr>
                <w:rFonts w:ascii="仿宋" w:hAnsi="仿宋" w:eastAsia="仿宋" w:cs="仿宋"/>
                <w:sz w:val="28"/>
                <w:szCs w:val="28"/>
                <w:highlight w:val="none"/>
              </w:rPr>
            </w:pPr>
            <w:r>
              <w:rPr>
                <w:rFonts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3</w:t>
            </w:r>
            <w:r>
              <w:rPr>
                <w:rFonts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p>
        </w:tc>
      </w:tr>
    </w:tbl>
    <w:p>
      <w:pPr>
        <w:pStyle w:val="21"/>
        <w:ind w:left="0" w:leftChars="0" w:firstLine="0" w:firstLineChars="0"/>
        <w:rPr>
          <w:highlight w:val="none"/>
        </w:r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3"/>
        <w:rPr>
          <w:highlight w:val="none"/>
        </w:rPr>
      </w:pPr>
      <w:bookmarkStart w:id="13" w:name="_Toc10891"/>
    </w:p>
    <w:p>
      <w:pPr>
        <w:pStyle w:val="3"/>
        <w:rPr>
          <w:highlight w:val="none"/>
        </w:rPr>
      </w:pPr>
      <w:bookmarkStart w:id="14" w:name="_Toc16705"/>
      <w:bookmarkStart w:id="15" w:name="_Toc2331"/>
      <w:bookmarkStart w:id="16" w:name="_Toc7340"/>
      <w:bookmarkStart w:id="17" w:name="_Toc9448"/>
      <w:bookmarkStart w:id="18" w:name="_Toc19295"/>
      <w:bookmarkStart w:id="19" w:name="_Toc23749"/>
      <w:bookmarkStart w:id="20" w:name="_Toc16557"/>
      <w:bookmarkStart w:id="21" w:name="_Toc2324"/>
      <w:bookmarkStart w:id="22" w:name="_Toc25603"/>
      <w:bookmarkStart w:id="23" w:name="_Toc32588"/>
    </w:p>
    <w:p>
      <w:pPr>
        <w:pStyle w:val="3"/>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2218690</wp:posOffset>
                </wp:positionH>
                <wp:positionV relativeFrom="paragraph">
                  <wp:posOffset>573405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4.7pt;margin-top:45.15pt;height:0pt;width:75.5pt;z-index:251668480;mso-width-relative:page;mso-height-relative:page;" filled="f" stroked="t" coordsize="21600,21600" o:gfxdata="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3AXQt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2216785</wp:posOffset>
                </wp:positionH>
                <wp:positionV relativeFrom="paragraph">
                  <wp:posOffset>48895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4.55pt;margin-top:3.85pt;height:0pt;width:75.5pt;z-index:251667456;mso-width-relative:page;mso-height-relative:page;" filled="f" stroked="t" coordsize="21600,21600" o:gfxdata="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oeIR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rFonts w:hint="eastAsia"/>
          <w:highlight w:val="none"/>
        </w:rPr>
        <w:t>第二章</w:t>
      </w:r>
      <w:bookmarkEnd w:id="13"/>
      <w:bookmarkEnd w:id="14"/>
      <w:bookmarkEnd w:id="15"/>
      <w:bookmarkEnd w:id="16"/>
      <w:bookmarkEnd w:id="17"/>
      <w:bookmarkEnd w:id="18"/>
      <w:bookmarkEnd w:id="19"/>
      <w:bookmarkEnd w:id="20"/>
      <w:bookmarkEnd w:id="21"/>
      <w:bookmarkEnd w:id="22"/>
      <w:bookmarkEnd w:id="23"/>
    </w:p>
    <w:p>
      <w:pPr>
        <w:pStyle w:val="4"/>
        <w:rPr>
          <w:highlight w:val="none"/>
        </w:rPr>
      </w:pPr>
    </w:p>
    <w:p>
      <w:pPr>
        <w:pStyle w:val="4"/>
        <w:rPr>
          <w:highlight w:val="none"/>
        </w:rPr>
      </w:pPr>
      <w:bookmarkStart w:id="24" w:name="_Toc3416"/>
      <w:bookmarkStart w:id="25" w:name="_Toc2339"/>
      <w:r>
        <w:rPr>
          <w:rFonts w:hint="eastAsia"/>
          <w:highlight w:val="none"/>
        </w:rPr>
        <w:t>供应商须知</w:t>
      </w:r>
      <w:bookmarkEnd w:id="24"/>
      <w:bookmarkEnd w:id="25"/>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1"/>
        <w:rPr>
          <w:rFonts w:asciiTheme="minorEastAsia" w:hAnsiTheme="minorEastAsia"/>
          <w:b/>
          <w:color w:val="auto"/>
          <w:sz w:val="32"/>
          <w:szCs w:val="32"/>
          <w:highlight w:val="none"/>
        </w:rPr>
      </w:pPr>
    </w:p>
    <w:p>
      <w:pPr>
        <w:pStyle w:val="21"/>
        <w:rPr>
          <w:rFonts w:asciiTheme="minorEastAsia" w:hAnsiTheme="minorEastAsia"/>
          <w:b/>
          <w:color w:val="auto"/>
          <w:sz w:val="32"/>
          <w:szCs w:val="32"/>
          <w:highlight w:val="none"/>
        </w:rPr>
      </w:pPr>
    </w:p>
    <w:p>
      <w:pPr>
        <w:pStyle w:val="21"/>
        <w:rPr>
          <w:rFonts w:asciiTheme="minorEastAsia" w:hAnsiTheme="minorEastAsia"/>
          <w:b/>
          <w:color w:val="auto"/>
          <w:sz w:val="32"/>
          <w:szCs w:val="32"/>
          <w:highlight w:val="none"/>
        </w:rPr>
      </w:pPr>
    </w:p>
    <w:p>
      <w:pPr>
        <w:pStyle w:val="21"/>
        <w:rPr>
          <w:rFonts w:asciiTheme="minorEastAsia" w:hAnsiTheme="minorEastAsia"/>
          <w:b/>
          <w:color w:val="auto"/>
          <w:sz w:val="32"/>
          <w:szCs w:val="32"/>
          <w:highlight w:val="none"/>
        </w:rPr>
      </w:pPr>
    </w:p>
    <w:p>
      <w:pPr>
        <w:pStyle w:val="21"/>
        <w:rPr>
          <w:rFonts w:asciiTheme="minorEastAsia" w:hAnsiTheme="minorEastAsia"/>
          <w:b/>
          <w:color w:val="auto"/>
          <w:sz w:val="32"/>
          <w:szCs w:val="32"/>
          <w:highlight w:val="none"/>
        </w:rPr>
      </w:pPr>
    </w:p>
    <w:p>
      <w:pPr>
        <w:pStyle w:val="21"/>
        <w:rPr>
          <w:rFonts w:asciiTheme="minorEastAsia" w:hAnsiTheme="minorEastAsia"/>
          <w:b/>
          <w:color w:val="auto"/>
          <w:sz w:val="32"/>
          <w:szCs w:val="32"/>
          <w:highlight w:val="none"/>
        </w:rPr>
      </w:pPr>
    </w:p>
    <w:p>
      <w:pPr>
        <w:pStyle w:val="21"/>
        <w:ind w:firstLine="0"/>
        <w:rPr>
          <w:highlight w:val="none"/>
        </w:rPr>
      </w:pPr>
    </w:p>
    <w:p>
      <w:pPr>
        <w:numPr>
          <w:ilvl w:val="0"/>
          <w:numId w:val="3"/>
        </w:numPr>
        <w:adjustRightInd w:val="0"/>
        <w:snapToGrid w:val="0"/>
        <w:spacing w:before="156" w:beforeLines="50" w:after="156" w:afterLines="50" w:line="50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1"/>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非法定代表人或授权委托代理人递交响应文件。</w:t>
      </w:r>
    </w:p>
    <w:p>
      <w:pPr>
        <w:pStyle w:val="11"/>
        <w:rPr>
          <w:highlight w:val="none"/>
        </w:rPr>
      </w:pP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560" w:lineRule="exact"/>
        <w:ind w:firstLine="694" w:firstLineChars="248"/>
        <w:jc w:val="left"/>
        <w:rPr>
          <w:highlight w:val="none"/>
        </w:rPr>
      </w:pPr>
      <w:r>
        <w:rPr>
          <w:rFonts w:hint="eastAsia" w:ascii="仿宋_GB2312" w:eastAsia="仿宋_GB2312"/>
          <w:sz w:val="28"/>
          <w:szCs w:val="28"/>
          <w:highlight w:val="none"/>
          <w:lang w:val="en-US" w:eastAsia="zh-CN"/>
        </w:rPr>
        <w:t>附件5：</w:t>
      </w:r>
      <w:r>
        <w:rPr>
          <w:rFonts w:hint="eastAsia" w:ascii="仿宋_GB2312" w:eastAsia="仿宋_GB2312"/>
          <w:sz w:val="28"/>
          <w:szCs w:val="28"/>
          <w:highlight w:val="none"/>
        </w:rPr>
        <w:t>关于**项目异议书</w:t>
      </w: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7"/>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3"/>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rPr>
          <w:highlight w:val="none"/>
        </w:rPr>
      </w:pPr>
      <w:r>
        <w:rPr>
          <w:rFonts w:ascii="仿宋_GB2312" w:eastAsia="仿宋_GB2312" w:hAnsiTheme="majorEastAsia"/>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1"/>
        <w:rPr>
          <w:color w:val="auto"/>
          <w:highlight w:val="none"/>
        </w:rPr>
      </w:pPr>
    </w:p>
    <w:p>
      <w:pPr>
        <w:adjustRightInd/>
        <w:rPr>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7"/>
        <w:rPr>
          <w:highlight w:val="none"/>
        </w:rPr>
      </w:pPr>
    </w:p>
    <w:p>
      <w:pPr>
        <w:pStyle w:val="37"/>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snapToGrid/>
        <w:spacing w:line="240" w:lineRule="auto"/>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21"/>
        <w:ind w:firstLine="0"/>
        <w:rPr>
          <w:rFonts w:hAnsi="仿宋" w:asciiTheme="minorHAnsi" w:eastAsiaTheme="minorEastAsia" w:cstheme="minorBidi"/>
          <w:color w:val="auto"/>
          <w:kern w:val="2"/>
          <w:szCs w:val="22"/>
          <w:highlight w:val="none"/>
        </w:rPr>
      </w:pPr>
      <w:r>
        <w:rPr>
          <w:rFonts w:hint="default" w:hAnsi="仿宋" w:asciiTheme="minorHAnsi" w:eastAsiaTheme="minorEastAsia" w:cstheme="minorBidi"/>
          <w:color w:val="auto"/>
          <w:kern w:val="2"/>
          <w:sz w:val="24"/>
          <w:szCs w:val="22"/>
          <w:highlight w:val="none"/>
        </w:rPr>
        <w:t>（</w:t>
      </w:r>
      <w:r>
        <w:rPr>
          <w:rFonts w:hAnsi="仿宋" w:asciiTheme="minorHAnsi" w:eastAsiaTheme="minorEastAsia" w:cstheme="minorBidi"/>
          <w:color w:val="auto"/>
          <w:kern w:val="2"/>
          <w:sz w:val="24"/>
          <w:szCs w:val="22"/>
          <w:highlight w:val="none"/>
        </w:rPr>
        <w:t>3）可证明与异议项目有利害关系的其他证明文件。</w:t>
      </w:r>
    </w:p>
    <w:p>
      <w:pPr>
        <w:pStyle w:val="11"/>
        <w:rPr>
          <w:highlight w:val="none"/>
        </w:rPr>
      </w:pPr>
    </w:p>
    <w:p>
      <w:pPr>
        <w:adjustRightInd/>
        <w:snapToGrid/>
        <w:spacing w:line="240" w:lineRule="auto"/>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pStyle w:val="21"/>
        <w:ind w:firstLine="0"/>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asciiTheme="minorHAnsi" w:hAnsiTheme="minorHAnsi" w:cstheme="minorBidi"/>
          <w:kern w:val="44"/>
          <w:sz w:val="44"/>
          <w:szCs w:val="44"/>
          <w:highlight w:val="none"/>
        </w:rPr>
      </w:pPr>
      <w:bookmarkStart w:id="26" w:name="_Toc2867"/>
      <w:bookmarkStart w:id="27" w:name="_Toc21455"/>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2188845</wp:posOffset>
                </wp:positionH>
                <wp:positionV relativeFrom="paragraph">
                  <wp:posOffset>597535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2.35pt;margin-top:47.05pt;height:0pt;width:75.5pt;z-index:251661312;mso-width-relative:page;mso-height-relative:page;" filled="f" stroked="t" coordsize="21600,21600" o:gfxdata="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UlA4D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2183765</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1.95pt;margin-top:10.85pt;height:0pt;width:75.5pt;z-index:251660288;mso-width-relative:page;mso-height-relative:page;" filled="f" stroked="t" coordsize="21600,21600" o:gfxdata="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rO/WD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第三章</w:t>
      </w:r>
      <w:bookmarkEnd w:id="26"/>
      <w:bookmarkEnd w:id="27"/>
    </w:p>
    <w:p>
      <w:pPr>
        <w:pStyle w:val="37"/>
        <w:rPr>
          <w:highlight w:val="none"/>
        </w:rPr>
      </w:pPr>
    </w:p>
    <w:p>
      <w:pPr>
        <w:pStyle w:val="4"/>
        <w:rPr>
          <w:highlight w:val="none"/>
        </w:rPr>
      </w:pPr>
      <w:bookmarkStart w:id="28" w:name="_Toc7303"/>
      <w:bookmarkStart w:id="29" w:name="_Toc7040"/>
      <w:bookmarkStart w:id="30" w:name="_Toc88209934"/>
      <w:bookmarkStart w:id="31" w:name="_Toc87616371"/>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8"/>
        <w:rPr>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pStyle w:val="4"/>
        <w:rPr>
          <w:highlight w:val="none"/>
        </w:rPr>
      </w:pPr>
      <w:bookmarkStart w:id="32" w:name="_Toc3789"/>
      <w:bookmarkStart w:id="33" w:name="_Toc24895"/>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询比</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5"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11"/>
        <w:rPr>
          <w:rFonts w:ascii="仿宋_GB2312" w:eastAsia="仿宋_GB2312"/>
          <w:sz w:val="28"/>
          <w:szCs w:val="28"/>
          <w:highlight w:val="none"/>
        </w:rPr>
      </w:pPr>
    </w:p>
    <w:p>
      <w:pPr>
        <w:pStyle w:val="12"/>
        <w:rPr>
          <w:highlight w:val="none"/>
        </w:rPr>
      </w:pPr>
    </w:p>
    <w:p>
      <w:pPr>
        <w:pStyle w:val="3"/>
        <w:rPr>
          <w:highlight w:val="none"/>
        </w:rPr>
      </w:pPr>
      <w:bookmarkStart w:id="34" w:name="_Toc3156"/>
      <w:bookmarkStart w:id="35" w:name="_Toc14552"/>
      <w:bookmarkStart w:id="36" w:name="_Toc14870"/>
      <w:bookmarkStart w:id="37" w:name="_Toc7437"/>
      <w:bookmarkStart w:id="38" w:name="_Toc19050"/>
      <w:bookmarkStart w:id="39" w:name="_Toc10930"/>
      <w:bookmarkStart w:id="40" w:name="_Toc4952"/>
      <w:bookmarkStart w:id="41" w:name="_Toc20594"/>
      <w:bookmarkStart w:id="42" w:name="_Toc19759"/>
      <w:bookmarkStart w:id="43" w:name="_Toc7118"/>
      <w:bookmarkStart w:id="44" w:name="_Toc23581"/>
      <w:r>
        <w:rPr>
          <w:highlight w:val="none"/>
        </w:rPr>
        <mc:AlternateContent>
          <mc:Choice Requires="wps">
            <w:drawing>
              <wp:anchor distT="0" distB="0" distL="114300" distR="114300" simplePos="0" relativeHeight="251663360" behindDoc="0" locked="0" layoutInCell="1" allowOverlap="1">
                <wp:simplePos x="0" y="0"/>
                <wp:positionH relativeFrom="column">
                  <wp:posOffset>2206625</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3.75pt;margin-top:56.7pt;height:0pt;width:75.5pt;z-index:251663360;mso-width-relative:page;mso-height-relative:page;" filled="f" stroked="t" coordsize="21600,21600" o:gfxdata="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PITkNgAAAALAQAADwAAAAAAAAABACAAAAAiAAAAZHJzL2Rvd25yZXYueG1sUEsBAhQA&#10;FAAAAAgAh07iQHudYxfyAQAA4gMAAA4AAAAAAAAAAQAgAAAAJw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2203450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3.5pt;margin-top:21.3pt;height:0pt;width:75.5pt;z-index:251662336;mso-width-relative:page;mso-height-relative:page;" filled="f" stroked="t" coordsize="21600,21600" o:gfxdata="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au9e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第四章</w:t>
      </w:r>
      <w:bookmarkEnd w:id="34"/>
      <w:bookmarkEnd w:id="35"/>
      <w:bookmarkEnd w:id="36"/>
      <w:bookmarkEnd w:id="37"/>
      <w:bookmarkEnd w:id="38"/>
      <w:bookmarkEnd w:id="39"/>
      <w:bookmarkEnd w:id="40"/>
      <w:bookmarkEnd w:id="41"/>
      <w:bookmarkEnd w:id="42"/>
      <w:bookmarkEnd w:id="43"/>
      <w:bookmarkEnd w:id="44"/>
    </w:p>
    <w:p>
      <w:pPr>
        <w:pStyle w:val="37"/>
        <w:rPr>
          <w:highlight w:val="none"/>
        </w:rPr>
      </w:pPr>
    </w:p>
    <w:p>
      <w:pPr>
        <w:pStyle w:val="3"/>
        <w:rPr>
          <w:highlight w:val="none"/>
        </w:rPr>
      </w:pPr>
      <w:bookmarkStart w:id="45" w:name="_Toc12177"/>
      <w:bookmarkStart w:id="46" w:name="_Toc29484"/>
      <w:bookmarkStart w:id="47" w:name="_Toc30530"/>
      <w:bookmarkStart w:id="48" w:name="_Toc21079"/>
      <w:bookmarkStart w:id="49" w:name="_Toc21840"/>
      <w:bookmarkStart w:id="50" w:name="_Toc29345"/>
      <w:bookmarkStart w:id="51" w:name="_Toc87616378"/>
      <w:bookmarkStart w:id="52" w:name="_Toc32607"/>
      <w:bookmarkStart w:id="53" w:name="_Toc6308"/>
      <w:bookmarkStart w:id="54" w:name="_Toc22212"/>
      <w:bookmarkStart w:id="55" w:name="_Toc13898"/>
      <w:bookmarkStart w:id="56" w:name="_Toc88209941"/>
      <w:bookmarkStart w:id="57" w:name="_Toc7831"/>
      <w:r>
        <w:rPr>
          <w:rFonts w:hint="eastAsia"/>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1"/>
        <w:ind w:firstLine="0"/>
        <w:rPr>
          <w:rFonts w:ascii="方正小标宋简体" w:eastAsia="方正小标宋简体"/>
          <w:color w:val="auto"/>
          <w:sz w:val="44"/>
          <w:szCs w:val="44"/>
          <w:highlight w:val="none"/>
        </w:rPr>
      </w:pPr>
    </w:p>
    <w:p>
      <w:pPr>
        <w:pStyle w:val="4"/>
        <w:rPr>
          <w:highlight w:val="none"/>
        </w:rPr>
      </w:pPr>
      <w:bookmarkStart w:id="58" w:name="_Toc23033"/>
      <w:bookmarkStart w:id="59" w:name="_Toc26826"/>
      <w:r>
        <w:rPr>
          <w:rFonts w:hint="eastAsia"/>
          <w:highlight w:val="none"/>
        </w:rPr>
        <w:sym w:font="Wingdings 2" w:char="0052"/>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jc w:val="both"/>
        <w:rPr>
          <w:highlight w:val="none"/>
        </w:rPr>
      </w:pPr>
    </w:p>
    <w:p>
      <w:pPr>
        <w:adjustRightInd w:val="0"/>
        <w:snapToGrid w:val="0"/>
        <w:spacing w:line="600" w:lineRule="exact"/>
        <w:jc w:val="left"/>
        <w:rPr>
          <w:rFonts w:ascii="仿宋_GB2312" w:eastAsia="仿宋_GB2312" w:hAnsiTheme="minorEastAsia"/>
          <w:szCs w:val="21"/>
          <w:highlight w:val="none"/>
        </w:rPr>
      </w:pP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highlight w:val="none"/>
        </w:rPr>
      </w:pPr>
      <w:bookmarkStart w:id="60" w:name="_Toc88209947"/>
      <w:r>
        <w:rPr>
          <w:highlight w:val="none"/>
        </w:rPr>
        <mc:AlternateContent>
          <mc:Choice Requires="wps">
            <w:drawing>
              <wp:anchor distT="0" distB="0" distL="114300" distR="114300" simplePos="0" relativeHeight="251670528" behindDoc="0" locked="0" layoutInCell="1" allowOverlap="1">
                <wp:simplePos x="0" y="0"/>
                <wp:positionH relativeFrom="column">
                  <wp:posOffset>2198370</wp:posOffset>
                </wp:positionH>
                <wp:positionV relativeFrom="paragraph">
                  <wp:posOffset>759460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3.1pt;margin-top:59.8pt;height:0pt;width:75.5pt;z-index:251670528;mso-width-relative:page;mso-height-relative:page;" filled="f" stroked="t" coordsize="21600,21600" o:gfxdata="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ovli9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2204085</wp:posOffset>
                </wp:positionH>
                <wp:positionV relativeFrom="paragraph">
                  <wp:posOffset>179070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3.55pt;margin-top:14.1pt;height:0pt;width:75.5pt;z-index:251669504;mso-width-relative:page;mso-height-relative:page;" filled="f" stroked="t" coordsize="21600,21600" o:gfxdata="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PLz3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第五章</w:t>
      </w:r>
    </w:p>
    <w:p>
      <w:pPr>
        <w:pStyle w:val="4"/>
        <w:rPr>
          <w:highlight w:val="none"/>
        </w:rPr>
      </w:pPr>
    </w:p>
    <w:p>
      <w:pPr>
        <w:pStyle w:val="4"/>
        <w:rPr>
          <w:szCs w:val="44"/>
          <w:highlight w:val="none"/>
        </w:rPr>
      </w:pPr>
      <w:r>
        <w:rPr>
          <w:rFonts w:hint="eastAsia"/>
          <w:szCs w:val="44"/>
          <w:highlight w:val="none"/>
        </w:rPr>
        <w:t>采购需求</w:t>
      </w:r>
    </w:p>
    <w:p>
      <w:pPr>
        <w:rPr>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10"/>
        <w:adjustRightInd w:val="0"/>
        <w:snapToGrid w:val="0"/>
        <w:spacing w:line="300" w:lineRule="auto"/>
        <w:rPr>
          <w:rFonts w:ascii="仿宋_GB2312" w:hAnsi="仿宋_GB2312" w:eastAsia="仿宋_GB2312" w:cs="仿宋_GB2312"/>
          <w:bCs/>
          <w:color w:val="000000"/>
          <w:sz w:val="30"/>
          <w:szCs w:val="30"/>
          <w:highlight w:val="none"/>
        </w:rPr>
      </w:pPr>
      <w:r>
        <w:rPr>
          <w:rFonts w:hint="eastAsia" w:ascii="仿宋_GB2312" w:hAnsi="仿宋_GB2312" w:eastAsia="仿宋_GB2312" w:cs="仿宋_GB2312"/>
          <w:b/>
          <w:color w:val="000000"/>
          <w:sz w:val="28"/>
          <w:szCs w:val="28"/>
          <w:highlight w:val="none"/>
          <w:lang w:val="zh-CN"/>
        </w:rPr>
        <w:t>一、项目情况介绍</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本项目为广州市净水有限公司猎德、大坦沙、西朗水质自动采样器采购项目，拟定采购7套具备混合采样功能的水质自动采样器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pPr>
        <w:pStyle w:val="10"/>
        <w:widowControl/>
        <w:numPr>
          <w:ilvl w:val="0"/>
          <w:numId w:val="4"/>
        </w:numPr>
        <w:adjustRightInd w:val="0"/>
        <w:snapToGrid w:val="0"/>
        <w:spacing w:line="300" w:lineRule="auto"/>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
          <w:color w:val="000000"/>
          <w:sz w:val="28"/>
          <w:szCs w:val="28"/>
          <w:highlight w:val="none"/>
          <w:lang w:val="zh-CN"/>
        </w:rPr>
        <w:t>项目技术要求</w:t>
      </w:r>
    </w:p>
    <w:p>
      <w:pPr>
        <w:pStyle w:val="11"/>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工程量清单：</w:t>
      </w:r>
    </w:p>
    <w:p>
      <w:pPr>
        <w:pStyle w:val="11"/>
        <w:numPr>
          <w:ilvl w:val="0"/>
          <w:numId w:val="5"/>
        </w:numPr>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水质自动采样器采购清单</w:t>
      </w:r>
    </w:p>
    <w:p>
      <w:pPr>
        <w:pStyle w:val="11"/>
        <w:numPr>
          <w:ilvl w:val="0"/>
          <w:numId w:val="0"/>
        </w:numPr>
        <w:jc w:val="center"/>
        <w:rPr>
          <w:rFonts w:hint="default"/>
          <w:sz w:val="28"/>
          <w:szCs w:val="28"/>
          <w:highlight w:val="none"/>
          <w:lang w:val="en-US" w:eastAsia="zh-CN"/>
        </w:rPr>
      </w:pPr>
      <w:r>
        <w:rPr>
          <w:rFonts w:hint="eastAsia" w:ascii="仿宋_GB2312" w:hAnsi="仿宋_GB2312" w:eastAsia="仿宋_GB2312" w:cs="仿宋_GB2312"/>
          <w:sz w:val="28"/>
          <w:szCs w:val="28"/>
          <w:highlight w:val="none"/>
          <w:lang w:val="en-US" w:eastAsia="zh-CN"/>
        </w:rPr>
        <w:t>水质自动采样器采购清单</w:t>
      </w:r>
    </w:p>
    <w:tbl>
      <w:tblPr>
        <w:tblStyle w:val="22"/>
        <w:tblW w:w="83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041"/>
        <w:gridCol w:w="1191"/>
        <w:gridCol w:w="43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tblHeader/>
          <w:jc w:val="center"/>
        </w:trPr>
        <w:tc>
          <w:tcPr>
            <w:tcW w:w="85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204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在线监测设备</w:t>
            </w:r>
            <w:r>
              <w:rPr>
                <w:rFonts w:hint="eastAsia" w:ascii="仿宋_GB2312" w:hAnsi="仿宋_GB2312" w:eastAsia="仿宋_GB2312" w:cs="仿宋_GB2312"/>
                <w:color w:val="auto"/>
                <w:sz w:val="21"/>
                <w:szCs w:val="21"/>
                <w:highlight w:val="none"/>
                <w:lang w:val="en-US" w:eastAsia="zh-CN"/>
              </w:rPr>
              <w:t>名称</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数量（套）</w:t>
            </w:r>
          </w:p>
        </w:tc>
        <w:tc>
          <w:tcPr>
            <w:tcW w:w="4309" w:type="dxa"/>
            <w:tcBorders>
              <w:right w:val="single" w:color="auto"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38" w:hRule="exact"/>
          <w:jc w:val="center"/>
        </w:trPr>
        <w:tc>
          <w:tcPr>
            <w:tcW w:w="85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204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水质自动采样器</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w:t>
            </w:r>
          </w:p>
        </w:tc>
        <w:tc>
          <w:tcPr>
            <w:tcW w:w="4309" w:type="dxa"/>
            <w:tcBorders>
              <w:right w:val="single" w:color="auto" w:sz="4" w:space="0"/>
            </w:tcBorders>
            <w:tcMar>
              <w:left w:w="28" w:type="dxa"/>
              <w:right w:w="28" w:type="dxa"/>
            </w:tcMar>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满足15分钟采样一次，每两小时混合水样供给分析仪测试及留样；</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Calibri" w:eastAsia="仿宋_GB2312" w:cs="Times New Roman"/>
                <w:sz w:val="21"/>
                <w:szCs w:val="21"/>
                <w:highlight w:val="none"/>
                <w:lang w:val="en-US" w:eastAsia="zh-CN"/>
              </w:rPr>
              <w:t>采样瓶为24瓶及以上，采样瓶容量1000ml及以上，材质为聚乙烯，并能自动排空采样瓶。</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混合采样故障时，能切换瞬时采样供给分析仪测试</w:t>
            </w:r>
            <w:r>
              <w:rPr>
                <w:rFonts w:hint="eastAsia" w:ascii="仿宋_GB2312" w:hAnsi="仿宋_GB2312" w:eastAsia="仿宋_GB2312" w:cs="仿宋_GB2312"/>
                <w:sz w:val="21"/>
                <w:szCs w:val="21"/>
                <w:highlight w:val="none"/>
                <w:lang w:val="en-US" w:eastAsia="zh-CN"/>
              </w:rPr>
              <w:t>。</w:t>
            </w:r>
          </w:p>
          <w:p>
            <w:pPr>
              <w:pStyle w:val="11"/>
              <w:rPr>
                <w:rFonts w:hint="eastAsia"/>
                <w:highlight w:val="none"/>
                <w:lang w:val="en-US" w:eastAsia="zh-CN"/>
              </w:rPr>
            </w:pPr>
            <w:r>
              <w:rPr>
                <w:rFonts w:hint="eastAsia" w:ascii="仿宋_GB2312" w:hAnsi="仿宋_GB2312" w:eastAsia="仿宋_GB2312" w:cs="仿宋_GB2312"/>
                <w:sz w:val="21"/>
                <w:szCs w:val="21"/>
                <w:highlight w:val="none"/>
                <w:lang w:val="en-US" w:eastAsia="zh-CN"/>
              </w:rPr>
              <w:t>4、乙方须委托第三方计量单位，对设备进行检定/校准工作，出具CNAS检定/校准报告。</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sz w:val="21"/>
                <w:szCs w:val="21"/>
                <w:highlight w:val="none"/>
                <w:lang w:val="en-US" w:eastAsia="zh-CN"/>
              </w:rPr>
              <w:t>5、包安装、调试及培训</w:t>
            </w:r>
            <w:r>
              <w:rPr>
                <w:rFonts w:hint="eastAsia" w:ascii="仿宋_GB2312" w:hAnsi="仿宋_GB2312" w:eastAsia="仿宋_GB2312" w:cs="仿宋_GB2312"/>
                <w:color w:val="auto"/>
                <w:sz w:val="21"/>
                <w:szCs w:val="21"/>
                <w:highlight w:val="none"/>
                <w:lang w:val="en-US" w:eastAsia="zh-CN"/>
              </w:rPr>
              <w:t>。</w:t>
            </w:r>
          </w:p>
        </w:tc>
      </w:tr>
    </w:tbl>
    <w:p>
      <w:pPr>
        <w:pStyle w:val="11"/>
        <w:numPr>
          <w:ilvl w:val="0"/>
          <w:numId w:val="5"/>
        </w:numPr>
        <w:jc w:val="left"/>
        <w:rPr>
          <w:rFonts w:hint="default" w:ascii="仿宋_GB2312" w:hAnsi="Calibri" w:eastAsia="仿宋_GB2312" w:cs="Times New Roman"/>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水质自动采样器功能要求</w:t>
      </w:r>
    </w:p>
    <w:p>
      <w:pPr>
        <w:numPr>
          <w:ilvl w:val="0"/>
          <w:numId w:val="7"/>
        </w:numPr>
        <w:ind w:firstLine="560" w:firstLineChars="200"/>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水质自动采样器须满足《水污染源在线监测系统(COD</w:t>
      </w:r>
      <w:r>
        <w:rPr>
          <w:rFonts w:hint="eastAsia" w:ascii="仿宋_GB2312" w:hAnsi="Calibri" w:eastAsia="仿宋_GB2312" w:cs="Times New Roman"/>
          <w:sz w:val="28"/>
          <w:szCs w:val="28"/>
          <w:highlight w:val="none"/>
          <w:vertAlign w:val="subscript"/>
          <w:lang w:val="en-US" w:eastAsia="zh-CN"/>
        </w:rPr>
        <w:t>Cr</w:t>
      </w:r>
      <w:r>
        <w:rPr>
          <w:rFonts w:hint="eastAsia" w:ascii="仿宋_GB2312" w:hAnsi="Calibri" w:eastAsia="仿宋_GB2312" w:cs="Times New Roman"/>
          <w:sz w:val="28"/>
          <w:szCs w:val="28"/>
          <w:highlight w:val="none"/>
          <w:lang w:val="en-US" w:eastAsia="zh-CN"/>
        </w:rPr>
        <w:t>、NH</w:t>
      </w:r>
      <w:r>
        <w:rPr>
          <w:rFonts w:hint="eastAsia" w:ascii="仿宋_GB2312" w:hAnsi="Calibri" w:eastAsia="仿宋_GB2312" w:cs="Times New Roman"/>
          <w:sz w:val="28"/>
          <w:szCs w:val="28"/>
          <w:highlight w:val="none"/>
          <w:vertAlign w:val="subscript"/>
          <w:lang w:val="en-US" w:eastAsia="zh-CN"/>
        </w:rPr>
        <w:t>3</w:t>
      </w:r>
      <w:r>
        <w:rPr>
          <w:rFonts w:hint="eastAsia" w:ascii="仿宋_GB2312" w:hAnsi="Calibri" w:eastAsia="仿宋_GB2312" w:cs="Times New Roman"/>
          <w:sz w:val="28"/>
          <w:szCs w:val="28"/>
          <w:highlight w:val="none"/>
          <w:lang w:val="en-US" w:eastAsia="zh-CN"/>
        </w:rPr>
        <w:t>-N 等) 安装技术规范》（HJ 353-2019）要求。</w:t>
      </w:r>
    </w:p>
    <w:p>
      <w:pPr>
        <w:ind w:firstLine="560" w:firstLineChars="200"/>
        <w:rPr>
          <w:rFonts w:hint="default"/>
          <w:highlight w:val="none"/>
          <w:lang w:val="en-US" w:eastAsia="zh-CN"/>
        </w:rPr>
      </w:pPr>
      <w:r>
        <w:rPr>
          <w:rFonts w:hint="eastAsia" w:ascii="仿宋_GB2312" w:hAnsi="Calibri" w:eastAsia="仿宋_GB2312" w:cs="Times New Roman"/>
          <w:sz w:val="28"/>
          <w:szCs w:val="28"/>
          <w:highlight w:val="none"/>
          <w:lang w:val="en-US" w:eastAsia="zh-CN"/>
        </w:rPr>
        <w:t>1.1 具有采集瞬时水样和混合水样、冷藏保存水样的功能，采样量误差±10%，温度控制误差4±2℃。</w:t>
      </w:r>
    </w:p>
    <w:p>
      <w:pPr>
        <w:ind w:firstLine="560" w:firstLineChars="200"/>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1.2 具有远程启动采样、留样及平行监测功能，记录瓶号、时间、平行监测等信息。</w:t>
      </w:r>
    </w:p>
    <w:p>
      <w:pPr>
        <w:ind w:firstLine="560" w:firstLineChars="200"/>
        <w:rPr>
          <w:rFonts w:hint="default"/>
          <w:highlight w:val="none"/>
          <w:lang w:val="en-US" w:eastAsia="zh-CN"/>
        </w:rPr>
      </w:pPr>
      <w:r>
        <w:rPr>
          <w:rFonts w:hint="default" w:ascii="仿宋_GB2312" w:hAnsi="Calibri" w:eastAsia="仿宋_GB2312" w:cs="Times New Roman"/>
          <w:sz w:val="28"/>
          <w:szCs w:val="28"/>
          <w:highlight w:val="none"/>
          <w:lang w:val="en-US" w:eastAsia="zh-CN"/>
        </w:rPr>
        <w:t>1.3</w:t>
      </w:r>
      <w:r>
        <w:rPr>
          <w:rFonts w:hint="eastAsia" w:ascii="仿宋_GB2312" w:hAnsi="Calibri" w:eastAsia="仿宋_GB2312" w:cs="Times New Roman"/>
          <w:sz w:val="28"/>
          <w:szCs w:val="28"/>
          <w:highlight w:val="none"/>
          <w:lang w:val="en-US" w:eastAsia="zh-CN"/>
        </w:rPr>
        <w:t xml:space="preserve"> </w:t>
      </w:r>
      <w:r>
        <w:rPr>
          <w:rFonts w:hint="default" w:ascii="仿宋_GB2312" w:hAnsi="Calibri" w:eastAsia="仿宋_GB2312" w:cs="Times New Roman"/>
          <w:sz w:val="28"/>
          <w:szCs w:val="28"/>
          <w:highlight w:val="none"/>
          <w:lang w:val="en-US" w:eastAsia="zh-CN"/>
        </w:rPr>
        <w:t>水质自动采样器采集的水样量应满足各类水质自动分析仪润洗、分析需求。</w:t>
      </w:r>
    </w:p>
    <w:p>
      <w:pPr>
        <w:numPr>
          <w:ilvl w:val="0"/>
          <w:numId w:val="0"/>
        </w:numPr>
        <w:ind w:leftChars="-200"/>
        <w:rPr>
          <w:rFonts w:hint="eastAsia"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 xml:space="preserve">       2. 其他要求</w:t>
      </w:r>
    </w:p>
    <w:p>
      <w:pPr>
        <w:ind w:firstLine="560" w:firstLineChars="200"/>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 xml:space="preserve">2.1 </w:t>
      </w:r>
      <w:r>
        <w:rPr>
          <w:rFonts w:hint="default" w:ascii="仿宋_GB2312" w:hAnsi="Calibri" w:eastAsia="仿宋_GB2312" w:cs="Times New Roman"/>
          <w:sz w:val="28"/>
          <w:szCs w:val="28"/>
          <w:highlight w:val="none"/>
          <w:lang w:val="en-US" w:eastAsia="zh-CN"/>
        </w:rPr>
        <w:t>水质自动采样器采集的水样量应满足各类水质自动分析仪润洗、分析需求。</w:t>
      </w:r>
    </w:p>
    <w:p>
      <w:pPr>
        <w:ind w:firstLine="560" w:firstLineChars="200"/>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2.2 具备AB双桶采集，自动混匀功能，单桶5L及以上。</w:t>
      </w:r>
    </w:p>
    <w:p>
      <w:pPr>
        <w:ind w:firstLine="560" w:firstLineChars="200"/>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2.3 具备智能化安全保护功能，系统可设置开启权限并自动记录门禁日志。</w:t>
      </w:r>
    </w:p>
    <w:p>
      <w:pPr>
        <w:ind w:firstLine="560" w:firstLineChars="200"/>
        <w:rPr>
          <w:rFonts w:hint="eastAsia"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报价人必须在报价明细表中列明所投货物的品牌、型号，如报价响应时无列明品牌，则中选后履行合同时须按照询价人指定的品牌、型号、技术参数及报价人的中选价进行供货，不予增加任何费用。</w:t>
      </w:r>
    </w:p>
    <w:p>
      <w:pPr>
        <w:pStyle w:val="11"/>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三、项目商务要求</w:t>
      </w:r>
    </w:p>
    <w:p>
      <w:pPr>
        <w:pStyle w:val="21"/>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1.包装、运输、安装、调试及保管、保险：</w:t>
      </w:r>
    </w:p>
    <w:p>
      <w:pPr>
        <w:pStyle w:val="21"/>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（1）报价人所供货物应为制造商原装出厂包装，包装须符合同等相关标准，因包装不良造成的损失由报价人负责。</w:t>
      </w:r>
    </w:p>
    <w:p>
      <w:pPr>
        <w:pStyle w:val="21"/>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（2）报价人负责将产品送到现场过程中的全部运输，包括装卸车、货物现场的搬运等。</w:t>
      </w:r>
    </w:p>
    <w:p>
      <w:pPr>
        <w:pStyle w:val="21"/>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（3）供货期：</w:t>
      </w:r>
      <w:r>
        <w:rPr>
          <w:rFonts w:hint="eastAsia" w:ascii="仿宋_GB2312" w:hAnsi="仿宋_GB2312" w:eastAsia="仿宋_GB2312" w:cs="仿宋_GB2312"/>
          <w:bCs/>
          <w:color w:val="000000"/>
          <w:sz w:val="28"/>
          <w:szCs w:val="28"/>
          <w:highlight w:val="none"/>
          <w:lang w:val="en-US" w:eastAsia="zh-CN"/>
        </w:rPr>
        <w:t>自</w:t>
      </w:r>
      <w:r>
        <w:rPr>
          <w:rFonts w:hint="eastAsia" w:ascii="仿宋_GB2312" w:hAnsi="仿宋_GB2312" w:eastAsia="仿宋_GB2312" w:cs="仿宋_GB2312"/>
          <w:bCs/>
          <w:color w:val="000000"/>
          <w:sz w:val="28"/>
          <w:szCs w:val="28"/>
          <w:highlight w:val="none"/>
        </w:rPr>
        <w:t>合同签订</w:t>
      </w:r>
      <w:r>
        <w:rPr>
          <w:rFonts w:hint="eastAsia" w:ascii="仿宋_GB2312" w:hAnsi="仿宋_GB2312" w:eastAsia="仿宋_GB2312" w:cs="仿宋_GB2312"/>
          <w:bCs/>
          <w:color w:val="000000"/>
          <w:sz w:val="28"/>
          <w:szCs w:val="28"/>
          <w:highlight w:val="none"/>
          <w:lang w:val="en-US" w:eastAsia="zh-CN"/>
        </w:rPr>
        <w:t>之日起45个日历日</w:t>
      </w:r>
      <w:r>
        <w:rPr>
          <w:rFonts w:hint="eastAsia" w:ascii="仿宋_GB2312" w:hAnsi="仿宋_GB2312" w:eastAsia="仿宋_GB2312" w:cs="仿宋_GB2312"/>
          <w:bCs/>
          <w:color w:val="000000"/>
          <w:sz w:val="28"/>
          <w:szCs w:val="28"/>
          <w:highlight w:val="none"/>
        </w:rPr>
        <w:t>；</w:t>
      </w:r>
    </w:p>
    <w:p>
      <w:pPr>
        <w:pStyle w:val="21"/>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交货地点：广州市净水有限公司</w:t>
      </w:r>
      <w:r>
        <w:rPr>
          <w:rFonts w:hint="eastAsia" w:ascii="仿宋_GB2312" w:hAnsi="仿宋_GB2312" w:eastAsia="仿宋_GB2312" w:cs="仿宋_GB2312"/>
          <w:bCs/>
          <w:color w:val="000000"/>
          <w:sz w:val="28"/>
          <w:szCs w:val="28"/>
          <w:highlight w:val="none"/>
          <w:lang w:val="en-US" w:eastAsia="zh-CN"/>
        </w:rPr>
        <w:t>猎德分公司、大坦沙分公司、西朗分公司</w:t>
      </w:r>
      <w:r>
        <w:rPr>
          <w:rFonts w:hint="eastAsia" w:ascii="仿宋_GB2312" w:hAnsi="仿宋_GB2312" w:eastAsia="仿宋_GB2312" w:cs="仿宋_GB2312"/>
          <w:bCs/>
          <w:color w:val="000000"/>
          <w:sz w:val="28"/>
          <w:szCs w:val="28"/>
          <w:highlight w:val="none"/>
        </w:rPr>
        <w:t>。</w:t>
      </w:r>
    </w:p>
    <w:p>
      <w:pPr>
        <w:pStyle w:val="11"/>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2.质量保证及售后服务：</w:t>
      </w:r>
    </w:p>
    <w:p>
      <w:pPr>
        <w:pStyle w:val="11"/>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（1）确保货物为原装未拆封或未使用的合格产品，交货时须出具厂家出厂合格证明；</w:t>
      </w:r>
    </w:p>
    <w:p>
      <w:pPr>
        <w:pStyle w:val="11"/>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（2）货物在质保期为自供货验收合格之日起1年内免费提供维保服务。</w:t>
      </w:r>
    </w:p>
    <w:p>
      <w:pPr>
        <w:pStyle w:val="11"/>
        <w:ind w:firstLine="560" w:firstLineChars="200"/>
        <w:rPr>
          <w:highlight w:val="none"/>
        </w:rPr>
      </w:pPr>
      <w:r>
        <w:rPr>
          <w:rFonts w:hint="eastAsia" w:ascii="仿宋_GB2312" w:hAnsi="仿宋_GB2312" w:eastAsia="仿宋_GB2312" w:cs="仿宋_GB2312"/>
          <w:bCs/>
          <w:color w:val="000000"/>
          <w:sz w:val="28"/>
          <w:szCs w:val="28"/>
          <w:highlight w:val="none"/>
        </w:rPr>
        <w:t>（3）质保期如有质量问题，报价人必须24小时内派技术人员免费到现场进行维修。</w:t>
      </w:r>
    </w:p>
    <w:p>
      <w:pPr>
        <w:pStyle w:val="11"/>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3.总包及分包规定：</w:t>
      </w:r>
    </w:p>
    <w:p>
      <w:pPr>
        <w:pStyle w:val="11"/>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乙方不得转包、分包。否则，甲方有权单方面终止合同，拒收其货物，由此而造成的经济损失由乙方负责赔偿。</w:t>
      </w:r>
    </w:p>
    <w:p>
      <w:pPr>
        <w:pStyle w:val="11"/>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4.询价人将自承包商履行完合同义务之日起15个工作日内组织验收，审定报价人供货的货物合格情况，进行结算审核。</w:t>
      </w:r>
    </w:p>
    <w:p>
      <w:pPr>
        <w:pStyle w:val="11"/>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5.付款方式：</w:t>
      </w:r>
    </w:p>
    <w:p>
      <w:pPr>
        <w:pStyle w:val="11"/>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（1）网银支付。</w:t>
      </w:r>
    </w:p>
    <w:p>
      <w:pPr>
        <w:pStyle w:val="11"/>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（2）报价人在收款前需提交相应金额增值税专用发票给需求单位。</w:t>
      </w:r>
    </w:p>
    <w:p>
      <w:pPr>
        <w:pStyle w:val="11"/>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6.承包方式：单价包干。</w:t>
      </w:r>
    </w:p>
    <w:bookmarkEnd w:id="60"/>
    <w:p>
      <w:pPr>
        <w:pStyle w:val="21"/>
        <w:rPr>
          <w:rFonts w:ascii="仿宋_GB2312" w:eastAsia="仿宋_GB2312" w:hAnsiTheme="minorEastAsia"/>
          <w:color w:val="auto"/>
          <w:szCs w:val="21"/>
          <w:highlight w:val="none"/>
        </w:rPr>
      </w:pPr>
    </w:p>
    <w:p>
      <w:pPr>
        <w:pStyle w:val="21"/>
        <w:ind w:left="0" w:leftChars="0" w:firstLine="0" w:firstLineChars="0"/>
        <w:rPr>
          <w:color w:val="auto"/>
          <w:highlight w:val="none"/>
        </w:rPr>
      </w:pPr>
    </w:p>
    <w:p>
      <w:pPr>
        <w:pStyle w:val="3"/>
        <w:rPr>
          <w:highlight w:val="none"/>
        </w:rPr>
      </w:pPr>
      <w:bookmarkStart w:id="61" w:name="_Toc29835"/>
      <w:bookmarkStart w:id="62" w:name="_Toc23330"/>
      <w:bookmarkStart w:id="63" w:name="_Toc1496"/>
      <w:bookmarkStart w:id="64" w:name="_Toc4680"/>
      <w:bookmarkStart w:id="65" w:name="_Toc23353"/>
      <w:bookmarkStart w:id="66" w:name="_Toc12135"/>
      <w:bookmarkStart w:id="67" w:name="_Toc25925"/>
      <w:bookmarkStart w:id="68" w:name="_Toc1284"/>
      <w:bookmarkStart w:id="69" w:name="_Toc537"/>
      <w:bookmarkStart w:id="70" w:name="_Toc15570"/>
      <w:bookmarkStart w:id="71" w:name="_Toc18538"/>
      <w:r>
        <w:rPr>
          <w:highlight w:val="none"/>
        </w:rPr>
        <mc:AlternateContent>
          <mc:Choice Requires="wps">
            <w:drawing>
              <wp:anchor distT="0" distB="0" distL="114300" distR="114300" simplePos="0" relativeHeight="251665408" behindDoc="0" locked="0" layoutInCell="1" allowOverlap="1">
                <wp:simplePos x="0" y="0"/>
                <wp:positionH relativeFrom="column">
                  <wp:posOffset>2201545</wp:posOffset>
                </wp:positionH>
                <wp:positionV relativeFrom="paragraph">
                  <wp:posOffset>453390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3.35pt;margin-top:35.7pt;height:0pt;width:75.5pt;z-index:251665408;mso-width-relative:page;mso-height-relative:page;" filled="f" stroked="t" coordsize="21600,21600" o:gfxdata="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78i2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2201545</wp:posOffset>
                </wp:positionH>
                <wp:positionV relativeFrom="paragraph">
                  <wp:posOffset>51435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3.35pt;margin-top:4.05pt;height:0pt;width:75.5pt;z-index:251664384;mso-width-relative:page;mso-height-relative:page;" filled="f" stroked="t" coordsize="21600,21600" o:gfxdata="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MuGLzhzYOnCf376&#10;9uvj57svP+6+f2XLrNAQsKbAjbuJpx2Gm5jpHtpo85+IsENR9XhWVR0SE3T4YrFcLkhvce+qHvJC&#10;xPRKecuy0XBMEXTXp413jq7Ox1kRFfavMVFlSrxPyEWNY0OGn1PrAmgUWxoBMm0gOui6koveaHmt&#10;jckZGLvdxkS2hzwO5cv8CPevsFxkC9iPccU1DkqvQL50kqVjIKEcvQ+eW7BKcmYUPadsESDUCbS5&#10;JJJKG0cdZIlHUbO18/JYtC7ndPWlx9OY5tn6c1+yH57m+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Lmvu1QAAAAcBAAAPAAAAAAAAAAEAIAAAACIAAABkcnMvZG93bnJldi54bWxQSwECFAAUAAAA&#10;CACHTuJAY2ZvHPEBAADiAwAADgAAAAAAAAABACAAAAAkAQAAZHJzL2Uyb0RvYy54bWxQSwUGAAAA&#10;AAYABgBZAQAAhwUAAAAA&#10;">
                <v:fill on="f" focussize="0,0"/>
                <v:stroke color="#000000" joinstyle="round"/>
                <v:imagedata o:title=""/>
                <o:lock v:ext="edit" aspectratio="f"/>
              </v:shape>
            </w:pict>
          </mc:Fallback>
        </mc:AlternateContent>
      </w:r>
      <w:r>
        <w:rPr>
          <w:rFonts w:hint="eastAsia"/>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highlight w:val="none"/>
        </w:rPr>
      </w:pPr>
    </w:p>
    <w:p>
      <w:pPr>
        <w:pStyle w:val="3"/>
        <w:rPr>
          <w:color w:val="auto"/>
          <w:highlight w:val="none"/>
        </w:rPr>
      </w:pPr>
      <w:bookmarkStart w:id="72" w:name="_Toc8183"/>
      <w:bookmarkStart w:id="73" w:name="_Toc22797"/>
      <w:bookmarkStart w:id="74" w:name="_Toc1375"/>
      <w:bookmarkStart w:id="75" w:name="_Toc12721"/>
      <w:bookmarkStart w:id="76" w:name="_Toc19088"/>
      <w:bookmarkStart w:id="77" w:name="_Toc88209949"/>
      <w:bookmarkStart w:id="78" w:name="_Toc12968"/>
      <w:bookmarkStart w:id="79" w:name="_Toc19686"/>
      <w:bookmarkStart w:id="80" w:name="_Toc12980"/>
      <w:bookmarkStart w:id="81" w:name="_Toc87616386"/>
      <w:bookmarkStart w:id="82" w:name="_Toc22501"/>
      <w:bookmarkStart w:id="83" w:name="_Toc13309"/>
      <w:bookmarkStart w:id="84" w:name="_Toc323"/>
      <w:r>
        <w:rPr>
          <w:rFonts w:hint="eastAsia"/>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ascii="宋体" w:hAnsi="宋体" w:cs="Times New Roman"/>
          <w:b/>
          <w:sz w:val="44"/>
          <w:highlight w:val="none"/>
        </w:rPr>
      </w:pPr>
    </w:p>
    <w:p>
      <w:pPr>
        <w:pStyle w:val="11"/>
        <w:rPr>
          <w:rFonts w:ascii="宋体" w:hAnsi="宋体" w:cs="Times New Roman"/>
          <w:b/>
          <w:sz w:val="44"/>
          <w:highlight w:val="none"/>
        </w:rPr>
      </w:pPr>
    </w:p>
    <w:p>
      <w:pPr>
        <w:pStyle w:val="12"/>
        <w:rPr>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keepNext w:val="0"/>
        <w:keepLines w:val="0"/>
        <w:pageBreakBefore w:val="0"/>
        <w:widowControl/>
        <w:kinsoku/>
        <w:wordWrap/>
        <w:overflowPunct/>
        <w:topLinePunct w:val="0"/>
        <w:autoSpaceDE/>
        <w:autoSpaceDN/>
        <w:bidi w:val="0"/>
        <w:adjustRightInd/>
        <w:snapToGrid/>
        <w:spacing w:line="480" w:lineRule="exact"/>
        <w:ind w:left="1500" w:hanging="1500" w:hangingChars="500"/>
        <w:textAlignment w:val="auto"/>
        <w:rPr>
          <w:rFonts w:hint="eastAsia"/>
          <w:color w:val="auto"/>
          <w:sz w:val="30"/>
          <w:highlight w:val="none"/>
        </w:rPr>
      </w:pPr>
      <w:r>
        <w:rPr>
          <w:rFonts w:hint="eastAsia"/>
          <w:color w:val="auto"/>
          <w:sz w:val="30"/>
          <w:highlight w:val="none"/>
        </w:rPr>
        <w:t>项目名称：广州市净水有限公司猎德、大坦沙、西朗水质自动采样器采购项目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val="0"/>
          <w:bCs w:val="0"/>
          <w:color w:val="auto"/>
          <w:sz w:val="30"/>
          <w:szCs w:val="30"/>
          <w:highlight w:val="none"/>
        </w:rPr>
        <w:t>穗净水合</w:t>
      </w:r>
      <w:r>
        <w:rPr>
          <w:rFonts w:ascii="宋体" w:hAnsi="宋体" w:cs="宋体"/>
          <w:b w:val="0"/>
          <w:bCs w:val="0"/>
          <w:color w:val="auto"/>
          <w:sz w:val="30"/>
          <w:szCs w:val="30"/>
          <w:highlight w:val="none"/>
        </w:rPr>
        <w:t xml:space="preserve">[     ]    </w:t>
      </w:r>
      <w:r>
        <w:rPr>
          <w:rFonts w:hint="eastAsia" w:ascii="宋体" w:hAnsi="宋体" w:cs="宋体"/>
          <w:b w:val="0"/>
          <w:bCs w:val="0"/>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b/>
          <w:bCs/>
          <w:color w:val="auto"/>
          <w:sz w:val="30"/>
          <w:highlight w:val="none"/>
        </w:rPr>
      </w:pPr>
      <w:r>
        <w:rPr>
          <w:rFonts w:hint="eastAsia"/>
          <w:color w:val="auto"/>
          <w:sz w:val="30"/>
          <w:highlight w:val="none"/>
        </w:rPr>
        <w:t>乙方（卖方）：</w:t>
      </w:r>
      <w:r>
        <w:rPr>
          <w:b/>
          <w:bCs/>
          <w:color w:val="auto"/>
          <w:sz w:val="30"/>
          <w:highlight w:val="none"/>
          <w:u w:val="single"/>
        </w:rPr>
        <w:t xml:space="preserve">                                        </w:t>
      </w:r>
      <w:r>
        <w:rPr>
          <w:b/>
          <w:bCs/>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lang w:val="en-US" w:eastAsia="zh-CN"/>
        </w:rPr>
        <w:t xml:space="preserve">  </w:t>
      </w:r>
      <w:r>
        <w:rPr>
          <w:rFonts w:hint="eastAsia"/>
          <w:color w:val="auto"/>
          <w:sz w:val="30"/>
          <w:highlight w:val="none"/>
        </w:rPr>
        <w:t>日</w:t>
      </w:r>
    </w:p>
    <w:p>
      <w:pPr>
        <w:rPr>
          <w:rFonts w:ascii="宋体" w:hAnsi="宋体"/>
          <w:color w:val="auto"/>
          <w:highlight w:val="none"/>
        </w:rPr>
      </w:pPr>
      <w:r>
        <w:rPr>
          <w:rFonts w:hint="eastAsia"/>
          <w:color w:val="auto"/>
          <w:sz w:val="30"/>
          <w:highlight w:val="none"/>
        </w:rPr>
        <w:t>签约地点：广州市</w:t>
      </w:r>
    </w:p>
    <w:p>
      <w:pPr>
        <w:rPr>
          <w:color w:val="auto"/>
          <w:highlight w:val="none"/>
        </w:rPr>
        <w:sectPr>
          <w:footerReference r:id="rId6" w:type="default"/>
          <w:headerReference r:id="rId5" w:type="even"/>
          <w:footerReference r:id="rId7"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hint="eastAsia" w:ascii="宋体" w:hAnsi="宋体" w:cs="宋体"/>
          <w:color w:val="auto"/>
          <w:sz w:val="24"/>
          <w:szCs w:val="24"/>
          <w:highlight w:val="none"/>
          <w:u w:val="single"/>
        </w:rPr>
        <w:t>广州市净水有限公司猎德、大坦沙、西朗水质自动采样器采购项目</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2"/>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afterLines="50" w:line="360" w:lineRule="auto"/>
        <w:ind w:firstLine="480" w:firstLineChars="200"/>
        <w:rPr>
          <w:rFonts w:ascii="宋体" w:hAnsi="宋体" w:cs="宋体"/>
          <w:color w:val="auto"/>
          <w:kern w:val="0"/>
          <w:sz w:val="24"/>
          <w:szCs w:val="24"/>
          <w:highlight w:val="none"/>
        </w:rPr>
      </w:pPr>
      <w:bookmarkStart w:id="85" w:name="_Toc17140"/>
      <w:bookmarkStart w:id="86" w:name="_Toc518992987"/>
      <w:bookmarkStart w:id="87" w:name="_Toc520190027"/>
      <w:bookmarkStart w:id="88" w:name="_Toc474245211"/>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85"/>
      <w:bookmarkStart w:id="89" w:name="_Toc26357"/>
      <w:bookmarkStart w:id="90" w:name="_Toc107446842"/>
      <w:bookmarkStart w:id="91" w:name="_Toc107447235"/>
      <w:bookmarkStart w:id="92" w:name="_Toc183666514"/>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adjustRightInd w:val="0"/>
        <w:snapToGrid w:val="0"/>
        <w:spacing w:after="0" w:afterLines="-2147483648" w:line="600" w:lineRule="exact"/>
        <w:ind w:firstLine="0" w:firstLineChars="0"/>
        <w:jc w:val="left"/>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自合同签订之日起45个日历天内</w:t>
      </w:r>
      <w:r>
        <w:rPr>
          <w:rFonts w:hint="eastAsia" w:ascii="宋体" w:hAnsi="宋体" w:cs="宋体"/>
          <w:color w:val="auto"/>
          <w:sz w:val="24"/>
          <w:szCs w:val="24"/>
          <w:highlight w:val="none"/>
        </w:rPr>
        <w:t>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eastAsia="宋体" w:cs="宋体"/>
          <w:bCs/>
          <w:sz w:val="24"/>
          <w:szCs w:val="24"/>
          <w:highlight w:val="none"/>
          <w:u w:val="single"/>
        </w:rPr>
        <w:t>广州市净水有限公司</w:t>
      </w:r>
      <w:r>
        <w:rPr>
          <w:rFonts w:hint="eastAsia" w:ascii="宋体" w:hAnsi="宋体" w:eastAsia="宋体" w:cs="宋体"/>
          <w:bCs/>
          <w:sz w:val="24"/>
          <w:szCs w:val="24"/>
          <w:highlight w:val="none"/>
          <w:u w:val="single"/>
          <w:lang w:val="en-US" w:eastAsia="zh-CN"/>
        </w:rPr>
        <w:t>猎德分公司、大坦沙分公司、西朗分公司</w:t>
      </w:r>
      <w:r>
        <w:rPr>
          <w:rFonts w:hint="eastAsia" w:ascii="宋体" w:hAnsi="宋体" w:eastAsia="宋体" w:cs="宋体"/>
          <w:bCs/>
          <w:sz w:val="24"/>
          <w:szCs w:val="24"/>
          <w:highlight w:val="none"/>
        </w:rPr>
        <w:t>（包括甲方指定的任一收货点）</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hint="default" w:ascii="Times New Roman" w:hAnsi="Times New Roman" w:cs="Times New Roman"/>
          <w:sz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设备到达现场，经开箱验收合格并全部调试完毕，乙方提交请款资料及等额增值税专用发票，并由乙方须委托第三方计量单位，对设备进行检定/校准工作，</w:t>
      </w:r>
      <w:r>
        <w:rPr>
          <w:rFonts w:hint="eastAsia" w:ascii="宋体" w:hAnsi="宋体" w:cs="宋体"/>
          <w:color w:val="auto"/>
          <w:sz w:val="24"/>
          <w:szCs w:val="24"/>
          <w:highlight w:val="none"/>
          <w:lang w:val="en-US" w:eastAsia="zh-CN"/>
        </w:rPr>
        <w:t>出具CNAS</w:t>
      </w:r>
      <w:r>
        <w:rPr>
          <w:rFonts w:hint="eastAsia" w:ascii="宋体" w:hAnsi="宋体" w:cs="宋体"/>
          <w:color w:val="auto"/>
          <w:sz w:val="24"/>
          <w:szCs w:val="24"/>
          <w:highlight w:val="none"/>
        </w:rPr>
        <w:t>检定/校准</w:t>
      </w:r>
      <w:r>
        <w:rPr>
          <w:rFonts w:hint="eastAsia" w:ascii="宋体" w:hAnsi="宋体" w:cs="宋体"/>
          <w:color w:val="auto"/>
          <w:sz w:val="24"/>
          <w:szCs w:val="24"/>
          <w:highlight w:val="none"/>
          <w:lang w:val="en-US" w:eastAsia="zh-CN"/>
        </w:rPr>
        <w:t>报告，</w:t>
      </w:r>
      <w:r>
        <w:rPr>
          <w:rFonts w:hint="eastAsia" w:ascii="宋体" w:hAnsi="宋体" w:cs="宋体"/>
          <w:color w:val="auto"/>
          <w:sz w:val="24"/>
          <w:szCs w:val="24"/>
          <w:highlight w:val="none"/>
        </w:rPr>
        <w:t>甲方组织验收合格后，经甲方结算审核后 15 个工作日内，支付至合同结算价的95%（含预付款）（若审核价低于合同暂定总价，则以审核价作为合同结算价，否则以合同暂定总价为合同结算价），合同结算价的5%作为质保金留存。</w:t>
      </w:r>
    </w:p>
    <w:p>
      <w:pPr>
        <w:autoSpaceDE w:val="0"/>
        <w:autoSpaceDN w:val="0"/>
        <w:adjustRightInd w:val="0"/>
        <w:spacing w:after="0"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5.2.2</w:t>
      </w:r>
      <w:r>
        <w:rPr>
          <w:rFonts w:hint="eastAsia" w:ascii="Times New Roman" w:hAnsi="Times New Roman" w:cs="Times New Roman"/>
          <w:sz w:val="24"/>
          <w:highlight w:val="none"/>
        </w:rPr>
        <w:t>质保期按合同第</w:t>
      </w:r>
      <w:r>
        <w:rPr>
          <w:rFonts w:hint="eastAsia" w:ascii="Times New Roman" w:hAnsi="Times New Roman" w:cs="Times New Roman"/>
          <w:sz w:val="24"/>
          <w:highlight w:val="none"/>
          <w:lang w:val="en-US" w:eastAsia="zh-CN"/>
        </w:rPr>
        <w:t>十</w:t>
      </w:r>
      <w:r>
        <w:rPr>
          <w:rFonts w:hint="eastAsia" w:ascii="Times New Roman" w:hAnsi="Times New Roman" w:cs="Times New Roman"/>
          <w:sz w:val="24"/>
          <w:highlight w:val="none"/>
        </w:rPr>
        <w:t>条规定执行，质保期满且乙方不存在违约情形，乙方提交请款资料及等额增值税专用发票，甲方审核无误后在</w:t>
      </w:r>
      <w:r>
        <w:rPr>
          <w:rFonts w:hint="default" w:ascii="Times New Roman" w:hAnsi="Times New Roman" w:cs="Times New Roman"/>
          <w:sz w:val="24"/>
          <w:highlight w:val="none"/>
        </w:rPr>
        <w:t xml:space="preserve"> 15 </w:t>
      </w:r>
      <w:r>
        <w:rPr>
          <w:rFonts w:hint="eastAsia" w:ascii="Times New Roman" w:hAnsi="Times New Roman" w:cs="Times New Roman"/>
          <w:sz w:val="24"/>
          <w:highlight w:val="none"/>
        </w:rPr>
        <w:t>个工作日内支付合同结算价的</w:t>
      </w:r>
      <w:r>
        <w:rPr>
          <w:rFonts w:hint="default" w:ascii="Times New Roman" w:hAnsi="Times New Roman" w:cs="Times New Roman"/>
          <w:sz w:val="24"/>
          <w:highlight w:val="none"/>
        </w:rPr>
        <w:t>5</w:t>
      </w:r>
      <w:r>
        <w:rPr>
          <w:rFonts w:hint="eastAsia" w:ascii="Times New Roman" w:hAnsi="Times New Roman" w:cs="Times New Roman"/>
          <w:sz w:val="24"/>
          <w:highlight w:val="none"/>
        </w:rPr>
        <w:t>％（质保金）给乙方</w:t>
      </w:r>
      <w:r>
        <w:rPr>
          <w:rFonts w:hint="default" w:ascii="Times New Roman" w:hAnsi="Times New Roman" w:cs="Times New Roman"/>
          <w:sz w:val="24"/>
          <w:highlight w:val="none"/>
        </w:rPr>
        <w:t>(</w:t>
      </w:r>
      <w:r>
        <w:rPr>
          <w:rFonts w:hint="eastAsia" w:ascii="Times New Roman" w:hAnsi="Times New Roman" w:cs="Times New Roman"/>
          <w:sz w:val="24"/>
          <w:highlight w:val="none"/>
        </w:rPr>
        <w:t>无息</w:t>
      </w:r>
      <w:r>
        <w:rPr>
          <w:rFonts w:hint="default" w:ascii="Times New Roman" w:hAnsi="Times New Roman" w:cs="Times New Roman"/>
          <w:sz w:val="24"/>
          <w:highlight w:val="none"/>
        </w:rPr>
        <w:t>)</w:t>
      </w:r>
      <w:r>
        <w:rPr>
          <w:rFonts w:hint="eastAsia" w:ascii="Times New Roman" w:hAnsi="Times New Roman" w:cs="Times New Roman"/>
          <w:sz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5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名称：广州市净水有限公司；</w:t>
      </w:r>
    </w:p>
    <w:p>
      <w:pPr>
        <w:spacing w:line="5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税号：</w:t>
      </w:r>
      <w:r>
        <w:rPr>
          <w:rFonts w:hint="eastAsia" w:ascii="Times New Roman" w:hAnsi="Times New Roman" w:cs="Times New Roman"/>
          <w:sz w:val="24"/>
          <w:highlight w:val="none"/>
          <w:u w:val="single"/>
        </w:rPr>
        <w:t>91440101755584729Q</w:t>
      </w:r>
      <w:r>
        <w:rPr>
          <w:rFonts w:hint="eastAsia" w:ascii="Times New Roman" w:hAnsi="Times New Roman" w:cs="Times New Roman"/>
          <w:sz w:val="24"/>
          <w:highlight w:val="none"/>
        </w:rPr>
        <w:t>；</w:t>
      </w:r>
    </w:p>
    <w:p>
      <w:pPr>
        <w:spacing w:line="5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地址：</w:t>
      </w:r>
      <w:r>
        <w:rPr>
          <w:rFonts w:hint="default" w:ascii="Times New Roman" w:hAnsi="Times New Roman" w:cs="Times New Roman"/>
          <w:sz w:val="24"/>
          <w:highlight w:val="none"/>
          <w:u w:val="single"/>
        </w:rPr>
        <w:t>广州市天河区临江大道501号</w:t>
      </w:r>
      <w:r>
        <w:rPr>
          <w:rFonts w:hint="default" w:ascii="Times New Roman" w:hAnsi="Times New Roman" w:cs="Times New Roman"/>
          <w:sz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86"/>
    <w:bookmarkEnd w:id="87"/>
    <w:bookmarkEnd w:id="88"/>
    <w:bookmarkEnd w:id="89"/>
    <w:bookmarkEnd w:id="90"/>
    <w:bookmarkEnd w:id="91"/>
    <w:bookmarkEnd w:id="92"/>
    <w:p>
      <w:pPr>
        <w:spacing w:before="120" w:after="120" w:line="360" w:lineRule="auto"/>
        <w:ind w:firstLine="482" w:firstLineChars="200"/>
        <w:rPr>
          <w:rFonts w:ascii="宋体" w:hAnsi="宋体" w:cs="宋体"/>
          <w:b/>
          <w:color w:val="auto"/>
          <w:sz w:val="24"/>
          <w:szCs w:val="24"/>
          <w:highlight w:val="none"/>
        </w:rPr>
      </w:pPr>
      <w:bookmarkStart w:id="93" w:name="_Toc474245215"/>
      <w:bookmarkStart w:id="94" w:name="_Toc520190030"/>
      <w:bookmarkStart w:id="95" w:name="_Toc518992990"/>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93"/>
      <w:bookmarkEnd w:id="94"/>
      <w:bookmarkEnd w:id="95"/>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96" w:name="_Toc107447244"/>
      <w:bookmarkStart w:id="97" w:name="_Toc107446851"/>
      <w:r>
        <w:rPr>
          <w:rFonts w:hint="eastAsia" w:ascii="宋体" w:hAnsi="宋体" w:cs="宋体"/>
          <w:bCs/>
          <w:color w:val="auto"/>
          <w:sz w:val="24"/>
          <w:szCs w:val="24"/>
          <w:highlight w:val="none"/>
        </w:rPr>
        <w:t>标志</w:t>
      </w:r>
    </w:p>
    <w:bookmarkEnd w:id="96"/>
    <w:bookmarkEnd w:id="97"/>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98" w:name="_Toc520190032"/>
      <w:bookmarkStart w:id="99" w:name="_Toc9269"/>
      <w:bookmarkStart w:id="100" w:name="_Toc306350457"/>
      <w:bookmarkStart w:id="101" w:name="_Toc518992992"/>
      <w:bookmarkStart w:id="102" w:name="_Toc183666521"/>
      <w:bookmarkStart w:id="103" w:name="_Toc474245218"/>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98"/>
    <w:bookmarkEnd w:id="99"/>
    <w:bookmarkEnd w:id="100"/>
    <w:bookmarkEnd w:id="101"/>
    <w:bookmarkEnd w:id="102"/>
    <w:bookmarkEnd w:id="103"/>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104" w:name="_Toc18496"/>
      <w:bookmarkStart w:id="105" w:name="_Toc183666522"/>
      <w:bookmarkStart w:id="106" w:name="_Toc306350458"/>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default" w:ascii="宋体" w:hAnsi="宋体" w:cs="宋体"/>
          <w:color w:val="auto"/>
          <w:sz w:val="24"/>
          <w:szCs w:val="24"/>
          <w:highlight w:val="none"/>
        </w:rPr>
        <w:t>9.5  集中培训：包括理论培训和实操培训，在设备验收前，乙方对甲方人员进行理论及实操培训。主要内容有仪器的基本原理、结构、基本操作、维护知识及实验方法的应用与开发。所有培训均需免费提供操作说明书或课件，如是英文版本，必须同时提供中文版本。</w:t>
      </w:r>
    </w:p>
    <w:bookmarkEnd w:id="104"/>
    <w:bookmarkEnd w:id="105"/>
    <w:bookmarkEnd w:id="106"/>
    <w:p>
      <w:pPr>
        <w:autoSpaceDE w:val="0"/>
        <w:autoSpaceDN w:val="0"/>
        <w:adjustRightInd w:val="0"/>
        <w:spacing w:line="360" w:lineRule="auto"/>
        <w:ind w:firstLine="482" w:firstLineChars="200"/>
        <w:rPr>
          <w:rFonts w:ascii="宋体" w:hAnsi="宋体" w:cs="宋体"/>
          <w:b/>
          <w:color w:val="auto"/>
          <w:sz w:val="24"/>
          <w:szCs w:val="24"/>
          <w:highlight w:val="none"/>
        </w:rPr>
      </w:pPr>
      <w:bookmarkStart w:id="107" w:name="_Toc520190034"/>
      <w:bookmarkStart w:id="108" w:name="_Toc518992994"/>
      <w:bookmarkStart w:id="109" w:name="_Toc474245220"/>
      <w:bookmarkStart w:id="110" w:name="_Toc306350459"/>
      <w:bookmarkStart w:id="111" w:name="_Toc4682"/>
      <w:bookmarkStart w:id="112" w:name="_Toc183666523"/>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07"/>
      <w:bookmarkEnd w:id="108"/>
      <w:bookmarkEnd w:id="109"/>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default" w:ascii="宋体" w:hAnsi="宋体" w:cs="宋体"/>
          <w:color w:val="auto"/>
          <w:kern w:val="0"/>
          <w:sz w:val="24"/>
          <w:szCs w:val="24"/>
          <w:highlight w:val="none"/>
          <w:lang w:val="en-US"/>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5000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w:t>
      </w:r>
      <w:r>
        <w:rPr>
          <w:rFonts w:hint="eastAsia" w:ascii="宋体" w:hAnsi="宋体" w:cs="宋体"/>
          <w:bCs/>
          <w:color w:val="auto"/>
          <w:sz w:val="24"/>
          <w:szCs w:val="24"/>
          <w:highlight w:val="none"/>
          <w:u w:val="single"/>
        </w:rPr>
        <w:t xml:space="preserve"> 7</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rPr>
        <w:t>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110"/>
      <w:bookmarkEnd w:id="111"/>
      <w:bookmarkEnd w:id="112"/>
      <w:bookmarkStart w:id="113" w:name="_Toc520190037"/>
      <w:bookmarkStart w:id="114" w:name="_Toc107446857"/>
      <w:bookmarkStart w:id="115" w:name="_Toc306350464"/>
      <w:bookmarkStart w:id="116" w:name="_Toc27734"/>
      <w:bookmarkStart w:id="117" w:name="_Toc107447250"/>
      <w:bookmarkStart w:id="118" w:name="_Toc518992997"/>
      <w:bookmarkStart w:id="119" w:name="_Toc474245223"/>
      <w:bookmarkStart w:id="120" w:name="_Toc183666528"/>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13"/>
      <w:bookmarkEnd w:id="114"/>
      <w:bookmarkEnd w:id="115"/>
      <w:bookmarkEnd w:id="116"/>
      <w:bookmarkEnd w:id="117"/>
      <w:bookmarkEnd w:id="118"/>
      <w:bookmarkEnd w:id="119"/>
      <w:bookmarkEnd w:id="120"/>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7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hint="eastAsia" w:ascii="宋体" w:hAnsi="宋体" w:cs="宋体" w:eastAsiaTheme="minorEastAsia"/>
          <w:bCs/>
          <w:color w:val="auto"/>
          <w:sz w:val="24"/>
          <w:szCs w:val="24"/>
          <w:highlight w:val="none"/>
          <w:lang w:eastAsia="zh-CN"/>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p>
    <w:p>
      <w:pPr>
        <w:spacing w:line="360" w:lineRule="auto"/>
        <w:ind w:firstLine="482"/>
        <w:rPr>
          <w:rFonts w:ascii="宋体" w:hAnsi="宋体" w:cs="宋体"/>
          <w:color w:val="auto"/>
          <w:sz w:val="24"/>
          <w:szCs w:val="24"/>
          <w:highlight w:val="none"/>
        </w:rPr>
      </w:pPr>
      <w:r>
        <w:rPr>
          <w:rFonts w:ascii="宋体" w:hAnsi="宋体" w:cs="宋体"/>
          <w:color w:val="auto"/>
          <w:sz w:val="24"/>
          <w:szCs w:val="24"/>
          <w:highlight w:val="none"/>
        </w:rPr>
        <w:t>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default" w:ascii="Times New Roman" w:hAnsi="Times New Roman" w:cs="Times New Roman"/>
          <w:color w:val="auto"/>
          <w:sz w:val="24"/>
          <w:szCs w:val="24"/>
          <w:highlight w:val="none"/>
          <w:u w:val="single"/>
        </w:rPr>
        <w:t>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default" w:ascii="Times New Roman" w:hAnsi="Times New Roman" w:cs="Times New Roman"/>
          <w:color w:val="auto"/>
          <w:sz w:val="24"/>
          <w:szCs w:val="24"/>
          <w:highlight w:val="none"/>
          <w:u w:val="single"/>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r>
        <w:rPr>
          <w:rFonts w:ascii="宋体" w:hAnsi="宋体" w:cs="宋体"/>
          <w:color w:val="auto"/>
          <w:sz w:val="24"/>
          <w:szCs w:val="24"/>
          <w:highlight w:val="none"/>
        </w:rPr>
        <w:t xml:space="preserve"> </w:t>
      </w:r>
    </w:p>
    <w:p>
      <w:pPr>
        <w:spacing w:line="360" w:lineRule="auto"/>
        <w:ind w:firstLine="480" w:firstLineChars="200"/>
        <w:rPr>
          <w:rFonts w:hint="eastAsia" w:ascii="宋体" w:hAnsi="宋体" w:cs="宋体"/>
          <w:color w:val="auto"/>
          <w:kern w:val="0"/>
          <w:sz w:val="24"/>
          <w:szCs w:val="24"/>
          <w:highlight w:val="none"/>
          <w:lang w:val="en-US" w:eastAsia="zh-CN"/>
        </w:rPr>
      </w:pPr>
    </w:p>
    <w:p>
      <w:pPr>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附件：1.采购</w:t>
      </w:r>
      <w:r>
        <w:rPr>
          <w:rFonts w:hint="eastAsia" w:ascii="宋体" w:hAnsi="宋体" w:cs="宋体"/>
          <w:color w:val="auto"/>
          <w:kern w:val="0"/>
          <w:sz w:val="24"/>
          <w:szCs w:val="24"/>
          <w:highlight w:val="none"/>
          <w:lang w:val="zh-CN" w:eastAsia="zh-CN"/>
        </w:rPr>
        <w:t>需求</w:t>
      </w:r>
    </w:p>
    <w:p>
      <w:pPr>
        <w:spacing w:line="360" w:lineRule="auto"/>
        <w:ind w:firstLine="1200" w:firstLineChars="5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2.廉洁协议</w:t>
      </w:r>
    </w:p>
    <w:p>
      <w:pPr>
        <w:spacing w:line="360" w:lineRule="auto"/>
        <w:ind w:firstLine="1200" w:firstLineChars="5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3.发包通知书</w:t>
      </w:r>
    </w:p>
    <w:p>
      <w:pPr>
        <w:spacing w:line="360" w:lineRule="auto"/>
        <w:ind w:firstLine="1200" w:firstLineChars="5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4.物品采购安全协议书</w:t>
      </w:r>
    </w:p>
    <w:p>
      <w:pPr>
        <w:pStyle w:val="21"/>
        <w:rPr>
          <w:rFonts w:hint="default"/>
          <w:highlight w:val="none"/>
          <w:lang w:val="en-US" w:eastAsia="zh-CN"/>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附件1</w:t>
      </w:r>
      <w:r>
        <w:rPr>
          <w:rFonts w:hint="eastAsia" w:ascii="Times New Roman" w:hAnsi="Times New Roman" w:cs="Times New Roman"/>
          <w:b/>
          <w:bCs/>
          <w:color w:val="auto"/>
          <w:szCs w:val="21"/>
          <w:highlight w:val="none"/>
          <w:lang w:eastAsia="zh-CN"/>
        </w:rPr>
        <w:t>：</w:t>
      </w:r>
      <w:r>
        <w:rPr>
          <w:rFonts w:hint="default" w:ascii="Times New Roman" w:hAnsi="Times New Roman" w:cs="Times New Roman"/>
          <w:b/>
          <w:bCs/>
          <w:color w:val="auto"/>
          <w:szCs w:val="21"/>
          <w:highlight w:val="none"/>
        </w:rPr>
        <w:t xml:space="preserve"> </w:t>
      </w:r>
      <w:r>
        <w:rPr>
          <w:rFonts w:hint="eastAsia" w:ascii="Times New Roman" w:hAnsi="Times New Roman" w:cs="Times New Roman"/>
          <w:b/>
          <w:bCs/>
          <w:color w:val="auto"/>
          <w:szCs w:val="21"/>
          <w:highlight w:val="none"/>
          <w:lang w:val="en-US" w:eastAsia="zh-CN"/>
        </w:rPr>
        <w:t>采购</w:t>
      </w:r>
      <w:r>
        <w:rPr>
          <w:rFonts w:hint="default" w:ascii="Times New Roman" w:hAnsi="Times New Roman" w:cs="Times New Roman"/>
          <w:b/>
          <w:bCs/>
          <w:color w:val="auto"/>
          <w:szCs w:val="21"/>
          <w:highlight w:val="none"/>
        </w:rPr>
        <w:t>需求</w:t>
      </w:r>
    </w:p>
    <w:p>
      <w:pPr>
        <w:pStyle w:val="11"/>
        <w:numPr>
          <w:ilvl w:val="0"/>
          <w:numId w:val="8"/>
        </w:numPr>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水质自动采样器采购清单</w:t>
      </w:r>
    </w:p>
    <w:p>
      <w:pPr>
        <w:pStyle w:val="11"/>
        <w:numPr>
          <w:ilvl w:val="0"/>
          <w:numId w:val="0"/>
        </w:numPr>
        <w:jc w:val="center"/>
        <w:rPr>
          <w:rFonts w:hint="default"/>
          <w:sz w:val="28"/>
          <w:szCs w:val="28"/>
          <w:highlight w:val="none"/>
          <w:lang w:val="en-US" w:eastAsia="zh-CN"/>
        </w:rPr>
      </w:pPr>
      <w:r>
        <w:rPr>
          <w:rFonts w:hint="eastAsia" w:ascii="仿宋_GB2312" w:hAnsi="仿宋_GB2312" w:eastAsia="仿宋_GB2312" w:cs="仿宋_GB2312"/>
          <w:sz w:val="28"/>
          <w:szCs w:val="28"/>
          <w:highlight w:val="none"/>
          <w:lang w:val="en-US" w:eastAsia="zh-CN"/>
        </w:rPr>
        <w:t>水质自动采样器采购清单</w:t>
      </w:r>
    </w:p>
    <w:tbl>
      <w:tblPr>
        <w:tblStyle w:val="22"/>
        <w:tblW w:w="83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041"/>
        <w:gridCol w:w="1191"/>
        <w:gridCol w:w="43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tblHeader/>
          <w:jc w:val="center"/>
        </w:trPr>
        <w:tc>
          <w:tcPr>
            <w:tcW w:w="85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204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在线监测设备</w:t>
            </w:r>
            <w:r>
              <w:rPr>
                <w:rFonts w:hint="eastAsia" w:ascii="仿宋_GB2312" w:hAnsi="仿宋_GB2312" w:eastAsia="仿宋_GB2312" w:cs="仿宋_GB2312"/>
                <w:color w:val="auto"/>
                <w:sz w:val="21"/>
                <w:szCs w:val="21"/>
                <w:highlight w:val="none"/>
                <w:lang w:val="en-US" w:eastAsia="zh-CN"/>
              </w:rPr>
              <w:t>名称</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数量（套）</w:t>
            </w:r>
          </w:p>
        </w:tc>
        <w:tc>
          <w:tcPr>
            <w:tcW w:w="4309" w:type="dxa"/>
            <w:tcBorders>
              <w:right w:val="single" w:color="auto"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76" w:hRule="exact"/>
          <w:jc w:val="center"/>
        </w:trPr>
        <w:tc>
          <w:tcPr>
            <w:tcW w:w="85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204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水质自动采样器</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w:t>
            </w:r>
          </w:p>
        </w:tc>
        <w:tc>
          <w:tcPr>
            <w:tcW w:w="4309" w:type="dxa"/>
            <w:tcBorders>
              <w:right w:val="single" w:color="auto" w:sz="4" w:space="0"/>
            </w:tcBorders>
            <w:tcMar>
              <w:left w:w="28" w:type="dxa"/>
              <w:right w:w="28" w:type="dxa"/>
            </w:tcMar>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1、满足15分钟采样一次，每两小时混合水样供给分析仪测试及留样；</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Calibri" w:eastAsia="仿宋_GB2312" w:cs="Times New Roman"/>
                <w:sz w:val="21"/>
                <w:szCs w:val="21"/>
                <w:highlight w:val="none"/>
                <w:lang w:val="en-US" w:eastAsia="zh-CN"/>
              </w:rPr>
              <w:t>采样瓶为24瓶及以上，采样瓶容量1000ml及以上，材质为聚乙烯，并能自动排空采样瓶。</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3、混合采样故障时，能切换瞬时采样供给分析仪测试</w:t>
            </w:r>
            <w:r>
              <w:rPr>
                <w:rFonts w:hint="eastAsia" w:ascii="仿宋_GB2312" w:hAnsi="仿宋_GB2312" w:eastAsia="仿宋_GB2312" w:cs="仿宋_GB2312"/>
                <w:sz w:val="21"/>
                <w:szCs w:val="21"/>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4、乙方须委托第三方计量单位，对设备进行检定/校准工作，出具CNAS检定/校准报告。</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sz w:val="21"/>
                <w:szCs w:val="21"/>
                <w:highlight w:val="none"/>
                <w:lang w:val="en-US" w:eastAsia="zh-CN"/>
              </w:rPr>
              <w:t>5、包安装、调试及培训</w:t>
            </w:r>
            <w:r>
              <w:rPr>
                <w:rFonts w:hint="eastAsia" w:ascii="仿宋_GB2312" w:hAnsi="仿宋_GB2312" w:eastAsia="仿宋_GB2312" w:cs="仿宋_GB2312"/>
                <w:color w:val="auto"/>
                <w:sz w:val="21"/>
                <w:szCs w:val="21"/>
                <w:highlight w:val="none"/>
                <w:lang w:val="en-US" w:eastAsia="zh-CN"/>
              </w:rPr>
              <w:t>。</w:t>
            </w:r>
          </w:p>
        </w:tc>
      </w:tr>
    </w:tbl>
    <w:p>
      <w:pPr>
        <w:pStyle w:val="11"/>
        <w:numPr>
          <w:ilvl w:val="0"/>
          <w:numId w:val="8"/>
        </w:numPr>
        <w:jc w:val="left"/>
        <w:rPr>
          <w:rFonts w:hint="default" w:ascii="仿宋_GB2312" w:hAnsi="Calibri" w:eastAsia="仿宋_GB2312" w:cs="Times New Roman"/>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水质自动采样器功能要求</w:t>
      </w:r>
    </w:p>
    <w:p>
      <w:pPr>
        <w:numPr>
          <w:ilvl w:val="0"/>
          <w:numId w:val="9"/>
        </w:numPr>
        <w:ind w:firstLine="560" w:firstLineChars="200"/>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水质自动采样器须满足《水污染源在线监测系统(COD</w:t>
      </w:r>
      <w:r>
        <w:rPr>
          <w:rFonts w:hint="eastAsia" w:ascii="仿宋_GB2312" w:hAnsi="Calibri" w:eastAsia="仿宋_GB2312" w:cs="Times New Roman"/>
          <w:sz w:val="28"/>
          <w:szCs w:val="28"/>
          <w:highlight w:val="none"/>
          <w:vertAlign w:val="subscript"/>
          <w:lang w:val="en-US" w:eastAsia="zh-CN"/>
        </w:rPr>
        <w:t>Cr</w:t>
      </w:r>
      <w:r>
        <w:rPr>
          <w:rFonts w:hint="eastAsia" w:ascii="仿宋_GB2312" w:hAnsi="Calibri" w:eastAsia="仿宋_GB2312" w:cs="Times New Roman"/>
          <w:sz w:val="28"/>
          <w:szCs w:val="28"/>
          <w:highlight w:val="none"/>
          <w:lang w:val="en-US" w:eastAsia="zh-CN"/>
        </w:rPr>
        <w:t>、NH</w:t>
      </w:r>
      <w:r>
        <w:rPr>
          <w:rFonts w:hint="eastAsia" w:ascii="仿宋_GB2312" w:hAnsi="Calibri" w:eastAsia="仿宋_GB2312" w:cs="Times New Roman"/>
          <w:sz w:val="28"/>
          <w:szCs w:val="28"/>
          <w:highlight w:val="none"/>
          <w:vertAlign w:val="subscript"/>
          <w:lang w:val="en-US" w:eastAsia="zh-CN"/>
        </w:rPr>
        <w:t>3</w:t>
      </w:r>
      <w:r>
        <w:rPr>
          <w:rFonts w:hint="eastAsia" w:ascii="仿宋_GB2312" w:hAnsi="Calibri" w:eastAsia="仿宋_GB2312" w:cs="Times New Roman"/>
          <w:sz w:val="28"/>
          <w:szCs w:val="28"/>
          <w:highlight w:val="none"/>
          <w:lang w:val="en-US" w:eastAsia="zh-CN"/>
        </w:rPr>
        <w:t>-N 等) 安装技术规范》（HJ 353-2019）要求。</w:t>
      </w:r>
    </w:p>
    <w:p>
      <w:pPr>
        <w:ind w:firstLine="560" w:firstLineChars="200"/>
        <w:rPr>
          <w:rFonts w:hint="default"/>
          <w:highlight w:val="none"/>
          <w:lang w:val="en-US" w:eastAsia="zh-CN"/>
        </w:rPr>
      </w:pPr>
      <w:r>
        <w:rPr>
          <w:rFonts w:hint="eastAsia" w:ascii="仿宋_GB2312" w:hAnsi="Calibri" w:eastAsia="仿宋_GB2312" w:cs="Times New Roman"/>
          <w:sz w:val="28"/>
          <w:szCs w:val="28"/>
          <w:highlight w:val="none"/>
          <w:lang w:val="en-US" w:eastAsia="zh-CN"/>
        </w:rPr>
        <w:t>1.1 具有采集瞬时水样和混合水样、冷藏保存水样的功能，采样量误差±10%，温度控制误差4±2℃。</w:t>
      </w:r>
    </w:p>
    <w:p>
      <w:pPr>
        <w:ind w:firstLine="560" w:firstLineChars="200"/>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1.2 具有远程启动采样、留样及平行监测功能，记录瓶号、时间、平行监测等信息。</w:t>
      </w:r>
    </w:p>
    <w:p>
      <w:pPr>
        <w:ind w:firstLine="560" w:firstLineChars="200"/>
        <w:rPr>
          <w:rFonts w:hint="default"/>
          <w:highlight w:val="none"/>
          <w:lang w:val="en-US" w:eastAsia="zh-CN"/>
        </w:rPr>
      </w:pPr>
      <w:r>
        <w:rPr>
          <w:rFonts w:hint="default" w:ascii="仿宋_GB2312" w:hAnsi="Calibri" w:eastAsia="仿宋_GB2312" w:cs="Times New Roman"/>
          <w:sz w:val="28"/>
          <w:szCs w:val="28"/>
          <w:highlight w:val="none"/>
          <w:lang w:val="en-US" w:eastAsia="zh-CN"/>
        </w:rPr>
        <w:t>1.3</w:t>
      </w:r>
      <w:r>
        <w:rPr>
          <w:rFonts w:hint="eastAsia" w:ascii="仿宋_GB2312" w:hAnsi="Calibri" w:eastAsia="仿宋_GB2312" w:cs="Times New Roman"/>
          <w:sz w:val="28"/>
          <w:szCs w:val="28"/>
          <w:highlight w:val="none"/>
          <w:lang w:val="en-US" w:eastAsia="zh-CN"/>
        </w:rPr>
        <w:t xml:space="preserve"> </w:t>
      </w:r>
      <w:r>
        <w:rPr>
          <w:rFonts w:hint="default" w:ascii="仿宋_GB2312" w:hAnsi="Calibri" w:eastAsia="仿宋_GB2312" w:cs="Times New Roman"/>
          <w:sz w:val="28"/>
          <w:szCs w:val="28"/>
          <w:highlight w:val="none"/>
          <w:lang w:val="en-US" w:eastAsia="zh-CN"/>
        </w:rPr>
        <w:t>水质自动采样器采集的水样量应满足各类水质自动分析仪润洗、分析需求。</w:t>
      </w:r>
    </w:p>
    <w:p>
      <w:pPr>
        <w:numPr>
          <w:ilvl w:val="0"/>
          <w:numId w:val="0"/>
        </w:numPr>
        <w:ind w:leftChars="-200"/>
        <w:rPr>
          <w:rFonts w:hint="eastAsia"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 xml:space="preserve">       2. 其他要求</w:t>
      </w:r>
    </w:p>
    <w:p>
      <w:pPr>
        <w:ind w:firstLine="560" w:firstLineChars="200"/>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 xml:space="preserve">2.1 </w:t>
      </w:r>
      <w:r>
        <w:rPr>
          <w:rFonts w:hint="default" w:ascii="仿宋_GB2312" w:hAnsi="Calibri" w:eastAsia="仿宋_GB2312" w:cs="Times New Roman"/>
          <w:sz w:val="28"/>
          <w:szCs w:val="28"/>
          <w:highlight w:val="none"/>
          <w:lang w:val="en-US" w:eastAsia="zh-CN"/>
        </w:rPr>
        <w:t>水质自动采样器采集的水样量应满足各类水质自动分析仪润洗、分析需求。</w:t>
      </w:r>
    </w:p>
    <w:p>
      <w:pPr>
        <w:ind w:firstLine="560" w:firstLineChars="200"/>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2.2 具备AB双桶采集，自动混匀功能，单桶5L及以上。</w:t>
      </w:r>
    </w:p>
    <w:p>
      <w:pPr>
        <w:ind w:firstLine="560" w:firstLineChars="200"/>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2.3 具备智能化安全保护功能，系统可设置开启权限并自动记录门禁日志。</w:t>
      </w:r>
    </w:p>
    <w:p>
      <w:pPr>
        <w:rPr>
          <w:rFonts w:hint="default"/>
          <w:highlight w:val="none"/>
          <w:lang w:val="en-US" w:eastAsia="zh-CN"/>
        </w:rPr>
      </w:pPr>
      <w:r>
        <w:rPr>
          <w:rFonts w:hint="eastAsia" w:ascii="仿宋_GB2312" w:hAnsi="Calibri" w:eastAsia="仿宋_GB2312" w:cs="Times New Roman"/>
          <w:sz w:val="28"/>
          <w:szCs w:val="28"/>
          <w:highlight w:val="none"/>
          <w:lang w:val="en-US" w:eastAsia="zh-CN"/>
        </w:rPr>
        <w:br w:type="page"/>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广州市净水有限公司猎德、大坦沙、西朗水质自动采样器采购项目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陆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伍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壹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pPr>
        <w:spacing w:line="360" w:lineRule="auto"/>
        <w:jc w:val="both"/>
        <w:rPr>
          <w:rFonts w:hint="eastAsia"/>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发包通知书</w:t>
      </w:r>
    </w:p>
    <w:p>
      <w:pPr>
        <w:spacing w:line="360" w:lineRule="auto"/>
        <w:jc w:val="both"/>
        <w:rPr>
          <w:rFonts w:hint="eastAsia"/>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r>
        <w:rPr>
          <w:rFonts w:hint="eastAsia" w:ascii="宋体" w:hAnsi="宋体" w:cs="宋体" w:eastAsiaTheme="minorEastAsia"/>
          <w:b/>
          <w:bCs/>
          <w:color w:val="auto"/>
          <w:kern w:val="2"/>
          <w:sz w:val="21"/>
          <w:szCs w:val="21"/>
          <w:highlight w:val="none"/>
        </w:rPr>
        <w:t>安全协议书</w:t>
      </w: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rPr>
        <w:t>物品采购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甲方：</w:t>
      </w:r>
      <w:r>
        <w:rPr>
          <w:rFonts w:hint="eastAsia" w:ascii="宋体" w:hAnsi="宋体" w:eastAsia="宋体" w:cs="宋体"/>
          <w:sz w:val="24"/>
          <w:highlight w:val="none"/>
        </w:rPr>
        <w:t>广州市净水有限公司</w:t>
      </w:r>
    </w:p>
    <w:p>
      <w:pPr>
        <w:spacing w:line="56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乙方： </w:t>
      </w:r>
    </w:p>
    <w:p>
      <w:pPr>
        <w:spacing w:line="560" w:lineRule="exact"/>
        <w:rPr>
          <w:rFonts w:hint="eastAsia" w:ascii="宋体" w:hAnsi="宋体" w:eastAsia="宋体" w:cs="宋体"/>
          <w:kern w:val="0"/>
          <w:sz w:val="24"/>
          <w:highlight w:val="none"/>
        </w:rPr>
      </w:pP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sz w:val="24"/>
          <w:highlight w:val="none"/>
        </w:rPr>
        <w:t>经双方友好协商，达成如下协议</w:t>
      </w:r>
      <w:r>
        <w:rPr>
          <w:rFonts w:hint="eastAsia" w:ascii="宋体" w:hAnsi="宋体" w:eastAsia="宋体" w:cs="宋体"/>
          <w:kern w:val="0"/>
          <w:sz w:val="24"/>
          <w:highlight w:val="none"/>
        </w:rPr>
        <w:t>。</w:t>
      </w:r>
    </w:p>
    <w:p>
      <w:pPr>
        <w:adjustRightInd w:val="0"/>
        <w:snapToGrid w:val="0"/>
        <w:spacing w:line="560" w:lineRule="exact"/>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一、本协议与主合同的关系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本协议作为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的组成部分，与主合同具有同等法律效力。</w:t>
      </w:r>
    </w:p>
    <w:p>
      <w:pPr>
        <w:spacing w:line="560"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二、甲方权责</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（一）甲方进行物品采购时，应贯彻落实国家、地方有关安全管理的法律法规和规章制度。</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（五）告知乙方在甲方应当遵守的安全管理要求。</w:t>
      </w:r>
    </w:p>
    <w:p>
      <w:pPr>
        <w:spacing w:line="560"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三、乙方权责</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（六）人员管理</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乙方聘请其他单位运输的，乙方应对运输单位的安全管理负责。</w:t>
      </w:r>
    </w:p>
    <w:p>
      <w:pPr>
        <w:widowControl/>
        <w:spacing w:line="5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元/次。</w:t>
      </w:r>
    </w:p>
    <w:p>
      <w:pPr>
        <w:widowControl/>
        <w:spacing w:line="5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（十）乙方委托的第三方运输单位或个人，违反本协议的，全部责任均由乙方承担。</w:t>
      </w:r>
    </w:p>
    <w:p>
      <w:pPr>
        <w:pStyle w:val="37"/>
        <w:spacing w:line="560" w:lineRule="exact"/>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四、补充条款：</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line="560" w:lineRule="exact"/>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五、附则</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hint="eastAsia" w:ascii="宋体" w:hAnsi="宋体" w:eastAsia="宋体" w:cs="宋体"/>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宋体" w:hAnsi="宋体" w:eastAsia="宋体" w:cs="宋体"/>
                <w:sz w:val="24"/>
                <w:highlight w:val="none"/>
              </w:rPr>
            </w:pPr>
            <w:r>
              <w:rPr>
                <w:rFonts w:hint="eastAsia" w:ascii="宋体" w:hAnsi="宋体" w:eastAsia="宋体" w:cs="宋体"/>
                <w:sz w:val="24"/>
                <w:highlight w:val="none"/>
              </w:rPr>
              <w:t>甲方：</w:t>
            </w:r>
          </w:p>
          <w:p>
            <w:pPr>
              <w:widowControl w:val="0"/>
              <w:adjustRightInd w:val="0"/>
              <w:snapToGrid w:val="0"/>
              <w:spacing w:line="560" w:lineRule="exact"/>
              <w:jc w:val="both"/>
              <w:textAlignment w:val="baseline"/>
              <w:rPr>
                <w:rFonts w:hint="eastAsia" w:ascii="宋体" w:hAnsi="宋体" w:eastAsia="宋体" w:cs="宋体"/>
                <w:sz w:val="24"/>
                <w:highlight w:val="none"/>
              </w:rPr>
            </w:pPr>
            <w:r>
              <w:rPr>
                <w:rFonts w:hint="eastAsia" w:ascii="宋体" w:hAnsi="宋体" w:eastAsia="宋体" w:cs="宋体"/>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sz w:val="24"/>
                <w:highlight w:val="none"/>
              </w:rPr>
            </w:pPr>
            <w:r>
              <w:rPr>
                <w:rFonts w:hint="eastAsia" w:ascii="宋体" w:hAnsi="宋体" w:eastAsia="宋体" w:cs="宋体"/>
                <w:sz w:val="24"/>
                <w:highlight w:val="none"/>
              </w:rPr>
              <w:t>联系电话：</w:t>
            </w:r>
          </w:p>
          <w:p>
            <w:pPr>
              <w:widowControl w:val="0"/>
              <w:adjustRightInd w:val="0"/>
              <w:snapToGrid w:val="0"/>
              <w:spacing w:line="560" w:lineRule="exact"/>
              <w:ind w:firstLine="240" w:firstLineChars="100"/>
              <w:jc w:val="right"/>
              <w:textAlignment w:val="baseline"/>
              <w:rPr>
                <w:rFonts w:hint="eastAsia" w:ascii="宋体" w:hAnsi="宋体" w:eastAsia="宋体" w:cs="宋体"/>
                <w:sz w:val="24"/>
                <w:highlight w:val="none"/>
              </w:rPr>
            </w:pPr>
            <w:r>
              <w:rPr>
                <w:rFonts w:hint="eastAsia" w:ascii="宋体" w:hAnsi="宋体" w:eastAsia="宋体" w:cs="宋体"/>
                <w:sz w:val="24"/>
                <w:highlight w:val="none"/>
              </w:rPr>
              <w:t>年    月    日</w:t>
            </w:r>
          </w:p>
        </w:tc>
        <w:tc>
          <w:tcPr>
            <w:tcW w:w="4474" w:type="dxa"/>
          </w:tcPr>
          <w:p>
            <w:pPr>
              <w:widowControl w:val="0"/>
              <w:adjustRightInd w:val="0"/>
              <w:snapToGrid w:val="0"/>
              <w:spacing w:line="560" w:lineRule="exact"/>
              <w:jc w:val="both"/>
              <w:textAlignment w:val="baseline"/>
              <w:rPr>
                <w:rFonts w:hint="eastAsia" w:ascii="宋体" w:hAnsi="宋体" w:eastAsia="宋体" w:cs="宋体"/>
                <w:sz w:val="24"/>
                <w:highlight w:val="none"/>
              </w:rPr>
            </w:pPr>
            <w:r>
              <w:rPr>
                <w:rFonts w:hint="eastAsia" w:ascii="宋体" w:hAnsi="宋体" w:eastAsia="宋体" w:cs="宋体"/>
                <w:sz w:val="24"/>
                <w:highlight w:val="none"/>
              </w:rPr>
              <w:t>乙方：</w:t>
            </w:r>
          </w:p>
          <w:p>
            <w:pPr>
              <w:widowControl w:val="0"/>
              <w:adjustRightInd w:val="0"/>
              <w:snapToGrid w:val="0"/>
              <w:spacing w:line="560" w:lineRule="exact"/>
              <w:jc w:val="both"/>
              <w:textAlignment w:val="baseline"/>
              <w:rPr>
                <w:rFonts w:hint="eastAsia" w:ascii="宋体" w:hAnsi="宋体" w:eastAsia="宋体" w:cs="宋体"/>
                <w:sz w:val="24"/>
                <w:highlight w:val="none"/>
              </w:rPr>
            </w:pPr>
            <w:r>
              <w:rPr>
                <w:rFonts w:hint="eastAsia" w:ascii="宋体" w:hAnsi="宋体" w:eastAsia="宋体" w:cs="宋体"/>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sz w:val="24"/>
                <w:highlight w:val="none"/>
              </w:rPr>
            </w:pPr>
            <w:r>
              <w:rPr>
                <w:rFonts w:hint="eastAsia" w:ascii="宋体" w:hAnsi="宋体" w:eastAsia="宋体" w:cs="宋体"/>
                <w:sz w:val="24"/>
                <w:highlight w:val="none"/>
              </w:rPr>
              <w:t>联系电话：</w:t>
            </w:r>
          </w:p>
          <w:p>
            <w:pPr>
              <w:widowControl w:val="0"/>
              <w:adjustRightInd w:val="0"/>
              <w:snapToGrid w:val="0"/>
              <w:spacing w:line="560" w:lineRule="exact"/>
              <w:jc w:val="right"/>
              <w:textAlignment w:val="baseline"/>
              <w:rPr>
                <w:rFonts w:hint="eastAsia" w:ascii="宋体" w:hAnsi="宋体" w:eastAsia="宋体" w:cs="宋体"/>
                <w:sz w:val="24"/>
                <w:highlight w:val="none"/>
              </w:rPr>
            </w:pPr>
            <w:r>
              <w:rPr>
                <w:rFonts w:hint="eastAsia" w:ascii="宋体" w:hAnsi="宋体" w:eastAsia="宋体" w:cs="宋体"/>
                <w:sz w:val="24"/>
                <w:highlight w:val="none"/>
              </w:rPr>
              <w:t>年    月    日</w:t>
            </w:r>
          </w:p>
        </w:tc>
      </w:tr>
    </w:tbl>
    <w:p>
      <w:pPr>
        <w:rPr>
          <w:highlight w:val="none"/>
        </w:rPr>
      </w:pPr>
      <w:r>
        <w:rPr>
          <w:highlight w:val="none"/>
        </w:rPr>
        <w:br w:type="page"/>
      </w:r>
    </w:p>
    <w:p>
      <w:pPr>
        <w:pStyle w:val="21"/>
        <w:ind w:firstLine="0"/>
        <w:rPr>
          <w:rFonts w:ascii="仿宋_GB2312" w:eastAsia="仿宋_GB2312"/>
          <w:color w:val="auto"/>
          <w:sz w:val="28"/>
          <w:szCs w:val="28"/>
          <w:highlight w:val="none"/>
        </w:rPr>
      </w:pPr>
    </w:p>
    <w:p>
      <w:pPr>
        <w:pStyle w:val="21"/>
        <w:ind w:firstLine="0"/>
        <w:rPr>
          <w:rFonts w:ascii="仿宋_GB2312" w:eastAsia="仿宋_GB2312"/>
          <w:color w:val="auto"/>
          <w:sz w:val="28"/>
          <w:szCs w:val="28"/>
          <w:highlight w:val="none"/>
        </w:rPr>
      </w:pPr>
    </w:p>
    <w:p>
      <w:pPr>
        <w:pStyle w:val="21"/>
        <w:ind w:firstLine="0"/>
        <w:rPr>
          <w:rFonts w:ascii="仿宋_GB2312" w:eastAsia="仿宋_GB2312"/>
          <w:color w:val="auto"/>
          <w:sz w:val="28"/>
          <w:szCs w:val="28"/>
          <w:highlight w:val="none"/>
        </w:rPr>
      </w:pPr>
    </w:p>
    <w:p>
      <w:pPr>
        <w:pStyle w:val="3"/>
        <w:rPr>
          <w:highlight w:val="none"/>
        </w:rPr>
      </w:pPr>
      <w:bookmarkStart w:id="121" w:name="_Toc1563"/>
      <w:bookmarkStart w:id="122" w:name="_Toc21847"/>
      <w:bookmarkStart w:id="123" w:name="_Toc28358"/>
      <w:bookmarkStart w:id="124" w:name="_Toc16552"/>
      <w:bookmarkStart w:id="125" w:name="_Toc23515"/>
      <w:bookmarkStart w:id="126" w:name="_Toc30824"/>
      <w:bookmarkStart w:id="127" w:name="_Toc5129"/>
      <w:bookmarkStart w:id="128" w:name="_Toc6230"/>
      <w:bookmarkStart w:id="129" w:name="_Toc12169"/>
      <w:bookmarkStart w:id="130" w:name="_Toc3723"/>
      <w:bookmarkStart w:id="131" w:name="_Toc8147"/>
      <w:r>
        <w:rPr>
          <w:highlight w:val="none"/>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7257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7155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highlight w:val="none"/>
        </w:rPr>
        <w:t>第七章</w:t>
      </w:r>
      <w:bookmarkEnd w:id="121"/>
      <w:bookmarkEnd w:id="122"/>
      <w:bookmarkEnd w:id="123"/>
      <w:bookmarkEnd w:id="124"/>
      <w:bookmarkEnd w:id="125"/>
      <w:bookmarkEnd w:id="126"/>
      <w:bookmarkEnd w:id="127"/>
      <w:bookmarkEnd w:id="128"/>
      <w:bookmarkEnd w:id="129"/>
      <w:bookmarkEnd w:id="130"/>
      <w:bookmarkEnd w:id="131"/>
    </w:p>
    <w:p>
      <w:pPr>
        <w:pStyle w:val="37"/>
        <w:rPr>
          <w:highlight w:val="none"/>
        </w:rPr>
      </w:pPr>
    </w:p>
    <w:p>
      <w:pPr>
        <w:pStyle w:val="3"/>
        <w:rPr>
          <w:highlight w:val="none"/>
        </w:rPr>
      </w:pPr>
      <w:bookmarkStart w:id="132" w:name="_Toc22764"/>
      <w:bookmarkStart w:id="133" w:name="_Toc10840"/>
      <w:bookmarkStart w:id="134" w:name="_Toc24815"/>
      <w:bookmarkStart w:id="135" w:name="_Toc31564"/>
      <w:bookmarkStart w:id="136" w:name="_Toc12610"/>
      <w:bookmarkStart w:id="137" w:name="_Toc24490"/>
      <w:bookmarkStart w:id="138" w:name="_Toc5342"/>
      <w:bookmarkStart w:id="139" w:name="_Toc17119"/>
      <w:bookmarkStart w:id="140" w:name="_Toc21675"/>
      <w:bookmarkStart w:id="141" w:name="_Toc12769"/>
      <w:bookmarkStart w:id="142" w:name="_Toc88209951"/>
      <w:bookmarkStart w:id="143" w:name="_Toc87616388"/>
      <w:bookmarkStart w:id="144" w:name="_Toc30157"/>
      <w:r>
        <w:rPr>
          <w:rFonts w:hint="eastAsia"/>
          <w:highlight w:val="none"/>
        </w:rPr>
        <w:t>响应文件格式要求</w:t>
      </w:r>
      <w:bookmarkEnd w:id="132"/>
      <w:bookmarkEnd w:id="133"/>
      <w:bookmarkEnd w:id="134"/>
      <w:bookmarkEnd w:id="135"/>
      <w:bookmarkEnd w:id="136"/>
      <w:bookmarkEnd w:id="137"/>
      <w:bookmarkEnd w:id="138"/>
      <w:bookmarkEnd w:id="139"/>
      <w:bookmarkEnd w:id="140"/>
      <w:bookmarkEnd w:id="141"/>
      <w:bookmarkEnd w:id="142"/>
      <w:bookmarkEnd w:id="143"/>
      <w:bookmarkEnd w:id="144"/>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pStyle w:val="11"/>
        <w:rPr>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45" w:name="_Toc87616389"/>
      <w:bookmarkStart w:id="146" w:name="_Toc88209952"/>
      <w:r>
        <w:rPr>
          <w:rFonts w:hint="eastAsia" w:ascii="仿宋_GB2312" w:eastAsia="仿宋_GB2312"/>
          <w:sz w:val="28"/>
          <w:szCs w:val="28"/>
          <w:highlight w:val="none"/>
        </w:rPr>
        <w:t>1.响应函</w:t>
      </w:r>
      <w:bookmarkEnd w:id="145"/>
      <w:bookmarkEnd w:id="146"/>
    </w:p>
    <w:p>
      <w:pPr>
        <w:spacing w:line="600" w:lineRule="exact"/>
        <w:rPr>
          <w:rFonts w:ascii="仿宋_GB2312" w:eastAsia="仿宋_GB2312"/>
          <w:sz w:val="28"/>
          <w:szCs w:val="28"/>
          <w:highlight w:val="none"/>
        </w:rPr>
      </w:pPr>
      <w:bookmarkStart w:id="147" w:name="_Toc87616390"/>
      <w:bookmarkStart w:id="148" w:name="_Toc88209953"/>
      <w:r>
        <w:rPr>
          <w:rFonts w:hint="eastAsia" w:ascii="仿宋_GB2312" w:eastAsia="仿宋_GB2312"/>
          <w:sz w:val="28"/>
          <w:szCs w:val="28"/>
          <w:highlight w:val="none"/>
        </w:rPr>
        <w:t>2.法定代表人证明或授权委托书</w:t>
      </w:r>
      <w:bookmarkEnd w:id="147"/>
      <w:bookmarkEnd w:id="148"/>
      <w:bookmarkStart w:id="149" w:name="_Toc87616393"/>
      <w:bookmarkStart w:id="150"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hint="eastAsia" w:ascii="仿宋_GB2312" w:eastAsia="仿宋_GB2312"/>
          <w:sz w:val="28"/>
          <w:szCs w:val="28"/>
          <w:highlight w:val="none"/>
        </w:rPr>
      </w:pPr>
      <w:r>
        <w:rPr>
          <w:rFonts w:hint="eastAsia" w:ascii="仿宋_GB2312" w:eastAsia="仿宋_GB2312"/>
          <w:sz w:val="28"/>
          <w:szCs w:val="28"/>
          <w:highlight w:val="none"/>
        </w:rPr>
        <w:t>5.报价表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6.承诺函</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.其他资料</w:t>
      </w:r>
      <w:bookmarkEnd w:id="149"/>
      <w:bookmarkEnd w:id="150"/>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1"/>
        <w:rPr>
          <w:color w:val="auto"/>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pStyle w:val="5"/>
        <w:rPr>
          <w:rFonts w:asciiTheme="minorEastAsia" w:hAnsiTheme="minorEastAsia" w:eastAsiaTheme="minorEastAsia"/>
          <w:sz w:val="28"/>
          <w:szCs w:val="28"/>
          <w:highlight w:val="none"/>
        </w:rPr>
      </w:pPr>
      <w:bookmarkStart w:id="151" w:name="_Toc28619645"/>
      <w:bookmarkStart w:id="152" w:name="_Toc6313"/>
      <w:bookmarkStart w:id="153" w:name="_Toc87616394"/>
      <w:bookmarkStart w:id="154" w:name="_Toc88209957"/>
      <w:bookmarkStart w:id="155" w:name="_Toc12665"/>
      <w:r>
        <w:rPr>
          <w:rFonts w:hint="eastAsia" w:asciiTheme="minorEastAsia" w:hAnsiTheme="minorEastAsia" w:eastAsiaTheme="minorEastAsia"/>
          <w:sz w:val="28"/>
          <w:szCs w:val="28"/>
          <w:highlight w:val="none"/>
        </w:rPr>
        <w:t>1.响应函</w:t>
      </w:r>
      <w:bookmarkEnd w:id="151"/>
      <w:bookmarkEnd w:id="152"/>
      <w:bookmarkEnd w:id="153"/>
      <w:bookmarkEnd w:id="154"/>
      <w:bookmarkEnd w:id="15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rPr>
        <w:t>（6）</w:t>
      </w:r>
      <w:r>
        <w:rPr>
          <w:rFonts w:hint="eastAsia" w:ascii="仿宋_GB2312" w:hAnsi="黑体" w:eastAsia="仿宋_GB2312"/>
          <w:sz w:val="28"/>
          <w:szCs w:val="28"/>
          <w:highlight w:val="none"/>
          <w:lang w:val="en-US" w:eastAsia="zh-CN"/>
        </w:rPr>
        <w:t>承诺函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7</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pStyle w:val="11"/>
        <w:ind w:firstLine="560" w:firstLineChars="200"/>
        <w:rPr>
          <w:highlight w:val="none"/>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rPr>
          <w:highlight w:val="none"/>
        </w:rPr>
      </w:pPr>
      <w:bookmarkStart w:id="156" w:name="_Toc29833"/>
      <w:bookmarkStart w:id="157" w:name="_Toc22527"/>
      <w:bookmarkStart w:id="158" w:name="_Toc87616395"/>
      <w:bookmarkStart w:id="159" w:name="_Toc88209958"/>
      <w:r>
        <w:rPr>
          <w:rFonts w:asciiTheme="minorEastAsia" w:hAnsiTheme="minorEastAsia"/>
          <w:sz w:val="28"/>
          <w:szCs w:val="28"/>
          <w:highlight w:val="none"/>
        </w:rPr>
        <w:br w:type="page"/>
      </w:r>
    </w:p>
    <w:p>
      <w:pPr>
        <w:pStyle w:val="5"/>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56"/>
      <w:bookmarkEnd w:id="157"/>
      <w:bookmarkEnd w:id="158"/>
      <w:bookmarkEnd w:id="159"/>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1"/>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1"/>
        <w:snapToGrid w:val="0"/>
        <w:spacing w:line="600" w:lineRule="exact"/>
        <w:ind w:firstLine="3907" w:firstLineChars="1221"/>
        <w:rPr>
          <w:rFonts w:ascii="仿宋_GB2312" w:hAnsi="宋体" w:eastAsia="仿宋_GB2312" w:cs="Times New Roman"/>
          <w:color w:val="auto"/>
          <w:sz w:val="32"/>
          <w:szCs w:val="32"/>
          <w:highlight w:val="none"/>
        </w:rPr>
      </w:pPr>
    </w:p>
    <w:p>
      <w:pPr>
        <w:pStyle w:val="11"/>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7360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rFonts w:hint="eastAsia" w:ascii="方正小标宋简体" w:hAnsi="Times New Roman" w:eastAsia="方正小标宋简体" w:cs="Tahoma"/>
          <w:kern w:val="0"/>
          <w:sz w:val="44"/>
          <w:szCs w:val="44"/>
          <w:highlight w:val="none"/>
        </w:rPr>
      </w:pP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37"/>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1"/>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1"/>
        <w:rPr>
          <w:rFonts w:ascii="仿宋_GB2312" w:eastAsia="仿宋_GB2312"/>
          <w:color w:val="auto"/>
          <w:sz w:val="30"/>
          <w:szCs w:val="30"/>
          <w:highlight w:val="none"/>
        </w:rPr>
      </w:pPr>
    </w:p>
    <w:p>
      <w:pPr>
        <w:pStyle w:val="21"/>
        <w:rPr>
          <w:rFonts w:ascii="仿宋_GB2312" w:eastAsia="仿宋_GB2312"/>
          <w:color w:val="auto"/>
          <w:sz w:val="30"/>
          <w:szCs w:val="30"/>
          <w:highlight w:val="none"/>
        </w:rPr>
      </w:pPr>
    </w:p>
    <w:p>
      <w:pPr>
        <w:pStyle w:val="21"/>
        <w:rPr>
          <w:rFonts w:ascii="仿宋_GB2312" w:eastAsia="仿宋_GB2312"/>
          <w:color w:val="auto"/>
          <w:sz w:val="30"/>
          <w:szCs w:val="30"/>
          <w:highlight w:val="none"/>
        </w:rPr>
      </w:pPr>
    </w:p>
    <w:p>
      <w:pPr>
        <w:pStyle w:val="21"/>
        <w:rPr>
          <w:rFonts w:ascii="仿宋_GB2312" w:eastAsia="仿宋_GB2312"/>
          <w:color w:val="auto"/>
          <w:sz w:val="30"/>
          <w:szCs w:val="30"/>
          <w:highlight w:val="none"/>
        </w:rPr>
      </w:pPr>
    </w:p>
    <w:p>
      <w:pPr>
        <w:pStyle w:val="2"/>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7462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5"/>
        <w:rPr>
          <w:rFonts w:asciiTheme="minorEastAsia" w:hAnsiTheme="minorEastAsia" w:eastAsiaTheme="minorEastAsia"/>
          <w:sz w:val="28"/>
          <w:szCs w:val="28"/>
          <w:highlight w:val="none"/>
        </w:rPr>
      </w:pPr>
      <w:bookmarkStart w:id="160" w:name="_Toc87616400"/>
      <w:bookmarkStart w:id="161" w:name="_Toc8086"/>
      <w:bookmarkStart w:id="162" w:name="_Toc88209963"/>
      <w:bookmarkStart w:id="163" w:name="_Toc1983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60"/>
      <w:bookmarkEnd w:id="161"/>
      <w:bookmarkEnd w:id="162"/>
      <w:bookmarkEnd w:id="163"/>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3"/>
        <w:tblW w:w="926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left"/>
        <w:rPr>
          <w:rFonts w:cs="Times New Roman" w:asciiTheme="minorEastAsia" w:hAnsiTheme="minorEastAsia"/>
          <w:b/>
          <w:bCs/>
          <w:sz w:val="28"/>
          <w:szCs w:val="28"/>
          <w:highlight w:val="none"/>
        </w:rPr>
      </w:pPr>
      <w:bookmarkStart w:id="164" w:name="_Hlk59025866"/>
    </w:p>
    <w:p>
      <w:pPr>
        <w:rPr>
          <w:rFonts w:hint="eastAsia"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br w:type="page"/>
      </w: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64"/>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广州市净水有限公司猎德、大坦沙、西朗水质自动采样器采购项目（项目编号：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US" w:eastAsia="zh-CN"/>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rPr>
          <w:highlight w:val="none"/>
        </w:rPr>
      </w:pPr>
      <w:r>
        <w:rPr>
          <w:rFonts w:hint="eastAsia" w:ascii="宋体" w:hAnsi="宋体" w:eastAsia="宋体" w:cs="宋体"/>
          <w:sz w:val="24"/>
          <w:szCs w:val="24"/>
          <w:highlight w:val="none"/>
          <w:lang w:val="en-GB"/>
        </w:rPr>
        <w:br w:type="page"/>
      </w:r>
    </w:p>
    <w:p>
      <w:pPr>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1"/>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2"/>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1"/>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pStyle w:val="21"/>
        <w:ind w:left="0" w:leftChars="0" w:firstLine="6480" w:firstLineChars="2700"/>
        <w:rPr>
          <w:rFonts w:ascii="仿宋_GB2312" w:eastAsia="仿宋_GB2312" w:hAnsiTheme="minorEastAsia"/>
          <w:color w:val="auto"/>
          <w:sz w:val="28"/>
          <w:szCs w:val="28"/>
          <w:highlight w:val="none"/>
        </w:rPr>
      </w:pPr>
      <w:r>
        <w:rPr>
          <w:rFonts w:hint="eastAsia" w:ascii="宋体" w:hAnsi="宋体" w:eastAsia="宋体" w:cs="宋体"/>
          <w:sz w:val="24"/>
          <w:szCs w:val="24"/>
          <w:highlight w:val="none"/>
          <w:lang w:val="en-GB"/>
        </w:rPr>
        <w:t>年  月  日</w:t>
      </w:r>
    </w:p>
    <w:p>
      <w:pPr>
        <w:pStyle w:val="21"/>
        <w:ind w:left="0" w:leftChars="0" w:firstLine="0" w:firstLineChars="0"/>
        <w:rPr>
          <w:rFonts w:ascii="仿宋_GB2312" w:eastAsia="仿宋_GB2312" w:hAnsiTheme="minorEastAsia"/>
          <w:color w:val="auto"/>
          <w:sz w:val="28"/>
          <w:szCs w:val="28"/>
          <w:highlight w:val="none"/>
        </w:rPr>
      </w:pPr>
    </w:p>
    <w:p>
      <w:pPr>
        <w:pStyle w:val="21"/>
        <w:ind w:left="0" w:leftChars="0" w:firstLine="0" w:firstLineChars="0"/>
        <w:rPr>
          <w:rFonts w:ascii="仿宋_GB2312" w:eastAsia="仿宋_GB2312" w:hAnsiTheme="minorEastAsia"/>
          <w:color w:val="auto"/>
          <w:sz w:val="28"/>
          <w:szCs w:val="28"/>
          <w:highlight w:val="none"/>
        </w:rPr>
      </w:pPr>
    </w:p>
    <w:p>
      <w:pPr>
        <w:pStyle w:val="21"/>
        <w:ind w:left="0" w:leftChars="0" w:firstLine="0" w:firstLineChars="0"/>
        <w:rPr>
          <w:rFonts w:ascii="仿宋_GB2312" w:eastAsia="仿宋_GB2312" w:hAnsiTheme="minorEastAsia"/>
          <w:color w:val="auto"/>
          <w:sz w:val="28"/>
          <w:szCs w:val="28"/>
          <w:highlight w:val="none"/>
        </w:rPr>
      </w:pPr>
    </w:p>
    <w:p>
      <w:pPr>
        <w:rPr>
          <w:rFonts w:hint="eastAsia" w:ascii="仿宋_GB2312" w:eastAsia="仿宋_GB2312" w:hAnsiTheme="minorEastAsia"/>
          <w:sz w:val="28"/>
          <w:szCs w:val="28"/>
          <w:highlight w:val="none"/>
        </w:rPr>
      </w:pPr>
      <w:bookmarkStart w:id="165" w:name="_Toc19423"/>
      <w:bookmarkStart w:id="166" w:name="_Toc32430"/>
      <w:r>
        <w:rPr>
          <w:rFonts w:hint="eastAsia" w:ascii="仿宋_GB2312" w:eastAsia="仿宋_GB2312" w:hAnsiTheme="minorEastAsia"/>
          <w:sz w:val="28"/>
          <w:szCs w:val="28"/>
          <w:highlight w:val="none"/>
        </w:rPr>
        <w:br w:type="page"/>
      </w:r>
    </w:p>
    <w:p>
      <w:pPr>
        <w:pStyle w:val="5"/>
        <w:numPr>
          <w:ilvl w:val="0"/>
          <w:numId w:val="10"/>
        </w:numPr>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报价表</w:t>
      </w:r>
      <w:bookmarkEnd w:id="165"/>
      <w:bookmarkEnd w:id="166"/>
    </w:p>
    <w:p>
      <w:pPr>
        <w:numPr>
          <w:ilvl w:val="0"/>
          <w:numId w:val="0"/>
        </w:numPr>
        <w:rPr>
          <w:highlight w:val="none"/>
        </w:rPr>
      </w:pPr>
    </w:p>
    <w:p>
      <w:pPr>
        <w:pStyle w:val="11"/>
        <w:rPr>
          <w:highlight w:val="none"/>
        </w:rPr>
      </w:pPr>
    </w:p>
    <w:p>
      <w:pPr>
        <w:pStyle w:val="12"/>
        <w:rPr>
          <w:highlight w:val="none"/>
        </w:rPr>
      </w:pPr>
    </w:p>
    <w:tbl>
      <w:tblPr>
        <w:tblStyle w:val="23"/>
        <w:tblpPr w:leftFromText="180" w:rightFromText="180" w:vertAnchor="text" w:tblpXSpec="center" w:tblpY="1"/>
        <w:tblOverlap w:val="never"/>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231"/>
        <w:gridCol w:w="1382"/>
        <w:gridCol w:w="690"/>
        <w:gridCol w:w="705"/>
        <w:gridCol w:w="864"/>
        <w:gridCol w:w="1037"/>
        <w:gridCol w:w="832"/>
        <w:gridCol w:w="1038"/>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jc w:val="center"/>
        </w:trPr>
        <w:tc>
          <w:tcPr>
            <w:tcW w:w="669" w:type="dxa"/>
            <w:vMerge w:val="restart"/>
            <w:vAlign w:val="center"/>
          </w:tcPr>
          <w:p>
            <w:pPr>
              <w:widowControl/>
              <w:jc w:val="center"/>
              <w:rPr>
                <w:rFonts w:ascii="宋体" w:hAnsi="宋体" w:cs="宋体"/>
                <w:b/>
                <w:bCs/>
                <w:kern w:val="0"/>
                <w:sz w:val="24"/>
                <w:szCs w:val="24"/>
                <w:highlight w:val="none"/>
              </w:rPr>
            </w:pPr>
            <w:bookmarkStart w:id="167" w:name="_Toc16386"/>
            <w:bookmarkStart w:id="168" w:name="_Toc88209965"/>
            <w:bookmarkStart w:id="169" w:name="_Toc6058"/>
            <w:bookmarkStart w:id="170" w:name="_Toc87616402"/>
            <w:r>
              <w:rPr>
                <w:rFonts w:hint="eastAsia" w:ascii="宋体" w:hAnsi="宋体" w:cs="宋体"/>
                <w:b/>
                <w:bCs/>
                <w:kern w:val="0"/>
                <w:sz w:val="24"/>
                <w:szCs w:val="24"/>
                <w:highlight w:val="none"/>
              </w:rPr>
              <w:t>序号</w:t>
            </w:r>
          </w:p>
        </w:tc>
        <w:tc>
          <w:tcPr>
            <w:tcW w:w="2231" w:type="dxa"/>
            <w:vMerge w:val="restart"/>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名称</w:t>
            </w:r>
          </w:p>
        </w:tc>
        <w:tc>
          <w:tcPr>
            <w:tcW w:w="1382" w:type="dxa"/>
            <w:vMerge w:val="restart"/>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品牌型号</w:t>
            </w:r>
          </w:p>
        </w:tc>
        <w:tc>
          <w:tcPr>
            <w:tcW w:w="690" w:type="dxa"/>
            <w:vMerge w:val="restart"/>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单位</w:t>
            </w:r>
          </w:p>
        </w:tc>
        <w:tc>
          <w:tcPr>
            <w:tcW w:w="705" w:type="dxa"/>
            <w:vMerge w:val="restart"/>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数量</w:t>
            </w:r>
          </w:p>
        </w:tc>
        <w:tc>
          <w:tcPr>
            <w:tcW w:w="1901" w:type="dxa"/>
            <w:gridSpan w:val="2"/>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单价（元）</w:t>
            </w:r>
          </w:p>
        </w:tc>
        <w:tc>
          <w:tcPr>
            <w:tcW w:w="1870" w:type="dxa"/>
            <w:gridSpan w:val="2"/>
            <w:vAlign w:val="center"/>
          </w:tcPr>
          <w:p>
            <w:pPr>
              <w:pStyle w:val="28"/>
              <w:jc w:val="center"/>
              <w:rPr>
                <w:highlight w:val="none"/>
              </w:rPr>
            </w:pPr>
            <w:r>
              <w:rPr>
                <w:rFonts w:hint="eastAsia" w:hAnsi="宋体"/>
                <w:b/>
                <w:bCs/>
                <w:highlight w:val="none"/>
              </w:rPr>
              <w:t>金额（元）</w:t>
            </w:r>
          </w:p>
        </w:tc>
        <w:tc>
          <w:tcPr>
            <w:tcW w:w="549" w:type="dxa"/>
            <w:vMerge w:val="restart"/>
            <w:vAlign w:val="center"/>
          </w:tcPr>
          <w:p>
            <w:pPr>
              <w:pStyle w:val="28"/>
              <w:jc w:val="center"/>
              <w:rPr>
                <w:highlight w:val="none"/>
              </w:rPr>
            </w:pPr>
            <w:r>
              <w:rPr>
                <w:rFonts w:hint="eastAsia" w:hAnsi="宋体" w:eastAsiaTheme="minor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Merge w:val="continue"/>
            <w:vAlign w:val="center"/>
          </w:tcPr>
          <w:p>
            <w:pPr>
              <w:pStyle w:val="28"/>
              <w:jc w:val="center"/>
              <w:rPr>
                <w:highlight w:val="none"/>
              </w:rPr>
            </w:pPr>
          </w:p>
        </w:tc>
        <w:tc>
          <w:tcPr>
            <w:tcW w:w="2231" w:type="dxa"/>
            <w:vMerge w:val="continue"/>
            <w:vAlign w:val="center"/>
          </w:tcPr>
          <w:p>
            <w:pPr>
              <w:pStyle w:val="28"/>
              <w:jc w:val="center"/>
              <w:rPr>
                <w:highlight w:val="none"/>
              </w:rPr>
            </w:pPr>
          </w:p>
        </w:tc>
        <w:tc>
          <w:tcPr>
            <w:tcW w:w="1382" w:type="dxa"/>
            <w:vMerge w:val="continue"/>
            <w:vAlign w:val="center"/>
          </w:tcPr>
          <w:p>
            <w:pPr>
              <w:pStyle w:val="28"/>
              <w:jc w:val="center"/>
              <w:rPr>
                <w:highlight w:val="none"/>
              </w:rPr>
            </w:pPr>
          </w:p>
        </w:tc>
        <w:tc>
          <w:tcPr>
            <w:tcW w:w="690" w:type="dxa"/>
            <w:vMerge w:val="continue"/>
            <w:vAlign w:val="center"/>
          </w:tcPr>
          <w:p>
            <w:pPr>
              <w:pStyle w:val="28"/>
              <w:jc w:val="center"/>
              <w:rPr>
                <w:highlight w:val="none"/>
              </w:rPr>
            </w:pPr>
          </w:p>
        </w:tc>
        <w:tc>
          <w:tcPr>
            <w:tcW w:w="705" w:type="dxa"/>
            <w:vMerge w:val="continue"/>
            <w:vAlign w:val="center"/>
          </w:tcPr>
          <w:p>
            <w:pPr>
              <w:pStyle w:val="28"/>
              <w:jc w:val="center"/>
              <w:rPr>
                <w:highlight w:val="none"/>
              </w:rPr>
            </w:pPr>
          </w:p>
        </w:tc>
        <w:tc>
          <w:tcPr>
            <w:tcW w:w="864" w:type="dxa"/>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含税</w:t>
            </w:r>
          </w:p>
        </w:tc>
        <w:tc>
          <w:tcPr>
            <w:tcW w:w="1037" w:type="dxa"/>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不含税</w:t>
            </w:r>
          </w:p>
        </w:tc>
        <w:tc>
          <w:tcPr>
            <w:tcW w:w="832" w:type="dxa"/>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含税</w:t>
            </w:r>
          </w:p>
        </w:tc>
        <w:tc>
          <w:tcPr>
            <w:tcW w:w="1038" w:type="dxa"/>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不含税</w:t>
            </w:r>
          </w:p>
        </w:tc>
        <w:tc>
          <w:tcPr>
            <w:tcW w:w="549" w:type="dxa"/>
            <w:vMerge w:val="continue"/>
            <w:vAlign w:val="center"/>
          </w:tcPr>
          <w:p>
            <w:pPr>
              <w:pStyle w:val="28"/>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69" w:type="dxa"/>
            <w:vAlign w:val="center"/>
          </w:tcPr>
          <w:p>
            <w:pPr>
              <w:widowControl/>
              <w:jc w:val="center"/>
              <w:rPr>
                <w:rFonts w:hint="eastAsia" w:ascii="宋体" w:hAnsi="宋体" w:cs="宋体" w:eastAsiaTheme="minorEastAsia"/>
                <w:kern w:val="0"/>
                <w:sz w:val="24"/>
                <w:szCs w:val="24"/>
                <w:highlight w:val="none"/>
                <w:lang w:eastAsia="zh-CN"/>
              </w:rPr>
            </w:pPr>
            <w:r>
              <w:rPr>
                <w:rFonts w:hint="eastAsia" w:ascii="宋体" w:hAnsi="宋体" w:cs="宋体"/>
                <w:kern w:val="0"/>
                <w:sz w:val="24"/>
                <w:szCs w:val="24"/>
                <w:highlight w:val="none"/>
                <w:lang w:val="en-US" w:eastAsia="zh-CN"/>
              </w:rPr>
              <w:t>1</w:t>
            </w:r>
          </w:p>
        </w:tc>
        <w:tc>
          <w:tcPr>
            <w:tcW w:w="2231" w:type="dxa"/>
            <w:vAlign w:val="center"/>
          </w:tcPr>
          <w:p>
            <w:pPr>
              <w:widowControl/>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水质自动采样器</w:t>
            </w:r>
          </w:p>
        </w:tc>
        <w:tc>
          <w:tcPr>
            <w:tcW w:w="1382" w:type="dxa"/>
            <w:vAlign w:val="center"/>
          </w:tcPr>
          <w:p>
            <w:pPr>
              <w:widowControl/>
              <w:jc w:val="center"/>
              <w:rPr>
                <w:rFonts w:hint="eastAsia" w:ascii="宋体" w:hAnsi="宋体" w:cs="宋体"/>
                <w:kern w:val="0"/>
                <w:sz w:val="24"/>
                <w:szCs w:val="24"/>
                <w:highlight w:val="none"/>
                <w:lang w:val="en-US" w:eastAsia="zh-CN"/>
              </w:rPr>
            </w:pPr>
          </w:p>
        </w:tc>
        <w:tc>
          <w:tcPr>
            <w:tcW w:w="690" w:type="dxa"/>
            <w:vAlign w:val="center"/>
          </w:tcPr>
          <w:p>
            <w:pPr>
              <w:widowControl/>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台</w:t>
            </w:r>
          </w:p>
        </w:tc>
        <w:tc>
          <w:tcPr>
            <w:tcW w:w="705" w:type="dxa"/>
            <w:vAlign w:val="center"/>
          </w:tcPr>
          <w:p>
            <w:pPr>
              <w:widowControl/>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7</w:t>
            </w:r>
          </w:p>
        </w:tc>
        <w:tc>
          <w:tcPr>
            <w:tcW w:w="864" w:type="dxa"/>
            <w:vAlign w:val="center"/>
          </w:tcPr>
          <w:p>
            <w:pPr>
              <w:pStyle w:val="28"/>
              <w:jc w:val="center"/>
              <w:rPr>
                <w:highlight w:val="none"/>
              </w:rPr>
            </w:pPr>
          </w:p>
        </w:tc>
        <w:tc>
          <w:tcPr>
            <w:tcW w:w="1037" w:type="dxa"/>
            <w:vAlign w:val="center"/>
          </w:tcPr>
          <w:p>
            <w:pPr>
              <w:pStyle w:val="28"/>
              <w:jc w:val="center"/>
              <w:rPr>
                <w:highlight w:val="none"/>
              </w:rPr>
            </w:pPr>
          </w:p>
        </w:tc>
        <w:tc>
          <w:tcPr>
            <w:tcW w:w="832" w:type="dxa"/>
            <w:vAlign w:val="center"/>
          </w:tcPr>
          <w:p>
            <w:pPr>
              <w:pStyle w:val="28"/>
              <w:jc w:val="center"/>
              <w:rPr>
                <w:highlight w:val="none"/>
              </w:rPr>
            </w:pPr>
          </w:p>
        </w:tc>
        <w:tc>
          <w:tcPr>
            <w:tcW w:w="1038" w:type="dxa"/>
            <w:vAlign w:val="center"/>
          </w:tcPr>
          <w:p>
            <w:pPr>
              <w:pStyle w:val="28"/>
              <w:jc w:val="center"/>
              <w:rPr>
                <w:highlight w:val="none"/>
              </w:rPr>
            </w:pPr>
          </w:p>
        </w:tc>
        <w:tc>
          <w:tcPr>
            <w:tcW w:w="549" w:type="dxa"/>
            <w:vAlign w:val="center"/>
          </w:tcPr>
          <w:p>
            <w:pPr>
              <w:pStyle w:val="28"/>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78" w:type="dxa"/>
            <w:gridSpan w:val="7"/>
            <w:vAlign w:val="center"/>
          </w:tcPr>
          <w:p>
            <w:pPr>
              <w:pStyle w:val="28"/>
              <w:jc w:val="center"/>
              <w:rPr>
                <w:rFonts w:hint="default" w:eastAsia="仿宋_GB2312"/>
                <w:b/>
                <w:bCs/>
                <w:highlight w:val="none"/>
                <w:lang w:val="en-US" w:eastAsia="zh-CN"/>
              </w:rPr>
            </w:pPr>
            <w:r>
              <w:rPr>
                <w:rFonts w:hint="eastAsia"/>
                <w:b/>
                <w:bCs/>
                <w:highlight w:val="none"/>
              </w:rPr>
              <w:t>总计</w:t>
            </w:r>
            <w:r>
              <w:rPr>
                <w:rFonts w:hint="eastAsia"/>
                <w:b/>
                <w:bCs/>
                <w:highlight w:val="none"/>
                <w:lang w:val="en-US" w:eastAsia="zh-CN"/>
              </w:rPr>
              <w:t xml:space="preserve">  元（含税  %）</w:t>
            </w:r>
          </w:p>
        </w:tc>
        <w:tc>
          <w:tcPr>
            <w:tcW w:w="832" w:type="dxa"/>
            <w:vAlign w:val="center"/>
          </w:tcPr>
          <w:p>
            <w:pPr>
              <w:pStyle w:val="28"/>
              <w:jc w:val="center"/>
              <w:rPr>
                <w:highlight w:val="none"/>
              </w:rPr>
            </w:pPr>
          </w:p>
        </w:tc>
        <w:tc>
          <w:tcPr>
            <w:tcW w:w="1038" w:type="dxa"/>
            <w:vAlign w:val="center"/>
          </w:tcPr>
          <w:p>
            <w:pPr>
              <w:pStyle w:val="28"/>
              <w:jc w:val="center"/>
              <w:rPr>
                <w:highlight w:val="none"/>
              </w:rPr>
            </w:pPr>
          </w:p>
        </w:tc>
        <w:tc>
          <w:tcPr>
            <w:tcW w:w="549" w:type="dxa"/>
            <w:vAlign w:val="center"/>
          </w:tcPr>
          <w:p>
            <w:pPr>
              <w:pStyle w:val="28"/>
              <w:jc w:val="center"/>
              <w:rPr>
                <w:highlight w:val="none"/>
              </w:rPr>
            </w:pPr>
          </w:p>
        </w:tc>
      </w:tr>
    </w:tbl>
    <w:p>
      <w:pPr>
        <w:pStyle w:val="11"/>
        <w:snapToGrid w:val="0"/>
        <w:spacing w:line="600" w:lineRule="exact"/>
        <w:ind w:firstLine="0" w:firstLineChars="0"/>
        <w:rPr>
          <w:rFonts w:hint="eastAsia" w:ascii="仿宋_GB2312" w:hAnsi="宋体" w:eastAsia="仿宋_GB2312" w:cs="Times New Roman"/>
          <w:color w:val="auto"/>
          <w:sz w:val="30"/>
          <w:szCs w:val="30"/>
          <w:highlight w:val="none"/>
        </w:rPr>
      </w:pPr>
    </w:p>
    <w:p>
      <w:pPr>
        <w:pStyle w:val="11"/>
        <w:snapToGrid w:val="0"/>
        <w:spacing w:line="600" w:lineRule="exact"/>
        <w:ind w:firstLine="0" w:firstLineChars="0"/>
        <w:rPr>
          <w:rFonts w:hint="eastAsia" w:ascii="仿宋_GB2312" w:hAnsi="宋体" w:eastAsia="仿宋_GB2312" w:cs="Times New Roman"/>
          <w:color w:val="auto"/>
          <w:sz w:val="30"/>
          <w:szCs w:val="30"/>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pStyle w:val="5"/>
        <w:ind w:firstLine="6505" w:firstLineChars="2700"/>
        <w:rPr>
          <w:rFonts w:hint="eastAsia" w:eastAsiaTheme="majorEastAsia"/>
          <w:highlight w:val="none"/>
        </w:rPr>
      </w:pPr>
      <w:r>
        <w:rPr>
          <w:rFonts w:hint="eastAsia" w:ascii="宋体" w:hAnsi="宋体" w:eastAsia="宋体" w:cs="宋体"/>
          <w:sz w:val="24"/>
          <w:szCs w:val="24"/>
          <w:highlight w:val="none"/>
          <w:lang w:val="en-GB"/>
        </w:rPr>
        <w:t>年  月  日</w:t>
      </w:r>
    </w:p>
    <w:p>
      <w:pPr>
        <w:rPr>
          <w:highlight w:val="none"/>
        </w:rPr>
      </w:pPr>
      <w:r>
        <w:rPr>
          <w:rFonts w:hint="eastAsia" w:eastAsiaTheme="majorEastAsia"/>
          <w:highlight w:val="none"/>
        </w:rPr>
        <w:br w:type="page"/>
      </w:r>
      <w:bookmarkEnd w:id="167"/>
      <w:bookmarkEnd w:id="168"/>
      <w:bookmarkEnd w:id="169"/>
      <w:bookmarkEnd w:id="170"/>
    </w:p>
    <w:p>
      <w:pPr>
        <w:pStyle w:val="5"/>
        <w:rPr>
          <w:rFonts w:hint="eastAsia"/>
          <w:sz w:val="28"/>
          <w:szCs w:val="28"/>
          <w:highlight w:val="none"/>
          <w:lang w:val="en-US" w:eastAsia="zh-CN"/>
        </w:rPr>
      </w:pPr>
      <w:r>
        <w:rPr>
          <w:rFonts w:hint="eastAsia" w:asciiTheme="minorEastAsia" w:hAnsiTheme="minorEastAsia" w:eastAsiaTheme="minorEastAsia"/>
          <w:sz w:val="28"/>
          <w:szCs w:val="28"/>
          <w:highlight w:val="none"/>
          <w:lang w:val="en-US" w:eastAsia="zh-CN"/>
        </w:rPr>
        <w:t>6</w:t>
      </w:r>
      <w:r>
        <w:rPr>
          <w:rFonts w:hint="eastAsia" w:asciiTheme="minorEastAsia" w:hAnsiTheme="minorEastAsia" w:eastAsiaTheme="minorEastAsia"/>
          <w:sz w:val="28"/>
          <w:szCs w:val="28"/>
          <w:highlight w:val="none"/>
        </w:rPr>
        <w:t>.</w:t>
      </w:r>
      <w:r>
        <w:rPr>
          <w:rFonts w:hint="eastAsia"/>
          <w:sz w:val="28"/>
          <w:szCs w:val="28"/>
          <w:highlight w:val="none"/>
          <w:lang w:val="en-US" w:eastAsia="zh-CN"/>
        </w:rPr>
        <w:t>承诺函</w:t>
      </w:r>
    </w:p>
    <w:p>
      <w:pPr>
        <w:rPr>
          <w:rFonts w:hint="default"/>
          <w:highlight w:val="none"/>
          <w:lang w:val="en-US" w:eastAsia="zh-CN"/>
        </w:rPr>
      </w:pPr>
    </w:p>
    <w:p>
      <w:pPr>
        <w:pStyle w:val="11"/>
        <w:rPr>
          <w:rFonts w:hint="default"/>
          <w:sz w:val="28"/>
          <w:szCs w:val="28"/>
          <w:highlight w:val="none"/>
          <w:lang w:val="en-US" w:eastAsia="zh-CN"/>
        </w:rPr>
      </w:pPr>
      <w:r>
        <w:rPr>
          <w:rFonts w:hint="default"/>
          <w:sz w:val="28"/>
          <w:szCs w:val="28"/>
          <w:highlight w:val="none"/>
          <w:lang w:val="en-US" w:eastAsia="zh-CN"/>
        </w:rPr>
        <w:t>广州市净水有限公司：</w:t>
      </w:r>
    </w:p>
    <w:p>
      <w:pPr>
        <w:pStyle w:val="11"/>
        <w:ind w:firstLine="560" w:firstLineChars="200"/>
        <w:rPr>
          <w:rFonts w:hint="default"/>
          <w:sz w:val="28"/>
          <w:szCs w:val="28"/>
          <w:highlight w:val="none"/>
          <w:lang w:val="en-US" w:eastAsia="zh-CN"/>
        </w:rPr>
      </w:pPr>
      <w:r>
        <w:rPr>
          <w:rFonts w:hint="default"/>
          <w:sz w:val="28"/>
          <w:szCs w:val="28"/>
          <w:highlight w:val="none"/>
          <w:lang w:val="en-US" w:eastAsia="zh-CN"/>
        </w:rPr>
        <w:t>我方承诺所提供货</w:t>
      </w:r>
      <w:r>
        <w:rPr>
          <w:rFonts w:hint="default" w:ascii="宋体" w:eastAsia="宋体"/>
          <w:sz w:val="28"/>
          <w:szCs w:val="28"/>
          <w:highlight w:val="none"/>
          <w:u w:val="none"/>
        </w:rPr>
        <w:t>仪器/设备均为制造商全新原装产品，</w:t>
      </w:r>
      <w:r>
        <w:rPr>
          <w:rFonts w:hint="eastAsia"/>
          <w:sz w:val="28"/>
          <w:szCs w:val="28"/>
          <w:highlight w:val="none"/>
          <w:u w:val="none"/>
          <w:lang w:val="en-US" w:eastAsia="zh-CN"/>
        </w:rPr>
        <w:t>完全</w:t>
      </w:r>
      <w:r>
        <w:rPr>
          <w:rFonts w:hint="default" w:ascii="宋体" w:eastAsia="宋体"/>
          <w:sz w:val="28"/>
          <w:szCs w:val="28"/>
          <w:highlight w:val="none"/>
          <w:u w:val="none"/>
        </w:rPr>
        <w:t>符合本项目仪器设备</w:t>
      </w:r>
      <w:r>
        <w:rPr>
          <w:rFonts w:hint="eastAsia"/>
          <w:sz w:val="28"/>
          <w:szCs w:val="28"/>
          <w:highlight w:val="none"/>
          <w:u w:val="none"/>
          <w:lang w:val="en-US" w:eastAsia="zh-CN"/>
        </w:rPr>
        <w:t>所要求满足</w:t>
      </w:r>
      <w:r>
        <w:rPr>
          <w:rFonts w:hint="default" w:ascii="宋体" w:eastAsia="宋体"/>
          <w:sz w:val="28"/>
          <w:szCs w:val="28"/>
          <w:highlight w:val="none"/>
          <w:u w:val="none"/>
        </w:rPr>
        <w:t>的技术参数及功能要求</w:t>
      </w:r>
      <w:r>
        <w:rPr>
          <w:rFonts w:hint="default" w:ascii="宋体" w:eastAsia="宋体"/>
          <w:sz w:val="28"/>
          <w:szCs w:val="28"/>
          <w:highlight w:val="none"/>
          <w:u w:val="none"/>
          <w:lang w:eastAsia="zh-CN"/>
        </w:rPr>
        <w:t>，</w:t>
      </w:r>
      <w:r>
        <w:rPr>
          <w:rFonts w:hint="default"/>
          <w:sz w:val="28"/>
          <w:szCs w:val="28"/>
          <w:highlight w:val="none"/>
          <w:lang w:val="en-US" w:eastAsia="zh-CN"/>
        </w:rPr>
        <w:t xml:space="preserve">且能适配原设备使用，货物在质保期(为自供货验收合格之日起1年内）如有质量问题或未能适配原有设备时，24小时内派技术人员到现场免费进行维修。       </w:t>
      </w:r>
    </w:p>
    <w:p>
      <w:pPr>
        <w:adjustRightInd w:val="0"/>
        <w:snapToGrid w:val="0"/>
        <w:spacing w:line="360" w:lineRule="auto"/>
        <w:jc w:val="right"/>
        <w:rPr>
          <w:rFonts w:hint="eastAsia"/>
          <w:sz w:val="28"/>
          <w:szCs w:val="28"/>
          <w:highlight w:val="none"/>
          <w:lang w:val="en-US" w:eastAsia="zh-CN"/>
        </w:rPr>
      </w:pPr>
      <w:r>
        <w:rPr>
          <w:rFonts w:hint="eastAsia"/>
          <w:sz w:val="28"/>
          <w:szCs w:val="28"/>
          <w:highlight w:val="none"/>
          <w:lang w:val="en-US" w:eastAsia="zh-CN"/>
        </w:rPr>
        <w:t xml:space="preserve">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ind w:firstLine="6480" w:firstLineChars="2700"/>
        <w:rPr>
          <w:rFonts w:hint="eastAsia"/>
          <w:sz w:val="28"/>
          <w:szCs w:val="28"/>
          <w:highlight w:val="none"/>
          <w:lang w:val="en-US" w:eastAsia="zh-CN"/>
        </w:rPr>
      </w:pPr>
      <w:r>
        <w:rPr>
          <w:rFonts w:hint="eastAsia" w:ascii="宋体" w:hAnsi="宋体" w:eastAsia="宋体" w:cs="宋体"/>
          <w:sz w:val="24"/>
          <w:szCs w:val="24"/>
          <w:highlight w:val="none"/>
          <w:lang w:val="en-GB"/>
        </w:rPr>
        <w:t>年  月  日</w:t>
      </w:r>
    </w:p>
    <w:p>
      <w:pPr>
        <w:pStyle w:val="11"/>
        <w:rPr>
          <w:rFonts w:hint="eastAsia"/>
          <w:sz w:val="28"/>
          <w:szCs w:val="28"/>
          <w:highlight w:val="none"/>
          <w:lang w:val="en-US" w:eastAsia="zh-CN"/>
        </w:rPr>
      </w:pPr>
    </w:p>
    <w:p>
      <w:pPr>
        <w:pStyle w:val="12"/>
        <w:rPr>
          <w:rFonts w:hint="eastAsia"/>
          <w:sz w:val="28"/>
          <w:szCs w:val="28"/>
          <w:highlight w:val="none"/>
          <w:lang w:val="en-US" w:eastAsia="zh-CN"/>
        </w:rPr>
      </w:pPr>
    </w:p>
    <w:p>
      <w:pPr>
        <w:rPr>
          <w:rFonts w:hint="eastAsia"/>
          <w:sz w:val="28"/>
          <w:szCs w:val="28"/>
          <w:highlight w:val="none"/>
          <w:lang w:val="en-US" w:eastAsia="zh-CN"/>
        </w:rPr>
      </w:pPr>
    </w:p>
    <w:p>
      <w:pPr>
        <w:pStyle w:val="2"/>
        <w:rPr>
          <w:rFonts w:hint="eastAsia"/>
          <w:sz w:val="28"/>
          <w:szCs w:val="28"/>
          <w:highlight w:val="none"/>
          <w:lang w:val="en-US" w:eastAsia="zh-CN"/>
        </w:rPr>
      </w:pPr>
    </w:p>
    <w:p>
      <w:pPr>
        <w:pStyle w:val="2"/>
        <w:rPr>
          <w:rFonts w:hint="eastAsia"/>
          <w:sz w:val="28"/>
          <w:szCs w:val="28"/>
          <w:highlight w:val="none"/>
          <w:lang w:val="en-US" w:eastAsia="zh-CN"/>
        </w:rPr>
      </w:pPr>
    </w:p>
    <w:p>
      <w:pPr>
        <w:pStyle w:val="2"/>
        <w:rPr>
          <w:rFonts w:hint="eastAsia"/>
          <w:sz w:val="28"/>
          <w:szCs w:val="28"/>
          <w:highlight w:val="none"/>
          <w:lang w:val="en-US" w:eastAsia="zh-CN"/>
        </w:rPr>
      </w:pPr>
    </w:p>
    <w:p>
      <w:pPr>
        <w:pStyle w:val="2"/>
        <w:rPr>
          <w:rFonts w:hint="eastAsia"/>
          <w:sz w:val="28"/>
          <w:szCs w:val="28"/>
          <w:highlight w:val="none"/>
          <w:lang w:val="en-US" w:eastAsia="zh-CN"/>
        </w:rPr>
      </w:pPr>
    </w:p>
    <w:p>
      <w:pPr>
        <w:pStyle w:val="2"/>
        <w:ind w:left="0" w:leftChars="0" w:firstLine="0" w:firstLineChars="0"/>
        <w:rPr>
          <w:rFonts w:hint="eastAsia"/>
          <w:sz w:val="28"/>
          <w:szCs w:val="28"/>
          <w:highlight w:val="none"/>
          <w:lang w:val="en-US" w:eastAsia="zh-CN"/>
        </w:rPr>
      </w:pPr>
    </w:p>
    <w:p>
      <w:pPr>
        <w:pStyle w:val="5"/>
        <w:rPr>
          <w:rFonts w:hint="eastAsia"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highlight w:val="none"/>
          <w:lang w:val="en-US" w:eastAsia="zh-CN"/>
        </w:rPr>
        <w:t>7.其他资料</w:t>
      </w:r>
    </w:p>
    <w:p>
      <w:pPr>
        <w:adjustRightInd w:val="0"/>
        <w:snapToGrid w:val="0"/>
        <w:spacing w:line="600" w:lineRule="exact"/>
        <w:ind w:firstLine="570"/>
        <w:rPr>
          <w:rFonts w:hint="default"/>
          <w:highlight w:val="none"/>
          <w:lang w:val="en-US" w:eastAsia="zh-CN"/>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sectPr>
      <w:footerReference r:id="rId9" w:type="first"/>
      <w:footerReference r:id="rId8"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5"/>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CD980831"/>
    <w:multiLevelType w:val="singleLevel"/>
    <w:tmpl w:val="CD980831"/>
    <w:lvl w:ilvl="0" w:tentative="0">
      <w:start w:val="1"/>
      <w:numFmt w:val="decimal"/>
      <w:suff w:val="nothing"/>
      <w:lvlText w:val="%1、"/>
      <w:lvlJc w:val="left"/>
    </w:lvl>
  </w:abstractNum>
  <w:abstractNum w:abstractNumId="3">
    <w:nsid w:val="DD790902"/>
    <w:multiLevelType w:val="singleLevel"/>
    <w:tmpl w:val="DD790902"/>
    <w:lvl w:ilvl="0" w:tentative="0">
      <w:start w:val="1"/>
      <w:numFmt w:val="decimal"/>
      <w:suff w:val="space"/>
      <w:lvlText w:val="%1."/>
      <w:lvlJc w:val="left"/>
    </w:lvl>
  </w:abstractNum>
  <w:abstractNum w:abstractNumId="4">
    <w:nsid w:val="14411104"/>
    <w:multiLevelType w:val="singleLevel"/>
    <w:tmpl w:val="14411104"/>
    <w:lvl w:ilvl="0" w:tentative="0">
      <w:start w:val="1"/>
      <w:numFmt w:val="decimal"/>
      <w:suff w:val="space"/>
      <w:lvlText w:val="%1."/>
      <w:lvlJc w:val="left"/>
    </w:lvl>
  </w:abstractNum>
  <w:abstractNum w:abstractNumId="5">
    <w:nsid w:val="1761CDDA"/>
    <w:multiLevelType w:val="singleLevel"/>
    <w:tmpl w:val="1761CDDA"/>
    <w:lvl w:ilvl="0" w:tentative="0">
      <w:start w:val="1"/>
      <w:numFmt w:val="chineseCounting"/>
      <w:suff w:val="nothing"/>
      <w:lvlText w:val="（%1）"/>
      <w:lvlJc w:val="left"/>
      <w:rPr>
        <w:rFonts w:hint="eastAsia"/>
      </w:rPr>
    </w:lvl>
  </w:abstractNum>
  <w:abstractNum w:abstractNumId="6">
    <w:nsid w:val="1F4C2C04"/>
    <w:multiLevelType w:val="singleLevel"/>
    <w:tmpl w:val="1F4C2C04"/>
    <w:lvl w:ilvl="0" w:tentative="0">
      <w:start w:val="1"/>
      <w:numFmt w:val="chineseCounting"/>
      <w:suff w:val="nothing"/>
      <w:lvlText w:val="（%1）"/>
      <w:lvlJc w:val="left"/>
      <w:rPr>
        <w:rFonts w:hint="eastAsia"/>
      </w:r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abstractNum w:abstractNumId="9">
    <w:nsid w:val="7C7285F4"/>
    <w:multiLevelType w:val="singleLevel"/>
    <w:tmpl w:val="7C7285F4"/>
    <w:lvl w:ilvl="0" w:tentative="0">
      <w:start w:val="5"/>
      <w:numFmt w:val="decimal"/>
      <w:lvlText w:val="%1."/>
      <w:lvlJc w:val="left"/>
      <w:pPr>
        <w:tabs>
          <w:tab w:val="left" w:pos="312"/>
        </w:tabs>
      </w:pPr>
    </w:lvl>
  </w:abstractNum>
  <w:num w:numId="1">
    <w:abstractNumId w:val="1"/>
  </w:num>
  <w:num w:numId="2">
    <w:abstractNumId w:val="8"/>
  </w:num>
  <w:num w:numId="3">
    <w:abstractNumId w:val="7"/>
  </w:num>
  <w:num w:numId="4">
    <w:abstractNumId w:val="0"/>
  </w:num>
  <w:num w:numId="5">
    <w:abstractNumId w:val="6"/>
  </w:num>
  <w:num w:numId="6">
    <w:abstractNumId w:val="2"/>
  </w:num>
  <w:num w:numId="7">
    <w:abstractNumId w:val="3"/>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OTJjZDhlNmUwYmY2YWRhNDg5OGU1NmNiNmE1MTcifQ=="/>
  </w:docVars>
  <w:rsids>
    <w:rsidRoot w:val="005D618A"/>
    <w:rsid w:val="00104FD1"/>
    <w:rsid w:val="001E4F9A"/>
    <w:rsid w:val="00223D8B"/>
    <w:rsid w:val="003A1B69"/>
    <w:rsid w:val="003D60BA"/>
    <w:rsid w:val="003E6DBF"/>
    <w:rsid w:val="00405806"/>
    <w:rsid w:val="00411689"/>
    <w:rsid w:val="00433300"/>
    <w:rsid w:val="00544F84"/>
    <w:rsid w:val="00573F1D"/>
    <w:rsid w:val="005D618A"/>
    <w:rsid w:val="007D0722"/>
    <w:rsid w:val="007F3DEB"/>
    <w:rsid w:val="00835638"/>
    <w:rsid w:val="00911ECD"/>
    <w:rsid w:val="00A042E0"/>
    <w:rsid w:val="00A34EF2"/>
    <w:rsid w:val="00A6283C"/>
    <w:rsid w:val="00A847E6"/>
    <w:rsid w:val="00B26BB1"/>
    <w:rsid w:val="00B26E21"/>
    <w:rsid w:val="00B86A08"/>
    <w:rsid w:val="00C96D53"/>
    <w:rsid w:val="00ED223C"/>
    <w:rsid w:val="00F718F4"/>
    <w:rsid w:val="00F83B64"/>
    <w:rsid w:val="013E3461"/>
    <w:rsid w:val="01BB0F13"/>
    <w:rsid w:val="01C60FE3"/>
    <w:rsid w:val="02090C75"/>
    <w:rsid w:val="02A23A3C"/>
    <w:rsid w:val="0330607B"/>
    <w:rsid w:val="033C4E86"/>
    <w:rsid w:val="035D130A"/>
    <w:rsid w:val="039110A9"/>
    <w:rsid w:val="03AC246A"/>
    <w:rsid w:val="03AE6061"/>
    <w:rsid w:val="03B23056"/>
    <w:rsid w:val="03C74997"/>
    <w:rsid w:val="03DA023E"/>
    <w:rsid w:val="03DC3EBA"/>
    <w:rsid w:val="03F23AEC"/>
    <w:rsid w:val="03F9794D"/>
    <w:rsid w:val="046A2461"/>
    <w:rsid w:val="04C84D5A"/>
    <w:rsid w:val="04DB07C5"/>
    <w:rsid w:val="051C2970"/>
    <w:rsid w:val="060C3611"/>
    <w:rsid w:val="061E26D1"/>
    <w:rsid w:val="062245B6"/>
    <w:rsid w:val="06841CB2"/>
    <w:rsid w:val="06C64829"/>
    <w:rsid w:val="070E7B6E"/>
    <w:rsid w:val="071D62B7"/>
    <w:rsid w:val="077D16D2"/>
    <w:rsid w:val="07A87EEB"/>
    <w:rsid w:val="07B36210"/>
    <w:rsid w:val="080E004F"/>
    <w:rsid w:val="08297817"/>
    <w:rsid w:val="082A69F3"/>
    <w:rsid w:val="0844336A"/>
    <w:rsid w:val="084C0861"/>
    <w:rsid w:val="08675FC8"/>
    <w:rsid w:val="08890BBE"/>
    <w:rsid w:val="08D77705"/>
    <w:rsid w:val="09B713FD"/>
    <w:rsid w:val="09EF6ACC"/>
    <w:rsid w:val="0A315056"/>
    <w:rsid w:val="0AA213B4"/>
    <w:rsid w:val="0AF61C7E"/>
    <w:rsid w:val="0AFB45AD"/>
    <w:rsid w:val="0B351E9B"/>
    <w:rsid w:val="0B4C50D3"/>
    <w:rsid w:val="0B806B92"/>
    <w:rsid w:val="0B827E94"/>
    <w:rsid w:val="0B842F76"/>
    <w:rsid w:val="0BD070E1"/>
    <w:rsid w:val="0C2361E7"/>
    <w:rsid w:val="0C247926"/>
    <w:rsid w:val="0D316035"/>
    <w:rsid w:val="0D794204"/>
    <w:rsid w:val="0E2125D1"/>
    <w:rsid w:val="0E214211"/>
    <w:rsid w:val="0E224DEE"/>
    <w:rsid w:val="0E25643A"/>
    <w:rsid w:val="0E5F2769"/>
    <w:rsid w:val="0F2F7FB6"/>
    <w:rsid w:val="0F4D75A3"/>
    <w:rsid w:val="0F5B2DCA"/>
    <w:rsid w:val="0FED051E"/>
    <w:rsid w:val="0FEE4C29"/>
    <w:rsid w:val="0FFA113E"/>
    <w:rsid w:val="10031608"/>
    <w:rsid w:val="10046082"/>
    <w:rsid w:val="104974DD"/>
    <w:rsid w:val="10505DA1"/>
    <w:rsid w:val="1089211E"/>
    <w:rsid w:val="10E73A13"/>
    <w:rsid w:val="111703D2"/>
    <w:rsid w:val="112B101A"/>
    <w:rsid w:val="119B53FC"/>
    <w:rsid w:val="1215733B"/>
    <w:rsid w:val="12424CDC"/>
    <w:rsid w:val="129A2738"/>
    <w:rsid w:val="12B56BF1"/>
    <w:rsid w:val="12CB1A89"/>
    <w:rsid w:val="131840FB"/>
    <w:rsid w:val="13467417"/>
    <w:rsid w:val="136E76CF"/>
    <w:rsid w:val="137C5059"/>
    <w:rsid w:val="145F08C6"/>
    <w:rsid w:val="14E43F59"/>
    <w:rsid w:val="15776308"/>
    <w:rsid w:val="15BC6B3C"/>
    <w:rsid w:val="15D45778"/>
    <w:rsid w:val="16360A7B"/>
    <w:rsid w:val="164D40B0"/>
    <w:rsid w:val="1694429A"/>
    <w:rsid w:val="173D36CF"/>
    <w:rsid w:val="17635326"/>
    <w:rsid w:val="17B803EA"/>
    <w:rsid w:val="17D723A5"/>
    <w:rsid w:val="17FC5D69"/>
    <w:rsid w:val="1815096B"/>
    <w:rsid w:val="18236EFD"/>
    <w:rsid w:val="189D5B1F"/>
    <w:rsid w:val="18A34CD0"/>
    <w:rsid w:val="18D706FE"/>
    <w:rsid w:val="19A53EA8"/>
    <w:rsid w:val="19B64DBC"/>
    <w:rsid w:val="19EC6A4A"/>
    <w:rsid w:val="1A2B4947"/>
    <w:rsid w:val="1A373ACF"/>
    <w:rsid w:val="1A7B10BA"/>
    <w:rsid w:val="1A895341"/>
    <w:rsid w:val="1A9D5038"/>
    <w:rsid w:val="1ACC1989"/>
    <w:rsid w:val="1AEA1E22"/>
    <w:rsid w:val="1AEA517A"/>
    <w:rsid w:val="1B0D071F"/>
    <w:rsid w:val="1B4568CE"/>
    <w:rsid w:val="1B9015B7"/>
    <w:rsid w:val="1B950DA6"/>
    <w:rsid w:val="1BF54245"/>
    <w:rsid w:val="1D0E6976"/>
    <w:rsid w:val="1D1B1DDC"/>
    <w:rsid w:val="1D5A79EE"/>
    <w:rsid w:val="1E0E2CD0"/>
    <w:rsid w:val="1E831280"/>
    <w:rsid w:val="1EBC4704"/>
    <w:rsid w:val="1F172EB5"/>
    <w:rsid w:val="1F94592D"/>
    <w:rsid w:val="1FB860DE"/>
    <w:rsid w:val="203C5A02"/>
    <w:rsid w:val="209D4C94"/>
    <w:rsid w:val="20B44FCD"/>
    <w:rsid w:val="20E84705"/>
    <w:rsid w:val="20EF2751"/>
    <w:rsid w:val="218400BA"/>
    <w:rsid w:val="21AB1E2F"/>
    <w:rsid w:val="21D40498"/>
    <w:rsid w:val="22767047"/>
    <w:rsid w:val="23A05588"/>
    <w:rsid w:val="240476A1"/>
    <w:rsid w:val="247F007E"/>
    <w:rsid w:val="25431AEB"/>
    <w:rsid w:val="25485859"/>
    <w:rsid w:val="25BE3BFB"/>
    <w:rsid w:val="25BF43FD"/>
    <w:rsid w:val="25F86BCD"/>
    <w:rsid w:val="2605748B"/>
    <w:rsid w:val="26396D26"/>
    <w:rsid w:val="264544A6"/>
    <w:rsid w:val="26493454"/>
    <w:rsid w:val="265947AF"/>
    <w:rsid w:val="267702FB"/>
    <w:rsid w:val="269E416A"/>
    <w:rsid w:val="26A8391B"/>
    <w:rsid w:val="26C11C6B"/>
    <w:rsid w:val="272100D3"/>
    <w:rsid w:val="272C72FC"/>
    <w:rsid w:val="275131CB"/>
    <w:rsid w:val="278F6521"/>
    <w:rsid w:val="27EB149D"/>
    <w:rsid w:val="27FD3E52"/>
    <w:rsid w:val="28E11370"/>
    <w:rsid w:val="291E5E43"/>
    <w:rsid w:val="294A756A"/>
    <w:rsid w:val="29781BF8"/>
    <w:rsid w:val="29C33ED0"/>
    <w:rsid w:val="29D5322D"/>
    <w:rsid w:val="2A025DD9"/>
    <w:rsid w:val="2A2619CB"/>
    <w:rsid w:val="2A7C2231"/>
    <w:rsid w:val="2A920E4F"/>
    <w:rsid w:val="2ABB753D"/>
    <w:rsid w:val="2AD4582D"/>
    <w:rsid w:val="2AFE6EC4"/>
    <w:rsid w:val="2B7A49FA"/>
    <w:rsid w:val="2C615D26"/>
    <w:rsid w:val="2C710238"/>
    <w:rsid w:val="2CB679ED"/>
    <w:rsid w:val="2D173C07"/>
    <w:rsid w:val="2D424A86"/>
    <w:rsid w:val="2DDA66B7"/>
    <w:rsid w:val="2E6F2D11"/>
    <w:rsid w:val="2E7B52DB"/>
    <w:rsid w:val="2EA868BA"/>
    <w:rsid w:val="2ED60115"/>
    <w:rsid w:val="2F324CFE"/>
    <w:rsid w:val="2F9F6FB4"/>
    <w:rsid w:val="2FBA09F1"/>
    <w:rsid w:val="2FD03D4E"/>
    <w:rsid w:val="2FEF2ACF"/>
    <w:rsid w:val="2FF93D20"/>
    <w:rsid w:val="30540211"/>
    <w:rsid w:val="30E45100"/>
    <w:rsid w:val="31112A0D"/>
    <w:rsid w:val="311F4B20"/>
    <w:rsid w:val="312D7741"/>
    <w:rsid w:val="3135087A"/>
    <w:rsid w:val="314D56E0"/>
    <w:rsid w:val="316F137F"/>
    <w:rsid w:val="31DF525F"/>
    <w:rsid w:val="31EC162B"/>
    <w:rsid w:val="32324C2E"/>
    <w:rsid w:val="327171DF"/>
    <w:rsid w:val="32BF7623"/>
    <w:rsid w:val="32E6557D"/>
    <w:rsid w:val="330C3F1B"/>
    <w:rsid w:val="33783661"/>
    <w:rsid w:val="3391569E"/>
    <w:rsid w:val="341E3434"/>
    <w:rsid w:val="34BB4442"/>
    <w:rsid w:val="357D6912"/>
    <w:rsid w:val="3584136B"/>
    <w:rsid w:val="35FF5AA4"/>
    <w:rsid w:val="360B7EBA"/>
    <w:rsid w:val="363B58ED"/>
    <w:rsid w:val="36416867"/>
    <w:rsid w:val="367D5DD4"/>
    <w:rsid w:val="369C32FD"/>
    <w:rsid w:val="36C9002A"/>
    <w:rsid w:val="36E948FB"/>
    <w:rsid w:val="37666E72"/>
    <w:rsid w:val="38081EA3"/>
    <w:rsid w:val="38167A04"/>
    <w:rsid w:val="381C3783"/>
    <w:rsid w:val="394B167A"/>
    <w:rsid w:val="39DA2868"/>
    <w:rsid w:val="3A055F4B"/>
    <w:rsid w:val="3A4E4336"/>
    <w:rsid w:val="3A6007FE"/>
    <w:rsid w:val="3A802587"/>
    <w:rsid w:val="3A852164"/>
    <w:rsid w:val="3AE62C0A"/>
    <w:rsid w:val="3AF93D6C"/>
    <w:rsid w:val="3AFD06C8"/>
    <w:rsid w:val="3B7C2CE4"/>
    <w:rsid w:val="3BAF716B"/>
    <w:rsid w:val="3C0B5355"/>
    <w:rsid w:val="3CD4176B"/>
    <w:rsid w:val="3CDB3902"/>
    <w:rsid w:val="3D1F44D9"/>
    <w:rsid w:val="3D5C38CD"/>
    <w:rsid w:val="3D7718F5"/>
    <w:rsid w:val="3DAD13DF"/>
    <w:rsid w:val="3DBC6F81"/>
    <w:rsid w:val="3E5070F1"/>
    <w:rsid w:val="3EC370CB"/>
    <w:rsid w:val="3F6C3589"/>
    <w:rsid w:val="3F850180"/>
    <w:rsid w:val="3F9004D6"/>
    <w:rsid w:val="3FEE7CFA"/>
    <w:rsid w:val="400E4D5E"/>
    <w:rsid w:val="40582A51"/>
    <w:rsid w:val="40AC3B85"/>
    <w:rsid w:val="40E1138C"/>
    <w:rsid w:val="413814BA"/>
    <w:rsid w:val="41611041"/>
    <w:rsid w:val="417C3D4D"/>
    <w:rsid w:val="41872511"/>
    <w:rsid w:val="41DF1251"/>
    <w:rsid w:val="424236D9"/>
    <w:rsid w:val="42466655"/>
    <w:rsid w:val="42B368FF"/>
    <w:rsid w:val="42C82F57"/>
    <w:rsid w:val="435707E5"/>
    <w:rsid w:val="43C76AF7"/>
    <w:rsid w:val="43E97E4A"/>
    <w:rsid w:val="446828F0"/>
    <w:rsid w:val="45093E85"/>
    <w:rsid w:val="45C13B4D"/>
    <w:rsid w:val="45E54D04"/>
    <w:rsid w:val="46054BCA"/>
    <w:rsid w:val="464C6AFC"/>
    <w:rsid w:val="468B0091"/>
    <w:rsid w:val="46A107C3"/>
    <w:rsid w:val="46B15CE2"/>
    <w:rsid w:val="46BE113D"/>
    <w:rsid w:val="46E44B13"/>
    <w:rsid w:val="4703508A"/>
    <w:rsid w:val="475023F8"/>
    <w:rsid w:val="479D361E"/>
    <w:rsid w:val="47B74789"/>
    <w:rsid w:val="47EF5EA0"/>
    <w:rsid w:val="48032A55"/>
    <w:rsid w:val="480F2B9D"/>
    <w:rsid w:val="48102176"/>
    <w:rsid w:val="48282920"/>
    <w:rsid w:val="483E1347"/>
    <w:rsid w:val="485321E0"/>
    <w:rsid w:val="48546AD3"/>
    <w:rsid w:val="48CA4868"/>
    <w:rsid w:val="48F005D3"/>
    <w:rsid w:val="49547ADD"/>
    <w:rsid w:val="49732351"/>
    <w:rsid w:val="498F4AF1"/>
    <w:rsid w:val="49C05787"/>
    <w:rsid w:val="49CF518D"/>
    <w:rsid w:val="4A036AED"/>
    <w:rsid w:val="4A7F3979"/>
    <w:rsid w:val="4ADA1F63"/>
    <w:rsid w:val="4AE23D89"/>
    <w:rsid w:val="4B2038D0"/>
    <w:rsid w:val="4B296E7D"/>
    <w:rsid w:val="4B79394E"/>
    <w:rsid w:val="4B877F28"/>
    <w:rsid w:val="4D916BA6"/>
    <w:rsid w:val="4DC44169"/>
    <w:rsid w:val="4DE24E21"/>
    <w:rsid w:val="4E1B19A3"/>
    <w:rsid w:val="4E48787F"/>
    <w:rsid w:val="4E803E33"/>
    <w:rsid w:val="4E936E55"/>
    <w:rsid w:val="4EF0709E"/>
    <w:rsid w:val="4EF636D2"/>
    <w:rsid w:val="4F0469A4"/>
    <w:rsid w:val="4FC03778"/>
    <w:rsid w:val="4FD62928"/>
    <w:rsid w:val="500E56F4"/>
    <w:rsid w:val="50540C73"/>
    <w:rsid w:val="50752AF8"/>
    <w:rsid w:val="50D31B9D"/>
    <w:rsid w:val="513C6A7B"/>
    <w:rsid w:val="52392DF3"/>
    <w:rsid w:val="52EC6EC2"/>
    <w:rsid w:val="532D486F"/>
    <w:rsid w:val="5333545B"/>
    <w:rsid w:val="538D0E89"/>
    <w:rsid w:val="54137195"/>
    <w:rsid w:val="544F5FA1"/>
    <w:rsid w:val="5450213C"/>
    <w:rsid w:val="54D24048"/>
    <w:rsid w:val="54D64CD5"/>
    <w:rsid w:val="54DD739E"/>
    <w:rsid w:val="5532287C"/>
    <w:rsid w:val="55887D69"/>
    <w:rsid w:val="55A51794"/>
    <w:rsid w:val="561A0928"/>
    <w:rsid w:val="56406B1C"/>
    <w:rsid w:val="56423872"/>
    <w:rsid w:val="569E06BC"/>
    <w:rsid w:val="56B279F0"/>
    <w:rsid w:val="56F20F86"/>
    <w:rsid w:val="579D710E"/>
    <w:rsid w:val="581F22F6"/>
    <w:rsid w:val="5866714C"/>
    <w:rsid w:val="586E1E17"/>
    <w:rsid w:val="58862C35"/>
    <w:rsid w:val="58C14957"/>
    <w:rsid w:val="58CC23D2"/>
    <w:rsid w:val="58E66050"/>
    <w:rsid w:val="591C5307"/>
    <w:rsid w:val="59465979"/>
    <w:rsid w:val="594823BC"/>
    <w:rsid w:val="59BE453B"/>
    <w:rsid w:val="59FC7994"/>
    <w:rsid w:val="5A3E7D97"/>
    <w:rsid w:val="5AC228FF"/>
    <w:rsid w:val="5AE83A50"/>
    <w:rsid w:val="5B353193"/>
    <w:rsid w:val="5BAB2917"/>
    <w:rsid w:val="5BFC33FA"/>
    <w:rsid w:val="5C3107A4"/>
    <w:rsid w:val="5C3B1B93"/>
    <w:rsid w:val="5C7900AB"/>
    <w:rsid w:val="5C9220DF"/>
    <w:rsid w:val="5D471F14"/>
    <w:rsid w:val="5D4A15F3"/>
    <w:rsid w:val="5D69542A"/>
    <w:rsid w:val="5D783B72"/>
    <w:rsid w:val="5E0930EF"/>
    <w:rsid w:val="5E3D4D53"/>
    <w:rsid w:val="5E4717E6"/>
    <w:rsid w:val="5E55774C"/>
    <w:rsid w:val="5E8A70FF"/>
    <w:rsid w:val="60045F96"/>
    <w:rsid w:val="60104DDC"/>
    <w:rsid w:val="60394A5E"/>
    <w:rsid w:val="605C0804"/>
    <w:rsid w:val="60913E6F"/>
    <w:rsid w:val="609B4926"/>
    <w:rsid w:val="60C1495A"/>
    <w:rsid w:val="60D543F6"/>
    <w:rsid w:val="61733C3E"/>
    <w:rsid w:val="6189617B"/>
    <w:rsid w:val="61B52BB6"/>
    <w:rsid w:val="61B749C2"/>
    <w:rsid w:val="62280D20"/>
    <w:rsid w:val="62CA2457"/>
    <w:rsid w:val="638240A1"/>
    <w:rsid w:val="63833423"/>
    <w:rsid w:val="63A5257B"/>
    <w:rsid w:val="63BD3DCC"/>
    <w:rsid w:val="63C61741"/>
    <w:rsid w:val="64560967"/>
    <w:rsid w:val="64806000"/>
    <w:rsid w:val="64BA2CF7"/>
    <w:rsid w:val="64BD31DE"/>
    <w:rsid w:val="656B1D10"/>
    <w:rsid w:val="65B841F9"/>
    <w:rsid w:val="66022B28"/>
    <w:rsid w:val="664A38E2"/>
    <w:rsid w:val="66581E87"/>
    <w:rsid w:val="66FA11D5"/>
    <w:rsid w:val="67202C88"/>
    <w:rsid w:val="6742357D"/>
    <w:rsid w:val="674302C7"/>
    <w:rsid w:val="67CB09D8"/>
    <w:rsid w:val="67EE3B0F"/>
    <w:rsid w:val="680A5986"/>
    <w:rsid w:val="680D5F4B"/>
    <w:rsid w:val="68113F51"/>
    <w:rsid w:val="688202D9"/>
    <w:rsid w:val="68E94770"/>
    <w:rsid w:val="68F949C9"/>
    <w:rsid w:val="695A4290"/>
    <w:rsid w:val="6A334932"/>
    <w:rsid w:val="6A3353FF"/>
    <w:rsid w:val="6A5D63E6"/>
    <w:rsid w:val="6A5F24D1"/>
    <w:rsid w:val="6ACA70C4"/>
    <w:rsid w:val="6AE347EB"/>
    <w:rsid w:val="6B0F1ACC"/>
    <w:rsid w:val="6B330365"/>
    <w:rsid w:val="6B434AF0"/>
    <w:rsid w:val="6B57675A"/>
    <w:rsid w:val="6B6A62F9"/>
    <w:rsid w:val="6B87098A"/>
    <w:rsid w:val="6BDD7B4D"/>
    <w:rsid w:val="6C0E320C"/>
    <w:rsid w:val="6D515A20"/>
    <w:rsid w:val="6E141DC1"/>
    <w:rsid w:val="6E8F5AB9"/>
    <w:rsid w:val="6EBC0B3A"/>
    <w:rsid w:val="6EF51C7D"/>
    <w:rsid w:val="6F135BB4"/>
    <w:rsid w:val="6F8363E5"/>
    <w:rsid w:val="6F841DCF"/>
    <w:rsid w:val="6FA80CCD"/>
    <w:rsid w:val="6FAC3CC5"/>
    <w:rsid w:val="6FC746F5"/>
    <w:rsid w:val="70317AC6"/>
    <w:rsid w:val="704B26F7"/>
    <w:rsid w:val="70697B21"/>
    <w:rsid w:val="70863262"/>
    <w:rsid w:val="70A76ED3"/>
    <w:rsid w:val="70DD7BE1"/>
    <w:rsid w:val="71860B17"/>
    <w:rsid w:val="723B27CC"/>
    <w:rsid w:val="72687227"/>
    <w:rsid w:val="72A03FD9"/>
    <w:rsid w:val="73406CFF"/>
    <w:rsid w:val="7383028C"/>
    <w:rsid w:val="73A25E44"/>
    <w:rsid w:val="741F68CF"/>
    <w:rsid w:val="75252DF3"/>
    <w:rsid w:val="75621536"/>
    <w:rsid w:val="758D5CD1"/>
    <w:rsid w:val="759F1D6E"/>
    <w:rsid w:val="75BF3154"/>
    <w:rsid w:val="764A07CF"/>
    <w:rsid w:val="764F6B3D"/>
    <w:rsid w:val="76CD2B7B"/>
    <w:rsid w:val="76D80645"/>
    <w:rsid w:val="76E03371"/>
    <w:rsid w:val="771211AA"/>
    <w:rsid w:val="7742478C"/>
    <w:rsid w:val="780E5898"/>
    <w:rsid w:val="782642CC"/>
    <w:rsid w:val="7864246B"/>
    <w:rsid w:val="78757BDE"/>
    <w:rsid w:val="7894095E"/>
    <w:rsid w:val="78964555"/>
    <w:rsid w:val="78C141BD"/>
    <w:rsid w:val="78CF4963"/>
    <w:rsid w:val="79000679"/>
    <w:rsid w:val="791C0FE5"/>
    <w:rsid w:val="79611F28"/>
    <w:rsid w:val="79A416F0"/>
    <w:rsid w:val="79B03EB6"/>
    <w:rsid w:val="79B61437"/>
    <w:rsid w:val="7ACD6792"/>
    <w:rsid w:val="7AE15A5C"/>
    <w:rsid w:val="7AF37579"/>
    <w:rsid w:val="7AF87F64"/>
    <w:rsid w:val="7B1C0C84"/>
    <w:rsid w:val="7B5A62DF"/>
    <w:rsid w:val="7B7A04A8"/>
    <w:rsid w:val="7C0C3F6D"/>
    <w:rsid w:val="7C22163C"/>
    <w:rsid w:val="7C457B4B"/>
    <w:rsid w:val="7C595075"/>
    <w:rsid w:val="7C6B07B2"/>
    <w:rsid w:val="7D133243"/>
    <w:rsid w:val="7D945420"/>
    <w:rsid w:val="7DD404AA"/>
    <w:rsid w:val="7E394207"/>
    <w:rsid w:val="7E4007A2"/>
    <w:rsid w:val="7E430907"/>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1"/>
    <w:qFormat/>
    <w:uiPriority w:val="99"/>
    <w:pPr>
      <w:spacing w:after="120"/>
    </w:pPr>
  </w:style>
  <w:style w:type="paragraph" w:styleId="8">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next w:val="11"/>
    <w:qFormat/>
    <w:uiPriority w:val="0"/>
    <w:rPr>
      <w:rFonts w:ascii="宋体" w:hAnsi="Courier New"/>
      <w:szCs w:val="21"/>
    </w:rPr>
  </w:style>
  <w:style w:type="paragraph" w:customStyle="1" w:styleId="11">
    <w:name w:val="Default"/>
    <w:next w:val="1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List"/>
    <w:basedOn w:val="1"/>
    <w:next w:val="1"/>
    <w:qFormat/>
    <w:uiPriority w:val="0"/>
    <w:pPr>
      <w:snapToGrid w:val="0"/>
    </w:pPr>
    <w:rPr>
      <w:szCs w:val="24"/>
    </w:rPr>
  </w:style>
  <w:style w:type="paragraph" w:styleId="13">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4">
    <w:name w:val="Balloon Text"/>
    <w:basedOn w:val="1"/>
    <w:link w:val="36"/>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Body Text 2"/>
    <w:basedOn w:val="1"/>
    <w:qFormat/>
    <w:uiPriority w:val="0"/>
    <w:pPr>
      <w:spacing w:after="120" w:line="480" w:lineRule="auto"/>
    </w:pPr>
  </w:style>
  <w:style w:type="paragraph" w:styleId="20">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1">
    <w:name w:val="Body Text First Indent 2"/>
    <w:basedOn w:val="8"/>
    <w:qFormat/>
    <w:uiPriority w:val="0"/>
    <w:pPr>
      <w:spacing w:line="360" w:lineRule="auto"/>
      <w:ind w:firstLine="420"/>
    </w:pPr>
    <w:rPr>
      <w:rFonts w:eastAsia="等线"/>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4"/>
    <w:link w:val="16"/>
    <w:semiHidden/>
    <w:qFormat/>
    <w:uiPriority w:val="99"/>
    <w:rPr>
      <w:sz w:val="18"/>
      <w:szCs w:val="18"/>
    </w:rPr>
  </w:style>
  <w:style w:type="character" w:customStyle="1" w:styleId="30">
    <w:name w:val="页脚 字符"/>
    <w:basedOn w:val="24"/>
    <w:link w:val="15"/>
    <w:qFormat/>
    <w:uiPriority w:val="99"/>
    <w:rPr>
      <w:sz w:val="18"/>
      <w:szCs w:val="18"/>
    </w:rPr>
  </w:style>
  <w:style w:type="character" w:customStyle="1" w:styleId="31">
    <w:name w:val="标题 1 字符"/>
    <w:basedOn w:val="24"/>
    <w:link w:val="3"/>
    <w:qFormat/>
    <w:uiPriority w:val="9"/>
    <w:rPr>
      <w:rFonts w:eastAsia="方正小标宋简体"/>
      <w:bCs/>
      <w:kern w:val="44"/>
      <w:sz w:val="44"/>
      <w:szCs w:val="44"/>
    </w:rPr>
  </w:style>
  <w:style w:type="character" w:customStyle="1" w:styleId="32">
    <w:name w:val="标题 2 字符"/>
    <w:basedOn w:val="24"/>
    <w:link w:val="4"/>
    <w:qFormat/>
    <w:uiPriority w:val="9"/>
    <w:rPr>
      <w:rFonts w:eastAsia="方正小标宋简体" w:asciiTheme="majorHAnsi" w:hAnsiTheme="majorHAnsi" w:cstheme="majorBidi"/>
      <w:bCs/>
      <w:sz w:val="36"/>
      <w:szCs w:val="32"/>
    </w:rPr>
  </w:style>
  <w:style w:type="character" w:customStyle="1" w:styleId="33">
    <w:name w:val="标题 3 字符"/>
    <w:basedOn w:val="24"/>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4"/>
    <w:link w:val="14"/>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1"/>
    <w:next w:val="11"/>
    <w:qFormat/>
    <w:uiPriority w:val="0"/>
    <w:pPr>
      <w:spacing w:after="373"/>
    </w:pPr>
    <w:rPr>
      <w:color w:val="auto"/>
    </w:rPr>
  </w:style>
  <w:style w:type="paragraph" w:customStyle="1" w:styleId="39">
    <w:name w:val="CM91"/>
    <w:basedOn w:val="11"/>
    <w:next w:val="11"/>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4"/>
    <w:link w:val="6"/>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0"/>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Unresolved Mention"/>
    <w:basedOn w:val="24"/>
    <w:semiHidden/>
    <w:unhideWhenUsed/>
    <w:qFormat/>
    <w:uiPriority w:val="99"/>
    <w:rPr>
      <w:color w:val="605E5C"/>
      <w:shd w:val="clear" w:color="auto" w:fill="E1DFDD"/>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26314</Words>
  <Characters>28050</Characters>
  <Lines>189</Lines>
  <Paragraphs>53</Paragraphs>
  <TotalTime>4</TotalTime>
  <ScaleCrop>false</ScaleCrop>
  <LinksUpToDate>false</LinksUpToDate>
  <CharactersWithSpaces>30416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2023-04-24T08:02:24Z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A77916E82099451AAC378238AF4AEACF</vt:lpwstr>
  </property>
</Properties>
</file>