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p>
    <w:p>
      <w:pPr>
        <w:rPr>
          <w:highlight w:val="none"/>
        </w:rPr>
      </w:pPr>
    </w:p>
    <w:p>
      <w:pPr>
        <w:jc w:val="center"/>
        <w:rPr>
          <w:rFonts w:hint="eastAsia" w:ascii="方正小标宋简体" w:eastAsia="方正小标宋简体"/>
          <w:b/>
          <w:bCs/>
          <w:sz w:val="52"/>
          <w:szCs w:val="52"/>
          <w:highlight w:val="none"/>
          <w:lang w:val="en-US" w:eastAsia="zh-CN"/>
        </w:rPr>
      </w:pPr>
      <w:bookmarkStart w:id="192" w:name="_GoBack"/>
      <w:bookmarkEnd w:id="192"/>
      <w:r>
        <w:rPr>
          <w:rFonts w:hint="eastAsia" w:ascii="方正小标宋简体" w:eastAsia="方正小标宋简体"/>
          <w:b/>
          <w:bCs/>
          <w:sz w:val="52"/>
          <w:szCs w:val="52"/>
          <w:highlight w:val="none"/>
          <w:lang w:val="en-US" w:eastAsia="zh-CN"/>
        </w:rPr>
        <w:t>广州市净水有限公司龙归分公司2023年运输设备电动平板载货车采购项目（第二次）</w:t>
      </w:r>
    </w:p>
    <w:p>
      <w:pPr>
        <w:pStyle w:val="2"/>
        <w:ind w:firstLine="0"/>
        <w:rPr>
          <w:rFonts w:hint="eastAsia" w:ascii="方正小标宋简体" w:eastAsia="方正小标宋简体"/>
          <w:b/>
          <w:bCs/>
          <w:sz w:val="52"/>
          <w:szCs w:val="52"/>
          <w:highlight w:val="none"/>
          <w:lang w:val="en-US" w:eastAsia="zh-CN"/>
        </w:rPr>
      </w:pPr>
    </w:p>
    <w:p>
      <w:pPr>
        <w:jc w:val="center"/>
        <w:rPr>
          <w:rFonts w:ascii="方正小标宋简体" w:eastAsia="方正小标宋简体"/>
          <w:b/>
          <w:bCs/>
          <w:sz w:val="52"/>
          <w:szCs w:val="52"/>
          <w:highlight w:val="none"/>
        </w:rPr>
      </w:pPr>
      <w:r>
        <w:rPr>
          <w:rFonts w:hint="eastAsia" w:ascii="方正小标宋简体" w:eastAsia="方正小标宋简体"/>
          <w:b/>
          <w:bCs/>
          <w:sz w:val="52"/>
          <w:szCs w:val="52"/>
          <w:highlight w:val="none"/>
        </w:rPr>
        <w:t>采购文件</w:t>
      </w:r>
    </w:p>
    <w:p>
      <w:pPr>
        <w:jc w:val="center"/>
        <w:rPr>
          <w:rFonts w:ascii="仿宋_GB2312" w:eastAsia="仿宋_GB2312"/>
          <w:b/>
          <w:bCs/>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hint="eastAsia" w:ascii="仿宋_GB2312" w:eastAsia="仿宋_GB2312"/>
          <w:sz w:val="32"/>
          <w:szCs w:val="32"/>
          <w:highlight w:val="none"/>
        </w:rPr>
      </w:pPr>
    </w:p>
    <w:p>
      <w:pPr>
        <w:jc w:val="center"/>
        <w:rPr>
          <w:rFonts w:ascii="仿宋_GB2312" w:eastAsia="仿宋_GB2312"/>
          <w:sz w:val="32"/>
          <w:szCs w:val="32"/>
          <w:highlight w:val="none"/>
        </w:rPr>
      </w:pPr>
    </w:p>
    <w:p>
      <w:pPr>
        <w:pStyle w:val="2"/>
        <w:rPr>
          <w:rFonts w:ascii="仿宋_GB2312" w:eastAsia="仿宋_GB2312"/>
          <w:sz w:val="32"/>
          <w:szCs w:val="32"/>
          <w:highlight w:val="none"/>
        </w:rPr>
      </w:pPr>
    </w:p>
    <w:p>
      <w:pPr>
        <w:pStyle w:val="2"/>
        <w:rPr>
          <w:rFonts w:ascii="仿宋_GB2312" w:eastAsia="仿宋_GB2312"/>
          <w:sz w:val="32"/>
          <w:szCs w:val="32"/>
          <w:highlight w:val="none"/>
        </w:rPr>
      </w:pPr>
    </w:p>
    <w:p>
      <w:pPr>
        <w:pStyle w:val="2"/>
        <w:rPr>
          <w:rFonts w:ascii="仿宋_GB2312" w:eastAsia="仿宋_GB2312"/>
          <w:sz w:val="32"/>
          <w:szCs w:val="32"/>
          <w:highlight w:val="none"/>
        </w:rPr>
      </w:pPr>
    </w:p>
    <w:p>
      <w:pPr>
        <w:jc w:val="center"/>
        <w:rPr>
          <w:rFonts w:hint="eastAsia" w:ascii="黑体" w:hAnsi="黑体" w:eastAsia="黑体"/>
          <w:sz w:val="32"/>
          <w:szCs w:val="32"/>
          <w:highlight w:val="none"/>
        </w:rPr>
      </w:pPr>
      <w:r>
        <w:rPr>
          <w:rFonts w:hint="eastAsia" w:ascii="黑体" w:hAnsi="黑体" w:eastAsia="黑体" w:cs="仿宋_GB2312"/>
          <w:sz w:val="32"/>
          <w:szCs w:val="32"/>
          <w:highlight w:val="none"/>
          <w:lang w:val="en-US" w:eastAsia="zh-CN"/>
        </w:rPr>
        <w:t>广州市净水有限公司</w:t>
      </w:r>
    </w:p>
    <w:p>
      <w:pPr>
        <w:jc w:val="center"/>
        <w:rPr>
          <w:rFonts w:hint="eastAsia" w:ascii="黑体" w:hAnsi="黑体" w:eastAsia="黑体" w:cs="仿宋_GB2312"/>
          <w:sz w:val="32"/>
          <w:szCs w:val="32"/>
          <w:highlight w:val="none"/>
        </w:rPr>
      </w:pPr>
      <w:r>
        <w:rPr>
          <w:rFonts w:hint="eastAsia" w:ascii="黑体" w:hAnsi="黑体" w:eastAsia="黑体"/>
          <w:sz w:val="32"/>
          <w:szCs w:val="32"/>
          <w:highlight w:val="none"/>
        </w:rPr>
        <w:t>二</w:t>
      </w:r>
      <w:r>
        <w:rPr>
          <w:rFonts w:hint="eastAsia" w:ascii="黑体" w:hAnsi="黑体" w:eastAsia="黑体" w:cs="宋体"/>
          <w:sz w:val="32"/>
          <w:szCs w:val="32"/>
          <w:highlight w:val="none"/>
        </w:rPr>
        <w:t>〇</w:t>
      </w:r>
      <w:r>
        <w:rPr>
          <w:rFonts w:hint="eastAsia" w:ascii="黑体" w:hAnsi="黑体" w:eastAsia="黑体" w:cs="仿宋_GB2312"/>
          <w:sz w:val="32"/>
          <w:szCs w:val="32"/>
          <w:highlight w:val="none"/>
        </w:rPr>
        <w:t>二</w:t>
      </w:r>
      <w:r>
        <w:rPr>
          <w:rFonts w:hint="eastAsia" w:ascii="黑体" w:hAnsi="黑体" w:eastAsia="黑体" w:cs="仿宋_GB2312"/>
          <w:sz w:val="32"/>
          <w:szCs w:val="32"/>
          <w:highlight w:val="none"/>
          <w:lang w:val="en-US" w:eastAsia="zh-CN"/>
        </w:rPr>
        <w:t>三</w:t>
      </w:r>
      <w:r>
        <w:rPr>
          <w:rFonts w:hint="eastAsia" w:ascii="黑体" w:hAnsi="黑体" w:eastAsia="黑体" w:cs="仿宋_GB2312"/>
          <w:sz w:val="32"/>
          <w:szCs w:val="32"/>
          <w:highlight w:val="none"/>
        </w:rPr>
        <w:t>年</w:t>
      </w:r>
      <w:r>
        <w:rPr>
          <w:rFonts w:hint="eastAsia" w:ascii="黑体" w:hAnsi="黑体" w:eastAsia="黑体" w:cs="仿宋_GB2312"/>
          <w:sz w:val="32"/>
          <w:szCs w:val="32"/>
          <w:highlight w:val="none"/>
          <w:lang w:val="en-US" w:eastAsia="zh-CN"/>
        </w:rPr>
        <w:t>三</w:t>
      </w:r>
      <w:r>
        <w:rPr>
          <w:rFonts w:hint="eastAsia" w:ascii="黑体" w:hAnsi="黑体" w:eastAsia="黑体" w:cs="仿宋_GB2312"/>
          <w:sz w:val="32"/>
          <w:szCs w:val="32"/>
          <w:highlight w:val="none"/>
        </w:rPr>
        <w:t>月</w:t>
      </w:r>
    </w:p>
    <w:p>
      <w:pPr>
        <w:rPr>
          <w:highlight w:val="none"/>
        </w:rPr>
        <w:sectPr>
          <w:headerReference r:id="rId3" w:type="default"/>
          <w:footerReference r:id="rId5" w:type="default"/>
          <w:headerReference r:id="rId4" w:type="even"/>
          <w:pgSz w:w="11906" w:h="16838"/>
          <w:pgMar w:top="1701" w:right="1531" w:bottom="1701" w:left="1531" w:header="851" w:footer="1418" w:gutter="0"/>
          <w:pgNumType w:fmt="numberInDash"/>
          <w:cols w:space="425" w:num="1"/>
          <w:docGrid w:type="linesAndChars" w:linePitch="289" w:charSpace="-1844"/>
        </w:sectPr>
      </w:pPr>
    </w:p>
    <w:p>
      <w:pPr>
        <w:pStyle w:val="2"/>
        <w:rPr>
          <w:highlight w:val="none"/>
        </w:rPr>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sz w:val="24"/>
          <w:szCs w:val="24"/>
          <w:highlight w:val="none"/>
        </w:rPr>
      </w:pPr>
    </w:p>
    <w:p>
      <w:pPr>
        <w:pStyle w:val="16"/>
        <w:numPr>
          <w:ilvl w:val="0"/>
          <w:numId w:val="1"/>
        </w:numPr>
        <w:tabs>
          <w:tab w:val="right" w:pos="8844"/>
        </w:tabs>
        <w:rPr>
          <w:rFonts w:hint="eastAsia"/>
          <w:highlight w:val="none"/>
          <w:lang w:val="en-US" w:eastAsia="zh-CN"/>
        </w:rPr>
      </w:pPr>
      <w:r>
        <w:rPr>
          <w:rFonts w:hint="eastAsia"/>
          <w:highlight w:val="none"/>
          <w:lang w:val="en-US" w:eastAsia="zh-CN"/>
        </w:rPr>
        <w:t>采购公告</w:t>
      </w:r>
    </w:p>
    <w:p>
      <w:pPr>
        <w:pStyle w:val="16"/>
        <w:numPr>
          <w:ilvl w:val="0"/>
          <w:numId w:val="1"/>
        </w:numPr>
        <w:tabs>
          <w:tab w:val="right" w:pos="8844"/>
        </w:tabs>
        <w:rPr>
          <w:highlight w:val="none"/>
        </w:rPr>
      </w:pPr>
      <w:r>
        <w:rPr>
          <w:rFonts w:hint="eastAsia"/>
          <w:highlight w:val="none"/>
          <w:lang w:val="en-US" w:eastAsia="zh-CN"/>
        </w:rPr>
        <w:t>供应商须知</w:t>
      </w:r>
    </w:p>
    <w:p>
      <w:pPr>
        <w:pStyle w:val="16"/>
        <w:numPr>
          <w:ilvl w:val="0"/>
          <w:numId w:val="1"/>
        </w:numPr>
        <w:tabs>
          <w:tab w:val="right" w:pos="8844"/>
        </w:tabs>
        <w:rPr>
          <w:highlight w:val="none"/>
        </w:rPr>
      </w:pPr>
      <w:r>
        <w:rPr>
          <w:rFonts w:hint="eastAsia"/>
          <w:highlight w:val="none"/>
          <w:lang w:val="en-US" w:eastAsia="zh-CN"/>
        </w:rPr>
        <w:t>采购方法</w:t>
      </w:r>
    </w:p>
    <w:p>
      <w:pPr>
        <w:pStyle w:val="16"/>
        <w:numPr>
          <w:ilvl w:val="0"/>
          <w:numId w:val="1"/>
        </w:numPr>
        <w:tabs>
          <w:tab w:val="right" w:pos="8844"/>
        </w:tabs>
        <w:rPr>
          <w:highlight w:val="none"/>
        </w:rPr>
      </w:pPr>
      <w:r>
        <w:rPr>
          <w:rFonts w:hint="eastAsia"/>
          <w:highlight w:val="none"/>
          <w:lang w:val="en-US" w:eastAsia="zh-CN"/>
        </w:rPr>
        <w:t>评审方法</w:t>
      </w:r>
    </w:p>
    <w:p>
      <w:pPr>
        <w:pStyle w:val="16"/>
        <w:numPr>
          <w:ilvl w:val="0"/>
          <w:numId w:val="1"/>
        </w:numPr>
        <w:tabs>
          <w:tab w:val="right" w:pos="8844"/>
        </w:tabs>
        <w:rPr>
          <w:highlight w:val="none"/>
        </w:rPr>
      </w:pPr>
      <w:r>
        <w:rPr>
          <w:rFonts w:hint="eastAsia"/>
          <w:highlight w:val="none"/>
          <w:lang w:val="en-US" w:eastAsia="zh-CN"/>
        </w:rPr>
        <w:t>采购需求</w:t>
      </w:r>
    </w:p>
    <w:p>
      <w:pPr>
        <w:pStyle w:val="16"/>
        <w:numPr>
          <w:ilvl w:val="0"/>
          <w:numId w:val="1"/>
        </w:numPr>
        <w:tabs>
          <w:tab w:val="right" w:pos="8844"/>
        </w:tabs>
        <w:rPr>
          <w:highlight w:val="none"/>
        </w:rPr>
      </w:pPr>
      <w:r>
        <w:rPr>
          <w:rFonts w:hint="eastAsia"/>
          <w:highlight w:val="none"/>
        </w:rPr>
        <w:t>合同草案</w:t>
      </w:r>
    </w:p>
    <w:p>
      <w:pPr>
        <w:pStyle w:val="16"/>
        <w:numPr>
          <w:ilvl w:val="0"/>
          <w:numId w:val="1"/>
        </w:numPr>
        <w:tabs>
          <w:tab w:val="right" w:pos="8844"/>
        </w:tabs>
        <w:rPr>
          <w:highlight w:val="none"/>
        </w:rPr>
      </w:pPr>
      <w:r>
        <w:rPr>
          <w:rFonts w:hint="eastAsia"/>
          <w:highlight w:val="none"/>
        </w:rPr>
        <w:t>响应文件格式要求</w:t>
      </w:r>
      <w:r>
        <w:rPr>
          <w:highlight w:val="none"/>
        </w:rPr>
        <w:fldChar w:fldCharType="begin"/>
      </w:r>
      <w:r>
        <w:rPr>
          <w:highlight w:val="none"/>
        </w:rPr>
        <w:instrText xml:space="preserve">TOC \o "1-1" \n  \h \u </w:instrText>
      </w:r>
      <w:r>
        <w:rPr>
          <w:highlight w:val="none"/>
        </w:rPr>
        <w:fldChar w:fldCharType="separate"/>
      </w:r>
      <w:r>
        <w:rPr>
          <w:highlight w:val="none"/>
        </w:rPr>
        <w:fldChar w:fldCharType="begin"/>
      </w:r>
      <w:r>
        <w:rPr>
          <w:highlight w:val="none"/>
        </w:rPr>
        <w:instrText xml:space="preserve"> HYPERLINK \l _Toc18800 </w:instrText>
      </w:r>
      <w:r>
        <w:rPr>
          <w:highlight w:val="none"/>
        </w:rPr>
        <w:fldChar w:fldCharType="separate"/>
      </w:r>
      <w:r>
        <w:rPr>
          <w:highlight w:val="none"/>
        </w:rPr>
        <w:fldChar w:fldCharType="end"/>
      </w:r>
    </w:p>
    <w:p>
      <w:pPr>
        <w:pStyle w:val="16"/>
        <w:tabs>
          <w:tab w:val="right" w:pos="8844"/>
        </w:tabs>
        <w:rPr>
          <w:highlight w:val="none"/>
        </w:rPr>
      </w:pPr>
      <w:r>
        <w:rPr>
          <w:highlight w:val="none"/>
        </w:rPr>
        <w:fldChar w:fldCharType="begin"/>
      </w:r>
      <w:r>
        <w:rPr>
          <w:highlight w:val="none"/>
        </w:rPr>
        <w:instrText xml:space="preserve"> HYPERLINK \l _Toc5817 </w:instrText>
      </w:r>
      <w:r>
        <w:rPr>
          <w:highlight w:val="none"/>
        </w:rPr>
        <w:fldChar w:fldCharType="separate"/>
      </w:r>
      <w:r>
        <w:rPr>
          <w:highlight w:val="none"/>
        </w:rPr>
        <w:fldChar w:fldCharType="end"/>
      </w:r>
    </w:p>
    <w:p>
      <w:pPr>
        <w:pStyle w:val="16"/>
        <w:tabs>
          <w:tab w:val="right" w:pos="8844"/>
        </w:tabs>
        <w:rPr>
          <w:highlight w:val="none"/>
        </w:rPr>
      </w:pPr>
      <w:r>
        <w:rPr>
          <w:highlight w:val="none"/>
        </w:rPr>
        <w:fldChar w:fldCharType="begin"/>
      </w:r>
      <w:r>
        <w:rPr>
          <w:highlight w:val="none"/>
        </w:rPr>
        <w:instrText xml:space="preserve"> HYPERLINK \l _Toc27928 </w:instrText>
      </w:r>
      <w:r>
        <w:rPr>
          <w:highlight w:val="none"/>
        </w:rPr>
        <w:fldChar w:fldCharType="separate"/>
      </w:r>
      <w:r>
        <w:rPr>
          <w:highlight w:val="none"/>
        </w:rPr>
        <w:fldChar w:fldCharType="end"/>
      </w:r>
    </w:p>
    <w:p>
      <w:pPr>
        <w:pStyle w:val="20"/>
        <w:rPr>
          <w:highlight w:val="none"/>
        </w:rPr>
      </w:pPr>
      <w:r>
        <w:rPr>
          <w:highlight w:val="none"/>
        </w:rPr>
        <w:fldChar w:fldCharType="end"/>
      </w:r>
    </w:p>
    <w:p>
      <w:pPr>
        <w:adjustRightInd w:val="0"/>
        <w:snapToGrid w:val="0"/>
        <w:spacing w:line="600" w:lineRule="exact"/>
        <w:ind w:firstLine="542" w:firstLineChars="200"/>
        <w:jc w:val="left"/>
        <w:rPr>
          <w:rFonts w:ascii="仿宋_GB2312" w:eastAsia="仿宋_GB2312"/>
          <w:sz w:val="28"/>
          <w:szCs w:val="28"/>
          <w:highlight w:val="none"/>
        </w:rPr>
      </w:pPr>
    </w:p>
    <w:p>
      <w:pPr>
        <w:pStyle w:val="3"/>
        <w:rPr>
          <w:rFonts w:hint="eastAsia"/>
          <w:highlight w:val="none"/>
        </w:rPr>
      </w:pPr>
      <w:bookmarkStart w:id="0" w:name="_Toc26148"/>
      <w:bookmarkStart w:id="1" w:name="_Toc18145"/>
    </w:p>
    <w:p>
      <w:pPr>
        <w:rPr>
          <w:rFonts w:hint="eastAsia"/>
          <w:highlight w:val="none"/>
        </w:rPr>
      </w:pPr>
    </w:p>
    <w:p>
      <w:pPr>
        <w:pStyle w:val="3"/>
        <w:rPr>
          <w:rFonts w:hint="eastAsia"/>
          <w:highlight w:val="none"/>
        </w:rPr>
      </w:pPr>
      <w:bookmarkStart w:id="2" w:name="_Toc1711"/>
      <w:bookmarkStart w:id="3" w:name="_Toc17696"/>
    </w:p>
    <w:p>
      <w:pPr>
        <w:rPr>
          <w:rFonts w:hint="eastAsia"/>
          <w:highlight w:val="none"/>
        </w:rPr>
      </w:pPr>
    </w:p>
    <w:p>
      <w:pPr>
        <w:pStyle w:val="20"/>
        <w:rPr>
          <w:rFonts w:hint="eastAsia"/>
          <w:highlight w:val="none"/>
        </w:rPr>
      </w:pPr>
    </w:p>
    <w:p>
      <w:pPr>
        <w:pStyle w:val="20"/>
        <w:rPr>
          <w:rFonts w:hint="eastAsia"/>
          <w:highlight w:val="none"/>
        </w:rPr>
      </w:pPr>
    </w:p>
    <w:p>
      <w:pPr>
        <w:pStyle w:val="20"/>
        <w:rPr>
          <w:rFonts w:hint="eastAsia"/>
          <w:highlight w:val="none"/>
        </w:rPr>
      </w:pPr>
    </w:p>
    <w:p>
      <w:pPr>
        <w:pStyle w:val="20"/>
        <w:rPr>
          <w:rFonts w:hint="eastAsia"/>
          <w:highlight w:val="none"/>
        </w:rPr>
      </w:pPr>
    </w:p>
    <w:p>
      <w:pPr>
        <w:pStyle w:val="3"/>
        <w:jc w:val="both"/>
        <w:rPr>
          <w:rFonts w:hint="eastAsia"/>
          <w:highlight w:val="none"/>
        </w:rPr>
      </w:pPr>
      <w:bookmarkStart w:id="4" w:name="_Toc17801"/>
      <w:bookmarkStart w:id="5" w:name="_Toc7519"/>
      <w:bookmarkStart w:id="6" w:name="_Toc31938"/>
      <w:bookmarkStart w:id="7" w:name="_Toc19609"/>
      <w:bookmarkStart w:id="8" w:name="_Toc4275"/>
      <w:bookmarkStart w:id="9" w:name="_Toc11322"/>
      <w:bookmarkStart w:id="10" w:name="_Toc1669"/>
    </w:p>
    <w:p>
      <w:pPr>
        <w:pStyle w:val="3"/>
        <w:rPr>
          <w:rFonts w:hint="eastAsia"/>
          <w:highlight w:val="none"/>
        </w:rPr>
      </w:pPr>
    </w:p>
    <w:p>
      <w:pPr>
        <w:pStyle w:val="3"/>
        <w:rPr>
          <w:highlight w:val="none"/>
        </w:rPr>
      </w:pPr>
      <w:r>
        <w:rPr>
          <w:highlight w:val="none"/>
        </w:rPr>
        <mc:AlternateContent>
          <mc:Choice Requires="wps">
            <w:drawing>
              <wp:anchor distT="0" distB="0" distL="114300" distR="114300" simplePos="0" relativeHeight="251673600" behindDoc="0" locked="0" layoutInCell="1" allowOverlap="1">
                <wp:simplePos x="0" y="0"/>
                <wp:positionH relativeFrom="column">
                  <wp:posOffset>2362200</wp:posOffset>
                </wp:positionH>
                <wp:positionV relativeFrom="paragraph">
                  <wp:posOffset>492760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6pt;margin-top:38.8pt;height:0pt;width:75.5pt;z-index:251673600;mso-width-relative:page;mso-height-relative:page;" filled="f" stroked="t" coordsize="21600,21600" o:gfxdata="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vTyVd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highlight w:val="none"/>
        </w:rPr>
        <w:t>第一章</w:t>
      </w:r>
      <w:bookmarkEnd w:id="0"/>
      <w:bookmarkEnd w:id="1"/>
      <w:bookmarkEnd w:id="2"/>
      <w:bookmarkEnd w:id="3"/>
      <w:bookmarkEnd w:id="4"/>
      <w:bookmarkEnd w:id="5"/>
      <w:bookmarkEnd w:id="6"/>
      <w:bookmarkEnd w:id="7"/>
      <w:bookmarkEnd w:id="8"/>
      <w:bookmarkEnd w:id="9"/>
      <w:bookmarkEnd w:id="10"/>
    </w:p>
    <w:p>
      <w:pPr>
        <w:pStyle w:val="37"/>
        <w:rPr>
          <w:highlight w:val="none"/>
        </w:rPr>
      </w:pPr>
    </w:p>
    <w:p>
      <w:pPr>
        <w:pStyle w:val="3"/>
        <w:rPr>
          <w:highlight w:val="none"/>
        </w:rPr>
      </w:pPr>
      <w:bookmarkStart w:id="11" w:name="_Toc999"/>
      <w:bookmarkStart w:id="12" w:name="_Toc28995"/>
      <w:bookmarkStart w:id="13" w:name="_Toc88209924"/>
      <w:bookmarkStart w:id="14" w:name="_Toc14238"/>
      <w:bookmarkStart w:id="15" w:name="_Toc30131"/>
      <w:bookmarkStart w:id="16" w:name="_Toc2659"/>
      <w:bookmarkStart w:id="17" w:name="_Toc8201"/>
      <w:bookmarkStart w:id="18" w:name="_Toc15709"/>
      <w:bookmarkStart w:id="19" w:name="_Toc5230"/>
      <w:bookmarkStart w:id="20" w:name="_Toc30989"/>
      <w:bookmarkStart w:id="21" w:name="_Toc10122"/>
      <w:bookmarkStart w:id="22" w:name="_Toc26363"/>
      <w:r>
        <w:rPr>
          <w:rFonts w:hint="eastAsia"/>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0"/>
        <w:rPr>
          <w:rFonts w:ascii="方正小标宋简体" w:eastAsia="方正小标宋简体"/>
          <w:sz w:val="44"/>
          <w:szCs w:val="44"/>
          <w:highlight w:val="none"/>
        </w:rPr>
      </w:pPr>
    </w:p>
    <w:p>
      <w:pPr>
        <w:pStyle w:val="20"/>
        <w:rPr>
          <w:rFonts w:ascii="方正小标宋简体" w:eastAsia="方正小标宋简体"/>
          <w:sz w:val="44"/>
          <w:szCs w:val="44"/>
          <w:highlight w:val="none"/>
        </w:rPr>
      </w:pPr>
    </w:p>
    <w:p>
      <w:pPr>
        <w:pStyle w:val="20"/>
        <w:rPr>
          <w:rFonts w:ascii="方正小标宋简体" w:eastAsia="方正小标宋简体"/>
          <w:sz w:val="44"/>
          <w:szCs w:val="44"/>
          <w:highlight w:val="none"/>
        </w:rPr>
      </w:pPr>
    </w:p>
    <w:p>
      <w:pPr>
        <w:pStyle w:val="20"/>
        <w:rPr>
          <w:rFonts w:ascii="方正小标宋简体" w:eastAsia="方正小标宋简体"/>
          <w:sz w:val="44"/>
          <w:szCs w:val="44"/>
          <w:highlight w:val="none"/>
        </w:rPr>
      </w:pPr>
    </w:p>
    <w:p>
      <w:pPr>
        <w:pStyle w:val="20"/>
        <w:rPr>
          <w:rFonts w:ascii="方正小标宋简体" w:eastAsia="方正小标宋简体"/>
          <w:sz w:val="44"/>
          <w:szCs w:val="44"/>
          <w:highlight w:val="none"/>
        </w:rPr>
      </w:pPr>
    </w:p>
    <w:p>
      <w:pPr>
        <w:pStyle w:val="20"/>
        <w:rPr>
          <w:rFonts w:ascii="仿宋_GB2312" w:eastAsia="仿宋_GB2312"/>
          <w:sz w:val="28"/>
          <w:szCs w:val="28"/>
          <w:highlight w:val="none"/>
        </w:rPr>
      </w:pPr>
    </w:p>
    <w:p>
      <w:pPr>
        <w:adjustRightInd w:val="0"/>
        <w:snapToGrid w:val="0"/>
        <w:spacing w:beforeLines="50" w:afterLines="50" w:line="600" w:lineRule="exact"/>
        <w:jc w:val="left"/>
        <w:rPr>
          <w:highlight w:val="none"/>
        </w:rPr>
      </w:pPr>
      <w:r>
        <w:rPr>
          <w:rFonts w:hint="eastAsia" w:asciiTheme="minorEastAsia" w:hAnsiTheme="minorEastAsia"/>
          <w:sz w:val="24"/>
          <w:szCs w:val="24"/>
          <w:highlight w:val="none"/>
        </w:rPr>
        <w:t>适用于纸质评审的公开采购方式</w:t>
      </w:r>
    </w:p>
    <w:p>
      <w:pPr>
        <w:pStyle w:val="4"/>
        <w:spacing w:line="600" w:lineRule="exact"/>
        <w:rPr>
          <w:rFonts w:hint="eastAsia"/>
          <w:highlight w:val="none"/>
          <w:u w:val="single"/>
          <w:lang w:val="en-US" w:eastAsia="zh-CN"/>
        </w:rPr>
      </w:pPr>
      <w:bookmarkStart w:id="23" w:name="_Toc21373"/>
      <w:bookmarkStart w:id="24" w:name="_Toc9680"/>
      <w:r>
        <w:rPr>
          <w:rFonts w:hint="eastAsia"/>
          <w:highlight w:val="none"/>
          <w:u w:val="single"/>
          <w:lang w:val="en-US" w:eastAsia="zh-CN"/>
        </w:rPr>
        <w:t>广州市净水有限公司龙归分公司2023年</w:t>
      </w:r>
    </w:p>
    <w:p>
      <w:pPr>
        <w:pStyle w:val="4"/>
        <w:spacing w:line="600" w:lineRule="exact"/>
        <w:rPr>
          <w:rFonts w:hint="eastAsia"/>
          <w:highlight w:val="none"/>
          <w:u w:val="single"/>
        </w:rPr>
      </w:pPr>
      <w:r>
        <w:rPr>
          <w:rFonts w:hint="eastAsia"/>
          <w:highlight w:val="none"/>
          <w:u w:val="single"/>
          <w:lang w:val="en-US" w:eastAsia="zh-CN"/>
        </w:rPr>
        <w:t>运输设备电动平板载货车采购项目（第二次）</w:t>
      </w:r>
    </w:p>
    <w:p>
      <w:pPr>
        <w:pStyle w:val="4"/>
        <w:spacing w:line="600" w:lineRule="exact"/>
        <w:rPr>
          <w:highlight w:val="none"/>
        </w:rPr>
      </w:pPr>
      <w:r>
        <w:rPr>
          <w:rFonts w:hint="eastAsia"/>
          <w:highlight w:val="none"/>
        </w:rPr>
        <w:t>采购公告</w:t>
      </w:r>
      <w:bookmarkEnd w:id="23"/>
      <w:bookmarkEnd w:id="24"/>
    </w:p>
    <w:p>
      <w:pPr>
        <w:adjustRightInd w:val="0"/>
        <w:snapToGrid w:val="0"/>
        <w:spacing w:line="600" w:lineRule="exact"/>
        <w:ind w:firstLine="542" w:firstLineChars="200"/>
        <w:jc w:val="left"/>
        <w:rPr>
          <w:rFonts w:ascii="仿宋_GB2312" w:eastAsia="仿宋_GB2312"/>
          <w:sz w:val="28"/>
          <w:szCs w:val="28"/>
          <w:highlight w:val="none"/>
          <w:u w:val="single"/>
        </w:rPr>
      </w:pPr>
      <w:r>
        <w:rPr>
          <w:rFonts w:hint="eastAsia" w:ascii="仿宋_GB2312" w:eastAsia="仿宋_GB2312"/>
          <w:sz w:val="28"/>
          <w:szCs w:val="28"/>
          <w:highlight w:val="none"/>
          <w:u w:val="single"/>
          <w:lang w:val="en-US" w:eastAsia="zh-CN"/>
        </w:rPr>
        <w:t>广州市净水有限公司龙归分公司2023年运输设备电动平板载货车采购项目（第二次）</w:t>
      </w:r>
      <w:r>
        <w:rPr>
          <w:rFonts w:hint="eastAsia" w:ascii="仿宋_GB2312" w:eastAsia="仿宋_GB2312"/>
          <w:sz w:val="28"/>
          <w:szCs w:val="28"/>
          <w:highlight w:val="none"/>
        </w:rPr>
        <w:t>已具备采购条件，现对该</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 xml:space="preserve">施工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货物 □服务项目实施公开采购活动，采用</w:t>
      </w:r>
      <w:r>
        <w:rPr>
          <w:rFonts w:hint="eastAsia" w:ascii="仿宋_GB2312" w:eastAsia="仿宋_GB2312"/>
          <w:sz w:val="28"/>
          <w:szCs w:val="28"/>
          <w:highlight w:val="none"/>
          <w:u w:val="single"/>
        </w:rPr>
        <w:t>询比采购</w:t>
      </w:r>
      <w:r>
        <w:rPr>
          <w:rFonts w:hint="eastAsia" w:ascii="仿宋_GB2312" w:eastAsia="仿宋_GB2312"/>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1.采购项目简介</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1.1采购项目名称：</w:t>
      </w:r>
      <w:r>
        <w:rPr>
          <w:rFonts w:hint="eastAsia" w:ascii="仿宋_GB2312" w:eastAsia="仿宋_GB2312"/>
          <w:sz w:val="28"/>
          <w:szCs w:val="28"/>
          <w:highlight w:val="none"/>
          <w:u w:val="single"/>
          <w:lang w:val="en-US" w:eastAsia="zh-CN"/>
        </w:rPr>
        <w:t>广州市净水有限公司龙归分公司2023年运输设备电动平板载货车采购项目（第二次）</w:t>
      </w:r>
      <w:r>
        <w:rPr>
          <w:rFonts w:hint="eastAsia" w:ascii="仿宋_GB2312" w:eastAsia="仿宋_GB2312"/>
          <w:sz w:val="28"/>
          <w:szCs w:val="28"/>
          <w:highlight w:val="none"/>
          <w:u w:val="single"/>
        </w:rPr>
        <w:t xml:space="preserve"> </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1.2项目编号：</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XJ-20230321-2 </w:t>
      </w:r>
      <w:r>
        <w:rPr>
          <w:rFonts w:hint="eastAsia" w:ascii="仿宋_GB2312" w:eastAsia="仿宋_GB2312"/>
          <w:sz w:val="28"/>
          <w:szCs w:val="28"/>
          <w:highlight w:val="none"/>
          <w:u w:val="single"/>
        </w:rPr>
        <w:t xml:space="preserve"> </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w:t>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资金来源：</w:t>
      </w:r>
      <w:r>
        <w:rPr>
          <w:rFonts w:hint="eastAsia" w:ascii="仿宋_GB2312" w:eastAsia="仿宋_GB2312"/>
          <w:sz w:val="28"/>
          <w:szCs w:val="28"/>
          <w:highlight w:val="none"/>
          <w:u w:val="single"/>
          <w:lang w:val="en-US" w:eastAsia="zh-CN"/>
        </w:rPr>
        <w:t xml:space="preserve">自有资金 </w:t>
      </w:r>
      <w:r>
        <w:rPr>
          <w:rFonts w:hint="eastAsia" w:ascii="仿宋_GB2312" w:eastAsia="仿宋_GB2312"/>
          <w:sz w:val="28"/>
          <w:szCs w:val="28"/>
          <w:highlight w:val="none"/>
          <w:u w:val="single"/>
        </w:rPr>
        <w:t xml:space="preserve"> </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最高限价</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元</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w:t>
      </w:r>
      <w:r>
        <w:rPr>
          <w:rFonts w:hint="eastAsia" w:ascii="仿宋_GB2312" w:eastAsia="仿宋_GB2312"/>
          <w:sz w:val="28"/>
          <w:szCs w:val="28"/>
          <w:highlight w:val="none"/>
          <w:u w:val="single"/>
          <w:lang w:val="en-US" w:eastAsia="zh-CN"/>
        </w:rPr>
        <w:t>16.72万元，税率13 %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1.</w:t>
      </w: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标段划分：</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w:t>
      </w:r>
      <w:r>
        <w:rPr>
          <w:rFonts w:hint="eastAsia" w:ascii="仿宋_GB2312" w:eastAsia="仿宋_GB2312"/>
          <w:sz w:val="28"/>
          <w:szCs w:val="28"/>
          <w:highlight w:val="none"/>
          <w:u w:val="single"/>
        </w:rPr>
        <w:t xml:space="preserve">                                 </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2.采购内容和范围</w:t>
      </w:r>
    </w:p>
    <w:p>
      <w:pPr>
        <w:spacing w:line="360" w:lineRule="auto"/>
        <w:ind w:left="271" w:hanging="271" w:hangingChars="100"/>
        <w:rPr>
          <w:rFonts w:hint="eastAsia" w:ascii="仿宋_GB2312" w:hAnsi="仿宋" w:eastAsia="仿宋_GB2312" w:cs="仿宋"/>
          <w:sz w:val="28"/>
          <w:szCs w:val="28"/>
          <w:highlight w:val="none"/>
          <w:u w:val="single"/>
          <w:lang w:val="en-US" w:eastAsia="zh-CN"/>
        </w:rPr>
      </w:pPr>
      <w:r>
        <w:rPr>
          <w:rFonts w:hint="eastAsia" w:ascii="仿宋_GB2312" w:eastAsia="仿宋_GB2312"/>
          <w:sz w:val="28"/>
          <w:szCs w:val="28"/>
          <w:highlight w:val="none"/>
        </w:rPr>
        <w:t>2.1采购内容和范围：</w:t>
      </w:r>
      <w:r>
        <w:rPr>
          <w:rFonts w:hint="eastAsia" w:ascii="仿宋_GB2312" w:eastAsia="仿宋_GB2312"/>
          <w:sz w:val="28"/>
          <w:szCs w:val="28"/>
          <w:highlight w:val="none"/>
          <w:u w:val="single"/>
        </w:rPr>
        <w:t>龙归分公司运行部各个班组对各自辖区的生产设备进行维护维修、日常和应急运送检测水样</w:t>
      </w:r>
      <w:r>
        <w:rPr>
          <w:rFonts w:hint="eastAsia" w:ascii="仿宋_GB2312" w:eastAsia="仿宋_GB2312"/>
          <w:sz w:val="28"/>
          <w:szCs w:val="28"/>
          <w:highlight w:val="none"/>
          <w:u w:val="single"/>
          <w:lang w:val="en-US" w:eastAsia="zh-CN"/>
        </w:rPr>
        <w:t>和</w:t>
      </w:r>
      <w:r>
        <w:rPr>
          <w:rFonts w:hint="eastAsia" w:ascii="仿宋_GB2312" w:eastAsia="仿宋_GB2312"/>
          <w:sz w:val="28"/>
          <w:szCs w:val="28"/>
          <w:highlight w:val="none"/>
          <w:u w:val="single"/>
        </w:rPr>
        <w:t>承载维修物资的工作。现购置电动</w:t>
      </w:r>
      <w:r>
        <w:rPr>
          <w:rFonts w:hint="eastAsia" w:ascii="仿宋_GB2312" w:eastAsia="仿宋_GB2312"/>
          <w:sz w:val="28"/>
          <w:szCs w:val="28"/>
          <w:highlight w:val="none"/>
          <w:u w:val="single"/>
          <w:lang w:val="en-US" w:eastAsia="zh-CN"/>
        </w:rPr>
        <w:t>四轮</w:t>
      </w:r>
      <w:r>
        <w:rPr>
          <w:rFonts w:hint="eastAsia" w:ascii="仿宋_GB2312" w:eastAsia="仿宋_GB2312"/>
          <w:sz w:val="28"/>
          <w:szCs w:val="28"/>
          <w:highlight w:val="none"/>
          <w:u w:val="single"/>
        </w:rPr>
        <w:t>平板载货车2台，项目预算为16.72万元。</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2.2项目工期：</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 xml:space="preserve">计划工期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交货期  □服务期为</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60天</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 xml:space="preserve"> </w:t>
      </w:r>
    </w:p>
    <w:p>
      <w:pPr>
        <w:numPr>
          <w:ilvl w:val="0"/>
          <w:numId w:val="0"/>
        </w:numPr>
        <w:adjustRightInd/>
        <w:snapToGrid/>
        <w:spacing w:line="360" w:lineRule="auto"/>
        <w:ind w:left="271" w:hanging="271" w:hangingChars="100"/>
        <w:jc w:val="left"/>
        <w:rPr>
          <w:rFonts w:hint="eastAsia" w:ascii="仿宋_GB2312" w:eastAsia="仿宋_GB2312"/>
          <w:sz w:val="28"/>
          <w:szCs w:val="28"/>
          <w:highlight w:val="none"/>
          <w:u w:val="single"/>
          <w:lang w:val="en-US" w:eastAsia="zh-CN"/>
        </w:rPr>
      </w:pPr>
      <w:r>
        <w:rPr>
          <w:rFonts w:hint="eastAsia" w:ascii="仿宋_GB2312" w:eastAsia="仿宋_GB2312"/>
          <w:sz w:val="28"/>
          <w:szCs w:val="28"/>
          <w:highlight w:val="none"/>
        </w:rPr>
        <w:t>2.3地点：</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 xml:space="preserve">建设地点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交货地点  □服务地点位于</w:t>
      </w:r>
      <w:r>
        <w:rPr>
          <w:rFonts w:hint="eastAsia" w:ascii="仿宋" w:hAnsi="仿宋" w:eastAsia="仿宋" w:cs="仿宋"/>
          <w:sz w:val="28"/>
          <w:szCs w:val="28"/>
          <w:highlight w:val="none"/>
          <w:u w:val="single"/>
          <w:lang w:val="en-US" w:eastAsia="zh-CN"/>
        </w:rPr>
        <w:t>广州市白云区太和镇龙岗北路20号广州市净水有限公司龙归分公司。</w:t>
      </w:r>
    </w:p>
    <w:p>
      <w:pPr>
        <w:adjustRightInd w:val="0"/>
        <w:snapToGrid w:val="0"/>
        <w:spacing w:line="600" w:lineRule="exact"/>
        <w:ind w:left="420" w:right="-353" w:rightChars="-176" w:hanging="407" w:hangingChars="150"/>
        <w:jc w:val="left"/>
        <w:rPr>
          <w:rFonts w:hint="eastAsia" w:ascii="仿宋_GB2312" w:eastAsia="仿宋_GB2312"/>
          <w:color w:val="000000" w:themeColor="text1"/>
          <w:sz w:val="28"/>
          <w:szCs w:val="28"/>
          <w:highlight w:val="none"/>
          <w:u w:val="single"/>
          <w14:textFill>
            <w14:solidFill>
              <w14:schemeClr w14:val="tx1"/>
            </w14:solidFill>
          </w14:textFill>
        </w:rPr>
      </w:pPr>
      <w:r>
        <w:rPr>
          <w:rFonts w:hint="eastAsia" w:ascii="仿宋_GB2312" w:eastAsia="仿宋_GB2312"/>
          <w:sz w:val="28"/>
          <w:szCs w:val="28"/>
          <w:highlight w:val="none"/>
        </w:rPr>
        <w:t>2.4质量要求：</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 xml:space="preserve">施工质量要求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货物质量标准或主要技术性能指标  □服务质量要求或服务标准如下：</w:t>
      </w:r>
      <w:r>
        <w:rPr>
          <w:rFonts w:hint="eastAsia" w:ascii="仿宋_GB2312" w:eastAsia="仿宋_GB2312"/>
          <w:sz w:val="28"/>
          <w:szCs w:val="28"/>
          <w:highlight w:val="none"/>
          <w:u w:val="single"/>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上述货物供货时需提供原厂说明书及产品合格证、产品质量证明文件,必须是全新合格产品，设备厂家对设备操作及维护人员进行培训。内容包括操作方法、安全注意事项、维护保养、常见问题及处理</w:t>
      </w:r>
      <w:r>
        <w:rPr>
          <w:rFonts w:hint="eastAsia" w:ascii="仿宋_GB2312" w:eastAsia="仿宋_GB2312"/>
          <w:color w:val="000000" w:themeColor="text1"/>
          <w:sz w:val="28"/>
          <w:szCs w:val="28"/>
          <w:highlight w:val="none"/>
          <w:u w:val="single"/>
          <w:lang w:eastAsia="zh-CN"/>
          <w14:textFill>
            <w14:solidFill>
              <w14:schemeClr w14:val="tx1"/>
            </w14:solidFill>
          </w14:textFill>
        </w:rPr>
        <w:t>。</w:t>
      </w:r>
    </w:p>
    <w:p>
      <w:pPr>
        <w:adjustRightInd w:val="0"/>
        <w:snapToGrid w:val="0"/>
        <w:spacing w:line="600" w:lineRule="exact"/>
        <w:ind w:left="420" w:right="-353" w:rightChars="-176" w:hanging="407" w:hangingChars="150"/>
        <w:jc w:val="left"/>
        <w:rPr>
          <w:rFonts w:ascii="仿宋_GB2312" w:eastAsia="仿宋_GB2312"/>
          <w:sz w:val="28"/>
          <w:szCs w:val="28"/>
          <w:highlight w:val="none"/>
        </w:rPr>
      </w:pPr>
      <w:r>
        <w:rPr>
          <w:rFonts w:hint="eastAsia" w:ascii="仿宋_GB2312" w:eastAsia="仿宋_GB2312"/>
          <w:sz w:val="28"/>
          <w:szCs w:val="28"/>
          <w:highlight w:val="none"/>
        </w:rPr>
        <w:t>2.5其他：□安全目标如下：</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sz w:val="32"/>
          <w:szCs w:val="32"/>
          <w:highlight w:val="none"/>
          <w:lang w:eastAsia="zh-CN"/>
        </w:rPr>
      </w:pPr>
      <w:r>
        <w:rPr>
          <w:rFonts w:hint="eastAsia" w:asciiTheme="minorEastAsia" w:hAnsiTheme="minorEastAsia"/>
          <w:b/>
          <w:sz w:val="32"/>
          <w:szCs w:val="32"/>
          <w:highlight w:val="none"/>
        </w:rPr>
        <w:t>3.供应商资格要求</w:t>
      </w:r>
      <w:r>
        <w:rPr>
          <w:rFonts w:hint="eastAsia" w:asciiTheme="minorEastAsia" w:hAnsiTheme="minorEastAsia"/>
          <w:b/>
          <w:sz w:val="32"/>
          <w:szCs w:val="32"/>
          <w:highlight w:val="none"/>
          <w:lang w:eastAsia="zh-CN"/>
        </w:rPr>
        <w:t>（</w:t>
      </w:r>
      <w:r>
        <w:rPr>
          <w:rFonts w:hint="eastAsia" w:asciiTheme="minorEastAsia" w:hAnsiTheme="minorEastAsia"/>
          <w:b/>
          <w:sz w:val="32"/>
          <w:szCs w:val="32"/>
          <w:highlight w:val="none"/>
          <w:lang w:val="en-US" w:eastAsia="zh-CN"/>
        </w:rPr>
        <w:t>须提供复印件并加盖单位公章</w:t>
      </w:r>
      <w:r>
        <w:rPr>
          <w:rFonts w:hint="eastAsia" w:asciiTheme="minorEastAsia" w:hAnsiTheme="minorEastAsia"/>
          <w:b/>
          <w:sz w:val="32"/>
          <w:szCs w:val="32"/>
          <w:highlight w:val="none"/>
          <w:lang w:eastAsia="zh-CN"/>
        </w:rPr>
        <w:t>）</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3.1参与本项目采购活动的供应商应当依法设立且满足如下要求：</w:t>
      </w:r>
    </w:p>
    <w:p>
      <w:pPr>
        <w:ind w:firstLine="0" w:firstLineChars="0"/>
        <w:rPr>
          <w:rFonts w:ascii="仿宋" w:hAnsi="仿宋" w:eastAsia="仿宋" w:cs="仿宋_GB2312"/>
          <w:color w:val="000000" w:themeColor="text1"/>
          <w:sz w:val="28"/>
          <w:szCs w:val="28"/>
          <w:highlight w:val="none"/>
          <w:u w:val="single"/>
          <w14:textFill>
            <w14:solidFill>
              <w14:schemeClr w14:val="tx1"/>
            </w14:solidFill>
          </w14:textFill>
        </w:rPr>
      </w:pPr>
      <w:r>
        <w:rPr>
          <w:rFonts w:hint="eastAsia" w:ascii="仿宋_GB2312" w:eastAsia="仿宋_GB2312"/>
          <w:sz w:val="28"/>
          <w:szCs w:val="28"/>
          <w:highlight w:val="none"/>
          <w:lang w:eastAsia="zh-CN"/>
        </w:rPr>
        <w:sym w:font="Wingdings 2" w:char="0052"/>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1</w:t>
      </w:r>
      <w:r>
        <w:rPr>
          <w:rFonts w:hint="eastAsia" w:ascii="仿宋_GB2312" w:eastAsia="仿宋_GB2312"/>
          <w:sz w:val="28"/>
          <w:szCs w:val="28"/>
          <w:highlight w:val="none"/>
          <w:lang w:eastAsia="zh-CN"/>
        </w:rPr>
        <w:t>）</w:t>
      </w:r>
      <w:r>
        <w:rPr>
          <w:rFonts w:hint="eastAsia" w:ascii="仿宋" w:hAnsi="仿宋" w:eastAsia="仿宋" w:cs="仿宋_GB2312"/>
          <w:color w:val="000000" w:themeColor="text1"/>
          <w:sz w:val="28"/>
          <w:szCs w:val="28"/>
          <w:highlight w:val="none"/>
          <w:u w:val="single"/>
          <w14:textFill>
            <w14:solidFill>
              <w14:schemeClr w14:val="tx1"/>
            </w14:solidFill>
          </w14:textFill>
        </w:rPr>
        <w:t>报价单位须是中华人民共和国境内的法人或者其他组织，具有独立法人资格，</w:t>
      </w:r>
      <w:r>
        <w:rPr>
          <w:rFonts w:hint="eastAsia" w:ascii="仿宋" w:hAnsi="仿宋" w:eastAsia="仿宋" w:cs="仿宋_GB2312"/>
          <w:sz w:val="28"/>
          <w:szCs w:val="28"/>
          <w:highlight w:val="none"/>
          <w:u w:val="single"/>
          <w:lang w:val="en-US" w:eastAsia="zh-CN"/>
        </w:rPr>
        <w:t>持有工商行政管理部门核发的营业执照，</w:t>
      </w:r>
      <w:r>
        <w:rPr>
          <w:rFonts w:hint="eastAsia" w:ascii="仿宋" w:hAnsi="仿宋" w:eastAsia="仿宋" w:cs="仿宋_GB2312"/>
          <w:color w:val="000000" w:themeColor="text1"/>
          <w:sz w:val="28"/>
          <w:szCs w:val="28"/>
          <w:highlight w:val="none"/>
          <w:u w:val="single"/>
          <w14:textFill>
            <w14:solidFill>
              <w14:schemeClr w14:val="tx1"/>
            </w14:solidFill>
          </w14:textFill>
        </w:rPr>
        <w:t>且能开具增值税专用发票。</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lang w:eastAsia="zh-CN"/>
        </w:rPr>
        <w:t>）</w:t>
      </w:r>
      <w:r>
        <w:rPr>
          <w:rFonts w:hint="eastAsia" w:ascii="仿宋" w:hAnsi="仿宋" w:eastAsia="仿宋" w:cs="仿宋_GB2312"/>
          <w:color w:val="000000" w:themeColor="text1"/>
          <w:sz w:val="28"/>
          <w:szCs w:val="28"/>
          <w:highlight w:val="none"/>
          <w:u w:val="single"/>
          <w14:textFill>
            <w14:solidFill>
              <w14:schemeClr w14:val="tx1"/>
            </w14:solidFill>
          </w14:textFill>
        </w:rPr>
        <w:t>销售业绩要求：</w:t>
      </w:r>
      <w:r>
        <w:rPr>
          <w:rFonts w:ascii="仿宋" w:hAnsi="仿宋" w:eastAsia="仿宋" w:cs="仿宋_GB2312"/>
          <w:color w:val="000000" w:themeColor="text1"/>
          <w:sz w:val="28"/>
          <w:szCs w:val="28"/>
          <w:highlight w:val="none"/>
          <w:u w:val="single"/>
          <w14:textFill>
            <w14:solidFill>
              <w14:schemeClr w14:val="tx1"/>
            </w14:solidFill>
          </w14:textFill>
        </w:rPr>
        <w:t>20</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20</w:t>
      </w:r>
      <w:r>
        <w:rPr>
          <w:rFonts w:ascii="仿宋" w:hAnsi="仿宋" w:eastAsia="仿宋" w:cs="仿宋_GB2312"/>
          <w:color w:val="000000" w:themeColor="text1"/>
          <w:sz w:val="28"/>
          <w:szCs w:val="28"/>
          <w:highlight w:val="none"/>
          <w:u w:val="single"/>
          <w14:textFill>
            <w14:solidFill>
              <w14:schemeClr w14:val="tx1"/>
            </w14:solidFill>
          </w14:textFill>
        </w:rPr>
        <w:t>年1月1日至今</w:t>
      </w:r>
      <w:r>
        <w:rPr>
          <w:rFonts w:hint="eastAsia" w:ascii="仿宋" w:hAnsi="仿宋" w:eastAsia="仿宋" w:cs="仿宋_GB2312"/>
          <w:color w:val="000000" w:themeColor="text1"/>
          <w:sz w:val="28"/>
          <w:szCs w:val="28"/>
          <w:highlight w:val="none"/>
          <w:u w:val="single"/>
          <w:lang w:eastAsia="zh-CN"/>
          <w14:textFill>
            <w14:solidFill>
              <w14:schemeClr w14:val="tx1"/>
            </w14:solidFill>
          </w14:textFill>
        </w:rPr>
        <w:t>，</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最少</w:t>
      </w:r>
      <w:r>
        <w:rPr>
          <w:rFonts w:ascii="仿宋" w:hAnsi="仿宋" w:eastAsia="仿宋" w:cs="仿宋_GB2312"/>
          <w:color w:val="000000" w:themeColor="text1"/>
          <w:sz w:val="28"/>
          <w:szCs w:val="28"/>
          <w:highlight w:val="none"/>
          <w:u w:val="single"/>
          <w14:textFill>
            <w14:solidFill>
              <w14:schemeClr w14:val="tx1"/>
            </w14:solidFill>
          </w14:textFill>
        </w:rPr>
        <w:t>具有一项</w:t>
      </w:r>
      <w:r>
        <w:rPr>
          <w:rFonts w:hint="eastAsia" w:ascii="仿宋" w:hAnsi="仿宋" w:eastAsia="仿宋" w:cs="仿宋_GB2312"/>
          <w:color w:val="000000" w:themeColor="text1"/>
          <w:sz w:val="28"/>
          <w:szCs w:val="28"/>
          <w:highlight w:val="none"/>
          <w:u w:val="single"/>
          <w14:textFill>
            <w14:solidFill>
              <w14:schemeClr w14:val="tx1"/>
            </w14:solidFill>
          </w14:textFill>
        </w:rPr>
        <w:t>电动四轮平板载货车的供货业绩（提供合同复印件证明，包括但不限于项目名称、金额及实施内容、合同盖章、签订日期，并加盖单位公章）；</w:t>
      </w:r>
    </w:p>
    <w:p>
      <w:pPr>
        <w:ind w:firstLine="0" w:firstLineChars="0"/>
        <w:rPr>
          <w:rFonts w:hint="eastAsia" w:ascii="仿宋" w:hAnsi="仿宋" w:eastAsia="仿宋" w:cs="仿宋_GB2312"/>
          <w:color w:val="000000" w:themeColor="text1"/>
          <w:sz w:val="28"/>
          <w:szCs w:val="28"/>
          <w:highlight w:val="none"/>
          <w:u w:val="none"/>
          <w:lang w:val="en-US" w:eastAsia="zh-CN"/>
          <w14:textFill>
            <w14:solidFill>
              <w14:schemeClr w14:val="tx1"/>
            </w14:solidFill>
          </w14:textFill>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lang w:eastAsia="zh-CN"/>
        </w:rPr>
        <w:t>）</w:t>
      </w:r>
      <w:r>
        <w:rPr>
          <w:rFonts w:hint="eastAsia" w:ascii="仿宋" w:hAnsi="仿宋" w:eastAsia="仿宋" w:cs="仿宋_GB2312"/>
          <w:color w:val="000000" w:themeColor="text1"/>
          <w:sz w:val="28"/>
          <w:szCs w:val="28"/>
          <w:highlight w:val="none"/>
          <w:u w:val="single"/>
          <w14:textFill>
            <w14:solidFill>
              <w14:schemeClr w14:val="tx1"/>
            </w14:solidFill>
          </w14:textFill>
        </w:rPr>
        <w:t>报价时由报价单位自行出具承诺函（制造商除外），</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承诺所提供报价设备均为制造商</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全新</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原装产品</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p>
    <w:p>
      <w:pPr>
        <w:pStyle w:val="20"/>
        <w:adjustRightInd w:val="0"/>
        <w:snapToGrid w:val="0"/>
        <w:spacing w:line="600" w:lineRule="exact"/>
        <w:ind w:firstLine="0"/>
        <w:jc w:val="left"/>
        <w:rPr>
          <w:rFonts w:hint="eastAsia" w:ascii="仿宋_GB2312" w:eastAsia="仿宋_GB2312"/>
          <w:sz w:val="28"/>
          <w:szCs w:val="28"/>
          <w:highlight w:val="none"/>
          <w:u w:val="singl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）其他要求：</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w:t>
      </w:r>
      <w:r>
        <w:rPr>
          <w:rFonts w:hint="eastAsia" w:ascii="仿宋_GB2312" w:eastAsia="仿宋_GB2312"/>
          <w:sz w:val="28"/>
          <w:szCs w:val="28"/>
          <w:highlight w:val="none"/>
          <w:u w:val="single"/>
        </w:rPr>
        <w:t xml:space="preserve">                      </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3.2供应商在响应文件提交截止日期止不得存在下列情形之一</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须出具承诺函</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w:t>
      </w:r>
    </w:p>
    <w:p>
      <w:pPr>
        <w:adjustRightInd w:val="0"/>
        <w:snapToGrid w:val="0"/>
        <w:spacing w:line="600" w:lineRule="exact"/>
        <w:ind w:firstLine="407"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07"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07"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07"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07"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07"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07"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07"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07"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07"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07"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07"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4.采购文件的获取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4.1获取时间</w:t>
      </w:r>
    </w:p>
    <w:p>
      <w:pPr>
        <w:adjustRightInd w:val="0"/>
        <w:snapToGrid w:val="0"/>
        <w:spacing w:line="60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从</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2023</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3</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22</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日至</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2023</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3</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26</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日（北京时间）</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4.2获取方式</w:t>
      </w: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rPr>
        <w:t>在</w:t>
      </w:r>
      <w:r>
        <w:rPr>
          <w:rFonts w:hint="eastAsia" w:ascii="仿宋_GB2312" w:eastAsia="仿宋_GB2312"/>
          <w:sz w:val="28"/>
          <w:szCs w:val="28"/>
          <w:highlight w:val="none"/>
          <w:u w:val="single"/>
          <w:lang w:val="en-US" w:eastAsia="zh-CN"/>
        </w:rPr>
        <w:t>广州市净水有限公司门户网站</w:t>
      </w:r>
      <w:r>
        <w:rPr>
          <w:rFonts w:hint="eastAsia" w:ascii="仿宋_GB2312" w:eastAsia="仿宋_GB2312"/>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sz w:val="32"/>
          <w:szCs w:val="32"/>
          <w:highlight w:val="none"/>
          <w:lang w:val="en-US" w:eastAsia="zh-CN"/>
        </w:rPr>
      </w:pPr>
      <w:r>
        <w:rPr>
          <w:rFonts w:hint="eastAsia" w:asciiTheme="minorEastAsia" w:hAnsiTheme="minorEastAsia" w:eastAsiaTheme="minorEastAsia"/>
          <w:b/>
          <w:sz w:val="32"/>
          <w:szCs w:val="32"/>
          <w:highlight w:val="none"/>
          <w:lang w:val="en-US" w:eastAsia="zh-CN"/>
        </w:rPr>
        <w:t>踏勘现场</w:t>
      </w:r>
    </w:p>
    <w:p>
      <w:pPr>
        <w:adjustRightInd w:val="0"/>
        <w:snapToGrid w:val="0"/>
        <w:spacing w:line="600" w:lineRule="exact"/>
        <w:rPr>
          <w:rFonts w:hint="eastAsia" w:ascii="仿宋_GB2312" w:eastAsia="仿宋_GB2312"/>
          <w:sz w:val="28"/>
          <w:szCs w:val="28"/>
          <w:highlight w:val="none"/>
        </w:rPr>
      </w:pPr>
      <w:r>
        <w:rPr>
          <w:rFonts w:hint="eastAsia" w:ascii="仿宋_GB2312" w:eastAsia="仿宋_GB2312" w:hAnsiTheme="minorHAnsi"/>
          <w:sz w:val="28"/>
          <w:szCs w:val="28"/>
          <w:highlight w:val="none"/>
        </w:rPr>
        <w:sym w:font="Wingdings 2" w:char="0052"/>
      </w:r>
      <w:r>
        <w:rPr>
          <w:rFonts w:hint="eastAsia" w:ascii="仿宋_GB2312" w:eastAsia="仿宋_GB2312"/>
          <w:sz w:val="28"/>
          <w:szCs w:val="28"/>
          <w:highlight w:val="none"/>
        </w:rPr>
        <w:t>不组织</w:t>
      </w:r>
    </w:p>
    <w:p>
      <w:pPr>
        <w:adjustRightInd w:val="0"/>
        <w:snapToGrid w:val="0"/>
        <w:spacing w:line="600" w:lineRule="exact"/>
        <w:rPr>
          <w:rFonts w:hint="eastAsia" w:ascii="仿宋_GB2312" w:eastAsia="仿宋_GB2312" w:hAnsiTheme="minorHAnsi"/>
          <w:sz w:val="28"/>
          <w:szCs w:val="28"/>
          <w:highlight w:val="none"/>
        </w:rPr>
      </w:pPr>
      <w:r>
        <w:rPr>
          <w:rFonts w:hint="eastAsia" w:ascii="仿宋_GB2312" w:eastAsia="仿宋_GB2312"/>
          <w:sz w:val="28"/>
          <w:szCs w:val="28"/>
          <w:highlight w:val="none"/>
          <w:lang w:eastAsia="zh-CN"/>
        </w:rPr>
        <w:t>□</w:t>
      </w:r>
      <w:r>
        <w:rPr>
          <w:rFonts w:hint="eastAsia" w:ascii="仿宋_GB2312" w:eastAsia="仿宋_GB2312" w:hAnsiTheme="minorHAnsi"/>
          <w:sz w:val="28"/>
          <w:szCs w:val="28"/>
          <w:highlight w:val="none"/>
        </w:rPr>
        <w:t>组织</w:t>
      </w:r>
    </w:p>
    <w:p>
      <w:pPr>
        <w:adjustRightInd w:val="0"/>
        <w:snapToGrid w:val="0"/>
        <w:spacing w:line="600" w:lineRule="exact"/>
        <w:ind w:firstLine="542" w:firstLineChars="200"/>
        <w:rPr>
          <w:rFonts w:hint="eastAsia" w:ascii="仿宋_GB2312" w:eastAsia="仿宋_GB2312" w:hAnsiTheme="minorHAnsi"/>
          <w:sz w:val="28"/>
          <w:szCs w:val="28"/>
          <w:highlight w:val="none"/>
          <w:u w:val="none"/>
        </w:rPr>
      </w:pPr>
      <w:r>
        <w:rPr>
          <w:rFonts w:hint="eastAsia" w:ascii="仿宋_GB2312" w:eastAsia="仿宋_GB2312" w:hAnsiTheme="minorHAnsi"/>
          <w:sz w:val="28"/>
          <w:szCs w:val="28"/>
          <w:highlight w:val="none"/>
          <w:u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ind w:firstLine="0"/>
        <w:rPr>
          <w:rFonts w:hint="eastAsia" w:ascii="仿宋_GB2312" w:eastAsia="仿宋_GB2312" w:hAnsiTheme="minorHAnsi"/>
          <w:sz w:val="28"/>
          <w:szCs w:val="28"/>
          <w:highlight w:val="none"/>
        </w:rPr>
      </w:pPr>
      <w:r>
        <w:rPr>
          <w:rFonts w:hint="eastAsia" w:ascii="仿宋_GB2312" w:eastAsia="仿宋_GB2312" w:hAnsiTheme="minorHAnsi"/>
          <w:sz w:val="28"/>
          <w:szCs w:val="28"/>
          <w:highlight w:val="none"/>
        </w:rPr>
        <w:t>踏勘时间：</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sz w:val="32"/>
          <w:szCs w:val="32"/>
          <w:highlight w:val="none"/>
          <w:lang w:val="en-US" w:eastAsia="zh-CN"/>
        </w:rPr>
      </w:pPr>
      <w:r>
        <w:rPr>
          <w:rFonts w:hint="eastAsia" w:ascii="仿宋_GB2312" w:eastAsia="仿宋_GB2312" w:hAnsiTheme="minorHAnsi"/>
          <w:sz w:val="28"/>
          <w:szCs w:val="28"/>
          <w:highlight w:val="none"/>
        </w:rPr>
        <w:t>踏勘集中地点：</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numPr>
          <w:ilvl w:val="0"/>
          <w:numId w:val="2"/>
        </w:num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27</w:t>
      </w:r>
      <w:r>
        <w:rPr>
          <w:rFonts w:hint="eastAsia" w:ascii="仿宋_GB2312" w:eastAsia="仿宋_GB2312"/>
          <w:color w:val="auto"/>
          <w:sz w:val="28"/>
          <w:szCs w:val="28"/>
          <w:highlight w:val="none"/>
        </w:rPr>
        <w:t> 日</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27</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27</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hint="eastAsia" w:ascii="仿宋_GB2312" w:eastAsia="仿宋_GB2312"/>
          <w:color w:val="auto"/>
          <w:sz w:val="28"/>
          <w:szCs w:val="28"/>
          <w:highlight w:val="none"/>
          <w:lang w:val="en-US" w:eastAsia="zh-CN"/>
        </w:rPr>
      </w:pP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7</w:t>
      </w:r>
      <w:r>
        <w:rPr>
          <w:rFonts w:hint="eastAsia" w:asciiTheme="minorEastAsia" w:hAnsiTheme="minorEastAsia"/>
          <w:b/>
          <w:sz w:val="32"/>
          <w:szCs w:val="32"/>
          <w:highlight w:val="none"/>
        </w:rPr>
        <w:t>.其他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7.2响应文件递交注意事项</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8</w:t>
      </w:r>
      <w:r>
        <w:rPr>
          <w:rFonts w:asciiTheme="minorEastAsia" w:hAnsiTheme="minorEastAsia"/>
          <w:b/>
          <w:sz w:val="32"/>
          <w:szCs w:val="32"/>
          <w:highlight w:val="none"/>
        </w:rPr>
        <w:t>.</w:t>
      </w:r>
      <w:r>
        <w:rPr>
          <w:rFonts w:hint="eastAsia" w:asciiTheme="minorEastAsia" w:hAnsiTheme="minorEastAsia"/>
          <w:b/>
          <w:sz w:val="32"/>
          <w:szCs w:val="32"/>
          <w:highlight w:val="none"/>
        </w:rPr>
        <w:t>异议及投诉的受理</w:t>
      </w:r>
    </w:p>
    <w:p>
      <w:pPr>
        <w:widowControl/>
        <w:shd w:val="clear" w:color="auto" w:fill="FFFFFF"/>
        <w:adjustRightInd w:val="0"/>
        <w:snapToGrid w:val="0"/>
        <w:spacing w:line="600" w:lineRule="exact"/>
        <w:ind w:left="1" w:firstLine="599" w:firstLineChars="221"/>
        <w:rPr>
          <w:rFonts w:ascii="仿宋_GB2312" w:hAnsi="仿宋" w:eastAsia="仿宋_GB2312"/>
          <w:color w:val="000000" w:themeColor="text1"/>
          <w:sz w:val="28"/>
          <w:szCs w:val="28"/>
          <w:highlight w:val="none"/>
          <w14:textFill>
            <w14:solidFill>
              <w14:schemeClr w14:val="tx1"/>
            </w14:solidFill>
          </w14:textFill>
        </w:rPr>
      </w:pPr>
      <w:r>
        <w:rPr>
          <w:rFonts w:ascii="仿宋_GB2312" w:hAnsi="仿宋" w:eastAsia="仿宋_GB2312"/>
          <w:color w:val="000000" w:themeColor="text1"/>
          <w:sz w:val="28"/>
          <w:szCs w:val="28"/>
          <w:highlight w:val="none"/>
          <w14:textFill>
            <w14:solidFill>
              <w14:schemeClr w14:val="tx1"/>
            </w14:solidFill>
          </w14:textFill>
        </w:rPr>
        <w:t>潜在供应商或利害关系人对本</w:t>
      </w:r>
      <w:r>
        <w:rPr>
          <w:rFonts w:hint="eastAsia" w:ascii="仿宋_GB2312" w:hAnsi="仿宋" w:eastAsia="仿宋_GB2312"/>
          <w:color w:val="000000" w:themeColor="text1"/>
          <w:sz w:val="28"/>
          <w:szCs w:val="28"/>
          <w:highlight w:val="none"/>
          <w14:textFill>
            <w14:solidFill>
              <w14:schemeClr w14:val="tx1"/>
            </w14:solidFill>
          </w14:textFill>
        </w:rPr>
        <w:t>采购</w:t>
      </w:r>
      <w:r>
        <w:rPr>
          <w:rFonts w:ascii="仿宋_GB2312" w:hAnsi="仿宋" w:eastAsia="仿宋_GB2312"/>
          <w:color w:val="000000" w:themeColor="text1"/>
          <w:sz w:val="28"/>
          <w:szCs w:val="28"/>
          <w:highlight w:val="none"/>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highlight w:val="none"/>
          <w14:textFill>
            <w14:solidFill>
              <w14:schemeClr w14:val="tx1"/>
            </w14:solidFill>
          </w14:textFill>
        </w:rPr>
        <w:t>响应文件截止之日</w:t>
      </w:r>
      <w:r>
        <w:rPr>
          <w:rFonts w:hint="eastAsia" w:ascii="仿宋_GB2312" w:hAnsi="仿宋" w:eastAsia="仿宋_GB2312"/>
          <w:color w:val="000000" w:themeColor="text1"/>
          <w:sz w:val="28"/>
          <w:szCs w:val="28"/>
          <w:highlight w:val="none"/>
          <w:u w:val="single"/>
          <w:lang w:val="en-US" w:eastAsia="zh-CN"/>
          <w14:textFill>
            <w14:solidFill>
              <w14:schemeClr w14:val="tx1"/>
            </w14:solidFill>
          </w14:textFill>
        </w:rPr>
        <w:t>2</w:t>
      </w:r>
      <w:r>
        <w:rPr>
          <w:rFonts w:hint="eastAsia" w:ascii="仿宋_GB2312" w:hAnsi="仿宋" w:eastAsia="仿宋_GB2312"/>
          <w:color w:val="000000" w:themeColor="text1"/>
          <w:sz w:val="28"/>
          <w:szCs w:val="28"/>
          <w:highlight w:val="none"/>
          <w14:textFill>
            <w14:solidFill>
              <w14:schemeClr w14:val="tx1"/>
            </w14:solidFill>
          </w14:textFill>
        </w:rPr>
        <w:t>个工作日前</w:t>
      </w:r>
      <w:r>
        <w:rPr>
          <w:rFonts w:ascii="仿宋_GB2312" w:hAnsi="仿宋" w:eastAsia="仿宋_GB2312"/>
          <w:color w:val="000000" w:themeColor="text1"/>
          <w:sz w:val="28"/>
          <w:szCs w:val="28"/>
          <w:highlight w:val="none"/>
          <w14:textFill>
            <w14:solidFill>
              <w14:schemeClr w14:val="tx1"/>
            </w14:solidFill>
          </w14:textFill>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highlight w:val="none"/>
          <w14:textFill>
            <w14:solidFill>
              <w14:schemeClr w14:val="tx1"/>
            </w14:solidFill>
          </w14:textFill>
        </w:rPr>
      </w:pPr>
      <w:r>
        <w:rPr>
          <w:rFonts w:ascii="仿宋_GB2312" w:hAnsi="仿宋" w:eastAsia="仿宋_GB2312"/>
          <w:color w:val="000000" w:themeColor="text1"/>
          <w:sz w:val="28"/>
          <w:szCs w:val="28"/>
          <w:highlight w:val="none"/>
          <w14:textFill>
            <w14:solidFill>
              <w14:schemeClr w14:val="tx1"/>
            </w14:solidFill>
          </w14:textFill>
        </w:rPr>
        <w:t>异议受理部门：</w:t>
      </w:r>
      <w:r>
        <w:rPr>
          <w:rFonts w:hint="eastAsia" w:ascii="仿宋_GB2312" w:hAnsi="仿宋" w:eastAsia="仿宋_GB2312"/>
          <w:color w:val="000000" w:themeColor="text1"/>
          <w:sz w:val="28"/>
          <w:szCs w:val="28"/>
          <w:highlight w:val="none"/>
          <w:u w:val="single"/>
          <w:lang w:val="en-US" w:eastAsia="zh-CN"/>
          <w14:textFill>
            <w14:solidFill>
              <w14:schemeClr w14:val="tx1"/>
            </w14:solidFill>
          </w14:textFill>
        </w:rPr>
        <w:t>广州市净水有限公司</w:t>
      </w:r>
      <w:r>
        <w:rPr>
          <w:rFonts w:ascii="仿宋_GB2312" w:hAnsi="仿宋" w:eastAsia="仿宋_GB2312"/>
          <w:color w:val="000000" w:themeColor="text1"/>
          <w:sz w:val="28"/>
          <w:szCs w:val="28"/>
          <w:highlight w:val="none"/>
          <w14:textFill>
            <w14:solidFill>
              <w14:schemeClr w14:val="tx1"/>
            </w14:solidFill>
          </w14:textFill>
        </w:rPr>
        <w:t>，电话：</w:t>
      </w:r>
      <w:r>
        <w:rPr>
          <w:rFonts w:hint="eastAsia" w:ascii="仿宋_GB2312" w:hAnsi="仿宋" w:eastAsia="仿宋_GB2312"/>
          <w:color w:val="000000" w:themeColor="text1"/>
          <w:sz w:val="28"/>
          <w:szCs w:val="28"/>
          <w:highlight w:val="none"/>
          <w:u w:val="single"/>
          <w:lang w:val="en-US" w:eastAsia="zh-CN"/>
          <w14:textFill>
            <w14:solidFill>
              <w14:schemeClr w14:val="tx1"/>
            </w14:solidFill>
          </w14:textFill>
        </w:rPr>
        <w:t>38890841</w:t>
      </w:r>
      <w:r>
        <w:rPr>
          <w:rFonts w:ascii="仿宋_GB2312" w:hAnsi="仿宋" w:eastAsia="仿宋_GB2312"/>
          <w:color w:val="000000" w:themeColor="text1"/>
          <w:sz w:val="28"/>
          <w:szCs w:val="28"/>
          <w:highlight w:val="none"/>
          <w14:textFill>
            <w14:solidFill>
              <w14:schemeClr w14:val="tx1"/>
            </w14:solidFill>
          </w14:textFill>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highlight w:val="none"/>
          <w14:textFill>
            <w14:solidFill>
              <w14:schemeClr w14:val="tx1"/>
            </w14:solidFill>
          </w14:textFill>
        </w:rPr>
      </w:pPr>
      <w:r>
        <w:rPr>
          <w:rFonts w:ascii="仿宋_GB2312" w:hAnsi="仿宋" w:eastAsia="仿宋_GB2312"/>
          <w:color w:val="000000" w:themeColor="text1"/>
          <w:sz w:val="28"/>
          <w:szCs w:val="28"/>
          <w:highlight w:val="none"/>
          <w14:textFill>
            <w14:solidFill>
              <w14:schemeClr w14:val="tx1"/>
            </w14:solidFill>
          </w14:textFill>
        </w:rPr>
        <w:t>地址：</w:t>
      </w:r>
      <w:r>
        <w:rPr>
          <w:rFonts w:hint="eastAsia" w:ascii="仿宋_GB2312" w:hAnsi="仿宋" w:eastAsia="仿宋_GB2312"/>
          <w:color w:val="000000" w:themeColor="text1"/>
          <w:sz w:val="28"/>
          <w:szCs w:val="28"/>
          <w:highlight w:val="none"/>
          <w:u w:val="single"/>
          <w:lang w:val="en-US" w:eastAsia="zh-CN"/>
          <w14:textFill>
            <w14:solidFill>
              <w14:schemeClr w14:val="tx1"/>
            </w14:solidFill>
          </w14:textFill>
        </w:rPr>
        <w:t>广州市天河区临江大道501号广州市净水有限公司</w:t>
      </w:r>
      <w:r>
        <w:rPr>
          <w:rFonts w:hint="eastAsia" w:ascii="仿宋_GB2312" w:hAnsi="仿宋" w:eastAsia="仿宋_GB2312"/>
          <w:color w:val="000000" w:themeColor="text1"/>
          <w:sz w:val="28"/>
          <w:szCs w:val="28"/>
          <w:highlight w:val="none"/>
          <w14:textFill>
            <w14:solidFill>
              <w14:schemeClr w14:val="tx1"/>
            </w14:solidFill>
          </w14:textFill>
        </w:rPr>
        <w:t xml:space="preserve"> </w:t>
      </w:r>
      <w:r>
        <w:rPr>
          <w:rFonts w:ascii="仿宋_GB2312" w:hAnsi="仿宋" w:eastAsia="仿宋_GB2312"/>
          <w:color w:val="000000" w:themeColor="text1"/>
          <w:sz w:val="28"/>
          <w:szCs w:val="28"/>
          <w:highlight w:val="none"/>
          <w14:textFill>
            <w14:solidFill>
              <w14:schemeClr w14:val="tx1"/>
            </w14:solidFill>
          </w14:textFill>
        </w:rPr>
        <w:t>。</w:t>
      </w:r>
    </w:p>
    <w:p>
      <w:pPr>
        <w:adjustRightInd w:val="0"/>
        <w:snapToGrid w:val="0"/>
        <w:spacing w:beforeLines="50" w:afterLines="50"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9</w:t>
      </w:r>
      <w:r>
        <w:rPr>
          <w:rFonts w:hint="eastAsia" w:asciiTheme="minorEastAsia" w:hAnsiTheme="minorEastAsia"/>
          <w:b/>
          <w:sz w:val="32"/>
          <w:szCs w:val="32"/>
          <w:highlight w:val="none"/>
        </w:rPr>
        <w:t>.联系方式</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highlight w:val="none"/>
              </w:rPr>
            </w:pPr>
            <w:r>
              <w:rPr>
                <w:rFonts w:ascii="仿宋_GB2312" w:eastAsia="仿宋_GB2312"/>
                <w:sz w:val="28"/>
                <w:szCs w:val="28"/>
                <w:highlight w:val="none"/>
              </w:rPr>
              <w:t>采购人</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highlight w:val="none"/>
                <w:lang w:val="en-US" w:eastAsia="zh-CN"/>
              </w:rPr>
            </w:pPr>
            <w:r>
              <w:rPr>
                <w:rFonts w:ascii="仿宋_GB2312" w:eastAsia="仿宋_GB2312"/>
                <w:sz w:val="28"/>
                <w:szCs w:val="28"/>
                <w:highlight w:val="none"/>
              </w:rPr>
              <w:t>地</w:t>
            </w:r>
            <w:r>
              <w:rPr>
                <w:rFonts w:hint="eastAsia" w:ascii="仿宋_GB2312" w:eastAsia="仿宋_GB2312"/>
                <w:sz w:val="28"/>
                <w:szCs w:val="28"/>
                <w:highlight w:val="none"/>
              </w:rPr>
              <w:t xml:space="preserve">  </w:t>
            </w:r>
            <w:r>
              <w:rPr>
                <w:rFonts w:ascii="仿宋_GB2312" w:eastAsia="仿宋_GB2312"/>
                <w:sz w:val="28"/>
                <w:szCs w:val="28"/>
                <w:highlight w:val="none"/>
              </w:rPr>
              <w:t>址</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highlight w:val="none"/>
                <w:lang w:val="en-US" w:eastAsia="zh-CN"/>
              </w:rPr>
            </w:pPr>
            <w:r>
              <w:rPr>
                <w:rFonts w:ascii="仿宋_GB2312" w:eastAsia="仿宋_GB2312"/>
                <w:sz w:val="28"/>
                <w:szCs w:val="28"/>
                <w:highlight w:val="none"/>
              </w:rPr>
              <w:t>联系人</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highlight w:val="none"/>
                <w:lang w:val="en-US" w:eastAsia="zh-CN"/>
              </w:rPr>
            </w:pPr>
            <w:r>
              <w:rPr>
                <w:rFonts w:ascii="仿宋_GB2312" w:eastAsia="仿宋_GB2312"/>
                <w:sz w:val="28"/>
                <w:szCs w:val="28"/>
                <w:highlight w:val="none"/>
              </w:rPr>
              <w:t>电</w:t>
            </w:r>
            <w:r>
              <w:rPr>
                <w:rFonts w:hint="eastAsia" w:ascii="仿宋_GB2312" w:eastAsia="仿宋_GB2312"/>
                <w:sz w:val="28"/>
                <w:szCs w:val="28"/>
                <w:highlight w:val="none"/>
              </w:rPr>
              <w:t xml:space="preserve">  </w:t>
            </w:r>
            <w:r>
              <w:rPr>
                <w:rFonts w:ascii="仿宋_GB2312" w:eastAsia="仿宋_GB2312"/>
                <w:sz w:val="28"/>
                <w:szCs w:val="28"/>
                <w:highlight w:val="none"/>
              </w:rPr>
              <w:t>话</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084" w:firstLineChars="400"/>
              <w:jc w:val="left"/>
              <w:rPr>
                <w:rFonts w:ascii="仿宋_GB2312" w:eastAsia="仿宋_GB2312"/>
                <w:sz w:val="28"/>
                <w:szCs w:val="28"/>
                <w:highlight w:val="none"/>
              </w:rPr>
            </w:pPr>
            <w:r>
              <w:rPr>
                <w:rFonts w:hint="eastAsia" w:ascii="仿宋_GB2312" w:eastAsia="仿宋_GB2312"/>
                <w:sz w:val="28"/>
                <w:szCs w:val="28"/>
                <w:highlight w:val="none"/>
              </w:rPr>
              <w:t xml:space="preserve">       </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rPr>
              <w:t xml:space="preserve"> </w:t>
            </w:r>
            <w:r>
              <w:rPr>
                <w:rFonts w:hint="eastAsia" w:ascii="仿宋_GB2312" w:eastAsia="仿宋_GB2312"/>
                <w:sz w:val="28"/>
                <w:szCs w:val="28"/>
                <w:highlight w:val="none"/>
                <w:u w:val="single"/>
                <w:lang w:val="en-US" w:eastAsia="zh-CN"/>
              </w:rPr>
              <w:t>2023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3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21</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w:t>
            </w:r>
          </w:p>
        </w:tc>
      </w:tr>
    </w:tbl>
    <w:p>
      <w:pPr>
        <w:adjustRightInd w:val="0"/>
        <w:snapToGrid w:val="0"/>
        <w:spacing w:line="600" w:lineRule="exact"/>
        <w:jc w:val="left"/>
        <w:rPr>
          <w:rFonts w:hint="eastAsia" w:ascii="仿宋_GB2312" w:eastAsia="仿宋_GB2312" w:hAnsiTheme="majorEastAsia"/>
          <w:sz w:val="28"/>
          <w:szCs w:val="28"/>
          <w:highlight w:val="none"/>
        </w:rPr>
      </w:pPr>
    </w:p>
    <w:p>
      <w:pPr>
        <w:pStyle w:val="20"/>
        <w:rPr>
          <w:rFonts w:hint="eastAsia" w:ascii="仿宋_GB2312" w:eastAsia="仿宋_GB2312" w:hAnsiTheme="majorEastAsia"/>
          <w:sz w:val="28"/>
          <w:szCs w:val="28"/>
          <w:highlight w:val="none"/>
        </w:rPr>
      </w:pPr>
    </w:p>
    <w:p>
      <w:pPr>
        <w:pStyle w:val="20"/>
        <w:rPr>
          <w:rFonts w:hint="eastAsia" w:ascii="仿宋_GB2312" w:eastAsia="仿宋_GB2312" w:hAnsiTheme="majorEastAsia"/>
          <w:sz w:val="28"/>
          <w:szCs w:val="28"/>
          <w:highlight w:val="none"/>
        </w:rPr>
      </w:pPr>
    </w:p>
    <w:p>
      <w:pPr>
        <w:pStyle w:val="20"/>
        <w:rPr>
          <w:rFonts w:hint="eastAsia" w:ascii="仿宋_GB2312" w:eastAsia="仿宋_GB2312" w:hAnsiTheme="majorEastAsia"/>
          <w:sz w:val="28"/>
          <w:szCs w:val="28"/>
          <w:highlight w:val="none"/>
        </w:rPr>
      </w:pPr>
    </w:p>
    <w:p>
      <w:pPr>
        <w:pStyle w:val="20"/>
        <w:rPr>
          <w:rFonts w:hint="eastAsia" w:ascii="仿宋_GB2312" w:eastAsia="仿宋_GB2312" w:hAnsiTheme="majorEastAsia"/>
          <w:sz w:val="28"/>
          <w:szCs w:val="28"/>
          <w:highlight w:val="none"/>
        </w:rPr>
      </w:pPr>
    </w:p>
    <w:p>
      <w:pPr>
        <w:pStyle w:val="3"/>
        <w:jc w:val="both"/>
        <w:rPr>
          <w:rFonts w:hint="eastAsia"/>
          <w:highlight w:val="none"/>
        </w:rPr>
      </w:pPr>
      <w:bookmarkStart w:id="25" w:name="_Toc10891"/>
    </w:p>
    <w:p>
      <w:pPr>
        <w:pStyle w:val="3"/>
        <w:rPr>
          <w:highlight w:val="none"/>
        </w:rPr>
      </w:pPr>
      <w:bookmarkStart w:id="26" w:name="_Toc2331"/>
      <w:bookmarkStart w:id="27" w:name="_Toc23749"/>
      <w:bookmarkStart w:id="28" w:name="_Toc25603"/>
      <w:bookmarkStart w:id="29" w:name="_Toc9448"/>
      <w:bookmarkStart w:id="30" w:name="_Toc32588"/>
      <w:bookmarkStart w:id="31" w:name="_Toc2324"/>
      <w:bookmarkStart w:id="32" w:name="_Toc16705"/>
      <w:bookmarkStart w:id="33" w:name="_Toc19295"/>
      <w:bookmarkStart w:id="34" w:name="_Toc16557"/>
      <w:bookmarkStart w:id="35" w:name="_Toc7340"/>
      <w:r>
        <w:rPr>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492760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38.8pt;height:0pt;width:75.5pt;z-index:251675648;mso-width-relative:page;mso-height-relative:page;" filled="f" stroked="t" coordsize="21600,21600" o:gfxdata="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t3lQdcAAAAJ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highlight w:val="none"/>
        </w:rPr>
        <w:t>第</w:t>
      </w:r>
      <w:r>
        <w:rPr>
          <w:rFonts w:hint="eastAsia"/>
          <w:highlight w:val="none"/>
          <w:lang w:val="en-US" w:eastAsia="zh-CN"/>
        </w:rPr>
        <w:t>二</w:t>
      </w:r>
      <w:r>
        <w:rPr>
          <w:rFonts w:hint="eastAsia"/>
          <w:highlight w:val="none"/>
        </w:rPr>
        <w:t>章</w:t>
      </w:r>
      <w:bookmarkEnd w:id="25"/>
      <w:bookmarkEnd w:id="26"/>
      <w:bookmarkEnd w:id="27"/>
      <w:bookmarkEnd w:id="28"/>
      <w:bookmarkEnd w:id="29"/>
      <w:bookmarkEnd w:id="30"/>
      <w:bookmarkEnd w:id="31"/>
      <w:bookmarkEnd w:id="32"/>
      <w:bookmarkEnd w:id="33"/>
      <w:bookmarkEnd w:id="34"/>
      <w:bookmarkEnd w:id="35"/>
    </w:p>
    <w:p>
      <w:pPr>
        <w:pStyle w:val="4"/>
        <w:rPr>
          <w:rFonts w:hint="eastAsia"/>
          <w:highlight w:val="none"/>
        </w:rPr>
      </w:pPr>
    </w:p>
    <w:p>
      <w:pPr>
        <w:pStyle w:val="4"/>
        <w:rPr>
          <w:highlight w:val="none"/>
        </w:rPr>
      </w:pPr>
      <w:bookmarkStart w:id="36" w:name="_Toc2339"/>
      <w:bookmarkStart w:id="37" w:name="_Toc3416"/>
      <w:r>
        <w:rPr>
          <w:rFonts w:hint="eastAsia"/>
          <w:highlight w:val="none"/>
        </w:rPr>
        <w:t>供应商须知</w:t>
      </w:r>
      <w:bookmarkEnd w:id="36"/>
      <w:bookmarkEnd w:id="37"/>
    </w:p>
    <w:p>
      <w:pPr>
        <w:adjustRightInd w:val="0"/>
        <w:snapToGrid w:val="0"/>
        <w:spacing w:beforeLines="50" w:afterLines="50" w:line="600" w:lineRule="exact"/>
        <w:ind w:left="643" w:hanging="622" w:hangingChars="200"/>
        <w:jc w:val="left"/>
        <w:rPr>
          <w:rFonts w:hint="eastAsia" w:asciiTheme="minorEastAsia" w:hAnsiTheme="minorEastAsia"/>
          <w:b/>
          <w:sz w:val="32"/>
          <w:szCs w:val="32"/>
          <w:highlight w:val="none"/>
        </w:rPr>
      </w:pPr>
    </w:p>
    <w:p>
      <w:pPr>
        <w:adjustRightInd w:val="0"/>
        <w:snapToGrid w:val="0"/>
        <w:spacing w:beforeLines="50" w:afterLines="50" w:line="600" w:lineRule="exact"/>
        <w:ind w:left="643" w:hanging="622" w:hangingChars="200"/>
        <w:jc w:val="left"/>
        <w:rPr>
          <w:rFonts w:hint="eastAsia" w:asciiTheme="minorEastAsia" w:hAnsiTheme="minorEastAsia"/>
          <w:b/>
          <w:sz w:val="32"/>
          <w:szCs w:val="32"/>
          <w:highlight w:val="none"/>
        </w:rPr>
      </w:pPr>
    </w:p>
    <w:p>
      <w:pPr>
        <w:adjustRightInd w:val="0"/>
        <w:snapToGrid w:val="0"/>
        <w:spacing w:beforeLines="50" w:afterLines="50" w:line="600" w:lineRule="exact"/>
        <w:ind w:left="643" w:hanging="622" w:hangingChars="200"/>
        <w:jc w:val="left"/>
        <w:rPr>
          <w:rFonts w:hint="eastAsia" w:asciiTheme="minorEastAsia" w:hAnsiTheme="minorEastAsia"/>
          <w:b/>
          <w:sz w:val="32"/>
          <w:szCs w:val="32"/>
          <w:highlight w:val="none"/>
        </w:rPr>
      </w:pPr>
    </w:p>
    <w:p>
      <w:pPr>
        <w:adjustRightInd w:val="0"/>
        <w:snapToGrid w:val="0"/>
        <w:spacing w:beforeLines="50" w:afterLines="50" w:line="600" w:lineRule="exact"/>
        <w:ind w:left="643" w:hanging="622" w:hangingChars="200"/>
        <w:jc w:val="left"/>
        <w:rPr>
          <w:rFonts w:hint="eastAsia" w:asciiTheme="minorEastAsia" w:hAnsiTheme="minorEastAsia"/>
          <w:b/>
          <w:sz w:val="32"/>
          <w:szCs w:val="32"/>
          <w:highlight w:val="none"/>
        </w:rPr>
      </w:pPr>
    </w:p>
    <w:p>
      <w:pPr>
        <w:pStyle w:val="20"/>
        <w:rPr>
          <w:rFonts w:hint="eastAsia" w:asciiTheme="minorEastAsia" w:hAnsiTheme="minorEastAsia"/>
          <w:b/>
          <w:sz w:val="32"/>
          <w:szCs w:val="32"/>
          <w:highlight w:val="none"/>
        </w:rPr>
      </w:pPr>
    </w:p>
    <w:p>
      <w:pPr>
        <w:pStyle w:val="20"/>
        <w:rPr>
          <w:rFonts w:hint="eastAsia" w:asciiTheme="minorEastAsia" w:hAnsiTheme="minorEastAsia"/>
          <w:b/>
          <w:sz w:val="32"/>
          <w:szCs w:val="32"/>
          <w:highlight w:val="none"/>
        </w:rPr>
      </w:pPr>
    </w:p>
    <w:p>
      <w:pPr>
        <w:pStyle w:val="20"/>
        <w:rPr>
          <w:rFonts w:hint="eastAsia" w:asciiTheme="minorEastAsia" w:hAnsiTheme="minorEastAsia"/>
          <w:b/>
          <w:sz w:val="32"/>
          <w:szCs w:val="32"/>
          <w:highlight w:val="none"/>
        </w:rPr>
      </w:pPr>
    </w:p>
    <w:p>
      <w:pPr>
        <w:pStyle w:val="20"/>
        <w:rPr>
          <w:rFonts w:hint="eastAsia" w:asciiTheme="minorEastAsia" w:hAnsiTheme="minorEastAsia"/>
          <w:b/>
          <w:sz w:val="32"/>
          <w:szCs w:val="32"/>
          <w:highlight w:val="none"/>
        </w:rPr>
      </w:pPr>
    </w:p>
    <w:p>
      <w:pPr>
        <w:adjustRightInd w:val="0"/>
        <w:snapToGrid w:val="0"/>
        <w:spacing w:beforeLines="50" w:afterLines="50" w:line="600" w:lineRule="exact"/>
        <w:ind w:left="643" w:hanging="622" w:hangingChars="200"/>
        <w:jc w:val="left"/>
        <w:rPr>
          <w:rFonts w:hint="eastAsia" w:asciiTheme="minorEastAsia" w:hAnsiTheme="minorEastAsia"/>
          <w:b/>
          <w:sz w:val="32"/>
          <w:szCs w:val="32"/>
          <w:highlight w:val="none"/>
        </w:rPr>
      </w:pPr>
    </w:p>
    <w:p>
      <w:pPr>
        <w:pStyle w:val="27"/>
        <w:rPr>
          <w:rFonts w:hint="eastAsia" w:asciiTheme="minorEastAsia" w:hAnsiTheme="minorEastAsia"/>
          <w:b/>
          <w:sz w:val="32"/>
          <w:szCs w:val="32"/>
          <w:highlight w:val="none"/>
        </w:rPr>
      </w:pPr>
    </w:p>
    <w:p>
      <w:pPr>
        <w:pStyle w:val="27"/>
        <w:rPr>
          <w:rFonts w:hint="eastAsia" w:asciiTheme="minorEastAsia" w:hAnsiTheme="minorEastAsia"/>
          <w:b/>
          <w:sz w:val="32"/>
          <w:szCs w:val="32"/>
          <w:highlight w:val="none"/>
        </w:rPr>
      </w:pPr>
    </w:p>
    <w:p>
      <w:pPr>
        <w:pStyle w:val="20"/>
        <w:rPr>
          <w:rFonts w:hint="eastAsia"/>
          <w:highlight w:val="none"/>
        </w:rPr>
      </w:pPr>
    </w:p>
    <w:p>
      <w:pPr>
        <w:numPr>
          <w:ilvl w:val="0"/>
          <w:numId w:val="3"/>
        </w:numPr>
        <w:adjustRightInd w:val="0"/>
        <w:snapToGrid w:val="0"/>
        <w:spacing w:beforeLines="50" w:afterLines="50" w:line="500" w:lineRule="exact"/>
        <w:ind w:left="643" w:hanging="622" w:hangingChars="200"/>
        <w:jc w:val="left"/>
        <w:rPr>
          <w:rFonts w:hint="eastAsia" w:asciiTheme="minorEastAsia" w:hAnsiTheme="minorEastAsia"/>
          <w:b/>
          <w:sz w:val="32"/>
          <w:szCs w:val="32"/>
          <w:highlight w:val="none"/>
        </w:rPr>
      </w:pPr>
      <w:r>
        <w:rPr>
          <w:rFonts w:hint="eastAsia" w:asciiTheme="minorEastAsia" w:hAnsiTheme="minorEastAsia"/>
          <w:b/>
          <w:sz w:val="32"/>
          <w:szCs w:val="32"/>
          <w:highlight w:val="none"/>
        </w:rPr>
        <w:t>对供应商的资格要求</w:t>
      </w:r>
      <w:r>
        <w:rPr>
          <w:rFonts w:hint="eastAsia" w:asciiTheme="minorEastAsia" w:hAnsiTheme="minorEastAsia"/>
          <w:b/>
          <w:sz w:val="32"/>
          <w:szCs w:val="32"/>
          <w:highlight w:val="none"/>
          <w:lang w:val="en-US" w:eastAsia="zh-CN"/>
        </w:rPr>
        <w:t>.</w:t>
      </w:r>
    </w:p>
    <w:p>
      <w:pPr>
        <w:pStyle w:val="20"/>
        <w:numPr>
          <w:ilvl w:val="-1"/>
          <w:numId w:val="0"/>
        </w:numPr>
        <w:ind w:firstLine="0"/>
        <w:rPr>
          <w:rFonts w:hint="default" w:eastAsia="等线"/>
          <w:highlight w:val="none"/>
          <w:lang w:val="en-US" w:eastAsia="zh-CN"/>
        </w:rPr>
      </w:pPr>
      <w:r>
        <w:rPr>
          <w:rFonts w:hint="eastAsia"/>
          <w:highlight w:val="none"/>
          <w:lang w:val="en-US" w:eastAsia="zh-CN"/>
        </w:rPr>
        <w:t>详见第一章采购公告3.供应商资格要求</w:t>
      </w:r>
    </w:p>
    <w:p>
      <w:pPr>
        <w:adjustRightInd w:val="0"/>
        <w:snapToGrid w:val="0"/>
        <w:spacing w:line="600" w:lineRule="exact"/>
        <w:jc w:val="left"/>
        <w:rPr>
          <w:rFonts w:hint="default" w:ascii="仿宋_GB2312" w:eastAsia="仿宋_GB2312"/>
          <w:sz w:val="28"/>
          <w:szCs w:val="28"/>
          <w:highlight w:val="none"/>
          <w:lang w:val="en-US" w:eastAsia="zh-CN"/>
        </w:rPr>
      </w:pPr>
      <w:r>
        <w:rPr>
          <w:rFonts w:hint="eastAsia" w:asciiTheme="minorEastAsia" w:hAnsiTheme="minorEastAsia"/>
          <w:b/>
          <w:sz w:val="32"/>
          <w:szCs w:val="32"/>
          <w:highlight w:val="none"/>
          <w:lang w:val="en-US" w:eastAsia="zh-CN"/>
        </w:rPr>
        <w:t xml:space="preserve">2.  </w:t>
      </w:r>
      <w:r>
        <w:rPr>
          <w:rFonts w:hint="eastAsia" w:asciiTheme="minorEastAsia" w:hAnsiTheme="minorEastAsia"/>
          <w:b/>
          <w:sz w:val="32"/>
          <w:szCs w:val="32"/>
          <w:highlight w:val="none"/>
        </w:rPr>
        <w:t>本次交易一般规则.</w:t>
      </w:r>
      <w:r>
        <w:rPr>
          <w:rFonts w:ascii="仿宋_GB2312" w:eastAsia="仿宋_GB2312"/>
          <w:sz w:val="28"/>
          <w:szCs w:val="28"/>
          <w:highlight w:val="none"/>
        </w:rPr>
        <w:t>表</w:t>
      </w:r>
      <w:r>
        <w:rPr>
          <w:rFonts w:hint="eastAsia" w:ascii="仿宋_GB2312" w:eastAsia="仿宋_GB2312"/>
          <w:sz w:val="28"/>
          <w:szCs w:val="28"/>
          <w:highlight w:val="none"/>
          <w:lang w:val="en-US" w:eastAsia="zh-CN"/>
        </w:rPr>
        <w:t>1.1</w:t>
      </w:r>
    </w:p>
    <w:tbl>
      <w:tblPr>
        <w:tblStyle w:val="22"/>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阶段</w:t>
            </w:r>
          </w:p>
        </w:tc>
        <w:tc>
          <w:tcPr>
            <w:tcW w:w="936"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条款</w:t>
            </w:r>
          </w:p>
        </w:tc>
        <w:tc>
          <w:tcPr>
            <w:tcW w:w="1263"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rFonts w:ascii="仿宋_GB2312" w:eastAsia="仿宋_GB2312"/>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hAnsiTheme="minorEastAsia"/>
                <w:sz w:val="24"/>
                <w:szCs w:val="24"/>
                <w:highlight w:val="none"/>
              </w:rPr>
              <w:t>（1）采购公告</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（2）供应商须知</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（3）采购方式</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w:t>
            </w:r>
            <w:r>
              <w:rPr>
                <w:rFonts w:ascii="仿宋_GB2312" w:eastAsia="仿宋_GB2312"/>
                <w:sz w:val="24"/>
                <w:szCs w:val="24"/>
                <w:highlight w:val="none"/>
              </w:rPr>
              <w:t>4</w:t>
            </w:r>
            <w:r>
              <w:rPr>
                <w:rFonts w:hint="eastAsia" w:ascii="仿宋_GB2312" w:eastAsia="仿宋_GB2312"/>
                <w:sz w:val="24"/>
                <w:szCs w:val="24"/>
                <w:highlight w:val="none"/>
              </w:rPr>
              <w:t>）评审办法</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（5）采购需求</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（6）合同草案</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（7）响应文件</w:t>
            </w:r>
          </w:p>
          <w:p>
            <w:pPr>
              <w:adjustRightInd w:val="0"/>
              <w:snapToGrid w:val="0"/>
              <w:jc w:val="left"/>
              <w:rPr>
                <w:rFonts w:hint="default" w:ascii="仿宋_GB2312" w:eastAsia="仿宋_GB2312"/>
                <w:sz w:val="24"/>
                <w:szCs w:val="24"/>
                <w:highlight w:val="none"/>
                <w:lang w:val="en-US" w:eastAsia="zh-CN"/>
              </w:rPr>
            </w:pPr>
            <w:r>
              <w:rPr>
                <w:rFonts w:hint="eastAsia" w:ascii="仿宋_GB2312" w:eastAsia="仿宋_GB2312"/>
                <w:sz w:val="24"/>
                <w:szCs w:val="24"/>
                <w:highlight w:val="none"/>
              </w:rPr>
              <w:t>（8）在采购过程中由采购单位发出的修正和补充文件等</w:t>
            </w:r>
            <w:r>
              <w:rPr>
                <w:rFonts w:hint="eastAsia" w:ascii="仿宋_GB2312" w:eastAsia="仿宋_GB2312"/>
                <w:sz w:val="24"/>
                <w:szCs w:val="24"/>
                <w:highlight w:val="none"/>
                <w:lang w:eastAsia="zh-CN"/>
              </w:rPr>
              <w:t>（</w:t>
            </w:r>
            <w:r>
              <w:rPr>
                <w:rFonts w:hint="eastAsia" w:ascii="仿宋_GB2312" w:eastAsia="仿宋_GB2312"/>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.2</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lang w:val="en-US" w:eastAsia="zh-CN"/>
              </w:rPr>
              <w:t>1</w:t>
            </w:r>
            <w:r>
              <w:rPr>
                <w:rFonts w:hint="eastAsia" w:ascii="仿宋_GB2312" w:eastAsia="仿宋_GB2312"/>
                <w:sz w:val="24"/>
                <w:szCs w:val="24"/>
                <w:highlight w:val="none"/>
              </w:rPr>
              <w:t>.2.1供应商对采购文件有疑问的，应当</w:t>
            </w:r>
            <w:r>
              <w:rPr>
                <w:rFonts w:ascii="仿宋_GB2312" w:eastAsia="仿宋_GB2312"/>
                <w:sz w:val="24"/>
                <w:szCs w:val="24"/>
                <w:highlight w:val="none"/>
              </w:rPr>
              <w:t>在提交</w:t>
            </w:r>
            <w:r>
              <w:rPr>
                <w:rFonts w:hint="eastAsia" w:ascii="仿宋_GB2312" w:eastAsia="仿宋_GB2312"/>
                <w:sz w:val="24"/>
                <w:szCs w:val="24"/>
                <w:highlight w:val="none"/>
              </w:rPr>
              <w:t>响应文件截止之日</w:t>
            </w:r>
            <w:r>
              <w:rPr>
                <w:rFonts w:hint="eastAsia" w:ascii="仿宋_GB2312" w:eastAsia="仿宋_GB2312"/>
                <w:sz w:val="24"/>
                <w:szCs w:val="24"/>
                <w:highlight w:val="none"/>
                <w:u w:val="single"/>
                <w:lang w:val="en-US" w:eastAsia="zh-CN"/>
              </w:rPr>
              <w:t>2</w:t>
            </w:r>
            <w:r>
              <w:rPr>
                <w:rFonts w:ascii="仿宋_GB2312" w:eastAsia="仿宋_GB2312"/>
                <w:sz w:val="24"/>
                <w:szCs w:val="24"/>
                <w:highlight w:val="none"/>
              </w:rPr>
              <w:t>个工作日前</w:t>
            </w:r>
            <w:r>
              <w:rPr>
                <w:rFonts w:hint="eastAsia" w:ascii="仿宋_GB2312" w:eastAsia="仿宋_GB2312"/>
                <w:sz w:val="24"/>
                <w:szCs w:val="24"/>
                <w:highlight w:val="none"/>
              </w:rPr>
              <w:t>，以书面形式提出。</w:t>
            </w:r>
          </w:p>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lang w:val="en-US" w:eastAsia="zh-CN"/>
              </w:rPr>
              <w:t>1</w:t>
            </w:r>
            <w:r>
              <w:rPr>
                <w:rFonts w:hint="eastAsia" w:ascii="仿宋_GB2312" w:eastAsia="仿宋_GB2312" w:hAnsiTheme="minorEastAsia"/>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snapToGrid w:val="0"/>
              <w:jc w:val="center"/>
              <w:rPr>
                <w:rFonts w:hint="eastAsia" w:ascii="仿宋_GB2312" w:eastAsia="仿宋_GB2312"/>
                <w:sz w:val="24"/>
                <w:szCs w:val="24"/>
                <w:highlight w:val="none"/>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.3</w:t>
            </w:r>
          </w:p>
          <w:p>
            <w:pPr>
              <w:adjustRightInd w:val="0"/>
              <w:snapToGrid w:val="0"/>
              <w:jc w:val="center"/>
              <w:rPr>
                <w:sz w:val="24"/>
                <w:szCs w:val="24"/>
                <w:highlight w:val="none"/>
              </w:rPr>
            </w:pPr>
          </w:p>
        </w:tc>
        <w:tc>
          <w:tcPr>
            <w:tcW w:w="1263" w:type="dxa"/>
            <w:vAlign w:val="center"/>
          </w:tcPr>
          <w:p>
            <w:pPr>
              <w:adjustRightInd w:val="0"/>
              <w:snapToGrid w:val="0"/>
              <w:jc w:val="left"/>
              <w:rPr>
                <w:rFonts w:hint="eastAsia" w:ascii="仿宋_GB2312" w:eastAsia="仿宋_GB2312" w:hAnsiTheme="minorEastAsia"/>
                <w:sz w:val="24"/>
                <w:szCs w:val="24"/>
                <w:highlight w:val="none"/>
              </w:rPr>
            </w:pPr>
            <w:r>
              <w:rPr>
                <w:rFonts w:hint="eastAsia" w:ascii="仿宋_GB2312" w:eastAsia="仿宋_GB2312" w:hAnsiTheme="minorEastAsia"/>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sz w:val="24"/>
                <w:szCs w:val="24"/>
                <w:highlight w:val="none"/>
              </w:rPr>
            </w:pPr>
            <w:r>
              <w:rPr>
                <w:rFonts w:hint="eastAsia" w:ascii="仿宋_GB2312" w:eastAsia="仿宋_GB2312" w:hAnsiTheme="minorEastAsia"/>
                <w:sz w:val="24"/>
                <w:szCs w:val="24"/>
                <w:highlight w:val="none"/>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lang w:val="en-US" w:eastAsia="zh-CN"/>
              </w:rPr>
              <w:t>2.4</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lang w:val="en-US" w:eastAsia="zh-CN"/>
              </w:rPr>
              <w:t>本项目</w:t>
            </w:r>
            <w:r>
              <w:rPr>
                <w:rFonts w:hint="eastAsia" w:ascii="仿宋_GB2312" w:eastAsia="仿宋_GB2312"/>
                <w:sz w:val="24"/>
                <w:szCs w:val="24"/>
                <w:highlight w:val="none"/>
              </w:rPr>
              <w:t>不允许</w:t>
            </w:r>
            <w:r>
              <w:rPr>
                <w:rFonts w:hint="eastAsia" w:ascii="仿宋_GB2312" w:eastAsia="仿宋_GB2312"/>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.5</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sz w:val="24"/>
                <w:szCs w:val="24"/>
                <w:highlight w:val="none"/>
                <w:u w:val="none"/>
              </w:rPr>
            </w:pPr>
            <w:r>
              <w:rPr>
                <w:rFonts w:hint="eastAsia" w:ascii="仿宋_GB2312" w:eastAsia="仿宋_GB2312" w:hAnsiTheme="minorEastAsia"/>
                <w:sz w:val="24"/>
                <w:szCs w:val="24"/>
                <w:highlight w:val="none"/>
                <w:lang w:val="en-US" w:eastAsia="zh-CN"/>
              </w:rPr>
              <w:t>详</w:t>
            </w:r>
            <w:r>
              <w:rPr>
                <w:rFonts w:hint="eastAsia" w:ascii="仿宋_GB2312" w:eastAsia="仿宋_GB2312" w:hAnsiTheme="minorEastAsia"/>
                <w:sz w:val="24"/>
                <w:szCs w:val="24"/>
                <w:highlight w:val="none"/>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.6</w:t>
            </w:r>
          </w:p>
        </w:tc>
        <w:tc>
          <w:tcPr>
            <w:tcW w:w="1263" w:type="dxa"/>
            <w:vAlign w:val="center"/>
          </w:tcPr>
          <w:p>
            <w:pPr>
              <w:adjustRightInd w:val="0"/>
              <w:snapToGrid w:val="0"/>
              <w:jc w:val="center"/>
              <w:rPr>
                <w:rFonts w:hint="default" w:ascii="仿宋_GB2312" w:eastAsia="仿宋_GB2312"/>
                <w:sz w:val="24"/>
                <w:szCs w:val="24"/>
                <w:highlight w:val="none"/>
                <w:lang w:val="en-US" w:eastAsia="zh-CN"/>
              </w:rPr>
            </w:pPr>
            <w:r>
              <w:rPr>
                <w:rFonts w:hint="eastAsia" w:ascii="仿宋_GB2312" w:eastAsia="仿宋_GB2312"/>
                <w:sz w:val="24"/>
                <w:szCs w:val="24"/>
                <w:highlight w:val="none"/>
              </w:rPr>
              <w:t>最高限价</w:t>
            </w:r>
            <w:r>
              <w:rPr>
                <w:rFonts w:hint="eastAsia" w:ascii="仿宋_GB2312" w:eastAsia="仿宋_GB2312"/>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sz w:val="24"/>
                <w:szCs w:val="24"/>
                <w:highlight w:val="none"/>
                <w:lang w:val="en-US" w:eastAsia="zh-CN"/>
              </w:rPr>
            </w:pPr>
            <w:r>
              <w:rPr>
                <w:rFonts w:hint="eastAsia" w:ascii="仿宋_GB2312" w:eastAsia="仿宋_GB2312" w:hAnsiTheme="minorEastAsia"/>
                <w:sz w:val="24"/>
                <w:szCs w:val="24"/>
                <w:highlight w:val="none"/>
                <w:lang w:val="en-US" w:eastAsia="zh-CN"/>
              </w:rPr>
              <w:t>详见采购公告；若报价低于本项目最高限价的60%，必须说明报价理由。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snapToGrid w:val="0"/>
              <w:jc w:val="center"/>
              <w:rPr>
                <w:rFonts w:hint="eastAsia" w:ascii="仿宋_GB2312" w:eastAsia="仿宋_GB2312"/>
                <w:sz w:val="24"/>
                <w:szCs w:val="24"/>
                <w:highlight w:val="none"/>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.7</w:t>
            </w:r>
          </w:p>
          <w:p>
            <w:pPr>
              <w:adjustRightInd w:val="0"/>
              <w:snapToGrid w:val="0"/>
              <w:jc w:val="center"/>
              <w:rPr>
                <w:rFonts w:ascii="仿宋_GB2312" w:eastAsia="仿宋_GB2312" w:hAnsiTheme="minorHAnsi" w:cstheme="minorBidi"/>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响应文件有效期</w:t>
            </w:r>
          </w:p>
        </w:tc>
        <w:tc>
          <w:tcPr>
            <w:tcW w:w="5979" w:type="dxa"/>
            <w:tcBorders>
              <w:right w:val="nil"/>
            </w:tcBorders>
            <w:vAlign w:val="center"/>
          </w:tcPr>
          <w:p>
            <w:pPr>
              <w:adjustRightInd w:val="0"/>
              <w:snapToGrid w:val="0"/>
              <w:ind w:firstLine="462" w:firstLineChars="200"/>
              <w:rPr>
                <w:rFonts w:ascii="仿宋_GB2312" w:eastAsia="仿宋_GB2312" w:hAnsiTheme="minorEastAsia"/>
                <w:sz w:val="24"/>
                <w:szCs w:val="24"/>
                <w:highlight w:val="none"/>
                <w:u w:val="single"/>
              </w:rPr>
            </w:pPr>
            <w:r>
              <w:rPr>
                <w:rFonts w:hint="eastAsia" w:ascii="仿宋_GB2312" w:eastAsia="仿宋_GB2312" w:hAnsiTheme="minorEastAsia"/>
                <w:sz w:val="24"/>
                <w:szCs w:val="24"/>
                <w:highlight w:val="none"/>
                <w:u w:val="single"/>
                <w:lang w:val="en-US" w:eastAsia="zh-CN"/>
              </w:rPr>
              <w:t>90个</w:t>
            </w:r>
            <w:r>
              <w:rPr>
                <w:rFonts w:hint="eastAsia" w:ascii="仿宋_GB2312" w:eastAsia="仿宋_GB2312" w:hAnsiTheme="minorEastAsia"/>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adjustRightInd w:val="0"/>
              <w:snapToGrid w:val="0"/>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2.8</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 xml:space="preserve">纸质文件正本1份，副本 </w:t>
            </w:r>
            <w:r>
              <w:rPr>
                <w:rFonts w:hint="eastAsia" w:ascii="仿宋_GB2312" w:eastAsia="仿宋_GB2312" w:hAnsiTheme="minorEastAsia"/>
                <w:sz w:val="24"/>
                <w:szCs w:val="24"/>
                <w:highlight w:val="none"/>
                <w:u w:val="single"/>
                <w:lang w:val="en-US" w:eastAsia="zh-CN"/>
              </w:rPr>
              <w:t>1</w:t>
            </w:r>
            <w:r>
              <w:rPr>
                <w:rFonts w:hint="eastAsia" w:ascii="仿宋_GB2312" w:eastAsia="仿宋_GB2312" w:hAnsiTheme="minorEastAsia"/>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.9</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项目名称</w:t>
            </w:r>
            <w:r>
              <w:rPr>
                <w:rFonts w:hint="eastAsia" w:ascii="仿宋_GB2312" w:eastAsia="仿宋_GB2312" w:hAnsiTheme="minorEastAsia"/>
                <w:sz w:val="24"/>
                <w:szCs w:val="24"/>
                <w:highlight w:val="none"/>
                <w:lang w:eastAsia="zh-CN"/>
              </w:rPr>
              <w:t>、</w:t>
            </w:r>
            <w:r>
              <w:rPr>
                <w:rFonts w:hint="eastAsia" w:ascii="仿宋_GB2312" w:eastAsia="仿宋_GB2312" w:hAnsiTheme="minorEastAsia"/>
                <w:sz w:val="24"/>
                <w:szCs w:val="24"/>
                <w:highlight w:val="none"/>
              </w:rPr>
              <w:t>供应商名称</w:t>
            </w:r>
            <w:r>
              <w:rPr>
                <w:rFonts w:hint="eastAsia" w:ascii="仿宋_GB2312" w:eastAsia="仿宋_GB2312" w:hAnsiTheme="minorEastAsia"/>
                <w:sz w:val="24"/>
                <w:szCs w:val="24"/>
                <w:highlight w:val="none"/>
                <w:lang w:eastAsia="zh-CN"/>
              </w:rPr>
              <w:t>、</w:t>
            </w:r>
            <w:r>
              <w:rPr>
                <w:rFonts w:hint="eastAsia" w:ascii="仿宋_GB2312" w:eastAsia="仿宋_GB2312" w:hAnsiTheme="minorEastAsia"/>
                <w:sz w:val="24"/>
                <w:szCs w:val="24"/>
                <w:highlight w:val="none"/>
              </w:rPr>
              <w:t>供应商地址</w:t>
            </w:r>
            <w:r>
              <w:rPr>
                <w:rFonts w:hint="eastAsia" w:ascii="仿宋_GB2312" w:eastAsia="仿宋_GB2312" w:hAnsiTheme="minorEastAsia"/>
                <w:sz w:val="24"/>
                <w:szCs w:val="24"/>
                <w:highlight w:val="none"/>
                <w:lang w:eastAsia="zh-CN"/>
              </w:rPr>
              <w:t>、</w:t>
            </w:r>
            <w:r>
              <w:rPr>
                <w:rFonts w:hint="eastAsia" w:ascii="仿宋_GB2312" w:eastAsia="仿宋_GB2312" w:hAnsiTheme="minorEastAsia"/>
                <w:sz w:val="24"/>
                <w:szCs w:val="24"/>
                <w:highlight w:val="none"/>
              </w:rPr>
              <w:t>联系人及其联系方式</w:t>
            </w:r>
            <w:r>
              <w:rPr>
                <w:rFonts w:hint="eastAsia" w:ascii="仿宋_GB2312" w:eastAsia="仿宋_GB2312" w:hAnsiTheme="minorEastAsia"/>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.10</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响应文件提交</w:t>
            </w:r>
          </w:p>
        </w:tc>
        <w:tc>
          <w:tcPr>
            <w:tcW w:w="5979" w:type="dxa"/>
            <w:tcBorders>
              <w:right w:val="nil"/>
            </w:tcBorders>
            <w:vAlign w:val="center"/>
          </w:tcPr>
          <w:p>
            <w:pPr>
              <w:adjustRightInd w:val="0"/>
              <w:snapToGrid w:val="0"/>
              <w:ind w:left="480" w:hanging="462" w:hangingChars="200"/>
              <w:rPr>
                <w:rFonts w:hint="eastAsia" w:ascii="仿宋_GB2312" w:eastAsia="仿宋_GB2312" w:hAnsiTheme="minorEastAsia"/>
                <w:sz w:val="24"/>
                <w:szCs w:val="24"/>
                <w:highlight w:val="none"/>
                <w:lang w:eastAsia="zh-CN"/>
              </w:rPr>
            </w:pPr>
            <w:r>
              <w:rPr>
                <w:rFonts w:hint="eastAsia" w:ascii="仿宋_GB2312" w:eastAsia="仿宋_GB2312" w:hAnsiTheme="minorEastAsia"/>
                <w:sz w:val="24"/>
                <w:szCs w:val="24"/>
                <w:highlight w:val="none"/>
                <w:lang w:eastAsia="zh-CN"/>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.11</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举行</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会议时间：同响应截止时间</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.12</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密封情况检查顺序：</w:t>
            </w:r>
            <w:r>
              <w:rPr>
                <w:rFonts w:hint="eastAsia" w:ascii="仿宋_GB2312" w:eastAsia="仿宋_GB2312" w:hAnsiTheme="minorEastAsia"/>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.13</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sz w:val="24"/>
                <w:szCs w:val="24"/>
                <w:highlight w:val="none"/>
                <w:lang w:eastAsia="zh-CN"/>
              </w:rPr>
            </w:pPr>
            <w:r>
              <w:rPr>
                <w:rFonts w:hint="eastAsia" w:ascii="仿宋_GB2312" w:eastAsia="仿宋_GB2312" w:hAnsiTheme="minorEastAsia"/>
                <w:sz w:val="24"/>
                <w:szCs w:val="24"/>
                <w:highlight w:val="none"/>
              </w:rPr>
              <w:t>评审小组构成：</w:t>
            </w:r>
            <w:r>
              <w:rPr>
                <w:rFonts w:hint="eastAsia" w:ascii="仿宋_GB2312" w:eastAsia="仿宋_GB2312" w:hAnsiTheme="minorEastAsia"/>
                <w:sz w:val="24"/>
                <w:szCs w:val="24"/>
                <w:highlight w:val="none"/>
                <w:u w:val="single"/>
                <w:lang w:val="en-US" w:eastAsia="zh-CN"/>
              </w:rPr>
              <w:t>3</w:t>
            </w:r>
            <w:r>
              <w:rPr>
                <w:rFonts w:hint="eastAsia" w:ascii="仿宋_GB2312" w:eastAsia="仿宋_GB2312" w:hAnsiTheme="minorEastAsia"/>
                <w:sz w:val="24"/>
                <w:szCs w:val="24"/>
                <w:highlight w:val="none"/>
              </w:rPr>
              <w:t>人</w:t>
            </w:r>
            <w:r>
              <w:rPr>
                <w:rFonts w:hint="eastAsia" w:ascii="仿宋_GB2312" w:eastAsia="仿宋_GB2312" w:hAnsiTheme="minorEastAsia"/>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.14</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w:t>
            </w:r>
            <w:r>
              <w:rPr>
                <w:rFonts w:hint="eastAsia" w:ascii="仿宋_GB2312" w:eastAsia="仿宋_GB2312" w:hAnsiTheme="minorEastAsia"/>
                <w:sz w:val="24"/>
                <w:szCs w:val="24"/>
                <w:highlight w:val="none"/>
                <w:lang w:val="en-US" w:eastAsia="zh-CN"/>
              </w:rPr>
              <w:t>四</w:t>
            </w:r>
            <w:r>
              <w:rPr>
                <w:rFonts w:hint="eastAsia" w:ascii="仿宋_GB2312" w:eastAsia="仿宋_GB2312" w:hAnsiTheme="minorEastAsia"/>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.15</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在</w:t>
            </w:r>
            <w:r>
              <w:rPr>
                <w:rFonts w:hint="eastAsia" w:ascii="仿宋_GB2312" w:eastAsia="仿宋_GB2312" w:hAnsiTheme="minorEastAsia"/>
                <w:sz w:val="24"/>
                <w:szCs w:val="24"/>
                <w:highlight w:val="none"/>
                <w:u w:val="single"/>
                <w:lang w:val="en-US" w:eastAsia="zh-CN"/>
              </w:rPr>
              <w:t>广州市净水有限公司门户网站</w:t>
            </w:r>
            <w:r>
              <w:rPr>
                <w:rFonts w:hint="eastAsia" w:ascii="仿宋_GB2312" w:eastAsia="仿宋_GB2312" w:hAnsiTheme="minorEastAsia"/>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.16</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w:t>
            </w:r>
            <w:r>
              <w:rPr>
                <w:rFonts w:hint="eastAsia" w:ascii="仿宋_GB2312" w:eastAsia="仿宋_GB2312" w:hAnsiTheme="minorEastAsia"/>
                <w:sz w:val="24"/>
                <w:szCs w:val="24"/>
                <w:highlight w:val="none"/>
                <w:lang w:val="en-US" w:eastAsia="zh-CN"/>
              </w:rPr>
              <w:t>四</w:t>
            </w:r>
            <w:r>
              <w:rPr>
                <w:rFonts w:hint="eastAsia" w:ascii="仿宋_GB2312" w:eastAsia="仿宋_GB2312" w:hAnsiTheme="minorEastAsia"/>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.17</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w:t>
            </w:r>
            <w:r>
              <w:rPr>
                <w:rFonts w:hint="eastAsia" w:ascii="仿宋_GB2312" w:eastAsia="仿宋_GB2312" w:hAnsiTheme="minorEastAsia"/>
                <w:sz w:val="24"/>
                <w:szCs w:val="24"/>
                <w:highlight w:val="none"/>
                <w:lang w:val="en-US" w:eastAsia="zh-CN"/>
              </w:rPr>
              <w:t>四</w:t>
            </w:r>
            <w:r>
              <w:rPr>
                <w:rFonts w:hint="eastAsia" w:ascii="仿宋_GB2312" w:eastAsia="仿宋_GB2312" w:hAnsiTheme="minorEastAsia"/>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.18</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履约担保</w:t>
            </w:r>
          </w:p>
        </w:tc>
        <w:tc>
          <w:tcPr>
            <w:tcW w:w="5979" w:type="dxa"/>
            <w:tcBorders>
              <w:right w:val="nil"/>
            </w:tcBorders>
            <w:vAlign w:val="center"/>
          </w:tcPr>
          <w:p>
            <w:pPr>
              <w:adjustRightInd w:val="0"/>
              <w:snapToGrid w:val="0"/>
              <w:ind w:firstLine="462" w:firstLineChars="200"/>
              <w:rPr>
                <w:rFonts w:hint="default" w:ascii="仿宋_GB2312" w:eastAsia="仿宋_GB2312" w:hAnsiTheme="minorEastAsia"/>
                <w:sz w:val="24"/>
                <w:szCs w:val="24"/>
                <w:highlight w:val="none"/>
                <w:lang w:val="en-US" w:eastAsia="zh-CN"/>
              </w:rPr>
            </w:pPr>
            <w:r>
              <w:rPr>
                <w:rFonts w:hint="eastAsia" w:ascii="仿宋_GB2312" w:eastAsia="仿宋_GB2312" w:hAnsiTheme="minorEastAsia"/>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.19</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p>
        </w:tc>
      </w:tr>
    </w:tbl>
    <w:p>
      <w:pPr>
        <w:adjustRightInd w:val="0"/>
        <w:snapToGrid w:val="0"/>
        <w:spacing w:beforeLines="50" w:afterLines="50" w:line="560" w:lineRule="exact"/>
        <w:ind w:left="643" w:hanging="622"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2</w:t>
      </w:r>
      <w:r>
        <w:rPr>
          <w:rFonts w:hint="eastAsia" w:asciiTheme="minorEastAsia" w:hAnsiTheme="minorEastAsia"/>
          <w:b/>
          <w:sz w:val="32"/>
          <w:szCs w:val="32"/>
          <w:highlight w:val="none"/>
        </w:rPr>
        <w:t>.本次交易的特别规定</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对于施工技术方案简单、工期较短、季节性强的中小型工程，或者标准通用设备、材料以及有关服务的采购，可以不要求供应商编制施工组织设计、安装调试方案或服务大纲等技术响应文件，可不进行技术评审。</w:t>
      </w:r>
    </w:p>
    <w:p>
      <w:pPr>
        <w:adjustRightInd w:val="0"/>
        <w:snapToGrid w:val="0"/>
        <w:spacing w:beforeLines="50" w:afterLines="50" w:line="560" w:lineRule="exact"/>
        <w:ind w:left="643" w:hanging="622"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3</w:t>
      </w:r>
      <w:r>
        <w:rPr>
          <w:rFonts w:hint="eastAsia" w:asciiTheme="minorEastAsia" w:hAnsiTheme="minorEastAsia"/>
          <w:b/>
          <w:sz w:val="32"/>
          <w:szCs w:val="32"/>
          <w:highlight w:val="none"/>
        </w:rPr>
        <w:t>.若出现以下情况之一的，采购人将拒绝接收响应文件</w:t>
      </w:r>
    </w:p>
    <w:p>
      <w:pPr>
        <w:adjustRightInd w:val="0"/>
        <w:snapToGrid w:val="0"/>
        <w:spacing w:line="600" w:lineRule="exact"/>
        <w:ind w:firstLine="407" w:firstLineChars="150"/>
        <w:jc w:val="left"/>
        <w:rPr>
          <w:rFonts w:ascii="仿宋_GB2312" w:eastAsia="仿宋_GB2312"/>
          <w:sz w:val="28"/>
          <w:szCs w:val="28"/>
          <w:highlight w:val="none"/>
        </w:rPr>
      </w:pPr>
      <w:r>
        <w:rPr>
          <w:rFonts w:hint="eastAsia" w:ascii="仿宋_GB2312" w:eastAsia="仿宋_GB2312"/>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22"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4</w:t>
      </w:r>
      <w:r>
        <w:rPr>
          <w:rFonts w:hint="eastAsia" w:asciiTheme="minorEastAsia" w:hAnsiTheme="minorEastAsia"/>
          <w:b/>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（1）响应文件未按规定签字、盖章的。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）质量标准不符合采购文件要求的。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）服务期不符合采购文件要求的。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）报价超过最高限价的。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8</w:t>
      </w:r>
      <w:r>
        <w:rPr>
          <w:rFonts w:hint="eastAsia" w:ascii="仿宋_GB2312" w:eastAsia="仿宋_GB2312"/>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9</w:t>
      </w:r>
      <w:r>
        <w:rPr>
          <w:rFonts w:hint="eastAsia" w:ascii="仿宋_GB2312" w:eastAsia="仿宋_GB2312"/>
          <w:sz w:val="28"/>
          <w:szCs w:val="28"/>
          <w:highlight w:val="none"/>
        </w:rPr>
        <w:t>）其他不符合采购文件要求的情形。</w:t>
      </w:r>
    </w:p>
    <w:p>
      <w:pPr>
        <w:adjustRightInd w:val="0"/>
        <w:snapToGrid w:val="0"/>
        <w:spacing w:beforeLines="50" w:afterLines="50" w:line="560" w:lineRule="exact"/>
        <w:ind w:left="643" w:hanging="622"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5</w:t>
      </w:r>
      <w:r>
        <w:rPr>
          <w:rFonts w:hint="eastAsia" w:asciiTheme="minorEastAsia" w:hAnsiTheme="minorEastAsia"/>
          <w:b/>
          <w:sz w:val="32"/>
          <w:szCs w:val="32"/>
          <w:highlight w:val="none"/>
        </w:rPr>
        <w:t>.响应保证金</w:t>
      </w:r>
    </w:p>
    <w:p>
      <w:pPr>
        <w:adjustRightInd w:val="0"/>
        <w:snapToGrid w:val="0"/>
        <w:spacing w:line="560" w:lineRule="exact"/>
        <w:ind w:firstLine="555"/>
        <w:jc w:val="left"/>
        <w:rPr>
          <w:rFonts w:hint="default"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本项目无须递交响应保证金。</w:t>
      </w:r>
    </w:p>
    <w:p>
      <w:pPr>
        <w:adjustRightInd w:val="0"/>
        <w:snapToGrid w:val="0"/>
        <w:spacing w:beforeLines="50" w:afterLines="50" w:line="560" w:lineRule="exact"/>
        <w:ind w:left="643" w:hanging="622"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6</w:t>
      </w:r>
      <w:r>
        <w:rPr>
          <w:rFonts w:hint="eastAsia" w:asciiTheme="minorEastAsia" w:hAnsiTheme="minorEastAsia"/>
          <w:b/>
          <w:sz w:val="32"/>
          <w:szCs w:val="32"/>
          <w:highlight w:val="none"/>
        </w:rPr>
        <w:t>.响应文件要求</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.1响应文件包括下列内容</w:t>
      </w:r>
    </w:p>
    <w:p>
      <w:pPr>
        <w:adjustRightInd w:val="0"/>
        <w:snapToGrid w:val="0"/>
        <w:spacing w:line="560" w:lineRule="exact"/>
        <w:ind w:firstLine="555"/>
        <w:jc w:val="left"/>
        <w:rPr>
          <w:rFonts w:hint="eastAsia" w:ascii="仿宋_GB2312" w:eastAsia="仿宋_GB2312"/>
          <w:sz w:val="28"/>
          <w:szCs w:val="28"/>
          <w:highlight w:val="none"/>
        </w:rPr>
      </w:pPr>
      <w:r>
        <w:rPr>
          <w:rFonts w:hint="eastAsia" w:ascii="仿宋_GB2312" w:eastAsia="仿宋_GB2312"/>
          <w:sz w:val="28"/>
          <w:szCs w:val="28"/>
          <w:highlight w:val="none"/>
        </w:rPr>
        <w:t>1.响应函</w:t>
      </w:r>
    </w:p>
    <w:p>
      <w:pPr>
        <w:adjustRightInd w:val="0"/>
        <w:snapToGrid w:val="0"/>
        <w:spacing w:line="560" w:lineRule="exact"/>
        <w:ind w:firstLine="555"/>
        <w:jc w:val="left"/>
        <w:rPr>
          <w:rFonts w:hint="eastAsia" w:ascii="仿宋_GB2312" w:eastAsia="仿宋_GB2312"/>
          <w:sz w:val="28"/>
          <w:szCs w:val="28"/>
          <w:highlight w:val="none"/>
        </w:rPr>
      </w:pPr>
      <w:r>
        <w:rPr>
          <w:rFonts w:hint="eastAsia" w:ascii="仿宋_GB2312" w:eastAsia="仿宋_GB2312"/>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sz w:val="28"/>
          <w:szCs w:val="28"/>
          <w:highlight w:val="none"/>
        </w:rPr>
      </w:pPr>
      <w:r>
        <w:rPr>
          <w:rFonts w:hint="eastAsia" w:ascii="仿宋_GB2312" w:eastAsia="仿宋_GB2312"/>
          <w:sz w:val="28"/>
          <w:szCs w:val="28"/>
          <w:highlight w:val="none"/>
        </w:rPr>
        <w:t>3.资格审查资料</w:t>
      </w:r>
    </w:p>
    <w:p>
      <w:pPr>
        <w:adjustRightInd w:val="0"/>
        <w:snapToGrid w:val="0"/>
        <w:spacing w:line="560" w:lineRule="exact"/>
        <w:ind w:firstLine="555"/>
        <w:jc w:val="left"/>
        <w:rPr>
          <w:rFonts w:hint="eastAsia" w:ascii="仿宋_GB2312" w:eastAsia="仿宋_GB2312"/>
          <w:sz w:val="28"/>
          <w:szCs w:val="28"/>
          <w:highlight w:val="none"/>
        </w:rPr>
      </w:pPr>
      <w:r>
        <w:rPr>
          <w:rFonts w:hint="eastAsia" w:ascii="仿宋_GB2312" w:eastAsia="仿宋_GB2312"/>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sz w:val="28"/>
          <w:szCs w:val="28"/>
          <w:highlight w:val="none"/>
        </w:rPr>
      </w:pPr>
      <w:r>
        <w:rPr>
          <w:rFonts w:hint="eastAsia" w:ascii="仿宋_GB2312" w:eastAsia="仿宋_GB2312"/>
          <w:sz w:val="28"/>
          <w:szCs w:val="28"/>
          <w:highlight w:val="none"/>
        </w:rPr>
        <w:t>5.报价表</w:t>
      </w:r>
    </w:p>
    <w:p>
      <w:pPr>
        <w:adjustRightInd w:val="0"/>
        <w:snapToGrid w:val="0"/>
        <w:spacing w:line="560" w:lineRule="exact"/>
        <w:ind w:firstLine="555"/>
        <w:jc w:val="left"/>
        <w:rPr>
          <w:rFonts w:hint="eastAsia" w:ascii="仿宋_GB2312" w:eastAsia="仿宋_GB2312"/>
          <w:sz w:val="28"/>
          <w:szCs w:val="28"/>
          <w:highlight w:val="none"/>
        </w:rPr>
      </w:pPr>
      <w:r>
        <w:rPr>
          <w:rFonts w:hint="eastAsia" w:ascii="仿宋_GB2312" w:eastAsia="仿宋_GB2312"/>
          <w:sz w:val="28"/>
          <w:szCs w:val="28"/>
          <w:highlight w:val="none"/>
        </w:rPr>
        <w:t>6.其他资料</w:t>
      </w:r>
    </w:p>
    <w:p>
      <w:pPr>
        <w:adjustRightInd w:val="0"/>
        <w:snapToGrid w:val="0"/>
        <w:spacing w:beforeLines="50" w:afterLines="50" w:line="560" w:lineRule="exact"/>
        <w:ind w:left="643" w:hanging="622"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7</w:t>
      </w:r>
      <w:r>
        <w:rPr>
          <w:rFonts w:hint="eastAsia" w:asciiTheme="minorEastAsia" w:hAnsiTheme="minorEastAsia"/>
          <w:b/>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 xml:space="preserve">.1 </w:t>
      </w:r>
      <w:r>
        <w:rPr>
          <w:rFonts w:hint="eastAsia" w:ascii="仿宋_GB2312" w:eastAsia="仿宋_GB2312"/>
          <w:color w:val="auto"/>
          <w:sz w:val="28"/>
          <w:szCs w:val="28"/>
          <w:highlight w:val="none"/>
        </w:rPr>
        <w:t>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22"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8</w:t>
      </w:r>
      <w:r>
        <w:rPr>
          <w:rFonts w:hint="eastAsia" w:asciiTheme="minorEastAsia" w:hAnsiTheme="minorEastAsia"/>
          <w:b/>
          <w:sz w:val="32"/>
          <w:szCs w:val="32"/>
          <w:highlight w:val="none"/>
        </w:rPr>
        <w:t>.本章附件</w:t>
      </w:r>
    </w:p>
    <w:p>
      <w:pPr>
        <w:adjustRightInd w:val="0"/>
        <w:snapToGrid w:val="0"/>
        <w:spacing w:line="560" w:lineRule="exact"/>
        <w:ind w:firstLine="672" w:firstLineChars="248"/>
        <w:jc w:val="left"/>
        <w:rPr>
          <w:rFonts w:ascii="仿宋_GB2312" w:eastAsia="仿宋_GB2312"/>
          <w:sz w:val="28"/>
          <w:szCs w:val="28"/>
          <w:highlight w:val="none"/>
        </w:rPr>
      </w:pPr>
      <w:r>
        <w:rPr>
          <w:rFonts w:ascii="仿宋_GB2312" w:eastAsia="仿宋_GB2312"/>
          <w:sz w:val="28"/>
          <w:szCs w:val="28"/>
          <w:highlight w:val="none"/>
        </w:rPr>
        <w:t>附件</w:t>
      </w:r>
      <w:r>
        <w:rPr>
          <w:rFonts w:hint="eastAsia" w:ascii="仿宋_GB2312" w:eastAsia="仿宋_GB2312"/>
          <w:sz w:val="28"/>
          <w:szCs w:val="28"/>
          <w:highlight w:val="none"/>
        </w:rPr>
        <w:t>1：响应文件开启表</w:t>
      </w:r>
    </w:p>
    <w:p>
      <w:pPr>
        <w:adjustRightInd w:val="0"/>
        <w:snapToGrid w:val="0"/>
        <w:spacing w:line="560" w:lineRule="exact"/>
        <w:ind w:firstLine="672" w:firstLineChars="248"/>
        <w:jc w:val="left"/>
        <w:rPr>
          <w:rFonts w:ascii="仿宋_GB2312" w:eastAsia="仿宋_GB2312"/>
          <w:sz w:val="28"/>
          <w:szCs w:val="28"/>
          <w:highlight w:val="none"/>
        </w:rPr>
      </w:pPr>
      <w:r>
        <w:rPr>
          <w:rFonts w:hint="eastAsia" w:ascii="仿宋_GB2312" w:eastAsia="仿宋_GB2312"/>
          <w:sz w:val="28"/>
          <w:szCs w:val="28"/>
          <w:highlight w:val="none"/>
        </w:rPr>
        <w:t>附件2：问题澄清通知</w:t>
      </w:r>
    </w:p>
    <w:p>
      <w:pPr>
        <w:adjustRightInd w:val="0"/>
        <w:snapToGrid w:val="0"/>
        <w:spacing w:line="560" w:lineRule="exact"/>
        <w:ind w:firstLine="672" w:firstLineChars="248"/>
        <w:jc w:val="left"/>
        <w:rPr>
          <w:rFonts w:ascii="仿宋_GB2312" w:eastAsia="仿宋_GB2312"/>
          <w:sz w:val="28"/>
          <w:szCs w:val="28"/>
          <w:highlight w:val="none"/>
        </w:rPr>
      </w:pPr>
      <w:r>
        <w:rPr>
          <w:rFonts w:hint="eastAsia" w:ascii="仿宋_GB2312" w:eastAsia="仿宋_GB2312"/>
          <w:sz w:val="28"/>
          <w:szCs w:val="28"/>
          <w:highlight w:val="none"/>
        </w:rPr>
        <w:t>附件3：问题的澄清</w:t>
      </w:r>
    </w:p>
    <w:p>
      <w:pPr>
        <w:adjustRightInd w:val="0"/>
        <w:snapToGrid w:val="0"/>
        <w:spacing w:line="560" w:lineRule="exact"/>
        <w:ind w:firstLine="672" w:firstLineChars="248"/>
        <w:jc w:val="left"/>
        <w:rPr>
          <w:rFonts w:ascii="仿宋_GB2312" w:eastAsia="仿宋_GB2312"/>
          <w:sz w:val="28"/>
          <w:szCs w:val="28"/>
          <w:highlight w:val="none"/>
        </w:rPr>
      </w:pPr>
      <w:r>
        <w:rPr>
          <w:rFonts w:hint="eastAsia" w:ascii="仿宋_GB2312" w:eastAsia="仿宋_GB2312"/>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sz w:val="28"/>
          <w:szCs w:val="28"/>
          <w:highlight w:val="none"/>
          <w:lang w:val="en-US" w:eastAsia="zh-CN"/>
        </w:rPr>
      </w:pPr>
      <w:r>
        <w:rPr>
          <w:rFonts w:hint="eastAsia" w:asciiTheme="majorEastAsia" w:hAnsiTheme="majorEastAsia" w:eastAsiaTheme="majorEastAsia"/>
          <w:b/>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
        <w:ind w:firstLine="0"/>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t>附件</w:t>
      </w:r>
      <w:r>
        <w:rPr>
          <w:rFonts w:hint="eastAsia" w:asciiTheme="majorEastAsia" w:hAnsiTheme="majorEastAsia" w:eastAsiaTheme="majorEastAsia"/>
          <w:b/>
          <w:sz w:val="28"/>
          <w:szCs w:val="28"/>
          <w:highlight w:val="none"/>
        </w:rPr>
        <w:t>1</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响应文件开启表</w:t>
      </w:r>
    </w:p>
    <w:p>
      <w:pPr>
        <w:pStyle w:val="37"/>
        <w:rPr>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开启时间：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分</w:t>
      </w:r>
    </w:p>
    <w:tbl>
      <w:tblPr>
        <w:tblStyle w:val="22"/>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left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sz w:val="24"/>
                <w:szCs w:val="24"/>
                <w:highlight w:val="none"/>
                <w:lang w:val="en-US" w:eastAsia="zh-CN"/>
              </w:rPr>
            </w:pPr>
            <w:r>
              <w:rPr>
                <w:rFonts w:ascii="仿宋_GB2312" w:eastAsia="仿宋_GB2312"/>
                <w:sz w:val="24"/>
                <w:szCs w:val="24"/>
                <w:highlight w:val="none"/>
              </w:rPr>
              <w:t>报价</w:t>
            </w:r>
            <w:r>
              <w:rPr>
                <w:rFonts w:hint="eastAsia" w:ascii="仿宋_GB2312" w:eastAsia="仿宋_GB2312"/>
                <w:sz w:val="24"/>
                <w:szCs w:val="24"/>
                <w:highlight w:val="none"/>
                <w:lang w:eastAsia="zh-CN"/>
              </w:rPr>
              <w:t>（</w:t>
            </w:r>
            <w:r>
              <w:rPr>
                <w:rFonts w:hint="eastAsia" w:ascii="仿宋_GB2312" w:eastAsia="仿宋_GB2312"/>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供应商代表签名</w:t>
            </w:r>
          </w:p>
        </w:tc>
        <w:tc>
          <w:tcPr>
            <w:tcW w:w="668" w:type="dxa"/>
            <w:vMerge w:val="restart"/>
            <w:tcBorders>
              <w:top w:val="single" w:color="auto" w:sz="4" w:space="0"/>
              <w:right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tcBorders>
              <w:left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668" w:type="dxa"/>
            <w:vMerge w:val="continue"/>
            <w:tcBorders>
              <w:right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left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tcBorders>
              <w:right w:val="single" w:color="auto" w:sz="4" w:space="0"/>
            </w:tcBorders>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left w:val="single" w:color="auto" w:sz="4" w:space="0"/>
            </w:tcBorders>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tcBorders>
              <w:right w:val="single" w:color="auto" w:sz="4" w:space="0"/>
            </w:tcBorders>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left w:val="single" w:color="auto" w:sz="4" w:space="0"/>
            </w:tcBorders>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tcBorders>
              <w:right w:val="single" w:color="auto" w:sz="4" w:space="0"/>
            </w:tcBorders>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left w:val="single" w:color="auto" w:sz="4" w:space="0"/>
            </w:tcBorders>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tcBorders>
              <w:right w:val="single" w:color="auto" w:sz="4" w:space="0"/>
            </w:tcBorders>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left w:val="single" w:color="auto" w:sz="4" w:space="0"/>
            </w:tcBorders>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tcBorders>
              <w:right w:val="single" w:color="auto" w:sz="4" w:space="0"/>
            </w:tcBorders>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left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c>
          <w:tcPr>
            <w:tcW w:w="668" w:type="dxa"/>
            <w:tcBorders>
              <w:bottom w:val="single" w:color="auto" w:sz="4" w:space="0"/>
              <w:right w:val="single" w:color="auto" w:sz="4" w:space="0"/>
            </w:tcBorders>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left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c>
          <w:tcPr>
            <w:tcW w:w="668" w:type="dxa"/>
            <w:tcBorders>
              <w:top w:val="single" w:color="auto" w:sz="4" w:space="0"/>
              <w:bottom w:val="single" w:color="auto" w:sz="4" w:space="0"/>
              <w:right w:val="single" w:color="auto" w:sz="4" w:space="0"/>
            </w:tcBorders>
            <w:vAlign w:val="center"/>
          </w:tcPr>
          <w:p>
            <w:pPr>
              <w:adjustRightInd w:val="0"/>
              <w:snapToGrid w:val="0"/>
              <w:spacing w:line="600" w:lineRule="exact"/>
              <w:rPr>
                <w:rFonts w:ascii="仿宋_GB2312" w:eastAsia="仿宋_GB2312"/>
                <w:sz w:val="24"/>
                <w:szCs w:val="24"/>
                <w:highlight w:val="none"/>
              </w:rPr>
            </w:pPr>
          </w:p>
        </w:tc>
      </w:tr>
    </w:tbl>
    <w:p>
      <w:pPr>
        <w:adjustRightInd w:val="0"/>
        <w:snapToGrid w:val="0"/>
        <w:spacing w:line="600" w:lineRule="exact"/>
        <w:ind w:firstLine="555"/>
        <w:jc w:val="left"/>
        <w:rPr>
          <w:rFonts w:ascii="仿宋_GB2312" w:eastAsia="仿宋_GB2312" w:hAnsiTheme="majorEastAsia"/>
          <w:sz w:val="28"/>
          <w:szCs w:val="28"/>
          <w:highlight w:val="none"/>
          <w:u w:val="single"/>
        </w:rPr>
      </w:pPr>
      <w:r>
        <w:rPr>
          <w:rFonts w:hint="eastAsia" w:ascii="仿宋_GB2312" w:eastAsia="仿宋_GB2312" w:hAnsiTheme="majorEastAsia"/>
          <w:sz w:val="28"/>
          <w:szCs w:val="28"/>
          <w:highlight w:val="none"/>
        </w:rPr>
        <w:t>采购人代表</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记录人</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555"/>
        <w:jc w:val="left"/>
        <w:rPr>
          <w:rFonts w:ascii="仿宋_GB2312" w:eastAsia="仿宋_GB2312" w:hAnsiTheme="majorEastAsia"/>
          <w:sz w:val="28"/>
          <w:szCs w:val="28"/>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p>
    <w:p>
      <w:pPr>
        <w:pStyle w:val="20"/>
        <w:rPr>
          <w:rFonts w:ascii="仿宋_GB2312" w:eastAsia="仿宋_GB2312" w:hAnsiTheme="majorEastAsia"/>
          <w:sz w:val="28"/>
          <w:szCs w:val="28"/>
          <w:highlight w:val="none"/>
        </w:rPr>
      </w:pPr>
    </w:p>
    <w:p>
      <w:pPr>
        <w:adjustRightInd w:val="0"/>
        <w:snapToGrid w:val="0"/>
        <w:spacing w:line="600" w:lineRule="exact"/>
        <w:jc w:val="left"/>
        <w:rPr>
          <w:rFonts w:hint="eastAsia" w:asciiTheme="majorEastAsia" w:hAnsiTheme="majorEastAsia" w:eastAsiaTheme="majorEastAsia"/>
          <w:b/>
          <w:sz w:val="28"/>
          <w:szCs w:val="28"/>
          <w:highlight w:val="none"/>
        </w:rPr>
      </w:pPr>
    </w:p>
    <w:p>
      <w:pPr>
        <w:adjustRightInd w:val="0"/>
        <w:snapToGrid w:val="0"/>
        <w:spacing w:line="600" w:lineRule="exact"/>
        <w:jc w:val="left"/>
        <w:rPr>
          <w:rFonts w:hint="eastAsia" w:asciiTheme="majorEastAsia" w:hAnsiTheme="majorEastAsia" w:eastAsiaTheme="majorEastAsia"/>
          <w:b/>
          <w:sz w:val="28"/>
          <w:szCs w:val="28"/>
          <w:highlight w:val="none"/>
        </w:rPr>
      </w:pPr>
    </w:p>
    <w:p>
      <w:pPr>
        <w:adjustRightInd w:val="0"/>
        <w:snapToGrid w:val="0"/>
        <w:spacing w:line="600" w:lineRule="exact"/>
        <w:jc w:val="left"/>
        <w:rPr>
          <w:rFonts w:hint="eastAsia" w:asciiTheme="majorEastAsia" w:hAnsiTheme="majorEastAsia" w:eastAsiaTheme="majorEastAsia"/>
          <w:b/>
          <w:sz w:val="28"/>
          <w:szCs w:val="28"/>
          <w:highlight w:val="none"/>
        </w:rPr>
      </w:pPr>
    </w:p>
    <w:p>
      <w:pPr>
        <w:adjustRightInd w:val="0"/>
        <w:snapToGrid w:val="0"/>
        <w:spacing w:line="600" w:lineRule="exact"/>
        <w:jc w:val="left"/>
        <w:rPr>
          <w:rFonts w:hint="eastAsia"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附件2</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问题澄清通知</w:t>
      </w:r>
    </w:p>
    <w:p>
      <w:pPr>
        <w:pStyle w:val="37"/>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（供应商名称）    </w:t>
      </w:r>
      <w:r>
        <w:rPr>
          <w:rFonts w:hint="eastAsia" w:ascii="仿宋_GB2312" w:eastAsia="仿宋_GB2312" w:hAnsiTheme="majorEastAsia"/>
          <w:sz w:val="28"/>
          <w:szCs w:val="28"/>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（项目名称） </w:t>
      </w:r>
      <w:r>
        <w:rPr>
          <w:rFonts w:hint="eastAsia" w:ascii="仿宋_GB2312" w:eastAsia="仿宋_GB2312" w:hAnsiTheme="majorEastAsia"/>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请将上述问题的澄清于</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时前递交至</w:t>
      </w:r>
      <w:r>
        <w:rPr>
          <w:rFonts w:hint="eastAsia" w:ascii="仿宋_GB2312" w:eastAsia="仿宋_GB2312" w:hAnsiTheme="majorEastAsia"/>
          <w:sz w:val="28"/>
          <w:szCs w:val="28"/>
          <w:highlight w:val="none"/>
          <w:u w:val="single"/>
        </w:rPr>
        <w:t xml:space="preserve">  （详细地址） </w:t>
      </w:r>
      <w:r>
        <w:rPr>
          <w:rFonts w:hint="eastAsia" w:ascii="仿宋_GB2312" w:eastAsia="仿宋_GB2312" w:hAnsiTheme="majorEastAsia"/>
          <w:sz w:val="28"/>
          <w:szCs w:val="28"/>
          <w:highlight w:val="none"/>
        </w:rPr>
        <w:t>。</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607"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（项目名称） </w:t>
      </w:r>
      <w:r>
        <w:rPr>
          <w:rFonts w:hint="eastAsia" w:ascii="仿宋_GB2312" w:eastAsia="仿宋_GB2312" w:hAnsiTheme="majorEastAsia"/>
          <w:sz w:val="28"/>
          <w:szCs w:val="28"/>
          <w:highlight w:val="none"/>
        </w:rPr>
        <w:t>评审小组</w:t>
      </w:r>
    </w:p>
    <w:p>
      <w:pPr>
        <w:adjustRightInd w:val="0"/>
        <w:snapToGrid w:val="0"/>
        <w:spacing w:line="600" w:lineRule="exact"/>
        <w:ind w:firstLine="4607"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评审小组：</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276"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4607" w:firstLineChars="1700"/>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0"/>
        <w:rPr>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0"/>
        <w:ind w:firstLine="0"/>
        <w:rPr>
          <w:rFonts w:asciiTheme="majorEastAsia" w:hAnsiTheme="majorEastAsia" w:eastAsiaTheme="majorEastAsia"/>
          <w:b/>
          <w:sz w:val="28"/>
          <w:szCs w:val="28"/>
          <w:highlight w:val="none"/>
        </w:rPr>
      </w:pPr>
    </w:p>
    <w:p>
      <w:pPr>
        <w:adjustRightInd w:val="0"/>
        <w:snapToGrid w:val="0"/>
        <w:spacing w:line="600" w:lineRule="exact"/>
        <w:jc w:val="left"/>
        <w:rPr>
          <w:rFonts w:hint="eastAsia"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附件3</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问题的澄清</w:t>
      </w:r>
    </w:p>
    <w:p>
      <w:pPr>
        <w:pStyle w:val="37"/>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u w:val="single"/>
        </w:rPr>
        <w:t>（项目名称）</w:t>
      </w:r>
      <w:r>
        <w:rPr>
          <w:rFonts w:hint="eastAsia" w:ascii="仿宋_GB2312" w:eastAsia="仿宋_GB2312" w:hAnsiTheme="majorEastAsia"/>
          <w:sz w:val="28"/>
          <w:szCs w:val="28"/>
          <w:highlight w:val="none"/>
        </w:rPr>
        <w:t>评审小组：</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问题澄清通知（编号：</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70"/>
        <w:jc w:val="left"/>
        <w:rPr>
          <w:rFonts w:asciiTheme="majorEastAsia" w:hAnsiTheme="majorEastAsia" w:eastAsiaTheme="majorEastAsia"/>
          <w:b/>
          <w:sz w:val="28"/>
          <w:szCs w:val="28"/>
          <w:highlight w:val="none"/>
        </w:rPr>
      </w:pPr>
    </w:p>
    <w:p>
      <w:pPr>
        <w:adjustRightInd w:val="0"/>
        <w:snapToGrid w:val="0"/>
        <w:spacing w:line="600" w:lineRule="exact"/>
        <w:ind w:firstLine="2439"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供应商：</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2439" w:firstLineChars="900"/>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rPr>
        <w:t>或</w:t>
      </w:r>
    </w:p>
    <w:p>
      <w:pPr>
        <w:adjustRightInd w:val="0"/>
        <w:snapToGrid w:val="0"/>
        <w:spacing w:line="600" w:lineRule="exact"/>
        <w:ind w:firstLine="2439"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法定代表人或委托代理人：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276"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2580" w:firstLineChars="952"/>
        <w:jc w:val="left"/>
        <w:rPr>
          <w:rFonts w:ascii="仿宋_GB2312" w:eastAsia="仿宋_GB2312" w:hAnsiTheme="majorEastAsia"/>
          <w:sz w:val="28"/>
          <w:szCs w:val="28"/>
          <w:highlight w:val="none"/>
        </w:rPr>
      </w:pPr>
    </w:p>
    <w:p>
      <w:pPr>
        <w:adjustRightInd w:val="0"/>
        <w:snapToGrid w:val="0"/>
        <w:spacing w:line="600" w:lineRule="exact"/>
        <w:ind w:firstLine="2580" w:firstLineChars="952"/>
        <w:jc w:val="left"/>
        <w:rPr>
          <w:rFonts w:ascii="仿宋_GB2312" w:eastAsia="仿宋_GB2312" w:hAnsiTheme="majorEastAsia"/>
          <w:sz w:val="28"/>
          <w:szCs w:val="28"/>
          <w:highlight w:val="none"/>
        </w:rPr>
      </w:pPr>
    </w:p>
    <w:p>
      <w:pPr>
        <w:adjustRightInd w:val="0"/>
        <w:snapToGrid w:val="0"/>
        <w:spacing w:line="600" w:lineRule="exact"/>
        <w:ind w:firstLine="2580" w:firstLineChars="952"/>
        <w:jc w:val="left"/>
        <w:rPr>
          <w:rFonts w:ascii="仿宋_GB2312" w:eastAsia="仿宋_GB2312" w:hAnsiTheme="majorEastAsia"/>
          <w:sz w:val="28"/>
          <w:szCs w:val="28"/>
          <w:highlight w:val="none"/>
        </w:rPr>
      </w:pPr>
    </w:p>
    <w:p>
      <w:pPr>
        <w:adjustRightInd w:val="0"/>
        <w:snapToGrid w:val="0"/>
        <w:spacing w:line="600" w:lineRule="exact"/>
        <w:ind w:firstLine="2580" w:firstLineChars="952"/>
        <w:jc w:val="left"/>
        <w:rPr>
          <w:rFonts w:ascii="仿宋_GB2312" w:eastAsia="仿宋_GB2312" w:hAnsiTheme="majorEastAsia"/>
          <w:sz w:val="28"/>
          <w:szCs w:val="28"/>
          <w:highlight w:val="none"/>
        </w:rPr>
      </w:pPr>
    </w:p>
    <w:p>
      <w:pPr>
        <w:adjustRightInd w:val="0"/>
        <w:snapToGrid w:val="0"/>
        <w:spacing w:line="600" w:lineRule="exact"/>
        <w:ind w:firstLine="2580" w:firstLineChars="952"/>
        <w:jc w:val="left"/>
        <w:rPr>
          <w:rFonts w:ascii="仿宋_GB2312" w:eastAsia="仿宋_GB2312" w:hAnsiTheme="majorEastAsia"/>
          <w:sz w:val="28"/>
          <w:szCs w:val="28"/>
          <w:highlight w:val="none"/>
        </w:rPr>
      </w:pPr>
    </w:p>
    <w:p>
      <w:pPr>
        <w:adjustRightInd w:val="0"/>
        <w:snapToGrid w:val="0"/>
        <w:spacing w:line="600" w:lineRule="exact"/>
        <w:ind w:firstLine="2580" w:firstLineChars="952"/>
        <w:jc w:val="left"/>
        <w:rPr>
          <w:rFonts w:ascii="仿宋_GB2312" w:eastAsia="仿宋_GB2312" w:hAnsiTheme="majorEastAsia"/>
          <w:sz w:val="28"/>
          <w:szCs w:val="28"/>
          <w:highlight w:val="none"/>
        </w:rPr>
      </w:pPr>
    </w:p>
    <w:p>
      <w:pPr>
        <w:adjustRightInd w:val="0"/>
        <w:snapToGrid w:val="0"/>
        <w:spacing w:line="600" w:lineRule="exact"/>
        <w:ind w:firstLine="2580" w:firstLineChars="952"/>
        <w:jc w:val="left"/>
        <w:rPr>
          <w:rFonts w:ascii="仿宋_GB2312" w:eastAsia="仿宋_GB2312" w:hAnsiTheme="majorEastAsia"/>
          <w:sz w:val="28"/>
          <w:szCs w:val="28"/>
          <w:highlight w:val="none"/>
        </w:rPr>
      </w:pPr>
    </w:p>
    <w:p>
      <w:pPr>
        <w:adjustRightInd w:val="0"/>
        <w:snapToGrid w:val="0"/>
        <w:spacing w:line="600" w:lineRule="exact"/>
        <w:jc w:val="left"/>
        <w:rPr>
          <w:rFonts w:hint="eastAsia"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成交通知书</w:t>
      </w:r>
    </w:p>
    <w:p>
      <w:pPr>
        <w:pStyle w:val="37"/>
        <w:rPr>
          <w:highlight w:val="none"/>
        </w:rPr>
      </w:pPr>
    </w:p>
    <w:p>
      <w:pPr>
        <w:pStyle w:val="37"/>
        <w:ind w:firstLine="3317" w:firstLineChars="1650"/>
        <w:rPr>
          <w:rFonts w:ascii="仿宋_GB2312" w:eastAsia="仿宋_GB2312"/>
          <w:highlight w:val="none"/>
        </w:rPr>
      </w:pPr>
      <w:r>
        <w:rPr>
          <w:rFonts w:hint="eastAsia" w:ascii="仿宋_GB2312" w:eastAsia="仿宋_GB2312"/>
          <w:highlight w:val="none"/>
        </w:rPr>
        <w:t>（编号：</w:t>
      </w:r>
      <w:r>
        <w:rPr>
          <w:rFonts w:ascii="仿宋_GB2312" w:eastAsia="仿宋_GB2312"/>
          <w:highlight w:val="none"/>
        </w:rPr>
        <w:t xml:space="preserve">        </w:t>
      </w:r>
      <w:r>
        <w:rPr>
          <w:rFonts w:hint="eastAsia" w:ascii="仿宋_GB2312" w:eastAsia="仿宋_GB2312"/>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（成交供应商名称）    </w:t>
      </w:r>
      <w:r>
        <w:rPr>
          <w:rFonts w:hint="eastAsia" w:ascii="仿宋_GB2312" w:eastAsia="仿宋_GB2312" w:hAnsiTheme="majorEastAsia"/>
          <w:sz w:val="28"/>
          <w:szCs w:val="28"/>
          <w:highlight w:val="none"/>
        </w:rPr>
        <w:t>：</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你方递交的响应文件已被我方接受，你方已被确认为</w:t>
      </w:r>
      <w:r>
        <w:rPr>
          <w:rFonts w:hint="eastAsia" w:ascii="仿宋_GB2312" w:eastAsia="仿宋_GB2312" w:hAnsiTheme="majorEastAsia"/>
          <w:sz w:val="28"/>
          <w:szCs w:val="28"/>
          <w:highlight w:val="none"/>
          <w:u w:val="single"/>
          <w:lang w:val="en-US" w:eastAsia="zh-CN"/>
        </w:rPr>
        <w:t xml:space="preserve">      项目</w:t>
      </w:r>
      <w:r>
        <w:rPr>
          <w:rFonts w:hint="eastAsia" w:ascii="仿宋_GB2312" w:eastAsia="仿宋_GB2312" w:hAnsiTheme="majorEastAsia"/>
          <w:sz w:val="28"/>
          <w:szCs w:val="28"/>
          <w:highlight w:val="none"/>
          <w:u w:val="none"/>
          <w:lang w:val="en-US" w:eastAsia="zh-CN"/>
        </w:rPr>
        <w:t>的</w:t>
      </w:r>
      <w:r>
        <w:rPr>
          <w:rFonts w:hint="eastAsia" w:ascii="仿宋_GB2312" w:eastAsia="仿宋_GB2312" w:hAnsiTheme="majorEastAsia"/>
          <w:sz w:val="28"/>
          <w:szCs w:val="28"/>
          <w:highlight w:val="none"/>
        </w:rPr>
        <w:t>成交供应商。</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成交金额，大写：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，小写：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jc w:val="left"/>
        <w:rPr>
          <w:rFonts w:hint="eastAsia" w:ascii="仿宋_GB2312" w:eastAsia="仿宋_GB2312" w:hAnsiTheme="majorEastAsia"/>
          <w:sz w:val="28"/>
          <w:szCs w:val="28"/>
          <w:highlight w:val="none"/>
          <w:lang w:eastAsia="zh-CN"/>
        </w:rPr>
      </w:pPr>
      <w:r>
        <w:rPr>
          <w:rFonts w:hint="eastAsia" w:ascii="仿宋_GB2312" w:eastAsia="仿宋_GB2312" w:hAnsiTheme="majorEastAsia"/>
          <w:sz w:val="28"/>
          <w:szCs w:val="28"/>
          <w:highlight w:val="none"/>
        </w:rPr>
        <w:t>请你方在接到本通知书后的</w:t>
      </w:r>
      <w:r>
        <w:rPr>
          <w:rFonts w:hint="eastAsia" w:ascii="仿宋_GB2312" w:eastAsia="仿宋_GB2312" w:hAnsiTheme="majorEastAsia"/>
          <w:sz w:val="28"/>
          <w:szCs w:val="28"/>
          <w:highlight w:val="none"/>
          <w:u w:val="single"/>
          <w:lang w:val="en-US" w:eastAsia="zh-CN"/>
        </w:rPr>
        <w:t>30</w:t>
      </w:r>
      <w:r>
        <w:rPr>
          <w:rFonts w:hint="eastAsia" w:ascii="仿宋_GB2312" w:eastAsia="仿宋_GB2312" w:hAnsiTheme="majorEastAsia"/>
          <w:sz w:val="28"/>
          <w:szCs w:val="28"/>
          <w:highlight w:val="none"/>
        </w:rPr>
        <w:t>日内与我方签订采购合同，逾期视为自动放弃成交资格</w:t>
      </w:r>
      <w:r>
        <w:rPr>
          <w:rFonts w:hint="eastAsia" w:ascii="仿宋_GB2312" w:eastAsia="仿宋_GB2312" w:hAnsiTheme="majorEastAsia"/>
          <w:sz w:val="28"/>
          <w:szCs w:val="28"/>
          <w:highlight w:val="none"/>
          <w:lang w:eastAsia="zh-CN"/>
        </w:rPr>
        <w:t>。</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607"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采购人：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5276"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4" w:leftChars="47" w:firstLine="2710" w:firstLineChars="1000"/>
        <w:jc w:val="left"/>
        <w:rPr>
          <w:rFonts w:hAnsi="宋体" w:cs="仿宋_GB2312"/>
          <w:kern w:val="0"/>
          <w:sz w:val="28"/>
          <w:szCs w:val="28"/>
          <w:highlight w:val="none"/>
        </w:rPr>
      </w:pPr>
    </w:p>
    <w:p>
      <w:pPr>
        <w:widowControl/>
        <w:ind w:left="94" w:leftChars="47" w:firstLine="2710" w:firstLineChars="1000"/>
        <w:jc w:val="left"/>
        <w:rPr>
          <w:rFonts w:hAnsi="宋体" w:cs="仿宋_GB2312"/>
          <w:kern w:val="0"/>
          <w:sz w:val="28"/>
          <w:szCs w:val="28"/>
          <w:highlight w:val="none"/>
        </w:rPr>
      </w:pPr>
    </w:p>
    <w:p>
      <w:pPr>
        <w:widowControl/>
        <w:ind w:left="94" w:leftChars="47" w:firstLine="271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4" w:leftChars="47" w:firstLine="1897" w:firstLineChars="700"/>
        <w:jc w:val="left"/>
        <w:rPr>
          <w:rFonts w:hAnsi="宋体" w:cs="仿宋_GB2312"/>
          <w:kern w:val="0"/>
          <w:sz w:val="28"/>
          <w:szCs w:val="28"/>
          <w:highlight w:val="none"/>
        </w:rPr>
      </w:pPr>
    </w:p>
    <w:p>
      <w:pPr>
        <w:widowControl/>
        <w:ind w:left="94" w:leftChars="47" w:firstLine="1897"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4" w:leftChars="47" w:firstLine="1897" w:firstLineChars="700"/>
        <w:jc w:val="left"/>
        <w:rPr>
          <w:rFonts w:hAnsi="宋体" w:cs="仿宋_GB2312"/>
          <w:kern w:val="0"/>
          <w:sz w:val="28"/>
          <w:szCs w:val="28"/>
          <w:highlight w:val="none"/>
          <w:u w:val="single"/>
        </w:rPr>
      </w:pPr>
    </w:p>
    <w:p>
      <w:pPr>
        <w:widowControl/>
        <w:ind w:firstLine="542"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542" w:firstLineChars="200"/>
        <w:jc w:val="left"/>
        <w:rPr>
          <w:rFonts w:ascii="仿宋_GB2312" w:eastAsia="仿宋_GB2312"/>
          <w:sz w:val="28"/>
          <w:szCs w:val="28"/>
          <w:highlight w:val="none"/>
        </w:rPr>
      </w:pPr>
    </w:p>
    <w:p>
      <w:pPr>
        <w:pStyle w:val="20"/>
        <w:ind w:firstLine="0"/>
        <w:rPr>
          <w:rFonts w:ascii="仿宋_GB2312" w:eastAsia="仿宋_GB2312"/>
          <w:sz w:val="28"/>
          <w:szCs w:val="28"/>
          <w:highlight w:val="none"/>
        </w:rPr>
      </w:pPr>
    </w:p>
    <w:p>
      <w:pPr>
        <w:adjustRightInd w:val="0"/>
        <w:snapToGrid w:val="0"/>
        <w:spacing w:line="600" w:lineRule="exact"/>
        <w:ind w:firstLine="542" w:firstLineChars="200"/>
        <w:jc w:val="left"/>
        <w:rPr>
          <w:rFonts w:ascii="仿宋_GB2312" w:eastAsia="仿宋_GB2312"/>
          <w:sz w:val="28"/>
          <w:szCs w:val="28"/>
          <w:highlight w:val="none"/>
        </w:rPr>
      </w:pPr>
    </w:p>
    <w:p>
      <w:pPr>
        <w:pStyle w:val="2"/>
        <w:rPr>
          <w:rFonts w:ascii="仿宋_GB2312" w:eastAsia="仿宋_GB2312"/>
          <w:sz w:val="28"/>
          <w:szCs w:val="28"/>
          <w:highlight w:val="none"/>
        </w:rPr>
      </w:pPr>
    </w:p>
    <w:p>
      <w:pPr>
        <w:pStyle w:val="4"/>
        <w:jc w:val="both"/>
        <w:rPr>
          <w:rFonts w:hint="eastAsia" w:asciiTheme="minorHAnsi" w:hAnsiTheme="minorHAnsi" w:cstheme="minorBidi"/>
          <w:kern w:val="44"/>
          <w:sz w:val="44"/>
          <w:szCs w:val="44"/>
          <w:highlight w:val="none"/>
        </w:rPr>
      </w:pPr>
      <w:bookmarkStart w:id="38" w:name="_Toc2867"/>
      <w:bookmarkStart w:id="39" w:name="_Toc21455"/>
    </w:p>
    <w:p>
      <w:pPr>
        <w:pStyle w:val="4"/>
        <w:rPr>
          <w:rFonts w:hint="eastAsia" w:asciiTheme="minorHAnsi" w:hAnsiTheme="minorHAnsi" w:cstheme="minorBidi"/>
          <w:kern w:val="44"/>
          <w:sz w:val="44"/>
          <w:szCs w:val="44"/>
          <w:highlight w:val="none"/>
        </w:rPr>
      </w:pPr>
    </w:p>
    <w:p>
      <w:pPr>
        <w:pStyle w:val="4"/>
        <w:rPr>
          <w:rFonts w:hint="eastAsia" w:asciiTheme="minorHAnsi" w:hAnsiTheme="minorHAnsi" w:cstheme="minorBidi"/>
          <w:kern w:val="44"/>
          <w:sz w:val="44"/>
          <w:szCs w:val="44"/>
          <w:highlight w:val="none"/>
        </w:rPr>
      </w:pPr>
      <w:r>
        <w:rPr>
          <w:rFonts w:hint="eastAsia" w:asciiTheme="minorHAnsi" w:hAnsiTheme="minorHAnsi" w:cstheme="minorBidi"/>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2346960</wp:posOffset>
                </wp:positionH>
                <wp:positionV relativeFrom="paragraph">
                  <wp:posOffset>493395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4.8pt;margin-top:38.85pt;height:0pt;width:75.5pt;z-index:251663360;mso-width-relative:page;mso-height-relative:page;" filled="f" stroked="t" coordsize="21600,21600" o:gfxdata="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t/zC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2318385</wp:posOffset>
                </wp:positionH>
                <wp:positionV relativeFrom="paragraph">
                  <wp:posOffset>43815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2.55pt;margin-top:3.45pt;height:0pt;width:75.5pt;z-index:251662336;mso-width-relative:page;mso-height-relative:page;" filled="f" stroked="t" coordsize="21600,21600" o:gfxdata="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RX+X9MAAAAHAQAADwAAAAAAAAABACAAAAAiAAAAZHJzL2Rvd25yZXYueG1sUEsBAhQAFAAAAAgA&#10;h07iQBcgxbnxAQAA4gMAAA4AAAAAAAAAAQAgAAAAIgEAAGRycy9lMm9Eb2MueG1sUEsFBgAAAAAG&#10;AAYAWQEAAIU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highlight w:val="none"/>
        </w:rPr>
        <w:t>第</w:t>
      </w:r>
      <w:r>
        <w:rPr>
          <w:rFonts w:hint="eastAsia" w:asciiTheme="minorHAnsi" w:hAnsiTheme="minorHAnsi" w:cstheme="minorBidi"/>
          <w:kern w:val="44"/>
          <w:sz w:val="44"/>
          <w:szCs w:val="44"/>
          <w:highlight w:val="none"/>
          <w:lang w:eastAsia="zh-CN"/>
        </w:rPr>
        <w:t>三</w:t>
      </w:r>
      <w:r>
        <w:rPr>
          <w:rFonts w:hint="eastAsia" w:asciiTheme="minorHAnsi" w:hAnsiTheme="minorHAnsi" w:cstheme="minorBidi"/>
          <w:kern w:val="44"/>
          <w:sz w:val="44"/>
          <w:szCs w:val="44"/>
          <w:highlight w:val="none"/>
        </w:rPr>
        <w:t>章</w:t>
      </w:r>
      <w:bookmarkEnd w:id="38"/>
      <w:bookmarkEnd w:id="39"/>
    </w:p>
    <w:p>
      <w:pPr>
        <w:pStyle w:val="37"/>
        <w:rPr>
          <w:highlight w:val="none"/>
        </w:rPr>
      </w:pPr>
    </w:p>
    <w:p>
      <w:pPr>
        <w:pStyle w:val="4"/>
        <w:rPr>
          <w:highlight w:val="none"/>
        </w:rPr>
      </w:pPr>
      <w:bookmarkStart w:id="40" w:name="_Toc87616371"/>
      <w:bookmarkStart w:id="41" w:name="_Toc7303"/>
      <w:bookmarkStart w:id="42" w:name="_Toc88209934"/>
      <w:bookmarkStart w:id="43" w:name="_Toc7040"/>
      <w:r>
        <w:rPr>
          <w:rFonts w:hint="eastAsia"/>
          <w:highlight w:val="none"/>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0"/>
        <w:rPr>
          <w:rFonts w:ascii="方正小标宋简体" w:eastAsia="方正小标宋简体"/>
          <w:sz w:val="44"/>
          <w:szCs w:val="44"/>
          <w:highlight w:val="none"/>
        </w:rPr>
      </w:pPr>
    </w:p>
    <w:p>
      <w:pPr>
        <w:pStyle w:val="20"/>
        <w:rPr>
          <w:rFonts w:ascii="方正小标宋简体" w:eastAsia="方正小标宋简体"/>
          <w:sz w:val="44"/>
          <w:szCs w:val="44"/>
          <w:highlight w:val="none"/>
        </w:rPr>
      </w:pPr>
    </w:p>
    <w:p>
      <w:pPr>
        <w:pStyle w:val="20"/>
        <w:rPr>
          <w:rFonts w:ascii="方正小标宋简体" w:eastAsia="方正小标宋简体"/>
          <w:sz w:val="44"/>
          <w:szCs w:val="44"/>
          <w:highlight w:val="none"/>
        </w:rPr>
      </w:pPr>
    </w:p>
    <w:p>
      <w:pPr>
        <w:pStyle w:val="20"/>
        <w:ind w:firstLine="0"/>
        <w:rPr>
          <w:rFonts w:ascii="方正小标宋简体" w:eastAsia="方正小标宋简体"/>
          <w:sz w:val="44"/>
          <w:szCs w:val="44"/>
          <w:highlight w:val="none"/>
        </w:rPr>
      </w:pPr>
    </w:p>
    <w:p>
      <w:pPr>
        <w:pStyle w:val="4"/>
        <w:rPr>
          <w:highlight w:val="none"/>
        </w:rPr>
      </w:pPr>
      <w:bookmarkStart w:id="44" w:name="_Toc24895"/>
      <w:bookmarkStart w:id="45" w:name="_Toc3789"/>
      <w:r>
        <w:rPr>
          <w:rFonts w:hint="eastAsia"/>
          <w:highlight w:val="none"/>
        </w:rPr>
        <w:t>询比采购</w:t>
      </w:r>
      <w:bookmarkEnd w:id="44"/>
      <w:bookmarkEnd w:id="45"/>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公开询比</w:t>
      </w:r>
    </w:p>
    <w:tbl>
      <w:tblPr>
        <w:tblStyle w:val="22"/>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62"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62"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41"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41"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3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62"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47"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42" w:firstLineChars="200"/>
        <w:jc w:val="left"/>
        <w:rPr>
          <w:rFonts w:ascii="仿宋_GB2312" w:eastAsia="仿宋_GB2312"/>
          <w:sz w:val="28"/>
          <w:szCs w:val="28"/>
          <w:highlight w:val="none"/>
        </w:rPr>
      </w:pPr>
    </w:p>
    <w:p>
      <w:pPr>
        <w:adjustRightInd w:val="0"/>
        <w:snapToGrid w:val="0"/>
        <w:spacing w:line="600" w:lineRule="exact"/>
        <w:ind w:firstLine="542" w:firstLineChars="200"/>
        <w:jc w:val="left"/>
        <w:rPr>
          <w:rFonts w:ascii="仿宋_GB2312" w:eastAsia="仿宋_GB2312"/>
          <w:sz w:val="28"/>
          <w:szCs w:val="28"/>
          <w:highlight w:val="none"/>
        </w:rPr>
      </w:pPr>
    </w:p>
    <w:p>
      <w:pPr>
        <w:adjustRightInd w:val="0"/>
        <w:snapToGrid w:val="0"/>
        <w:spacing w:line="600" w:lineRule="exact"/>
        <w:ind w:firstLine="542" w:firstLineChars="200"/>
        <w:jc w:val="left"/>
        <w:rPr>
          <w:rFonts w:ascii="仿宋_GB2312" w:eastAsia="仿宋_GB2312"/>
          <w:sz w:val="28"/>
          <w:szCs w:val="28"/>
          <w:highlight w:val="none"/>
        </w:rPr>
      </w:pPr>
    </w:p>
    <w:p>
      <w:pPr>
        <w:adjustRightInd w:val="0"/>
        <w:snapToGrid w:val="0"/>
        <w:spacing w:line="600" w:lineRule="exact"/>
        <w:ind w:firstLine="0" w:firstLineChars="0"/>
        <w:jc w:val="left"/>
        <w:rPr>
          <w:rFonts w:ascii="仿宋_GB2312" w:eastAsia="仿宋_GB2312"/>
          <w:sz w:val="28"/>
          <w:szCs w:val="28"/>
          <w:highlight w:val="none"/>
        </w:rPr>
      </w:pPr>
    </w:p>
    <w:p>
      <w:pPr>
        <w:pStyle w:val="2"/>
        <w:rPr>
          <w:rFonts w:ascii="仿宋_GB2312" w:eastAsia="仿宋_GB2312"/>
          <w:sz w:val="28"/>
          <w:szCs w:val="28"/>
          <w:highlight w:val="none"/>
        </w:rPr>
      </w:pPr>
    </w:p>
    <w:p>
      <w:pPr>
        <w:pStyle w:val="2"/>
        <w:ind w:firstLine="0"/>
        <w:rPr>
          <w:rFonts w:ascii="仿宋_GB2312" w:eastAsia="仿宋_GB2312"/>
          <w:sz w:val="28"/>
          <w:szCs w:val="28"/>
          <w:highlight w:val="none"/>
        </w:rPr>
      </w:pPr>
    </w:p>
    <w:p>
      <w:pPr>
        <w:pStyle w:val="3"/>
        <w:rPr>
          <w:highlight w:val="none"/>
        </w:rPr>
      </w:pPr>
      <w:bookmarkStart w:id="46" w:name="_Toc10930"/>
      <w:bookmarkStart w:id="47" w:name="_Toc19050"/>
      <w:bookmarkStart w:id="48" w:name="_Toc20594"/>
      <w:bookmarkStart w:id="49" w:name="_Toc4952"/>
      <w:bookmarkStart w:id="50" w:name="_Toc14552"/>
      <w:bookmarkStart w:id="51" w:name="_Toc7437"/>
      <w:bookmarkStart w:id="52" w:name="_Toc3156"/>
      <w:bookmarkStart w:id="53" w:name="_Toc7118"/>
      <w:bookmarkStart w:id="54" w:name="_Toc14870"/>
      <w:bookmarkStart w:id="55" w:name="_Toc19759"/>
      <w:bookmarkStart w:id="56" w:name="_Toc23581"/>
      <w:r>
        <w:rPr>
          <w:highlight w:val="none"/>
        </w:rPr>
        <mc:AlternateContent>
          <mc:Choice Requires="wps">
            <w:drawing>
              <wp:anchor distT="0" distB="0" distL="114300" distR="114300" simplePos="0" relativeHeight="251665408" behindDoc="0" locked="0" layoutInCell="1" allowOverlap="1">
                <wp:simplePos x="0" y="0"/>
                <wp:positionH relativeFrom="column">
                  <wp:posOffset>2342515</wp:posOffset>
                </wp:positionH>
                <wp:positionV relativeFrom="paragraph">
                  <wp:posOffset>575945</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4.45pt;margin-top:45.35pt;height:0pt;width:75.5pt;z-index:251665408;mso-width-relative:page;mso-height-relative:page;" filled="f" stroked="t" coordsize="21600,21600" o:gfxdata="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YTMBl1wAAAAk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4384" behindDoc="0" locked="0" layoutInCell="1" allowOverlap="1">
                <wp:simplePos x="0" y="0"/>
                <wp:positionH relativeFrom="column">
                  <wp:posOffset>2310765</wp:posOffset>
                </wp:positionH>
                <wp:positionV relativeFrom="paragraph">
                  <wp:posOffset>140335</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1.95pt;margin-top:11.05pt;height:0pt;width:75.5pt;z-index:251664384;mso-width-relative:page;mso-height-relative:page;" filled="f" stroked="t" coordsize="21600,21600" o:gfxdata="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NRBqzWAAAACQEAAA8AAAAAAAAAAQAgAAAAIgAAAGRycy9kb3ducmV2LnhtbFBLAQIUABQA&#10;AAAIAIdO4kCQMcCw8gEAAOIDAAAOAAAAAAAAAAEAIAAAACUBAABkcnMvZTJvRG9jLnhtbFBLBQYA&#10;AAAABgAGAFkBAACJBQAAAAA=&#10;">
                <v:fill on="f" focussize="0,0"/>
                <v:stroke color="#000000" joinstyle="round"/>
                <v:imagedata o:title=""/>
                <o:lock v:ext="edit" aspectratio="f"/>
              </v:shape>
            </w:pict>
          </mc:Fallback>
        </mc:AlternateContent>
      </w:r>
      <w:r>
        <w:rPr>
          <w:rFonts w:hint="eastAsia"/>
          <w:highlight w:val="none"/>
        </w:rPr>
        <w:t>第</w:t>
      </w:r>
      <w:r>
        <w:rPr>
          <w:rFonts w:hint="eastAsia"/>
          <w:highlight w:val="none"/>
          <w:lang w:val="en-US" w:eastAsia="zh-CN"/>
        </w:rPr>
        <w:t>四</w:t>
      </w:r>
      <w:r>
        <w:rPr>
          <w:rFonts w:hint="eastAsia"/>
          <w:highlight w:val="none"/>
        </w:rPr>
        <w:t>章</w:t>
      </w:r>
      <w:bookmarkEnd w:id="46"/>
      <w:bookmarkEnd w:id="47"/>
      <w:bookmarkEnd w:id="48"/>
      <w:bookmarkEnd w:id="49"/>
      <w:bookmarkEnd w:id="50"/>
      <w:bookmarkEnd w:id="51"/>
      <w:bookmarkEnd w:id="52"/>
      <w:bookmarkEnd w:id="53"/>
      <w:bookmarkEnd w:id="54"/>
      <w:bookmarkEnd w:id="55"/>
      <w:bookmarkEnd w:id="56"/>
    </w:p>
    <w:p>
      <w:pPr>
        <w:pStyle w:val="37"/>
        <w:rPr>
          <w:highlight w:val="none"/>
        </w:rPr>
      </w:pPr>
    </w:p>
    <w:p>
      <w:pPr>
        <w:pStyle w:val="3"/>
        <w:rPr>
          <w:highlight w:val="none"/>
        </w:rPr>
      </w:pPr>
      <w:bookmarkStart w:id="57" w:name="_Toc12177"/>
      <w:bookmarkStart w:id="58" w:name="_Toc21840"/>
      <w:bookmarkStart w:id="59" w:name="_Toc22212"/>
      <w:bookmarkStart w:id="60" w:name="_Toc29484"/>
      <w:bookmarkStart w:id="61" w:name="_Toc7831"/>
      <w:bookmarkStart w:id="62" w:name="_Toc6308"/>
      <w:bookmarkStart w:id="63" w:name="_Toc13898"/>
      <w:bookmarkStart w:id="64" w:name="_Toc29345"/>
      <w:bookmarkStart w:id="65" w:name="_Toc87616378"/>
      <w:bookmarkStart w:id="66" w:name="_Toc30530"/>
      <w:bookmarkStart w:id="67" w:name="_Toc88209941"/>
      <w:bookmarkStart w:id="68" w:name="_Toc21079"/>
      <w:bookmarkStart w:id="69" w:name="_Toc32607"/>
      <w:r>
        <w:rPr>
          <w:rFonts w:hint="eastAsia"/>
          <w:highlight w:val="none"/>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0"/>
        <w:rPr>
          <w:rFonts w:ascii="方正小标宋简体" w:eastAsia="方正小标宋简体"/>
          <w:sz w:val="44"/>
          <w:szCs w:val="44"/>
          <w:highlight w:val="none"/>
        </w:rPr>
      </w:pPr>
    </w:p>
    <w:p>
      <w:pPr>
        <w:pStyle w:val="20"/>
        <w:ind w:firstLine="0"/>
        <w:rPr>
          <w:rFonts w:ascii="方正小标宋简体" w:eastAsia="方正小标宋简体"/>
          <w:sz w:val="44"/>
          <w:szCs w:val="44"/>
          <w:highlight w:val="none"/>
        </w:rPr>
      </w:pPr>
    </w:p>
    <w:p>
      <w:pPr>
        <w:pStyle w:val="20"/>
        <w:ind w:firstLine="0"/>
        <w:rPr>
          <w:rFonts w:ascii="方正小标宋简体" w:eastAsia="方正小标宋简体"/>
          <w:sz w:val="44"/>
          <w:szCs w:val="44"/>
          <w:highlight w:val="none"/>
        </w:rPr>
      </w:pPr>
    </w:p>
    <w:p>
      <w:pPr>
        <w:pStyle w:val="4"/>
        <w:rPr>
          <w:highlight w:val="none"/>
        </w:rPr>
      </w:pPr>
      <w:bookmarkStart w:id="70" w:name="_Toc26826"/>
      <w:bookmarkStart w:id="71" w:name="_Toc23033"/>
      <w:r>
        <w:rPr>
          <w:rFonts w:hint="eastAsia"/>
          <w:highlight w:val="none"/>
        </w:rPr>
        <w:t>经评审的最低价法</w:t>
      </w:r>
      <w:bookmarkEnd w:id="70"/>
      <w:bookmarkEnd w:id="71"/>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1.评审方法</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除报价外，评审还应考虑的商务因素一般有以下几种：</w:t>
      </w:r>
    </w:p>
    <w:p>
      <w:pPr>
        <w:adjustRightInd w:val="0"/>
        <w:snapToGrid w:val="0"/>
        <w:spacing w:line="600" w:lineRule="exact"/>
        <w:ind w:firstLine="407" w:firstLineChars="150"/>
        <w:jc w:val="left"/>
        <w:rPr>
          <w:rFonts w:hint="eastAsia" w:ascii="仿宋_GB2312" w:eastAsia="仿宋_GB2312" w:hAnsiTheme="minorEastAsia"/>
          <w:sz w:val="28"/>
          <w:szCs w:val="28"/>
          <w:highlight w:val="none"/>
          <w:lang w:eastAsia="zh-CN"/>
        </w:rPr>
      </w:pPr>
      <w:r>
        <w:rPr>
          <w:rFonts w:hint="eastAsia" w:ascii="仿宋_GB2312" w:eastAsia="仿宋_GB2312" w:hAnsiTheme="minorEastAsia"/>
          <w:sz w:val="28"/>
          <w:szCs w:val="28"/>
          <w:highlight w:val="none"/>
        </w:rPr>
        <w:t>（1）运输费用及保险费。</w:t>
      </w:r>
      <w:r>
        <w:rPr>
          <w:rFonts w:hint="eastAsia" w:ascii="仿宋_GB2312" w:eastAsia="仿宋_GB2312" w:hAnsiTheme="minorEastAsia"/>
          <w:sz w:val="28"/>
          <w:szCs w:val="28"/>
          <w:highlight w:val="none"/>
          <w:lang w:eastAsia="zh-CN"/>
        </w:rPr>
        <w:t>（如有）</w:t>
      </w:r>
    </w:p>
    <w:p>
      <w:pPr>
        <w:adjustRightInd w:val="0"/>
        <w:snapToGrid w:val="0"/>
        <w:spacing w:line="600" w:lineRule="exact"/>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 xml:space="preserve">   （2）工期、交货期或服务期限。</w:t>
      </w:r>
    </w:p>
    <w:p>
      <w:pPr>
        <w:adjustRightInd w:val="0"/>
        <w:snapToGrid w:val="0"/>
        <w:spacing w:line="600" w:lineRule="exact"/>
        <w:ind w:firstLine="407"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（3）支付条件。</w:t>
      </w:r>
    </w:p>
    <w:p>
      <w:pPr>
        <w:adjustRightInd w:val="0"/>
        <w:snapToGrid w:val="0"/>
        <w:spacing w:line="600" w:lineRule="exact"/>
        <w:ind w:firstLine="407"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（4）备品备件以及售后服务（如有）。</w:t>
      </w:r>
    </w:p>
    <w:p>
      <w:pPr>
        <w:adjustRightInd w:val="0"/>
        <w:snapToGrid w:val="0"/>
        <w:spacing w:line="600" w:lineRule="exact"/>
        <w:ind w:firstLine="407"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（5）价格调整因素。</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2.评审程序</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2.1 初步评审</w:t>
      </w:r>
    </w:p>
    <w:p>
      <w:pPr>
        <w:adjustRightInd w:val="0"/>
        <w:snapToGrid w:val="0"/>
        <w:spacing w:line="600" w:lineRule="exact"/>
        <w:jc w:val="left"/>
        <w:rPr>
          <w:rFonts w:ascii="仿宋_GB2312" w:eastAsia="仿宋_GB2312" w:hAnsiTheme="minorEastAsia"/>
          <w:sz w:val="28"/>
          <w:szCs w:val="28"/>
          <w:highlight w:val="none"/>
        </w:rPr>
      </w:pPr>
      <w:r>
        <w:rPr>
          <w:rFonts w:ascii="仿宋_GB2312" w:eastAsia="仿宋_GB2312"/>
          <w:sz w:val="28"/>
          <w:szCs w:val="28"/>
          <w:highlight w:val="none"/>
        </w:rPr>
        <w:t>表</w:t>
      </w:r>
      <w:r>
        <w:rPr>
          <w:rFonts w:hint="eastAsia" w:ascii="仿宋_GB2312" w:eastAsia="仿宋_GB2312"/>
          <w:sz w:val="28"/>
          <w:szCs w:val="28"/>
          <w:highlight w:val="none"/>
        </w:rPr>
        <w:t>4-1                      初步评审标准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left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因素</w:t>
            </w:r>
          </w:p>
        </w:tc>
        <w:tc>
          <w:tcPr>
            <w:tcW w:w="5528" w:type="dxa"/>
            <w:tcBorders>
              <w:top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left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响应函签字盖章</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tcBorders>
              <w:left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r>
              <w:rPr>
                <w:rFonts w:ascii="仿宋_GB2312" w:eastAsia="仿宋_GB2312"/>
                <w:sz w:val="24"/>
                <w:szCs w:val="24"/>
                <w:highlight w:val="none"/>
              </w:rPr>
              <w:t>响应文件格式</w:t>
            </w:r>
          </w:p>
        </w:tc>
        <w:tc>
          <w:tcPr>
            <w:tcW w:w="5528" w:type="dxa"/>
            <w:tcBorders>
              <w:top w:val="single" w:color="auto" w:sz="4" w:space="0"/>
              <w:bottom w:val="single" w:color="auto" w:sz="4" w:space="0"/>
              <w:right w:val="single" w:color="auto" w:sz="4" w:space="0"/>
            </w:tcBorders>
            <w:vAlign w:val="center"/>
          </w:tcPr>
          <w:p>
            <w:pPr>
              <w:adjustRightInd w:val="0"/>
              <w:snapToGrid w:val="0"/>
              <w:spacing w:line="600" w:lineRule="exact"/>
              <w:rPr>
                <w:rFonts w:ascii="仿宋_GB2312" w:eastAsia="仿宋_GB2312"/>
                <w:sz w:val="24"/>
                <w:szCs w:val="24"/>
                <w:highlight w:val="none"/>
              </w:rPr>
            </w:pPr>
            <w:r>
              <w:rPr>
                <w:rFonts w:ascii="仿宋_GB2312" w:eastAsia="仿宋_GB2312"/>
                <w:sz w:val="24"/>
                <w:szCs w:val="24"/>
                <w:highlight w:val="none"/>
              </w:rPr>
              <w:t>符合采购文件</w:t>
            </w:r>
            <w:r>
              <w:rPr>
                <w:rFonts w:hint="eastAsia" w:ascii="仿宋_GB2312" w:eastAsia="仿宋_GB2312"/>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tcBorders>
              <w:left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报价唯一</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只能有一个有效报价</w:t>
            </w:r>
            <w:r>
              <w:rPr>
                <w:rFonts w:hint="eastAsia" w:ascii="仿宋_GB2312" w:eastAsia="仿宋_GB2312"/>
                <w:sz w:val="24"/>
                <w:szCs w:val="24"/>
                <w:highlight w:val="none"/>
              </w:rPr>
              <w:t>，</w:t>
            </w:r>
            <w:r>
              <w:rPr>
                <w:rFonts w:ascii="仿宋_GB2312" w:eastAsia="仿宋_GB2312"/>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left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法定代表人授权委托</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有授权书</w:t>
            </w:r>
            <w:r>
              <w:rPr>
                <w:rFonts w:hint="eastAsia" w:ascii="仿宋_GB2312" w:eastAsia="仿宋_GB2312"/>
                <w:sz w:val="24"/>
                <w:szCs w:val="24"/>
                <w:highlight w:val="none"/>
              </w:rPr>
              <w:t>，</w:t>
            </w:r>
            <w:r>
              <w:rPr>
                <w:rFonts w:ascii="仿宋_GB2312" w:eastAsia="仿宋_GB2312"/>
                <w:sz w:val="24"/>
                <w:szCs w:val="24"/>
                <w:highlight w:val="none"/>
              </w:rPr>
              <w:t>授权书有法定代表人及其委托代理人签字并加盖单位</w:t>
            </w:r>
            <w:r>
              <w:rPr>
                <w:rFonts w:hint="eastAsia" w:ascii="仿宋_GB2312" w:eastAsia="仿宋_GB2312"/>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left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资格评审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营业执照</w:t>
            </w:r>
          </w:p>
        </w:tc>
        <w:tc>
          <w:tcPr>
            <w:tcW w:w="5528" w:type="dxa"/>
            <w:tcBorders>
              <w:top w:val="single" w:color="auto" w:sz="4" w:space="0"/>
              <w:right w:val="single" w:color="auto" w:sz="4" w:space="0"/>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tcBorders>
              <w:left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供应商资格</w:t>
            </w:r>
          </w:p>
        </w:tc>
        <w:tc>
          <w:tcPr>
            <w:tcW w:w="5528" w:type="dxa"/>
            <w:tcBorders>
              <w:bottom w:val="single" w:color="auto" w:sz="4" w:space="0"/>
              <w:right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满足法律法规及采购文件</w:t>
            </w:r>
            <w:r>
              <w:rPr>
                <w:rFonts w:hint="eastAsia" w:ascii="仿宋_GB2312" w:eastAsia="仿宋_GB2312"/>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left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w:t>
            </w:r>
          </w:p>
        </w:tc>
        <w:tc>
          <w:tcPr>
            <w:tcW w:w="5528" w:type="dxa"/>
            <w:tcBorders>
              <w:top w:val="single" w:color="auto" w:sz="4" w:space="0"/>
              <w:bottom w:val="single" w:color="auto" w:sz="4" w:space="0"/>
              <w:right w:val="single" w:color="auto" w:sz="4" w:space="0"/>
            </w:tcBorders>
            <w:vAlign w:val="center"/>
          </w:tcPr>
          <w:p>
            <w:pPr>
              <w:adjustRightInd w:val="0"/>
              <w:snapToGrid w:val="0"/>
              <w:rPr>
                <w:rFonts w:hint="eastAsia" w:ascii="仿宋_GB2312" w:eastAsia="仿宋_GB2312"/>
                <w:sz w:val="24"/>
                <w:szCs w:val="24"/>
                <w:highlight w:val="none"/>
                <w:lang w:eastAsia="zh-CN"/>
              </w:rPr>
            </w:pPr>
            <w:r>
              <w:rPr>
                <w:rFonts w:ascii="仿宋_GB2312" w:eastAsia="仿宋_GB2312"/>
                <w:sz w:val="24"/>
                <w:szCs w:val="24"/>
                <w:highlight w:val="none"/>
              </w:rPr>
              <w:t>没有超过最高限价</w:t>
            </w:r>
            <w:r>
              <w:rPr>
                <w:rFonts w:hint="eastAsia" w:ascii="仿宋_GB2312" w:eastAsia="仿宋_GB2312"/>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left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其他</w:t>
            </w:r>
          </w:p>
        </w:tc>
        <w:tc>
          <w:tcPr>
            <w:tcW w:w="5528" w:type="dxa"/>
            <w:tcBorders>
              <w:top w:val="single" w:color="auto" w:sz="4" w:space="0"/>
              <w:right w:val="single" w:color="auto" w:sz="4" w:space="0"/>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left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无法律法规及采购文件规定的其他无效响应内容</w:t>
            </w:r>
          </w:p>
        </w:tc>
      </w:tr>
    </w:tbl>
    <w:p>
      <w:pPr>
        <w:spacing w:line="400" w:lineRule="exact"/>
        <w:jc w:val="left"/>
        <w:rPr>
          <w:highlight w:val="none"/>
        </w:rPr>
      </w:pPr>
      <w:r>
        <w:rPr>
          <w:rFonts w:hint="eastAsia" w:ascii="仿宋_GB2312" w:eastAsia="仿宋_GB2312" w:hAnsiTheme="minorEastAsia"/>
          <w:szCs w:val="21"/>
          <w:highlight w:val="none"/>
        </w:rPr>
        <w:t>说明：初步评审活动依照</w:t>
      </w:r>
      <w:r>
        <w:rPr>
          <w:rFonts w:hint="eastAsia" w:ascii="仿宋_GB2312" w:eastAsia="仿宋_GB2312" w:hAnsiTheme="minorEastAsia"/>
          <w:szCs w:val="21"/>
          <w:highlight w:val="none"/>
          <w:lang w:val="en-US" w:eastAsia="zh-CN"/>
        </w:rPr>
        <w:t>形式评审、</w:t>
      </w:r>
      <w:r>
        <w:rPr>
          <w:rFonts w:hint="eastAsia" w:ascii="仿宋_GB2312" w:eastAsia="仿宋_GB2312" w:hAnsiTheme="minorEastAsia"/>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2.2澄清补正</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pStyle w:val="20"/>
        <w:rPr>
          <w:rFonts w:ascii="仿宋_GB2312" w:eastAsia="仿宋_GB2312" w:hAnsiTheme="minorEastAsia"/>
          <w:szCs w:val="21"/>
          <w:highlight w:val="none"/>
        </w:rPr>
      </w:pPr>
    </w:p>
    <w:p>
      <w:pPr>
        <w:pStyle w:val="20"/>
        <w:rPr>
          <w:rFonts w:ascii="仿宋_GB2312" w:eastAsia="仿宋_GB2312" w:hAnsiTheme="minorEastAsia"/>
          <w:szCs w:val="21"/>
          <w:highlight w:val="none"/>
        </w:rPr>
      </w:pPr>
    </w:p>
    <w:p>
      <w:pPr>
        <w:pStyle w:val="20"/>
        <w:rPr>
          <w:rFonts w:ascii="仿宋_GB2312" w:eastAsia="仿宋_GB2312" w:hAnsiTheme="minorEastAsia"/>
          <w:szCs w:val="21"/>
          <w:highlight w:val="none"/>
        </w:rPr>
      </w:pPr>
    </w:p>
    <w:p>
      <w:pPr>
        <w:pStyle w:val="20"/>
        <w:rPr>
          <w:rFonts w:ascii="仿宋_GB2312" w:eastAsia="仿宋_GB2312" w:hAnsiTheme="minorEastAsia"/>
          <w:szCs w:val="21"/>
          <w:highlight w:val="none"/>
        </w:rPr>
      </w:pPr>
    </w:p>
    <w:p>
      <w:pPr>
        <w:pStyle w:val="20"/>
        <w:rPr>
          <w:rFonts w:ascii="仿宋_GB2312" w:eastAsia="仿宋_GB2312" w:hAnsiTheme="minorEastAsia"/>
          <w:szCs w:val="21"/>
          <w:highlight w:val="none"/>
        </w:rPr>
      </w:pPr>
    </w:p>
    <w:p>
      <w:pPr>
        <w:pStyle w:val="3"/>
        <w:rPr>
          <w:rFonts w:hint="eastAsia"/>
          <w:highlight w:val="none"/>
        </w:rPr>
      </w:pPr>
      <w:bookmarkStart w:id="72" w:name="_Toc88209947"/>
    </w:p>
    <w:p>
      <w:pPr>
        <w:pStyle w:val="3"/>
        <w:rPr>
          <w:rFonts w:hint="eastAsia"/>
          <w:highlight w:val="none"/>
        </w:rPr>
      </w:pPr>
    </w:p>
    <w:p>
      <w:pPr>
        <w:pStyle w:val="3"/>
        <w:rPr>
          <w:rFonts w:hint="eastAsia"/>
          <w:highlight w:val="none"/>
        </w:rPr>
      </w:pPr>
    </w:p>
    <w:p>
      <w:pPr>
        <w:pStyle w:val="3"/>
        <w:rPr>
          <w:highlight w:val="none"/>
        </w:rPr>
      </w:pPr>
      <w:r>
        <w:rPr>
          <w:highlight w:val="none"/>
        </w:rPr>
        <mc:AlternateContent>
          <mc:Choice Requires="wps">
            <w:drawing>
              <wp:anchor distT="0" distB="0" distL="114300" distR="114300" simplePos="0" relativeHeight="251676672" behindDoc="0" locked="0" layoutInCell="1" allowOverlap="1">
                <wp:simplePos x="0" y="0"/>
                <wp:positionH relativeFrom="column">
                  <wp:posOffset>2341245</wp:posOffset>
                </wp:positionH>
                <wp:positionV relativeFrom="paragraph">
                  <wp:posOffset>50165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35pt;margin-top:3.95pt;height:0pt;width:75.5pt;z-index:251676672;mso-width-relative:page;mso-height-relative:page;" filled="f" stroked="t" coordsize="21600,21600" o:gfxdata="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Dc2JdUAAAAHAQAADwAAAAAAAAABACAAAAAiAAAAZHJzL2Rvd25yZXYueG1sUEsBAhQAFAAA&#10;AAgAh07iQFzLtV/yAQAA5AMAAA4AAAAAAAAAAQAgAAAAJAEAAGRycy9lMm9Eb2MueG1sUEsFBgAA&#10;AAAGAAYAWQEAAIg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7696" behindDoc="0" locked="0" layoutInCell="1" allowOverlap="1">
                <wp:simplePos x="0" y="0"/>
                <wp:positionH relativeFrom="column">
                  <wp:posOffset>2326005</wp:posOffset>
                </wp:positionH>
                <wp:positionV relativeFrom="paragraph">
                  <wp:posOffset>565150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3.15pt;margin-top:44.5pt;height:0pt;width:75.5pt;z-index:251677696;mso-width-relative:page;mso-height-relative:page;" filled="f" stroked="t" coordsize="21600,21600" o:gfxdata="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dJvb9cAAAAJ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highlight w:val="none"/>
        </w:rPr>
        <w:t>第</w:t>
      </w:r>
      <w:r>
        <w:rPr>
          <w:rFonts w:hint="eastAsia"/>
          <w:highlight w:val="none"/>
          <w:lang w:val="en-US" w:eastAsia="zh-CN"/>
        </w:rPr>
        <w:t>五</w:t>
      </w:r>
      <w:r>
        <w:rPr>
          <w:rFonts w:hint="eastAsia"/>
          <w:highlight w:val="none"/>
        </w:rPr>
        <w:t>章</w:t>
      </w:r>
    </w:p>
    <w:p>
      <w:pPr>
        <w:pStyle w:val="4"/>
        <w:rPr>
          <w:rFonts w:hint="eastAsia"/>
          <w:highlight w:val="none"/>
        </w:rPr>
      </w:pPr>
    </w:p>
    <w:p>
      <w:pPr>
        <w:pStyle w:val="4"/>
        <w:rPr>
          <w:rFonts w:hint="eastAsia"/>
          <w:szCs w:val="44"/>
          <w:highlight w:val="none"/>
        </w:rPr>
      </w:pPr>
      <w:r>
        <w:rPr>
          <w:rFonts w:hint="eastAsia"/>
          <w:szCs w:val="44"/>
          <w:highlight w:val="none"/>
        </w:rPr>
        <w:t>采购需求</w:t>
      </w:r>
    </w:p>
    <w:p>
      <w:pPr>
        <w:pStyle w:val="4"/>
        <w:rPr>
          <w:rFonts w:hint="eastAsia"/>
          <w:szCs w:val="44"/>
          <w:highlight w:val="none"/>
        </w:rPr>
      </w:pPr>
    </w:p>
    <w:p>
      <w:pPr>
        <w:rPr>
          <w:rFonts w:hint="eastAsia"/>
          <w:szCs w:val="44"/>
          <w:highlight w:val="none"/>
        </w:rPr>
      </w:pPr>
    </w:p>
    <w:p>
      <w:pPr>
        <w:pStyle w:val="20"/>
        <w:rPr>
          <w:rFonts w:hint="eastAsia"/>
          <w:szCs w:val="44"/>
          <w:highlight w:val="none"/>
        </w:rPr>
      </w:pPr>
    </w:p>
    <w:p>
      <w:pPr>
        <w:pStyle w:val="20"/>
        <w:rPr>
          <w:rFonts w:hint="eastAsia"/>
          <w:szCs w:val="44"/>
          <w:highlight w:val="none"/>
        </w:rPr>
      </w:pPr>
    </w:p>
    <w:p>
      <w:pPr>
        <w:pStyle w:val="20"/>
        <w:rPr>
          <w:rFonts w:hint="eastAsia"/>
          <w:szCs w:val="44"/>
          <w:highlight w:val="none"/>
        </w:rPr>
      </w:pPr>
    </w:p>
    <w:p>
      <w:pPr>
        <w:pStyle w:val="20"/>
        <w:rPr>
          <w:rFonts w:hint="eastAsia"/>
          <w:szCs w:val="44"/>
          <w:highlight w:val="none"/>
        </w:rPr>
      </w:pPr>
    </w:p>
    <w:p>
      <w:pPr>
        <w:pStyle w:val="20"/>
        <w:rPr>
          <w:rFonts w:hint="eastAsia"/>
          <w:szCs w:val="44"/>
          <w:highlight w:val="none"/>
        </w:rPr>
      </w:pPr>
    </w:p>
    <w:p>
      <w:pPr>
        <w:pStyle w:val="20"/>
        <w:rPr>
          <w:rFonts w:hint="eastAsia"/>
          <w:szCs w:val="44"/>
          <w:highlight w:val="none"/>
        </w:rPr>
      </w:pPr>
    </w:p>
    <w:p>
      <w:pPr>
        <w:pStyle w:val="20"/>
        <w:rPr>
          <w:rFonts w:hint="eastAsia"/>
          <w:szCs w:val="44"/>
          <w:highlight w:val="none"/>
        </w:rPr>
      </w:pPr>
    </w:p>
    <w:p>
      <w:pPr>
        <w:pStyle w:val="20"/>
        <w:rPr>
          <w:rFonts w:hint="eastAsia"/>
          <w:szCs w:val="44"/>
          <w:highlight w:val="none"/>
        </w:rPr>
      </w:pPr>
    </w:p>
    <w:p>
      <w:pPr>
        <w:pStyle w:val="20"/>
        <w:rPr>
          <w:rFonts w:hint="eastAsia"/>
          <w:szCs w:val="44"/>
          <w:highlight w:val="none"/>
        </w:rPr>
      </w:pPr>
    </w:p>
    <w:p>
      <w:pPr>
        <w:pStyle w:val="20"/>
        <w:rPr>
          <w:rFonts w:hint="eastAsia"/>
          <w:szCs w:val="44"/>
          <w:highlight w:val="none"/>
        </w:rPr>
      </w:pPr>
    </w:p>
    <w:p>
      <w:pPr>
        <w:pStyle w:val="20"/>
        <w:rPr>
          <w:rFonts w:hint="eastAsia"/>
          <w:szCs w:val="44"/>
          <w:highlight w:val="none"/>
        </w:rPr>
      </w:pPr>
    </w:p>
    <w:p>
      <w:pPr>
        <w:pStyle w:val="20"/>
        <w:rPr>
          <w:rFonts w:hint="eastAsia"/>
          <w:szCs w:val="44"/>
          <w:highlight w:val="none"/>
        </w:rPr>
      </w:pPr>
    </w:p>
    <w:p>
      <w:pPr>
        <w:pStyle w:val="20"/>
        <w:ind w:firstLine="0"/>
        <w:rPr>
          <w:rFonts w:hint="eastAsia"/>
          <w:szCs w:val="44"/>
          <w:highlight w:val="none"/>
        </w:rPr>
      </w:pPr>
    </w:p>
    <w:p>
      <w:pPr>
        <w:pStyle w:val="20"/>
        <w:ind w:firstLine="0"/>
        <w:rPr>
          <w:rFonts w:hint="eastAsia"/>
          <w:szCs w:val="44"/>
          <w:highlight w:val="none"/>
        </w:rPr>
      </w:pPr>
    </w:p>
    <w:bookmarkEnd w:id="72"/>
    <w:p>
      <w:pPr>
        <w:pStyle w:val="11"/>
        <w:numPr>
          <w:ilvl w:val="0"/>
          <w:numId w:val="4"/>
        </w:numPr>
        <w:adjustRightInd w:val="0"/>
        <w:snapToGrid w:val="0"/>
        <w:spacing w:line="300" w:lineRule="auto"/>
        <w:rPr>
          <w:rFonts w:ascii="仿宋" w:hAnsi="仿宋" w:eastAsia="仿宋" w:cs="仿宋_GB2312"/>
          <w:b/>
          <w:color w:val="auto"/>
          <w:sz w:val="28"/>
          <w:szCs w:val="28"/>
          <w:highlight w:val="none"/>
          <w:lang w:val="zh-CN"/>
        </w:rPr>
      </w:pPr>
      <w:r>
        <w:rPr>
          <w:rFonts w:hint="eastAsia" w:ascii="仿宋" w:hAnsi="仿宋" w:eastAsia="仿宋" w:cs="仿宋_GB2312"/>
          <w:b/>
          <w:color w:val="auto"/>
          <w:sz w:val="28"/>
          <w:szCs w:val="28"/>
          <w:highlight w:val="none"/>
          <w:lang w:val="zh-CN"/>
        </w:rPr>
        <w:t>项目情况介绍</w:t>
      </w:r>
    </w:p>
    <w:p>
      <w:pPr>
        <w:pStyle w:val="11"/>
        <w:adjustRightInd w:val="0"/>
        <w:snapToGrid w:val="0"/>
        <w:spacing w:line="300" w:lineRule="auto"/>
        <w:ind w:firstLine="542" w:firstLineChars="200"/>
        <w:rPr>
          <w:rFonts w:hint="eastAsia" w:ascii="仿宋" w:hAnsi="仿宋" w:eastAsia="仿宋" w:cs="仿宋"/>
          <w:b w:val="0"/>
          <w:color w:val="auto"/>
          <w:sz w:val="28"/>
          <w:szCs w:val="28"/>
          <w:highlight w:val="none"/>
        </w:rPr>
      </w:pPr>
      <w:r>
        <w:rPr>
          <w:rFonts w:hint="eastAsia" w:ascii="仿宋" w:hAnsi="仿宋" w:eastAsia="仿宋" w:cs="仿宋"/>
          <w:color w:val="auto"/>
          <w:sz w:val="28"/>
          <w:szCs w:val="28"/>
          <w:highlight w:val="none"/>
        </w:rPr>
        <w:t>目前厂区主要是水区一班、水区二班、动力、泥区、仪表五个班组管辖，随着三期污水处理生产线投产，工作范围及日常维护工作大幅增加</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现</w:t>
      </w:r>
      <w:r>
        <w:rPr>
          <w:rFonts w:hint="eastAsia" w:ascii="仿宋" w:hAnsi="仿宋" w:eastAsia="仿宋" w:cs="仿宋"/>
          <w:color w:val="auto"/>
          <w:sz w:val="28"/>
          <w:szCs w:val="28"/>
          <w:highlight w:val="none"/>
        </w:rPr>
        <w:t>需增购2台</w:t>
      </w:r>
      <w:r>
        <w:rPr>
          <w:rFonts w:hint="eastAsia" w:ascii="仿宋" w:hAnsi="仿宋" w:eastAsia="仿宋" w:cs="仿宋"/>
          <w:b w:val="0"/>
          <w:i w:val="0"/>
          <w:caps w:val="0"/>
          <w:color w:val="auto"/>
          <w:spacing w:val="0"/>
          <w:w w:val="100"/>
          <w:kern w:val="2"/>
          <w:sz w:val="28"/>
          <w:szCs w:val="28"/>
          <w:highlight w:val="none"/>
          <w:lang w:val="en-US" w:eastAsia="zh-CN" w:bidi="ar-SA"/>
        </w:rPr>
        <w:t>4轮</w:t>
      </w:r>
      <w:r>
        <w:rPr>
          <w:rFonts w:hint="eastAsia" w:ascii="仿宋" w:hAnsi="仿宋" w:eastAsia="仿宋" w:cs="仿宋"/>
          <w:color w:val="auto"/>
          <w:sz w:val="28"/>
          <w:szCs w:val="28"/>
          <w:highlight w:val="none"/>
        </w:rPr>
        <w:t>电动平板载货车。</w:t>
      </w:r>
    </w:p>
    <w:p>
      <w:pPr>
        <w:pStyle w:val="11"/>
        <w:numPr>
          <w:ilvl w:val="0"/>
          <w:numId w:val="5"/>
        </w:numPr>
        <w:adjustRightInd w:val="0"/>
        <w:snapToGrid w:val="0"/>
        <w:spacing w:line="300" w:lineRule="auto"/>
        <w:rPr>
          <w:rFonts w:ascii="仿宋" w:hAnsi="仿宋" w:eastAsia="仿宋" w:cs="仿宋_GB2312"/>
          <w:color w:val="auto"/>
          <w:sz w:val="28"/>
          <w:szCs w:val="28"/>
          <w:highlight w:val="none"/>
          <w:lang w:val="zh-CN"/>
        </w:rPr>
      </w:pPr>
      <w:r>
        <w:rPr>
          <w:rFonts w:hint="eastAsia" w:ascii="仿宋" w:hAnsi="仿宋" w:eastAsia="仿宋" w:cs="仿宋_GB2312"/>
          <w:b/>
          <w:color w:val="auto"/>
          <w:sz w:val="28"/>
          <w:szCs w:val="28"/>
          <w:highlight w:val="none"/>
          <w:lang w:val="zh-CN"/>
        </w:rPr>
        <w:t>项目技术要求</w:t>
      </w:r>
    </w:p>
    <w:p>
      <w:pPr>
        <w:adjustRightInd/>
        <w:snapToGrid/>
        <w:spacing w:line="360" w:lineRule="auto"/>
        <w:ind w:firstLine="0" w:firstLineChars="0"/>
        <w:jc w:val="left"/>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一）供应商需按设备参数要求进行供货，货物必须符合国家法律法规规定的标准、行业标准；所有货物必须有产品合格证并于送货之日移交广州市净水有限公司龙归分公司。所供货物必须为原厂全新产品，供应商禁止向采购人提供二手产品、拆机件、翻新件。</w:t>
      </w:r>
    </w:p>
    <w:p>
      <w:pPr>
        <w:snapToGrid/>
        <w:spacing w:before="0" w:beforeAutospacing="0" w:after="0" w:afterAutospacing="0" w:line="360" w:lineRule="auto"/>
        <w:ind w:firstLine="0" w:firstLineChars="0"/>
        <w:jc w:val="left"/>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 xml:space="preserve">（二）设备到货后，须出具厂家出厂合格证明，供应商应和采购人一起对供货设备进行现场检查验收，如发现质量问题（包括结构及外观检查）应由供应商处理解决。开箱检验应有记录及双方签字生效。 </w:t>
      </w:r>
    </w:p>
    <w:p>
      <w:pPr>
        <w:snapToGrid/>
        <w:spacing w:before="0" w:beforeAutospacing="0" w:after="0" w:afterAutospacing="0" w:line="360" w:lineRule="auto"/>
        <w:ind w:firstLine="0" w:firstLineChars="0"/>
        <w:jc w:val="left"/>
        <w:textAlignment w:val="auto"/>
        <w:rPr>
          <w:rStyle w:val="49"/>
          <w:rFonts w:hint="eastAsia" w:ascii="仿宋" w:hAnsi="仿宋" w:eastAsia="仿宋" w:cs="仿宋"/>
          <w:b w:val="0"/>
          <w:i w:val="0"/>
          <w:caps w:val="0"/>
          <w:color w:val="auto"/>
          <w:spacing w:val="0"/>
          <w:w w:val="100"/>
          <w:kern w:val="2"/>
          <w:sz w:val="28"/>
          <w:szCs w:val="28"/>
          <w:highlight w:val="none"/>
          <w:lang w:val="zh-CN" w:eastAsia="zh-CN" w:bidi="ar-SA"/>
        </w:rPr>
      </w:pPr>
      <w:r>
        <w:rPr>
          <w:rStyle w:val="23"/>
          <w:rFonts w:hint="eastAsia" w:ascii="仿宋" w:hAnsi="仿宋" w:eastAsia="仿宋" w:cs="仿宋"/>
          <w:b w:val="0"/>
          <w:i w:val="0"/>
          <w:caps w:val="0"/>
          <w:color w:val="auto"/>
          <w:spacing w:val="0"/>
          <w:w w:val="100"/>
          <w:kern w:val="2"/>
          <w:sz w:val="28"/>
          <w:szCs w:val="28"/>
          <w:highlight w:val="none"/>
          <w:lang w:val="en-US" w:eastAsia="zh-CN" w:bidi="ar-SA"/>
        </w:rPr>
        <w:t>(三)电动4轮</w:t>
      </w:r>
      <w:r>
        <w:rPr>
          <w:rStyle w:val="23"/>
          <w:rFonts w:hint="eastAsia" w:ascii="仿宋" w:hAnsi="仿宋" w:eastAsia="仿宋" w:cs="仿宋"/>
          <w:b w:val="0"/>
          <w:i w:val="0"/>
          <w:caps w:val="0"/>
          <w:color w:val="auto"/>
          <w:spacing w:val="0"/>
          <w:w w:val="100"/>
          <w:kern w:val="2"/>
          <w:sz w:val="28"/>
          <w:szCs w:val="28"/>
          <w:highlight w:val="none"/>
          <w:lang w:val="zh-CN" w:eastAsia="zh-CN" w:bidi="ar-SA"/>
        </w:rPr>
        <w:t>平板载</w:t>
      </w:r>
      <w:r>
        <w:rPr>
          <w:rStyle w:val="49"/>
          <w:rFonts w:hint="eastAsia" w:ascii="仿宋" w:hAnsi="仿宋" w:eastAsia="仿宋" w:cs="仿宋"/>
          <w:b w:val="0"/>
          <w:i w:val="0"/>
          <w:caps w:val="0"/>
          <w:color w:val="auto"/>
          <w:spacing w:val="0"/>
          <w:w w:val="100"/>
          <w:kern w:val="2"/>
          <w:sz w:val="28"/>
          <w:szCs w:val="28"/>
          <w:highlight w:val="none"/>
          <w:lang w:val="zh-CN" w:eastAsia="zh-CN" w:bidi="ar-SA"/>
        </w:rPr>
        <w:t xml:space="preserve">运车技术参数： </w:t>
      </w:r>
    </w:p>
    <w:tbl>
      <w:tblPr>
        <w:tblStyle w:val="21"/>
        <w:tblpPr w:leftFromText="180" w:rightFromText="180" w:vertAnchor="text" w:horzAnchor="page" w:tblpX="920" w:tblpY="573"/>
        <w:tblOverlap w:val="never"/>
        <w:tblW w:w="102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9"/>
        <w:gridCol w:w="1786"/>
        <w:gridCol w:w="3935"/>
        <w:gridCol w:w="1949"/>
        <w:gridCol w:w="20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snapToGrid/>
              <w:spacing w:before="0" w:beforeAutospacing="0" w:after="0" w:afterAutospacing="0" w:line="240" w:lineRule="auto"/>
              <w:ind w:left="113" w:right="113"/>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电 气 系 统</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电控</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hint="default" w:ascii="宋体" w:hAnsi="宋体" w:eastAsia="宋体"/>
                <w:b w:val="0"/>
                <w:i w:val="0"/>
                <w:caps w:val="0"/>
                <w:spacing w:val="0"/>
                <w:w w:val="100"/>
                <w:kern w:val="2"/>
                <w:sz w:val="21"/>
                <w:szCs w:val="21"/>
                <w:highlight w:val="none"/>
                <w:lang w:val="en-US" w:eastAsia="zh-CN" w:bidi="ar-SA"/>
              </w:rPr>
            </w:pPr>
            <w:r>
              <w:rPr>
                <w:rStyle w:val="49"/>
                <w:rFonts w:hint="eastAsia" w:ascii="宋体" w:hAnsi="宋体"/>
                <w:b w:val="0"/>
                <w:i w:val="0"/>
                <w:caps w:val="0"/>
                <w:spacing w:val="0"/>
                <w:w w:val="100"/>
                <w:kern w:val="2"/>
                <w:sz w:val="21"/>
                <w:szCs w:val="21"/>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电池</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72v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电机</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hint="eastAsia" w:ascii="宋体" w:hAnsi="宋体"/>
                <w:b w:val="0"/>
                <w:i w:val="0"/>
                <w:caps w:val="0"/>
                <w:color w:val="000000"/>
                <w:spacing w:val="0"/>
                <w:w w:val="100"/>
                <w:kern w:val="2"/>
                <w:sz w:val="21"/>
                <w:szCs w:val="21"/>
                <w:highlight w:val="none"/>
                <w:lang w:val="en-US" w:eastAsia="zh-CN" w:bidi="ar-SA"/>
              </w:rPr>
              <w:t>4</w:t>
            </w:r>
            <w:r>
              <w:rPr>
                <w:rStyle w:val="49"/>
                <w:rFonts w:ascii="宋体" w:hAnsi="宋体" w:eastAsia="宋体"/>
                <w:b w:val="0"/>
                <w:i w:val="0"/>
                <w:caps w:val="0"/>
                <w:color w:val="000000"/>
                <w:spacing w:val="0"/>
                <w:w w:val="100"/>
                <w:kern w:val="2"/>
                <w:sz w:val="21"/>
                <w:szCs w:val="21"/>
                <w:highlight w:val="none"/>
                <w:lang w:val="en-US" w:eastAsia="zh-CN" w:bidi="ar-SA"/>
              </w:rPr>
              <w:t>KW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充电机</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ind w:firstLine="2814" w:firstLineChars="1400"/>
              <w:jc w:val="both"/>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车载式智能化充电机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充电时间</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8-10小时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snapToGrid/>
              <w:spacing w:before="0" w:beforeAutospacing="0" w:after="0" w:afterAutospacing="0" w:line="240" w:lineRule="auto"/>
              <w:ind w:left="113" w:right="113"/>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技 术 参 数</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充电输入电压</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 xml:space="preserve">220V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长*宽*高</w:t>
            </w:r>
          </w:p>
        </w:tc>
        <w:tc>
          <w:tcPr>
            <w:tcW w:w="3935"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4</w:t>
            </w:r>
            <w:r>
              <w:rPr>
                <w:rStyle w:val="49"/>
                <w:rFonts w:hint="eastAsia" w:ascii="宋体" w:hAnsi="宋体"/>
                <w:b w:val="0"/>
                <w:i w:val="0"/>
                <w:caps w:val="0"/>
                <w:color w:val="000000"/>
                <w:spacing w:val="0"/>
                <w:w w:val="100"/>
                <w:kern w:val="2"/>
                <w:sz w:val="21"/>
                <w:szCs w:val="21"/>
                <w:highlight w:val="none"/>
                <w:lang w:val="en-US" w:eastAsia="zh-CN" w:bidi="ar-SA"/>
              </w:rPr>
              <w:t>52</w:t>
            </w:r>
            <w:r>
              <w:rPr>
                <w:rStyle w:val="49"/>
                <w:rFonts w:ascii="宋体" w:hAnsi="宋体" w:eastAsia="宋体"/>
                <w:b w:val="0"/>
                <w:i w:val="0"/>
                <w:caps w:val="0"/>
                <w:color w:val="000000"/>
                <w:spacing w:val="0"/>
                <w:w w:val="100"/>
                <w:kern w:val="2"/>
                <w:sz w:val="21"/>
                <w:szCs w:val="21"/>
                <w:highlight w:val="none"/>
                <w:lang w:val="en-US" w:eastAsia="zh-CN" w:bidi="ar-SA"/>
              </w:rPr>
              <w:t>0×15</w:t>
            </w:r>
            <w:r>
              <w:rPr>
                <w:rStyle w:val="49"/>
                <w:rFonts w:hint="eastAsia" w:ascii="宋体" w:hAnsi="宋体"/>
                <w:b w:val="0"/>
                <w:i w:val="0"/>
                <w:caps w:val="0"/>
                <w:color w:val="000000"/>
                <w:spacing w:val="0"/>
                <w:w w:val="100"/>
                <w:kern w:val="2"/>
                <w:sz w:val="21"/>
                <w:szCs w:val="21"/>
                <w:highlight w:val="none"/>
                <w:lang w:val="en-US" w:eastAsia="zh-CN" w:bidi="ar-SA"/>
              </w:rPr>
              <w:t>8</w:t>
            </w:r>
            <w:r>
              <w:rPr>
                <w:rStyle w:val="49"/>
                <w:rFonts w:ascii="宋体" w:hAnsi="宋体" w:eastAsia="宋体"/>
                <w:b w:val="0"/>
                <w:i w:val="0"/>
                <w:caps w:val="0"/>
                <w:color w:val="000000"/>
                <w:spacing w:val="0"/>
                <w:w w:val="100"/>
                <w:kern w:val="2"/>
                <w:sz w:val="21"/>
                <w:szCs w:val="21"/>
                <w:highlight w:val="none"/>
                <w:lang w:val="en-US" w:eastAsia="zh-CN" w:bidi="ar-SA"/>
              </w:rPr>
              <w:t>0×2080mm</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tabs>
                <w:tab w:val="left" w:pos="0"/>
              </w:tabs>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制动距离</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ind w:firstLine="68" w:firstLineChars="34"/>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w:t>
            </w:r>
            <w:r>
              <w:rPr>
                <w:rStyle w:val="49"/>
                <w:rFonts w:hint="eastAsia" w:ascii="宋体" w:hAnsi="宋体"/>
                <w:b w:val="0"/>
                <w:i w:val="0"/>
                <w:caps w:val="0"/>
                <w:spacing w:val="0"/>
                <w:w w:val="100"/>
                <w:kern w:val="2"/>
                <w:sz w:val="21"/>
                <w:szCs w:val="21"/>
                <w:highlight w:val="none"/>
                <w:lang w:val="en-US" w:eastAsia="zh-CN" w:bidi="ar-SA"/>
              </w:rPr>
              <w:t>6.0</w:t>
            </w:r>
            <w:r>
              <w:rPr>
                <w:rStyle w:val="49"/>
                <w:rFonts w:ascii="宋体" w:hAnsi="宋体" w:eastAsia="宋体"/>
                <w:b w:val="0"/>
                <w:i w:val="0"/>
                <w:caps w:val="0"/>
                <w:spacing w:val="0"/>
                <w:w w:val="100"/>
                <w:kern w:val="2"/>
                <w:sz w:val="21"/>
                <w:szCs w:val="21"/>
                <w:highlight w:val="none"/>
                <w:lang w:val="en-US" w:eastAsia="zh-CN" w:bidi="ar-SA"/>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整车装备质量</w:t>
            </w:r>
          </w:p>
        </w:tc>
        <w:tc>
          <w:tcPr>
            <w:tcW w:w="3935"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hint="eastAsia" w:ascii="宋体" w:hAnsi="宋体"/>
                <w:b w:val="0"/>
                <w:i w:val="0"/>
                <w:caps w:val="0"/>
                <w:color w:val="000000"/>
                <w:spacing w:val="0"/>
                <w:w w:val="100"/>
                <w:kern w:val="2"/>
                <w:sz w:val="21"/>
                <w:szCs w:val="21"/>
                <w:highlight w:val="none"/>
                <w:lang w:val="en-US" w:eastAsia="zh-CN" w:bidi="ar-SA"/>
              </w:rPr>
              <w:t>85</w:t>
            </w:r>
            <w:r>
              <w:rPr>
                <w:rStyle w:val="49"/>
                <w:rFonts w:ascii="宋体" w:hAnsi="宋体" w:eastAsia="宋体"/>
                <w:b w:val="0"/>
                <w:i w:val="0"/>
                <w:caps w:val="0"/>
                <w:color w:val="000000"/>
                <w:spacing w:val="0"/>
                <w:w w:val="100"/>
                <w:kern w:val="2"/>
                <w:sz w:val="21"/>
                <w:szCs w:val="21"/>
                <w:highlight w:val="none"/>
                <w:lang w:val="en-US" w:eastAsia="zh-CN" w:bidi="ar-SA"/>
              </w:rPr>
              <w:t>0kg</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额定乘员</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hint="eastAsia" w:ascii="宋体" w:hAnsi="宋体"/>
                <w:b w:val="0"/>
                <w:i w:val="0"/>
                <w:caps w:val="0"/>
                <w:spacing w:val="0"/>
                <w:w w:val="100"/>
                <w:kern w:val="2"/>
                <w:sz w:val="21"/>
                <w:szCs w:val="21"/>
                <w:highlight w:val="none"/>
                <w:lang w:val="en-US" w:eastAsia="zh-CN" w:bidi="ar-SA"/>
              </w:rPr>
              <w:t>5</w:t>
            </w:r>
            <w:r>
              <w:rPr>
                <w:rStyle w:val="49"/>
                <w:rFonts w:ascii="宋体" w:hAnsi="宋体" w:eastAsia="宋体"/>
                <w:b w:val="0"/>
                <w:i w:val="0"/>
                <w:caps w:val="0"/>
                <w:spacing w:val="0"/>
                <w:w w:val="100"/>
                <w:kern w:val="2"/>
                <w:sz w:val="21"/>
                <w:szCs w:val="21"/>
                <w:highlight w:val="none"/>
                <w:lang w:val="en-US" w:eastAsia="zh-CN" w:bidi="ar-SA"/>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2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整车载荷</w:t>
            </w:r>
          </w:p>
        </w:tc>
        <w:tc>
          <w:tcPr>
            <w:tcW w:w="3935"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1000kg</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最大行驶速度</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20-30km/h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前、后轮距</w:t>
            </w:r>
          </w:p>
        </w:tc>
        <w:tc>
          <w:tcPr>
            <w:tcW w:w="3935"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1350/13</w:t>
            </w:r>
            <w:r>
              <w:rPr>
                <w:rStyle w:val="49"/>
                <w:rFonts w:hint="eastAsia" w:ascii="宋体" w:hAnsi="宋体"/>
                <w:b w:val="0"/>
                <w:i w:val="0"/>
                <w:caps w:val="0"/>
                <w:spacing w:val="0"/>
                <w:w w:val="100"/>
                <w:kern w:val="2"/>
                <w:sz w:val="21"/>
                <w:szCs w:val="21"/>
                <w:highlight w:val="none"/>
                <w:lang w:val="en-US" w:eastAsia="zh-CN" w:bidi="ar-SA"/>
              </w:rPr>
              <w:t>7</w:t>
            </w:r>
            <w:r>
              <w:rPr>
                <w:rStyle w:val="49"/>
                <w:rFonts w:ascii="宋体" w:hAnsi="宋体" w:eastAsia="宋体"/>
                <w:b w:val="0"/>
                <w:i w:val="0"/>
                <w:caps w:val="0"/>
                <w:spacing w:val="0"/>
                <w:w w:val="100"/>
                <w:kern w:val="2"/>
                <w:sz w:val="21"/>
                <w:szCs w:val="21"/>
                <w:highlight w:val="none"/>
                <w:lang w:val="en-US" w:eastAsia="zh-CN" w:bidi="ar-SA"/>
              </w:rPr>
              <w:t>0mm</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最大爬坡度</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&gt;</w:t>
            </w:r>
            <w:r>
              <w:rPr>
                <w:rStyle w:val="49"/>
                <w:rFonts w:hint="eastAsia" w:ascii="宋体" w:hAnsi="宋体"/>
                <w:b w:val="0"/>
                <w:i w:val="0"/>
                <w:caps w:val="0"/>
                <w:spacing w:val="0"/>
                <w:w w:val="100"/>
                <w:kern w:val="2"/>
                <w:sz w:val="21"/>
                <w:szCs w:val="21"/>
                <w:highlight w:val="none"/>
                <w:lang w:val="en-US" w:eastAsia="zh-CN" w:bidi="ar-SA"/>
              </w:rPr>
              <w:t>12</w:t>
            </w:r>
            <w:r>
              <w:rPr>
                <w:rStyle w:val="49"/>
                <w:rFonts w:ascii="宋体" w:hAnsi="宋体" w:eastAsia="宋体"/>
                <w:b w:val="0"/>
                <w:i w:val="0"/>
                <w:caps w:val="0"/>
                <w:spacing w:val="0"/>
                <w:w w:val="100"/>
                <w:kern w:val="2"/>
                <w:sz w:val="21"/>
                <w:szCs w:val="21"/>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轴距</w:t>
            </w:r>
          </w:p>
        </w:tc>
        <w:tc>
          <w:tcPr>
            <w:tcW w:w="3935"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22</w:t>
            </w:r>
            <w:r>
              <w:rPr>
                <w:rStyle w:val="49"/>
                <w:rFonts w:hint="eastAsia" w:ascii="宋体" w:hAnsi="宋体"/>
                <w:b w:val="0"/>
                <w:i w:val="0"/>
                <w:caps w:val="0"/>
                <w:spacing w:val="0"/>
                <w:w w:val="100"/>
                <w:kern w:val="2"/>
                <w:sz w:val="21"/>
                <w:szCs w:val="21"/>
                <w:highlight w:val="none"/>
                <w:lang w:val="en-US" w:eastAsia="zh-CN" w:bidi="ar-SA"/>
              </w:rPr>
              <w:t>2</w:t>
            </w:r>
            <w:r>
              <w:rPr>
                <w:rStyle w:val="49"/>
                <w:rFonts w:ascii="宋体" w:hAnsi="宋体" w:eastAsia="宋体"/>
                <w:b w:val="0"/>
                <w:i w:val="0"/>
                <w:caps w:val="0"/>
                <w:spacing w:val="0"/>
                <w:w w:val="100"/>
                <w:kern w:val="2"/>
                <w:sz w:val="21"/>
                <w:szCs w:val="21"/>
                <w:highlight w:val="none"/>
                <w:lang w:val="en-US" w:eastAsia="zh-CN" w:bidi="ar-SA"/>
              </w:rPr>
              <w:t>0mm</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最小转弯半径</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6.</w:t>
            </w:r>
            <w:r>
              <w:rPr>
                <w:rStyle w:val="49"/>
                <w:rFonts w:hint="eastAsia" w:ascii="宋体" w:hAnsi="宋体"/>
                <w:b w:val="0"/>
                <w:i w:val="0"/>
                <w:caps w:val="0"/>
                <w:spacing w:val="0"/>
                <w:w w:val="100"/>
                <w:kern w:val="2"/>
                <w:sz w:val="21"/>
                <w:szCs w:val="21"/>
                <w:highlight w:val="none"/>
                <w:lang w:val="en-US" w:eastAsia="zh-CN" w:bidi="ar-SA"/>
              </w:rPr>
              <w:t>7</w:t>
            </w:r>
            <w:r>
              <w:rPr>
                <w:rStyle w:val="49"/>
                <w:rFonts w:ascii="宋体" w:hAnsi="宋体" w:eastAsia="宋体"/>
                <w:b w:val="0"/>
                <w:i w:val="0"/>
                <w:caps w:val="0"/>
                <w:spacing w:val="0"/>
                <w:w w:val="100"/>
                <w:kern w:val="2"/>
                <w:sz w:val="21"/>
                <w:szCs w:val="21"/>
                <w:highlight w:val="none"/>
                <w:lang w:val="en-US" w:eastAsia="zh-CN" w:bidi="ar-SA"/>
              </w:rPr>
              <w:t>5m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最小离地间隙</w:t>
            </w:r>
          </w:p>
        </w:tc>
        <w:tc>
          <w:tcPr>
            <w:tcW w:w="3935"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350mm</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Times New Roman" w:hAnsi="Times New Roman" w:eastAsia="宋体"/>
                <w:b w:val="0"/>
                <w:i w:val="0"/>
                <w:caps w:val="0"/>
                <w:spacing w:val="0"/>
                <w:w w:val="100"/>
                <w:kern w:val="2"/>
                <w:sz w:val="21"/>
                <w:szCs w:val="21"/>
                <w:highlight w:val="none"/>
                <w:lang w:val="en-US" w:eastAsia="zh-CN" w:bidi="ar-SA"/>
              </w:rPr>
              <w:t>续驶里程</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ind w:firstLine="402" w:firstLineChars="200"/>
              <w:jc w:val="both"/>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hint="eastAsia"/>
                <w:b w:val="0"/>
                <w:i w:val="0"/>
                <w:caps w:val="0"/>
                <w:spacing w:val="0"/>
                <w:w w:val="100"/>
                <w:kern w:val="2"/>
                <w:sz w:val="21"/>
                <w:szCs w:val="21"/>
                <w:highlight w:val="none"/>
                <w:lang w:val="en-US" w:eastAsia="zh-CN" w:bidi="ar-SA"/>
              </w:rPr>
              <w:t>80-100</w:t>
            </w:r>
            <w:r>
              <w:rPr>
                <w:rStyle w:val="49"/>
                <w:rFonts w:ascii="Times New Roman" w:hAnsi="Times New Roman" w:eastAsia="宋体"/>
                <w:b w:val="0"/>
                <w:i w:val="0"/>
                <w:caps w:val="0"/>
                <w:spacing w:val="0"/>
                <w:w w:val="100"/>
                <w:kern w:val="2"/>
                <w:sz w:val="21"/>
                <w:szCs w:val="21"/>
                <w:highlight w:val="none"/>
                <w:lang w:val="en-US" w:eastAsia="zh-CN" w:bidi="ar-SA"/>
              </w:rPr>
              <w:t>km平路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7" w:hRule="exact"/>
        </w:trPr>
        <w:tc>
          <w:tcPr>
            <w:tcW w:w="539"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snapToGrid/>
              <w:spacing w:before="0" w:beforeAutospacing="0" w:after="0" w:afterAutospacing="0" w:line="240" w:lineRule="auto"/>
              <w:ind w:left="113" w:right="113"/>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车 身 系 统</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座椅</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ind w:firstLine="2010" w:firstLineChars="1000"/>
              <w:jc w:val="left"/>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座椅（皮革面料+高回弹PU）</w:t>
            </w:r>
          </w:p>
          <w:p>
            <w:pPr>
              <w:snapToGrid/>
              <w:spacing w:before="0" w:beforeAutospacing="0" w:after="0" w:afterAutospacing="0" w:line="240" w:lineRule="auto"/>
              <w:jc w:val="left"/>
              <w:textAlignment w:val="baseline"/>
              <w:rPr>
                <w:rStyle w:val="49"/>
                <w:rFonts w:ascii="宋体" w:hAnsi="宋体" w:eastAsia="宋体"/>
                <w:b w:val="0"/>
                <w:i w:val="0"/>
                <w:caps w:val="0"/>
                <w:spacing w:val="0"/>
                <w:w w:val="100"/>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车体</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钢制车架＋金属车壳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仪表</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液晶仪表显示（含电压、电流、车速、里程、灯光、前后换向等信号）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后视镜</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手动型外后视镜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灯光及信号</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前灯、转向灯、组合后尾灯、制动灯、电喇叭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音响</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车载MP3机、专业扬声器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开关</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启动开关、灯光及雨刮组合开关、进退档位开关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车架</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钢结构车架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方向盘</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聚氨酯发泡方向盘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9" w:hRule="exact"/>
        </w:trPr>
        <w:tc>
          <w:tcPr>
            <w:tcW w:w="539"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snapToGrid/>
              <w:spacing w:before="0" w:beforeAutospacing="0" w:after="0" w:afterAutospacing="0" w:line="240" w:lineRule="auto"/>
              <w:ind w:left="113" w:right="113"/>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底 盘 系 统</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动力传动系统</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无极变速系统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转向系统</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齿轮齿条式方向机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前桥及悬挂</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4"/>
                <w:highlight w:val="none"/>
                <w:lang w:val="en-US" w:eastAsia="zh-CN" w:bidi="ar-SA"/>
              </w:rPr>
              <w:t>麦弗逊式</w:t>
            </w:r>
            <w:r>
              <w:rPr>
                <w:rStyle w:val="49"/>
                <w:rFonts w:ascii="宋体" w:hAnsi="宋体" w:eastAsia="宋体"/>
                <w:b w:val="0"/>
                <w:i w:val="0"/>
                <w:caps w:val="0"/>
                <w:color w:val="000000"/>
                <w:spacing w:val="0"/>
                <w:w w:val="100"/>
                <w:kern w:val="2"/>
                <w:sz w:val="21"/>
                <w:szCs w:val="21"/>
                <w:highlight w:val="none"/>
                <w:lang w:val="en-US" w:eastAsia="zh-CN" w:bidi="ar-SA"/>
              </w:rPr>
              <w:t>独立悬挂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后桥及悬挂</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整体式全弗后桥+高强度钢板弹簧+筒式液压减震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制动系统</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刹车助力.前碟刹式、后鼓式液压制动器、驻车制动装置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8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车轮</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155-70铝合金轮毂</w:t>
            </w:r>
            <w:r>
              <w:rPr>
                <w:rStyle w:val="49"/>
                <w:rFonts w:ascii="宋体" w:hAnsi="宋体" w:eastAsia="宋体"/>
                <w:b w:val="0"/>
                <w:i w:val="0"/>
                <w:caps w:val="0"/>
                <w:color w:val="000000"/>
                <w:spacing w:val="0"/>
                <w:w w:val="100"/>
                <w:kern w:val="2"/>
                <w:sz w:val="21"/>
                <w:szCs w:val="21"/>
                <w:highlight w:val="none"/>
                <w:lang w:val="en-US" w:eastAsia="zh-CN" w:bidi="ar-SA"/>
              </w:rPr>
              <w:t xml:space="preserve">真空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9" w:hRule="exact"/>
        </w:trPr>
        <w:tc>
          <w:tcPr>
            <w:tcW w:w="2325"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hint="eastAsia" w:ascii="宋体" w:hAnsi="宋体" w:eastAsia="宋体"/>
                <w:b w:val="0"/>
                <w:i w:val="0"/>
                <w:caps w:val="0"/>
                <w:color w:val="000000"/>
                <w:spacing w:val="0"/>
                <w:w w:val="100"/>
                <w:kern w:val="2"/>
                <w:sz w:val="21"/>
                <w:szCs w:val="21"/>
                <w:highlight w:val="none"/>
                <w:lang w:val="en-US" w:eastAsia="zh-CN" w:bidi="ar-SA"/>
              </w:rPr>
            </w:pPr>
            <w:r>
              <w:rPr>
                <w:rStyle w:val="49"/>
                <w:rFonts w:hint="eastAsia" w:ascii="宋体" w:hAnsi="宋体"/>
                <w:b w:val="0"/>
                <w:i w:val="0"/>
                <w:caps w:val="0"/>
                <w:color w:val="000000"/>
                <w:spacing w:val="0"/>
                <w:w w:val="100"/>
                <w:kern w:val="2"/>
                <w:sz w:val="21"/>
                <w:szCs w:val="21"/>
                <w:highlight w:val="none"/>
                <w:lang w:val="en-US" w:eastAsia="zh-CN" w:bidi="ar-SA"/>
              </w:rPr>
              <w:t>车斗尺寸</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ind w:firstLine="2412" w:firstLineChars="1200"/>
              <w:jc w:val="both"/>
              <w:textAlignment w:val="baseline"/>
              <w:rPr>
                <w:rStyle w:val="49"/>
                <w:rFonts w:hint="default" w:ascii="宋体" w:hAnsi="宋体" w:eastAsia="宋体"/>
                <w:b w:val="0"/>
                <w:i w:val="0"/>
                <w:caps w:val="0"/>
                <w:spacing w:val="0"/>
                <w:w w:val="100"/>
                <w:kern w:val="2"/>
                <w:sz w:val="21"/>
                <w:szCs w:val="21"/>
                <w:highlight w:val="none"/>
                <w:lang w:val="en-US" w:eastAsia="zh-CN" w:bidi="ar-SA"/>
              </w:rPr>
            </w:pPr>
            <w:r>
              <w:rPr>
                <w:rStyle w:val="49"/>
                <w:rFonts w:hint="eastAsia" w:ascii="宋体" w:hAnsi="宋体"/>
                <w:b w:val="0"/>
                <w:i w:val="0"/>
                <w:caps w:val="0"/>
                <w:spacing w:val="0"/>
                <w:w w:val="100"/>
                <w:kern w:val="2"/>
                <w:sz w:val="21"/>
                <w:szCs w:val="21"/>
                <w:highlight w:val="none"/>
                <w:lang w:val="en-US" w:eastAsia="zh-CN" w:bidi="ar-SA"/>
              </w:rPr>
              <w:t>长宽高 1900/1460/300（mm）</w:t>
            </w:r>
          </w:p>
        </w:tc>
      </w:tr>
    </w:tbl>
    <w:p>
      <w:pPr>
        <w:snapToGrid/>
        <w:spacing w:before="0" w:beforeAutospacing="0" w:after="0" w:afterAutospacing="0" w:line="240" w:lineRule="auto"/>
        <w:jc w:val="both"/>
        <w:textAlignment w:val="baseline"/>
        <w:rPr>
          <w:rStyle w:val="49"/>
          <w:rFonts w:ascii="Times New Roman" w:hAnsi="Times New Roman" w:eastAsia="宋体"/>
          <w:b w:val="0"/>
          <w:i w:val="0"/>
          <w:caps w:val="0"/>
          <w:spacing w:val="0"/>
          <w:w w:val="100"/>
          <w:kern w:val="2"/>
          <w:sz w:val="21"/>
          <w:szCs w:val="24"/>
          <w:highlight w:val="none"/>
          <w:lang w:val="en-US" w:eastAsia="zh-CN" w:bidi="ar-SA"/>
        </w:rPr>
      </w:pPr>
    </w:p>
    <w:p>
      <w:pPr>
        <w:adjustRightInd/>
        <w:snapToGrid/>
        <w:spacing w:line="360" w:lineRule="auto"/>
        <w:jc w:val="left"/>
        <w:rPr>
          <w:rFonts w:hint="eastAsia" w:ascii="仿宋" w:hAnsi="仿宋" w:eastAsia="仿宋" w:cs="仿宋"/>
          <w:bCs/>
          <w:color w:val="000000"/>
          <w:sz w:val="28"/>
          <w:szCs w:val="28"/>
          <w:highlight w:val="none"/>
          <w:lang w:val="en-US" w:eastAsia="zh-CN"/>
        </w:rPr>
      </w:pPr>
    </w:p>
    <w:p>
      <w:pPr>
        <w:adjustRightInd/>
        <w:snapToGrid/>
        <w:spacing w:line="360" w:lineRule="auto"/>
        <w:jc w:val="left"/>
        <w:rPr>
          <w:rFonts w:hint="eastAsia" w:ascii="仿宋" w:hAnsi="仿宋" w:eastAsia="仿宋" w:cs="仿宋"/>
          <w:bCs/>
          <w:color w:val="000000"/>
          <w:sz w:val="28"/>
          <w:szCs w:val="28"/>
          <w:highlight w:val="none"/>
          <w:lang w:val="en-US" w:eastAsia="zh-CN"/>
        </w:rPr>
      </w:pPr>
      <w:r>
        <w:rPr>
          <w:highlight w:val="none"/>
        </w:rPr>
        <w:drawing>
          <wp:inline distT="0" distB="0" distL="114300" distR="114300">
            <wp:extent cx="6109970" cy="2980055"/>
            <wp:effectExtent l="0" t="0" r="5080" b="10795"/>
            <wp:docPr id="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
                    <pic:cNvPicPr>
                      <a:picLocks noChangeAspect="1"/>
                    </pic:cNvPicPr>
                  </pic:nvPicPr>
                  <pic:blipFill>
                    <a:blip r:embed="rId12"/>
                    <a:stretch>
                      <a:fillRect/>
                    </a:stretch>
                  </pic:blipFill>
                  <pic:spPr>
                    <a:xfrm>
                      <a:off x="0" y="0"/>
                      <a:ext cx="6109970" cy="2980055"/>
                    </a:xfrm>
                    <a:prstGeom prst="rect">
                      <a:avLst/>
                    </a:prstGeom>
                    <a:noFill/>
                    <a:ln>
                      <a:noFill/>
                    </a:ln>
                  </pic:spPr>
                </pic:pic>
              </a:graphicData>
            </a:graphic>
          </wp:inline>
        </w:drawing>
      </w:r>
    </w:p>
    <w:p>
      <w:pPr>
        <w:adjustRightInd/>
        <w:snapToGrid/>
        <w:spacing w:line="360" w:lineRule="auto"/>
        <w:jc w:val="left"/>
        <w:rPr>
          <w:rFonts w:hint="eastAsia" w:ascii="仿宋" w:hAnsi="仿宋" w:eastAsia="仿宋" w:cs="仿宋"/>
          <w:bCs/>
          <w:color w:val="000000"/>
          <w:sz w:val="28"/>
          <w:szCs w:val="28"/>
          <w:highlight w:val="none"/>
          <w:lang w:val="en-US" w:eastAsia="zh-CN"/>
        </w:rPr>
      </w:pPr>
    </w:p>
    <w:p>
      <w:pPr>
        <w:adjustRightInd/>
        <w:snapToGrid/>
        <w:spacing w:line="360" w:lineRule="auto"/>
        <w:jc w:val="left"/>
        <w:rPr>
          <w:rFonts w:hint="eastAsia" w:ascii="仿宋" w:hAnsi="仿宋" w:eastAsia="仿宋" w:cs="仿宋"/>
          <w:bCs/>
          <w:color w:val="000000"/>
          <w:sz w:val="28"/>
          <w:szCs w:val="28"/>
          <w:highlight w:val="none"/>
          <w:lang w:val="en-US" w:eastAsia="zh-CN"/>
        </w:rPr>
      </w:pPr>
    </w:p>
    <w:p>
      <w:pPr>
        <w:adjustRightInd/>
        <w:snapToGrid/>
        <w:spacing w:line="360" w:lineRule="auto"/>
        <w:jc w:val="left"/>
        <w:rPr>
          <w:rFonts w:hint="eastAsia" w:ascii="仿宋" w:hAnsi="仿宋" w:eastAsia="仿宋" w:cs="仿宋"/>
          <w:bCs/>
          <w:color w:val="000000"/>
          <w:sz w:val="28"/>
          <w:szCs w:val="28"/>
          <w:highlight w:val="none"/>
          <w:lang w:val="en-US" w:eastAsia="zh-CN"/>
        </w:rPr>
      </w:pPr>
    </w:p>
    <w:p>
      <w:pPr>
        <w:pStyle w:val="3"/>
        <w:jc w:val="both"/>
        <w:rPr>
          <w:rFonts w:hint="eastAsia"/>
          <w:highlight w:val="none"/>
        </w:rPr>
      </w:pPr>
      <w:bookmarkStart w:id="73" w:name="_Toc12135"/>
      <w:bookmarkStart w:id="74" w:name="_Toc1496"/>
      <w:bookmarkStart w:id="75" w:name="_Toc25925"/>
      <w:bookmarkStart w:id="76" w:name="_Toc4680"/>
      <w:bookmarkStart w:id="77" w:name="_Toc29835"/>
      <w:bookmarkStart w:id="78" w:name="_Toc15570"/>
      <w:bookmarkStart w:id="79" w:name="_Toc18538"/>
      <w:bookmarkStart w:id="80" w:name="_Toc537"/>
      <w:bookmarkStart w:id="81" w:name="_Toc1284"/>
      <w:bookmarkStart w:id="82" w:name="_Toc23353"/>
      <w:bookmarkStart w:id="83" w:name="_Toc23330"/>
    </w:p>
    <w:p>
      <w:pPr>
        <w:rPr>
          <w:rFonts w:hint="eastAsia"/>
          <w:highlight w:val="none"/>
        </w:rPr>
      </w:pPr>
    </w:p>
    <w:p>
      <w:pPr>
        <w:pStyle w:val="3"/>
        <w:ind w:firstLine="4310" w:firstLineChars="1000"/>
        <w:jc w:val="left"/>
        <w:rPr>
          <w:rFonts w:hint="eastAsia"/>
          <w:highlight w:val="none"/>
        </w:rPr>
      </w:pPr>
      <w:r>
        <w:rPr>
          <w:highlight w:val="none"/>
        </w:rPr>
        <mc:AlternateContent>
          <mc:Choice Requires="wps">
            <w:drawing>
              <wp:anchor distT="0" distB="0" distL="114300" distR="114300" simplePos="0" relativeHeight="251666432" behindDoc="0" locked="0" layoutInCell="1" allowOverlap="1">
                <wp:simplePos x="0" y="0"/>
                <wp:positionH relativeFrom="column">
                  <wp:posOffset>2679700</wp:posOffset>
                </wp:positionH>
                <wp:positionV relativeFrom="paragraph">
                  <wp:posOffset>277495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211pt;margin-top:21.85pt;height:0pt;width:75.5pt;z-index:251666432;mso-width-relative:page;mso-height-relative:page;" filled="f" stroked="t" coordsize="21600,21600" o:gfxdata="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25jbT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7456" behindDoc="0" locked="0" layoutInCell="1" allowOverlap="1">
                <wp:simplePos x="0" y="0"/>
                <wp:positionH relativeFrom="column">
                  <wp:posOffset>2653030</wp:posOffset>
                </wp:positionH>
                <wp:positionV relativeFrom="paragraph">
                  <wp:posOffset>668655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208.9pt;margin-top:52.65pt;height:0pt;width:75.5pt;z-index:251667456;mso-width-relative:page;mso-height-relative:page;" filled="f" stroked="t" coordsize="21600,21600" o:gfxdata="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4UG0P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rFonts w:hint="eastAsia"/>
          <w:highlight w:val="none"/>
        </w:rPr>
        <w:t>第六章</w:t>
      </w:r>
      <w:bookmarkEnd w:id="73"/>
      <w:bookmarkEnd w:id="74"/>
      <w:bookmarkEnd w:id="75"/>
      <w:bookmarkEnd w:id="76"/>
      <w:bookmarkEnd w:id="77"/>
      <w:bookmarkEnd w:id="78"/>
      <w:bookmarkEnd w:id="79"/>
      <w:bookmarkEnd w:id="80"/>
      <w:bookmarkEnd w:id="81"/>
      <w:bookmarkEnd w:id="82"/>
      <w:bookmarkEnd w:id="83"/>
    </w:p>
    <w:p>
      <w:pPr>
        <w:pStyle w:val="3"/>
        <w:ind w:firstLine="4310" w:firstLineChars="1000"/>
        <w:jc w:val="left"/>
        <w:rPr>
          <w:highlight w:val="none"/>
        </w:rPr>
      </w:pPr>
      <w:bookmarkStart w:id="84" w:name="_Toc22501"/>
      <w:bookmarkStart w:id="85" w:name="_Toc12721"/>
      <w:bookmarkStart w:id="86" w:name="_Toc8183"/>
      <w:bookmarkStart w:id="87" w:name="_Toc1375"/>
      <w:bookmarkStart w:id="88" w:name="_Toc87616386"/>
      <w:bookmarkStart w:id="89" w:name="_Toc13309"/>
      <w:bookmarkStart w:id="90" w:name="_Toc88209949"/>
      <w:bookmarkStart w:id="91" w:name="_Toc19686"/>
      <w:bookmarkStart w:id="92" w:name="_Toc19088"/>
      <w:bookmarkStart w:id="93" w:name="_Toc323"/>
      <w:bookmarkStart w:id="94" w:name="_Toc12980"/>
      <w:bookmarkStart w:id="95" w:name="_Toc22797"/>
      <w:bookmarkStart w:id="96" w:name="_Toc12968"/>
      <w:r>
        <w:rPr>
          <w:rFonts w:hint="eastAsia"/>
          <w:highlight w:val="none"/>
        </w:rPr>
        <w:t>合同</w:t>
      </w:r>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beforeLines="50" w:afterLines="50" w:line="600" w:lineRule="exact"/>
        <w:jc w:val="center"/>
        <w:rPr>
          <w:rFonts w:ascii="方正小标宋简体" w:eastAsia="方正小标宋简体"/>
          <w:sz w:val="44"/>
          <w:szCs w:val="44"/>
          <w:highlight w:val="none"/>
        </w:rPr>
      </w:pPr>
    </w:p>
    <w:p>
      <w:pPr>
        <w:jc w:val="center"/>
        <w:rPr>
          <w:rFonts w:hint="eastAsia"/>
          <w:b/>
          <w:color w:val="auto"/>
          <w:sz w:val="48"/>
          <w:szCs w:val="48"/>
          <w:highlight w:val="none"/>
        </w:rPr>
      </w:pPr>
    </w:p>
    <w:p>
      <w:pPr>
        <w:jc w:val="center"/>
        <w:rPr>
          <w:rFonts w:hint="eastAsia"/>
          <w:b/>
          <w:color w:val="auto"/>
          <w:sz w:val="48"/>
          <w:szCs w:val="48"/>
          <w:highlight w:val="none"/>
        </w:rPr>
      </w:pPr>
    </w:p>
    <w:p>
      <w:pPr>
        <w:jc w:val="center"/>
        <w:rPr>
          <w:rFonts w:hint="eastAsia"/>
          <w:b/>
          <w:color w:val="auto"/>
          <w:sz w:val="48"/>
          <w:szCs w:val="48"/>
          <w:highlight w:val="none"/>
        </w:rPr>
      </w:pPr>
    </w:p>
    <w:p>
      <w:pPr>
        <w:jc w:val="center"/>
        <w:rPr>
          <w:rFonts w:hint="eastAsia"/>
          <w:b/>
          <w:color w:val="auto"/>
          <w:sz w:val="48"/>
          <w:szCs w:val="48"/>
          <w:highlight w:val="none"/>
        </w:rPr>
      </w:pPr>
    </w:p>
    <w:p>
      <w:pPr>
        <w:jc w:val="center"/>
        <w:rPr>
          <w:rFonts w:hint="eastAsia"/>
          <w:b/>
          <w:color w:val="auto"/>
          <w:sz w:val="48"/>
          <w:szCs w:val="48"/>
          <w:highlight w:val="none"/>
        </w:rPr>
      </w:pPr>
    </w:p>
    <w:p>
      <w:pPr>
        <w:jc w:val="center"/>
        <w:rPr>
          <w:rFonts w:hint="eastAsia"/>
          <w:b/>
          <w:color w:val="auto"/>
          <w:sz w:val="48"/>
          <w:szCs w:val="48"/>
          <w:highlight w:val="none"/>
        </w:rPr>
      </w:pPr>
    </w:p>
    <w:p>
      <w:pPr>
        <w:jc w:val="center"/>
        <w:rPr>
          <w:rFonts w:hint="eastAsia"/>
          <w:b/>
          <w:color w:val="auto"/>
          <w:sz w:val="48"/>
          <w:szCs w:val="48"/>
          <w:highlight w:val="none"/>
        </w:rPr>
      </w:pPr>
    </w:p>
    <w:p>
      <w:pPr>
        <w:jc w:val="center"/>
        <w:rPr>
          <w:rFonts w:hint="eastAsia"/>
          <w:b/>
          <w:color w:val="auto"/>
          <w:sz w:val="48"/>
          <w:szCs w:val="48"/>
          <w:highlight w:val="none"/>
        </w:rPr>
      </w:pPr>
    </w:p>
    <w:p>
      <w:pPr>
        <w:jc w:val="center"/>
        <w:rPr>
          <w:rFonts w:hint="eastAsia"/>
          <w:b/>
          <w:color w:val="auto"/>
          <w:sz w:val="48"/>
          <w:szCs w:val="48"/>
          <w:highlight w:val="none"/>
        </w:rPr>
      </w:pPr>
    </w:p>
    <w:p>
      <w:pPr>
        <w:jc w:val="center"/>
        <w:rPr>
          <w:rFonts w:hint="eastAsia"/>
          <w:b/>
          <w:color w:val="auto"/>
          <w:sz w:val="48"/>
          <w:szCs w:val="48"/>
          <w:highlight w:val="none"/>
        </w:rPr>
      </w:pPr>
    </w:p>
    <w:p>
      <w:pPr>
        <w:jc w:val="center"/>
        <w:rPr>
          <w:b/>
          <w:color w:val="auto"/>
          <w:sz w:val="48"/>
          <w:szCs w:val="48"/>
          <w:highlight w:val="none"/>
        </w:rPr>
      </w:pPr>
      <w:r>
        <w:rPr>
          <w:rFonts w:hint="eastAsia"/>
          <w:b/>
          <w:color w:val="auto"/>
          <w:sz w:val="48"/>
          <w:szCs w:val="48"/>
          <w:highlight w:val="none"/>
        </w:rPr>
        <w:t>广州市净水有限公司</w:t>
      </w:r>
    </w:p>
    <w:p>
      <w:pPr>
        <w:jc w:val="center"/>
        <w:rPr>
          <w:b/>
          <w:color w:val="auto"/>
          <w:sz w:val="48"/>
          <w:szCs w:val="48"/>
          <w:highlight w:val="none"/>
        </w:rPr>
      </w:pPr>
      <w:r>
        <w:rPr>
          <w:rFonts w:hint="eastAsia"/>
          <w:b/>
          <w:color w:val="auto"/>
          <w:sz w:val="48"/>
          <w:szCs w:val="48"/>
          <w:highlight w:val="none"/>
        </w:rPr>
        <w:t>设备采购合同</w:t>
      </w:r>
    </w:p>
    <w:p>
      <w:pPr>
        <w:jc w:val="center"/>
        <w:rPr>
          <w:color w:val="auto"/>
          <w:sz w:val="30"/>
          <w:highlight w:val="none"/>
        </w:rPr>
      </w:pPr>
    </w:p>
    <w:p>
      <w:pPr>
        <w:pStyle w:val="2"/>
        <w:rPr>
          <w:color w:val="auto"/>
          <w:sz w:val="30"/>
          <w:highlight w:val="none"/>
        </w:rPr>
      </w:pPr>
    </w:p>
    <w:p>
      <w:pPr>
        <w:pStyle w:val="2"/>
        <w:rPr>
          <w:color w:val="auto"/>
          <w:sz w:val="30"/>
          <w:highlight w:val="none"/>
        </w:rPr>
      </w:pPr>
    </w:p>
    <w:p>
      <w:pPr>
        <w:pStyle w:val="2"/>
        <w:rPr>
          <w:color w:val="auto"/>
          <w:sz w:val="30"/>
          <w:highlight w:val="none"/>
        </w:rPr>
      </w:pPr>
    </w:p>
    <w:p>
      <w:pPr>
        <w:ind w:left="1455" w:hanging="1455" w:hangingChars="500"/>
        <w:rPr>
          <w:rFonts w:hint="eastAsia"/>
          <w:color w:val="auto"/>
          <w:sz w:val="28"/>
          <w:szCs w:val="28"/>
          <w:highlight w:val="none"/>
        </w:rPr>
      </w:pPr>
      <w:r>
        <w:rPr>
          <w:rFonts w:hint="eastAsia"/>
          <w:color w:val="auto"/>
          <w:sz w:val="30"/>
          <w:highlight w:val="none"/>
        </w:rPr>
        <w:t>项目名称</w:t>
      </w:r>
      <w:r>
        <w:rPr>
          <w:rFonts w:hint="eastAsia"/>
          <w:color w:val="auto"/>
          <w:sz w:val="30"/>
          <w:highlight w:val="none"/>
          <w:lang w:eastAsia="zh-CN"/>
        </w:rPr>
        <w:t>：</w:t>
      </w:r>
      <w:r>
        <w:rPr>
          <w:rFonts w:hint="eastAsia"/>
          <w:color w:val="auto"/>
          <w:sz w:val="30"/>
          <w:highlight w:val="none"/>
          <w:lang w:val="en-US" w:eastAsia="zh-CN"/>
        </w:rPr>
        <w:t>广州市净水有限公司龙归分公司2023年运输设备电动平板载货车采购项目（第二次）</w:t>
      </w:r>
    </w:p>
    <w:p>
      <w:pPr>
        <w:rPr>
          <w:rFonts w:hint="eastAsia"/>
          <w:color w:val="auto"/>
          <w:sz w:val="30"/>
          <w:highlight w:val="none"/>
          <w:lang w:val="en-US" w:eastAsia="zh-CN"/>
        </w:rPr>
      </w:pPr>
      <w:r>
        <w:rPr>
          <w:rFonts w:hint="eastAsia"/>
          <w:color w:val="auto"/>
          <w:sz w:val="30"/>
          <w:highlight w:val="none"/>
          <w:lang w:val="en-US" w:eastAsia="zh-CN"/>
        </w:rPr>
        <w:t>项目编号：</w:t>
      </w:r>
    </w:p>
    <w:p>
      <w:pPr>
        <w:rPr>
          <w:rFonts w:hint="eastAsia"/>
          <w:color w:val="auto"/>
          <w:sz w:val="30"/>
          <w:highlight w:val="none"/>
          <w:lang w:val="en-US" w:eastAsia="zh-CN"/>
        </w:rPr>
      </w:pPr>
    </w:p>
    <w:p>
      <w:pPr>
        <w:rPr>
          <w:color w:val="auto"/>
          <w:sz w:val="30"/>
          <w:szCs w:val="30"/>
          <w:highlight w:val="none"/>
        </w:rPr>
      </w:pPr>
      <w:r>
        <w:rPr>
          <w:rFonts w:hint="eastAsia"/>
          <w:color w:val="auto"/>
          <w:sz w:val="30"/>
          <w:highlight w:val="none"/>
        </w:rPr>
        <w:t>合同编号：</w:t>
      </w:r>
      <w:r>
        <w:rPr>
          <w:rFonts w:hint="eastAsia" w:ascii="宋体" w:hAnsi="宋体" w:cs="宋体"/>
          <w:b/>
          <w:bCs/>
          <w:color w:val="auto"/>
          <w:sz w:val="30"/>
          <w:szCs w:val="30"/>
          <w:highlight w:val="none"/>
        </w:rPr>
        <w:t>穗净水合</w:t>
      </w:r>
      <w:r>
        <w:rPr>
          <w:rFonts w:ascii="宋体" w:hAnsi="宋体" w:cs="宋体"/>
          <w:b/>
          <w:bCs/>
          <w:color w:val="auto"/>
          <w:sz w:val="30"/>
          <w:szCs w:val="30"/>
          <w:highlight w:val="none"/>
        </w:rPr>
        <w:t xml:space="preserve">[     ]    </w:t>
      </w:r>
      <w:r>
        <w:rPr>
          <w:rFonts w:hint="eastAsia" w:ascii="宋体" w:hAnsi="宋体" w:cs="宋体"/>
          <w:b/>
          <w:bCs/>
          <w:color w:val="auto"/>
          <w:sz w:val="30"/>
          <w:szCs w:val="30"/>
          <w:highlight w:val="none"/>
        </w:rPr>
        <w:t>号</w:t>
      </w:r>
    </w:p>
    <w:p>
      <w:pPr>
        <w:rPr>
          <w:color w:val="auto"/>
          <w:sz w:val="30"/>
          <w:szCs w:val="30"/>
          <w:highlight w:val="none"/>
        </w:rPr>
      </w:pPr>
    </w:p>
    <w:p>
      <w:pPr>
        <w:rPr>
          <w:color w:val="auto"/>
          <w:sz w:val="30"/>
          <w:highlight w:val="none"/>
          <w:u w:val="single"/>
        </w:rPr>
      </w:pPr>
      <w:r>
        <w:rPr>
          <w:rFonts w:hint="eastAsia"/>
          <w:color w:val="auto"/>
          <w:sz w:val="30"/>
          <w:highlight w:val="none"/>
        </w:rPr>
        <w:t>甲方（买方）：</w:t>
      </w:r>
      <w:r>
        <w:rPr>
          <w:rFonts w:hint="eastAsia"/>
          <w:color w:val="auto"/>
          <w:sz w:val="30"/>
          <w:highlight w:val="none"/>
          <w:u w:val="single"/>
        </w:rPr>
        <w:t>广州市净水有限公司</w:t>
      </w:r>
    </w:p>
    <w:p>
      <w:pPr>
        <w:rPr>
          <w:color w:val="auto"/>
          <w:sz w:val="30"/>
          <w:highlight w:val="none"/>
        </w:rPr>
      </w:pPr>
      <w:r>
        <w:rPr>
          <w:rFonts w:hint="eastAsia"/>
          <w:color w:val="auto"/>
          <w:sz w:val="30"/>
          <w:highlight w:val="none"/>
        </w:rPr>
        <w:t>乙方（卖方）：</w:t>
      </w:r>
      <w:r>
        <w:rPr>
          <w:color w:val="auto"/>
          <w:sz w:val="30"/>
          <w:highlight w:val="none"/>
          <w:u w:val="single"/>
        </w:rPr>
        <w:t xml:space="preserve">                                        </w:t>
      </w:r>
      <w:r>
        <w:rPr>
          <w:color w:val="auto"/>
          <w:sz w:val="30"/>
          <w:highlight w:val="none"/>
        </w:rPr>
        <w:t xml:space="preserve"> </w:t>
      </w:r>
    </w:p>
    <w:p>
      <w:pPr>
        <w:rPr>
          <w:color w:val="auto"/>
          <w:sz w:val="30"/>
          <w:highlight w:val="none"/>
        </w:rPr>
      </w:pPr>
      <w:r>
        <w:rPr>
          <w:rFonts w:hint="eastAsia"/>
          <w:color w:val="auto"/>
          <w:sz w:val="30"/>
          <w:highlight w:val="none"/>
        </w:rPr>
        <w:t>签订日期：</w:t>
      </w:r>
      <w:r>
        <w:rPr>
          <w:color w:val="auto"/>
          <w:sz w:val="30"/>
          <w:highlight w:val="none"/>
        </w:rPr>
        <w:t xml:space="preserve">           </w:t>
      </w:r>
      <w:r>
        <w:rPr>
          <w:rFonts w:hint="eastAsia"/>
          <w:color w:val="auto"/>
          <w:sz w:val="30"/>
          <w:highlight w:val="none"/>
        </w:rPr>
        <w:t>年</w:t>
      </w:r>
      <w:r>
        <w:rPr>
          <w:color w:val="auto"/>
          <w:sz w:val="30"/>
          <w:highlight w:val="none"/>
        </w:rPr>
        <w:t xml:space="preserve">       </w:t>
      </w:r>
      <w:r>
        <w:rPr>
          <w:rFonts w:hint="eastAsia"/>
          <w:color w:val="auto"/>
          <w:sz w:val="30"/>
          <w:highlight w:val="none"/>
        </w:rPr>
        <w:t>月</w:t>
      </w:r>
      <w:r>
        <w:rPr>
          <w:color w:val="auto"/>
          <w:sz w:val="30"/>
          <w:highlight w:val="none"/>
        </w:rPr>
        <w:t xml:space="preserve">     </w:t>
      </w:r>
      <w:r>
        <w:rPr>
          <w:rFonts w:hint="eastAsia"/>
          <w:color w:val="auto"/>
          <w:sz w:val="30"/>
          <w:highlight w:val="none"/>
        </w:rPr>
        <w:t>日</w:t>
      </w:r>
    </w:p>
    <w:p>
      <w:pPr>
        <w:rPr>
          <w:color w:val="auto"/>
          <w:sz w:val="30"/>
          <w:highlight w:val="none"/>
        </w:rPr>
      </w:pPr>
      <w:r>
        <w:rPr>
          <w:rFonts w:hint="eastAsia"/>
          <w:color w:val="auto"/>
          <w:sz w:val="30"/>
          <w:highlight w:val="none"/>
        </w:rPr>
        <w:t>签约地点：广州市</w:t>
      </w:r>
    </w:p>
    <w:p>
      <w:pPr>
        <w:pStyle w:val="50"/>
        <w:spacing w:line="500" w:lineRule="exact"/>
        <w:jc w:val="center"/>
        <w:rPr>
          <w:rFonts w:ascii="宋体" w:hAnsi="宋体" w:eastAsia="宋体" w:cs="宋体"/>
          <w:b/>
          <w:bCs/>
          <w:sz w:val="36"/>
          <w:szCs w:val="36"/>
          <w:highlight w:val="none"/>
          <w:lang w:val="zh-CN" w:eastAsia="zh-CN"/>
        </w:rPr>
      </w:pPr>
    </w:p>
    <w:p>
      <w:pPr>
        <w:pStyle w:val="50"/>
        <w:spacing w:line="500" w:lineRule="exact"/>
        <w:jc w:val="center"/>
        <w:rPr>
          <w:rFonts w:hint="eastAsia" w:ascii="宋体" w:hAnsi="宋体" w:eastAsia="宋体" w:cs="宋体"/>
          <w:b/>
          <w:bCs/>
          <w:sz w:val="21"/>
          <w:szCs w:val="21"/>
          <w:highlight w:val="none"/>
          <w:lang w:val="zh-CN" w:eastAsia="zh-CN"/>
        </w:rPr>
      </w:pPr>
    </w:p>
    <w:p>
      <w:pPr>
        <w:pStyle w:val="50"/>
        <w:spacing w:line="500" w:lineRule="exact"/>
        <w:jc w:val="center"/>
        <w:rPr>
          <w:rFonts w:hint="eastAsia" w:ascii="宋体" w:hAnsi="宋体" w:eastAsia="宋体" w:cs="宋体"/>
          <w:b/>
          <w:bCs/>
          <w:sz w:val="21"/>
          <w:szCs w:val="21"/>
          <w:highlight w:val="none"/>
          <w:lang w:val="zh-CN" w:eastAsia="zh-CN"/>
        </w:rPr>
      </w:pPr>
    </w:p>
    <w:p>
      <w:pPr>
        <w:pStyle w:val="50"/>
        <w:spacing w:line="500" w:lineRule="exact"/>
        <w:jc w:val="both"/>
        <w:rPr>
          <w:rFonts w:hint="eastAsia" w:ascii="宋体" w:hAnsi="宋体" w:eastAsia="宋体" w:cs="宋体"/>
          <w:b/>
          <w:bCs/>
          <w:sz w:val="21"/>
          <w:szCs w:val="21"/>
          <w:highlight w:val="none"/>
          <w:lang w:val="zh-CN" w:eastAsia="zh-CN"/>
        </w:rPr>
      </w:pPr>
    </w:p>
    <w:p>
      <w:pPr>
        <w:spacing w:line="360" w:lineRule="auto"/>
        <w:ind w:firstLine="693" w:firstLineChars="3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w:t>
      </w:r>
      <w:r>
        <w:rPr>
          <w:rFonts w:hint="eastAsia" w:ascii="宋体" w:hAnsi="宋体" w:cs="宋体"/>
          <w:color w:val="auto"/>
          <w:sz w:val="24"/>
          <w:szCs w:val="24"/>
          <w:highlight w:val="none"/>
          <w:lang w:val="en-US" w:eastAsia="zh-CN"/>
        </w:rPr>
        <w:t>民法典</w:t>
      </w:r>
      <w:r>
        <w:rPr>
          <w:rFonts w:hint="eastAsia" w:ascii="宋体" w:hAnsi="宋体" w:cs="宋体"/>
          <w:color w:val="auto"/>
          <w:sz w:val="24"/>
          <w:szCs w:val="24"/>
          <w:highlight w:val="none"/>
        </w:rPr>
        <w:t>》及其他有关法律、行政法规，</w:t>
      </w:r>
      <w:r>
        <w:rPr>
          <w:rFonts w:hint="eastAsia" w:ascii="宋体" w:hAnsi="宋体" w:cs="宋体"/>
          <w:color w:val="auto"/>
          <w:sz w:val="24"/>
          <w:szCs w:val="24"/>
          <w:highlight w:val="none"/>
          <w:u w:val="single"/>
        </w:rPr>
        <w:t>广州市净水有限公司</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（以下简称“甲方”）与</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（以下简称“乙方”）就</w:t>
      </w:r>
      <w:r>
        <w:rPr>
          <w:rFonts w:ascii="宋体" w:hAnsi="宋体" w:cs="宋体"/>
          <w:color w:val="auto"/>
          <w:sz w:val="24"/>
          <w:szCs w:val="24"/>
          <w:highlight w:val="non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采购和相应技术服务事宜，遵循平等、自愿、公平和诚实信用的原则，双方协商一致，订立本合同。</w:t>
      </w:r>
      <w:bookmarkStart w:id="97" w:name="_Toc183666513"/>
      <w:bookmarkStart w:id="98" w:name="_Toc1018"/>
      <w:bookmarkStart w:id="99" w:name="_Toc520190026"/>
      <w:bookmarkStart w:id="100" w:name="_Toc518992986"/>
      <w:bookmarkStart w:id="101" w:name="_Toc474245210"/>
    </w:p>
    <w:p>
      <w:pPr>
        <w:spacing w:line="360" w:lineRule="auto"/>
        <w:ind w:firstLine="540"/>
        <w:rPr>
          <w:rFonts w:ascii="宋体" w:hAnsi="宋体" w:cs="宋体"/>
          <w:b/>
          <w:bCs/>
          <w:color w:val="auto"/>
          <w:sz w:val="24"/>
          <w:szCs w:val="24"/>
          <w:highlight w:val="none"/>
        </w:rPr>
      </w:pPr>
      <w:r>
        <w:rPr>
          <w:rFonts w:ascii="宋体" w:hAnsi="宋体" w:cs="宋体"/>
          <w:b/>
          <w:bCs/>
          <w:color w:val="auto"/>
          <w:sz w:val="24"/>
          <w:szCs w:val="24"/>
          <w:highlight w:val="none"/>
        </w:rPr>
        <w:t>第一条 组成合同的文件及优先顺序</w:t>
      </w:r>
    </w:p>
    <w:p>
      <w:pPr>
        <w:spacing w:line="360" w:lineRule="auto"/>
        <w:ind w:firstLine="462" w:firstLineChars="200"/>
        <w:rPr>
          <w:rFonts w:ascii="宋体" w:hAnsi="宋体" w:cs="宋体"/>
          <w:color w:val="auto"/>
          <w:sz w:val="24"/>
          <w:szCs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⑴</w:t>
      </w:r>
      <w:r>
        <w:rPr>
          <w:rFonts w:ascii="宋体" w:hAnsi="宋体" w:cs="宋体"/>
          <w:bCs/>
          <w:color w:val="auto"/>
          <w:sz w:val="24"/>
          <w:highlight w:val="none"/>
        </w:rPr>
        <w:t xml:space="preserve">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⑵</w:t>
      </w:r>
      <w:r>
        <w:rPr>
          <w:rFonts w:ascii="宋体" w:hAnsi="宋体" w:cs="宋体"/>
          <w:bCs/>
          <w:color w:val="auto"/>
          <w:sz w:val="24"/>
          <w:highlight w:val="none"/>
        </w:rPr>
        <w:t xml:space="preserve"> </w:t>
      </w:r>
      <w:r>
        <w:rPr>
          <w:rFonts w:hint="eastAsia" w:ascii="宋体" w:hAnsi="宋体" w:cs="宋体"/>
          <w:bCs/>
          <w:color w:val="auto"/>
          <w:sz w:val="24"/>
          <w:highlight w:val="none"/>
        </w:rPr>
        <w:t>本合同书；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⑶</w:t>
      </w:r>
      <w:r>
        <w:rPr>
          <w:rFonts w:ascii="宋体" w:hAnsi="宋体" w:cs="宋体"/>
          <w:bCs/>
          <w:color w:val="auto"/>
          <w:sz w:val="24"/>
          <w:highlight w:val="none"/>
        </w:rPr>
        <w:t xml:space="preserve"> </w:t>
      </w:r>
      <w:r>
        <w:rPr>
          <w:rFonts w:hint="eastAsia" w:ascii="宋体" w:hAnsi="宋体" w:cs="宋体"/>
          <w:bCs/>
          <w:color w:val="auto"/>
          <w:sz w:val="24"/>
          <w:highlight w:val="none"/>
        </w:rPr>
        <w:t>中标通知书</w:t>
      </w:r>
      <w:r>
        <w:rPr>
          <w:rFonts w:ascii="宋体" w:hAnsi="宋体" w:cs="宋体"/>
          <w:bCs/>
          <w:color w:val="auto"/>
          <w:sz w:val="24"/>
          <w:highlight w:val="none"/>
        </w:rPr>
        <w:t>/</w:t>
      </w:r>
      <w:r>
        <w:rPr>
          <w:rFonts w:hint="eastAsia" w:ascii="宋体" w:hAnsi="宋体" w:cs="宋体"/>
          <w:bCs/>
          <w:color w:val="auto"/>
          <w:sz w:val="24"/>
          <w:highlight w:val="none"/>
        </w:rPr>
        <w:t>发包通知书</w:t>
      </w:r>
      <w:r>
        <w:rPr>
          <w:rFonts w:ascii="宋体" w:hAnsi="宋体" w:cs="宋体"/>
          <w:bCs/>
          <w:color w:val="auto"/>
          <w:sz w:val="24"/>
          <w:highlight w:val="none"/>
        </w:rPr>
        <w:t>/</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委托函；</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⑷</w:t>
      </w:r>
      <w:r>
        <w:rPr>
          <w:rFonts w:ascii="宋体" w:hAnsi="宋体" w:cs="宋体"/>
          <w:bCs/>
          <w:color w:val="auto"/>
          <w:sz w:val="24"/>
          <w:highlight w:val="none"/>
        </w:rPr>
        <w:t xml:space="preserve"> </w:t>
      </w:r>
      <w:r>
        <w:rPr>
          <w:rFonts w:hint="eastAsia" w:ascii="宋体" w:hAnsi="宋体" w:cs="宋体"/>
          <w:bCs/>
          <w:color w:val="auto"/>
          <w:sz w:val="24"/>
          <w:highlight w:val="none"/>
        </w:rPr>
        <w:t>招标文件</w:t>
      </w:r>
      <w:r>
        <w:rPr>
          <w:rFonts w:ascii="宋体" w:hAnsi="宋体" w:cs="宋体"/>
          <w:bCs/>
          <w:color w:val="auto"/>
          <w:sz w:val="24"/>
          <w:highlight w:val="none"/>
        </w:rPr>
        <w:t>/</w:t>
      </w:r>
      <w:r>
        <w:rPr>
          <w:rFonts w:hint="eastAsia" w:ascii="宋体" w:hAnsi="宋体" w:cs="宋体"/>
          <w:bCs/>
          <w:color w:val="auto"/>
          <w:sz w:val="24"/>
          <w:highlight w:val="none"/>
        </w:rPr>
        <w:t>询价文件；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⑸</w:t>
      </w:r>
      <w:r>
        <w:rPr>
          <w:rFonts w:ascii="宋体" w:hAnsi="宋体" w:cs="宋体"/>
          <w:bCs/>
          <w:color w:val="auto"/>
          <w:sz w:val="24"/>
          <w:highlight w:val="none"/>
        </w:rPr>
        <w:t xml:space="preserve"> </w:t>
      </w:r>
      <w:r>
        <w:rPr>
          <w:rFonts w:hint="eastAsia" w:ascii="宋体" w:hAnsi="宋体" w:cs="宋体"/>
          <w:bCs/>
          <w:color w:val="auto"/>
          <w:sz w:val="24"/>
          <w:highlight w:val="none"/>
        </w:rPr>
        <w:t>投标文件</w:t>
      </w:r>
      <w:r>
        <w:rPr>
          <w:rFonts w:ascii="宋体" w:hAnsi="宋体" w:cs="宋体"/>
          <w:bCs/>
          <w:color w:val="auto"/>
          <w:sz w:val="24"/>
          <w:highlight w:val="none"/>
        </w:rPr>
        <w:t>/</w:t>
      </w:r>
      <w:r>
        <w:rPr>
          <w:rFonts w:hint="eastAsia" w:ascii="宋体" w:hAnsi="宋体" w:cs="宋体"/>
          <w:bCs/>
          <w:color w:val="auto"/>
          <w:sz w:val="24"/>
          <w:highlight w:val="none"/>
        </w:rPr>
        <w:t>响应文件；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⑹</w:t>
      </w:r>
      <w:r>
        <w:rPr>
          <w:rFonts w:ascii="宋体" w:hAnsi="宋体" w:cs="宋体"/>
          <w:bCs/>
          <w:color w:val="auto"/>
          <w:sz w:val="24"/>
          <w:highlight w:val="none"/>
        </w:rPr>
        <w:t xml:space="preserve"> </w:t>
      </w:r>
      <w:r>
        <w:rPr>
          <w:rFonts w:hint="eastAsia" w:ascii="宋体" w:hAnsi="宋体" w:cs="宋体"/>
          <w:bCs/>
          <w:color w:val="auto"/>
          <w:sz w:val="24"/>
          <w:highlight w:val="none"/>
        </w:rPr>
        <w:t>标准、规范及有关技术性文件；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⑺</w:t>
      </w:r>
      <w:r>
        <w:rPr>
          <w:rFonts w:ascii="宋体" w:hAnsi="宋体" w:cs="宋体"/>
          <w:bCs/>
          <w:color w:val="auto"/>
          <w:sz w:val="24"/>
          <w:highlight w:val="none"/>
        </w:rPr>
        <w:t xml:space="preserve"> </w:t>
      </w:r>
      <w:r>
        <w:rPr>
          <w:rFonts w:hint="eastAsia" w:ascii="宋体" w:hAnsi="宋体" w:cs="宋体"/>
          <w:bCs/>
          <w:color w:val="auto"/>
          <w:sz w:val="24"/>
          <w:highlight w:val="none"/>
        </w:rPr>
        <w:t>图纸；</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⑻</w:t>
      </w:r>
      <w:r>
        <w:rPr>
          <w:rFonts w:ascii="宋体" w:hAnsi="宋体" w:cs="宋体"/>
          <w:bCs/>
          <w:color w:val="auto"/>
          <w:sz w:val="24"/>
          <w:highlight w:val="none"/>
        </w:rPr>
        <w:t xml:space="preserve"> </w:t>
      </w:r>
      <w:r>
        <w:rPr>
          <w:rFonts w:hint="eastAsia" w:ascii="宋体" w:hAnsi="宋体" w:cs="宋体"/>
          <w:bCs/>
          <w:color w:val="auto"/>
          <w:sz w:val="24"/>
          <w:highlight w:val="none"/>
        </w:rPr>
        <w:t>工程量清单</w:t>
      </w:r>
      <w:r>
        <w:rPr>
          <w:rFonts w:ascii="宋体" w:hAnsi="宋体" w:cs="宋体"/>
          <w:bCs/>
          <w:color w:val="auto"/>
          <w:sz w:val="24"/>
          <w:highlight w:val="none"/>
        </w:rPr>
        <w:t>/</w:t>
      </w:r>
      <w:r>
        <w:rPr>
          <w:rFonts w:hint="eastAsia" w:ascii="宋体" w:hAnsi="宋体" w:cs="宋体"/>
          <w:color w:val="auto"/>
          <w:sz w:val="24"/>
          <w:highlight w:val="none"/>
        </w:rPr>
        <w:t>工程报价单或预算书；</w:t>
      </w:r>
    </w:p>
    <w:p>
      <w:pPr>
        <w:spacing w:line="360" w:lineRule="auto"/>
        <w:ind w:firstLine="462" w:firstLineChars="200"/>
        <w:rPr>
          <w:rFonts w:ascii="宋体" w:hAnsi="宋体" w:cs="宋体"/>
          <w:color w:val="auto"/>
          <w:sz w:val="24"/>
          <w:szCs w:val="24"/>
          <w:highlight w:val="none"/>
        </w:rPr>
      </w:pPr>
      <w:r>
        <w:rPr>
          <w:rFonts w:hint="eastAsia" w:ascii="宋体" w:hAnsi="宋体" w:cs="宋体"/>
          <w:bCs/>
          <w:color w:val="auto"/>
          <w:sz w:val="24"/>
          <w:highlight w:val="none"/>
        </w:rPr>
        <w:t>⑼</w:t>
      </w:r>
      <w:r>
        <w:rPr>
          <w:rFonts w:ascii="宋体" w:hAnsi="宋体" w:cs="宋体"/>
          <w:bCs/>
          <w:color w:val="auto"/>
          <w:sz w:val="24"/>
          <w:highlight w:val="none"/>
        </w:rPr>
        <w:t xml:space="preserve"> </w:t>
      </w:r>
      <w:r>
        <w:rPr>
          <w:rFonts w:hint="eastAsia" w:ascii="宋体" w:hAnsi="宋体" w:cs="宋体"/>
          <w:bCs/>
          <w:color w:val="auto"/>
          <w:sz w:val="24"/>
          <w:highlight w:val="none"/>
        </w:rPr>
        <w:t>本合同其他附件；</w:t>
      </w:r>
    </w:p>
    <w:p>
      <w:pPr>
        <w:spacing w:line="360" w:lineRule="auto"/>
        <w:rPr>
          <w:rFonts w:ascii="宋体" w:hAnsi="宋体" w:cs="宋体"/>
          <w:bCs/>
          <w:color w:val="auto"/>
          <w:sz w:val="24"/>
          <w:szCs w:val="24"/>
          <w:highlight w:val="none"/>
        </w:rPr>
      </w:pPr>
      <w:r>
        <w:rPr>
          <w:rFonts w:ascii="宋体" w:hAnsi="宋体" w:cs="宋体"/>
          <w:color w:val="auto"/>
          <w:sz w:val="24"/>
          <w:szCs w:val="24"/>
          <w:highlight w:val="none"/>
        </w:rPr>
        <w:t xml:space="preserve">   </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第二条</w:t>
      </w:r>
      <w:r>
        <w:rPr>
          <w:rFonts w:ascii="宋体" w:hAnsi="宋体" w:cs="宋体"/>
          <w:b/>
          <w:bCs/>
          <w:color w:val="auto"/>
          <w:sz w:val="24"/>
          <w:szCs w:val="24"/>
          <w:highlight w:val="none"/>
        </w:rPr>
        <w:t xml:space="preserve"> </w:t>
      </w:r>
      <w:bookmarkEnd w:id="97"/>
      <w:bookmarkEnd w:id="98"/>
      <w:bookmarkEnd w:id="99"/>
      <w:bookmarkEnd w:id="100"/>
      <w:bookmarkEnd w:id="101"/>
      <w:r>
        <w:rPr>
          <w:rFonts w:hint="eastAsia" w:ascii="宋体" w:hAnsi="宋体" w:cs="宋体"/>
          <w:b/>
          <w:color w:val="auto"/>
          <w:sz w:val="24"/>
          <w:szCs w:val="24"/>
          <w:highlight w:val="none"/>
        </w:rPr>
        <w:t>合同标的</w:t>
      </w:r>
    </w:p>
    <w:p>
      <w:pPr>
        <w:autoSpaceDE w:val="0"/>
        <w:autoSpaceDN w:val="0"/>
        <w:adjustRightInd w:val="0"/>
        <w:spacing w:line="360" w:lineRule="auto"/>
        <w:ind w:firstLine="462"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本合同所指设备为</w:t>
      </w:r>
      <w:r>
        <w:rPr>
          <w:rFonts w:hint="eastAsia" w:ascii="宋体" w:hAnsi="宋体" w:eastAsia="宋体" w:cs="宋体"/>
          <w:color w:val="000000"/>
          <w:kern w:val="0"/>
          <w:sz w:val="21"/>
          <w:szCs w:val="21"/>
          <w:highlight w:val="none"/>
          <w:u w:val="single"/>
          <w:lang w:val="en-US" w:eastAsia="zh-CN" w:bidi="ar"/>
        </w:rPr>
        <w:t>电动</w:t>
      </w:r>
      <w:r>
        <w:rPr>
          <w:rFonts w:hint="eastAsia" w:ascii="宋体" w:hAnsi="宋体" w:cs="宋体"/>
          <w:color w:val="000000"/>
          <w:kern w:val="0"/>
          <w:sz w:val="21"/>
          <w:szCs w:val="21"/>
          <w:highlight w:val="none"/>
          <w:u w:val="single"/>
          <w:lang w:val="en-US" w:eastAsia="zh-CN" w:bidi="ar"/>
        </w:rPr>
        <w:t>四轮</w:t>
      </w:r>
      <w:r>
        <w:rPr>
          <w:rFonts w:hint="eastAsia" w:ascii="宋体" w:hAnsi="宋体" w:eastAsia="宋体" w:cs="宋体"/>
          <w:color w:val="000000"/>
          <w:kern w:val="0"/>
          <w:sz w:val="21"/>
          <w:szCs w:val="21"/>
          <w:highlight w:val="none"/>
          <w:u w:val="single"/>
          <w:lang w:val="en-US" w:eastAsia="zh-CN" w:bidi="ar"/>
        </w:rPr>
        <w:t>平板载货车</w:t>
      </w:r>
      <w:r>
        <w:rPr>
          <w:rFonts w:hint="eastAsia" w:ascii="宋体" w:hAnsi="宋体" w:cs="宋体"/>
          <w:color w:val="auto"/>
          <w:kern w:val="0"/>
          <w:sz w:val="24"/>
          <w:szCs w:val="24"/>
          <w:highlight w:val="none"/>
          <w:lang w:val="zh-CN"/>
        </w:rPr>
        <w:t>全新的原装产品，原产地为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en-US" w:eastAsia="zh-CN"/>
        </w:rPr>
        <w:t>/</w:t>
      </w:r>
      <w:r>
        <w:rPr>
          <w:rFonts w:hint="eastAsia" w:ascii="宋体" w:hAnsi="宋体" w:cs="宋体"/>
          <w:color w:val="auto"/>
          <w:kern w:val="0"/>
          <w:sz w:val="24"/>
          <w:szCs w:val="24"/>
          <w:highlight w:val="none"/>
          <w:u w:val="single"/>
          <w:lang w:val="zh-CN"/>
        </w:rPr>
        <w:t>，</w:t>
      </w:r>
      <w:r>
        <w:rPr>
          <w:rFonts w:hint="eastAsia" w:ascii="宋体" w:hAnsi="宋体" w:cs="宋体"/>
          <w:color w:val="auto"/>
          <w:kern w:val="0"/>
          <w:sz w:val="24"/>
          <w:szCs w:val="24"/>
          <w:highlight w:val="none"/>
        </w:rPr>
        <w:t>其</w:t>
      </w:r>
      <w:r>
        <w:rPr>
          <w:rFonts w:hint="eastAsia" w:ascii="宋体" w:hAnsi="宋体" w:cs="宋体"/>
          <w:color w:val="auto"/>
          <w:kern w:val="0"/>
          <w:sz w:val="24"/>
          <w:szCs w:val="24"/>
          <w:highlight w:val="none"/>
          <w:lang w:val="zh-CN"/>
        </w:rPr>
        <w:t>名称、型号、规格、数量、金额详见下表：</w:t>
      </w:r>
    </w:p>
    <w:tbl>
      <w:tblPr>
        <w:tblStyle w:val="21"/>
        <w:tblW w:w="9031" w:type="dxa"/>
        <w:tblInd w:w="0" w:type="dxa"/>
        <w:tblLayout w:type="fixed"/>
        <w:tblCellMar>
          <w:top w:w="0" w:type="dxa"/>
          <w:left w:w="108" w:type="dxa"/>
          <w:bottom w:w="0" w:type="dxa"/>
          <w:right w:w="108" w:type="dxa"/>
        </w:tblCellMar>
      </w:tblPr>
      <w:tblGrid>
        <w:gridCol w:w="648"/>
        <w:gridCol w:w="983"/>
        <w:gridCol w:w="1076"/>
        <w:gridCol w:w="709"/>
        <w:gridCol w:w="700"/>
        <w:gridCol w:w="905"/>
        <w:gridCol w:w="1065"/>
        <w:gridCol w:w="840"/>
        <w:gridCol w:w="1165"/>
        <w:gridCol w:w="940"/>
      </w:tblGrid>
      <w:tr>
        <w:tblPrEx>
          <w:tblCellMar>
            <w:top w:w="0" w:type="dxa"/>
            <w:left w:w="108" w:type="dxa"/>
            <w:bottom w:w="0" w:type="dxa"/>
            <w:right w:w="108" w:type="dxa"/>
          </w:tblCellMar>
        </w:tblPrEx>
        <w:trPr>
          <w:trHeight w:val="621" w:hRule="atLeast"/>
        </w:trPr>
        <w:tc>
          <w:tcPr>
            <w:tcW w:w="648"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zh-CN"/>
              </w:rPr>
              <w:t>序号</w:t>
            </w:r>
          </w:p>
        </w:tc>
        <w:tc>
          <w:tcPr>
            <w:tcW w:w="983"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zh-CN"/>
              </w:rPr>
              <w:t>单位</w:t>
            </w:r>
          </w:p>
        </w:tc>
        <w:tc>
          <w:tcPr>
            <w:tcW w:w="70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zh-CN"/>
              </w:rPr>
              <w:t>数量</w:t>
            </w:r>
          </w:p>
        </w:tc>
        <w:tc>
          <w:tcPr>
            <w:tcW w:w="1970" w:type="dxa"/>
            <w:gridSpan w:val="2"/>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zh-CN"/>
              </w:rPr>
              <w:t>单价（万元）</w:t>
            </w:r>
          </w:p>
        </w:tc>
        <w:tc>
          <w:tcPr>
            <w:tcW w:w="2005" w:type="dxa"/>
            <w:gridSpan w:val="2"/>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zh-CN"/>
              </w:rPr>
              <w:t>金额（万元）</w:t>
            </w:r>
          </w:p>
        </w:tc>
        <w:tc>
          <w:tcPr>
            <w:tcW w:w="940" w:type="dxa"/>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zh-CN"/>
              </w:rPr>
              <w:t>备注</w:t>
            </w:r>
          </w:p>
        </w:tc>
      </w:tr>
      <w:tr>
        <w:tblPrEx>
          <w:tblCellMar>
            <w:top w:w="0" w:type="dxa"/>
            <w:left w:w="108" w:type="dxa"/>
            <w:bottom w:w="0" w:type="dxa"/>
            <w:right w:w="108" w:type="dxa"/>
          </w:tblCellMar>
        </w:tblPrEx>
        <w:trPr>
          <w:trHeight w:val="347" w:hRule="atLeast"/>
        </w:trPr>
        <w:tc>
          <w:tcPr>
            <w:tcW w:w="648"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2"/>
                <w:sz w:val="24"/>
                <w:szCs w:val="24"/>
                <w:highlight w:val="none"/>
                <w:lang w:val="en-US" w:eastAsia="zh-CN" w:bidi="ar-SA"/>
              </w:rPr>
            </w:pPr>
          </w:p>
        </w:tc>
        <w:tc>
          <w:tcPr>
            <w:tcW w:w="983"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2"/>
                <w:sz w:val="24"/>
                <w:szCs w:val="24"/>
                <w:highlight w:val="none"/>
                <w:lang w:val="en-US" w:eastAsia="zh-CN" w:bidi="ar-SA"/>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2"/>
                <w:sz w:val="24"/>
                <w:szCs w:val="24"/>
                <w:highlight w:val="none"/>
                <w:lang w:val="en-US" w:eastAsia="zh-CN" w:bidi="ar-SA"/>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2"/>
                <w:sz w:val="24"/>
                <w:szCs w:val="24"/>
                <w:highlight w:val="none"/>
                <w:lang w:val="en-US" w:eastAsia="zh-CN" w:bidi="ar-SA"/>
              </w:rPr>
            </w:pPr>
          </w:p>
        </w:tc>
        <w:tc>
          <w:tcPr>
            <w:tcW w:w="70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2"/>
                <w:sz w:val="24"/>
                <w:szCs w:val="24"/>
                <w:highlight w:val="none"/>
                <w:lang w:val="en-US" w:eastAsia="zh-CN" w:bidi="ar-SA"/>
              </w:rPr>
            </w:pPr>
          </w:p>
        </w:tc>
        <w:tc>
          <w:tcPr>
            <w:tcW w:w="905" w:type="dxa"/>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zh-CN"/>
              </w:rPr>
              <w:t>含税</w:t>
            </w:r>
          </w:p>
        </w:tc>
        <w:tc>
          <w:tcPr>
            <w:tcW w:w="1065" w:type="dxa"/>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zh-CN"/>
              </w:rPr>
              <w:t>不含税</w:t>
            </w:r>
          </w:p>
        </w:tc>
        <w:tc>
          <w:tcPr>
            <w:tcW w:w="840" w:type="dxa"/>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zh-CN"/>
              </w:rPr>
              <w:t>含税</w:t>
            </w:r>
          </w:p>
        </w:tc>
        <w:tc>
          <w:tcPr>
            <w:tcW w:w="1165" w:type="dxa"/>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zh-CN"/>
              </w:rPr>
              <w:t>不含税</w:t>
            </w:r>
          </w:p>
        </w:tc>
        <w:tc>
          <w:tcPr>
            <w:tcW w:w="940" w:type="dxa"/>
            <w:tcBorders>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p>
        </w:tc>
      </w:tr>
      <w:tr>
        <w:tblPrEx>
          <w:tblCellMar>
            <w:top w:w="0" w:type="dxa"/>
            <w:left w:w="108" w:type="dxa"/>
            <w:bottom w:w="0" w:type="dxa"/>
            <w:right w:w="108" w:type="dxa"/>
          </w:tblCellMar>
        </w:tblPrEx>
        <w:trPr>
          <w:trHeight w:val="314" w:hRule="atLeast"/>
        </w:trPr>
        <w:tc>
          <w:tcPr>
            <w:tcW w:w="6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highlight w:val="none"/>
                <w:lang w:val="zh-CN" w:eastAsia="zh-CN" w:bidi="ar"/>
              </w:rPr>
            </w:pPr>
            <w:r>
              <w:rPr>
                <w:rFonts w:hint="eastAsia" w:ascii="宋体" w:hAnsi="宋体" w:eastAsia="宋体" w:cs="宋体"/>
                <w:color w:val="000000"/>
                <w:kern w:val="0"/>
                <w:sz w:val="21"/>
                <w:szCs w:val="21"/>
                <w:highlight w:val="none"/>
                <w:lang w:val="en-US" w:bidi="ar"/>
              </w:rPr>
              <w:t>1</w:t>
            </w:r>
          </w:p>
        </w:tc>
        <w:tc>
          <w:tcPr>
            <w:tcW w:w="98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ind w:left="305" w:leftChars="152" w:firstLine="1866" w:firstLineChars="600"/>
              <w:jc w:val="center"/>
              <w:rPr>
                <w:rFonts w:hint="default"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电</w:t>
            </w:r>
          </w:p>
          <w:p>
            <w:pPr>
              <w:widowControl/>
              <w:autoSpaceDE/>
              <w:autoSpaceDN/>
              <w:adjustRightInd/>
              <w:spacing w:line="240" w:lineRule="auto"/>
              <w:jc w:val="center"/>
              <w:rPr>
                <w:rFonts w:hint="default" w:ascii="宋体" w:hAnsi="宋体" w:eastAsia="宋体" w:cs="宋体"/>
                <w:color w:val="000000"/>
                <w:kern w:val="0"/>
                <w:sz w:val="21"/>
                <w:szCs w:val="21"/>
                <w:highlight w:val="none"/>
                <w:lang w:val="zh-CN" w:eastAsia="zh-CN" w:bidi="ar"/>
              </w:rPr>
            </w:pPr>
            <w:r>
              <w:rPr>
                <w:rFonts w:hint="eastAsia" w:ascii="宋体" w:hAnsi="宋体" w:cs="宋体" w:eastAsiaTheme="minorEastAsia"/>
                <w:color w:val="000000"/>
                <w:kern w:val="0"/>
                <w:sz w:val="21"/>
                <w:szCs w:val="21"/>
                <w:highlight w:val="none"/>
                <w:lang w:val="en-US" w:eastAsia="zh-CN" w:bidi="ar"/>
              </w:rPr>
              <w:t>电动</w:t>
            </w:r>
            <w:r>
              <w:rPr>
                <w:rFonts w:hint="eastAsia" w:ascii="宋体" w:hAnsi="宋体" w:cs="宋体"/>
                <w:color w:val="000000"/>
                <w:kern w:val="0"/>
                <w:sz w:val="21"/>
                <w:szCs w:val="21"/>
                <w:highlight w:val="none"/>
                <w:lang w:val="en-US" w:eastAsia="zh-CN" w:bidi="ar"/>
              </w:rPr>
              <w:t>四轮</w:t>
            </w:r>
            <w:r>
              <w:rPr>
                <w:rFonts w:hint="eastAsia" w:ascii="宋体" w:hAnsi="宋体" w:cs="宋体" w:eastAsiaTheme="minorEastAsia"/>
                <w:color w:val="000000"/>
                <w:kern w:val="0"/>
                <w:sz w:val="21"/>
                <w:szCs w:val="21"/>
                <w:highlight w:val="none"/>
                <w:lang w:val="en-US" w:eastAsia="zh-CN" w:bidi="ar"/>
              </w:rPr>
              <w:t>平板载货车</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highlight w:val="none"/>
                <w:lang w:val="zh-CN" w:eastAsia="zh-CN" w:bidi="ar"/>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highlight w:val="none"/>
                <w:lang w:val="zh-CN" w:eastAsia="zh-CN" w:bidi="ar"/>
              </w:rPr>
            </w:pPr>
            <w:r>
              <w:rPr>
                <w:rFonts w:hint="eastAsia" w:ascii="宋体" w:hAnsi="宋体" w:cs="宋体"/>
                <w:color w:val="000000"/>
                <w:kern w:val="0"/>
                <w:sz w:val="21"/>
                <w:szCs w:val="21"/>
                <w:highlight w:val="none"/>
                <w:lang w:val="en-US" w:eastAsia="zh-CN" w:bidi="ar"/>
              </w:rPr>
              <w:t>台</w:t>
            </w:r>
          </w:p>
        </w:tc>
        <w:tc>
          <w:tcPr>
            <w:tcW w:w="7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default" w:ascii="宋体" w:hAnsi="宋体" w:eastAsia="宋体" w:cs="宋体"/>
                <w:color w:val="000000"/>
                <w:kern w:val="0"/>
                <w:sz w:val="21"/>
                <w:szCs w:val="21"/>
                <w:highlight w:val="none"/>
                <w:lang w:val="zh-CN" w:eastAsia="zh-CN" w:bidi="ar"/>
              </w:rPr>
            </w:pPr>
            <w:r>
              <w:rPr>
                <w:rFonts w:hint="eastAsia" w:ascii="宋体" w:hAnsi="宋体" w:cs="宋体"/>
                <w:color w:val="000000"/>
                <w:kern w:val="0"/>
                <w:sz w:val="21"/>
                <w:szCs w:val="21"/>
                <w:highlight w:val="none"/>
                <w:lang w:val="en-US" w:eastAsia="zh-CN" w:bidi="ar"/>
              </w:rPr>
              <w:t>2</w:t>
            </w:r>
          </w:p>
        </w:tc>
        <w:tc>
          <w:tcPr>
            <w:tcW w:w="9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eastAsiaTheme="minorEastAsia"/>
                <w:color w:val="auto"/>
                <w:kern w:val="0"/>
                <w:sz w:val="24"/>
                <w:szCs w:val="24"/>
                <w:highlight w:val="none"/>
                <w:lang w:val="zh-CN" w:eastAsia="zh-CN" w:bidi="ar-SA"/>
              </w:rPr>
            </w:pPr>
          </w:p>
        </w:tc>
      </w:tr>
      <w:tr>
        <w:tblPrEx>
          <w:tblCellMar>
            <w:top w:w="0" w:type="dxa"/>
            <w:left w:w="108" w:type="dxa"/>
            <w:bottom w:w="0" w:type="dxa"/>
            <w:right w:w="108" w:type="dxa"/>
          </w:tblCellMar>
        </w:tblPrEx>
        <w:trPr>
          <w:trHeight w:val="211" w:hRule="atLeast"/>
        </w:trPr>
        <w:tc>
          <w:tcPr>
            <w:tcW w:w="411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r>
              <w:rPr>
                <w:rFonts w:hint="eastAsia" w:ascii="宋体" w:hAnsi="宋体" w:eastAsia="宋体" w:cs="宋体"/>
                <w:color w:val="000000"/>
                <w:kern w:val="0"/>
                <w:sz w:val="21"/>
                <w:szCs w:val="21"/>
                <w:highlight w:val="none"/>
                <w:lang w:bidi="ar"/>
              </w:rPr>
              <w:t>合计</w:t>
            </w:r>
          </w:p>
        </w:tc>
        <w:tc>
          <w:tcPr>
            <w:tcW w:w="3975" w:type="dxa"/>
            <w:gridSpan w:val="4"/>
            <w:tcBorders>
              <w:top w:val="single" w:color="000000" w:sz="2" w:space="0"/>
              <w:left w:val="single" w:color="000000" w:sz="2" w:space="0"/>
              <w:bottom w:val="single" w:color="000000" w:sz="2" w:space="0"/>
              <w:right w:val="single" w:color="000000" w:sz="2" w:space="0"/>
            </w:tcBorders>
            <w:shd w:val="clear" w:color="000000" w:fill="FFFFFF"/>
            <w:vAlign w:val="top"/>
          </w:tcPr>
          <w:p>
            <w:pPr>
              <w:adjustRightInd w:val="0"/>
              <w:snapToGrid w:val="0"/>
              <w:jc w:val="both"/>
              <w:textAlignment w:val="center"/>
              <w:rPr>
                <w:rFonts w:ascii="宋体" w:hAnsi="宋体" w:eastAsia="宋体" w:cs="宋体"/>
                <w:color w:val="auto"/>
                <w:kern w:val="0"/>
                <w:sz w:val="24"/>
                <w:szCs w:val="24"/>
                <w:highlight w:val="none"/>
                <w:lang w:val="zh-CN" w:eastAsia="zh-CN" w:bidi="ar-SA"/>
              </w:rPr>
            </w:pPr>
            <w:r>
              <w:rPr>
                <w:rFonts w:hint="eastAsia" w:ascii="宋体" w:hAnsi="宋体" w:eastAsia="宋体" w:cs="宋体"/>
                <w:color w:val="000000"/>
                <w:kern w:val="0"/>
                <w:sz w:val="21"/>
                <w:szCs w:val="21"/>
                <w:highlight w:val="none"/>
                <w:lang w:bidi="ar"/>
              </w:rPr>
              <w:t xml:space="preserve">合计含税价（元）：      </w:t>
            </w:r>
            <w:r>
              <w:rPr>
                <w:rFonts w:hint="eastAsia" w:ascii="宋体" w:hAnsi="宋体" w:eastAsia="宋体" w:cs="宋体"/>
                <w:color w:val="000000"/>
                <w:kern w:val="0"/>
                <w:sz w:val="21"/>
                <w:szCs w:val="21"/>
                <w:highlight w:val="none"/>
                <w:lang w:val="en-US" w:eastAsia="zh-CN" w:bidi="ar"/>
              </w:rPr>
              <w:t xml:space="preserve"> </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 xml:space="preserve"> 税率：</w:t>
            </w:r>
            <w:r>
              <w:rPr>
                <w:rFonts w:hint="eastAsia" w:ascii="宋体" w:hAnsi="宋体" w:eastAsia="宋体" w:cs="宋体"/>
                <w:color w:val="000000"/>
                <w:kern w:val="0"/>
                <w:sz w:val="21"/>
                <w:szCs w:val="21"/>
                <w:highlight w:val="none"/>
                <w:u w:val="single"/>
                <w:lang w:bidi="ar"/>
              </w:rPr>
              <w:t xml:space="preserve"> </w:t>
            </w:r>
            <w:r>
              <w:rPr>
                <w:rFonts w:hint="eastAsia" w:ascii="宋体" w:hAnsi="宋体" w:eastAsia="宋体" w:cs="宋体"/>
                <w:color w:val="000000"/>
                <w:kern w:val="0"/>
                <w:sz w:val="21"/>
                <w:szCs w:val="21"/>
                <w:highlight w:val="none"/>
                <w:u w:val="single"/>
                <w:lang w:val="en-US" w:eastAsia="zh-CN" w:bidi="ar"/>
              </w:rPr>
              <w:t xml:space="preserve"> </w:t>
            </w:r>
            <w:r>
              <w:rPr>
                <w:rFonts w:hint="eastAsia" w:ascii="宋体" w:hAnsi="宋体" w:eastAsia="宋体" w:cs="宋体"/>
                <w:color w:val="000000"/>
                <w:kern w:val="0"/>
                <w:sz w:val="21"/>
                <w:szCs w:val="21"/>
                <w:highlight w:val="none"/>
                <w:u w:val="single"/>
                <w:lang w:bidi="ar"/>
              </w:rPr>
              <w:t xml:space="preserve">   </w:t>
            </w:r>
            <w:r>
              <w:rPr>
                <w:rFonts w:hint="eastAsia" w:ascii="宋体" w:hAnsi="宋体" w:eastAsia="宋体" w:cs="宋体"/>
                <w:color w:val="000000"/>
                <w:kern w:val="0"/>
                <w:sz w:val="21"/>
                <w:szCs w:val="21"/>
                <w:highlight w:val="none"/>
                <w:lang w:bidi="ar"/>
              </w:rPr>
              <w:t xml:space="preserve"> %  </w:t>
            </w: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r>
    </w:tbl>
    <w:p>
      <w:pPr>
        <w:spacing w:after="120" w:afterLines="50" w:line="360" w:lineRule="auto"/>
        <w:ind w:firstLine="462" w:firstLineChars="200"/>
        <w:rPr>
          <w:rFonts w:ascii="宋体" w:hAnsi="宋体" w:cs="宋体"/>
          <w:color w:val="auto"/>
          <w:kern w:val="0"/>
          <w:sz w:val="24"/>
          <w:szCs w:val="24"/>
          <w:highlight w:val="none"/>
        </w:rPr>
      </w:pPr>
      <w:bookmarkStart w:id="102" w:name="_Toc17140"/>
      <w:bookmarkStart w:id="103" w:name="_Toc518992987"/>
      <w:bookmarkStart w:id="104" w:name="_Toc474245211"/>
      <w:bookmarkStart w:id="105" w:name="_Toc520190027"/>
    </w:p>
    <w:p>
      <w:pPr>
        <w:spacing w:after="120" w:afterLines="50" w:line="360" w:lineRule="auto"/>
        <w:ind w:firstLine="462"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其他技术需求见附件（如需）。</w:t>
      </w:r>
      <w:bookmarkEnd w:id="102"/>
      <w:bookmarkStart w:id="106" w:name="_Toc107447235"/>
      <w:bookmarkStart w:id="107" w:name="_Toc183666514"/>
      <w:bookmarkStart w:id="108" w:name="_Toc107446842"/>
      <w:bookmarkStart w:id="109" w:name="_Toc26357"/>
    </w:p>
    <w:p>
      <w:pPr>
        <w:spacing w:after="120" w:afterLines="50" w:line="360" w:lineRule="auto"/>
        <w:ind w:firstLine="462" w:firstLineChars="200"/>
        <w:rPr>
          <w:rFonts w:ascii="宋体" w:hAnsi="宋体" w:cs="宋体"/>
          <w:color w:val="auto"/>
          <w:sz w:val="24"/>
          <w:szCs w:val="24"/>
          <w:highlight w:val="none"/>
        </w:rPr>
      </w:pPr>
      <w:r>
        <w:rPr>
          <w:rFonts w:hint="eastAsia" w:ascii="宋体" w:hAnsi="宋体" w:cs="宋体"/>
          <w:b/>
          <w:color w:val="auto"/>
          <w:sz w:val="24"/>
          <w:szCs w:val="24"/>
          <w:highlight w:val="none"/>
        </w:rPr>
        <w:t>第三条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交货日期及地点</w:t>
      </w:r>
    </w:p>
    <w:p>
      <w:pPr>
        <w:spacing w:after="120" w:afterLines="50"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 xml:space="preserve">3.1 </w:t>
      </w:r>
      <w:r>
        <w:rPr>
          <w:rFonts w:hint="eastAsia" w:ascii="宋体" w:hAnsi="宋体" w:cs="宋体"/>
          <w:color w:val="auto"/>
          <w:sz w:val="24"/>
          <w:szCs w:val="24"/>
          <w:highlight w:val="none"/>
        </w:rPr>
        <w:t>交货日期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2023</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10</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日前完成供货（如需有不同交货时间注明）</w:t>
      </w:r>
      <w:r>
        <w:rPr>
          <w:rFonts w:ascii="宋体" w:hAnsi="宋体" w:cs="宋体"/>
          <w:color w:val="auto"/>
          <w:sz w:val="24"/>
          <w:szCs w:val="24"/>
          <w:highlight w:val="none"/>
        </w:rPr>
        <w:t>,</w:t>
      </w:r>
      <w:r>
        <w:rPr>
          <w:rFonts w:hint="eastAsia" w:ascii="宋体" w:hAnsi="宋体" w:cs="宋体"/>
          <w:color w:val="auto"/>
          <w:sz w:val="24"/>
          <w:szCs w:val="24"/>
          <w:highlight w:val="none"/>
        </w:rPr>
        <w:t>具体交货时间以甲方通知为准。</w:t>
      </w:r>
    </w:p>
    <w:p>
      <w:pPr>
        <w:spacing w:after="0" w:line="360" w:lineRule="auto"/>
        <w:ind w:firstLine="462" w:firstLineChars="200"/>
        <w:rPr>
          <w:rFonts w:ascii="宋体" w:hAnsi="宋体" w:cs="宋体"/>
          <w:bCs/>
          <w:color w:val="auto"/>
          <w:sz w:val="24"/>
          <w:szCs w:val="24"/>
          <w:highlight w:val="none"/>
        </w:rPr>
      </w:pPr>
      <w:r>
        <w:rPr>
          <w:rFonts w:ascii="宋体" w:hAnsi="宋体" w:cs="宋体"/>
          <w:bCs/>
          <w:color w:val="auto"/>
          <w:sz w:val="24"/>
          <w:szCs w:val="24"/>
          <w:highlight w:val="none"/>
        </w:rPr>
        <w:t>3.2</w:t>
      </w:r>
      <w:r>
        <w:rPr>
          <w:rFonts w:hint="eastAsia" w:ascii="宋体" w:hAnsi="宋体" w:cs="宋体"/>
          <w:bCs/>
          <w:color w:val="auto"/>
          <w:sz w:val="24"/>
          <w:szCs w:val="24"/>
          <w:highlight w:val="none"/>
        </w:rPr>
        <w:t>交货地点：</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广州市净水有限公司龙归分公司</w:t>
      </w:r>
      <w:r>
        <w:rPr>
          <w:rFonts w:hint="eastAsia" w:ascii="宋体" w:hAnsi="宋体" w:cs="宋体"/>
          <w:bCs/>
          <w:color w:val="auto"/>
          <w:sz w:val="24"/>
          <w:szCs w:val="24"/>
          <w:highlight w:val="none"/>
          <w:u w:val="single"/>
        </w:rPr>
        <w:t xml:space="preserve"> </w:t>
      </w:r>
      <w:r>
        <w:rPr>
          <w:rFonts w:ascii="宋体" w:hAnsi="宋体" w:cs="宋体"/>
          <w:bCs/>
          <w:color w:val="auto"/>
          <w:sz w:val="24"/>
          <w:szCs w:val="24"/>
          <w:highlight w:val="none"/>
          <w:u w:val="single"/>
        </w:rPr>
        <w:t xml:space="preserve"> </w:t>
      </w:r>
      <w:r>
        <w:rPr>
          <w:rFonts w:ascii="宋体" w:hAnsi="宋体" w:cs="宋体"/>
          <w:bCs/>
          <w:color w:val="auto"/>
          <w:sz w:val="24"/>
          <w:szCs w:val="24"/>
          <w:highlight w:val="none"/>
        </w:rPr>
        <w:t>,</w:t>
      </w:r>
      <w:r>
        <w:rPr>
          <w:rFonts w:hint="eastAsia" w:ascii="宋体" w:hAnsi="宋体" w:cs="宋体"/>
          <w:bCs/>
          <w:color w:val="auto"/>
          <w:sz w:val="24"/>
          <w:szCs w:val="24"/>
          <w:highlight w:val="none"/>
        </w:rPr>
        <w:t>最终具体交货地点以甲方通知为准。</w:t>
      </w:r>
    </w:p>
    <w:p>
      <w:pPr>
        <w:spacing w:after="0" w:line="360" w:lineRule="auto"/>
        <w:ind w:firstLine="462"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3.3 </w:t>
      </w:r>
      <w:r>
        <w:rPr>
          <w:rFonts w:hint="eastAsia" w:ascii="宋体" w:hAnsi="宋体" w:cs="宋体"/>
          <w:bCs/>
          <w:color w:val="auto"/>
          <w:sz w:val="24"/>
          <w:szCs w:val="24"/>
          <w:highlight w:val="none"/>
        </w:rPr>
        <w:t>交货方式：乙方在设备运至交货地</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3</w:t>
      </w:r>
      <w:r>
        <w:rPr>
          <w:rFonts w:hint="eastAsia" w:ascii="宋体" w:hAnsi="宋体" w:cs="宋体"/>
          <w:bCs/>
          <w:color w:val="auto"/>
          <w:sz w:val="24"/>
          <w:szCs w:val="24"/>
          <w:highlight w:val="none"/>
        </w:rPr>
        <w:t>个工作日前通知甲方。</w:t>
      </w:r>
    </w:p>
    <w:p>
      <w:pPr>
        <w:spacing w:after="0" w:line="360" w:lineRule="auto"/>
        <w:ind w:firstLine="462" w:firstLineChars="200"/>
        <w:rPr>
          <w:rFonts w:ascii="宋体" w:hAnsi="宋体" w:cs="宋体"/>
          <w:b/>
          <w:color w:val="auto"/>
          <w:sz w:val="24"/>
          <w:szCs w:val="24"/>
          <w:highlight w:val="none"/>
        </w:rPr>
      </w:pPr>
      <w:r>
        <w:rPr>
          <w:rFonts w:ascii="宋体" w:hAnsi="宋体" w:cs="宋体"/>
          <w:bCs/>
          <w:color w:val="auto"/>
          <w:sz w:val="24"/>
          <w:szCs w:val="24"/>
          <w:highlight w:val="none"/>
        </w:rPr>
        <w:t>3.4</w:t>
      </w:r>
      <w:r>
        <w:rPr>
          <w:rFonts w:hint="eastAsia" w:ascii="宋体" w:hAnsi="宋体" w:cs="宋体"/>
          <w:bCs/>
          <w:color w:val="auto"/>
          <w:sz w:val="24"/>
          <w:szCs w:val="24"/>
          <w:highlight w:val="none"/>
        </w:rPr>
        <w:t>其他：</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w:t>
      </w:r>
    </w:p>
    <w:p>
      <w:pPr>
        <w:spacing w:after="0" w:line="360" w:lineRule="auto"/>
        <w:ind w:firstLine="462" w:firstLineChars="200"/>
        <w:rPr>
          <w:rFonts w:ascii="宋体" w:hAnsi="宋体" w:cs="宋体"/>
          <w:color w:val="auto"/>
          <w:kern w:val="0"/>
          <w:sz w:val="24"/>
          <w:szCs w:val="24"/>
          <w:highlight w:val="none"/>
          <w:lang w:val="zh-CN"/>
        </w:rPr>
      </w:pPr>
      <w:r>
        <w:rPr>
          <w:rFonts w:hint="eastAsia" w:ascii="宋体" w:hAnsi="宋体" w:cs="宋体"/>
          <w:b/>
          <w:color w:val="auto"/>
          <w:sz w:val="24"/>
          <w:szCs w:val="24"/>
          <w:highlight w:val="none"/>
        </w:rPr>
        <w:t>第四条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合同价格</w:t>
      </w:r>
    </w:p>
    <w:p>
      <w:pPr>
        <w:autoSpaceDE w:val="0"/>
        <w:autoSpaceDN w:val="0"/>
        <w:adjustRightInd w:val="0"/>
        <w:spacing w:after="0" w:line="360" w:lineRule="auto"/>
        <w:ind w:firstLine="462"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 xml:space="preserve">4.1 </w:t>
      </w:r>
      <w:r>
        <w:rPr>
          <w:rFonts w:hint="eastAsia" w:ascii="宋体" w:hAnsi="宋体" w:cs="宋体"/>
          <w:color w:val="auto"/>
          <w:kern w:val="0"/>
          <w:sz w:val="24"/>
          <w:szCs w:val="24"/>
          <w:highlight w:val="none"/>
          <w:lang w:val="zh-CN"/>
        </w:rPr>
        <w:t>本合同</w:t>
      </w:r>
      <w:r>
        <w:rPr>
          <w:rFonts w:hint="eastAsia" w:ascii="宋体" w:hAnsi="宋体" w:cs="宋体"/>
          <w:color w:val="auto"/>
          <w:kern w:val="0"/>
          <w:sz w:val="24"/>
          <w:szCs w:val="24"/>
          <w:highlight w:val="none"/>
        </w:rPr>
        <w:t>暂定</w:t>
      </w:r>
      <w:r>
        <w:rPr>
          <w:rFonts w:hint="eastAsia" w:ascii="宋体" w:hAnsi="宋体" w:cs="宋体"/>
          <w:color w:val="auto"/>
          <w:kern w:val="0"/>
          <w:sz w:val="24"/>
          <w:szCs w:val="24"/>
          <w:highlight w:val="none"/>
          <w:lang w:val="zh-CN"/>
        </w:rPr>
        <w:t>总价为</w:t>
      </w:r>
      <w:r>
        <w:rPr>
          <w:rFonts w:hint="eastAsia" w:ascii="宋体" w:hAnsi="宋体" w:cs="宋体"/>
          <w:color w:val="auto"/>
          <w:kern w:val="0"/>
          <w:sz w:val="24"/>
          <w:szCs w:val="24"/>
          <w:highlight w:val="none"/>
          <w:u w:val="single"/>
          <w:lang w:val="en-US" w:eastAsia="zh-CN"/>
        </w:rPr>
        <w:t>16.72</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万元，（人民币）大写：</w:t>
      </w:r>
      <w:r>
        <w:rPr>
          <w:rFonts w:hint="eastAsia" w:ascii="宋体" w:hAnsi="宋体" w:cs="宋体"/>
          <w:color w:val="auto"/>
          <w:kern w:val="0"/>
          <w:sz w:val="24"/>
          <w:szCs w:val="24"/>
          <w:highlight w:val="none"/>
          <w:u w:val="single"/>
          <w:lang w:val="en-US" w:eastAsia="zh-CN"/>
        </w:rPr>
        <w:t>拾陆万柒千俩百</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w:t>
      </w:r>
      <w:r>
        <w:rPr>
          <w:rFonts w:ascii="宋体" w:hAnsi="宋体" w:cs="宋体"/>
          <w:color w:val="auto"/>
          <w:kern w:val="0"/>
          <w:sz w:val="24"/>
          <w:szCs w:val="24"/>
          <w:highlight w:val="none"/>
          <w:lang w:val="zh-CN"/>
        </w:rPr>
        <w:t xml:space="preserve"> </w:t>
      </w:r>
    </w:p>
    <w:p>
      <w:pPr>
        <w:autoSpaceDE w:val="0"/>
        <w:autoSpaceDN w:val="0"/>
        <w:adjustRightInd w:val="0"/>
        <w:spacing w:after="0" w:line="360" w:lineRule="auto"/>
        <w:ind w:firstLine="462" w:firstLineChars="200"/>
        <w:rPr>
          <w:rFonts w:ascii="宋体" w:hAnsi="宋体" w:cs="宋体"/>
          <w:color w:val="auto"/>
          <w:kern w:val="0"/>
          <w:sz w:val="24"/>
          <w:szCs w:val="24"/>
          <w:highlight w:val="none"/>
          <w:lang w:val="zh-CN"/>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.2</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zh-CN"/>
        </w:rPr>
        <w:t>设备价格包括</w:t>
      </w:r>
      <w:r>
        <w:rPr>
          <w:rFonts w:hint="eastAsia" w:ascii="宋体" w:hAnsi="宋体" w:cs="宋体"/>
          <w:color w:val="auto"/>
          <w:kern w:val="0"/>
          <w:sz w:val="24"/>
          <w:szCs w:val="24"/>
          <w:highlight w:val="none"/>
          <w:u w:val="single"/>
          <w:lang w:val="zh-CN"/>
        </w:rPr>
        <w:t>工艺设计、设备及随机附件的制造、包装、运输（设备运输过程中所需的相关手续</w:t>
      </w:r>
      <w:r>
        <w:rPr>
          <w:rFonts w:hint="eastAsia" w:ascii="宋体" w:hAnsi="宋体" w:cs="宋体"/>
          <w:color w:val="auto"/>
          <w:kern w:val="0"/>
          <w:sz w:val="24"/>
          <w:szCs w:val="24"/>
          <w:highlight w:val="none"/>
          <w:u w:val="single"/>
        </w:rPr>
        <w:t>及费用</w:t>
      </w:r>
      <w:r>
        <w:rPr>
          <w:rFonts w:hint="eastAsia" w:ascii="宋体" w:hAnsi="宋体" w:cs="宋体"/>
          <w:color w:val="auto"/>
          <w:kern w:val="0"/>
          <w:sz w:val="24"/>
          <w:szCs w:val="24"/>
          <w:highlight w:val="none"/>
          <w:u w:val="single"/>
          <w:lang w:val="zh-CN"/>
        </w:rPr>
        <w:t>）、装卸、安装调试</w:t>
      </w:r>
      <w:r>
        <w:rPr>
          <w:rFonts w:hint="eastAsia" w:ascii="宋体" w:hAnsi="宋体" w:cs="宋体"/>
          <w:color w:val="auto"/>
          <w:kern w:val="0"/>
          <w:sz w:val="24"/>
          <w:szCs w:val="24"/>
          <w:highlight w:val="none"/>
          <w:u w:val="single"/>
          <w:lang w:val="en-US" w:eastAsia="zh-CN"/>
        </w:rPr>
        <w:t>或者指导安装调试</w:t>
      </w:r>
      <w:r>
        <w:rPr>
          <w:rFonts w:hint="eastAsia" w:ascii="宋体" w:hAnsi="宋体" w:cs="宋体"/>
          <w:color w:val="auto"/>
          <w:kern w:val="0"/>
          <w:sz w:val="24"/>
          <w:szCs w:val="24"/>
          <w:highlight w:val="none"/>
          <w:u w:val="single"/>
          <w:lang w:val="zh-CN"/>
        </w:rPr>
        <w:t>、验收、培训（如需）、技术服务（包括技术资料、图纸的提供）、质保期保修、税费、保险费等全部费用。</w:t>
      </w:r>
    </w:p>
    <w:p>
      <w:pPr>
        <w:autoSpaceDE w:val="0"/>
        <w:autoSpaceDN w:val="0"/>
        <w:adjustRightInd w:val="0"/>
        <w:spacing w:after="0" w:line="360" w:lineRule="auto"/>
        <w:ind w:firstLine="462" w:firstLineChars="20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62" w:firstLineChars="200"/>
        <w:rPr>
          <w:rFonts w:hint="eastAsia" w:ascii="宋体" w:hAnsi="宋体" w:cs="宋体"/>
          <w:color w:val="auto"/>
          <w:kern w:val="0"/>
          <w:sz w:val="24"/>
          <w:szCs w:val="24"/>
          <w:highlight w:val="none"/>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.3</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本合同约定的价格为含税价价格</w:t>
      </w:r>
      <w:r>
        <w:rPr>
          <w:rFonts w:hint="eastAsia" w:ascii="宋体" w:hAnsi="宋体" w:cs="宋体"/>
          <w:color w:val="auto"/>
          <w:sz w:val="24"/>
          <w:szCs w:val="24"/>
          <w:highlight w:val="none"/>
        </w:rPr>
        <w:t>（税率</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13</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62" w:firstLineChars="200"/>
        <w:rPr>
          <w:rFonts w:ascii="宋体" w:hAnsi="宋体" w:cs="宋体"/>
          <w:b/>
          <w:color w:val="auto"/>
          <w:sz w:val="24"/>
          <w:szCs w:val="24"/>
          <w:highlight w:val="none"/>
        </w:rPr>
      </w:pPr>
      <w:bookmarkStart w:id="110" w:name="_Toc520190029"/>
      <w:bookmarkStart w:id="111" w:name="_Toc474245213"/>
      <w:bookmarkStart w:id="112" w:name="_Toc518992989"/>
      <w:bookmarkStart w:id="113" w:name="_Toc107446843"/>
      <w:bookmarkStart w:id="114" w:name="_Toc107447236"/>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支付方式</w:t>
      </w:r>
      <w:bookmarkEnd w:id="110"/>
      <w:bookmarkEnd w:id="111"/>
      <w:bookmarkEnd w:id="112"/>
    </w:p>
    <w:bookmarkEnd w:id="113"/>
    <w:bookmarkEnd w:id="114"/>
    <w:p>
      <w:pPr>
        <w:tabs>
          <w:tab w:val="left" w:pos="851"/>
        </w:tabs>
        <w:adjustRightInd w:val="0"/>
        <w:snapToGrid w:val="0"/>
        <w:spacing w:after="0" w:line="360" w:lineRule="auto"/>
        <w:ind w:firstLine="462" w:firstLineChars="200"/>
        <w:rPr>
          <w:rFonts w:ascii="宋体" w:hAnsi="宋体" w:cs="宋体"/>
          <w:color w:val="auto"/>
          <w:sz w:val="24"/>
          <w:szCs w:val="24"/>
          <w:highlight w:val="none"/>
        </w:rPr>
      </w:pPr>
      <w:bookmarkStart w:id="115" w:name="_Toc183666516"/>
      <w:bookmarkStart w:id="116" w:name="_Toc14703"/>
      <w:r>
        <w:rPr>
          <w:rFonts w:ascii="宋体" w:hAnsi="宋体" w:cs="宋体"/>
          <w:color w:val="auto"/>
          <w:sz w:val="24"/>
          <w:szCs w:val="24"/>
          <w:highlight w:val="none"/>
        </w:rPr>
        <w:t>5.1</w:t>
      </w:r>
      <w:r>
        <w:rPr>
          <w:rFonts w:hint="eastAsia" w:ascii="宋体" w:hAnsi="宋体" w:cs="宋体"/>
          <w:bCs/>
          <w:color w:val="auto"/>
          <w:sz w:val="24"/>
          <w:szCs w:val="24"/>
          <w:highlight w:val="none"/>
        </w:rPr>
        <w:t>预付款的支付：</w:t>
      </w:r>
      <w:r>
        <w:rPr>
          <w:rFonts w:hint="eastAsia" w:ascii="宋体" w:hAnsi="宋体" w:cs="宋体"/>
          <w:color w:val="auto"/>
          <w:szCs w:val="21"/>
          <w:highlight w:val="none"/>
        </w:rPr>
        <w:sym w:font="Wingdings 2" w:char="0052"/>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有，</w:t>
      </w:r>
      <w:r>
        <w:rPr>
          <w:rFonts w:hint="eastAsia" w:ascii="宋体" w:hAnsi="宋体" w:cs="宋体"/>
          <w:bCs/>
          <w:color w:val="auto"/>
          <w:sz w:val="24"/>
          <w:szCs w:val="24"/>
          <w:highlight w:val="none"/>
        </w:rPr>
        <w:t>合同签订后，乙方开具等额的增值税专用发票及提交履约担保（如有）后</w:t>
      </w:r>
      <w:r>
        <w:rPr>
          <w:rFonts w:hint="eastAsia" w:ascii="宋体" w:hAnsi="宋体" w:cs="宋体"/>
          <w:bCs/>
          <w:color w:val="auto"/>
          <w:sz w:val="24"/>
          <w:szCs w:val="24"/>
          <w:highlight w:val="none"/>
          <w:u w:val="single"/>
          <w:lang w:val="en-US" w:eastAsia="zh-CN"/>
        </w:rPr>
        <w:t>/</w:t>
      </w:r>
      <w:r>
        <w:rPr>
          <w:rFonts w:hint="eastAsia" w:ascii="宋体" w:hAnsi="宋体" w:cs="宋体"/>
          <w:bCs/>
          <w:color w:val="auto"/>
          <w:sz w:val="24"/>
          <w:szCs w:val="24"/>
          <w:highlight w:val="none"/>
        </w:rPr>
        <w:t>个工作日内，甲方支付合同暂定总价的</w:t>
      </w:r>
      <w:r>
        <w:rPr>
          <w:rFonts w:ascii="宋体" w:hAnsi="宋体" w:cs="宋体"/>
          <w:bCs/>
          <w:color w:val="auto"/>
          <w:sz w:val="24"/>
          <w:szCs w:val="24"/>
          <w:highlight w:val="none"/>
        </w:rPr>
        <w:t xml:space="preserve"> </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w:t>
      </w:r>
      <w:r>
        <w:rPr>
          <w:rFonts w:ascii="宋体" w:hAnsi="宋体" w:cs="宋体"/>
          <w:bCs/>
          <w:color w:val="auto"/>
          <w:sz w:val="24"/>
          <w:szCs w:val="24"/>
          <w:highlight w:val="none"/>
          <w:u w:val="single"/>
        </w:rPr>
        <w:t xml:space="preserve"> </w:t>
      </w:r>
      <w:r>
        <w:rPr>
          <w:rFonts w:hint="eastAsia" w:ascii="宋体" w:hAnsi="宋体" w:cs="宋体"/>
          <w:color w:val="auto"/>
          <w:sz w:val="24"/>
          <w:szCs w:val="24"/>
          <w:highlight w:val="none"/>
        </w:rPr>
        <w:t>即</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元，（大写：</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bCs/>
          <w:color w:val="auto"/>
          <w:sz w:val="24"/>
          <w:szCs w:val="24"/>
          <w:highlight w:val="none"/>
        </w:rPr>
        <w:t>作为预付款。</w:t>
      </w:r>
      <w:r>
        <w:rPr>
          <w:rFonts w:hint="eastAsia" w:ascii="宋体" w:hAnsi="宋体" w:cs="宋体"/>
          <w:color w:val="auto"/>
          <w:sz w:val="24"/>
          <w:szCs w:val="24"/>
          <w:highlight w:val="none"/>
        </w:rPr>
        <w:t>若合同解除或终止，乙方在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个工作日内返还预付款（无息）。</w:t>
      </w:r>
      <w:r>
        <w:rPr>
          <w:rFonts w:hint="eastAsia" w:ascii="宋体" w:hAnsi="宋体" w:cs="宋体"/>
          <w:bCs/>
          <w:color w:val="auto"/>
          <w:kern w:val="0"/>
          <w:sz w:val="24"/>
          <w:szCs w:val="24"/>
          <w:highlight w:val="none"/>
        </w:rPr>
        <w:t>逾期未返还，每逾期一天，乙方应按合同暂定总价的</w:t>
      </w:r>
      <w:r>
        <w:rPr>
          <w:rFonts w:hint="eastAsia" w:ascii="宋体" w:hAnsi="宋体" w:cs="宋体"/>
          <w:bCs/>
          <w:color w:val="auto"/>
          <w:kern w:val="0"/>
          <w:sz w:val="24"/>
          <w:szCs w:val="24"/>
          <w:highlight w:val="none"/>
          <w:u w:val="single"/>
        </w:rPr>
        <w:t>万分之五</w:t>
      </w:r>
      <w:r>
        <w:rPr>
          <w:rFonts w:ascii="宋体" w:hAnsi="宋体" w:cs="宋体"/>
          <w:bCs/>
          <w:color w:val="auto"/>
          <w:kern w:val="0"/>
          <w:sz w:val="24"/>
          <w:szCs w:val="24"/>
          <w:highlight w:val="none"/>
          <w:u w:val="single"/>
        </w:rPr>
        <w:t>/</w:t>
      </w:r>
      <w:r>
        <w:rPr>
          <w:rFonts w:hint="eastAsia" w:ascii="宋体" w:hAnsi="宋体" w:cs="宋体"/>
          <w:bCs/>
          <w:color w:val="auto"/>
          <w:kern w:val="0"/>
          <w:sz w:val="24"/>
          <w:szCs w:val="24"/>
          <w:highlight w:val="none"/>
          <w:u w:val="single"/>
        </w:rPr>
        <w:t>天</w:t>
      </w:r>
      <w:r>
        <w:rPr>
          <w:rFonts w:hint="eastAsia" w:ascii="宋体" w:hAnsi="宋体" w:cs="宋体"/>
          <w:bCs/>
          <w:color w:val="auto"/>
          <w:kern w:val="0"/>
          <w:sz w:val="24"/>
          <w:szCs w:val="24"/>
          <w:highlight w:val="none"/>
        </w:rPr>
        <w:t>支付违约金</w:t>
      </w:r>
      <w:r>
        <w:rPr>
          <w:rFonts w:hint="eastAsia" w:ascii="宋体" w:hAnsi="宋体" w:cs="宋体"/>
          <w:color w:val="auto"/>
          <w:sz w:val="24"/>
          <w:szCs w:val="24"/>
          <w:highlight w:val="none"/>
        </w:rPr>
        <w:t>。</w:t>
      </w:r>
    </w:p>
    <w:p>
      <w:pPr>
        <w:tabs>
          <w:tab w:val="left" w:pos="851"/>
        </w:tabs>
        <w:adjustRightInd w:val="0"/>
        <w:snapToGrid w:val="0"/>
        <w:spacing w:after="0" w:line="360" w:lineRule="auto"/>
        <w:ind w:firstLine="462" w:firstLineChars="200"/>
        <w:rPr>
          <w:rFonts w:ascii="宋体" w:hAnsi="宋体" w:cs="宋体"/>
          <w:bCs/>
          <w:color w:val="auto"/>
          <w:sz w:val="24"/>
          <w:szCs w:val="24"/>
          <w:highlight w:val="none"/>
        </w:rPr>
      </w:pPr>
      <w:r>
        <w:rPr>
          <w:rFonts w:ascii="宋体" w:hAnsi="宋体" w:cs="宋体"/>
          <w:color w:val="auto"/>
          <w:sz w:val="24"/>
          <w:szCs w:val="24"/>
          <w:highlight w:val="none"/>
        </w:rPr>
        <w:t xml:space="preserve">5.2 </w:t>
      </w:r>
      <w:r>
        <w:rPr>
          <w:rFonts w:hint="eastAsia" w:ascii="宋体" w:hAnsi="宋体" w:cs="宋体"/>
          <w:color w:val="auto"/>
          <w:sz w:val="24"/>
          <w:szCs w:val="24"/>
          <w:highlight w:val="none"/>
        </w:rPr>
        <w:t>支付方式：</w:t>
      </w:r>
    </w:p>
    <w:p>
      <w:pPr>
        <w:autoSpaceDE w:val="0"/>
        <w:autoSpaceDN w:val="0"/>
        <w:adjustRightInd w:val="0"/>
        <w:spacing w:after="0" w:line="360" w:lineRule="auto"/>
        <w:ind w:firstLine="462" w:firstLineChars="200"/>
        <w:rPr>
          <w:rFonts w:ascii="宋体" w:hAnsi="宋体" w:cs="宋体"/>
          <w:bCs/>
          <w:color w:val="auto"/>
          <w:sz w:val="24"/>
          <w:szCs w:val="24"/>
          <w:highlight w:val="none"/>
        </w:rPr>
      </w:pPr>
      <w:r>
        <w:rPr>
          <w:rFonts w:ascii="宋体" w:hAnsi="宋体" w:cs="宋体"/>
          <w:color w:val="auto"/>
          <w:sz w:val="24"/>
          <w:szCs w:val="24"/>
          <w:highlight w:val="none"/>
        </w:rPr>
        <w:t>5.2.1</w:t>
      </w:r>
      <w:r>
        <w:rPr>
          <w:rFonts w:hint="eastAsia" w:ascii="宋体" w:hAnsi="宋体" w:cs="宋体"/>
          <w:color w:val="auto"/>
          <w:sz w:val="24"/>
          <w:szCs w:val="24"/>
          <w:highlight w:val="none"/>
        </w:rPr>
        <w:t>设备到达现场，经开箱验收合格并全部调试完毕，乙方提交请款资料及等额增值税专用发票，经甲方结算审核后</w:t>
      </w:r>
      <w:r>
        <w:rPr>
          <w:rFonts w:ascii="宋体" w:hAnsi="宋体" w:cs="宋体"/>
          <w:color w:val="auto"/>
          <w:sz w:val="24"/>
          <w:szCs w:val="24"/>
          <w:highlight w:val="none"/>
          <w:u w:val="single"/>
        </w:rPr>
        <w:t xml:space="preserve"> 15 </w:t>
      </w:r>
      <w:r>
        <w:rPr>
          <w:rFonts w:hint="eastAsia" w:ascii="宋体" w:hAnsi="宋体" w:cs="宋体"/>
          <w:color w:val="auto"/>
          <w:sz w:val="24"/>
          <w:szCs w:val="24"/>
          <w:highlight w:val="none"/>
        </w:rPr>
        <w:t>个工作日内，支付至合同结算价的</w:t>
      </w:r>
      <w:r>
        <w:rPr>
          <w:rFonts w:ascii="宋体" w:hAnsi="宋体" w:cs="宋体"/>
          <w:color w:val="auto"/>
          <w:sz w:val="24"/>
          <w:szCs w:val="24"/>
          <w:highlight w:val="none"/>
        </w:rPr>
        <w:t>95%</w:t>
      </w:r>
      <w:r>
        <w:rPr>
          <w:rFonts w:hint="eastAsia" w:ascii="宋体" w:hAnsi="宋体" w:cs="宋体"/>
          <w:color w:val="auto"/>
          <w:sz w:val="24"/>
          <w:szCs w:val="24"/>
          <w:highlight w:val="none"/>
        </w:rPr>
        <w:t>（含预付款）（若审核价低于合同暂定总价，则以审核价作为合同结算价，否则以合同暂定总价为合同结算价），合同结算价的</w:t>
      </w:r>
      <w:r>
        <w:rPr>
          <w:rFonts w:ascii="宋体" w:hAnsi="宋体" w:cs="宋体"/>
          <w:color w:val="auto"/>
          <w:sz w:val="24"/>
          <w:szCs w:val="24"/>
          <w:highlight w:val="none"/>
        </w:rPr>
        <w:t>5%</w:t>
      </w:r>
      <w:r>
        <w:rPr>
          <w:rFonts w:hint="eastAsia" w:ascii="宋体" w:hAnsi="宋体" w:cs="宋体"/>
          <w:color w:val="auto"/>
          <w:sz w:val="24"/>
          <w:szCs w:val="24"/>
          <w:highlight w:val="none"/>
        </w:rPr>
        <w:t>作为质保金留存。</w:t>
      </w:r>
    </w:p>
    <w:p>
      <w:pPr>
        <w:pStyle w:val="11"/>
        <w:spacing w:line="360" w:lineRule="auto"/>
        <w:ind w:firstLine="578" w:firstLineChars="250"/>
        <w:outlineLvl w:val="1"/>
        <w:rPr>
          <w:rFonts w:hint="eastAsia" w:hAnsi="宋体" w:cs="宋体"/>
          <w:color w:val="auto"/>
          <w:sz w:val="24"/>
          <w:szCs w:val="24"/>
          <w:highlight w:val="none"/>
        </w:rPr>
      </w:pPr>
      <w:r>
        <w:rPr>
          <w:rFonts w:hint="eastAsia" w:hAnsi="宋体" w:cs="宋体"/>
          <w:color w:val="auto"/>
          <w:sz w:val="24"/>
          <w:szCs w:val="24"/>
          <w:highlight w:val="none"/>
        </w:rPr>
        <w:t>5.2.2质保期按合同第</w:t>
      </w:r>
      <w:r>
        <w:rPr>
          <w:rFonts w:hint="eastAsia" w:hAnsi="宋体" w:cs="宋体"/>
          <w:color w:val="auto"/>
          <w:sz w:val="24"/>
          <w:szCs w:val="24"/>
          <w:highlight w:val="none"/>
          <w:lang w:val="en-US" w:eastAsia="zh-CN"/>
        </w:rPr>
        <w:t>十</w:t>
      </w:r>
      <w:r>
        <w:rPr>
          <w:rFonts w:hint="eastAsia" w:hAnsi="宋体" w:cs="宋体"/>
          <w:color w:val="auto"/>
          <w:sz w:val="24"/>
          <w:szCs w:val="24"/>
          <w:highlight w:val="none"/>
        </w:rPr>
        <w:t>条规定执行，质保期满且乙方不存在违约情形，乙方提交请款资料及等额增值税专用发票，甲方审核无误后在</w:t>
      </w:r>
      <w:r>
        <w:rPr>
          <w:rFonts w:hint="eastAsia" w:hAnsi="宋体" w:cs="宋体"/>
          <w:color w:val="auto"/>
          <w:sz w:val="24"/>
          <w:szCs w:val="24"/>
          <w:highlight w:val="none"/>
          <w:u w:val="none"/>
        </w:rPr>
        <w:t xml:space="preserve"> 15 </w:t>
      </w:r>
      <w:r>
        <w:rPr>
          <w:rFonts w:hint="eastAsia" w:hAnsi="宋体" w:cs="宋体"/>
          <w:color w:val="auto"/>
          <w:sz w:val="24"/>
          <w:szCs w:val="24"/>
          <w:highlight w:val="none"/>
        </w:rPr>
        <w:t>个工作日内支付合同结算价的5％（质保金）给乙方(无息)。</w:t>
      </w:r>
    </w:p>
    <w:p>
      <w:pPr>
        <w:spacing w:line="360" w:lineRule="auto"/>
        <w:ind w:firstLine="578" w:firstLineChars="250"/>
        <w:rPr>
          <w:rFonts w:ascii="宋体" w:hAnsi="宋体" w:cs="宋体"/>
          <w:color w:val="auto"/>
          <w:sz w:val="24"/>
          <w:szCs w:val="24"/>
          <w:highlight w:val="none"/>
        </w:rPr>
      </w:pPr>
      <w:r>
        <w:rPr>
          <w:rFonts w:ascii="宋体" w:hAnsi="宋体" w:cs="宋体"/>
          <w:color w:val="auto"/>
          <w:sz w:val="24"/>
          <w:szCs w:val="24"/>
          <w:highlight w:val="none"/>
        </w:rPr>
        <w:t>5.2.3</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155" w:firstLineChars="50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155" w:firstLineChars="5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5.2.4</w:t>
      </w:r>
      <w:r>
        <w:rPr>
          <w:rFonts w:hint="eastAsia" w:ascii="宋体" w:hAnsi="宋体" w:cs="宋体"/>
          <w:color w:val="auto"/>
          <w:sz w:val="24"/>
          <w:szCs w:val="24"/>
          <w:highlight w:val="none"/>
        </w:rPr>
        <w:t>乙方在收款前需向甲方提交等额增值税专用发票，增值税专用发票信息：</w:t>
      </w:r>
    </w:p>
    <w:p>
      <w:pPr>
        <w:spacing w:line="20" w:lineRule="atLeast"/>
        <w:ind w:firstLine="924" w:firstLineChars="400"/>
        <w:rPr>
          <w:rFonts w:ascii="宋体" w:hAnsi="宋体" w:cs="宋体"/>
          <w:sz w:val="24"/>
          <w:highlight w:val="none"/>
        </w:rPr>
      </w:pPr>
      <w:r>
        <w:rPr>
          <w:rFonts w:hint="eastAsia" w:ascii="宋体" w:hAnsi="宋体" w:cs="宋体"/>
          <w:sz w:val="24"/>
          <w:highlight w:val="none"/>
        </w:rPr>
        <w:t>名称：</w:t>
      </w:r>
      <w:r>
        <w:rPr>
          <w:rFonts w:hint="eastAsia" w:ascii="宋体" w:hAnsi="宋体" w:cs="宋体"/>
          <w:sz w:val="24"/>
          <w:highlight w:val="none"/>
          <w:u w:val="single"/>
        </w:rPr>
        <w:t>广州市净水有限公司</w:t>
      </w:r>
    </w:p>
    <w:p>
      <w:pPr>
        <w:spacing w:line="20" w:lineRule="atLeast"/>
        <w:ind w:firstLine="924" w:firstLineChars="400"/>
        <w:rPr>
          <w:rFonts w:ascii="宋体" w:hAnsi="宋体" w:cs="宋体"/>
          <w:sz w:val="24"/>
          <w:highlight w:val="none"/>
        </w:rPr>
      </w:pPr>
      <w:r>
        <w:rPr>
          <w:rFonts w:hint="eastAsia" w:ascii="宋体" w:hAnsi="宋体" w:cs="宋体"/>
          <w:sz w:val="24"/>
          <w:highlight w:val="none"/>
        </w:rPr>
        <w:t>税号：</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91440101755584729Q</w:t>
      </w:r>
      <w:r>
        <w:rPr>
          <w:rFonts w:ascii="宋体" w:hAnsi="宋体" w:cs="宋体"/>
          <w:sz w:val="24"/>
          <w:highlight w:val="none"/>
          <w:u w:val="single"/>
        </w:rPr>
        <w:t xml:space="preserve"> </w:t>
      </w:r>
    </w:p>
    <w:p>
      <w:pPr>
        <w:spacing w:line="20" w:lineRule="atLeast"/>
        <w:ind w:firstLine="924" w:firstLineChars="400"/>
        <w:rPr>
          <w:rFonts w:hint="eastAsia" w:ascii="宋体" w:hAnsi="宋体" w:eastAsia="宋体" w:cs="宋体"/>
          <w:color w:val="auto"/>
          <w:kern w:val="2"/>
          <w:sz w:val="24"/>
          <w:szCs w:val="24"/>
          <w:highlight w:val="none"/>
          <w:u w:val="single"/>
          <w:lang w:val="en-US" w:eastAsia="zh-CN" w:bidi="ar-SA"/>
        </w:rPr>
      </w:pPr>
      <w:r>
        <w:rPr>
          <w:rFonts w:hint="eastAsia" w:ascii="宋体" w:hAnsi="宋体" w:cs="宋体"/>
          <w:sz w:val="24"/>
          <w:highlight w:val="none"/>
        </w:rPr>
        <w:t>地址：</w:t>
      </w:r>
      <w:r>
        <w:rPr>
          <w:rFonts w:hint="eastAsia" w:ascii="宋体" w:hAnsi="宋体" w:cs="宋体" w:eastAsiaTheme="minorEastAsia"/>
          <w:color w:val="auto"/>
          <w:kern w:val="2"/>
          <w:sz w:val="24"/>
          <w:szCs w:val="24"/>
          <w:highlight w:val="none"/>
          <w:u w:val="single"/>
          <w:lang w:val="en-US" w:eastAsia="zh-CN" w:bidi="ar-SA"/>
        </w:rPr>
        <w:t>广州市天河区临江大道501号 020-38890283</w:t>
      </w:r>
    </w:p>
    <w:p>
      <w:pPr>
        <w:tabs>
          <w:tab w:val="left" w:pos="851"/>
        </w:tabs>
        <w:adjustRightInd w:val="0"/>
        <w:snapToGrid w:val="0"/>
        <w:spacing w:line="360" w:lineRule="auto"/>
        <w:ind w:firstLine="924" w:firstLineChars="400"/>
        <w:outlineLvl w:val="1"/>
        <w:rPr>
          <w:rFonts w:hint="eastAsia" w:ascii="宋体"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开户行及账号：</w:t>
      </w:r>
      <w:r>
        <w:rPr>
          <w:rFonts w:hint="eastAsia" w:ascii="宋体" w:hAnsi="宋体" w:cs="宋体" w:eastAsiaTheme="minorEastAsia"/>
          <w:color w:val="auto"/>
          <w:kern w:val="2"/>
          <w:sz w:val="24"/>
          <w:szCs w:val="24"/>
          <w:highlight w:val="none"/>
          <w:u w:val="single"/>
          <w:lang w:val="en-US" w:eastAsia="zh-CN" w:bidi="ar-SA"/>
        </w:rPr>
        <w:t>民生银行广州分行 0301014140006932</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w:t>
      </w:r>
    </w:p>
    <w:p>
      <w:pPr>
        <w:tabs>
          <w:tab w:val="left" w:pos="851"/>
        </w:tabs>
        <w:adjustRightInd w:val="0"/>
        <w:snapToGrid w:val="0"/>
        <w:spacing w:line="360" w:lineRule="auto"/>
        <w:ind w:firstLine="462" w:firstLineChars="200"/>
        <w:outlineLvl w:val="1"/>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p>
    <w:p>
      <w:pPr>
        <w:pStyle w:val="11"/>
        <w:spacing w:line="360" w:lineRule="auto"/>
        <w:ind w:firstLine="809" w:firstLineChars="350"/>
        <w:outlineLvl w:val="1"/>
        <w:rPr>
          <w:rFonts w:hAnsi="宋体" w:cs="宋体"/>
          <w:szCs w:val="24"/>
          <w:highlight w:val="none"/>
        </w:rPr>
      </w:pPr>
      <w:r>
        <w:rPr>
          <w:rFonts w:hint="eastAsia" w:hAnsi="宋体" w:cs="宋体"/>
          <w:color w:val="auto"/>
          <w:sz w:val="24"/>
          <w:szCs w:val="24"/>
          <w:highlight w:val="none"/>
        </w:rPr>
        <w:t>（建议采用网银支付、支票两种形式中之一）</w:t>
      </w:r>
      <w:r>
        <w:rPr>
          <w:rFonts w:hint="eastAsia" w:hAnsi="宋体" w:cs="宋体"/>
          <w:szCs w:val="24"/>
          <w:highlight w:val="none"/>
        </w:rPr>
        <w:t>。</w:t>
      </w:r>
    </w:p>
    <w:p>
      <w:pPr>
        <w:autoSpaceDE w:val="0"/>
        <w:autoSpaceDN w:val="0"/>
        <w:adjustRightInd w:val="0"/>
        <w:spacing w:after="0" w:line="360" w:lineRule="auto"/>
        <w:ind w:firstLine="46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第六条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履约担保</w:t>
      </w:r>
    </w:p>
    <w:p>
      <w:pPr>
        <w:spacing w:after="0" w:line="360" w:lineRule="auto"/>
        <w:ind w:firstLine="462" w:firstLineChars="200"/>
        <w:outlineLvl w:val="0"/>
        <w:rPr>
          <w:rFonts w:ascii="宋体" w:hAnsi="宋体" w:cs="宋体"/>
          <w:color w:val="auto"/>
          <w:sz w:val="24"/>
          <w:szCs w:val="24"/>
          <w:highlight w:val="none"/>
          <w:u w:val="single"/>
        </w:rPr>
      </w:pPr>
      <w:r>
        <w:rPr>
          <w:rFonts w:ascii="宋体" w:hAnsi="宋体" w:cs="宋体"/>
          <w:color w:val="auto"/>
          <w:sz w:val="24"/>
          <w:szCs w:val="24"/>
          <w:highlight w:val="none"/>
        </w:rPr>
        <w:t>6.1</w:t>
      </w:r>
      <w:r>
        <w:rPr>
          <w:rFonts w:hint="eastAsia" w:ascii="宋体" w:hAnsi="宋体" w:cs="宋体"/>
          <w:color w:val="auto"/>
          <w:sz w:val="24"/>
          <w:szCs w:val="24"/>
          <w:highlight w:val="none"/>
        </w:rPr>
        <w:t>履约担保：</w:t>
      </w:r>
      <w:r>
        <w:rPr>
          <w:rFonts w:hint="eastAsia" w:ascii="宋体" w:hAnsi="宋体" w:cs="宋体"/>
          <w:color w:val="auto"/>
          <w:szCs w:val="21"/>
          <w:highlight w:val="none"/>
        </w:rPr>
        <w:sym w:font="Wingdings 2" w:char="0052"/>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rPr>
        <w:t>□</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有，</w:t>
      </w:r>
      <w:r>
        <w:rPr>
          <w:rFonts w:hint="eastAsia" w:ascii="宋体" w:hAnsi="宋体" w:cs="宋体"/>
          <w:color w:val="auto"/>
          <w:sz w:val="24"/>
          <w:szCs w:val="24"/>
          <w:highlight w:val="none"/>
        </w:rPr>
        <w:t>本合同签订后</w:t>
      </w:r>
      <w:r>
        <w:rPr>
          <w:rFonts w:ascii="宋体" w:hAnsi="宋体" w:cs="宋体"/>
          <w:color w:val="auto"/>
          <w:sz w:val="24"/>
          <w:szCs w:val="24"/>
          <w:highlight w:val="none"/>
        </w:rPr>
        <w:t>10</w:t>
      </w:r>
      <w:r>
        <w:rPr>
          <w:rFonts w:hint="eastAsia" w:ascii="宋体" w:hAnsi="宋体" w:cs="宋体"/>
          <w:color w:val="auto"/>
          <w:sz w:val="24"/>
          <w:szCs w:val="24"/>
          <w:highlight w:val="none"/>
        </w:rPr>
        <w:t>日内</w:t>
      </w:r>
      <w:r>
        <w:rPr>
          <w:rFonts w:hint="eastAsia" w:ascii="宋体" w:hAnsi="宋体" w:cs="宋体"/>
          <w:color w:val="auto"/>
          <w:sz w:val="24"/>
          <w:szCs w:val="24"/>
          <w:highlight w:val="none"/>
          <w:u w:val="single"/>
        </w:rPr>
        <w:t>以合同暂定总价的</w:t>
      </w:r>
      <w:r>
        <w:rPr>
          <w:rFonts w:hint="eastAsia" w:ascii="宋体" w:hAnsi="宋体" w:cs="宋体"/>
          <w:color w:val="auto"/>
          <w:sz w:val="24"/>
          <w:szCs w:val="24"/>
          <w:highlight w:val="none"/>
          <w:u w:val="single"/>
          <w:lang w:val="en-US" w:eastAsia="zh-CN"/>
        </w:rPr>
        <w:t xml:space="preserve"> / </w:t>
      </w:r>
      <w:r>
        <w:rPr>
          <w:rFonts w:ascii="宋体" w:hAnsi="宋体" w:cs="宋体"/>
          <w:color w:val="auto"/>
          <w:sz w:val="24"/>
          <w:szCs w:val="24"/>
          <w:highlight w:val="none"/>
          <w:u w:val="single"/>
        </w:rPr>
        <w:t>作为履约保证金</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金额为：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（大写人民币：</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p>
    <w:p>
      <w:pPr>
        <w:pStyle w:val="19"/>
        <w:spacing w:before="0" w:beforeAutospacing="0" w:after="0" w:afterAutospacing="0" w:line="360" w:lineRule="auto"/>
        <w:ind w:firstLine="480"/>
        <w:rPr>
          <w:rFonts w:cs="宋体"/>
          <w:highlight w:val="none"/>
        </w:rPr>
      </w:pPr>
      <w:r>
        <w:rPr>
          <w:rFonts w:cs="宋体"/>
          <w:highlight w:val="none"/>
        </w:rPr>
        <w:t>6.2履约担保</w:t>
      </w:r>
      <w:r>
        <w:rPr>
          <w:rFonts w:hint="eastAsia" w:cs="宋体"/>
          <w:highlight w:val="none"/>
        </w:rPr>
        <w:t>按以下任一种形式提供</w:t>
      </w:r>
      <w:r>
        <w:rPr>
          <w:rFonts w:cs="宋体"/>
          <w:highlight w:val="none"/>
        </w:rPr>
        <w:t>：</w:t>
      </w:r>
    </w:p>
    <w:p>
      <w:pPr>
        <w:pStyle w:val="19"/>
        <w:spacing w:before="0" w:beforeAutospacing="0" w:after="0" w:afterAutospacing="0" w:line="360" w:lineRule="auto"/>
        <w:ind w:firstLine="480"/>
        <w:rPr>
          <w:rFonts w:cs="宋体"/>
          <w:highlight w:val="none"/>
        </w:rPr>
      </w:pPr>
      <w:r>
        <w:rPr>
          <w:rFonts w:hint="eastAsia" w:cs="宋体"/>
          <w:highlight w:val="none"/>
        </w:rPr>
        <w:t>1、符合甲方要求（详见附件6保函格式）的银行独立保函，</w:t>
      </w:r>
    </w:p>
    <w:p>
      <w:pPr>
        <w:pStyle w:val="19"/>
        <w:spacing w:before="0" w:beforeAutospacing="0" w:after="0" w:afterAutospacing="0" w:line="360" w:lineRule="auto"/>
        <w:ind w:firstLine="480"/>
        <w:rPr>
          <w:rFonts w:cs="宋体"/>
          <w:highlight w:val="none"/>
        </w:rPr>
      </w:pPr>
      <w:r>
        <w:rPr>
          <w:rFonts w:hint="eastAsia" w:cs="宋体"/>
          <w:highlight w:val="none"/>
        </w:rPr>
        <w:t>2、现金转账至甲方以下指定账户：</w:t>
      </w:r>
    </w:p>
    <w:p>
      <w:pPr>
        <w:tabs>
          <w:tab w:val="left" w:pos="1995"/>
        </w:tabs>
        <w:spacing w:line="360" w:lineRule="auto"/>
        <w:ind w:firstLine="462"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户名：广州市净水有限公司</w:t>
      </w:r>
    </w:p>
    <w:p>
      <w:pPr>
        <w:tabs>
          <w:tab w:val="left" w:pos="1995"/>
        </w:tabs>
        <w:spacing w:line="360" w:lineRule="auto"/>
        <w:ind w:firstLine="462"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账号：</w:t>
      </w:r>
      <w:r>
        <w:rPr>
          <w:rFonts w:ascii="宋体" w:hAnsi="宋体" w:cs="宋体"/>
          <w:bCs/>
          <w:color w:val="auto"/>
          <w:sz w:val="24"/>
          <w:szCs w:val="24"/>
          <w:highlight w:val="none"/>
        </w:rPr>
        <w:t>82010154900000342</w:t>
      </w:r>
    </w:p>
    <w:p>
      <w:pPr>
        <w:tabs>
          <w:tab w:val="left" w:pos="1995"/>
        </w:tabs>
        <w:spacing w:line="360" w:lineRule="auto"/>
        <w:ind w:firstLine="462"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开户行：浦发银行广州分行</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w:t>
      </w:r>
      <w:r>
        <w:rPr>
          <w:rFonts w:hint="eastAsia" w:ascii="宋体" w:hAnsi="宋体" w:cs="宋体"/>
          <w:color w:val="auto"/>
          <w:sz w:val="24"/>
          <w:szCs w:val="24"/>
          <w:highlight w:val="none"/>
        </w:rPr>
        <w:t>履约担保的担保期限和返还</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6.3.1</w:t>
      </w:r>
      <w:r>
        <w:rPr>
          <w:rFonts w:hint="eastAsia" w:ascii="宋体" w:hAnsi="宋体" w:cs="宋体"/>
          <w:sz w:val="24"/>
          <w:highlight w:val="none"/>
        </w:rPr>
        <w:t>履约银行保函（或现金履约保证金）的担保期限：从提供履约担保（或转账成功）之日起至合同履行完成。</w:t>
      </w:r>
    </w:p>
    <w:p>
      <w:pPr>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6.3.2</w:t>
      </w:r>
      <w:r>
        <w:rPr>
          <w:rFonts w:hint="eastAsia" w:ascii="宋体" w:hAnsi="宋体" w:cs="宋体"/>
          <w:sz w:val="24"/>
          <w:highlight w:val="none"/>
        </w:rPr>
        <w:t>履约银行保函在合同履行完成后，由乙方提出申请，甲方在28日内返还，不支付利息；</w:t>
      </w:r>
      <w:r>
        <w:rPr>
          <w:rFonts w:ascii="宋体" w:hAnsi="宋体" w:cs="宋体"/>
          <w:color w:val="auto"/>
          <w:sz w:val="24"/>
          <w:szCs w:val="24"/>
          <w:highlight w:val="none"/>
        </w:rPr>
        <w:t xml:space="preserve"> </w:t>
      </w:r>
    </w:p>
    <w:p>
      <w:pPr>
        <w:spacing w:line="360" w:lineRule="auto"/>
        <w:ind w:firstLine="462" w:firstLineChars="200"/>
        <w:outlineLvl w:val="0"/>
        <w:rPr>
          <w:rFonts w:ascii="宋体" w:hAnsi="宋体" w:cs="宋体"/>
          <w:color w:val="auto"/>
          <w:sz w:val="24"/>
          <w:szCs w:val="24"/>
          <w:highlight w:val="none"/>
        </w:rPr>
      </w:pPr>
      <w:r>
        <w:rPr>
          <w:rFonts w:ascii="宋体" w:hAnsi="宋体" w:cs="宋体"/>
          <w:color w:val="auto"/>
          <w:sz w:val="24"/>
          <w:szCs w:val="24"/>
          <w:highlight w:val="none"/>
        </w:rPr>
        <w:t>6.3.3</w:t>
      </w:r>
      <w:r>
        <w:rPr>
          <w:rFonts w:hint="eastAsia" w:ascii="宋体" w:hAnsi="宋体" w:cs="宋体"/>
          <w:color w:val="auto"/>
          <w:sz w:val="24"/>
          <w:szCs w:val="24"/>
          <w:highlight w:val="none"/>
        </w:rPr>
        <w:t>延长担保期限。履约银行保函形式提交履约保证金的，在银行保函到期前，乙方应提前</w:t>
      </w:r>
      <w:r>
        <w:rPr>
          <w:rFonts w:ascii="宋体" w:hAnsi="宋体" w:cs="宋体"/>
          <w:color w:val="auto"/>
          <w:sz w:val="24"/>
          <w:szCs w:val="24"/>
          <w:highlight w:val="none"/>
          <w:u w:val="single"/>
        </w:rPr>
        <w:t xml:space="preserve"> 7 </w:t>
      </w:r>
      <w:r>
        <w:rPr>
          <w:rFonts w:ascii="宋体" w:hAnsi="宋体" w:cs="宋体"/>
          <w:color w:val="auto"/>
          <w:sz w:val="24"/>
          <w:szCs w:val="24"/>
          <w:highlight w:val="none"/>
        </w:rPr>
        <w:t>天向甲方提交新的保函以替换即将到期的保函</w:t>
      </w:r>
      <w:r>
        <w:rPr>
          <w:rFonts w:hint="eastAsia" w:ascii="宋体" w:hAnsi="宋体" w:cs="宋体"/>
          <w:color w:val="auto"/>
          <w:sz w:val="24"/>
          <w:szCs w:val="24"/>
          <w:highlight w:val="none"/>
        </w:rPr>
        <w:t>。如乙方未及时提交的，甲方有权直接要求担保银行支付其担保的全部金额并解除合同。</w:t>
      </w:r>
    </w:p>
    <w:p>
      <w:pPr>
        <w:pStyle w:val="19"/>
        <w:spacing w:before="0" w:beforeAutospacing="0" w:after="0" w:afterAutospacing="0" w:line="360" w:lineRule="auto"/>
        <w:ind w:firstLine="525"/>
        <w:rPr>
          <w:rFonts w:cs="宋体"/>
          <w:highlight w:val="none"/>
        </w:rPr>
      </w:pPr>
      <w:r>
        <w:rPr>
          <w:rFonts w:cs="宋体"/>
          <w:highlight w:val="none"/>
        </w:rPr>
        <w:t>6.3.4</w:t>
      </w:r>
      <w:r>
        <w:rPr>
          <w:rFonts w:hint="eastAsia" w:cs="宋体"/>
          <w:highlight w:val="none"/>
        </w:rPr>
        <w:t>现金履约保证金的退还：合同履行完成后，由乙方提出申请，甲方在</w:t>
      </w:r>
      <w:r>
        <w:rPr>
          <w:rFonts w:cs="宋体"/>
          <w:highlight w:val="none"/>
        </w:rPr>
        <w:t>28</w:t>
      </w:r>
      <w:r>
        <w:rPr>
          <w:rFonts w:hint="eastAsia" w:cs="宋体"/>
          <w:highlight w:val="none"/>
        </w:rPr>
        <w:t>天</w:t>
      </w:r>
      <w:r>
        <w:rPr>
          <w:rFonts w:cs="宋体"/>
          <w:highlight w:val="none"/>
        </w:rPr>
        <w:t>内</w:t>
      </w:r>
      <w:r>
        <w:rPr>
          <w:rFonts w:hint="eastAsia" w:cs="宋体"/>
          <w:highlight w:val="none"/>
        </w:rPr>
        <w:t>将剩余履约保证金（无息）返还。</w:t>
      </w:r>
    </w:p>
    <w:p>
      <w:pPr>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6.3.5</w:t>
      </w:r>
      <w:r>
        <w:rPr>
          <w:rFonts w:hint="eastAsia" w:ascii="宋体" w:hAnsi="宋体" w:cs="宋体"/>
          <w:color w:val="auto"/>
          <w:sz w:val="24"/>
          <w:szCs w:val="24"/>
          <w:highlight w:val="none"/>
        </w:rPr>
        <w:t>甲方按合同约定提取履约担保金额后，乙方应在收到甲方通知后</w:t>
      </w:r>
      <w:r>
        <w:rPr>
          <w:rFonts w:ascii="宋体" w:hAnsi="宋体" w:cs="宋体"/>
          <w:color w:val="auto"/>
          <w:sz w:val="24"/>
          <w:szCs w:val="24"/>
          <w:highlight w:val="none"/>
          <w:u w:val="single"/>
        </w:rPr>
        <w:t xml:space="preserve"> 7 </w:t>
      </w:r>
      <w:r>
        <w:rPr>
          <w:rFonts w:hint="eastAsia" w:ascii="宋体" w:hAnsi="宋体" w:cs="宋体"/>
          <w:color w:val="auto"/>
          <w:sz w:val="24"/>
          <w:szCs w:val="24"/>
          <w:highlight w:val="none"/>
        </w:rPr>
        <w:t>天内补足数额，逾期未补足，则甲方有权提取履约担保的全部余额并解除合同。</w:t>
      </w:r>
    </w:p>
    <w:bookmarkEnd w:id="115"/>
    <w:bookmarkEnd w:id="116"/>
    <w:p>
      <w:pPr>
        <w:spacing w:after="0" w:line="360" w:lineRule="auto"/>
        <w:ind w:firstLine="462" w:firstLineChars="200"/>
        <w:rPr>
          <w:rFonts w:ascii="宋体" w:hAnsi="宋体" w:cs="宋体"/>
          <w:b/>
          <w:color w:val="auto"/>
          <w:sz w:val="24"/>
          <w:szCs w:val="24"/>
          <w:highlight w:val="none"/>
        </w:rPr>
      </w:pPr>
      <w:r>
        <w:rPr>
          <w:rFonts w:hint="eastAsia" w:ascii="宋体" w:hAnsi="宋体" w:cs="宋体"/>
          <w:b/>
          <w:bCs/>
          <w:color w:val="auto"/>
          <w:kern w:val="0"/>
          <w:sz w:val="24"/>
          <w:szCs w:val="24"/>
          <w:highlight w:val="none"/>
        </w:rPr>
        <w:t>第七条</w:t>
      </w:r>
      <w:r>
        <w:rPr>
          <w:rFonts w:ascii="宋体" w:hAnsi="宋体" w:cs="宋体"/>
          <w:b/>
          <w:bCs/>
          <w:color w:val="auto"/>
          <w:kern w:val="0"/>
          <w:sz w:val="24"/>
          <w:szCs w:val="24"/>
          <w:highlight w:val="none"/>
        </w:rPr>
        <w:t xml:space="preserve"> </w:t>
      </w:r>
      <w:r>
        <w:rPr>
          <w:rFonts w:hint="eastAsia" w:ascii="宋体" w:hAnsi="宋体" w:cs="宋体"/>
          <w:b/>
          <w:color w:val="auto"/>
          <w:sz w:val="24"/>
          <w:szCs w:val="24"/>
          <w:highlight w:val="none"/>
        </w:rPr>
        <w:t>交货及检验要求</w:t>
      </w:r>
    </w:p>
    <w:p>
      <w:pPr>
        <w:autoSpaceDE w:val="0"/>
        <w:autoSpaceDN w:val="0"/>
        <w:adjustRightInd w:val="0"/>
        <w:spacing w:after="0" w:line="360" w:lineRule="auto"/>
        <w:ind w:firstLine="462"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7.1 </w:t>
      </w:r>
      <w:r>
        <w:rPr>
          <w:rFonts w:hint="eastAsia" w:ascii="宋体" w:hAnsi="宋体" w:cs="宋体"/>
          <w:bCs/>
          <w:color w:val="auto"/>
          <w:sz w:val="24"/>
          <w:szCs w:val="24"/>
          <w:highlight w:val="none"/>
        </w:rPr>
        <w:t>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62" w:firstLineChars="200"/>
        <w:rPr>
          <w:rFonts w:ascii="宋体" w:hAnsi="宋体" w:cs="宋体"/>
          <w:bCs/>
          <w:color w:val="auto"/>
          <w:sz w:val="24"/>
          <w:szCs w:val="24"/>
          <w:highlight w:val="none"/>
        </w:rPr>
      </w:pPr>
      <w:r>
        <w:rPr>
          <w:rFonts w:ascii="宋体" w:hAnsi="宋体" w:cs="宋体"/>
          <w:bCs/>
          <w:color w:val="auto"/>
          <w:sz w:val="24"/>
          <w:szCs w:val="24"/>
          <w:highlight w:val="none"/>
        </w:rPr>
        <w:t>7.2</w:t>
      </w:r>
      <w:r>
        <w:rPr>
          <w:rFonts w:hint="eastAsia" w:ascii="宋体" w:hAnsi="宋体" w:cs="宋体"/>
          <w:bCs/>
          <w:color w:val="auto"/>
          <w:sz w:val="24"/>
          <w:szCs w:val="24"/>
          <w:highlight w:val="none"/>
        </w:rPr>
        <w:t>外观验收：设备运抵交货地点后，甲乙双方根据合同约定对合同设备的包装、外观与件数进行清点检查，并共同签署合同设备外观检查记录。</w:t>
      </w:r>
    </w:p>
    <w:p>
      <w:pPr>
        <w:spacing w:after="0" w:line="360" w:lineRule="auto"/>
        <w:ind w:firstLine="462" w:firstLineChars="200"/>
        <w:rPr>
          <w:rFonts w:ascii="宋体" w:hAnsi="宋体" w:cs="宋体"/>
          <w:color w:val="auto"/>
          <w:sz w:val="24"/>
          <w:szCs w:val="24"/>
          <w:highlight w:val="none"/>
        </w:rPr>
      </w:pPr>
      <w:r>
        <w:rPr>
          <w:rFonts w:ascii="宋体" w:hAnsi="宋体" w:cs="宋体"/>
          <w:bCs/>
          <w:color w:val="auto"/>
          <w:sz w:val="24"/>
          <w:szCs w:val="24"/>
          <w:highlight w:val="none"/>
        </w:rPr>
        <w:t xml:space="preserve">7.3 </w:t>
      </w:r>
      <w:r>
        <w:rPr>
          <w:rFonts w:hint="eastAsia" w:ascii="宋体" w:hAnsi="宋体" w:cs="宋体"/>
          <w:bCs/>
          <w:color w:val="auto"/>
          <w:sz w:val="24"/>
          <w:szCs w:val="24"/>
          <w:highlight w:val="none"/>
        </w:rPr>
        <w:t>开箱验收：开箱检验在合同设备交付地点进行，</w:t>
      </w:r>
      <w:r>
        <w:rPr>
          <w:rFonts w:hint="eastAsia" w:ascii="宋体" w:hAnsi="宋体" w:cs="宋体"/>
          <w:color w:val="auto"/>
          <w:sz w:val="24"/>
          <w:szCs w:val="24"/>
          <w:highlight w:val="none"/>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7.4</w:t>
      </w:r>
      <w:r>
        <w:rPr>
          <w:rFonts w:hint="eastAsia" w:ascii="宋体" w:hAnsi="宋体" w:cs="宋体"/>
          <w:color w:val="auto"/>
          <w:sz w:val="24"/>
          <w:szCs w:val="24"/>
          <w:highlight w:val="none"/>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7.5</w:t>
      </w:r>
      <w:r>
        <w:rPr>
          <w:rFonts w:hint="eastAsia" w:ascii="宋体" w:hAnsi="宋体" w:cs="宋体"/>
          <w:color w:val="auto"/>
          <w:sz w:val="24"/>
          <w:szCs w:val="24"/>
          <w:highlight w:val="none"/>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highlight w:val="none"/>
        </w:rPr>
        <w:t>7.4</w:t>
      </w:r>
      <w:r>
        <w:rPr>
          <w:rFonts w:hint="eastAsia" w:ascii="宋体" w:hAnsi="宋体" w:cs="宋体"/>
          <w:color w:val="auto"/>
          <w:sz w:val="24"/>
          <w:szCs w:val="24"/>
          <w:highlight w:val="none"/>
        </w:rPr>
        <w:t>条执行，交货时间不顺延。</w:t>
      </w:r>
    </w:p>
    <w:p>
      <w:pPr>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7.6 </w:t>
      </w:r>
      <w:r>
        <w:rPr>
          <w:rFonts w:hint="eastAsia" w:ascii="宋体" w:hAnsi="宋体" w:cs="宋体"/>
          <w:color w:val="auto"/>
          <w:sz w:val="24"/>
          <w:szCs w:val="24"/>
          <w:highlight w:val="none"/>
        </w:rPr>
        <w:t>甲方有权对合同设备进行原厂正品验证，若合同设备无法获原厂验证，甲方有权退回设备，要求乙方在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个工作日内退回已支付款项并按设备价格的</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100</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w:t>
      </w:r>
      <w:r>
        <w:rPr>
          <w:rFonts w:hint="eastAsia" w:ascii="宋体" w:hAnsi="宋体" w:cs="宋体"/>
          <w:color w:val="auto"/>
          <w:sz w:val="24"/>
          <w:szCs w:val="24"/>
          <w:highlight w:val="none"/>
        </w:rPr>
        <w:t>支付违约金。</w:t>
      </w:r>
    </w:p>
    <w:bookmarkEnd w:id="103"/>
    <w:bookmarkEnd w:id="104"/>
    <w:bookmarkEnd w:id="105"/>
    <w:bookmarkEnd w:id="106"/>
    <w:bookmarkEnd w:id="107"/>
    <w:bookmarkEnd w:id="108"/>
    <w:bookmarkEnd w:id="109"/>
    <w:p>
      <w:pPr>
        <w:spacing w:before="120" w:after="120" w:line="360" w:lineRule="auto"/>
        <w:ind w:firstLine="462" w:firstLineChars="200"/>
        <w:rPr>
          <w:rFonts w:ascii="宋体" w:hAnsi="宋体" w:cs="宋体"/>
          <w:b/>
          <w:color w:val="auto"/>
          <w:sz w:val="24"/>
          <w:szCs w:val="24"/>
          <w:highlight w:val="none"/>
        </w:rPr>
      </w:pPr>
      <w:bookmarkStart w:id="117" w:name="_Toc474245215"/>
      <w:bookmarkStart w:id="118" w:name="_Toc520190030"/>
      <w:bookmarkStart w:id="119" w:name="_Toc518992990"/>
      <w:r>
        <w:rPr>
          <w:rFonts w:hint="eastAsia" w:ascii="宋体" w:hAnsi="宋体" w:cs="宋体"/>
          <w:b/>
          <w:color w:val="auto"/>
          <w:sz w:val="24"/>
          <w:szCs w:val="24"/>
          <w:highlight w:val="none"/>
        </w:rPr>
        <w:t>第八条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包装</w:t>
      </w:r>
      <w:bookmarkEnd w:id="117"/>
      <w:bookmarkEnd w:id="118"/>
      <w:bookmarkEnd w:id="119"/>
      <w:r>
        <w:rPr>
          <w:rFonts w:hint="eastAsia" w:ascii="宋体" w:hAnsi="宋体" w:cs="宋体"/>
          <w:b/>
          <w:color w:val="auto"/>
          <w:sz w:val="24"/>
          <w:szCs w:val="24"/>
          <w:highlight w:val="none"/>
        </w:rPr>
        <w:t>、标示及运输要求</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8.1 </w:t>
      </w:r>
      <w:r>
        <w:rPr>
          <w:rFonts w:hint="eastAsia" w:ascii="宋体" w:hAnsi="宋体" w:cs="宋体"/>
          <w:bCs/>
          <w:color w:val="auto"/>
          <w:sz w:val="24"/>
          <w:szCs w:val="24"/>
          <w:highlight w:val="none"/>
        </w:rPr>
        <w:t>包装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8.1.1</w:t>
      </w:r>
      <w:r>
        <w:rPr>
          <w:rFonts w:hint="eastAsia" w:ascii="宋体" w:hAnsi="宋体" w:cs="宋体"/>
          <w:bCs/>
          <w:color w:val="auto"/>
          <w:sz w:val="24"/>
          <w:szCs w:val="24"/>
          <w:highlight w:val="none"/>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8.1.2</w:t>
      </w:r>
      <w:r>
        <w:rPr>
          <w:rFonts w:hint="eastAsia" w:ascii="宋体" w:hAnsi="宋体" w:cs="宋体"/>
          <w:bCs/>
          <w:color w:val="auto"/>
          <w:sz w:val="24"/>
          <w:szCs w:val="24"/>
          <w:highlight w:val="none"/>
        </w:rPr>
        <w:t>超限设备的包装要求：</w:t>
      </w:r>
      <w:r>
        <w:rPr>
          <w:rFonts w:ascii="宋体" w:hAnsi="宋体" w:cs="宋体"/>
          <w:bCs/>
          <w:color w:val="auto"/>
          <w:sz w:val="24"/>
          <w:szCs w:val="24"/>
          <w:highlight w:val="none"/>
          <w:u w:val="single"/>
        </w:rPr>
        <w:t xml:space="preserve">  /  </w:t>
      </w:r>
      <w:r>
        <w:rPr>
          <w:rFonts w:hint="eastAsia" w:ascii="宋体" w:hAnsi="宋体" w:cs="宋体"/>
          <w:bCs/>
          <w:color w:val="auto"/>
          <w:sz w:val="24"/>
          <w:szCs w:val="24"/>
          <w:highlight w:val="none"/>
        </w:rPr>
        <w:t>。</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8.2 </w:t>
      </w:r>
      <w:bookmarkStart w:id="120" w:name="_Toc107447244"/>
      <w:bookmarkStart w:id="121" w:name="_Toc107446851"/>
      <w:r>
        <w:rPr>
          <w:rFonts w:hint="eastAsia" w:ascii="宋体" w:hAnsi="宋体" w:cs="宋体"/>
          <w:bCs/>
          <w:color w:val="auto"/>
          <w:sz w:val="24"/>
          <w:szCs w:val="24"/>
          <w:highlight w:val="none"/>
        </w:rPr>
        <w:t>标志</w:t>
      </w:r>
    </w:p>
    <w:bookmarkEnd w:id="120"/>
    <w:bookmarkEnd w:id="121"/>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8.2.1</w:t>
      </w:r>
      <w:r>
        <w:rPr>
          <w:rFonts w:hint="eastAsia" w:ascii="宋体" w:hAnsi="宋体" w:cs="宋体"/>
          <w:bCs/>
          <w:color w:val="auto"/>
          <w:sz w:val="24"/>
          <w:szCs w:val="24"/>
          <w:highlight w:val="none"/>
        </w:rPr>
        <w:t>乙方应按照国家标准对设备的外包装进行标志。</w:t>
      </w:r>
    </w:p>
    <w:p>
      <w:pPr>
        <w:adjustRightInd w:val="0"/>
        <w:snapToGrid w:val="0"/>
        <w:spacing w:after="0" w:line="360" w:lineRule="auto"/>
        <w:ind w:firstLine="462" w:firstLineChars="200"/>
        <w:rPr>
          <w:rFonts w:ascii="宋体" w:hAnsi="宋体" w:cs="宋体"/>
          <w:bCs/>
          <w:color w:val="auto"/>
          <w:sz w:val="24"/>
          <w:szCs w:val="24"/>
          <w:highlight w:val="none"/>
        </w:rPr>
      </w:pPr>
      <w:r>
        <w:rPr>
          <w:rFonts w:ascii="宋体" w:hAnsi="宋体" w:cs="宋体"/>
          <w:color w:val="auto"/>
          <w:sz w:val="24"/>
          <w:szCs w:val="24"/>
          <w:highlight w:val="none"/>
        </w:rPr>
        <w:t>8.2.2</w:t>
      </w:r>
      <w:r>
        <w:rPr>
          <w:rFonts w:hint="eastAsia" w:ascii="宋体" w:hAnsi="宋体" w:cs="宋体"/>
          <w:color w:val="auto"/>
          <w:sz w:val="24"/>
          <w:szCs w:val="24"/>
          <w:highlight w:val="none"/>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62"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8.2.3  </w:t>
      </w:r>
      <w:r>
        <w:rPr>
          <w:rFonts w:hint="eastAsia" w:ascii="宋体" w:hAnsi="宋体" w:cs="宋体"/>
          <w:bCs/>
          <w:color w:val="auto"/>
          <w:sz w:val="24"/>
          <w:szCs w:val="24"/>
          <w:highlight w:val="none"/>
        </w:rPr>
        <w:t>如由于包装不当或包装箱内部保护措施不符合要求而导致在装车或运输中发生设备或其任何部件的损坏或遗失，乙方应自费对缺损的设备、部件进行修理、更换或补供。</w:t>
      </w:r>
      <w:bookmarkStart w:id="122" w:name="_Toc9269"/>
      <w:bookmarkStart w:id="123" w:name="_Toc474245218"/>
      <w:bookmarkStart w:id="124" w:name="_Toc520190032"/>
      <w:bookmarkStart w:id="125" w:name="_Toc183666521"/>
      <w:bookmarkStart w:id="126" w:name="_Toc518992992"/>
      <w:bookmarkStart w:id="127" w:name="_Toc306350457"/>
    </w:p>
    <w:p>
      <w:pPr>
        <w:adjustRightInd w:val="0"/>
        <w:snapToGrid w:val="0"/>
        <w:spacing w:after="0"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8.3</w:t>
      </w:r>
      <w:r>
        <w:rPr>
          <w:rFonts w:hint="eastAsia" w:ascii="宋体" w:hAnsi="宋体" w:cs="宋体"/>
          <w:color w:val="auto"/>
          <w:sz w:val="24"/>
          <w:szCs w:val="24"/>
          <w:highlight w:val="none"/>
        </w:rPr>
        <w:t>运输</w:t>
      </w:r>
    </w:p>
    <w:p>
      <w:pPr>
        <w:adjustRightInd w:val="0"/>
        <w:snapToGrid w:val="0"/>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8.3.1</w:t>
      </w:r>
      <w:r>
        <w:rPr>
          <w:rFonts w:hint="eastAsia" w:ascii="宋体" w:hAnsi="宋体" w:cs="宋体"/>
          <w:color w:val="auto"/>
          <w:sz w:val="24"/>
          <w:szCs w:val="24"/>
          <w:highlight w:val="none"/>
        </w:rPr>
        <w:t>乙方应自行选择适宜的运输工具及线路安排合同设备运输。</w:t>
      </w:r>
    </w:p>
    <w:p>
      <w:pPr>
        <w:adjustRightInd w:val="0"/>
        <w:snapToGrid w:val="0"/>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 xml:space="preserve">8.3.2 </w:t>
      </w:r>
      <w:r>
        <w:rPr>
          <w:rFonts w:hint="eastAsia" w:ascii="宋体" w:hAnsi="宋体" w:cs="宋体"/>
          <w:color w:val="auto"/>
          <w:sz w:val="24"/>
          <w:szCs w:val="24"/>
          <w:highlight w:val="none"/>
        </w:rPr>
        <w:t>除合同条款另有约定外，每件设备的备品备件应整套装运。</w:t>
      </w:r>
    </w:p>
    <w:p>
      <w:pPr>
        <w:adjustRightInd w:val="0"/>
        <w:snapToGrid w:val="0"/>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 xml:space="preserve">8.3.3 </w:t>
      </w:r>
      <w:r>
        <w:rPr>
          <w:rFonts w:hint="eastAsia" w:ascii="宋体" w:hAnsi="宋体" w:cs="宋体"/>
          <w:color w:val="auto"/>
          <w:sz w:val="24"/>
          <w:szCs w:val="24"/>
          <w:highlight w:val="none"/>
        </w:rPr>
        <w:t>除合同条款另有约定外，乙方应在合同设备预计启运</w:t>
      </w:r>
      <w:r>
        <w:rPr>
          <w:rFonts w:ascii="宋体" w:hAnsi="宋体" w:cs="宋体"/>
          <w:color w:val="auto"/>
          <w:sz w:val="24"/>
          <w:szCs w:val="24"/>
          <w:highlight w:val="none"/>
        </w:rPr>
        <w:t>7</w:t>
      </w:r>
      <w:r>
        <w:rPr>
          <w:rFonts w:hint="eastAsia" w:ascii="宋体" w:hAnsi="宋体" w:cs="宋体"/>
          <w:color w:val="auto"/>
          <w:sz w:val="24"/>
          <w:szCs w:val="24"/>
          <w:highlight w:val="none"/>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highlight w:val="none"/>
        </w:rPr>
        <w:t xml:space="preserve"> 24 </w:t>
      </w:r>
      <w:r>
        <w:rPr>
          <w:rFonts w:hint="eastAsia" w:ascii="宋体" w:hAnsi="宋体" w:cs="宋体"/>
          <w:color w:val="auto"/>
          <w:sz w:val="24"/>
          <w:szCs w:val="24"/>
          <w:highlight w:val="none"/>
        </w:rPr>
        <w:t>小时之内正式通知甲方。</w:t>
      </w:r>
    </w:p>
    <w:bookmarkEnd w:id="122"/>
    <w:bookmarkEnd w:id="123"/>
    <w:bookmarkEnd w:id="124"/>
    <w:bookmarkEnd w:id="125"/>
    <w:bookmarkEnd w:id="126"/>
    <w:bookmarkEnd w:id="127"/>
    <w:p>
      <w:pPr>
        <w:adjustRightInd w:val="0"/>
        <w:snapToGrid w:val="0"/>
        <w:spacing w:before="120" w:beforeLines="50" w:after="120" w:afterLines="50" w:line="360" w:lineRule="auto"/>
        <w:ind w:firstLine="462" w:firstLineChars="200"/>
        <w:rPr>
          <w:rFonts w:ascii="宋体" w:hAnsi="宋体" w:cs="宋体"/>
          <w:color w:val="auto"/>
          <w:sz w:val="24"/>
          <w:szCs w:val="24"/>
          <w:highlight w:val="none"/>
        </w:rPr>
      </w:pPr>
      <w:bookmarkStart w:id="128" w:name="_Toc183666522"/>
      <w:bookmarkStart w:id="129" w:name="_Toc18496"/>
      <w:bookmarkStart w:id="130" w:name="_Toc306350458"/>
      <w:r>
        <w:rPr>
          <w:rFonts w:hint="eastAsia" w:ascii="宋体" w:hAnsi="宋体" w:cs="宋体"/>
          <w:b/>
          <w:color w:val="auto"/>
          <w:sz w:val="24"/>
          <w:szCs w:val="24"/>
          <w:highlight w:val="none"/>
        </w:rPr>
        <w:t>第九条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技术服务</w:t>
      </w:r>
    </w:p>
    <w:p>
      <w:pPr>
        <w:adjustRightInd w:val="0"/>
        <w:snapToGrid w:val="0"/>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 xml:space="preserve">9.1  </w:t>
      </w:r>
      <w:r>
        <w:rPr>
          <w:rFonts w:hint="eastAsia" w:ascii="宋体" w:hAnsi="宋体" w:cs="宋体"/>
          <w:color w:val="auto"/>
          <w:sz w:val="24"/>
          <w:szCs w:val="24"/>
          <w:highlight w:val="none"/>
        </w:rPr>
        <w:t>乙方应按甲方需求，派遣技术熟练、称职的技术人员到现场为甲方提供设备调试运行等技术服务。</w:t>
      </w:r>
    </w:p>
    <w:p>
      <w:pPr>
        <w:adjustRightInd w:val="0"/>
        <w:snapToGrid w:val="0"/>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 xml:space="preserve">9.2  </w:t>
      </w:r>
      <w:r>
        <w:rPr>
          <w:rFonts w:hint="eastAsia" w:ascii="宋体" w:hAnsi="宋体" w:cs="宋体"/>
          <w:color w:val="auto"/>
          <w:sz w:val="24"/>
          <w:szCs w:val="24"/>
          <w:highlight w:val="none"/>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 xml:space="preserve">9.3  </w:t>
      </w:r>
      <w:r>
        <w:rPr>
          <w:rFonts w:hint="eastAsia" w:ascii="宋体" w:hAnsi="宋体" w:cs="宋体"/>
          <w:color w:val="auto"/>
          <w:sz w:val="24"/>
          <w:szCs w:val="24"/>
          <w:highlight w:val="none"/>
        </w:rPr>
        <w:t>乙方技术人员应遵守甲方施工现场的各项规章制度和安全操作规程，并服从甲方的现场管理。</w:t>
      </w:r>
    </w:p>
    <w:p>
      <w:pPr>
        <w:adjustRightInd w:val="0"/>
        <w:snapToGrid w:val="0"/>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 xml:space="preserve">9.4  </w:t>
      </w:r>
      <w:r>
        <w:rPr>
          <w:rFonts w:hint="eastAsia" w:ascii="宋体" w:hAnsi="宋体" w:cs="宋体"/>
          <w:color w:val="auto"/>
          <w:sz w:val="24"/>
          <w:szCs w:val="24"/>
          <w:highlight w:val="none"/>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128"/>
    <w:bookmarkEnd w:id="129"/>
    <w:bookmarkEnd w:id="130"/>
    <w:p>
      <w:pPr>
        <w:autoSpaceDE w:val="0"/>
        <w:autoSpaceDN w:val="0"/>
        <w:adjustRightInd w:val="0"/>
        <w:spacing w:line="360" w:lineRule="auto"/>
        <w:ind w:firstLine="462" w:firstLineChars="200"/>
        <w:rPr>
          <w:rFonts w:ascii="宋体" w:hAnsi="宋体" w:cs="宋体"/>
          <w:b/>
          <w:color w:val="auto"/>
          <w:sz w:val="24"/>
          <w:szCs w:val="24"/>
          <w:highlight w:val="none"/>
        </w:rPr>
      </w:pPr>
      <w:bookmarkStart w:id="131" w:name="_Toc306350459"/>
      <w:bookmarkStart w:id="132" w:name="_Toc4682"/>
      <w:bookmarkStart w:id="133" w:name="_Toc183666523"/>
      <w:r>
        <w:rPr>
          <w:rFonts w:hint="eastAsia" w:ascii="宋体" w:hAnsi="宋体" w:cs="宋体"/>
          <w:b/>
          <w:color w:val="auto"/>
          <w:sz w:val="24"/>
          <w:szCs w:val="24"/>
          <w:highlight w:val="none"/>
        </w:rPr>
        <w:t>第十条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质量保修</w:t>
      </w:r>
    </w:p>
    <w:p>
      <w:pPr>
        <w:tabs>
          <w:tab w:val="left" w:pos="851"/>
        </w:tabs>
        <w:adjustRightInd w:val="0"/>
        <w:snapToGrid w:val="0"/>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10.1</w:t>
      </w:r>
      <w:r>
        <w:rPr>
          <w:rFonts w:hint="eastAsia" w:ascii="宋体" w:hAnsi="宋体" w:cs="宋体"/>
          <w:color w:val="auto"/>
          <w:sz w:val="24"/>
          <w:szCs w:val="24"/>
          <w:highlight w:val="none"/>
        </w:rPr>
        <w:t>保修期：自</w:t>
      </w:r>
      <w:r>
        <w:rPr>
          <w:rFonts w:hint="eastAsia" w:ascii="宋体" w:hAnsi="宋体" w:cs="宋体"/>
          <w:color w:val="auto"/>
          <w:kern w:val="0"/>
          <w:sz w:val="24"/>
          <w:szCs w:val="24"/>
          <w:highlight w:val="none"/>
          <w:lang w:val="zh-CN"/>
        </w:rPr>
        <w:t>设备</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验收合格之日起</w:t>
      </w:r>
      <w:r>
        <w:rPr>
          <w:rFonts w:hint="eastAsia" w:ascii="宋体" w:hAnsi="宋体" w:cs="宋体"/>
          <w:color w:val="auto"/>
          <w:sz w:val="24"/>
          <w:szCs w:val="24"/>
          <w:highlight w:val="none"/>
          <w:u w:val="single"/>
          <w:lang w:val="en-US" w:eastAsia="zh-CN"/>
        </w:rPr>
        <w:t xml:space="preserve"> 一</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rPr>
        <w:t>。保修期内乙方应免费对设备进行日常维护保养及质量缺陷修复。</w:t>
      </w:r>
      <w:r>
        <w:rPr>
          <w:rFonts w:ascii="宋体" w:hAnsi="宋体" w:cs="宋体"/>
          <w:color w:val="auto"/>
          <w:sz w:val="24"/>
          <w:szCs w:val="24"/>
          <w:highlight w:val="none"/>
        </w:rPr>
        <w:t xml:space="preserve">                                          </w:t>
      </w:r>
    </w:p>
    <w:p>
      <w:pPr>
        <w:tabs>
          <w:tab w:val="left" w:pos="851"/>
        </w:tabs>
        <w:adjustRightInd w:val="0"/>
        <w:snapToGrid w:val="0"/>
        <w:spacing w:line="360" w:lineRule="auto"/>
        <w:ind w:firstLine="462"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10.2</w:t>
      </w:r>
      <w:r>
        <w:rPr>
          <w:rFonts w:hint="eastAsia" w:ascii="宋体" w:hAnsi="宋体" w:cs="宋体"/>
          <w:color w:val="auto"/>
          <w:kern w:val="0"/>
          <w:sz w:val="24"/>
          <w:szCs w:val="24"/>
          <w:highlight w:val="none"/>
        </w:rPr>
        <w:t>保修</w:t>
      </w:r>
      <w:r>
        <w:rPr>
          <w:rFonts w:hint="eastAsia" w:ascii="宋体" w:hAnsi="宋体" w:cs="宋体"/>
          <w:color w:val="auto"/>
          <w:kern w:val="0"/>
          <w:sz w:val="24"/>
          <w:szCs w:val="24"/>
          <w:highlight w:val="none"/>
          <w:lang w:val="zh-CN"/>
        </w:rPr>
        <w:t>期内，乙方应对设备质量问题负责。如设备质量问题导致处理水量、出水水质达不到合同要求的，乙方需无条件免费更换设备并支付合</w:t>
      </w:r>
      <w:r>
        <w:rPr>
          <w:rFonts w:hint="eastAsia" w:ascii="宋体" w:hAnsi="宋体" w:cs="宋体"/>
          <w:color w:val="auto"/>
          <w:kern w:val="0"/>
          <w:sz w:val="24"/>
          <w:szCs w:val="24"/>
          <w:highlight w:val="none"/>
          <w:u w:val="single"/>
          <w:lang w:val="zh-CN"/>
        </w:rPr>
        <w:t>同暂定总价的</w:t>
      </w:r>
      <w:r>
        <w:rPr>
          <w:rFonts w:ascii="宋体" w:hAnsi="宋体" w:cs="宋体"/>
          <w:color w:val="auto"/>
          <w:kern w:val="0"/>
          <w:sz w:val="24"/>
          <w:szCs w:val="24"/>
          <w:highlight w:val="none"/>
          <w:u w:val="single"/>
          <w:lang w:val="zh-CN"/>
        </w:rPr>
        <w:t>10%</w:t>
      </w:r>
      <w:r>
        <w:rPr>
          <w:rFonts w:hint="eastAsia" w:ascii="宋体" w:hAnsi="宋体" w:cs="宋体"/>
          <w:color w:val="auto"/>
          <w:kern w:val="0"/>
          <w:sz w:val="24"/>
          <w:szCs w:val="24"/>
          <w:highlight w:val="none"/>
          <w:u w:val="single"/>
          <w:lang w:val="zh-CN"/>
        </w:rPr>
        <w:t>作为</w:t>
      </w:r>
      <w:r>
        <w:rPr>
          <w:rFonts w:hint="eastAsia" w:ascii="宋体" w:hAnsi="宋体" w:cs="宋体"/>
          <w:color w:val="auto"/>
          <w:kern w:val="0"/>
          <w:sz w:val="24"/>
          <w:szCs w:val="24"/>
          <w:highlight w:val="none"/>
          <w:lang w:val="zh-CN"/>
        </w:rPr>
        <w:t>违约金，</w:t>
      </w:r>
      <w:r>
        <w:rPr>
          <w:rFonts w:hint="eastAsia" w:ascii="宋体" w:hAnsi="宋体" w:cs="宋体"/>
          <w:color w:val="auto"/>
          <w:kern w:val="0"/>
          <w:sz w:val="24"/>
          <w:szCs w:val="24"/>
          <w:highlight w:val="none"/>
        </w:rPr>
        <w:t>由此产生的</w:t>
      </w:r>
      <w:r>
        <w:rPr>
          <w:rFonts w:hint="eastAsia" w:ascii="宋体" w:hAnsi="宋体" w:cs="宋体"/>
          <w:color w:val="auto"/>
          <w:kern w:val="0"/>
          <w:sz w:val="24"/>
          <w:szCs w:val="24"/>
          <w:highlight w:val="none"/>
          <w:lang w:val="zh-CN"/>
        </w:rPr>
        <w:t>费用由乙方承担。对涉及运营费用，乙方应保证在</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w:t>
      </w:r>
      <w:r>
        <w:rPr>
          <w:rFonts w:hint="eastAsia" w:ascii="宋体" w:hAnsi="宋体" w:cs="宋体"/>
          <w:color w:val="auto"/>
          <w:kern w:val="0"/>
          <w:sz w:val="24"/>
          <w:szCs w:val="24"/>
          <w:highlight w:val="none"/>
        </w:rPr>
        <w:t>合格</w:t>
      </w:r>
      <w:r>
        <w:rPr>
          <w:rFonts w:hint="eastAsia" w:ascii="宋体" w:hAnsi="宋体" w:cs="宋体"/>
          <w:color w:val="auto"/>
          <w:kern w:val="0"/>
          <w:sz w:val="24"/>
          <w:szCs w:val="24"/>
          <w:highlight w:val="none"/>
          <w:lang w:val="zh-CN"/>
        </w:rPr>
        <w:t>后三年内，</w:t>
      </w:r>
      <w:r>
        <w:rPr>
          <w:rFonts w:hint="eastAsia" w:ascii="宋体" w:hAnsi="宋体" w:cs="宋体"/>
          <w:color w:val="auto"/>
          <w:kern w:val="0"/>
          <w:sz w:val="24"/>
          <w:szCs w:val="24"/>
          <w:highlight w:val="none"/>
        </w:rPr>
        <w:t>设备</w:t>
      </w:r>
      <w:r>
        <w:rPr>
          <w:rFonts w:hint="eastAsia" w:ascii="宋体" w:hAnsi="宋体" w:cs="宋体"/>
          <w:color w:val="auto"/>
          <w:kern w:val="0"/>
          <w:sz w:val="24"/>
          <w:szCs w:val="24"/>
          <w:highlight w:val="none"/>
          <w:lang w:val="zh-CN"/>
        </w:rPr>
        <w:t>运行费用不高于投标文件</w:t>
      </w:r>
      <w:r>
        <w:rPr>
          <w:rFonts w:ascii="宋体" w:hAnsi="宋体" w:cs="宋体"/>
          <w:color w:val="auto"/>
          <w:kern w:val="0"/>
          <w:sz w:val="24"/>
          <w:szCs w:val="24"/>
          <w:highlight w:val="none"/>
          <w:lang w:val="zh-CN"/>
        </w:rPr>
        <w:t>/</w:t>
      </w:r>
      <w:r>
        <w:rPr>
          <w:rFonts w:hint="eastAsia" w:ascii="宋体" w:hAnsi="宋体" w:cs="宋体"/>
          <w:color w:val="auto"/>
          <w:kern w:val="0"/>
          <w:sz w:val="24"/>
          <w:szCs w:val="24"/>
          <w:highlight w:val="none"/>
          <w:lang w:val="zh-CN"/>
        </w:rPr>
        <w:t>响应文件的承诺指标，</w:t>
      </w:r>
      <w:r>
        <w:rPr>
          <w:rFonts w:hint="eastAsia" w:ascii="宋体" w:hAnsi="宋体" w:cs="宋体"/>
          <w:color w:val="auto"/>
          <w:kern w:val="0"/>
          <w:sz w:val="24"/>
          <w:szCs w:val="24"/>
          <w:highlight w:val="none"/>
        </w:rPr>
        <w:t>否则，</w:t>
      </w:r>
      <w:r>
        <w:rPr>
          <w:rFonts w:hint="eastAsia" w:ascii="宋体" w:hAnsi="宋体" w:cs="宋体"/>
          <w:color w:val="auto"/>
          <w:kern w:val="0"/>
          <w:sz w:val="24"/>
          <w:szCs w:val="24"/>
          <w:highlight w:val="none"/>
          <w:lang w:val="zh-CN"/>
        </w:rPr>
        <w:t>乙方需无条件免费更换设备</w:t>
      </w:r>
      <w:r>
        <w:rPr>
          <w:rFonts w:hint="eastAsia" w:ascii="宋体" w:hAnsi="宋体" w:cs="宋体"/>
          <w:color w:val="auto"/>
          <w:kern w:val="0"/>
          <w:sz w:val="24"/>
          <w:szCs w:val="24"/>
          <w:highlight w:val="none"/>
        </w:rPr>
        <w:t>并支付违约金</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w:t>
      </w:r>
      <w:r>
        <w:rPr>
          <w:rFonts w:hint="eastAsia" w:ascii="宋体" w:hAnsi="宋体" w:cs="宋体"/>
          <w:color w:val="auto"/>
          <w:kern w:val="0"/>
          <w:sz w:val="24"/>
          <w:szCs w:val="24"/>
          <w:highlight w:val="none"/>
        </w:rPr>
        <w:t>元</w:t>
      </w:r>
      <w:r>
        <w:rPr>
          <w:rFonts w:hint="eastAsia" w:ascii="宋体" w:hAnsi="宋体" w:cs="宋体"/>
          <w:color w:val="auto"/>
          <w:kern w:val="0"/>
          <w:sz w:val="24"/>
          <w:szCs w:val="24"/>
          <w:highlight w:val="none"/>
          <w:lang w:val="zh-CN"/>
        </w:rPr>
        <w:t>（如有）。</w:t>
      </w:r>
    </w:p>
    <w:p>
      <w:pPr>
        <w:tabs>
          <w:tab w:val="left" w:pos="851"/>
        </w:tabs>
        <w:adjustRightInd w:val="0"/>
        <w:snapToGrid w:val="0"/>
        <w:spacing w:line="360" w:lineRule="auto"/>
        <w:ind w:firstLine="462"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10.3 </w:t>
      </w:r>
      <w:r>
        <w:rPr>
          <w:rFonts w:hint="eastAsia" w:ascii="宋体" w:hAnsi="宋体" w:cs="宋体"/>
          <w:bCs/>
          <w:color w:val="auto"/>
          <w:sz w:val="24"/>
          <w:szCs w:val="24"/>
          <w:highlight w:val="none"/>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10.4 </w:t>
      </w:r>
      <w:r>
        <w:rPr>
          <w:rFonts w:hint="eastAsia" w:ascii="宋体" w:hAnsi="宋体" w:cs="宋体"/>
          <w:bCs/>
          <w:color w:val="auto"/>
          <w:sz w:val="24"/>
          <w:szCs w:val="24"/>
          <w:highlight w:val="none"/>
        </w:rPr>
        <w:t>质量保修期间，如合同设备出现故障，乙方应在接到甲方通知后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48</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小时内通过电话、网络等提供远程技术指导，如甲方需要乙方到场的，乙方应在收到甲方通知后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72</w:t>
      </w:r>
      <w:r>
        <w:rPr>
          <w:rFonts w:hint="eastAsia" w:ascii="宋体" w:hAnsi="宋体" w:cs="宋体"/>
          <w:bCs/>
          <w:color w:val="auto"/>
          <w:sz w:val="24"/>
          <w:szCs w:val="24"/>
          <w:highlight w:val="none"/>
        </w:rPr>
        <w:t>小时内派专业技术人员到场负责解决及维修故障。</w:t>
      </w:r>
      <w:bookmarkEnd w:id="131"/>
      <w:bookmarkEnd w:id="132"/>
      <w:bookmarkEnd w:id="133"/>
      <w:bookmarkStart w:id="134" w:name="_Toc107447250"/>
      <w:bookmarkStart w:id="135" w:name="_Toc183666528"/>
      <w:bookmarkStart w:id="136" w:name="_Toc474245223"/>
      <w:bookmarkStart w:id="137" w:name="_Toc518992997"/>
      <w:bookmarkStart w:id="138" w:name="_Toc520190037"/>
      <w:bookmarkStart w:id="139" w:name="_Toc306350464"/>
      <w:bookmarkStart w:id="140" w:name="_Toc27734"/>
      <w:bookmarkStart w:id="141" w:name="_Toc107446857"/>
      <w:r>
        <w:rPr>
          <w:rFonts w:hint="eastAsia" w:ascii="宋体" w:hAnsi="宋体" w:cs="宋体"/>
          <w:bCs/>
          <w:color w:val="auto"/>
          <w:sz w:val="24"/>
          <w:szCs w:val="24"/>
          <w:highlight w:val="none"/>
        </w:rPr>
        <w:t>如果乙方不按时到场维修或到场后不能修复的，甲方有权委托他人予以维修，乙方承担由此发生的费用并支付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10%/次</w:t>
      </w:r>
      <w:r>
        <w:rPr>
          <w:rFonts w:hint="eastAsia" w:ascii="宋体" w:hAnsi="宋体" w:cs="宋体"/>
          <w:bCs/>
          <w:color w:val="auto"/>
          <w:sz w:val="24"/>
          <w:szCs w:val="24"/>
          <w:highlight w:val="none"/>
        </w:rPr>
        <w:t>作为违约金。</w:t>
      </w:r>
    </w:p>
    <w:p>
      <w:pPr>
        <w:spacing w:line="360" w:lineRule="auto"/>
        <w:ind w:firstLine="482"/>
        <w:rPr>
          <w:rFonts w:ascii="宋体" w:hAnsi="宋体" w:cs="宋体"/>
          <w:bCs/>
          <w:color w:val="auto"/>
          <w:sz w:val="24"/>
          <w:szCs w:val="24"/>
          <w:highlight w:val="none"/>
        </w:rPr>
      </w:pPr>
      <w:r>
        <w:rPr>
          <w:rFonts w:hint="eastAsia" w:ascii="宋体" w:hAnsi="宋体" w:cs="宋体"/>
          <w:b/>
          <w:color w:val="auto"/>
          <w:sz w:val="24"/>
          <w:szCs w:val="24"/>
          <w:highlight w:val="none"/>
        </w:rPr>
        <w:t>第十一条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违约责任</w:t>
      </w:r>
      <w:bookmarkEnd w:id="134"/>
      <w:bookmarkEnd w:id="135"/>
      <w:bookmarkEnd w:id="136"/>
      <w:bookmarkEnd w:id="137"/>
      <w:bookmarkEnd w:id="138"/>
      <w:bookmarkEnd w:id="139"/>
      <w:bookmarkEnd w:id="140"/>
      <w:bookmarkEnd w:id="141"/>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11.1 </w:t>
      </w:r>
      <w:r>
        <w:rPr>
          <w:rFonts w:hint="eastAsia" w:ascii="宋体" w:hAnsi="宋体" w:cs="宋体"/>
          <w:bCs/>
          <w:color w:val="auto"/>
          <w:sz w:val="24"/>
          <w:szCs w:val="24"/>
          <w:highlight w:val="none"/>
        </w:rPr>
        <w:t>延期交货的违约责任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11.1.1 </w:t>
      </w:r>
      <w:r>
        <w:rPr>
          <w:rFonts w:hint="eastAsia" w:ascii="宋体" w:hAnsi="宋体" w:cs="宋体"/>
          <w:bCs/>
          <w:color w:val="auto"/>
          <w:sz w:val="24"/>
          <w:szCs w:val="24"/>
          <w:highlight w:val="none"/>
        </w:rPr>
        <w:t>乙方应按照本合同约定的时间交货。如乙方因客观情况导致无法按时交货，乙方应在交货期前</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5</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日，以书面形式将原因及预计拖延的时间通知甲方。经甲方同意后，交货期顺延。</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11.1.2</w:t>
      </w:r>
      <w:r>
        <w:rPr>
          <w:rFonts w:hint="eastAsia" w:ascii="宋体" w:hAnsi="宋体" w:cs="宋体"/>
          <w:bCs/>
          <w:color w:val="auto"/>
          <w:sz w:val="24"/>
          <w:szCs w:val="24"/>
          <w:highlight w:val="none"/>
        </w:rPr>
        <w:t>乙方未能在合同规定期限内交货并交付完整技术资料的，每逾期一天，甲方有权按迟</w:t>
      </w:r>
      <w:r>
        <w:rPr>
          <w:rFonts w:hint="eastAsia" w:ascii="宋体" w:hAnsi="宋体" w:cs="宋体"/>
          <w:bCs/>
          <w:color w:val="auto"/>
          <w:sz w:val="24"/>
          <w:szCs w:val="24"/>
          <w:highlight w:val="none"/>
          <w:u w:val="single"/>
        </w:rPr>
        <w:t>交货设备价格的</w:t>
      </w:r>
      <w:r>
        <w:rPr>
          <w:rFonts w:ascii="宋体" w:hAnsi="宋体" w:cs="宋体"/>
          <w:bCs/>
          <w:color w:val="auto"/>
          <w:sz w:val="24"/>
          <w:szCs w:val="24"/>
          <w:highlight w:val="none"/>
          <w:u w:val="single"/>
        </w:rPr>
        <w:t>1%/</w:t>
      </w:r>
      <w:r>
        <w:rPr>
          <w:rFonts w:hint="eastAsia" w:ascii="宋体" w:hAnsi="宋体" w:cs="宋体"/>
          <w:bCs/>
          <w:color w:val="auto"/>
          <w:sz w:val="24"/>
          <w:szCs w:val="24"/>
          <w:highlight w:val="none"/>
          <w:u w:val="single"/>
        </w:rPr>
        <w:t>天</w:t>
      </w:r>
      <w:r>
        <w:rPr>
          <w:rFonts w:hint="eastAsia" w:ascii="宋体" w:hAnsi="宋体" w:cs="宋体"/>
          <w:bCs/>
          <w:color w:val="auto"/>
          <w:sz w:val="24"/>
          <w:szCs w:val="24"/>
          <w:highlight w:val="none"/>
        </w:rPr>
        <w:t>要求乙方支付违约金。逾期超过</w:t>
      </w:r>
      <w:r>
        <w:rPr>
          <w:rFonts w:ascii="宋体" w:hAnsi="宋体" w:cs="宋体"/>
          <w:bCs/>
          <w:color w:val="auto"/>
          <w:sz w:val="24"/>
          <w:szCs w:val="24"/>
          <w:highlight w:val="none"/>
          <w:u w:val="single"/>
        </w:rPr>
        <w:t xml:space="preserve"> 15 </w:t>
      </w:r>
      <w:r>
        <w:rPr>
          <w:rFonts w:hint="eastAsia" w:ascii="宋体" w:hAnsi="宋体" w:cs="宋体"/>
          <w:bCs/>
          <w:color w:val="auto"/>
          <w:sz w:val="24"/>
          <w:szCs w:val="24"/>
          <w:highlight w:val="none"/>
        </w:rPr>
        <w:t>天，甲方有权解除合同，要求乙方支付迟延违约金并在</w:t>
      </w:r>
      <w:r>
        <w:rPr>
          <w:rFonts w:ascii="宋体" w:hAnsi="宋体" w:cs="宋体"/>
          <w:bCs/>
          <w:color w:val="auto"/>
          <w:sz w:val="24"/>
          <w:szCs w:val="24"/>
          <w:highlight w:val="none"/>
        </w:rPr>
        <w:t>3</w:t>
      </w:r>
      <w:r>
        <w:rPr>
          <w:rFonts w:hint="eastAsia" w:ascii="宋体" w:hAnsi="宋体" w:cs="宋体"/>
          <w:bCs/>
          <w:color w:val="auto"/>
          <w:sz w:val="24"/>
          <w:szCs w:val="24"/>
          <w:highlight w:val="none"/>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 </w:t>
      </w:r>
      <w:r>
        <w:rPr>
          <w:rFonts w:hint="eastAsia" w:ascii="宋体" w:hAnsi="宋体" w:cs="宋体"/>
          <w:bCs/>
          <w:color w:val="auto"/>
          <w:sz w:val="24"/>
          <w:szCs w:val="24"/>
          <w:highlight w:val="none"/>
        </w:rPr>
        <w:t>质量问题的违约责任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11.2.1 </w:t>
      </w:r>
      <w:r>
        <w:rPr>
          <w:rFonts w:hint="eastAsia" w:ascii="宋体" w:hAnsi="宋体" w:cs="宋体"/>
          <w:bCs/>
          <w:color w:val="auto"/>
          <w:sz w:val="24"/>
          <w:szCs w:val="24"/>
          <w:highlight w:val="none"/>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1</w:t>
      </w:r>
      <w:r>
        <w:rPr>
          <w:rFonts w:hint="eastAsia" w:ascii="宋体" w:hAnsi="宋体" w:cs="宋体"/>
          <w:bCs/>
          <w:color w:val="auto"/>
          <w:sz w:val="24"/>
          <w:szCs w:val="24"/>
          <w:highlight w:val="none"/>
        </w:rPr>
        <w:t>）乙方承担费用，用合格的新设备更换有缺陷的设备或修补缺陷部分；</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2</w:t>
      </w:r>
      <w:r>
        <w:rPr>
          <w:rFonts w:hint="eastAsia" w:ascii="宋体" w:hAnsi="宋体" w:cs="宋体"/>
          <w:bCs/>
          <w:color w:val="auto"/>
          <w:sz w:val="24"/>
          <w:szCs w:val="24"/>
          <w:highlight w:val="none"/>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3</w:t>
      </w:r>
      <w:r>
        <w:rPr>
          <w:rFonts w:hint="eastAsia" w:ascii="宋体" w:hAnsi="宋体" w:cs="宋体"/>
          <w:bCs/>
          <w:color w:val="auto"/>
          <w:sz w:val="24"/>
          <w:szCs w:val="24"/>
          <w:highlight w:val="none"/>
        </w:rPr>
        <w:t>）按不合格设备价格的</w:t>
      </w:r>
      <w:r>
        <w:rPr>
          <w:rFonts w:ascii="宋体" w:hAnsi="宋体" w:cs="宋体"/>
          <w:bCs/>
          <w:color w:val="auto"/>
          <w:sz w:val="24"/>
          <w:szCs w:val="24"/>
          <w:highlight w:val="none"/>
          <w:u w:val="single"/>
        </w:rPr>
        <w:t>50</w:t>
      </w:r>
      <w:r>
        <w:rPr>
          <w:rFonts w:ascii="宋体" w:hAnsi="宋体" w:cs="宋体"/>
          <w:bCs/>
          <w:color w:val="auto"/>
          <w:sz w:val="24"/>
          <w:szCs w:val="24"/>
          <w:highlight w:val="none"/>
        </w:rPr>
        <w:t>%</w:t>
      </w:r>
      <w:r>
        <w:rPr>
          <w:rFonts w:hint="eastAsia" w:ascii="宋体" w:hAnsi="宋体" w:cs="宋体"/>
          <w:bCs/>
          <w:color w:val="auto"/>
          <w:sz w:val="24"/>
          <w:szCs w:val="24"/>
          <w:highlight w:val="none"/>
        </w:rPr>
        <w:t>支付违约金。</w:t>
      </w:r>
    </w:p>
    <w:p>
      <w:pPr>
        <w:numPr>
          <w:ilvl w:val="255"/>
          <w:numId w:val="0"/>
        </w:numPr>
        <w:spacing w:line="360" w:lineRule="auto"/>
        <w:ind w:firstLine="462"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4</w:t>
      </w:r>
      <w:r>
        <w:rPr>
          <w:rFonts w:hint="eastAsia" w:ascii="宋体" w:hAnsi="宋体" w:cs="宋体"/>
          <w:bCs/>
          <w:color w:val="auto"/>
          <w:sz w:val="24"/>
          <w:szCs w:val="24"/>
          <w:highlight w:val="none"/>
        </w:rPr>
        <w:t>）赔偿甲方因设备质量问题导致的一切损失。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11.2.2 </w:t>
      </w:r>
      <w:r>
        <w:rPr>
          <w:rFonts w:hint="eastAsia" w:ascii="宋体" w:hAnsi="宋体" w:cs="宋体"/>
          <w:bCs/>
          <w:color w:val="auto"/>
          <w:sz w:val="24"/>
          <w:szCs w:val="24"/>
          <w:highlight w:val="none"/>
        </w:rPr>
        <w:t>如果乙方提供的技术资料有错误，或者由于乙方技术人员原因造成设备安装、调试不成功和（或）造成合同设备损坏的情况，乙方应在</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48</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小时内采取修理、更换、退货等补救措施并负担因此发生的费用，同时需向甲方支付</w:t>
      </w:r>
      <w:r>
        <w:rPr>
          <w:rFonts w:hint="eastAsia" w:ascii="宋体" w:hAnsi="宋体" w:cs="宋体"/>
          <w:bCs/>
          <w:color w:val="auto"/>
          <w:sz w:val="24"/>
          <w:szCs w:val="24"/>
          <w:highlight w:val="none"/>
          <w:u w:val="single"/>
        </w:rPr>
        <w:t>不合格设备价格的</w:t>
      </w:r>
      <w:r>
        <w:rPr>
          <w:rFonts w:ascii="宋体" w:hAnsi="宋体" w:cs="宋体"/>
          <w:bCs/>
          <w:color w:val="auto"/>
          <w:sz w:val="24"/>
          <w:szCs w:val="24"/>
          <w:highlight w:val="none"/>
          <w:u w:val="single"/>
        </w:rPr>
        <w:t xml:space="preserve"> 50 </w:t>
      </w:r>
      <w:r>
        <w:rPr>
          <w:rFonts w:ascii="宋体" w:hAnsi="宋体" w:cs="宋体"/>
          <w:bCs/>
          <w:color w:val="auto"/>
          <w:sz w:val="24"/>
          <w:szCs w:val="24"/>
          <w:highlight w:val="none"/>
        </w:rPr>
        <w:t>%</w:t>
      </w:r>
      <w:r>
        <w:rPr>
          <w:rFonts w:hint="eastAsia" w:ascii="宋体" w:hAnsi="宋体" w:cs="宋体"/>
          <w:bCs/>
          <w:color w:val="auto"/>
          <w:sz w:val="24"/>
          <w:szCs w:val="24"/>
          <w:highlight w:val="none"/>
        </w:rPr>
        <w:t>作为违约金。</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11.2.3 </w:t>
      </w:r>
      <w:r>
        <w:rPr>
          <w:rFonts w:hint="eastAsia" w:ascii="宋体" w:hAnsi="宋体" w:cs="宋体"/>
          <w:bCs/>
          <w:color w:val="auto"/>
          <w:sz w:val="24"/>
          <w:szCs w:val="24"/>
          <w:highlight w:val="none"/>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 xml:space="preserve"> 100 %</w:t>
      </w:r>
      <w:r>
        <w:rPr>
          <w:rFonts w:hint="eastAsia" w:ascii="宋体" w:hAnsi="宋体" w:cs="宋体"/>
          <w:bCs/>
          <w:color w:val="auto"/>
          <w:sz w:val="24"/>
          <w:szCs w:val="24"/>
          <w:highlight w:val="none"/>
        </w:rPr>
        <w:t>支付违约金。</w:t>
      </w:r>
    </w:p>
    <w:p>
      <w:pPr>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 xml:space="preserve">11.2.4 </w:t>
      </w:r>
      <w:r>
        <w:rPr>
          <w:rFonts w:hint="eastAsia" w:ascii="宋体" w:hAnsi="宋体" w:cs="宋体"/>
          <w:color w:val="auto"/>
          <w:sz w:val="24"/>
          <w:szCs w:val="24"/>
          <w:highlight w:val="none"/>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11.3 </w:t>
      </w:r>
      <w:r>
        <w:rPr>
          <w:rFonts w:hint="eastAsia" w:ascii="宋体" w:hAnsi="宋体" w:cs="宋体"/>
          <w:bCs/>
          <w:color w:val="auto"/>
          <w:sz w:val="24"/>
          <w:szCs w:val="24"/>
          <w:highlight w:val="none"/>
        </w:rPr>
        <w:t>如乙方未按合同六条约定递交履约保证金，甲方有权解除合同并要求乙方支付</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20%</w:t>
      </w:r>
      <w:r>
        <w:rPr>
          <w:rFonts w:hint="eastAsia" w:ascii="宋体" w:hAnsi="宋体" w:cs="宋体"/>
          <w:bCs/>
          <w:color w:val="auto"/>
          <w:sz w:val="24"/>
          <w:szCs w:val="24"/>
          <w:highlight w:val="none"/>
        </w:rPr>
        <w:t>作为违约金。</w:t>
      </w:r>
      <w:r>
        <w:rPr>
          <w:rFonts w:ascii="宋体" w:hAnsi="宋体" w:cs="宋体"/>
          <w:bCs/>
          <w:color w:val="auto"/>
          <w:sz w:val="24"/>
          <w:szCs w:val="24"/>
          <w:highlight w:val="none"/>
        </w:rPr>
        <w:t xml:space="preserve"> </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11.4 </w:t>
      </w:r>
      <w:r>
        <w:rPr>
          <w:rFonts w:hint="eastAsia" w:ascii="宋体" w:hAnsi="宋体" w:cs="宋体"/>
          <w:bCs/>
          <w:color w:val="auto"/>
          <w:sz w:val="24"/>
          <w:szCs w:val="24"/>
          <w:highlight w:val="none"/>
        </w:rPr>
        <w:t>如双方对质量责任认定有争议，</w:t>
      </w:r>
      <w:r>
        <w:rPr>
          <w:rFonts w:hint="eastAsia" w:ascii="宋体" w:hAnsi="宋体" w:cs="宋体"/>
          <w:color w:val="auto"/>
          <w:sz w:val="24"/>
          <w:szCs w:val="24"/>
          <w:highlight w:val="none"/>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11.5乙方不履行合同义务、或履行合同义务不符合合同约定、或违反国家、省、市行业标准的，甲方有权要求乙方限期整改。乙方逾期未完成整改的，每项每超过1日支付违约金人民币1万元，超过</w:t>
      </w:r>
      <w:r>
        <w:rPr>
          <w:rFonts w:ascii="宋体" w:hAnsi="宋体" w:cs="宋体"/>
          <w:bCs/>
          <w:color w:val="auto"/>
          <w:sz w:val="24"/>
          <w:szCs w:val="24"/>
          <w:highlight w:val="none"/>
          <w:u w:val="single"/>
        </w:rPr>
        <w:t>_</w:t>
      </w:r>
      <w:r>
        <w:rPr>
          <w:rFonts w:hint="eastAsia" w:ascii="宋体" w:hAnsi="宋体" w:cs="宋体"/>
          <w:bCs/>
          <w:color w:val="auto"/>
          <w:sz w:val="24"/>
          <w:szCs w:val="24"/>
          <w:highlight w:val="none"/>
          <w:u w:val="single"/>
          <w:lang w:val="en-US" w:eastAsia="zh-CN"/>
        </w:rPr>
        <w:t>10</w:t>
      </w:r>
      <w:r>
        <w:rPr>
          <w:rFonts w:ascii="宋体" w:hAnsi="宋体" w:cs="宋体"/>
          <w:bCs/>
          <w:color w:val="auto"/>
          <w:sz w:val="24"/>
          <w:szCs w:val="24"/>
          <w:highlight w:val="none"/>
          <w:u w:val="single"/>
        </w:rPr>
        <w:t>_</w:t>
      </w:r>
      <w:r>
        <w:rPr>
          <w:rFonts w:ascii="宋体" w:hAnsi="宋体" w:cs="宋体"/>
          <w:bCs/>
          <w:color w:val="auto"/>
          <w:sz w:val="24"/>
          <w:szCs w:val="24"/>
          <w:highlight w:val="none"/>
        </w:rPr>
        <w:t>日，甲方有权解除合同并要求乙方支付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的20%</w:t>
      </w:r>
      <w:r>
        <w:rPr>
          <w:rFonts w:ascii="宋体" w:hAnsi="宋体" w:cs="宋体"/>
          <w:bCs/>
          <w:color w:val="auto"/>
          <w:sz w:val="24"/>
          <w:szCs w:val="24"/>
          <w:highlight w:val="none"/>
        </w:rPr>
        <w:t>作为违约金</w:t>
      </w:r>
      <w:r>
        <w:rPr>
          <w:rFonts w:hint="eastAsia" w:ascii="宋体" w:hAnsi="宋体" w:cs="宋体"/>
          <w:bCs/>
          <w:color w:val="auto"/>
          <w:sz w:val="24"/>
          <w:szCs w:val="24"/>
          <w:highlight w:val="none"/>
        </w:rPr>
        <w:t>（</w:t>
      </w:r>
      <w:r>
        <w:rPr>
          <w:rFonts w:hint="eastAsia" w:cs="宋体"/>
          <w:color w:val="auto"/>
          <w:sz w:val="24"/>
          <w:highlight w:val="none"/>
        </w:rPr>
        <w:t>如合同另行约定违约责任，从其约定</w:t>
      </w:r>
      <w:r>
        <w:rPr>
          <w:rFonts w:hint="eastAsia" w:ascii="宋体" w:hAnsi="宋体" w:cs="宋体"/>
          <w:bCs/>
          <w:color w:val="auto"/>
          <w:sz w:val="24"/>
          <w:szCs w:val="24"/>
          <w:highlight w:val="none"/>
        </w:rPr>
        <w:t>）</w:t>
      </w:r>
      <w:r>
        <w:rPr>
          <w:rFonts w:ascii="宋体" w:hAnsi="宋体" w:cs="宋体"/>
          <w:bCs/>
          <w:color w:val="auto"/>
          <w:sz w:val="24"/>
          <w:szCs w:val="24"/>
          <w:highlight w:val="none"/>
        </w:rPr>
        <w:t xml:space="preserve">。 </w:t>
      </w:r>
    </w:p>
    <w:p>
      <w:pPr>
        <w:spacing w:line="360" w:lineRule="auto"/>
        <w:ind w:firstLine="46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第十二条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变更或解除</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 </w:t>
      </w:r>
      <w:r>
        <w:rPr>
          <w:rFonts w:hint="eastAsia" w:ascii="宋体" w:hAnsi="宋体" w:cs="宋体"/>
          <w:bCs/>
          <w:color w:val="auto"/>
          <w:sz w:val="24"/>
          <w:szCs w:val="24"/>
          <w:highlight w:val="none"/>
        </w:rPr>
        <w:t>甲方解除合同</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如乙方存在下述情况之一，甲方有权向乙方发出书面通知，全部或部分解除本合同：</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12.1.1 </w:t>
      </w:r>
      <w:r>
        <w:rPr>
          <w:rFonts w:hint="eastAsia" w:ascii="宋体" w:hAnsi="宋体" w:cs="宋体"/>
          <w:bCs/>
          <w:color w:val="auto"/>
          <w:sz w:val="24"/>
          <w:szCs w:val="24"/>
          <w:highlight w:val="none"/>
        </w:rPr>
        <w:t>乙方未能在本合同约定或甲方另行指定的期限内提供部分或全部设备或提供技术服务，并经甲方催告后仍未提供；</w:t>
      </w:r>
      <w:r>
        <w:rPr>
          <w:rFonts w:ascii="宋体" w:hAnsi="宋体" w:cs="宋体"/>
          <w:bCs/>
          <w:color w:val="auto"/>
          <w:sz w:val="24"/>
          <w:szCs w:val="24"/>
          <w:highlight w:val="none"/>
        </w:rPr>
        <w:t xml:space="preserve"> </w:t>
      </w:r>
    </w:p>
    <w:p>
      <w:pPr>
        <w:spacing w:line="360" w:lineRule="auto"/>
        <w:ind w:firstLine="462" w:firstLineChars="200"/>
        <w:rPr>
          <w:rFonts w:ascii="宋体" w:hAnsi="宋体" w:cs="宋体"/>
          <w:bCs/>
          <w:color w:val="auto"/>
          <w:sz w:val="24"/>
          <w:szCs w:val="24"/>
          <w:highlight w:val="none"/>
        </w:rPr>
      </w:pPr>
      <w:r>
        <w:rPr>
          <w:rFonts w:ascii="宋体" w:hAnsi="宋体" w:cs="宋体"/>
          <w:bCs/>
          <w:color w:val="auto"/>
          <w:sz w:val="24"/>
          <w:szCs w:val="24"/>
          <w:highlight w:val="none"/>
        </w:rPr>
        <w:t>12.1.2</w:t>
      </w:r>
      <w:r>
        <w:rPr>
          <w:rFonts w:hint="eastAsia" w:ascii="宋体" w:hAnsi="宋体" w:cs="宋体"/>
          <w:bCs/>
          <w:color w:val="auto"/>
          <w:sz w:val="24"/>
          <w:szCs w:val="24"/>
          <w:highlight w:val="none"/>
        </w:rPr>
        <w:t>乙方交付的设备存在严重的质量问题，导致本合同目的不能实现；</w:t>
      </w:r>
    </w:p>
    <w:p>
      <w:pPr>
        <w:spacing w:line="360" w:lineRule="auto"/>
        <w:ind w:firstLine="462"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12.1.3 </w:t>
      </w:r>
      <w:r>
        <w:rPr>
          <w:rFonts w:hint="eastAsia" w:ascii="宋体" w:hAnsi="宋体" w:cs="宋体"/>
          <w:bCs/>
          <w:color w:val="auto"/>
          <w:sz w:val="24"/>
          <w:szCs w:val="24"/>
          <w:highlight w:val="none"/>
        </w:rPr>
        <w:t>乙方存在违反合同义务的其他情形，经甲方催告后仍未作出补救或完成整改；</w:t>
      </w:r>
    </w:p>
    <w:p>
      <w:pPr>
        <w:spacing w:line="360" w:lineRule="auto"/>
        <w:ind w:firstLine="462"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12.1.4 </w:t>
      </w:r>
      <w:r>
        <w:rPr>
          <w:rFonts w:hint="eastAsia" w:ascii="宋体" w:hAnsi="宋体" w:cs="宋体"/>
          <w:bCs/>
          <w:color w:val="auto"/>
          <w:sz w:val="24"/>
          <w:szCs w:val="24"/>
          <w:highlight w:val="none"/>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12.2 </w:t>
      </w:r>
      <w:r>
        <w:rPr>
          <w:rFonts w:hint="eastAsia" w:ascii="宋体" w:hAnsi="宋体" w:cs="宋体"/>
          <w:bCs/>
          <w:color w:val="auto"/>
          <w:sz w:val="24"/>
          <w:szCs w:val="24"/>
          <w:highlight w:val="none"/>
        </w:rPr>
        <w:t>乙方解除合同</w:t>
      </w:r>
    </w:p>
    <w:p>
      <w:pPr>
        <w:spacing w:line="360" w:lineRule="auto"/>
        <w:ind w:firstLine="482"/>
        <w:rPr>
          <w:rFonts w:ascii="宋体" w:hAnsi="宋体" w:cs="宋体"/>
          <w:color w:val="auto"/>
          <w:sz w:val="24"/>
          <w:szCs w:val="24"/>
          <w:highlight w:val="none"/>
        </w:rPr>
      </w:pPr>
      <w:r>
        <w:rPr>
          <w:rFonts w:hint="eastAsia" w:ascii="宋体" w:hAnsi="宋体" w:cs="宋体"/>
          <w:bCs/>
          <w:color w:val="auto"/>
          <w:sz w:val="24"/>
          <w:szCs w:val="24"/>
          <w:highlight w:val="none"/>
        </w:rPr>
        <w:t>如甲方无正当理由未能按本合同约定期限向乙方支付合同款，并经乙方催告后超过</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天仍未支付，乙方有权以书面通知解除本合同。</w:t>
      </w:r>
      <w:r>
        <w:rPr>
          <w:rFonts w:ascii="宋体" w:hAnsi="宋体" w:cs="宋体"/>
          <w:color w:val="auto"/>
          <w:sz w:val="24"/>
          <w:szCs w:val="24"/>
          <w:highlight w:val="none"/>
        </w:rPr>
        <w:br w:type="textWrapping"/>
      </w:r>
      <w:r>
        <w:rPr>
          <w:rFonts w:hint="eastAsia" w:ascii="宋体" w:hAnsi="宋体" w:cs="宋体"/>
          <w:color w:val="auto"/>
          <w:sz w:val="24"/>
          <w:szCs w:val="24"/>
          <w:highlight w:val="none"/>
        </w:rPr>
        <w:t> </w:t>
      </w:r>
      <w:r>
        <w:rPr>
          <w:rFonts w:ascii="宋体" w:hAnsi="宋体" w:cs="宋体"/>
          <w:color w:val="auto"/>
          <w:sz w:val="24"/>
          <w:szCs w:val="24"/>
          <w:highlight w:val="none"/>
        </w:rPr>
        <w:t xml:space="preserve">  12.3</w:t>
      </w:r>
      <w:r>
        <w:rPr>
          <w:rFonts w:hint="eastAsia" w:ascii="宋体" w:hAnsi="宋体" w:cs="宋体"/>
          <w:color w:val="auto"/>
          <w:sz w:val="24"/>
          <w:szCs w:val="24"/>
          <w:highlight w:val="none"/>
        </w:rPr>
        <w:t>甲乙双方经协商一致后解除合同。</w:t>
      </w:r>
    </w:p>
    <w:p>
      <w:pPr>
        <w:spacing w:line="480" w:lineRule="exact"/>
        <w:ind w:firstLine="46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第十三条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widowControl w:val="0"/>
        <w:numPr>
          <w:ilvl w:val="255"/>
          <w:numId w:val="0"/>
        </w:numPr>
        <w:spacing w:line="480" w:lineRule="exact"/>
        <w:ind w:firstLine="462" w:firstLineChars="200"/>
        <w:rPr>
          <w:rFonts w:ascii="宋体" w:hAnsi="宋体" w:cs="宋体"/>
          <w:color w:val="auto"/>
          <w:sz w:val="24"/>
          <w:szCs w:val="24"/>
          <w:highlight w:val="none"/>
        </w:rPr>
      </w:pPr>
      <w:r>
        <w:rPr>
          <w:rFonts w:ascii="宋体" w:hAnsi="宋体" w:cs="宋体"/>
          <w:color w:val="auto"/>
          <w:sz w:val="24"/>
          <w:szCs w:val="24"/>
          <w:highlight w:val="none"/>
        </w:rPr>
        <w:t>13.1</w:t>
      </w:r>
      <w:r>
        <w:rPr>
          <w:rFonts w:hint="eastAsia" w:ascii="宋体" w:hAnsi="宋体" w:cs="宋体"/>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62"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1）地震、火山爆发、滑坡、暴雨（橙色预警及以上）、台风（黄色预警及以上）、海啸、龙卷风、大面积流行病(如：非典型性肺炎等)或瘟疫；</w:t>
      </w:r>
    </w:p>
    <w:p>
      <w:pPr>
        <w:widowControl w:val="0"/>
        <w:spacing w:line="480" w:lineRule="exact"/>
        <w:ind w:firstLine="462"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2）战争行为、入侵、武装冲突或外敌行为、封锁、暴乱、恐怖行为或军事演习；</w:t>
      </w:r>
    </w:p>
    <w:p>
      <w:pPr>
        <w:widowControl w:val="0"/>
        <w:spacing w:line="480" w:lineRule="exact"/>
        <w:ind w:firstLine="462" w:firstLineChars="200"/>
        <w:rPr>
          <w:rFonts w:ascii="宋体" w:hAnsi="宋体" w:cs="宋体"/>
          <w:color w:val="auto"/>
          <w:sz w:val="24"/>
          <w:szCs w:val="24"/>
          <w:highlight w:val="none"/>
        </w:rPr>
      </w:pPr>
      <w:r>
        <w:rPr>
          <w:rFonts w:ascii="宋体" w:hAnsi="宋体" w:cs="宋体"/>
          <w:color w:val="auto"/>
          <w:sz w:val="24"/>
          <w:szCs w:val="24"/>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6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争议解决方式：</w:t>
      </w:r>
    </w:p>
    <w:p>
      <w:pPr>
        <w:spacing w:line="360" w:lineRule="auto"/>
        <w:ind w:firstLine="578" w:firstLineChars="250"/>
        <w:rPr>
          <w:rFonts w:ascii="宋体" w:hAnsi="宋体" w:cs="宋体"/>
          <w:color w:val="auto"/>
          <w:sz w:val="24"/>
          <w:szCs w:val="24"/>
          <w:highlight w:val="none"/>
        </w:rPr>
      </w:pPr>
      <w:r>
        <w:rPr>
          <w:rFonts w:ascii="宋体" w:hAnsi="宋体" w:cs="宋体"/>
          <w:color w:val="auto"/>
          <w:sz w:val="24"/>
          <w:szCs w:val="24"/>
          <w:highlight w:val="none"/>
        </w:rPr>
        <w:t xml:space="preserve">14.1 </w:t>
      </w:r>
      <w:r>
        <w:rPr>
          <w:rFonts w:hint="eastAsia" w:ascii="宋体" w:hAnsi="宋体" w:cs="宋体"/>
          <w:color w:val="auto"/>
          <w:sz w:val="24"/>
          <w:szCs w:val="24"/>
          <w:highlight w:val="none"/>
        </w:rPr>
        <w:t>因本合同引起的或与本合同有关的任何争议，甲乙双方应友好协商解决，如协商不成，任何一方均可依法向</w:t>
      </w:r>
      <w:r>
        <w:rPr>
          <w:rFonts w:hint="eastAsia" w:ascii="宋体" w:hAnsi="宋体" w:cs="宋体"/>
          <w:color w:val="auto"/>
          <w:sz w:val="24"/>
          <w:szCs w:val="24"/>
          <w:highlight w:val="none"/>
          <w:u w:val="single"/>
        </w:rPr>
        <w:t>甲方所在地人民法院</w:t>
      </w:r>
      <w:r>
        <w:rPr>
          <w:rFonts w:hint="eastAsia" w:ascii="宋体" w:hAnsi="宋体" w:cs="宋体"/>
          <w:color w:val="auto"/>
          <w:sz w:val="24"/>
          <w:szCs w:val="24"/>
          <w:highlight w:val="none"/>
        </w:rPr>
        <w:t>提起诉讼。</w:t>
      </w:r>
    </w:p>
    <w:p>
      <w:pPr>
        <w:spacing w:line="360" w:lineRule="auto"/>
        <w:ind w:firstLine="578" w:firstLineChars="250"/>
        <w:rPr>
          <w:rFonts w:ascii="宋体" w:hAnsi="宋体" w:cs="宋体"/>
          <w:color w:val="auto"/>
          <w:sz w:val="24"/>
          <w:szCs w:val="24"/>
          <w:highlight w:val="none"/>
        </w:rPr>
      </w:pPr>
      <w:r>
        <w:rPr>
          <w:rFonts w:ascii="宋体" w:hAnsi="宋体" w:cs="宋体"/>
          <w:color w:val="auto"/>
          <w:sz w:val="24"/>
          <w:szCs w:val="24"/>
          <w:highlight w:val="none"/>
        </w:rPr>
        <w:t xml:space="preserve">14.2 </w:t>
      </w:r>
      <w:r>
        <w:rPr>
          <w:rFonts w:hint="eastAsia" w:ascii="宋体" w:hAnsi="宋体" w:cs="宋体"/>
          <w:color w:val="auto"/>
          <w:sz w:val="24"/>
          <w:szCs w:val="24"/>
          <w:highlight w:val="none"/>
        </w:rPr>
        <w:t>在甲方同意的情况下，除有争端之外的合同其它部分在争端解决前应继续执行。</w:t>
      </w:r>
    </w:p>
    <w:p>
      <w:pPr>
        <w:spacing w:line="360" w:lineRule="auto"/>
        <w:ind w:firstLine="46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其他：</w:t>
      </w:r>
    </w:p>
    <w:p>
      <w:pPr>
        <w:spacing w:line="360" w:lineRule="auto"/>
        <w:ind w:firstLine="573" w:firstLineChars="248"/>
        <w:rPr>
          <w:rFonts w:ascii="宋体" w:hAnsi="宋体" w:cs="宋体"/>
          <w:b/>
          <w:color w:val="auto"/>
          <w:sz w:val="24"/>
          <w:szCs w:val="24"/>
          <w:highlight w:val="none"/>
        </w:rPr>
      </w:pPr>
      <w:r>
        <w:rPr>
          <w:rFonts w:ascii="宋体" w:hAnsi="宋体" w:cs="宋体"/>
          <w:bCs/>
          <w:color w:val="auto"/>
          <w:sz w:val="24"/>
          <w:szCs w:val="24"/>
          <w:highlight w:val="none"/>
        </w:rPr>
        <w:t>15.1</w:t>
      </w:r>
      <w:r>
        <w:rPr>
          <w:rFonts w:hint="eastAsia" w:ascii="宋体" w:hAnsi="宋体" w:cs="宋体"/>
          <w:color w:val="auto"/>
          <w:sz w:val="24"/>
          <w:szCs w:val="24"/>
          <w:highlight w:val="none"/>
        </w:rPr>
        <w:t>本合同未尽事宜，可由甲乙双方另行签订补充协议。补充协议与本合同具有同等法律效力。</w:t>
      </w:r>
    </w:p>
    <w:p>
      <w:pPr>
        <w:spacing w:line="360" w:lineRule="auto"/>
        <w:ind w:firstLine="578" w:firstLineChars="250"/>
        <w:rPr>
          <w:rFonts w:ascii="宋体" w:hAnsi="宋体" w:cs="宋体"/>
          <w:color w:val="auto"/>
          <w:sz w:val="24"/>
          <w:szCs w:val="24"/>
          <w:highlight w:val="none"/>
        </w:rPr>
      </w:pPr>
      <w:r>
        <w:rPr>
          <w:rFonts w:ascii="宋体" w:hAnsi="宋体" w:cs="宋体"/>
          <w:color w:val="auto"/>
          <w:sz w:val="24"/>
          <w:szCs w:val="24"/>
          <w:highlight w:val="none"/>
        </w:rPr>
        <w:t>15.2</w:t>
      </w:r>
      <w:r>
        <w:rPr>
          <w:rFonts w:hint="eastAsia" w:ascii="宋体" w:hAnsi="宋体" w:cs="宋体"/>
          <w:color w:val="auto"/>
          <w:sz w:val="24"/>
          <w:szCs w:val="24"/>
          <w:highlight w:val="none"/>
        </w:rPr>
        <w:t>本合同自甲乙双方法定代表人或授权代理人签字并加盖公章之日起生效。</w:t>
      </w:r>
    </w:p>
    <w:p>
      <w:pPr>
        <w:adjustRightInd/>
        <w:snapToGrid/>
        <w:spacing w:beforeLines="-2147483648" w:afterLines="-2147483648" w:line="360" w:lineRule="auto"/>
        <w:ind w:firstLine="578" w:firstLineChars="250"/>
        <w:jc w:val="left"/>
        <w:rPr>
          <w:rFonts w:hint="eastAsia" w:ascii="宋体" w:hAnsi="宋体" w:cs="宋体"/>
          <w:color w:val="auto"/>
          <w:sz w:val="24"/>
          <w:szCs w:val="24"/>
          <w:highlight w:val="none"/>
        </w:rPr>
      </w:pPr>
      <w:r>
        <w:rPr>
          <w:rFonts w:ascii="宋体" w:hAnsi="宋体" w:cs="宋体"/>
          <w:color w:val="auto"/>
          <w:sz w:val="24"/>
          <w:szCs w:val="24"/>
          <w:highlight w:val="none"/>
        </w:rPr>
        <w:t>15.3</w:t>
      </w:r>
      <w:r>
        <w:rPr>
          <w:rFonts w:hint="eastAsia" w:ascii="宋体" w:hAnsi="宋体" w:cs="宋体"/>
          <w:color w:val="auto"/>
          <w:sz w:val="24"/>
          <w:szCs w:val="24"/>
          <w:highlight w:val="none"/>
        </w:rPr>
        <w:t>本合同一式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5</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4</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1</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w:t>
      </w:r>
    </w:p>
    <w:p>
      <w:pPr>
        <w:adjustRightInd/>
        <w:snapToGrid/>
        <w:spacing w:beforeLines="-2147483648" w:afterLines="-2147483648" w:line="360" w:lineRule="auto"/>
        <w:ind w:firstLine="578" w:firstLineChars="250"/>
        <w:jc w:val="left"/>
        <w:rPr>
          <w:rFonts w:ascii="方正小标宋简体" w:eastAsia="方正小标宋简体"/>
          <w:sz w:val="44"/>
          <w:szCs w:val="44"/>
          <w:highlight w:val="none"/>
        </w:rPr>
      </w:pPr>
      <w:r>
        <w:rPr>
          <w:rFonts w:ascii="宋体" w:hAnsi="宋体" w:cs="宋体"/>
          <w:color w:val="auto"/>
          <w:sz w:val="24"/>
          <w:szCs w:val="24"/>
          <w:highlight w:val="none"/>
        </w:rPr>
        <w:t>15.4</w:t>
      </w:r>
      <w:r>
        <w:rPr>
          <w:rFonts w:hint="eastAsia" w:ascii="宋体" w:hAnsi="宋体" w:cs="宋体"/>
          <w:color w:val="auto"/>
          <w:sz w:val="24"/>
          <w:szCs w:val="24"/>
          <w:highlight w:val="none"/>
        </w:rPr>
        <w:t>补充条款：</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p>
    <w:p>
      <w:pPr>
        <w:pStyle w:val="27"/>
        <w:rPr>
          <w:rFonts w:hint="eastAsia" w:ascii="仿宋" w:hAnsi="仿宋" w:eastAsia="仿宋" w:cs="仿宋_GB2312"/>
          <w:b/>
          <w:sz w:val="28"/>
          <w:szCs w:val="28"/>
          <w:highlight w:val="none"/>
        </w:rPr>
      </w:pPr>
    </w:p>
    <w:p>
      <w:pPr>
        <w:adjustRightInd w:val="0"/>
        <w:snapToGrid w:val="0"/>
        <w:spacing w:line="460" w:lineRule="exact"/>
        <w:ind w:right="498" w:rightChars="248" w:firstLine="693" w:firstLineChars="300"/>
        <w:rPr>
          <w:rFonts w:ascii="宋体" w:hAnsi="宋体" w:cs="宋体"/>
          <w:color w:val="auto"/>
          <w:sz w:val="24"/>
          <w:szCs w:val="24"/>
          <w:highlight w:val="none"/>
        </w:rPr>
      </w:pPr>
      <w:r>
        <w:rPr>
          <w:rFonts w:hint="eastAsia" w:ascii="宋体" w:hAnsi="宋体" w:cs="宋体"/>
          <w:color w:val="auto"/>
          <w:sz w:val="24"/>
          <w:szCs w:val="24"/>
          <w:highlight w:val="none"/>
        </w:rPr>
        <w:t>附件</w:t>
      </w: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1</w:t>
      </w:r>
      <w:r>
        <w:rPr>
          <w:rFonts w:hint="eastAsia" w:ascii="宋体" w:hAnsi="宋体" w:cs="宋体"/>
          <w:color w:val="auto"/>
          <w:sz w:val="24"/>
          <w:szCs w:val="24"/>
          <w:highlight w:val="none"/>
        </w:rPr>
        <w:t>.中标通知书</w:t>
      </w:r>
      <w:r>
        <w:rPr>
          <w:rFonts w:ascii="宋体" w:hAnsi="宋体" w:cs="宋体"/>
          <w:color w:val="auto"/>
          <w:sz w:val="24"/>
          <w:szCs w:val="24"/>
          <w:highlight w:val="none"/>
        </w:rPr>
        <w:t>/</w:t>
      </w:r>
      <w:r>
        <w:rPr>
          <w:rFonts w:hint="eastAsia" w:ascii="宋体" w:hAnsi="宋体" w:cs="宋体"/>
          <w:color w:val="auto"/>
          <w:sz w:val="24"/>
          <w:szCs w:val="24"/>
          <w:highlight w:val="none"/>
        </w:rPr>
        <w:t>发包通知书</w:t>
      </w:r>
      <w:r>
        <w:rPr>
          <w:rFonts w:hint="eastAsia" w:ascii="宋体" w:hAnsi="宋体" w:cs="宋体"/>
          <w:color w:val="auto"/>
          <w:sz w:val="24"/>
          <w:szCs w:val="24"/>
          <w:highlight w:val="none"/>
          <w:lang w:val="en-US" w:eastAsia="zh-CN"/>
        </w:rPr>
        <w:t>/成交通知书</w:t>
      </w:r>
      <w:r>
        <w:rPr>
          <w:rFonts w:hint="eastAsia" w:ascii="宋体" w:hAnsi="宋体" w:cs="宋体"/>
          <w:color w:val="auto"/>
          <w:sz w:val="24"/>
          <w:szCs w:val="24"/>
          <w:highlight w:val="none"/>
        </w:rPr>
        <w:t>（如有）</w:t>
      </w:r>
    </w:p>
    <w:p>
      <w:pPr>
        <w:numPr>
          <w:ilvl w:val="0"/>
          <w:numId w:val="0"/>
        </w:numPr>
        <w:spacing w:line="460" w:lineRule="exact"/>
        <w:ind w:left="0" w:leftChars="0" w:firstLine="1155" w:firstLineChars="5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廉洁协议</w:t>
      </w:r>
    </w:p>
    <w:p>
      <w:pPr>
        <w:spacing w:line="360" w:lineRule="auto"/>
        <w:ind w:firstLine="1155" w:firstLineChars="5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lang w:val="zh-CN"/>
        </w:rPr>
        <w:t>需求（如需）</w:t>
      </w:r>
    </w:p>
    <w:p>
      <w:pPr>
        <w:spacing w:line="360" w:lineRule="auto"/>
        <w:ind w:firstLine="1155" w:firstLineChars="5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lang w:val="zh-CN"/>
        </w:rPr>
        <w:t>.</w:t>
      </w:r>
      <w:r>
        <w:rPr>
          <w:rFonts w:hint="eastAsia" w:ascii="宋体" w:hAnsi="宋体" w:cs="宋体"/>
          <w:color w:val="auto"/>
          <w:sz w:val="24"/>
          <w:szCs w:val="24"/>
          <w:highlight w:val="none"/>
          <w:lang w:val="en-US" w:eastAsia="zh-CN"/>
        </w:rPr>
        <w:t>物品采购</w:t>
      </w:r>
      <w:r>
        <w:rPr>
          <w:rFonts w:hint="eastAsia" w:ascii="宋体" w:hAnsi="宋体" w:cs="宋体"/>
          <w:color w:val="auto"/>
          <w:sz w:val="24"/>
          <w:szCs w:val="24"/>
          <w:highlight w:val="none"/>
        </w:rPr>
        <w:t>安全协议书</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具体以安全办通知为准）</w:t>
      </w:r>
    </w:p>
    <w:p>
      <w:pPr>
        <w:spacing w:line="360" w:lineRule="auto"/>
        <w:ind w:firstLine="1155" w:firstLineChars="50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.授权委托证明（如需）</w:t>
      </w:r>
    </w:p>
    <w:p>
      <w:pPr>
        <w:ind w:firstLine="1155" w:firstLineChars="5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.履约保函（模板）</w:t>
      </w:r>
    </w:p>
    <w:p>
      <w:pPr>
        <w:pStyle w:val="20"/>
        <w:ind w:firstLine="0"/>
        <w:rPr>
          <w:rFonts w:hint="eastAsia" w:ascii="宋体" w:hAnsi="宋体" w:cs="宋体"/>
          <w:color w:val="auto"/>
          <w:kern w:val="0"/>
          <w:sz w:val="24"/>
          <w:szCs w:val="24"/>
          <w:highlight w:val="none"/>
          <w:lang w:val="zh-CN"/>
        </w:rPr>
      </w:pPr>
    </w:p>
    <w:p>
      <w:pPr>
        <w:pStyle w:val="20"/>
        <w:rPr>
          <w:rFonts w:hint="eastAsia" w:ascii="宋体" w:hAnsi="宋体" w:cs="宋体"/>
          <w:color w:val="auto"/>
          <w:kern w:val="0"/>
          <w:sz w:val="24"/>
          <w:szCs w:val="24"/>
          <w:highlight w:val="none"/>
          <w:lang w:val="zh-CN"/>
        </w:rPr>
      </w:pPr>
    </w:p>
    <w:tbl>
      <w:tblPr>
        <w:tblStyle w:val="21"/>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：广州市净水有限公司（盖章）</w:t>
            </w:r>
          </w:p>
          <w:p>
            <w:pPr>
              <w:adjustRightInd w:val="0"/>
              <w:snapToGrid w:val="0"/>
              <w:spacing w:line="460" w:lineRule="exact"/>
              <w:rPr>
                <w:rFonts w:ascii="宋体" w:hAnsi="宋体" w:cs="宋体"/>
                <w:color w:val="auto"/>
                <w:sz w:val="24"/>
                <w:szCs w:val="24"/>
                <w:highlight w:val="none"/>
              </w:rPr>
            </w:pP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（盖章）</w:t>
            </w:r>
          </w:p>
          <w:p>
            <w:pPr>
              <w:adjustRightInd w:val="0"/>
              <w:snapToGrid w:val="0"/>
              <w:spacing w:line="460" w:lineRule="exact"/>
              <w:ind w:firstLine="231" w:firstLineChars="100"/>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经办人：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after="0" w:line="460" w:lineRule="exact"/>
              <w:jc w:val="both"/>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r>
              <w:rPr>
                <w:rFonts w:ascii="宋体" w:hAnsi="宋体" w:cs="宋体"/>
                <w:color w:val="auto"/>
                <w:sz w:val="24"/>
                <w:szCs w:val="24"/>
                <w:highlight w:val="none"/>
              </w:rPr>
              <w:t xml:space="preserve">                      </w:t>
            </w:r>
          </w:p>
        </w:tc>
        <w:tc>
          <w:tcPr>
            <w:tcW w:w="4696" w:type="dxa"/>
            <w:tcBorders>
              <w:top w:val="nil"/>
              <w:left w:val="nil"/>
              <w:bottom w:val="nil"/>
              <w:right w:val="nil"/>
            </w:tcBorders>
            <w:vAlign w:val="bottom"/>
          </w:tcPr>
          <w:p>
            <w:pPr>
              <w:adjustRightInd w:val="0"/>
              <w:snapToGrid w:val="0"/>
              <w:spacing w:line="460" w:lineRule="exact"/>
              <w:ind w:left="4181" w:hanging="4024" w:hangingChars="1742"/>
              <w:jc w:val="both"/>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r>
              <w:rPr>
                <w:rFonts w:ascii="宋体" w:hAnsi="宋体" w:cs="宋体"/>
                <w:color w:val="auto"/>
                <w:sz w:val="24"/>
                <w:szCs w:val="24"/>
                <w:highlight w:val="none"/>
              </w:rPr>
              <w:t xml:space="preserve"> </w:t>
            </w:r>
          </w:p>
        </w:tc>
      </w:tr>
    </w:tbl>
    <w:p>
      <w:pPr>
        <w:spacing w:line="360" w:lineRule="auto"/>
        <w:jc w:val="both"/>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发包通知书</w:t>
      </w:r>
    </w:p>
    <w:p>
      <w:pPr>
        <w:pStyle w:val="20"/>
        <w:rPr>
          <w:rFonts w:ascii="宋体" w:hAnsi="宋体" w:cs="宋体"/>
          <w:b/>
          <w:bCs/>
          <w:color w:val="auto"/>
          <w:szCs w:val="21"/>
          <w:highlight w:val="none"/>
        </w:rPr>
      </w:pPr>
    </w:p>
    <w:p>
      <w:pPr>
        <w:tabs>
          <w:tab w:val="left" w:pos="5740"/>
        </w:tabs>
        <w:autoSpaceDE w:val="0"/>
        <w:autoSpaceDN w:val="0"/>
        <w:adjustRightInd w:val="0"/>
        <w:jc w:val="center"/>
        <w:rPr>
          <w:rFonts w:ascii="方正小标宋简体" w:hAnsi="宋体" w:eastAsia="方正小标宋简体"/>
          <w:color w:val="000000" w:themeColor="text1"/>
          <w:sz w:val="44"/>
          <w:szCs w:val="44"/>
          <w:highlight w:val="none"/>
          <w14:textFill>
            <w14:solidFill>
              <w14:schemeClr w14:val="tx1"/>
            </w14:solidFill>
          </w14:textFill>
        </w:rPr>
      </w:pPr>
      <w:r>
        <w:rPr>
          <w:rFonts w:hint="eastAsia" w:ascii="方正小标宋简体" w:hAnsi="宋体" w:eastAsia="方正小标宋简体" w:cs="宋体"/>
          <w:bCs/>
          <w:color w:val="000000" w:themeColor="text1"/>
          <w:kern w:val="0"/>
          <w:sz w:val="44"/>
          <w:szCs w:val="44"/>
          <w:highlight w:val="none"/>
          <w14:textFill>
            <w14:solidFill>
              <w14:schemeClr w14:val="tx1"/>
            </w14:solidFill>
          </w14:textFill>
        </w:rPr>
        <w:t>广州市净水有限公司</w:t>
      </w:r>
      <w:r>
        <w:rPr>
          <w:rFonts w:hint="eastAsia" w:ascii="方正小标宋简体" w:hAnsi="宋体" w:eastAsia="方正小标宋简体"/>
          <w:color w:val="000000" w:themeColor="text1"/>
          <w:sz w:val="44"/>
          <w:szCs w:val="44"/>
          <w:highlight w:val="none"/>
          <w14:textFill>
            <w14:solidFill>
              <w14:schemeClr w14:val="tx1"/>
            </w14:solidFill>
          </w14:textFill>
        </w:rPr>
        <w:t>非招标项目</w:t>
      </w:r>
    </w:p>
    <w:p>
      <w:pPr>
        <w:tabs>
          <w:tab w:val="left" w:pos="5740"/>
        </w:tabs>
        <w:autoSpaceDE w:val="0"/>
        <w:autoSpaceDN w:val="0"/>
        <w:adjustRightInd w:val="0"/>
        <w:jc w:val="center"/>
        <w:rPr>
          <w:rFonts w:ascii="方正小标宋简体" w:hAnsi="宋体" w:eastAsia="方正小标宋简体" w:cs="宋体"/>
          <w:bCs/>
          <w:color w:val="000000" w:themeColor="text1"/>
          <w:kern w:val="0"/>
          <w:sz w:val="44"/>
          <w:szCs w:val="44"/>
          <w:highlight w:val="none"/>
          <w14:textFill>
            <w14:solidFill>
              <w14:schemeClr w14:val="tx1"/>
            </w14:solidFill>
          </w14:textFill>
        </w:rPr>
      </w:pPr>
      <w:r>
        <w:rPr>
          <w:rFonts w:hint="eastAsia" w:ascii="方正小标宋简体" w:hAnsi="宋体" w:eastAsia="方正小标宋简体" w:cs="宋体"/>
          <w:bCs/>
          <w:color w:val="000000" w:themeColor="text1"/>
          <w:kern w:val="0"/>
          <w:sz w:val="44"/>
          <w:szCs w:val="44"/>
          <w:highlight w:val="none"/>
          <w14:textFill>
            <w14:solidFill>
              <w14:schemeClr w14:val="tx1"/>
            </w14:solidFill>
          </w14:textFill>
        </w:rPr>
        <w:t>发包通知书</w:t>
      </w:r>
    </w:p>
    <w:p>
      <w:pPr>
        <w:tabs>
          <w:tab w:val="left" w:pos="709"/>
        </w:tabs>
        <w:autoSpaceDE w:val="0"/>
        <w:autoSpaceDN w:val="0"/>
        <w:adjustRightInd w:val="0"/>
        <w:spacing w:after="400"/>
        <w:jc w:val="center"/>
        <w:rPr>
          <w:rFonts w:hint="eastAsia"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广净（</w:t>
      </w:r>
      <w:r>
        <w:rPr>
          <w:rFonts w:hint="eastAsia" w:ascii="仿宋_GB2312" w:hAnsi="STSong-Light" w:eastAsia="仿宋_GB2312" w:cs="STSong-Light"/>
          <w:color w:val="000000" w:themeColor="text1"/>
          <w:kern w:val="0"/>
          <w:sz w:val="32"/>
          <w:szCs w:val="32"/>
          <w:highlight w:val="none"/>
          <w:lang w:val="en-US" w:eastAsia="zh-CN"/>
          <w14:textFill>
            <w14:solidFill>
              <w14:schemeClr w14:val="tx1"/>
            </w14:solidFill>
          </w14:textFill>
        </w:rPr>
        <w:t>非公招</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）字 [20</w:t>
      </w:r>
      <w:r>
        <w:rPr>
          <w:rFonts w:hint="eastAsia" w:ascii="仿宋_GB2312" w:hAnsi="宋体" w:eastAsia="仿宋_GB2312" w:cs="STSong-Light"/>
          <w:color w:val="000000" w:themeColor="text1"/>
          <w:kern w:val="0"/>
          <w:sz w:val="32"/>
          <w:szCs w:val="32"/>
          <w:highlight w:val="none"/>
          <w:lang w:val="en-US" w:eastAsia="zh-CN"/>
          <w14:textFill>
            <w14:solidFill>
              <w14:schemeClr w14:val="tx1"/>
            </w14:solidFill>
          </w14:textFill>
        </w:rPr>
        <w:t>21</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第 [</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号</w:t>
      </w:r>
    </w:p>
    <w:p>
      <w:pPr>
        <w:pStyle w:val="27"/>
        <w:rPr>
          <w:highlight w:val="none"/>
        </w:rPr>
      </w:pPr>
    </w:p>
    <w:p>
      <w:pPr>
        <w:autoSpaceDE w:val="0"/>
        <w:autoSpaceDN w:val="0"/>
        <w:adjustRightInd w:val="0"/>
        <w:spacing w:after="300"/>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承包单位(全称):</w:t>
      </w:r>
    </w:p>
    <w:p>
      <w:pPr>
        <w:autoSpaceDE w:val="0"/>
        <w:autoSpaceDN w:val="0"/>
        <w:adjustRightInd w:val="0"/>
        <w:spacing w:after="300" w:line="500" w:lineRule="atLeast"/>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xml:space="preserve">    经</w:t>
      </w:r>
      <w:r>
        <w:rPr>
          <w:rFonts w:hint="eastAsia" w:ascii="仿宋_GB2312" w:hAnsi="STSong-Light" w:eastAsia="仿宋_GB2312" w:cs="STSong-Light"/>
          <w:color w:val="000000" w:themeColor="text1"/>
          <w:kern w:val="0"/>
          <w:sz w:val="32"/>
          <w:szCs w:val="32"/>
          <w:highlight w:val="none"/>
          <w:lang w:val="en-US" w:eastAsia="zh-CN"/>
          <w14:textFill>
            <w14:solidFill>
              <w14:schemeClr w14:val="tx1"/>
            </w14:solidFill>
          </w14:textFill>
        </w:rPr>
        <w:t>我公司</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询价小组评审推荐，确定你单位为</w:t>
      </w:r>
      <w:r>
        <w:rPr>
          <w:rFonts w:hint="eastAsia" w:ascii="仿宋_GB2312" w:hAnsi="宋体" w:eastAsia="仿宋_GB2312" w:cs="STSong-Light"/>
          <w:color w:val="000000" w:themeColor="text1"/>
          <w:kern w:val="0"/>
          <w:sz w:val="32"/>
          <w:szCs w:val="32"/>
          <w:highlight w:val="none"/>
          <w14:textFill>
            <w14:solidFill>
              <w14:schemeClr w14:val="tx1"/>
            </w14:solidFill>
          </w14:textFill>
        </w:rPr>
        <w:t>××××项目的</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承包单位，承包内容为询价文件所规定的发包内容，</w:t>
      </w:r>
      <w:r>
        <w:rPr>
          <w:rFonts w:hint="eastAsia" w:ascii="仿宋_GB2312" w:hAnsi="STSong-Light" w:eastAsia="仿宋_GB2312" w:cs="STSong-Light"/>
          <w:color w:val="000000" w:themeColor="text1"/>
          <w:kern w:val="0"/>
          <w:sz w:val="32"/>
          <w:szCs w:val="32"/>
          <w:highlight w:val="none"/>
          <w:lang w:val="en-US" w:eastAsia="zh-CN"/>
          <w14:textFill>
            <w14:solidFill>
              <w14:schemeClr w14:val="tx1"/>
            </w14:solidFill>
          </w14:textFill>
        </w:rPr>
        <w:t>发包价</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为人民币</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拾</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万</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仟</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佰元（￥元）。</w:t>
      </w:r>
    </w:p>
    <w:p>
      <w:pPr>
        <w:autoSpaceDE w:val="0"/>
        <w:autoSpaceDN w:val="0"/>
        <w:adjustRightInd w:val="0"/>
        <w:spacing w:after="200"/>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其中：</w:t>
      </w:r>
    </w:p>
    <w:p>
      <w:pPr>
        <w:autoSpaceDE w:val="0"/>
        <w:autoSpaceDN w:val="0"/>
        <w:adjustRightInd w:val="0"/>
        <w:spacing w:after="500"/>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发包单位（盖章）：</w:t>
      </w:r>
    </w:p>
    <w:p>
      <w:pPr>
        <w:autoSpaceDE w:val="0"/>
        <w:autoSpaceDN w:val="0"/>
        <w:adjustRightInd w:val="0"/>
        <w:spacing w:after="200"/>
        <w:jc w:val="left"/>
        <w:rPr>
          <w:rFonts w:hint="eastAsia" w:ascii="STSong-Light" w:hAnsi="STSong-Light" w:eastAsia="仿宋_GB2312" w:cs="STSong-Light"/>
          <w:color w:val="000000" w:themeColor="text1"/>
          <w:kern w:val="0"/>
          <w:sz w:val="24"/>
          <w:highlight w:val="none"/>
          <w:lang w:val="en-US" w:eastAsia="zh-CN"/>
          <w14:textFill>
            <w14:solidFill>
              <w14:schemeClr w14:val="tx1"/>
            </w14:solidFill>
          </w14:textFill>
        </w:rPr>
        <w:sectPr>
          <w:footerReference r:id="rId6" w:type="default"/>
          <w:pgSz w:w="11906" w:h="16838"/>
          <w:pgMar w:top="1701" w:right="1531" w:bottom="1701" w:left="1531" w:header="851" w:footer="1418" w:gutter="0"/>
          <w:pgNumType w:fmt="numberInDash" w:start="1"/>
          <w:cols w:space="425" w:num="1"/>
          <w:docGrid w:type="linesAndChars" w:linePitch="289" w:charSpace="-1844"/>
        </w:sect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xml:space="preserve">                                        年  月  </w:t>
      </w:r>
      <w:r>
        <w:rPr>
          <w:rFonts w:hint="eastAsia" w:ascii="仿宋_GB2312" w:hAnsi="STSong-Light" w:eastAsia="仿宋_GB2312" w:cs="STSong-Light"/>
          <w:color w:val="000000" w:themeColor="text1"/>
          <w:kern w:val="0"/>
          <w:sz w:val="32"/>
          <w:szCs w:val="32"/>
          <w:highlight w:val="none"/>
          <w:lang w:val="en-US" w:eastAsia="zh-CN"/>
          <w14:textFill>
            <w14:solidFill>
              <w14:schemeClr w14:val="tx1"/>
            </w14:solidFill>
          </w14:textFill>
        </w:rPr>
        <w:t>日</w:t>
      </w:r>
    </w:p>
    <w:p>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600" w:lineRule="auto"/>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600" w:lineRule="auto"/>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600" w:lineRule="auto"/>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600" w:lineRule="auto"/>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600" w:lineRule="auto"/>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600" w:lineRule="auto"/>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2"/>
        <w:keepNext w:val="0"/>
        <w:keepLines w:val="0"/>
        <w:pageBreakBefore w:val="0"/>
        <w:kinsoku/>
        <w:wordWrap/>
        <w:overflowPunct/>
        <w:topLinePunct w:val="0"/>
        <w:autoSpaceDE/>
        <w:autoSpaceDN/>
        <w:bidi w:val="0"/>
        <w:snapToGrid/>
        <w:spacing w:line="60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9"/>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9"/>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9"/>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9"/>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9"/>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9"/>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9"/>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9"/>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600" w:lineRule="auto"/>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5</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4</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1</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60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p>
    <w:p>
      <w:pPr>
        <w:keepNext w:val="0"/>
        <w:keepLines w:val="0"/>
        <w:pageBreakBefore w:val="0"/>
        <w:kinsoku/>
        <w:wordWrap/>
        <w:overflowPunct/>
        <w:topLinePunct w:val="0"/>
        <w:autoSpaceDE/>
        <w:autoSpaceDN/>
        <w:bidi w:val="0"/>
        <w:snapToGrid/>
        <w:spacing w:line="60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snapToGrid/>
        <w:spacing w:line="600" w:lineRule="auto"/>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600" w:lineRule="auto"/>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60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tabs>
          <w:tab w:val="left" w:pos="4170"/>
        </w:tabs>
        <w:spacing w:line="600" w:lineRule="auto"/>
        <w:rPr>
          <w:rFonts w:ascii="宋体" w:hAnsi="宋体"/>
          <w:color w:val="auto"/>
          <w:highlight w:val="none"/>
        </w:rPr>
      </w:pPr>
    </w:p>
    <w:p>
      <w:pPr>
        <w:spacing w:line="360" w:lineRule="auto"/>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ind w:left="0" w:leftChars="0" w:firstLine="0" w:firstLineChars="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ind w:firstLine="0"/>
        <w:rPr>
          <w:highlight w:val="none"/>
        </w:rPr>
      </w:pPr>
    </w:p>
    <w:p>
      <w:pPr>
        <w:spacing w:line="360" w:lineRule="auto"/>
        <w:jc w:val="both"/>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4</w:t>
      </w: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lang w:val="en-US" w:eastAsia="zh-CN"/>
        </w:rPr>
        <w:t>采购需求</w:t>
      </w:r>
    </w:p>
    <w:p>
      <w:pPr>
        <w:numPr>
          <w:ilvl w:val="-1"/>
          <w:numId w:val="0"/>
        </w:numPr>
        <w:autoSpaceDE/>
        <w:autoSpaceDN/>
        <w:spacing w:line="360" w:lineRule="auto"/>
        <w:ind w:firstLine="0" w:firstLineChars="0"/>
        <w:jc w:val="both"/>
        <w:rPr>
          <w:rFonts w:hint="eastAsia" w:ascii="宋体" w:hAnsi="宋体" w:cs="宋体" w:eastAsiaTheme="minorEastAsia"/>
          <w:b/>
          <w:bCs/>
          <w:color w:val="auto"/>
          <w:sz w:val="28"/>
          <w:szCs w:val="28"/>
          <w:highlight w:val="none"/>
          <w:lang w:val="en-US" w:eastAsia="zh-CN"/>
        </w:rPr>
      </w:pPr>
    </w:p>
    <w:p>
      <w:pPr>
        <w:snapToGrid/>
        <w:spacing w:before="0" w:beforeAutospacing="0" w:after="0" w:afterAutospacing="0" w:line="360" w:lineRule="auto"/>
        <w:ind w:firstLine="3092" w:firstLineChars="1100"/>
        <w:jc w:val="both"/>
        <w:textAlignment w:val="auto"/>
        <w:rPr>
          <w:rStyle w:val="23"/>
          <w:rFonts w:hint="eastAsia" w:ascii="宋体" w:hAnsi="宋体" w:cs="宋体" w:eastAsiaTheme="minorEastAsia"/>
          <w:b/>
          <w:bCs/>
          <w:i w:val="0"/>
          <w:caps w:val="0"/>
          <w:color w:val="auto"/>
          <w:spacing w:val="0"/>
          <w:w w:val="100"/>
          <w:kern w:val="2"/>
          <w:sz w:val="28"/>
          <w:szCs w:val="28"/>
          <w:highlight w:val="none"/>
          <w:lang w:val="en-US" w:eastAsia="zh-CN" w:bidi="ar-SA"/>
        </w:rPr>
      </w:pPr>
      <w:r>
        <w:rPr>
          <w:rStyle w:val="23"/>
          <w:rFonts w:hint="eastAsia" w:ascii="宋体" w:hAnsi="宋体" w:cs="宋体"/>
          <w:b/>
          <w:bCs/>
          <w:i w:val="0"/>
          <w:caps w:val="0"/>
          <w:color w:val="auto"/>
          <w:spacing w:val="0"/>
          <w:w w:val="100"/>
          <w:kern w:val="2"/>
          <w:sz w:val="28"/>
          <w:szCs w:val="28"/>
          <w:highlight w:val="none"/>
          <w:lang w:val="en-US" w:eastAsia="zh-CN" w:bidi="ar-SA"/>
        </w:rPr>
        <w:t>电动四轮</w:t>
      </w:r>
      <w:r>
        <w:rPr>
          <w:rStyle w:val="23"/>
          <w:rFonts w:hint="eastAsia" w:ascii="宋体" w:hAnsi="宋体" w:cs="宋体" w:eastAsiaTheme="minorEastAsia"/>
          <w:b/>
          <w:bCs/>
          <w:i w:val="0"/>
          <w:caps w:val="0"/>
          <w:color w:val="auto"/>
          <w:spacing w:val="0"/>
          <w:w w:val="100"/>
          <w:kern w:val="2"/>
          <w:sz w:val="28"/>
          <w:szCs w:val="28"/>
          <w:highlight w:val="none"/>
          <w:lang w:val="en-US" w:eastAsia="zh-CN" w:bidi="ar-SA"/>
        </w:rPr>
        <w:t xml:space="preserve">平板载运车技术参数 </w:t>
      </w:r>
    </w:p>
    <w:tbl>
      <w:tblPr>
        <w:tblStyle w:val="21"/>
        <w:tblW w:w="102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9"/>
        <w:gridCol w:w="1786"/>
        <w:gridCol w:w="3935"/>
        <w:gridCol w:w="1949"/>
        <w:gridCol w:w="20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snapToGrid/>
              <w:spacing w:before="0" w:beforeAutospacing="0" w:after="0" w:afterAutospacing="0" w:line="240" w:lineRule="auto"/>
              <w:ind w:left="113" w:right="113"/>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电 气 系 统</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电控</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hint="default" w:ascii="宋体" w:hAnsi="宋体" w:eastAsia="宋体"/>
                <w:b w:val="0"/>
                <w:i w:val="0"/>
                <w:caps w:val="0"/>
                <w:spacing w:val="0"/>
                <w:w w:val="100"/>
                <w:kern w:val="2"/>
                <w:sz w:val="21"/>
                <w:szCs w:val="21"/>
                <w:highlight w:val="none"/>
                <w:lang w:val="en-US" w:eastAsia="zh-CN" w:bidi="ar-SA"/>
              </w:rPr>
            </w:pPr>
            <w:r>
              <w:rPr>
                <w:rStyle w:val="49"/>
                <w:rFonts w:hint="eastAsia" w:ascii="宋体" w:hAnsi="宋体"/>
                <w:b w:val="0"/>
                <w:i w:val="0"/>
                <w:caps w:val="0"/>
                <w:spacing w:val="0"/>
                <w:w w:val="100"/>
                <w:kern w:val="2"/>
                <w:sz w:val="21"/>
                <w:szCs w:val="21"/>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电池</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72v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电机</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hint="eastAsia" w:ascii="宋体" w:hAnsi="宋体"/>
                <w:b w:val="0"/>
                <w:i w:val="0"/>
                <w:caps w:val="0"/>
                <w:color w:val="000000"/>
                <w:spacing w:val="0"/>
                <w:w w:val="100"/>
                <w:kern w:val="2"/>
                <w:sz w:val="21"/>
                <w:szCs w:val="21"/>
                <w:highlight w:val="none"/>
                <w:lang w:val="en-US" w:eastAsia="zh-CN" w:bidi="ar-SA"/>
              </w:rPr>
              <w:t>4</w:t>
            </w:r>
            <w:r>
              <w:rPr>
                <w:rStyle w:val="49"/>
                <w:rFonts w:ascii="宋体" w:hAnsi="宋体" w:eastAsia="宋体"/>
                <w:b w:val="0"/>
                <w:i w:val="0"/>
                <w:caps w:val="0"/>
                <w:color w:val="000000"/>
                <w:spacing w:val="0"/>
                <w:w w:val="100"/>
                <w:kern w:val="2"/>
                <w:sz w:val="21"/>
                <w:szCs w:val="21"/>
                <w:highlight w:val="none"/>
                <w:lang w:val="en-US" w:eastAsia="zh-CN" w:bidi="ar-SA"/>
              </w:rPr>
              <w:t>KW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充电机</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ind w:firstLine="2940" w:firstLineChars="1400"/>
              <w:jc w:val="both"/>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车载式智能化充电机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充电时间</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8-10小时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snapToGrid/>
              <w:spacing w:before="0" w:beforeAutospacing="0" w:after="0" w:afterAutospacing="0" w:line="240" w:lineRule="auto"/>
              <w:ind w:left="113" w:right="113"/>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技 术 参 数</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充电输入电压</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 xml:space="preserve">220V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长*宽*高</w:t>
            </w:r>
          </w:p>
        </w:tc>
        <w:tc>
          <w:tcPr>
            <w:tcW w:w="3935"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4</w:t>
            </w:r>
            <w:r>
              <w:rPr>
                <w:rStyle w:val="49"/>
                <w:rFonts w:hint="eastAsia" w:ascii="宋体" w:hAnsi="宋体"/>
                <w:b w:val="0"/>
                <w:i w:val="0"/>
                <w:caps w:val="0"/>
                <w:color w:val="000000"/>
                <w:spacing w:val="0"/>
                <w:w w:val="100"/>
                <w:kern w:val="2"/>
                <w:sz w:val="21"/>
                <w:szCs w:val="21"/>
                <w:highlight w:val="none"/>
                <w:lang w:val="en-US" w:eastAsia="zh-CN" w:bidi="ar-SA"/>
              </w:rPr>
              <w:t>52</w:t>
            </w:r>
            <w:r>
              <w:rPr>
                <w:rStyle w:val="49"/>
                <w:rFonts w:ascii="宋体" w:hAnsi="宋体" w:eastAsia="宋体"/>
                <w:b w:val="0"/>
                <w:i w:val="0"/>
                <w:caps w:val="0"/>
                <w:color w:val="000000"/>
                <w:spacing w:val="0"/>
                <w:w w:val="100"/>
                <w:kern w:val="2"/>
                <w:sz w:val="21"/>
                <w:szCs w:val="21"/>
                <w:highlight w:val="none"/>
                <w:lang w:val="en-US" w:eastAsia="zh-CN" w:bidi="ar-SA"/>
              </w:rPr>
              <w:t>0×15</w:t>
            </w:r>
            <w:r>
              <w:rPr>
                <w:rStyle w:val="49"/>
                <w:rFonts w:hint="eastAsia" w:ascii="宋体" w:hAnsi="宋体"/>
                <w:b w:val="0"/>
                <w:i w:val="0"/>
                <w:caps w:val="0"/>
                <w:color w:val="000000"/>
                <w:spacing w:val="0"/>
                <w:w w:val="100"/>
                <w:kern w:val="2"/>
                <w:sz w:val="21"/>
                <w:szCs w:val="21"/>
                <w:highlight w:val="none"/>
                <w:lang w:val="en-US" w:eastAsia="zh-CN" w:bidi="ar-SA"/>
              </w:rPr>
              <w:t>8</w:t>
            </w:r>
            <w:r>
              <w:rPr>
                <w:rStyle w:val="49"/>
                <w:rFonts w:ascii="宋体" w:hAnsi="宋体" w:eastAsia="宋体"/>
                <w:b w:val="0"/>
                <w:i w:val="0"/>
                <w:caps w:val="0"/>
                <w:color w:val="000000"/>
                <w:spacing w:val="0"/>
                <w:w w:val="100"/>
                <w:kern w:val="2"/>
                <w:sz w:val="21"/>
                <w:szCs w:val="21"/>
                <w:highlight w:val="none"/>
                <w:lang w:val="en-US" w:eastAsia="zh-CN" w:bidi="ar-SA"/>
              </w:rPr>
              <w:t>0×2080mm</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tabs>
                <w:tab w:val="left" w:pos="0"/>
              </w:tabs>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制动距离</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ind w:firstLine="71" w:firstLineChars="34"/>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w:t>
            </w:r>
            <w:r>
              <w:rPr>
                <w:rStyle w:val="49"/>
                <w:rFonts w:hint="eastAsia" w:ascii="宋体" w:hAnsi="宋体"/>
                <w:b w:val="0"/>
                <w:i w:val="0"/>
                <w:caps w:val="0"/>
                <w:spacing w:val="0"/>
                <w:w w:val="100"/>
                <w:kern w:val="2"/>
                <w:sz w:val="21"/>
                <w:szCs w:val="21"/>
                <w:highlight w:val="none"/>
                <w:lang w:val="en-US" w:eastAsia="zh-CN" w:bidi="ar-SA"/>
              </w:rPr>
              <w:t>6.0</w:t>
            </w:r>
            <w:r>
              <w:rPr>
                <w:rStyle w:val="49"/>
                <w:rFonts w:ascii="宋体" w:hAnsi="宋体" w:eastAsia="宋体"/>
                <w:b w:val="0"/>
                <w:i w:val="0"/>
                <w:caps w:val="0"/>
                <w:spacing w:val="0"/>
                <w:w w:val="100"/>
                <w:kern w:val="2"/>
                <w:sz w:val="21"/>
                <w:szCs w:val="21"/>
                <w:highlight w:val="none"/>
                <w:lang w:val="en-US" w:eastAsia="zh-CN" w:bidi="ar-SA"/>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整车装备质量</w:t>
            </w:r>
          </w:p>
        </w:tc>
        <w:tc>
          <w:tcPr>
            <w:tcW w:w="3935"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hint="eastAsia" w:ascii="宋体" w:hAnsi="宋体"/>
                <w:b w:val="0"/>
                <w:i w:val="0"/>
                <w:caps w:val="0"/>
                <w:color w:val="000000"/>
                <w:spacing w:val="0"/>
                <w:w w:val="100"/>
                <w:kern w:val="2"/>
                <w:sz w:val="21"/>
                <w:szCs w:val="21"/>
                <w:highlight w:val="none"/>
                <w:lang w:val="en-US" w:eastAsia="zh-CN" w:bidi="ar-SA"/>
              </w:rPr>
              <w:t>85</w:t>
            </w:r>
            <w:r>
              <w:rPr>
                <w:rStyle w:val="49"/>
                <w:rFonts w:ascii="宋体" w:hAnsi="宋体" w:eastAsia="宋体"/>
                <w:b w:val="0"/>
                <w:i w:val="0"/>
                <w:caps w:val="0"/>
                <w:color w:val="000000"/>
                <w:spacing w:val="0"/>
                <w:w w:val="100"/>
                <w:kern w:val="2"/>
                <w:sz w:val="21"/>
                <w:szCs w:val="21"/>
                <w:highlight w:val="none"/>
                <w:lang w:val="en-US" w:eastAsia="zh-CN" w:bidi="ar-SA"/>
              </w:rPr>
              <w:t>0kg</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额定乘员</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hint="eastAsia" w:ascii="宋体" w:hAnsi="宋体"/>
                <w:b w:val="0"/>
                <w:i w:val="0"/>
                <w:caps w:val="0"/>
                <w:spacing w:val="0"/>
                <w:w w:val="100"/>
                <w:kern w:val="2"/>
                <w:sz w:val="21"/>
                <w:szCs w:val="21"/>
                <w:highlight w:val="none"/>
                <w:lang w:val="en-US" w:eastAsia="zh-CN" w:bidi="ar-SA"/>
              </w:rPr>
              <w:t>5</w:t>
            </w:r>
            <w:r>
              <w:rPr>
                <w:rStyle w:val="49"/>
                <w:rFonts w:ascii="宋体" w:hAnsi="宋体" w:eastAsia="宋体"/>
                <w:b w:val="0"/>
                <w:i w:val="0"/>
                <w:caps w:val="0"/>
                <w:spacing w:val="0"/>
                <w:w w:val="100"/>
                <w:kern w:val="2"/>
                <w:sz w:val="21"/>
                <w:szCs w:val="21"/>
                <w:highlight w:val="none"/>
                <w:lang w:val="en-US" w:eastAsia="zh-CN" w:bidi="ar-SA"/>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2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整车载荷</w:t>
            </w:r>
          </w:p>
        </w:tc>
        <w:tc>
          <w:tcPr>
            <w:tcW w:w="3935"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1000kg</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最大行驶速度</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20-30km/h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前、后轮距</w:t>
            </w:r>
          </w:p>
        </w:tc>
        <w:tc>
          <w:tcPr>
            <w:tcW w:w="3935"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1350/13</w:t>
            </w:r>
            <w:r>
              <w:rPr>
                <w:rStyle w:val="49"/>
                <w:rFonts w:hint="eastAsia" w:ascii="宋体" w:hAnsi="宋体"/>
                <w:b w:val="0"/>
                <w:i w:val="0"/>
                <w:caps w:val="0"/>
                <w:spacing w:val="0"/>
                <w:w w:val="100"/>
                <w:kern w:val="2"/>
                <w:sz w:val="21"/>
                <w:szCs w:val="21"/>
                <w:highlight w:val="none"/>
                <w:lang w:val="en-US" w:eastAsia="zh-CN" w:bidi="ar-SA"/>
              </w:rPr>
              <w:t>7</w:t>
            </w:r>
            <w:r>
              <w:rPr>
                <w:rStyle w:val="49"/>
                <w:rFonts w:ascii="宋体" w:hAnsi="宋体" w:eastAsia="宋体"/>
                <w:b w:val="0"/>
                <w:i w:val="0"/>
                <w:caps w:val="0"/>
                <w:spacing w:val="0"/>
                <w:w w:val="100"/>
                <w:kern w:val="2"/>
                <w:sz w:val="21"/>
                <w:szCs w:val="21"/>
                <w:highlight w:val="none"/>
                <w:lang w:val="en-US" w:eastAsia="zh-CN" w:bidi="ar-SA"/>
              </w:rPr>
              <w:t>0mm</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最大爬坡度</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&gt;</w:t>
            </w:r>
            <w:r>
              <w:rPr>
                <w:rStyle w:val="49"/>
                <w:rFonts w:hint="eastAsia" w:ascii="宋体" w:hAnsi="宋体"/>
                <w:b w:val="0"/>
                <w:i w:val="0"/>
                <w:caps w:val="0"/>
                <w:spacing w:val="0"/>
                <w:w w:val="100"/>
                <w:kern w:val="2"/>
                <w:sz w:val="21"/>
                <w:szCs w:val="21"/>
                <w:highlight w:val="none"/>
                <w:lang w:val="en-US" w:eastAsia="zh-CN" w:bidi="ar-SA"/>
              </w:rPr>
              <w:t>12</w:t>
            </w:r>
            <w:r>
              <w:rPr>
                <w:rStyle w:val="49"/>
                <w:rFonts w:ascii="宋体" w:hAnsi="宋体" w:eastAsia="宋体"/>
                <w:b w:val="0"/>
                <w:i w:val="0"/>
                <w:caps w:val="0"/>
                <w:spacing w:val="0"/>
                <w:w w:val="100"/>
                <w:kern w:val="2"/>
                <w:sz w:val="21"/>
                <w:szCs w:val="21"/>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轴距</w:t>
            </w:r>
          </w:p>
        </w:tc>
        <w:tc>
          <w:tcPr>
            <w:tcW w:w="3935"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22</w:t>
            </w:r>
            <w:r>
              <w:rPr>
                <w:rStyle w:val="49"/>
                <w:rFonts w:hint="eastAsia" w:ascii="宋体" w:hAnsi="宋体"/>
                <w:b w:val="0"/>
                <w:i w:val="0"/>
                <w:caps w:val="0"/>
                <w:spacing w:val="0"/>
                <w:w w:val="100"/>
                <w:kern w:val="2"/>
                <w:sz w:val="21"/>
                <w:szCs w:val="21"/>
                <w:highlight w:val="none"/>
                <w:lang w:val="en-US" w:eastAsia="zh-CN" w:bidi="ar-SA"/>
              </w:rPr>
              <w:t>2</w:t>
            </w:r>
            <w:r>
              <w:rPr>
                <w:rStyle w:val="49"/>
                <w:rFonts w:ascii="宋体" w:hAnsi="宋体" w:eastAsia="宋体"/>
                <w:b w:val="0"/>
                <w:i w:val="0"/>
                <w:caps w:val="0"/>
                <w:spacing w:val="0"/>
                <w:w w:val="100"/>
                <w:kern w:val="2"/>
                <w:sz w:val="21"/>
                <w:szCs w:val="21"/>
                <w:highlight w:val="none"/>
                <w:lang w:val="en-US" w:eastAsia="zh-CN" w:bidi="ar-SA"/>
              </w:rPr>
              <w:t>0mm</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最小转弯半径</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6.</w:t>
            </w:r>
            <w:r>
              <w:rPr>
                <w:rStyle w:val="49"/>
                <w:rFonts w:hint="eastAsia" w:ascii="宋体" w:hAnsi="宋体"/>
                <w:b w:val="0"/>
                <w:i w:val="0"/>
                <w:caps w:val="0"/>
                <w:spacing w:val="0"/>
                <w:w w:val="100"/>
                <w:kern w:val="2"/>
                <w:sz w:val="21"/>
                <w:szCs w:val="21"/>
                <w:highlight w:val="none"/>
                <w:lang w:val="en-US" w:eastAsia="zh-CN" w:bidi="ar-SA"/>
              </w:rPr>
              <w:t>7</w:t>
            </w:r>
            <w:r>
              <w:rPr>
                <w:rStyle w:val="49"/>
                <w:rFonts w:ascii="宋体" w:hAnsi="宋体" w:eastAsia="宋体"/>
                <w:b w:val="0"/>
                <w:i w:val="0"/>
                <w:caps w:val="0"/>
                <w:spacing w:val="0"/>
                <w:w w:val="100"/>
                <w:kern w:val="2"/>
                <w:sz w:val="21"/>
                <w:szCs w:val="21"/>
                <w:highlight w:val="none"/>
                <w:lang w:val="en-US" w:eastAsia="zh-CN" w:bidi="ar-SA"/>
              </w:rPr>
              <w:t>5m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最小离地间隙</w:t>
            </w:r>
          </w:p>
        </w:tc>
        <w:tc>
          <w:tcPr>
            <w:tcW w:w="3935"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350mm</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Times New Roman" w:hAnsi="Times New Roman" w:eastAsia="宋体"/>
                <w:b w:val="0"/>
                <w:i w:val="0"/>
                <w:caps w:val="0"/>
                <w:spacing w:val="0"/>
                <w:w w:val="100"/>
                <w:kern w:val="2"/>
                <w:sz w:val="21"/>
                <w:szCs w:val="21"/>
                <w:highlight w:val="none"/>
                <w:lang w:val="en-US" w:eastAsia="zh-CN" w:bidi="ar-SA"/>
              </w:rPr>
              <w:t>续驶里程</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ind w:firstLine="420" w:firstLineChars="200"/>
              <w:jc w:val="both"/>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hint="eastAsia"/>
                <w:b w:val="0"/>
                <w:i w:val="0"/>
                <w:caps w:val="0"/>
                <w:spacing w:val="0"/>
                <w:w w:val="100"/>
                <w:kern w:val="2"/>
                <w:sz w:val="21"/>
                <w:szCs w:val="21"/>
                <w:highlight w:val="none"/>
                <w:lang w:val="en-US" w:eastAsia="zh-CN" w:bidi="ar-SA"/>
              </w:rPr>
              <w:t>80-100</w:t>
            </w:r>
            <w:r>
              <w:rPr>
                <w:rStyle w:val="49"/>
                <w:rFonts w:ascii="Times New Roman" w:hAnsi="Times New Roman" w:eastAsia="宋体"/>
                <w:b w:val="0"/>
                <w:i w:val="0"/>
                <w:caps w:val="0"/>
                <w:spacing w:val="0"/>
                <w:w w:val="100"/>
                <w:kern w:val="2"/>
                <w:sz w:val="21"/>
                <w:szCs w:val="21"/>
                <w:highlight w:val="none"/>
                <w:lang w:val="en-US" w:eastAsia="zh-CN" w:bidi="ar-SA"/>
              </w:rPr>
              <w:t>km平路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7" w:hRule="exact"/>
        </w:trPr>
        <w:tc>
          <w:tcPr>
            <w:tcW w:w="539"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snapToGrid/>
              <w:spacing w:before="0" w:beforeAutospacing="0" w:after="0" w:afterAutospacing="0" w:line="240" w:lineRule="auto"/>
              <w:ind w:left="113" w:right="113"/>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车 身 系 统</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座椅</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ind w:firstLine="2100" w:firstLineChars="1000"/>
              <w:jc w:val="left"/>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座椅（皮革面料+高回弹PU）</w:t>
            </w:r>
          </w:p>
          <w:p>
            <w:pPr>
              <w:snapToGrid/>
              <w:spacing w:before="0" w:beforeAutospacing="0" w:after="0" w:afterAutospacing="0" w:line="240" w:lineRule="auto"/>
              <w:jc w:val="left"/>
              <w:textAlignment w:val="baseline"/>
              <w:rPr>
                <w:rStyle w:val="49"/>
                <w:rFonts w:ascii="宋体" w:hAnsi="宋体" w:eastAsia="宋体"/>
                <w:b w:val="0"/>
                <w:i w:val="0"/>
                <w:caps w:val="0"/>
                <w:spacing w:val="0"/>
                <w:w w:val="100"/>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车体</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钢制车架＋金属车壳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仪表</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液晶仪表显示（含电压、电流、车速、里程、灯光、前后换向等信号）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后视镜</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手动型外后视镜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灯光及信号</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前灯、转向灯、组合后尾灯、制动灯、电喇叭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音响</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车载MP3机、专业扬声器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开关</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启动开关、灯光及雨刮组合开关、进退档位开关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车架</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钢结构车架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方向盘</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聚氨酯发泡方向盘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9" w:hRule="exact"/>
        </w:trPr>
        <w:tc>
          <w:tcPr>
            <w:tcW w:w="539"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snapToGrid/>
              <w:spacing w:before="0" w:beforeAutospacing="0" w:after="0" w:afterAutospacing="0" w:line="240" w:lineRule="auto"/>
              <w:ind w:left="113" w:right="113"/>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底 盘 系 统</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动力传动系统</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无极变速系统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转向系统</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齿轮齿条式方向机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前桥及悬挂</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4"/>
                <w:highlight w:val="none"/>
                <w:lang w:val="en-US" w:eastAsia="zh-CN" w:bidi="ar-SA"/>
              </w:rPr>
              <w:t>麦弗逊式</w:t>
            </w:r>
            <w:r>
              <w:rPr>
                <w:rStyle w:val="49"/>
                <w:rFonts w:ascii="宋体" w:hAnsi="宋体" w:eastAsia="宋体"/>
                <w:b w:val="0"/>
                <w:i w:val="0"/>
                <w:caps w:val="0"/>
                <w:color w:val="000000"/>
                <w:spacing w:val="0"/>
                <w:w w:val="100"/>
                <w:kern w:val="2"/>
                <w:sz w:val="21"/>
                <w:szCs w:val="21"/>
                <w:highlight w:val="none"/>
                <w:lang w:val="en-US" w:eastAsia="zh-CN" w:bidi="ar-SA"/>
              </w:rPr>
              <w:t>独立悬挂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后桥及悬挂</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整体式全弗后桥+高强度钢板弹簧+筒式液压减震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制动系统</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刹车助力.前碟刹式、后鼓式液压制动器、驻车制动装置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车轮</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155-70铝合金轮毂</w:t>
            </w:r>
            <w:r>
              <w:rPr>
                <w:rStyle w:val="49"/>
                <w:rFonts w:ascii="宋体" w:hAnsi="宋体" w:eastAsia="宋体"/>
                <w:b w:val="0"/>
                <w:i w:val="0"/>
                <w:caps w:val="0"/>
                <w:color w:val="000000"/>
                <w:spacing w:val="0"/>
                <w:w w:val="100"/>
                <w:kern w:val="2"/>
                <w:sz w:val="21"/>
                <w:szCs w:val="21"/>
                <w:highlight w:val="none"/>
                <w:lang w:val="en-US" w:eastAsia="zh-CN" w:bidi="ar-SA"/>
              </w:rPr>
              <w:t xml:space="preserve">真空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9" w:hRule="exact"/>
        </w:trPr>
        <w:tc>
          <w:tcPr>
            <w:tcW w:w="2325"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hint="eastAsia" w:ascii="宋体" w:hAnsi="宋体" w:eastAsia="宋体"/>
                <w:b w:val="0"/>
                <w:i w:val="0"/>
                <w:caps w:val="0"/>
                <w:color w:val="000000"/>
                <w:spacing w:val="0"/>
                <w:w w:val="100"/>
                <w:kern w:val="2"/>
                <w:sz w:val="21"/>
                <w:szCs w:val="21"/>
                <w:highlight w:val="none"/>
                <w:lang w:val="en-US" w:eastAsia="zh-CN" w:bidi="ar-SA"/>
              </w:rPr>
            </w:pPr>
            <w:r>
              <w:rPr>
                <w:rStyle w:val="49"/>
                <w:rFonts w:hint="eastAsia" w:ascii="宋体" w:hAnsi="宋体"/>
                <w:b w:val="0"/>
                <w:i w:val="0"/>
                <w:caps w:val="0"/>
                <w:color w:val="000000"/>
                <w:spacing w:val="0"/>
                <w:w w:val="100"/>
                <w:kern w:val="2"/>
                <w:sz w:val="21"/>
                <w:szCs w:val="21"/>
                <w:highlight w:val="none"/>
                <w:lang w:val="en-US" w:eastAsia="zh-CN" w:bidi="ar-SA"/>
              </w:rPr>
              <w:t>车斗尺寸</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ind w:firstLine="2520" w:firstLineChars="1200"/>
              <w:jc w:val="both"/>
              <w:textAlignment w:val="baseline"/>
              <w:rPr>
                <w:rStyle w:val="49"/>
                <w:rFonts w:hint="default" w:ascii="宋体" w:hAnsi="宋体" w:eastAsia="宋体"/>
                <w:b w:val="0"/>
                <w:i w:val="0"/>
                <w:caps w:val="0"/>
                <w:spacing w:val="0"/>
                <w:w w:val="100"/>
                <w:kern w:val="2"/>
                <w:sz w:val="21"/>
                <w:szCs w:val="21"/>
                <w:highlight w:val="none"/>
                <w:lang w:val="en-US" w:eastAsia="zh-CN" w:bidi="ar-SA"/>
              </w:rPr>
            </w:pPr>
            <w:r>
              <w:rPr>
                <w:rStyle w:val="49"/>
                <w:rFonts w:hint="eastAsia" w:ascii="宋体" w:hAnsi="宋体"/>
                <w:b w:val="0"/>
                <w:i w:val="0"/>
                <w:caps w:val="0"/>
                <w:spacing w:val="0"/>
                <w:w w:val="100"/>
                <w:kern w:val="2"/>
                <w:sz w:val="21"/>
                <w:szCs w:val="21"/>
                <w:highlight w:val="none"/>
                <w:lang w:val="en-US" w:eastAsia="zh-CN" w:bidi="ar-SA"/>
              </w:rPr>
              <w:t>长宽高 1900/1460/300（mm）</w:t>
            </w:r>
          </w:p>
        </w:tc>
      </w:tr>
    </w:tbl>
    <w:p>
      <w:pPr>
        <w:snapToGrid/>
        <w:spacing w:before="0" w:beforeAutospacing="0" w:after="0" w:afterAutospacing="0" w:line="240" w:lineRule="auto"/>
        <w:jc w:val="both"/>
        <w:textAlignment w:val="baseline"/>
        <w:rPr>
          <w:rStyle w:val="49"/>
          <w:rFonts w:ascii="Times New Roman" w:hAnsi="Times New Roman" w:eastAsia="宋体"/>
          <w:b w:val="0"/>
          <w:i w:val="0"/>
          <w:caps w:val="0"/>
          <w:spacing w:val="0"/>
          <w:w w:val="100"/>
          <w:kern w:val="2"/>
          <w:sz w:val="21"/>
          <w:szCs w:val="24"/>
          <w:highlight w:val="none"/>
          <w:lang w:val="en-US" w:eastAsia="zh-CN" w:bidi="ar-SA"/>
        </w:rPr>
      </w:pPr>
    </w:p>
    <w:p>
      <w:pPr>
        <w:adjustRightInd/>
        <w:snapToGrid/>
        <w:spacing w:line="360" w:lineRule="auto"/>
        <w:jc w:val="left"/>
        <w:rPr>
          <w:rFonts w:hint="eastAsia" w:ascii="仿宋" w:hAnsi="仿宋" w:eastAsia="仿宋" w:cs="仿宋"/>
          <w:bCs/>
          <w:color w:val="000000"/>
          <w:sz w:val="28"/>
          <w:szCs w:val="28"/>
          <w:highlight w:val="none"/>
          <w:lang w:val="en-US" w:eastAsia="zh-CN"/>
        </w:rPr>
      </w:pPr>
    </w:p>
    <w:p>
      <w:pPr>
        <w:spacing w:line="360" w:lineRule="auto"/>
        <w:rPr>
          <w:rFonts w:ascii="宋体" w:hAnsi="宋体" w:cs="宋体"/>
          <w:b/>
          <w:bCs/>
          <w:szCs w:val="21"/>
          <w:highlight w:val="none"/>
        </w:rPr>
      </w:pPr>
      <w:r>
        <w:rPr>
          <w:highlight w:val="none"/>
        </w:rPr>
        <w:drawing>
          <wp:inline distT="0" distB="0" distL="114300" distR="114300">
            <wp:extent cx="6109970" cy="2980055"/>
            <wp:effectExtent l="0" t="0" r="5080" b="10795"/>
            <wp:docPr id="2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
                    <pic:cNvPicPr>
                      <a:picLocks noChangeAspect="1"/>
                    </pic:cNvPicPr>
                  </pic:nvPicPr>
                  <pic:blipFill>
                    <a:blip r:embed="rId12"/>
                    <a:stretch>
                      <a:fillRect/>
                    </a:stretch>
                  </pic:blipFill>
                  <pic:spPr>
                    <a:xfrm>
                      <a:off x="0" y="0"/>
                      <a:ext cx="6109970" cy="2980055"/>
                    </a:xfrm>
                    <a:prstGeom prst="rect">
                      <a:avLst/>
                    </a:prstGeom>
                    <a:noFill/>
                    <a:ln>
                      <a:noFill/>
                    </a:ln>
                  </pic:spPr>
                </pic:pic>
              </a:graphicData>
            </a:graphic>
          </wp:inline>
        </w:drawing>
      </w:r>
    </w:p>
    <w:p>
      <w:pPr>
        <w:pStyle w:val="20"/>
        <w:ind w:left="0" w:leftChars="0" w:firstLine="0" w:firstLineChars="0"/>
        <w:rPr>
          <w:rFonts w:ascii="宋体" w:hAnsi="宋体" w:cs="宋体"/>
          <w:b/>
          <w:bCs/>
          <w:szCs w:val="21"/>
          <w:highlight w:val="none"/>
        </w:rPr>
      </w:pPr>
    </w:p>
    <w:p>
      <w:pPr>
        <w:pStyle w:val="20"/>
        <w:ind w:left="0" w:leftChars="0" w:firstLine="0" w:firstLineChars="0"/>
        <w:rPr>
          <w:rFonts w:ascii="宋体" w:hAnsi="宋体" w:cs="宋体"/>
          <w:b/>
          <w:bCs/>
          <w:szCs w:val="21"/>
          <w:highlight w:val="none"/>
        </w:rPr>
      </w:pPr>
    </w:p>
    <w:p>
      <w:pPr>
        <w:pStyle w:val="20"/>
        <w:spacing w:line="560" w:lineRule="exact"/>
        <w:ind w:firstLine="0" w:firstLineChars="0"/>
        <w:rPr>
          <w:rFonts w:hint="eastAsia" w:ascii="宋体" w:hAnsi="宋体" w:cs="宋体"/>
          <w:b/>
          <w:bCs/>
          <w:szCs w:val="21"/>
          <w:highlight w:val="none"/>
        </w:rPr>
      </w:pPr>
    </w:p>
    <w:p>
      <w:pPr>
        <w:pStyle w:val="20"/>
        <w:spacing w:line="560" w:lineRule="exact"/>
        <w:ind w:firstLine="0" w:firstLineChars="0"/>
        <w:rPr>
          <w:rFonts w:hint="eastAsia" w:ascii="宋体" w:hAnsi="宋体" w:cs="宋体"/>
          <w:b/>
          <w:bCs/>
          <w:szCs w:val="21"/>
          <w:highlight w:val="none"/>
        </w:rPr>
      </w:pPr>
    </w:p>
    <w:p>
      <w:pPr>
        <w:pStyle w:val="20"/>
        <w:spacing w:line="560" w:lineRule="exact"/>
        <w:ind w:firstLine="0" w:firstLineChars="0"/>
        <w:rPr>
          <w:rFonts w:hint="eastAsia" w:ascii="宋体" w:hAnsi="宋体" w:cs="宋体"/>
          <w:b/>
          <w:bCs/>
          <w:szCs w:val="21"/>
          <w:highlight w:val="none"/>
        </w:rPr>
      </w:pPr>
    </w:p>
    <w:p>
      <w:pPr>
        <w:pStyle w:val="20"/>
        <w:spacing w:line="560" w:lineRule="exact"/>
        <w:ind w:firstLine="0" w:firstLineChars="0"/>
        <w:rPr>
          <w:rFonts w:hint="eastAsia" w:ascii="宋体" w:hAnsi="宋体" w:cs="宋体"/>
          <w:b/>
          <w:bCs/>
          <w:szCs w:val="21"/>
          <w:highlight w:val="none"/>
        </w:rPr>
      </w:pPr>
    </w:p>
    <w:p>
      <w:pPr>
        <w:pStyle w:val="20"/>
        <w:spacing w:line="560" w:lineRule="exact"/>
        <w:ind w:firstLine="0" w:firstLineChars="0"/>
        <w:rPr>
          <w:rFonts w:hint="eastAsia" w:ascii="宋体" w:hAnsi="宋体" w:cs="宋体"/>
          <w:b/>
          <w:bCs/>
          <w:szCs w:val="21"/>
          <w:highlight w:val="none"/>
        </w:rPr>
      </w:pPr>
    </w:p>
    <w:p>
      <w:pPr>
        <w:pStyle w:val="20"/>
        <w:spacing w:line="560" w:lineRule="exact"/>
        <w:ind w:firstLine="0" w:firstLineChars="0"/>
        <w:rPr>
          <w:rFonts w:hint="eastAsia" w:ascii="宋体" w:hAnsi="宋体" w:cs="宋体"/>
          <w:b/>
          <w:bCs/>
          <w:szCs w:val="21"/>
          <w:highlight w:val="none"/>
        </w:rPr>
      </w:pPr>
    </w:p>
    <w:p>
      <w:pPr>
        <w:pStyle w:val="20"/>
        <w:spacing w:line="560" w:lineRule="exact"/>
        <w:ind w:firstLine="0" w:firstLineChars="0"/>
        <w:rPr>
          <w:rFonts w:hint="eastAsia" w:ascii="宋体" w:hAnsi="宋体" w:cs="宋体"/>
          <w:b/>
          <w:bCs/>
          <w:szCs w:val="21"/>
          <w:highlight w:val="none"/>
        </w:rPr>
      </w:pPr>
    </w:p>
    <w:p>
      <w:pPr>
        <w:pStyle w:val="20"/>
        <w:spacing w:line="560" w:lineRule="exact"/>
        <w:ind w:firstLine="0" w:firstLineChars="0"/>
        <w:rPr>
          <w:rFonts w:hint="eastAsia" w:ascii="宋体" w:hAnsi="宋体" w:cs="宋体"/>
          <w:b/>
          <w:bCs/>
          <w:szCs w:val="21"/>
          <w:highlight w:val="none"/>
        </w:rPr>
      </w:pPr>
    </w:p>
    <w:p>
      <w:pPr>
        <w:pStyle w:val="20"/>
        <w:spacing w:line="560" w:lineRule="exact"/>
        <w:ind w:firstLine="0" w:firstLineChars="0"/>
        <w:rPr>
          <w:rFonts w:hint="eastAsia" w:ascii="宋体" w:hAnsi="宋体" w:cs="宋体"/>
          <w:b/>
          <w:bCs/>
          <w:szCs w:val="21"/>
          <w:highlight w:val="none"/>
        </w:rPr>
      </w:pPr>
    </w:p>
    <w:p>
      <w:pPr>
        <w:pStyle w:val="27"/>
        <w:ind w:firstLine="0" w:firstLineChars="0"/>
        <w:jc w:val="left"/>
        <w:rPr>
          <w:rFonts w:hint="eastAsia" w:hAnsi="宋体" w:eastAsia="宋体" w:cs="宋体"/>
          <w:b/>
          <w:bCs/>
          <w:color w:val="auto"/>
          <w:kern w:val="2"/>
          <w:sz w:val="21"/>
          <w:szCs w:val="21"/>
          <w:highlight w:val="none"/>
          <w:lang w:val="en-US" w:eastAsia="zh-CN"/>
        </w:rPr>
      </w:pPr>
    </w:p>
    <w:p>
      <w:pPr>
        <w:pStyle w:val="27"/>
        <w:ind w:firstLine="0" w:firstLineChars="0"/>
        <w:jc w:val="left"/>
        <w:rPr>
          <w:rFonts w:hint="eastAsia" w:hAnsi="宋体" w:eastAsia="宋体" w:cs="宋体"/>
          <w:b/>
          <w:bCs/>
          <w:color w:val="auto"/>
          <w:kern w:val="2"/>
          <w:sz w:val="21"/>
          <w:szCs w:val="21"/>
          <w:highlight w:val="none"/>
          <w:lang w:val="en-US" w:eastAsia="zh-CN"/>
        </w:rPr>
      </w:pPr>
    </w:p>
    <w:p>
      <w:pPr>
        <w:pStyle w:val="27"/>
        <w:ind w:firstLine="0" w:firstLineChars="0"/>
        <w:jc w:val="left"/>
        <w:rPr>
          <w:rFonts w:hint="eastAsia" w:hAnsi="宋体" w:eastAsia="宋体"/>
          <w:b/>
          <w:bCs/>
          <w:color w:val="auto"/>
          <w:kern w:val="2"/>
          <w:sz w:val="21"/>
          <w:szCs w:val="21"/>
          <w:highlight w:val="none"/>
          <w:lang w:val="en-US"/>
        </w:rPr>
      </w:pPr>
      <w:r>
        <w:rPr>
          <w:rFonts w:hint="eastAsia" w:hAnsi="宋体" w:eastAsia="宋体" w:cs="宋体"/>
          <w:b/>
          <w:bCs/>
          <w:color w:val="auto"/>
          <w:kern w:val="2"/>
          <w:sz w:val="21"/>
          <w:szCs w:val="21"/>
          <w:highlight w:val="none"/>
          <w:lang w:val="en-US" w:eastAsia="zh-CN"/>
        </w:rPr>
        <w:t>6.货物采购安全协议</w:t>
      </w:r>
    </w:p>
    <w:p>
      <w:pPr>
        <w:spacing w:line="560" w:lineRule="exact"/>
        <w:rPr>
          <w:rFonts w:ascii="黑体" w:hAnsi="黑体" w:eastAsia="黑体"/>
          <w:sz w:val="32"/>
          <w:szCs w:val="32"/>
          <w:highlight w:val="none"/>
        </w:rPr>
      </w:pPr>
    </w:p>
    <w:p>
      <w:pPr>
        <w:spacing w:line="560" w:lineRule="exact"/>
        <w:jc w:val="center"/>
        <w:rPr>
          <w:rFonts w:ascii="黑体" w:hAnsi="宋体" w:eastAsia="黑体" w:cs="宋体"/>
          <w:bCs/>
          <w:kern w:val="0"/>
          <w:sz w:val="44"/>
          <w:szCs w:val="44"/>
          <w:highlight w:val="none"/>
        </w:rPr>
      </w:pPr>
      <w:r>
        <w:rPr>
          <w:rFonts w:hint="eastAsia" w:ascii="黑体" w:hAnsi="宋体" w:eastAsia="黑体" w:cs="宋体"/>
          <w:bCs/>
          <w:kern w:val="0"/>
          <w:sz w:val="44"/>
          <w:szCs w:val="44"/>
          <w:highlight w:val="none"/>
          <w:lang w:val="en-US" w:eastAsia="zh-CN"/>
        </w:rPr>
        <w:t>货物</w:t>
      </w:r>
      <w:r>
        <w:rPr>
          <w:rFonts w:hint="eastAsia" w:ascii="黑体" w:hAnsi="宋体" w:eastAsia="黑体" w:cs="宋体"/>
          <w:bCs/>
          <w:kern w:val="0"/>
          <w:sz w:val="44"/>
          <w:szCs w:val="44"/>
          <w:highlight w:val="none"/>
        </w:rPr>
        <w:t>采购</w:t>
      </w:r>
      <w:r>
        <w:rPr>
          <w:rFonts w:hint="eastAsia" w:ascii="黑体" w:hAnsi="Batang" w:eastAsia="黑体" w:cs="Batang"/>
          <w:bCs/>
          <w:kern w:val="0"/>
          <w:sz w:val="44"/>
          <w:szCs w:val="44"/>
          <w:highlight w:val="none"/>
        </w:rPr>
        <w:t>安全协议</w:t>
      </w:r>
      <w:r>
        <w:rPr>
          <w:rFonts w:hint="eastAsia" w:ascii="黑体" w:hAnsi="宋体" w:eastAsia="黑体" w:cs="宋体"/>
          <w:bCs/>
          <w:kern w:val="0"/>
          <w:sz w:val="44"/>
          <w:szCs w:val="44"/>
          <w:highlight w:val="none"/>
        </w:rPr>
        <w:t>书</w:t>
      </w:r>
    </w:p>
    <w:p>
      <w:pPr>
        <w:spacing w:line="560" w:lineRule="exact"/>
        <w:rPr>
          <w:rFonts w:ascii="宋体" w:hAnsi="宋体" w:cs="Arial"/>
          <w:kern w:val="0"/>
          <w:sz w:val="24"/>
          <w:highlight w:val="none"/>
        </w:rPr>
      </w:pPr>
    </w:p>
    <w:p>
      <w:pPr>
        <w:spacing w:line="560" w:lineRule="exact"/>
        <w:rPr>
          <w:rFonts w:ascii="宋体" w:hAnsi="宋体" w:cs="Arial"/>
          <w:kern w:val="0"/>
          <w:sz w:val="24"/>
          <w:highlight w:val="none"/>
        </w:rPr>
      </w:pPr>
      <w:r>
        <w:rPr>
          <w:rFonts w:hint="eastAsia" w:ascii="宋体" w:hAnsi="宋体" w:cs="Arial"/>
          <w:kern w:val="0"/>
          <w:sz w:val="24"/>
          <w:highlight w:val="none"/>
        </w:rPr>
        <w:t>甲方：</w:t>
      </w:r>
      <w:r>
        <w:rPr>
          <w:rFonts w:hint="eastAsia"/>
          <w:sz w:val="24"/>
          <w:highlight w:val="none"/>
        </w:rPr>
        <w:t>广州市净水有限公司</w:t>
      </w:r>
    </w:p>
    <w:p>
      <w:pPr>
        <w:spacing w:line="560" w:lineRule="exact"/>
        <w:rPr>
          <w:rFonts w:ascii="宋体" w:hAnsi="宋体" w:cs="Arial"/>
          <w:kern w:val="0"/>
          <w:sz w:val="24"/>
          <w:highlight w:val="none"/>
        </w:rPr>
      </w:pPr>
      <w:r>
        <w:rPr>
          <w:rFonts w:hint="eastAsia" w:ascii="宋体" w:hAnsi="宋体" w:cs="Arial"/>
          <w:kern w:val="0"/>
          <w:sz w:val="24"/>
          <w:highlight w:val="none"/>
        </w:rPr>
        <w:t xml:space="preserve">乙方： </w:t>
      </w:r>
    </w:p>
    <w:p>
      <w:pPr>
        <w:spacing w:line="560" w:lineRule="exact"/>
        <w:rPr>
          <w:rFonts w:ascii="宋体" w:hAnsi="宋体" w:cs="Arial"/>
          <w:kern w:val="0"/>
          <w:sz w:val="24"/>
          <w:highlight w:val="none"/>
        </w:rPr>
      </w:pP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为加强物品采购过程安全管理，根据《中华人民共和国安全生产法》、《生产安全事故报告和调查处理条例》等国家及地方有关安全生产法律法规</w:t>
      </w:r>
      <w:r>
        <w:rPr>
          <w:rFonts w:ascii="宋体" w:hAnsi="宋体" w:cs="Arial"/>
          <w:kern w:val="0"/>
          <w:sz w:val="24"/>
          <w:highlight w:val="none"/>
        </w:rPr>
        <w:t>，甲乙双方就</w:t>
      </w:r>
      <w:r>
        <w:rPr>
          <w:rFonts w:hint="eastAsia" w:ascii="宋体" w:hAnsi="宋体" w:cs="Arial"/>
          <w:kern w:val="0"/>
          <w:sz w:val="24"/>
          <w:highlight w:val="none"/>
        </w:rPr>
        <w:t>物品采购的安全</w:t>
      </w:r>
      <w:r>
        <w:rPr>
          <w:rFonts w:ascii="宋体" w:hAnsi="宋体" w:cs="Arial"/>
          <w:kern w:val="0"/>
          <w:sz w:val="24"/>
          <w:highlight w:val="none"/>
        </w:rPr>
        <w:t>事宜，</w:t>
      </w:r>
      <w:r>
        <w:rPr>
          <w:rFonts w:ascii="宋体" w:hAnsi="宋体" w:cs="Arial"/>
          <w:sz w:val="24"/>
          <w:highlight w:val="none"/>
        </w:rPr>
        <w:t>经双方友好协商，达成如下协议</w:t>
      </w:r>
      <w:r>
        <w:rPr>
          <w:rFonts w:ascii="宋体" w:hAnsi="宋体" w:cs="Arial"/>
          <w:kern w:val="0"/>
          <w:sz w:val="24"/>
          <w:highlight w:val="none"/>
        </w:rPr>
        <w:t>。</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本协议作为</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的组成部分，与主合同具有同等法律效力。</w:t>
      </w:r>
    </w:p>
    <w:p>
      <w:pPr>
        <w:spacing w:line="560" w:lineRule="exact"/>
        <w:ind w:firstLine="482" w:firstLineChars="200"/>
        <w:rPr>
          <w:rFonts w:ascii="宋体" w:hAnsi="宋体" w:cs="Arial"/>
          <w:b/>
          <w:kern w:val="0"/>
          <w:sz w:val="24"/>
          <w:highlight w:val="none"/>
        </w:rPr>
      </w:pPr>
      <w:r>
        <w:rPr>
          <w:rFonts w:hint="eastAsia" w:ascii="宋体" w:hAnsi="宋体" w:cs="Arial"/>
          <w:b/>
          <w:kern w:val="0"/>
          <w:sz w:val="24"/>
          <w:highlight w:val="none"/>
        </w:rPr>
        <w:t>二、甲方权责</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（五）告知乙方在甲方应当遵守的安全管理要求。</w:t>
      </w:r>
    </w:p>
    <w:p>
      <w:pPr>
        <w:spacing w:line="560" w:lineRule="exact"/>
        <w:ind w:firstLine="482" w:firstLineChars="200"/>
        <w:rPr>
          <w:rFonts w:ascii="宋体" w:hAnsi="宋体" w:cs="Arial"/>
          <w:b/>
          <w:kern w:val="0"/>
          <w:sz w:val="24"/>
          <w:highlight w:val="none"/>
        </w:rPr>
      </w:pPr>
      <w:r>
        <w:rPr>
          <w:rFonts w:hint="eastAsia" w:ascii="宋体" w:hAnsi="宋体" w:cs="Arial"/>
          <w:b/>
          <w:kern w:val="0"/>
          <w:sz w:val="24"/>
          <w:highlight w:val="none"/>
        </w:rPr>
        <w:t>三、乙方权责</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（二）</w:t>
      </w:r>
      <w:r>
        <w:rPr>
          <w:rFonts w:hint="eastAsia" w:ascii="宋体" w:hAnsi="宋体" w:cs="宋体"/>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highlight w:val="none"/>
        </w:rPr>
        <w:t>物品</w:t>
      </w:r>
      <w:r>
        <w:rPr>
          <w:rFonts w:hint="eastAsia" w:ascii="宋体" w:hAnsi="宋体" w:cs="宋体"/>
          <w:kern w:val="0"/>
          <w:sz w:val="24"/>
          <w:highlight w:val="none"/>
        </w:rPr>
        <w:t>安全运输责任人，负责安全运输和装卸及安全教育工作，同时督促检查，确保</w:t>
      </w:r>
      <w:r>
        <w:rPr>
          <w:rFonts w:hint="eastAsia" w:ascii="宋体" w:hAnsi="宋体" w:cs="Arial"/>
          <w:kern w:val="0"/>
          <w:sz w:val="24"/>
          <w:highlight w:val="none"/>
        </w:rPr>
        <w:t>物品</w:t>
      </w:r>
      <w:r>
        <w:rPr>
          <w:rFonts w:hint="eastAsia" w:ascii="宋体" w:hAnsi="宋体" w:cs="宋体"/>
          <w:kern w:val="0"/>
          <w:sz w:val="24"/>
          <w:highlight w:val="none"/>
        </w:rPr>
        <w:t>的安全送运。</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（三）乙方应承诺所售</w:t>
      </w:r>
      <w:r>
        <w:rPr>
          <w:rFonts w:hint="eastAsia" w:ascii="宋体" w:hAnsi="宋体" w:cs="Arial"/>
          <w:kern w:val="0"/>
          <w:sz w:val="24"/>
          <w:highlight w:val="none"/>
        </w:rPr>
        <w:t>物品</w:t>
      </w:r>
      <w:r>
        <w:rPr>
          <w:rFonts w:hint="eastAsia" w:ascii="宋体" w:hAnsi="宋体" w:cs="宋体"/>
          <w:kern w:val="0"/>
          <w:sz w:val="24"/>
          <w:highlight w:val="none"/>
        </w:rPr>
        <w:t>质量符合现行国家规范要求，保证</w:t>
      </w:r>
      <w:r>
        <w:rPr>
          <w:rFonts w:hint="eastAsia" w:ascii="宋体" w:hAnsi="宋体" w:cs="Arial"/>
          <w:kern w:val="0"/>
          <w:sz w:val="24"/>
          <w:highlight w:val="none"/>
        </w:rPr>
        <w:t>所售物品为正品。设备类物品应提供与设备型号一致的使用说明书（进口设备应有中文说明书），如物品有保质期要求的应在保质期范围内，</w:t>
      </w:r>
      <w:r>
        <w:rPr>
          <w:rFonts w:hint="eastAsia" w:ascii="宋体" w:hAnsi="宋体" w:cs="宋体"/>
          <w:kern w:val="0"/>
          <w:sz w:val="24"/>
          <w:highlight w:val="none"/>
        </w:rPr>
        <w:t>特殊设备应在运输前做好定检工作，包装要完整完好。</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（四）乙方对</w:t>
      </w:r>
      <w:r>
        <w:rPr>
          <w:rFonts w:hint="eastAsia" w:ascii="宋体" w:hAnsi="宋体" w:cs="Arial"/>
          <w:kern w:val="0"/>
          <w:sz w:val="24"/>
          <w:highlight w:val="none"/>
        </w:rPr>
        <w:t>物品</w:t>
      </w:r>
      <w:r>
        <w:rPr>
          <w:rFonts w:hint="eastAsia" w:ascii="宋体" w:hAnsi="宋体" w:cs="宋体"/>
          <w:kern w:val="0"/>
          <w:sz w:val="24"/>
          <w:highlight w:val="none"/>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（五）乙方须加强物品运输车辆的安全管理，用于运输</w:t>
      </w:r>
      <w:r>
        <w:rPr>
          <w:rFonts w:hint="eastAsia" w:ascii="宋体" w:hAnsi="宋体" w:cs="Arial"/>
          <w:kern w:val="0"/>
          <w:sz w:val="24"/>
          <w:highlight w:val="none"/>
        </w:rPr>
        <w:t>物品</w:t>
      </w:r>
      <w:r>
        <w:rPr>
          <w:rFonts w:hint="eastAsia" w:ascii="宋体" w:hAnsi="宋体" w:cs="宋体"/>
          <w:kern w:val="0"/>
          <w:sz w:val="24"/>
          <w:highlight w:val="none"/>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（六）人员管理</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乙方聘请其他单位运输的，乙方应对运输单位的安全管理负责。</w:t>
      </w:r>
    </w:p>
    <w:p>
      <w:pPr>
        <w:widowControl/>
        <w:spacing w:line="5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highlight w:val="none"/>
          <w:u w:val="single"/>
        </w:rPr>
        <w:t xml:space="preserve">      </w:t>
      </w:r>
      <w:r>
        <w:rPr>
          <w:rFonts w:hint="eastAsia" w:ascii="宋体" w:hAnsi="宋体" w:cs="宋体"/>
          <w:kern w:val="0"/>
          <w:sz w:val="24"/>
          <w:highlight w:val="none"/>
        </w:rPr>
        <w:t>元/次。</w:t>
      </w:r>
    </w:p>
    <w:p>
      <w:pPr>
        <w:widowControl/>
        <w:spacing w:line="5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（十）乙方委托的第三方运输单位或个人，违反本协议的，全部责任均由乙方承担。</w:t>
      </w:r>
    </w:p>
    <w:p>
      <w:pPr>
        <w:pStyle w:val="37"/>
        <w:spacing w:line="560" w:lineRule="exact"/>
        <w:ind w:firstLine="482" w:firstLineChars="200"/>
        <w:rPr>
          <w:rFonts w:asciiTheme="minorEastAsia" w:hAnsiTheme="minorEastAsia" w:eastAsiaTheme="minorEastAsia"/>
          <w:sz w:val="24"/>
          <w:highlight w:val="none"/>
        </w:rPr>
      </w:pPr>
      <w:r>
        <w:rPr>
          <w:rFonts w:hint="eastAsia" w:asciiTheme="minorEastAsia" w:hAnsiTheme="minorEastAsia" w:eastAsiaTheme="minorEastAsia"/>
          <w:b/>
          <w:sz w:val="24"/>
          <w:highlight w:val="none"/>
        </w:rPr>
        <w:t>四、补充条款：</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五、附则</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（二）本协议与主合同同时签订、同时终止、同时生效，具有相同的法律效力，自甲方、乙方双方签字、盖章生效，甲方、乙方双方执持数量与主合同一致。</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甲方：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c>
          <w:tcPr>
            <w:tcW w:w="4474"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r>
    </w:tbl>
    <w:p>
      <w:pPr>
        <w:pStyle w:val="20"/>
        <w:rPr>
          <w:rFonts w:ascii="仿宋_GB2312" w:eastAsia="仿宋_GB2312"/>
          <w:sz w:val="28"/>
          <w:szCs w:val="28"/>
          <w:highlight w:val="none"/>
        </w:rPr>
      </w:pPr>
    </w:p>
    <w:p>
      <w:pPr>
        <w:pStyle w:val="20"/>
        <w:ind w:firstLine="0"/>
        <w:rPr>
          <w:rFonts w:hint="eastAsia" w:ascii="仿宋_GB2312" w:eastAsia="仿宋_GB2312"/>
          <w:sz w:val="28"/>
          <w:szCs w:val="28"/>
          <w:highlight w:val="none"/>
          <w:lang w:eastAsia="zh-CN"/>
        </w:rPr>
      </w:pPr>
    </w:p>
    <w:p>
      <w:pPr>
        <w:pStyle w:val="20"/>
        <w:ind w:firstLine="0"/>
        <w:rPr>
          <w:rFonts w:hint="eastAsia" w:ascii="仿宋_GB2312" w:eastAsia="仿宋_GB2312"/>
          <w:sz w:val="28"/>
          <w:szCs w:val="28"/>
          <w:highlight w:val="none"/>
          <w:lang w:eastAsia="zh-CN"/>
        </w:rPr>
      </w:pPr>
    </w:p>
    <w:p>
      <w:pPr>
        <w:pStyle w:val="20"/>
        <w:ind w:firstLine="0"/>
        <w:rPr>
          <w:rFonts w:hint="eastAsia" w:ascii="仿宋_GB2312" w:eastAsia="仿宋_GB2312"/>
          <w:sz w:val="28"/>
          <w:szCs w:val="28"/>
          <w:highlight w:val="none"/>
          <w:lang w:eastAsia="zh-CN"/>
        </w:rPr>
      </w:pPr>
    </w:p>
    <w:p>
      <w:pPr>
        <w:pStyle w:val="20"/>
        <w:ind w:firstLine="0"/>
        <w:rPr>
          <w:rFonts w:hint="eastAsia" w:ascii="仿宋_GB2312" w:eastAsia="仿宋_GB2312"/>
          <w:sz w:val="28"/>
          <w:szCs w:val="28"/>
          <w:highlight w:val="none"/>
          <w:lang w:eastAsia="zh-CN"/>
        </w:rPr>
      </w:pPr>
    </w:p>
    <w:p>
      <w:pPr>
        <w:pStyle w:val="20"/>
        <w:ind w:firstLine="0"/>
        <w:rPr>
          <w:rFonts w:hint="eastAsia" w:ascii="仿宋_GB2312" w:eastAsia="仿宋_GB2312"/>
          <w:sz w:val="28"/>
          <w:szCs w:val="28"/>
          <w:highlight w:val="none"/>
          <w:lang w:eastAsia="zh-CN"/>
        </w:rPr>
      </w:pPr>
    </w:p>
    <w:p>
      <w:pPr>
        <w:pStyle w:val="20"/>
        <w:ind w:firstLine="0"/>
        <w:rPr>
          <w:rFonts w:hint="eastAsia" w:ascii="仿宋_GB2312" w:eastAsia="仿宋_GB2312"/>
          <w:sz w:val="28"/>
          <w:szCs w:val="28"/>
          <w:highlight w:val="none"/>
          <w:lang w:eastAsia="zh-CN"/>
        </w:rPr>
      </w:pPr>
    </w:p>
    <w:p>
      <w:pPr>
        <w:pStyle w:val="20"/>
        <w:ind w:firstLine="0"/>
        <w:rPr>
          <w:rFonts w:hint="eastAsia" w:ascii="仿宋_GB2312" w:eastAsia="仿宋_GB2312"/>
          <w:sz w:val="28"/>
          <w:szCs w:val="28"/>
          <w:highlight w:val="none"/>
          <w:lang w:eastAsia="zh-CN"/>
        </w:rPr>
      </w:pPr>
    </w:p>
    <w:p>
      <w:pPr>
        <w:pStyle w:val="20"/>
        <w:ind w:firstLine="0"/>
        <w:rPr>
          <w:rFonts w:hint="eastAsia" w:ascii="仿宋_GB2312" w:eastAsia="仿宋_GB2312"/>
          <w:sz w:val="28"/>
          <w:szCs w:val="28"/>
          <w:highlight w:val="none"/>
          <w:lang w:eastAsia="zh-CN"/>
        </w:rPr>
      </w:pPr>
    </w:p>
    <w:p>
      <w:pPr>
        <w:pStyle w:val="3"/>
        <w:rPr>
          <w:rFonts w:hint="eastAsia"/>
          <w:highlight w:val="none"/>
        </w:rPr>
      </w:pPr>
      <w:bookmarkStart w:id="142" w:name="_Toc8147"/>
      <w:bookmarkStart w:id="143" w:name="_Toc6230"/>
      <w:bookmarkStart w:id="144" w:name="_Toc21847"/>
      <w:bookmarkStart w:id="145" w:name="_Toc16552"/>
      <w:bookmarkStart w:id="146" w:name="_Toc28358"/>
      <w:bookmarkStart w:id="147" w:name="_Toc1563"/>
      <w:bookmarkStart w:id="148" w:name="_Toc30824"/>
      <w:bookmarkStart w:id="149" w:name="_Toc5129"/>
      <w:bookmarkStart w:id="150" w:name="_Toc23515"/>
      <w:bookmarkStart w:id="151" w:name="_Toc3723"/>
      <w:bookmarkStart w:id="152" w:name="_Toc12169"/>
    </w:p>
    <w:p>
      <w:pPr>
        <w:pStyle w:val="3"/>
        <w:rPr>
          <w:highlight w:val="none"/>
        </w:rPr>
      </w:pPr>
      <w:r>
        <w:rPr>
          <w:highlight w:val="none"/>
        </w:rPr>
        <mc:AlternateContent>
          <mc:Choice Requires="wps">
            <w:drawing>
              <wp:anchor distT="0" distB="0" distL="114300" distR="114300" simplePos="0" relativeHeight="251669504" behindDoc="0" locked="0" layoutInCell="1" allowOverlap="1">
                <wp:simplePos x="0" y="0"/>
                <wp:positionH relativeFrom="column">
                  <wp:posOffset>2341880</wp:posOffset>
                </wp:positionH>
                <wp:positionV relativeFrom="paragraph">
                  <wp:posOffset>546735</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4.4pt;margin-top:43.05pt;height:0pt;width:75.5pt;z-index:251669504;mso-width-relative:page;mso-height-relative:page;" filled="f" stroked="t" coordsize="21600,21600" o:gfxdata="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0Oy1fWAAAACQEAAA8AAAAAAAAAAQAgAAAAIgAAAGRycy9kb3ducmV2LnhtbFBLAQIUABQA&#10;AAAIAIdO4kBKAv7M8gEAAOMDAAAOAAAAAAAAAAEAIAAAACUBAABkcnMvZTJvRG9jLnhtbFBLBQYA&#10;AAAABgAGAFkBAACJBQ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8480" behindDoc="0" locked="0" layoutInCell="1" allowOverlap="1">
                <wp:simplePos x="0" y="0"/>
                <wp:positionH relativeFrom="column">
                  <wp:posOffset>2347595</wp:posOffset>
                </wp:positionH>
                <wp:positionV relativeFrom="paragraph">
                  <wp:posOffset>46990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4.85pt;margin-top:3.7pt;height:0pt;width:75.5pt;z-index:251668480;mso-width-relative:page;mso-height-relative:page;" filled="f" stroked="t" coordsize="21600,21600" o:gfxdata="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Lfp921QAAAAcBAAAPAAAAAAAAAAEAIAAAACIAAABkcnMvZG93bnJldi54bWxQSwECFAAUAAAA&#10;CACHTuJAQsHAmfEBAADjAwAADgAAAAAAAAABACAAAAAkAQAAZHJzL2Uyb0RvYy54bWxQSwUGAAAA&#10;AAYABgBZAQAAhwUAAAAA&#10;">
                <v:fill on="f" focussize="0,0"/>
                <v:stroke color="#000000" joinstyle="round"/>
                <v:imagedata o:title=""/>
                <o:lock v:ext="edit" aspectratio="f"/>
              </v:shape>
            </w:pict>
          </mc:Fallback>
        </mc:AlternateContent>
      </w:r>
      <w:r>
        <w:rPr>
          <w:rFonts w:hint="eastAsia"/>
          <w:highlight w:val="none"/>
        </w:rPr>
        <w:t>第七章</w:t>
      </w:r>
      <w:bookmarkEnd w:id="142"/>
      <w:bookmarkEnd w:id="143"/>
      <w:bookmarkEnd w:id="144"/>
      <w:bookmarkEnd w:id="145"/>
      <w:bookmarkEnd w:id="146"/>
      <w:bookmarkEnd w:id="147"/>
      <w:bookmarkEnd w:id="148"/>
      <w:bookmarkEnd w:id="149"/>
      <w:bookmarkEnd w:id="150"/>
      <w:bookmarkEnd w:id="151"/>
      <w:bookmarkEnd w:id="152"/>
    </w:p>
    <w:p>
      <w:pPr>
        <w:pStyle w:val="37"/>
        <w:rPr>
          <w:highlight w:val="none"/>
        </w:rPr>
      </w:pPr>
    </w:p>
    <w:p>
      <w:pPr>
        <w:pStyle w:val="3"/>
        <w:rPr>
          <w:highlight w:val="none"/>
        </w:rPr>
      </w:pPr>
      <w:bookmarkStart w:id="153" w:name="_Toc17119"/>
      <w:bookmarkStart w:id="154" w:name="_Toc88209951"/>
      <w:bookmarkStart w:id="155" w:name="_Toc22764"/>
      <w:bookmarkStart w:id="156" w:name="_Toc31564"/>
      <w:bookmarkStart w:id="157" w:name="_Toc30157"/>
      <w:bookmarkStart w:id="158" w:name="_Toc12610"/>
      <w:bookmarkStart w:id="159" w:name="_Toc87616388"/>
      <w:bookmarkStart w:id="160" w:name="_Toc10840"/>
      <w:bookmarkStart w:id="161" w:name="_Toc12769"/>
      <w:bookmarkStart w:id="162" w:name="_Toc5342"/>
      <w:bookmarkStart w:id="163" w:name="_Toc21675"/>
      <w:bookmarkStart w:id="164" w:name="_Toc24490"/>
      <w:bookmarkStart w:id="165" w:name="_Toc24815"/>
      <w:r>
        <w:rPr>
          <w:rFonts w:hint="eastAsia"/>
          <w:highlight w:val="none"/>
        </w:rPr>
        <w:t>响应文件</w:t>
      </w:r>
      <w:r>
        <w:rPr>
          <w:rFonts w:hint="eastAsia"/>
          <w:highlight w:val="none"/>
          <w:lang w:val="en-US" w:eastAsia="zh-CN"/>
        </w:rPr>
        <w:t>格式要求</w:t>
      </w:r>
      <w:bookmarkEnd w:id="153"/>
      <w:bookmarkEnd w:id="154"/>
      <w:bookmarkEnd w:id="155"/>
      <w:bookmarkEnd w:id="156"/>
      <w:bookmarkEnd w:id="157"/>
      <w:bookmarkEnd w:id="158"/>
      <w:bookmarkEnd w:id="159"/>
      <w:bookmarkEnd w:id="160"/>
      <w:bookmarkEnd w:id="161"/>
      <w:bookmarkEnd w:id="162"/>
      <w:bookmarkEnd w:id="163"/>
      <w:bookmarkEnd w:id="164"/>
      <w:bookmarkEnd w:id="165"/>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adjustRightInd w:val="0"/>
        <w:snapToGrid w:val="0"/>
        <w:spacing w:beforeLines="50" w:afterLines="50" w:line="600" w:lineRule="exact"/>
        <w:jc w:val="center"/>
        <w:rPr>
          <w:rFonts w:hint="eastAsia" w:ascii="宋体" w:hAnsi="宋体" w:cs="宋体"/>
          <w:b/>
          <w:bCs/>
          <w:color w:val="auto"/>
          <w:sz w:val="30"/>
          <w:highlight w:val="none"/>
        </w:rPr>
      </w:pPr>
    </w:p>
    <w:p>
      <w:pPr>
        <w:adjustRightInd w:val="0"/>
        <w:snapToGrid w:val="0"/>
        <w:spacing w:beforeLines="50" w:afterLines="50" w:line="600" w:lineRule="exact"/>
        <w:jc w:val="center"/>
        <w:rPr>
          <w:rFonts w:hint="eastAsia" w:ascii="宋体" w:hAnsi="宋体" w:cs="宋体"/>
          <w:b/>
          <w:bCs/>
          <w:color w:val="auto"/>
          <w:sz w:val="30"/>
          <w:highlight w:val="none"/>
        </w:rPr>
      </w:pPr>
    </w:p>
    <w:p>
      <w:pPr>
        <w:adjustRightInd w:val="0"/>
        <w:snapToGrid w:val="0"/>
        <w:spacing w:beforeLines="50" w:afterLines="50" w:line="600" w:lineRule="exact"/>
        <w:jc w:val="center"/>
        <w:rPr>
          <w:rFonts w:hint="eastAsia" w:ascii="宋体" w:hAnsi="宋体" w:cs="宋体"/>
          <w:b/>
          <w:bCs/>
          <w:color w:val="auto"/>
          <w:sz w:val="30"/>
          <w:highlight w:val="none"/>
        </w:rPr>
      </w:pPr>
    </w:p>
    <w:p>
      <w:pPr>
        <w:adjustRightInd w:val="0"/>
        <w:snapToGrid w:val="0"/>
        <w:spacing w:beforeLines="50" w:afterLines="50" w:line="600" w:lineRule="exact"/>
        <w:jc w:val="center"/>
        <w:rPr>
          <w:rFonts w:hint="eastAsia" w:ascii="方正小标宋简体" w:hAnsi="方正小标宋简体" w:eastAsia="方正小标宋简体" w:cs="方正小标宋简体"/>
          <w:sz w:val="32"/>
          <w:szCs w:val="32"/>
          <w:highlight w:val="none"/>
          <w:u w:val="single"/>
          <w:lang w:val="en-US" w:eastAsia="zh-CN"/>
        </w:rPr>
      </w:pPr>
      <w:r>
        <w:rPr>
          <w:rFonts w:hint="eastAsia" w:ascii="方正小标宋简体" w:hAnsi="方正小标宋简体" w:eastAsia="方正小标宋简体" w:cs="方正小标宋简体"/>
          <w:sz w:val="32"/>
          <w:szCs w:val="32"/>
          <w:highlight w:val="none"/>
          <w:u w:val="single"/>
          <w:lang w:val="en-US" w:eastAsia="zh-CN"/>
        </w:rPr>
        <w:t>广州市净水有限公司龙归分公司2023年运输设备</w:t>
      </w:r>
    </w:p>
    <w:p>
      <w:pPr>
        <w:adjustRightInd w:val="0"/>
        <w:snapToGrid w:val="0"/>
        <w:spacing w:beforeLines="50" w:afterLines="50" w:line="600" w:lineRule="exact"/>
        <w:jc w:val="center"/>
        <w:rPr>
          <w:rFonts w:hint="eastAsia" w:ascii="方正小标宋简体" w:hAnsi="方正小标宋简体" w:eastAsia="方正小标宋简体" w:cs="方正小标宋简体"/>
          <w:sz w:val="28"/>
          <w:szCs w:val="28"/>
          <w:highlight w:val="none"/>
          <w:u w:val="single"/>
        </w:rPr>
      </w:pPr>
      <w:r>
        <w:rPr>
          <w:rFonts w:hint="eastAsia" w:ascii="方正小标宋简体" w:hAnsi="方正小标宋简体" w:eastAsia="方正小标宋简体" w:cs="方正小标宋简体"/>
          <w:sz w:val="32"/>
          <w:szCs w:val="32"/>
          <w:highlight w:val="none"/>
          <w:u w:val="single"/>
          <w:lang w:val="en-US" w:eastAsia="zh-CN"/>
        </w:rPr>
        <w:t>电动平板载货车采购项目（第二次）</w:t>
      </w:r>
    </w:p>
    <w:p>
      <w:pPr>
        <w:adjustRightInd w:val="0"/>
        <w:snapToGrid w:val="0"/>
        <w:spacing w:beforeLines="50" w:afterLines="50" w:line="600" w:lineRule="exact"/>
        <w:jc w:val="center"/>
        <w:rPr>
          <w:rFonts w:ascii="仿宋_GB2312" w:eastAsia="仿宋_GB2312"/>
          <w:sz w:val="30"/>
          <w:szCs w:val="30"/>
          <w:highlight w:val="none"/>
        </w:rPr>
      </w:pPr>
      <w:r>
        <w:rPr>
          <w:rFonts w:hint="eastAsia" w:ascii="仿宋_GB2312" w:eastAsia="仿宋_GB2312"/>
          <w:sz w:val="30"/>
          <w:szCs w:val="30"/>
          <w:highlight w:val="none"/>
        </w:rPr>
        <w:t>（项目编号：   ）</w:t>
      </w:r>
    </w:p>
    <w:p>
      <w:pPr>
        <w:adjustRightInd w:val="0"/>
        <w:snapToGrid w:val="0"/>
        <w:spacing w:beforeLines="50" w:afterLines="50" w:line="600" w:lineRule="exact"/>
        <w:jc w:val="center"/>
        <w:rPr>
          <w:rFonts w:ascii="方正小标宋简体" w:eastAsia="方正小标宋简体"/>
          <w:sz w:val="44"/>
          <w:szCs w:val="44"/>
          <w:highlight w:val="none"/>
        </w:rPr>
      </w:pPr>
    </w:p>
    <w:p>
      <w:pPr>
        <w:jc w:val="center"/>
        <w:rPr>
          <w:rFonts w:hint="eastAsia" w:ascii="方正小标宋简体" w:eastAsia="方正小标宋简体"/>
          <w:sz w:val="48"/>
          <w:szCs w:val="48"/>
          <w:highlight w:val="none"/>
        </w:rPr>
      </w:pPr>
    </w:p>
    <w:p>
      <w:pPr>
        <w:pStyle w:val="2"/>
        <w:rPr>
          <w:rFonts w:hint="eastAsia" w:ascii="方正小标宋简体" w:eastAsia="方正小标宋简体"/>
          <w:sz w:val="48"/>
          <w:szCs w:val="48"/>
          <w:highlight w:val="none"/>
        </w:rPr>
      </w:pPr>
    </w:p>
    <w:p>
      <w:pPr>
        <w:pStyle w:val="2"/>
        <w:rPr>
          <w:rFonts w:hint="eastAsia" w:ascii="方正小标宋简体" w:eastAsia="方正小标宋简体"/>
          <w:sz w:val="48"/>
          <w:szCs w:val="48"/>
          <w:highlight w:val="none"/>
        </w:rPr>
      </w:pPr>
    </w:p>
    <w:p>
      <w:pPr>
        <w:pStyle w:val="2"/>
        <w:rPr>
          <w:rFonts w:hint="eastAsia" w:ascii="方正小标宋简体" w:eastAsia="方正小标宋简体"/>
          <w:sz w:val="48"/>
          <w:szCs w:val="48"/>
          <w:highlight w:val="none"/>
        </w:rPr>
      </w:pPr>
    </w:p>
    <w:p>
      <w:pPr>
        <w:pStyle w:val="2"/>
        <w:rPr>
          <w:rFonts w:hint="eastAsia" w:ascii="方正小标宋简体" w:eastAsia="方正小标宋简体"/>
          <w:sz w:val="48"/>
          <w:szCs w:val="48"/>
          <w:highlight w:val="none"/>
        </w:rPr>
      </w:pPr>
    </w:p>
    <w:p>
      <w:pPr>
        <w:pStyle w:val="2"/>
        <w:rPr>
          <w:rFonts w:hint="eastAsia" w:ascii="方正小标宋简体" w:eastAsia="方正小标宋简体"/>
          <w:sz w:val="48"/>
          <w:szCs w:val="48"/>
          <w:highlight w:val="none"/>
        </w:rPr>
      </w:pPr>
    </w:p>
    <w:p>
      <w:pPr>
        <w:pStyle w:val="2"/>
        <w:rPr>
          <w:rFonts w:hint="eastAsia" w:ascii="方正小标宋简体" w:eastAsia="方正小标宋简体"/>
          <w:sz w:val="48"/>
          <w:szCs w:val="48"/>
          <w:highlight w:val="none"/>
        </w:rPr>
      </w:pPr>
    </w:p>
    <w:p>
      <w:pPr>
        <w:pStyle w:val="2"/>
        <w:rPr>
          <w:rFonts w:hint="default" w:ascii="方正小标宋简体" w:eastAsia="方正小标宋简体"/>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rPr>
        <w:t>供应商：</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年</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月</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日</w:t>
      </w:r>
    </w:p>
    <w:p>
      <w:pPr>
        <w:adjustRightInd w:val="0"/>
        <w:snapToGrid w:val="0"/>
        <w:spacing w:beforeLines="50" w:afterLines="50" w:line="600" w:lineRule="exact"/>
        <w:jc w:val="both"/>
        <w:rPr>
          <w:rFonts w:ascii="方正小标宋简体" w:eastAsia="方正小标宋简体"/>
          <w:sz w:val="30"/>
          <w:szCs w:val="30"/>
          <w:highlight w:val="none"/>
        </w:rPr>
      </w:pPr>
    </w:p>
    <w:p>
      <w:pPr>
        <w:pStyle w:val="27"/>
        <w:rPr>
          <w:highlight w:val="none"/>
        </w:rPr>
      </w:pPr>
    </w:p>
    <w:p>
      <w:pPr>
        <w:pStyle w:val="20"/>
        <w:rPr>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r>
        <w:rPr>
          <w:rFonts w:ascii="方正小标宋简体" w:eastAsia="方正小标宋简体"/>
          <w:sz w:val="44"/>
          <w:szCs w:val="44"/>
          <w:highlight w:val="none"/>
        </w:rPr>
        <w:t>目</w:t>
      </w:r>
      <w:r>
        <w:rPr>
          <w:rFonts w:hint="eastAsia" w:ascii="方正小标宋简体" w:eastAsia="方正小标宋简体"/>
          <w:sz w:val="44"/>
          <w:szCs w:val="44"/>
          <w:highlight w:val="none"/>
        </w:rPr>
        <w:t xml:space="preserve">  </w:t>
      </w:r>
      <w:r>
        <w:rPr>
          <w:rFonts w:ascii="方正小标宋简体" w:eastAsia="方正小标宋简体"/>
          <w:sz w:val="44"/>
          <w:szCs w:val="44"/>
          <w:highlight w:val="none"/>
        </w:rPr>
        <w:t>录</w:t>
      </w: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line="600" w:lineRule="exact"/>
        <w:jc w:val="center"/>
        <w:rPr>
          <w:rFonts w:ascii="方正小标宋简体" w:eastAsia="方正小标宋简体"/>
          <w:sz w:val="44"/>
          <w:szCs w:val="44"/>
          <w:highlight w:val="none"/>
        </w:rPr>
      </w:pPr>
    </w:p>
    <w:p>
      <w:pPr>
        <w:spacing w:line="600" w:lineRule="exact"/>
        <w:rPr>
          <w:rFonts w:ascii="仿宋_GB2312" w:eastAsia="仿宋_GB2312"/>
          <w:sz w:val="28"/>
          <w:szCs w:val="28"/>
          <w:highlight w:val="none"/>
        </w:rPr>
      </w:pPr>
      <w:bookmarkStart w:id="166" w:name="_Toc87616389"/>
      <w:bookmarkStart w:id="167" w:name="_Toc88209952"/>
      <w:r>
        <w:rPr>
          <w:rFonts w:hint="eastAsia" w:ascii="仿宋_GB2312" w:eastAsia="仿宋_GB2312"/>
          <w:sz w:val="28"/>
          <w:szCs w:val="28"/>
          <w:highlight w:val="none"/>
        </w:rPr>
        <w:t>1.响应函</w:t>
      </w:r>
      <w:bookmarkEnd w:id="166"/>
      <w:bookmarkEnd w:id="167"/>
    </w:p>
    <w:p>
      <w:pPr>
        <w:spacing w:line="600" w:lineRule="exact"/>
        <w:rPr>
          <w:rFonts w:hint="eastAsia" w:ascii="仿宋_GB2312" w:eastAsia="仿宋_GB2312"/>
          <w:sz w:val="28"/>
          <w:szCs w:val="28"/>
          <w:highlight w:val="none"/>
        </w:rPr>
      </w:pPr>
      <w:bookmarkStart w:id="168" w:name="_Toc88209953"/>
      <w:bookmarkStart w:id="169" w:name="_Toc87616390"/>
      <w:r>
        <w:rPr>
          <w:rFonts w:hint="eastAsia" w:ascii="仿宋_GB2312" w:eastAsia="仿宋_GB2312"/>
          <w:sz w:val="28"/>
          <w:szCs w:val="28"/>
          <w:highlight w:val="none"/>
        </w:rPr>
        <w:t>2.法定代表人证明或授权委托书</w:t>
      </w:r>
      <w:bookmarkEnd w:id="168"/>
      <w:bookmarkEnd w:id="169"/>
      <w:bookmarkStart w:id="170" w:name="_Toc87616393"/>
      <w:bookmarkStart w:id="171" w:name="_Toc88209956"/>
      <w:r>
        <w:rPr>
          <w:rFonts w:hint="eastAsia" w:ascii="仿宋_GB2312" w:eastAsia="仿宋_GB2312"/>
          <w:sz w:val="28"/>
          <w:szCs w:val="28"/>
          <w:highlight w:val="none"/>
        </w:rPr>
        <w:cr/>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.资格审查资料</w:t>
      </w:r>
      <w:r>
        <w:rPr>
          <w:rFonts w:hint="eastAsia" w:ascii="仿宋_GB2312" w:eastAsia="仿宋_GB2312"/>
          <w:sz w:val="28"/>
          <w:szCs w:val="28"/>
          <w:highlight w:val="none"/>
        </w:rPr>
        <w:cr/>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.拟投入本项目的项目负责人情况表</w:t>
      </w:r>
    </w:p>
    <w:p>
      <w:pPr>
        <w:spacing w:line="600" w:lineRule="exact"/>
        <w:rPr>
          <w:rFonts w:ascii="仿宋_GB2312" w:eastAsia="仿宋_GB2312"/>
          <w:sz w:val="28"/>
          <w:szCs w:val="28"/>
          <w:highlight w:val="none"/>
        </w:rPr>
      </w:pP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报价表</w:t>
      </w:r>
      <w:r>
        <w:rPr>
          <w:rFonts w:hint="eastAsia" w:ascii="仿宋_GB2312" w:eastAsia="仿宋_GB2312"/>
          <w:sz w:val="28"/>
          <w:szCs w:val="28"/>
          <w:highlight w:val="none"/>
        </w:rPr>
        <w:cr/>
      </w: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.其他资料</w:t>
      </w:r>
      <w:bookmarkEnd w:id="170"/>
      <w:bookmarkEnd w:id="171"/>
      <w:r>
        <w:rPr>
          <w:rFonts w:hint="eastAsia" w:ascii="仿宋_GB2312" w:eastAsia="仿宋_GB2312"/>
          <w:sz w:val="28"/>
          <w:szCs w:val="28"/>
          <w:highlight w:val="none"/>
        </w:rPr>
        <w:cr/>
      </w: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0"/>
        <w:rPr>
          <w:highlight w:val="none"/>
        </w:rPr>
      </w:pPr>
    </w:p>
    <w:p>
      <w:pPr>
        <w:pStyle w:val="20"/>
        <w:ind w:firstLine="0"/>
        <w:rPr>
          <w:rFonts w:ascii="方正小标宋简体" w:eastAsia="方正小标宋简体"/>
          <w:sz w:val="44"/>
          <w:szCs w:val="44"/>
          <w:highlight w:val="none"/>
        </w:rPr>
      </w:pPr>
    </w:p>
    <w:p>
      <w:pPr>
        <w:pStyle w:val="5"/>
        <w:rPr>
          <w:rFonts w:asciiTheme="minorEastAsia" w:hAnsiTheme="minorEastAsia" w:eastAsiaTheme="minorEastAsia"/>
          <w:sz w:val="28"/>
          <w:szCs w:val="28"/>
          <w:highlight w:val="none"/>
        </w:rPr>
      </w:pPr>
      <w:bookmarkStart w:id="172" w:name="_Toc88209957"/>
      <w:bookmarkStart w:id="173" w:name="_Toc28619645"/>
      <w:bookmarkStart w:id="174" w:name="_Toc6313"/>
      <w:bookmarkStart w:id="175" w:name="_Toc87616394"/>
      <w:bookmarkStart w:id="176" w:name="_Toc12665"/>
      <w:r>
        <w:rPr>
          <w:rFonts w:hint="eastAsia" w:asciiTheme="minorEastAsia" w:hAnsiTheme="minorEastAsia" w:eastAsiaTheme="minorEastAsia"/>
          <w:sz w:val="28"/>
          <w:szCs w:val="28"/>
          <w:highlight w:val="none"/>
        </w:rPr>
        <w:t>1.响应函</w:t>
      </w:r>
      <w:bookmarkEnd w:id="172"/>
      <w:bookmarkEnd w:id="173"/>
      <w:bookmarkEnd w:id="174"/>
      <w:bookmarkEnd w:id="175"/>
      <w:bookmarkEnd w:id="176"/>
    </w:p>
    <w:p>
      <w:pPr>
        <w:spacing w:line="360" w:lineRule="auto"/>
        <w:rPr>
          <w:rFonts w:ascii="仿宋_GB2312" w:hAnsi="黑体" w:eastAsia="仿宋_GB2312"/>
          <w:sz w:val="28"/>
          <w:szCs w:val="28"/>
          <w:highlight w:val="none"/>
          <w:u w:val="single"/>
        </w:rPr>
      </w:pPr>
      <w:r>
        <w:rPr>
          <w:rFonts w:hint="eastAsia" w:ascii="仿宋_GB2312" w:hAnsi="黑体" w:eastAsia="仿宋_GB2312"/>
          <w:sz w:val="28"/>
          <w:szCs w:val="28"/>
          <w:highlight w:val="none"/>
        </w:rPr>
        <w:t>1.1响应函</w:t>
      </w:r>
      <w:r>
        <w:rPr>
          <w:rFonts w:hint="eastAsia" w:ascii="仿宋_GB2312" w:hAnsi="黑体" w:eastAsia="仿宋_GB2312"/>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sz w:val="28"/>
          <w:szCs w:val="28"/>
          <w:highlight w:val="none"/>
        </w:rPr>
        <w:t>1</w:t>
      </w:r>
      <w:r>
        <w:rPr>
          <w:rFonts w:hint="eastAsia" w:ascii="仿宋_GB2312" w:hAnsi="黑体" w:eastAsia="仿宋_GB2312"/>
          <w:color w:val="auto"/>
          <w:sz w:val="28"/>
          <w:szCs w:val="28"/>
          <w:highlight w:val="none"/>
        </w:rPr>
        <w:t xml:space="preserve">1.我方已仔细研究了（项目名称、项目编号、标段/标包号）   采购文件的全部内容，愿意以含税价人民币（大写）     (¥      ）的报价完成/提供本项目□工程 </w:t>
      </w:r>
      <w:r>
        <w:rPr>
          <w:rFonts w:hint="eastAsia" w:ascii="仿宋_GB2312" w:hAnsi="黑体" w:eastAsia="仿宋_GB2312"/>
          <w:color w:val="auto"/>
          <w:sz w:val="28"/>
          <w:szCs w:val="28"/>
          <w:highlight w:val="none"/>
        </w:rPr>
        <w:sym w:font="Wingdings 2" w:char="0052"/>
      </w:r>
      <w:r>
        <w:rPr>
          <w:rFonts w:hint="eastAsia" w:ascii="仿宋_GB2312" w:hAnsi="黑体" w:eastAsia="仿宋_GB2312"/>
          <w:color w:val="auto"/>
          <w:sz w:val="28"/>
          <w:szCs w:val="28"/>
          <w:highlight w:val="none"/>
        </w:rPr>
        <w:t>货物□服务并按合同约定履行义务。</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2.我方响应文件包括下列内容：</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1</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响应函</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2</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法定代表人证明或授权委托书</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3</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资格审查资料</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4</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拟投入本项目的项目负责人情况表</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5</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报价表</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6</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其他资料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4</w:t>
      </w:r>
      <w:r>
        <w:rPr>
          <w:rFonts w:hint="eastAsia" w:ascii="仿宋_GB2312" w:hAnsi="黑体" w:eastAsia="仿宋_GB2312"/>
          <w:sz w:val="28"/>
          <w:szCs w:val="28"/>
          <w:highlight w:val="none"/>
        </w:rPr>
        <w:t>.</w:t>
      </w:r>
      <w:r>
        <w:rPr>
          <w:rFonts w:ascii="仿宋_GB2312" w:hAnsi="黑体" w:eastAsia="仿宋_GB2312"/>
          <w:sz w:val="28"/>
          <w:szCs w:val="28"/>
          <w:highlight w:val="none"/>
        </w:rPr>
        <w:t>我方承诺在</w:t>
      </w:r>
      <w:r>
        <w:rPr>
          <w:rFonts w:hint="eastAsia" w:ascii="仿宋_GB2312" w:hAnsi="黑体" w:eastAsia="仿宋_GB2312"/>
          <w:sz w:val="28"/>
          <w:szCs w:val="28"/>
          <w:highlight w:val="none"/>
        </w:rPr>
        <w:t>采购</w:t>
      </w:r>
      <w:r>
        <w:rPr>
          <w:rFonts w:ascii="仿宋_GB2312" w:hAnsi="黑体" w:eastAsia="仿宋_GB2312"/>
          <w:sz w:val="28"/>
          <w:szCs w:val="28"/>
          <w:highlight w:val="none"/>
        </w:rPr>
        <w:t>文件有效期内不撤销响应文件。</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5</w:t>
      </w:r>
      <w:r>
        <w:rPr>
          <w:rFonts w:hint="eastAsia" w:ascii="仿宋_GB2312" w:hAnsi="黑体" w:eastAsia="仿宋_GB2312"/>
          <w:sz w:val="28"/>
          <w:szCs w:val="28"/>
          <w:highlight w:val="none"/>
        </w:rPr>
        <w:t>.</w:t>
      </w:r>
      <w:r>
        <w:rPr>
          <w:rFonts w:ascii="仿宋_GB2312" w:hAnsi="黑体" w:eastAsia="仿宋_GB2312"/>
          <w:sz w:val="28"/>
          <w:szCs w:val="28"/>
          <w:highlight w:val="none"/>
        </w:rPr>
        <w:t>如我方</w:t>
      </w:r>
      <w:r>
        <w:rPr>
          <w:rFonts w:hint="eastAsia" w:ascii="仿宋_GB2312" w:hAnsi="黑体" w:eastAsia="仿宋_GB2312"/>
          <w:sz w:val="28"/>
          <w:szCs w:val="28"/>
          <w:highlight w:val="none"/>
        </w:rPr>
        <w:t>成交</w:t>
      </w:r>
      <w:r>
        <w:rPr>
          <w:rFonts w:ascii="仿宋_GB2312" w:hAnsi="黑体" w:eastAsia="仿宋_GB2312"/>
          <w:sz w:val="28"/>
          <w:szCs w:val="28"/>
          <w:highlight w:val="none"/>
        </w:rPr>
        <w:t>，我方承诺：</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2）在签订合同时不向你方提出附加条件；</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3）按照采购文件要求提交履约保证金；</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4）在合同约定的期限内完成合同规定的全部义务。</w:t>
      </w:r>
    </w:p>
    <w:p>
      <w:pPr>
        <w:pStyle w:val="20"/>
        <w:ind w:firstLine="560" w:firstLineChars="200"/>
        <w:rPr>
          <w:rFonts w:hint="default" w:eastAsia="仿宋_GB2312"/>
          <w:highlight w:val="none"/>
          <w:lang w:val="en-US"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6</w:t>
      </w:r>
      <w:r>
        <w:rPr>
          <w:rFonts w:hint="eastAsia" w:ascii="仿宋_GB2312" w:hAnsi="黑体" w:eastAsia="仿宋_GB2312"/>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7</w:t>
      </w:r>
      <w:r>
        <w:rPr>
          <w:rFonts w:hint="eastAsia" w:ascii="仿宋_GB2312" w:hAnsi="黑体" w:eastAsia="仿宋_GB2312"/>
          <w:sz w:val="28"/>
          <w:szCs w:val="28"/>
          <w:highlight w:val="none"/>
        </w:rPr>
        <w:t>.</w:t>
      </w:r>
      <w:r>
        <w:rPr>
          <w:rFonts w:hint="eastAsia" w:ascii="仿宋_GB2312" w:hAnsi="黑体" w:eastAsia="仿宋_GB2312"/>
          <w:sz w:val="28"/>
          <w:szCs w:val="28"/>
          <w:highlight w:val="none"/>
          <w:u w:val="single"/>
        </w:rPr>
        <w:t xml:space="preserve">       （其他补充说明）</w:t>
      </w:r>
      <w:r>
        <w:rPr>
          <w:rFonts w:hint="eastAsia" w:ascii="仿宋_GB2312" w:hAnsi="黑体" w:eastAsia="仿宋_GB2312"/>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法定代表人或委托代理人：</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地址：</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电子邮箱：</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r>
        <w:rPr>
          <w:rFonts w:hint="eastAsia" w:ascii="仿宋_GB2312" w:eastAsia="仿宋_GB2312" w:hAnsiTheme="minorEastAsia"/>
          <w:sz w:val="28"/>
          <w:szCs w:val="28"/>
          <w:highlight w:val="none"/>
          <w:u w:val="single"/>
        </w:rPr>
        <w:t xml:space="preserve">                              </w:t>
      </w:r>
    </w:p>
    <w:p>
      <w:pPr>
        <w:spacing w:line="600" w:lineRule="exact"/>
        <w:ind w:left="1" w:firstLine="551" w:firstLineChars="197"/>
        <w:jc w:val="right"/>
        <w:rPr>
          <w:rFonts w:hint="eastAsia" w:asciiTheme="minorEastAsia" w:hAnsiTheme="minorEastAsia" w:eastAsiaTheme="minorEastAsia"/>
          <w:sz w:val="28"/>
          <w:szCs w:val="28"/>
          <w:highlight w:val="none"/>
        </w:rPr>
      </w:pP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年</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月</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日</w:t>
      </w:r>
      <w:bookmarkStart w:id="177" w:name="_Toc87616395"/>
      <w:bookmarkStart w:id="178" w:name="_Toc29833"/>
      <w:bookmarkStart w:id="179" w:name="_Toc22527"/>
      <w:bookmarkStart w:id="180" w:name="_Toc88209958"/>
    </w:p>
    <w:p>
      <w:pPr>
        <w:pStyle w:val="5"/>
        <w:spacing w:before="0"/>
        <w:rPr>
          <w:rFonts w:hint="eastAsia" w:asciiTheme="minorEastAsia" w:hAnsiTheme="minorEastAsia" w:eastAsiaTheme="minorEastAsia"/>
          <w:sz w:val="28"/>
          <w:szCs w:val="28"/>
          <w:highlight w:val="none"/>
        </w:rPr>
      </w:pPr>
    </w:p>
    <w:p>
      <w:pPr>
        <w:pStyle w:val="5"/>
        <w:spacing w:before="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2.法定代表人证明或授权委托书</w:t>
      </w:r>
      <w:bookmarkEnd w:id="177"/>
      <w:bookmarkEnd w:id="178"/>
      <w:bookmarkEnd w:id="179"/>
      <w:bookmarkEnd w:id="180"/>
    </w:p>
    <w:p>
      <w:pPr>
        <w:spacing w:line="360" w:lineRule="auto"/>
        <w:rPr>
          <w:highlight w:val="none"/>
        </w:rPr>
      </w:pPr>
      <w:r>
        <w:rPr>
          <w:rFonts w:hint="eastAsia" w:ascii="仿宋_GB2312" w:hAnsi="黑体" w:eastAsia="仿宋_GB2312"/>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000000"/>
          <w:sz w:val="30"/>
          <w:szCs w:val="30"/>
          <w:highlight w:val="none"/>
          <w:u w:val="single"/>
        </w:rPr>
      </w:pPr>
      <w:r>
        <w:rPr>
          <w:rFonts w:hint="eastAsia" w:ascii="仿宋_GB2312" w:hAnsi="宋体" w:eastAsia="仿宋_GB2312" w:cs="Times New Roman"/>
          <w:color w:val="000000"/>
          <w:sz w:val="32"/>
          <w:szCs w:val="32"/>
          <w:highlight w:val="none"/>
        </w:rPr>
        <w:t xml:space="preserve">     </w:t>
      </w:r>
      <w:r>
        <w:rPr>
          <w:rFonts w:hint="eastAsia" w:ascii="仿宋_GB2312" w:hAnsi="宋体" w:eastAsia="仿宋_GB2312" w:cs="Times New Roman"/>
          <w:color w:val="000000"/>
          <w:sz w:val="30"/>
          <w:szCs w:val="30"/>
          <w:highlight w:val="none"/>
        </w:rPr>
        <w:t>供应商名称：</w:t>
      </w:r>
      <w:r>
        <w:rPr>
          <w:rFonts w:hint="eastAsia" w:ascii="仿宋_GB2312" w:hAnsi="宋体" w:eastAsia="仿宋_GB2312" w:cs="Times New Roman"/>
          <w:color w:val="000000"/>
          <w:sz w:val="30"/>
          <w:szCs w:val="30"/>
          <w:highlight w:val="none"/>
          <w:u w:val="single"/>
        </w:rPr>
        <w:t xml:space="preserve">                          </w:t>
      </w:r>
    </w:p>
    <w:p>
      <w:pPr>
        <w:pStyle w:val="28"/>
        <w:snapToGrid w:val="0"/>
        <w:spacing w:line="600" w:lineRule="exact"/>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 xml:space="preserve">     单位性质：</w:t>
      </w:r>
      <w:r>
        <w:rPr>
          <w:rFonts w:hint="eastAsia" w:ascii="仿宋_GB2312" w:hAnsi="宋体" w:eastAsia="仿宋_GB2312" w:cs="Times New Roman"/>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000000"/>
          <w:sz w:val="30"/>
          <w:szCs w:val="30"/>
          <w:highlight w:val="none"/>
          <w:u w:val="single"/>
        </w:rPr>
      </w:pPr>
      <w:r>
        <w:rPr>
          <w:rFonts w:hint="eastAsia" w:ascii="仿宋_GB2312" w:hAnsi="宋体" w:eastAsia="仿宋_GB2312" w:cs="Times New Roman"/>
          <w:color w:val="000000"/>
          <w:sz w:val="30"/>
          <w:szCs w:val="30"/>
          <w:highlight w:val="none"/>
        </w:rPr>
        <w:t>地    址：</w:t>
      </w:r>
      <w:r>
        <w:rPr>
          <w:rFonts w:hint="eastAsia" w:ascii="仿宋_GB2312" w:hAnsi="宋体" w:eastAsia="仿宋_GB2312" w:cs="Times New Roman"/>
          <w:color w:val="000000"/>
          <w:sz w:val="30"/>
          <w:szCs w:val="30"/>
          <w:highlight w:val="none"/>
          <w:u w:val="single"/>
        </w:rPr>
        <w:t xml:space="preserve">                            </w:t>
      </w:r>
    </w:p>
    <w:p>
      <w:pPr>
        <w:pStyle w:val="28"/>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成立时间：</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年</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月</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日</w:t>
      </w:r>
    </w:p>
    <w:p>
      <w:pPr>
        <w:pStyle w:val="28"/>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经营期限：</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w:t>
      </w:r>
    </w:p>
    <w:p>
      <w:pPr>
        <w:pStyle w:val="28"/>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姓名：</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性别：</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年龄：</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身份证号码：</w:t>
      </w:r>
      <w:r>
        <w:rPr>
          <w:rFonts w:hint="eastAsia" w:ascii="仿宋_GB2312" w:hAnsi="宋体" w:eastAsia="仿宋_GB2312" w:cs="Times New Roman"/>
          <w:sz w:val="30"/>
          <w:szCs w:val="30"/>
          <w:highlight w:val="none"/>
          <w:u w:val="single"/>
        </w:rPr>
        <w:t xml:space="preserve">          </w:t>
      </w:r>
    </w:p>
    <w:p>
      <w:pPr>
        <w:pStyle w:val="28"/>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职务：</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系</w:t>
      </w:r>
      <w:r>
        <w:rPr>
          <w:rFonts w:hint="eastAsia" w:ascii="仿宋_GB2312" w:hAnsi="宋体" w:eastAsia="仿宋_GB2312" w:cs="Times New Roman"/>
          <w:sz w:val="30"/>
          <w:szCs w:val="30"/>
          <w:highlight w:val="none"/>
          <w:u w:val="single"/>
        </w:rPr>
        <w:t xml:space="preserve">     (供应商名称)       </w:t>
      </w:r>
      <w:r>
        <w:rPr>
          <w:rFonts w:hint="eastAsia" w:ascii="仿宋_GB2312" w:hAnsi="宋体" w:eastAsia="仿宋_GB2312" w:cs="Times New Roman"/>
          <w:sz w:val="30"/>
          <w:szCs w:val="30"/>
          <w:highlight w:val="none"/>
        </w:rPr>
        <w:t xml:space="preserve"> 的法定代表人。</w:t>
      </w:r>
    </w:p>
    <w:p>
      <w:pPr>
        <w:pStyle w:val="28"/>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特此证明。</w:t>
      </w:r>
    </w:p>
    <w:p>
      <w:pPr>
        <w:adjustRightInd w:val="0"/>
        <w:snapToGrid w:val="0"/>
        <w:spacing w:line="600" w:lineRule="exact"/>
        <w:ind w:firstLine="702" w:firstLineChars="234"/>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附：法定代表人身份证(正反两面)复印件</w:t>
      </w:r>
    </w:p>
    <w:p>
      <w:pPr>
        <w:pStyle w:val="28"/>
        <w:snapToGrid w:val="0"/>
        <w:spacing w:line="600" w:lineRule="exact"/>
        <w:ind w:firstLine="3907" w:firstLineChars="1221"/>
        <w:rPr>
          <w:rFonts w:ascii="仿宋_GB2312" w:hAnsi="宋体" w:eastAsia="仿宋_GB2312" w:cs="Times New Roman"/>
          <w:sz w:val="32"/>
          <w:szCs w:val="32"/>
          <w:highlight w:val="none"/>
        </w:rPr>
      </w:pPr>
    </w:p>
    <w:p>
      <w:pPr>
        <w:pStyle w:val="28"/>
        <w:snapToGrid w:val="0"/>
        <w:spacing w:line="600" w:lineRule="exact"/>
        <w:ind w:firstLine="3663" w:firstLineChars="1221"/>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供应商：</w:t>
      </w:r>
      <w:r>
        <w:rPr>
          <w:rFonts w:hint="eastAsia" w:ascii="仿宋_GB2312" w:hAnsi="宋体" w:eastAsia="仿宋_GB2312" w:cs="Times New Roman"/>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日  期：</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年</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月</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日</w:t>
      </w:r>
    </w:p>
    <w:p>
      <w:pPr>
        <w:widowControl/>
        <w:adjustRightInd w:val="0"/>
        <w:snapToGrid w:val="0"/>
        <w:spacing w:line="600" w:lineRule="exact"/>
        <w:jc w:val="left"/>
        <w:rPr>
          <w:rFonts w:ascii="仿宋_GB2312" w:hAnsi="宋体" w:eastAsia="仿宋_GB2312" w:cs="宋体"/>
          <w:color w:val="000000"/>
          <w:kern w:val="0"/>
          <w:sz w:val="28"/>
          <w:szCs w:val="28"/>
          <w:highlight w:val="none"/>
        </w:rPr>
      </w:pPr>
      <w:r>
        <w:rPr>
          <w:rFonts w:ascii="仿宋_GB2312" w:hAnsi="宋体" w:eastAsia="仿宋_GB2312" w:cs="宋体"/>
          <w:color w:val="000000"/>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adjustRightInd w:val="0"/>
        <w:snapToGrid w:val="0"/>
        <w:spacing w:line="600" w:lineRule="exact"/>
        <w:ind w:firstLine="480"/>
        <w:rPr>
          <w:rFonts w:ascii="仿宋_GB2312" w:eastAsia="仿宋_GB2312"/>
          <w:highlight w:val="none"/>
        </w:rPr>
      </w:pPr>
      <w:r>
        <w:rPr>
          <w:rFonts w:hint="eastAsia" w:ascii="仿宋_GB2312" w:hAnsi="宋体" w:eastAsia="仿宋_GB2312"/>
          <w:kern w:val="0"/>
          <w:szCs w:val="21"/>
          <w:highlight w:val="none"/>
        </w:rPr>
        <w:t>注：法定代表人证明书亦可采用工商行政管理局统一制订的格式。</w:t>
      </w:r>
    </w:p>
    <w:p>
      <w:pPr>
        <w:spacing w:line="360" w:lineRule="auto"/>
        <w:rPr>
          <w:highlight w:val="none"/>
        </w:rPr>
      </w:pPr>
      <w:r>
        <w:rPr>
          <w:rFonts w:hint="eastAsia" w:ascii="宋体" w:hAnsi="宋体" w:cs="宋体"/>
          <w:color w:val="000000"/>
          <w:kern w:val="0"/>
          <w:sz w:val="28"/>
          <w:szCs w:val="28"/>
          <w:highlight w:val="none"/>
        </w:rPr>
        <w:br w:type="page"/>
      </w:r>
      <w:r>
        <w:rPr>
          <w:rFonts w:hint="eastAsia" w:ascii="仿宋_GB2312" w:hAnsi="黑体" w:eastAsia="仿宋_GB2312"/>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本人</w:t>
      </w:r>
      <w:r>
        <w:rPr>
          <w:rFonts w:hint="eastAsia" w:ascii="仿宋_GB2312" w:hAnsi="宋体" w:eastAsia="仿宋_GB2312"/>
          <w:color w:val="000000"/>
          <w:sz w:val="30"/>
          <w:szCs w:val="30"/>
          <w:highlight w:val="none"/>
          <w:u w:val="single"/>
        </w:rPr>
        <w:t xml:space="preserve">   (姓名)    </w:t>
      </w:r>
      <w:r>
        <w:rPr>
          <w:rFonts w:hint="eastAsia" w:ascii="仿宋_GB2312" w:hAnsi="宋体" w:eastAsia="仿宋_GB2312"/>
          <w:color w:val="000000"/>
          <w:sz w:val="30"/>
          <w:szCs w:val="30"/>
          <w:highlight w:val="none"/>
        </w:rPr>
        <w:t>系</w:t>
      </w:r>
      <w:r>
        <w:rPr>
          <w:rFonts w:hint="eastAsia" w:ascii="仿宋_GB2312" w:hAnsi="宋体" w:eastAsia="仿宋_GB2312"/>
          <w:color w:val="000000"/>
          <w:sz w:val="30"/>
          <w:szCs w:val="30"/>
          <w:highlight w:val="none"/>
          <w:u w:val="single"/>
        </w:rPr>
        <w:t xml:space="preserve">        (供应商名称)          </w:t>
      </w:r>
      <w:r>
        <w:rPr>
          <w:rFonts w:hint="eastAsia" w:ascii="仿宋_GB2312" w:hAnsi="宋体" w:eastAsia="仿宋_GB2312"/>
          <w:color w:val="000000"/>
          <w:sz w:val="30"/>
          <w:szCs w:val="30"/>
          <w:highlight w:val="none"/>
        </w:rPr>
        <w:t>的法定代表人，现授权</w:t>
      </w:r>
      <w:r>
        <w:rPr>
          <w:rFonts w:hint="eastAsia" w:ascii="仿宋_GB2312" w:hAnsi="宋体" w:eastAsia="仿宋_GB2312"/>
          <w:color w:val="000000"/>
          <w:sz w:val="30"/>
          <w:szCs w:val="30"/>
          <w:highlight w:val="none"/>
          <w:u w:val="single"/>
        </w:rPr>
        <w:t xml:space="preserve">   (姓名)   </w:t>
      </w:r>
      <w:r>
        <w:rPr>
          <w:rFonts w:hint="eastAsia" w:ascii="仿宋_GB2312" w:hAnsi="宋体" w:eastAsia="仿宋_GB2312"/>
          <w:color w:val="000000"/>
          <w:sz w:val="30"/>
          <w:szCs w:val="30"/>
          <w:highlight w:val="none"/>
        </w:rPr>
        <w:t>为我方代理人。代理人根据授权，以我方名义签署、澄清、说明、提交、撤回、修改</w:t>
      </w:r>
      <w:r>
        <w:rPr>
          <w:rFonts w:hint="eastAsia" w:ascii="仿宋_GB2312" w:hAnsi="宋体" w:eastAsia="仿宋_GB2312"/>
          <w:color w:val="000000"/>
          <w:sz w:val="30"/>
          <w:szCs w:val="30"/>
          <w:highlight w:val="none"/>
          <w:u w:val="single"/>
        </w:rPr>
        <w:t xml:space="preserve"> （项目名称、项目编号、标段/标包号）  </w:t>
      </w:r>
      <w:r>
        <w:rPr>
          <w:rFonts w:hint="eastAsia" w:ascii="仿宋_GB2312" w:hAnsi="宋体" w:eastAsia="仿宋_GB2312"/>
          <w:color w:val="000000"/>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委托期限：</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w:t>
      </w:r>
    </w:p>
    <w:p>
      <w:pPr>
        <w:adjustRightInd w:val="0"/>
        <w:snapToGrid w:val="0"/>
        <w:spacing w:line="600" w:lineRule="exact"/>
        <w:ind w:firstLine="59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代理人无转委托权。</w:t>
      </w:r>
    </w:p>
    <w:p>
      <w:pPr>
        <w:adjustRightInd w:val="0"/>
        <w:snapToGrid w:val="0"/>
        <w:spacing w:line="600" w:lineRule="exact"/>
        <w:ind w:firstLine="590"/>
        <w:rPr>
          <w:rFonts w:hint="default" w:ascii="仿宋_GB2312" w:hAnsi="宋体" w:eastAsia="仿宋_GB2312"/>
          <w:color w:val="000000"/>
          <w:sz w:val="30"/>
          <w:szCs w:val="30"/>
          <w:highlight w:val="none"/>
          <w:lang w:val="en-US" w:eastAsia="zh-CN"/>
        </w:rPr>
      </w:pPr>
      <w:r>
        <w:rPr>
          <w:rFonts w:hint="eastAsia" w:ascii="仿宋_GB2312" w:hAnsi="宋体" w:eastAsia="仿宋_GB2312"/>
          <w:color w:val="000000"/>
          <w:sz w:val="30"/>
          <w:szCs w:val="30"/>
          <w:highlight w:val="none"/>
        </w:rPr>
        <w:t>附：</w:t>
      </w:r>
      <w:r>
        <w:rPr>
          <w:rFonts w:hint="eastAsia" w:ascii="仿宋_GB2312" w:hAnsi="宋体" w:eastAsia="仿宋_GB2312"/>
          <w:color w:val="000000"/>
          <w:sz w:val="30"/>
          <w:szCs w:val="30"/>
          <w:highlight w:val="none"/>
          <w:lang w:val="en-US" w:eastAsia="zh-CN"/>
        </w:rPr>
        <w:t>1.</w:t>
      </w:r>
      <w:r>
        <w:rPr>
          <w:rFonts w:hint="eastAsia" w:ascii="仿宋_GB2312" w:hAnsi="宋体" w:eastAsia="仿宋_GB2312"/>
          <w:color w:val="000000"/>
          <w:sz w:val="30"/>
          <w:szCs w:val="30"/>
          <w:highlight w:val="none"/>
        </w:rPr>
        <w:t>委托代理人身份证(正反两面)复印件</w:t>
      </w:r>
      <w:r>
        <w:rPr>
          <w:rFonts w:hint="eastAsia" w:ascii="仿宋_GB2312" w:hAnsi="宋体" w:eastAsia="仿宋_GB2312"/>
          <w:color w:val="000000"/>
          <w:sz w:val="30"/>
          <w:szCs w:val="30"/>
          <w:highlight w:val="none"/>
          <w:lang w:eastAsia="zh-CN"/>
        </w:rPr>
        <w:t>，</w:t>
      </w:r>
      <w:r>
        <w:rPr>
          <w:rFonts w:hint="eastAsia" w:ascii="仿宋_GB2312" w:hAnsi="宋体" w:eastAsia="仿宋_GB2312"/>
          <w:color w:val="000000"/>
          <w:sz w:val="30"/>
          <w:szCs w:val="30"/>
          <w:highlight w:val="none"/>
          <w:lang w:val="en-US" w:eastAsia="zh-CN"/>
        </w:rPr>
        <w:t>原件备查。</w:t>
      </w:r>
    </w:p>
    <w:p>
      <w:pPr>
        <w:pStyle w:val="37"/>
        <w:ind w:firstLine="1200" w:firstLineChars="400"/>
        <w:rPr>
          <w:rFonts w:hint="eastAsia" w:ascii="仿宋_GB2312" w:hAnsi="宋体" w:eastAsia="仿宋_GB2312"/>
          <w:color w:val="000000"/>
          <w:sz w:val="30"/>
          <w:szCs w:val="30"/>
          <w:highlight w:val="none"/>
          <w:lang w:val="en-US" w:eastAsia="zh-CN"/>
        </w:rPr>
      </w:pPr>
      <w:r>
        <w:rPr>
          <w:rFonts w:hint="eastAsia" w:ascii="仿宋_GB2312" w:hAnsi="宋体" w:eastAsia="仿宋_GB2312"/>
          <w:color w:val="000000"/>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28"/>
        <w:snapToGrid w:val="0"/>
        <w:spacing w:line="600" w:lineRule="exact"/>
        <w:ind w:firstLine="3618" w:firstLineChars="1005"/>
        <w:rPr>
          <w:rFonts w:ascii="仿宋_GB2312" w:hAnsi="宋体" w:eastAsia="仿宋_GB2312" w:cs="Times New Roman"/>
          <w:sz w:val="30"/>
          <w:szCs w:val="30"/>
          <w:highlight w:val="none"/>
        </w:rPr>
      </w:pPr>
      <w:r>
        <w:rPr>
          <w:rFonts w:hint="eastAsia" w:ascii="仿宋_GB2312" w:hAnsi="宋体" w:eastAsia="仿宋_GB2312" w:cs="Times New Roman"/>
          <w:spacing w:val="30"/>
          <w:sz w:val="30"/>
          <w:szCs w:val="30"/>
          <w:highlight w:val="none"/>
        </w:rPr>
        <w:t>供应商</w:t>
      </w:r>
      <w:r>
        <w:rPr>
          <w:rFonts w:hint="eastAsia" w:ascii="仿宋_GB2312" w:hAnsi="宋体" w:eastAsia="仿宋_GB2312" w:cs="Times New Roman"/>
          <w:sz w:val="30"/>
          <w:szCs w:val="30"/>
          <w:highlight w:val="none"/>
        </w:rPr>
        <w:t>：</w:t>
      </w:r>
      <w:r>
        <w:rPr>
          <w:rFonts w:hint="eastAsia" w:ascii="仿宋_GB2312" w:hAnsi="宋体" w:eastAsia="仿宋_GB2312" w:cs="Times New Roman"/>
          <w:sz w:val="30"/>
          <w:szCs w:val="30"/>
          <w:highlight w:val="none"/>
          <w:u w:val="single"/>
        </w:rPr>
        <w:t xml:space="preserve">      (单位公章)         </w:t>
      </w:r>
    </w:p>
    <w:p>
      <w:pPr>
        <w:pStyle w:val="28"/>
        <w:snapToGrid w:val="0"/>
        <w:spacing w:line="600" w:lineRule="exact"/>
        <w:ind w:firstLine="3600" w:firstLineChars="1200"/>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法定代表人：</w:t>
      </w:r>
      <w:r>
        <w:rPr>
          <w:rFonts w:hint="eastAsia" w:ascii="仿宋_GB2312" w:hAnsi="宋体" w:eastAsia="仿宋_GB2312" w:cs="Times New Roman"/>
          <w:sz w:val="30"/>
          <w:szCs w:val="30"/>
          <w:highlight w:val="none"/>
          <w:u w:val="single"/>
        </w:rPr>
        <w:t xml:space="preserve">       (签字)            </w:t>
      </w:r>
    </w:p>
    <w:p>
      <w:pPr>
        <w:pStyle w:val="28"/>
        <w:snapToGrid w:val="0"/>
        <w:spacing w:line="600" w:lineRule="exact"/>
        <w:ind w:firstLine="3600" w:firstLineChars="1200"/>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委托代理人：</w:t>
      </w:r>
      <w:r>
        <w:rPr>
          <w:rFonts w:hint="eastAsia" w:ascii="仿宋_GB2312" w:hAnsi="宋体" w:eastAsia="仿宋_GB2312" w:cs="Times New Roman"/>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 xml:space="preserve">                        日    期：</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年</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月</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日</w:t>
      </w:r>
    </w:p>
    <w:p>
      <w:pPr>
        <w:pStyle w:val="20"/>
        <w:rPr>
          <w:rFonts w:hint="eastAsia" w:ascii="仿宋_GB2312" w:hAnsi="宋体" w:eastAsia="仿宋_GB2312"/>
          <w:color w:val="000000"/>
          <w:sz w:val="30"/>
          <w:szCs w:val="30"/>
          <w:highlight w:val="none"/>
        </w:rPr>
      </w:pPr>
    </w:p>
    <w:p>
      <w:pPr>
        <w:pStyle w:val="20"/>
        <w:rPr>
          <w:rFonts w:hint="eastAsia" w:ascii="仿宋_GB2312" w:hAnsi="宋体" w:eastAsia="仿宋_GB2312"/>
          <w:color w:val="000000"/>
          <w:sz w:val="30"/>
          <w:szCs w:val="30"/>
          <w:highlight w:val="none"/>
        </w:rPr>
      </w:pPr>
    </w:p>
    <w:p>
      <w:pPr>
        <w:pStyle w:val="20"/>
        <w:rPr>
          <w:rFonts w:hint="eastAsia" w:ascii="仿宋_GB2312" w:hAnsi="宋体" w:eastAsia="仿宋_GB2312"/>
          <w:color w:val="000000"/>
          <w:sz w:val="30"/>
          <w:szCs w:val="30"/>
          <w:highlight w:val="none"/>
        </w:rPr>
      </w:pPr>
    </w:p>
    <w:p>
      <w:pPr>
        <w:pStyle w:val="20"/>
        <w:rPr>
          <w:rFonts w:hint="eastAsia" w:ascii="仿宋_GB2312" w:hAnsi="宋体" w:eastAsia="仿宋_GB2312"/>
          <w:color w:val="000000"/>
          <w:sz w:val="30"/>
          <w:szCs w:val="30"/>
          <w:highlight w:val="none"/>
        </w:rPr>
      </w:pPr>
    </w:p>
    <w:p>
      <w:pPr>
        <w:pStyle w:val="2"/>
        <w:spacing w:after="0" w:line="600" w:lineRule="exact"/>
        <w:rPr>
          <w:rFonts w:ascii="仿宋_GB2312" w:eastAsia="仿宋_GB2312"/>
          <w:highlight w:val="none"/>
        </w:rPr>
      </w:pPr>
      <w:r>
        <w:rPr>
          <w:rFonts w:ascii="仿宋_GB2312" w:eastAsia="仿宋_GB2312"/>
          <w:color w:val="000000"/>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highlight w:val="none"/>
        </w:rPr>
      </w:pPr>
    </w:p>
    <w:p>
      <w:pPr>
        <w:pStyle w:val="2"/>
        <w:spacing w:after="0" w:line="600" w:lineRule="exact"/>
        <w:rPr>
          <w:rFonts w:ascii="仿宋_GB2312" w:eastAsia="仿宋_GB2312"/>
          <w:highlight w:val="none"/>
        </w:rPr>
      </w:pPr>
    </w:p>
    <w:p>
      <w:pPr>
        <w:pStyle w:val="2"/>
        <w:spacing w:after="0" w:line="600" w:lineRule="exact"/>
        <w:ind w:firstLine="0"/>
        <w:rPr>
          <w:rFonts w:ascii="仿宋_GB2312" w:eastAsia="仿宋_GB2312"/>
          <w:highlight w:val="none"/>
        </w:rPr>
      </w:pPr>
    </w:p>
    <w:p>
      <w:pPr>
        <w:pStyle w:val="2"/>
        <w:spacing w:after="0" w:line="600" w:lineRule="exact"/>
        <w:rPr>
          <w:rFonts w:ascii="仿宋_GB2312" w:eastAsia="仿宋_GB2312"/>
          <w:highlight w:val="none"/>
        </w:rPr>
      </w:pPr>
    </w:p>
    <w:p>
      <w:pPr>
        <w:adjustRightInd w:val="0"/>
        <w:snapToGrid w:val="0"/>
        <w:spacing w:line="600" w:lineRule="exact"/>
        <w:ind w:firstLine="480"/>
        <w:rPr>
          <w:rFonts w:hint="eastAsia" w:ascii="仿宋_GB2312" w:hAnsi="宋体" w:eastAsia="仿宋_GB2312"/>
          <w:kern w:val="0"/>
          <w:szCs w:val="21"/>
          <w:highlight w:val="none"/>
        </w:rPr>
      </w:pPr>
      <w:r>
        <w:rPr>
          <w:rFonts w:hint="eastAsia" w:ascii="仿宋_GB2312" w:hAnsi="宋体" w:eastAsia="仿宋_GB2312"/>
          <w:kern w:val="0"/>
          <w:szCs w:val="21"/>
          <w:highlight w:val="none"/>
        </w:rPr>
        <w:t>注：法人授权委托书亦可采用工商行政管理局统一制订的格式。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sz w:val="28"/>
          <w:szCs w:val="28"/>
          <w:highlight w:val="none"/>
        </w:rPr>
      </w:pPr>
    </w:p>
    <w:p>
      <w:pPr>
        <w:spacing w:line="480" w:lineRule="exact"/>
        <w:ind w:firstLine="843" w:firstLineChars="300"/>
        <w:rPr>
          <w:rFonts w:ascii="仿宋" w:hAnsi="仿宋" w:eastAsia="仿宋" w:cs="仿宋_GB2312"/>
          <w:b/>
          <w:sz w:val="28"/>
          <w:szCs w:val="28"/>
          <w:highlight w:val="none"/>
        </w:rPr>
      </w:pPr>
    </w:p>
    <w:p>
      <w:pPr>
        <w:pStyle w:val="20"/>
        <w:rPr>
          <w:highlight w:val="none"/>
        </w:rPr>
      </w:pPr>
    </w:p>
    <w:p>
      <w:pPr>
        <w:pStyle w:val="20"/>
        <w:rPr>
          <w:highlight w:val="none"/>
        </w:rPr>
      </w:pPr>
    </w:p>
    <w:p>
      <w:pPr>
        <w:pStyle w:val="20"/>
        <w:rPr>
          <w:highlight w:val="none"/>
        </w:rPr>
      </w:pPr>
    </w:p>
    <w:p>
      <w:pPr>
        <w:pStyle w:val="20"/>
        <w:rPr>
          <w:highlight w:val="none"/>
        </w:rPr>
      </w:pPr>
    </w:p>
    <w:p>
      <w:pPr>
        <w:pStyle w:val="5"/>
        <w:rPr>
          <w:rFonts w:asciiTheme="minorEastAsia" w:hAnsiTheme="minorEastAsia" w:eastAsiaTheme="minorEastAsia"/>
          <w:sz w:val="28"/>
          <w:szCs w:val="28"/>
          <w:highlight w:val="none"/>
        </w:rPr>
      </w:pPr>
      <w:r>
        <w:rPr>
          <w:rFonts w:hint="eastAsia" w:ascii="仿宋_GB2312" w:eastAsia="仿宋_GB2312" w:hAnsiTheme="minorEastAsia"/>
          <w:sz w:val="28"/>
          <w:szCs w:val="28"/>
          <w:highlight w:val="none"/>
        </w:rPr>
        <w:t xml:space="preserve"> </w:t>
      </w:r>
      <w:bookmarkStart w:id="181" w:name="_Toc8086"/>
      <w:bookmarkStart w:id="182" w:name="_Toc88209963"/>
      <w:bookmarkStart w:id="183" w:name="_Toc19830"/>
      <w:bookmarkStart w:id="184" w:name="_Toc87616400"/>
      <w:r>
        <w:rPr>
          <w:rFonts w:hint="eastAsia" w:ascii="仿宋_GB2312" w:eastAsia="仿宋_GB2312" w:hAnsiTheme="minorEastAsia"/>
          <w:sz w:val="28"/>
          <w:szCs w:val="28"/>
          <w:highlight w:val="none"/>
          <w:lang w:val="en-US" w:eastAsia="zh-CN"/>
        </w:rPr>
        <w:t>3</w:t>
      </w:r>
      <w:r>
        <w:rPr>
          <w:rFonts w:hint="eastAsia" w:asciiTheme="minorEastAsia" w:hAnsiTheme="minorEastAsia" w:eastAsiaTheme="minorEastAsia"/>
          <w:sz w:val="28"/>
          <w:szCs w:val="28"/>
          <w:highlight w:val="none"/>
        </w:rPr>
        <w:t>.资格审查资料</w:t>
      </w:r>
      <w:bookmarkEnd w:id="181"/>
      <w:bookmarkEnd w:id="182"/>
      <w:bookmarkEnd w:id="183"/>
      <w:bookmarkEnd w:id="184"/>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lang w:val="en-US" w:eastAsia="zh-CN"/>
        </w:rPr>
        <w:t>3</w:t>
      </w:r>
      <w:r>
        <w:rPr>
          <w:rFonts w:hint="eastAsia" w:ascii="仿宋_GB2312" w:hAnsi="黑体" w:eastAsia="仿宋_GB2312"/>
          <w:sz w:val="28"/>
          <w:szCs w:val="28"/>
          <w:highlight w:val="none"/>
        </w:rPr>
        <w:t>.1供应商基本情况表</w:t>
      </w:r>
    </w:p>
    <w:tbl>
      <w:tblPr>
        <w:tblStyle w:val="22"/>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sz w:val="28"/>
                <w:szCs w:val="28"/>
                <w:highlight w:val="none"/>
              </w:rPr>
            </w:pPr>
          </w:p>
        </w:tc>
        <w:tc>
          <w:tcPr>
            <w:tcW w:w="1570"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5178" w:type="dxa"/>
            <w:gridSpan w:val="7"/>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bl>
    <w:p>
      <w:pPr>
        <w:adjustRightInd w:val="0"/>
        <w:snapToGrid w:val="0"/>
        <w:ind w:firstLine="573"/>
        <w:rPr>
          <w:rFonts w:hint="eastAsia" w:cs="Times New Roman" w:asciiTheme="minorEastAsia" w:hAnsiTheme="minorEastAsia" w:eastAsiaTheme="minorEastAsia"/>
          <w:b/>
          <w:bCs/>
          <w:sz w:val="28"/>
          <w:szCs w:val="28"/>
          <w:highlight w:val="none"/>
          <w:lang w:eastAsia="zh-CN"/>
        </w:rPr>
      </w:pPr>
      <w:r>
        <w:rPr>
          <w:rFonts w:ascii="仿宋_GB2312" w:eastAsia="仿宋_GB2312" w:hAnsiTheme="minorEastAsia"/>
          <w:sz w:val="28"/>
          <w:szCs w:val="28"/>
          <w:highlight w:val="none"/>
        </w:rPr>
        <w:t>注</w:t>
      </w:r>
      <w:r>
        <w:rPr>
          <w:rFonts w:hint="eastAsia" w:ascii="仿宋_GB2312" w:eastAsia="仿宋_GB2312" w:hAnsiTheme="minorEastAsia"/>
          <w:sz w:val="28"/>
          <w:szCs w:val="28"/>
          <w:highlight w:val="none"/>
        </w:rPr>
        <w:t>：</w:t>
      </w:r>
      <w:r>
        <w:rPr>
          <w:rFonts w:ascii="仿宋_GB2312" w:eastAsia="仿宋_GB2312" w:hAnsiTheme="minorEastAsia"/>
          <w:sz w:val="28"/>
          <w:szCs w:val="28"/>
          <w:highlight w:val="none"/>
        </w:rPr>
        <w:t>供应商应按供应商须知的要求提供主体资格证明材料及相关资质证明材料</w:t>
      </w:r>
      <w:r>
        <w:rPr>
          <w:rFonts w:hint="eastAsia" w:ascii="仿宋_GB2312" w:eastAsia="仿宋_GB2312" w:hAnsiTheme="minorEastAsia"/>
          <w:sz w:val="28"/>
          <w:szCs w:val="28"/>
          <w:highlight w:val="none"/>
          <w:lang w:eastAsia="zh-CN"/>
        </w:rPr>
        <w:t>。</w:t>
      </w:r>
      <w:r>
        <w:rPr>
          <w:rFonts w:hint="eastAsia" w:cs="Times New Roman" w:asciiTheme="minorEastAsia" w:hAnsiTheme="minorEastAsia" w:eastAsiaTheme="minorEastAsia"/>
          <w:b/>
          <w:bCs/>
          <w:sz w:val="28"/>
          <w:szCs w:val="28"/>
          <w:highlight w:val="none"/>
          <w:lang w:val="en-US" w:eastAsia="zh-CN"/>
        </w:rPr>
        <w:t>（</w:t>
      </w:r>
      <w:r>
        <w:rPr>
          <w:rFonts w:hint="eastAsia" w:cs="Times New Roman" w:asciiTheme="minorEastAsia" w:hAnsiTheme="minorEastAsia" w:eastAsiaTheme="minorEastAsia"/>
          <w:b/>
          <w:bCs/>
          <w:sz w:val="28"/>
          <w:szCs w:val="28"/>
          <w:highlight w:val="none"/>
        </w:rPr>
        <w:t>相关证明文件附后</w:t>
      </w:r>
      <w:r>
        <w:rPr>
          <w:rFonts w:hint="eastAsia" w:cs="Times New Roman" w:asciiTheme="minorEastAsia" w:hAnsiTheme="minorEastAsia" w:eastAsiaTheme="minorEastAsia"/>
          <w:b/>
          <w:bCs/>
          <w:sz w:val="28"/>
          <w:szCs w:val="28"/>
          <w:highlight w:val="none"/>
          <w:lang w:eastAsia="zh-CN"/>
        </w:rPr>
        <w:t>）</w:t>
      </w:r>
    </w:p>
    <w:p>
      <w:pPr>
        <w:adjustRightInd w:val="0"/>
        <w:snapToGrid w:val="0"/>
        <w:spacing w:line="360" w:lineRule="auto"/>
        <w:jc w:val="left"/>
        <w:outlineLvl w:val="9"/>
        <w:rPr>
          <w:rFonts w:hint="default" w:cs="Times New Roman" w:asciiTheme="minorEastAsia" w:hAnsiTheme="minorEastAsia" w:eastAsiaTheme="minorEastAsia"/>
          <w:b/>
          <w:bCs/>
          <w:color w:val="auto"/>
          <w:sz w:val="28"/>
          <w:szCs w:val="28"/>
          <w:highlight w:val="none"/>
          <w:lang w:val="en-US" w:eastAsia="zh-CN"/>
        </w:rPr>
      </w:pPr>
      <w:bookmarkStart w:id="185" w:name="_Hlk59025866"/>
      <w:r>
        <w:rPr>
          <w:rFonts w:hint="eastAsia" w:cs="Times New Roman" w:asciiTheme="minorEastAsia" w:hAnsiTheme="minorEastAsia"/>
          <w:b/>
          <w:bCs/>
          <w:color w:val="auto"/>
          <w:sz w:val="28"/>
          <w:szCs w:val="28"/>
          <w:highlight w:val="none"/>
          <w:lang w:val="en-US" w:eastAsia="zh-CN"/>
        </w:rPr>
        <w:t xml:space="preserve">                                          </w:t>
      </w:r>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85"/>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广州市净水有限公司龙归分公司2023年运输设备电动平板载货车采购项目（第二次）</w:t>
      </w:r>
      <w:r>
        <w:rPr>
          <w:rFonts w:hint="eastAsia" w:ascii="宋体" w:hAnsi="宋体" w:eastAsia="宋体" w:cs="宋体"/>
          <w:color w:val="auto"/>
          <w:kern w:val="2"/>
          <w:sz w:val="24"/>
          <w:szCs w:val="24"/>
          <w:highlight w:val="none"/>
          <w:u w:val="single"/>
          <w:lang w:val="en-GB"/>
        </w:rPr>
        <w:t xml:space="preserve"> （项目编号：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sz w:val="28"/>
          <w:szCs w:val="28"/>
          <w:highlight w:val="none"/>
          <w:lang w:val="en-US" w:eastAsia="zh-CN"/>
        </w:rPr>
        <w:t>列入</w:t>
      </w:r>
      <w:r>
        <w:rPr>
          <w:rFonts w:hint="eastAsia" w:ascii="仿宋_GB2312" w:eastAsia="仿宋_GB2312"/>
          <w:sz w:val="28"/>
          <w:szCs w:val="28"/>
          <w:highlight w:val="none"/>
        </w:rPr>
        <w:t>下列情形之一</w:t>
      </w:r>
      <w:r>
        <w:rPr>
          <w:rFonts w:hint="eastAsia" w:ascii="仿宋_GB2312" w:eastAsia="仿宋_GB2312"/>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0"/>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0"/>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pStyle w:val="20"/>
        <w:rPr>
          <w:rFonts w:hint="eastAsia"/>
          <w:highlight w:val="none"/>
          <w:lang w:val="en-GB"/>
        </w:rPr>
      </w:pPr>
    </w:p>
    <w:p>
      <w:pPr>
        <w:pStyle w:val="20"/>
        <w:ind w:firstLine="0"/>
        <w:rPr>
          <w:rFonts w:hint="eastAsia"/>
          <w:highlight w:val="none"/>
          <w:lang w:eastAsia="zh-CN"/>
        </w:rPr>
      </w:pPr>
    </w:p>
    <w:p>
      <w:pPr>
        <w:jc w:val="left"/>
        <w:rPr>
          <w:rFonts w:hint="eastAsia" w:cs="Times New Roman" w:asciiTheme="minorEastAsia" w:hAnsiTheme="minorEastAsia" w:eastAsiaTheme="minorEastAsia"/>
          <w:b/>
          <w:bCs/>
          <w:sz w:val="28"/>
          <w:szCs w:val="28"/>
          <w:highlight w:val="none"/>
        </w:rPr>
      </w:pPr>
      <w:r>
        <w:rPr>
          <w:rFonts w:hint="eastAsia" w:cs="Times New Roman" w:asciiTheme="minorEastAsia" w:hAnsiTheme="minorEastAsia"/>
          <w:b/>
          <w:bCs/>
          <w:sz w:val="28"/>
          <w:szCs w:val="28"/>
          <w:highlight w:val="none"/>
          <w:lang w:val="en-US" w:eastAsia="zh-CN"/>
        </w:rPr>
        <w:t>4</w:t>
      </w:r>
      <w:r>
        <w:rPr>
          <w:rFonts w:hint="eastAsia" w:cs="Times New Roman" w:asciiTheme="minorEastAsia" w:hAnsiTheme="minorEastAsia" w:eastAsiaTheme="minorEastAsia"/>
          <w:b/>
          <w:bCs/>
          <w:sz w:val="28"/>
          <w:szCs w:val="28"/>
          <w:highlight w:val="none"/>
          <w:lang w:val="en-US" w:eastAsia="zh-CN"/>
        </w:rPr>
        <w:t>.</w:t>
      </w:r>
      <w:r>
        <w:rPr>
          <w:rFonts w:hint="eastAsia" w:cs="Times New Roman" w:asciiTheme="minorEastAsia" w:hAnsiTheme="minorEastAsia" w:eastAsiaTheme="minorEastAsia"/>
          <w:b/>
          <w:bCs/>
          <w:sz w:val="28"/>
          <w:szCs w:val="28"/>
          <w:highlight w:val="none"/>
        </w:rPr>
        <w:t>拟投入本项目的项目负责人情况表</w:t>
      </w:r>
    </w:p>
    <w:p>
      <w:pPr>
        <w:pStyle w:val="20"/>
        <w:rPr>
          <w:rFonts w:hint="eastAsia" w:ascii="仿宋_GB2312" w:eastAsia="仿宋_GB2312" w:hAnsiTheme="minorEastAsia"/>
          <w:sz w:val="28"/>
          <w:szCs w:val="28"/>
          <w:highlight w:val="none"/>
          <w:lang w:val="en-US" w:eastAsia="zh-CN"/>
        </w:rPr>
      </w:pP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 xml:space="preserve"> 拟投入本项目的项目负责人情况表</w:t>
      </w:r>
    </w:p>
    <w:tbl>
      <w:tblPr>
        <w:tblStyle w:val="21"/>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姓名</w:t>
            </w:r>
          </w:p>
        </w:tc>
        <w:tc>
          <w:tcPr>
            <w:tcW w:w="1497" w:type="dxa"/>
            <w:gridSpan w:val="2"/>
            <w:noWrap w:val="0"/>
            <w:vAlign w:val="top"/>
          </w:tcPr>
          <w:p>
            <w:pPr>
              <w:jc w:val="center"/>
              <w:rPr>
                <w:rFonts w:ascii="仿宋" w:hAnsi="仿宋" w:eastAsia="仿宋" w:cs="仿宋_GB2312"/>
                <w:b/>
                <w:sz w:val="28"/>
                <w:szCs w:val="28"/>
                <w:highlight w:val="none"/>
              </w:rPr>
            </w:pPr>
          </w:p>
        </w:tc>
        <w:tc>
          <w:tcPr>
            <w:tcW w:w="161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出生年月</w:t>
            </w:r>
          </w:p>
        </w:tc>
        <w:tc>
          <w:tcPr>
            <w:tcW w:w="1337" w:type="dxa"/>
            <w:gridSpan w:val="2"/>
            <w:noWrap w:val="0"/>
            <w:vAlign w:val="top"/>
          </w:tcPr>
          <w:p>
            <w:pPr>
              <w:jc w:val="center"/>
              <w:rPr>
                <w:rFonts w:ascii="仿宋" w:hAnsi="仿宋" w:eastAsia="仿宋" w:cs="仿宋_GB2312"/>
                <w:b/>
                <w:sz w:val="28"/>
                <w:szCs w:val="28"/>
                <w:highlight w:val="none"/>
              </w:rPr>
            </w:pPr>
          </w:p>
        </w:tc>
        <w:tc>
          <w:tcPr>
            <w:tcW w:w="2198"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学历</w:t>
            </w:r>
          </w:p>
        </w:tc>
        <w:tc>
          <w:tcPr>
            <w:tcW w:w="1119" w:type="dxa"/>
            <w:noWrap w:val="0"/>
            <w:vAlign w:val="to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sz w:val="28"/>
                <w:szCs w:val="28"/>
                <w:highlight w:val="none"/>
              </w:rPr>
            </w:pPr>
          </w:p>
        </w:tc>
        <w:tc>
          <w:tcPr>
            <w:tcW w:w="1613"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sz w:val="28"/>
                <w:szCs w:val="28"/>
                <w:highlight w:val="none"/>
              </w:rPr>
            </w:pPr>
          </w:p>
        </w:tc>
        <w:tc>
          <w:tcPr>
            <w:tcW w:w="2198"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sz w:val="28"/>
                <w:szCs w:val="28"/>
                <w:highlight w:val="none"/>
              </w:rPr>
            </w:pPr>
          </w:p>
        </w:tc>
        <w:tc>
          <w:tcPr>
            <w:tcW w:w="1613"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sz w:val="28"/>
                <w:szCs w:val="28"/>
                <w:highlight w:val="none"/>
              </w:rPr>
            </w:pPr>
          </w:p>
        </w:tc>
        <w:tc>
          <w:tcPr>
            <w:tcW w:w="2198"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专业</w:t>
            </w:r>
          </w:p>
        </w:tc>
        <w:tc>
          <w:tcPr>
            <w:tcW w:w="1119" w:type="dxa"/>
            <w:noWrap w:val="0"/>
            <w:vAlign w:val="top"/>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注册证书等级</w:t>
            </w:r>
          </w:p>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sz w:val="28"/>
                <w:szCs w:val="28"/>
                <w:highlight w:val="none"/>
              </w:rPr>
            </w:pPr>
          </w:p>
        </w:tc>
        <w:tc>
          <w:tcPr>
            <w:tcW w:w="2198"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noWrap w:val="0"/>
            <w:vAlign w:val="top"/>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职称证专业</w:t>
            </w:r>
          </w:p>
        </w:tc>
        <w:tc>
          <w:tcPr>
            <w:tcW w:w="2950" w:type="dxa"/>
            <w:gridSpan w:val="4"/>
            <w:noWrap w:val="0"/>
            <w:vAlign w:val="top"/>
          </w:tcPr>
          <w:p>
            <w:pPr>
              <w:jc w:val="center"/>
              <w:rPr>
                <w:rFonts w:ascii="仿宋" w:hAnsi="仿宋" w:eastAsia="仿宋" w:cs="仿宋_GB2312"/>
                <w:b/>
                <w:sz w:val="28"/>
                <w:szCs w:val="28"/>
                <w:highlight w:val="none"/>
              </w:rPr>
            </w:pPr>
          </w:p>
        </w:tc>
        <w:tc>
          <w:tcPr>
            <w:tcW w:w="2198"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noWrap w:val="0"/>
            <w:vAlign w:val="to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项目名称</w:t>
            </w:r>
          </w:p>
        </w:tc>
        <w:tc>
          <w:tcPr>
            <w:tcW w:w="199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合同金额</w:t>
            </w:r>
          </w:p>
        </w:tc>
        <w:tc>
          <w:tcPr>
            <w:tcW w:w="199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开、竣工时间</w:t>
            </w:r>
          </w:p>
        </w:tc>
        <w:tc>
          <w:tcPr>
            <w:tcW w:w="199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担任职务</w:t>
            </w:r>
          </w:p>
        </w:tc>
        <w:tc>
          <w:tcPr>
            <w:tcW w:w="145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453" w:type="dxa"/>
            <w:gridSpan w:val="2"/>
            <w:noWrap w:val="0"/>
            <w:vAlign w:val="to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453" w:type="dxa"/>
            <w:gridSpan w:val="2"/>
            <w:noWrap w:val="0"/>
            <w:vAlign w:val="to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453" w:type="dxa"/>
            <w:gridSpan w:val="2"/>
            <w:noWrap w:val="0"/>
            <w:vAlign w:val="top"/>
          </w:tcPr>
          <w:p>
            <w:pPr>
              <w:jc w:val="center"/>
              <w:rPr>
                <w:rFonts w:ascii="仿宋" w:hAnsi="仿宋" w:eastAsia="仿宋" w:cs="仿宋_GB2312"/>
                <w:b/>
                <w:sz w:val="28"/>
                <w:szCs w:val="28"/>
                <w:highlight w:val="none"/>
              </w:rPr>
            </w:pPr>
          </w:p>
        </w:tc>
      </w:tr>
    </w:tbl>
    <w:p>
      <w:pPr>
        <w:pStyle w:val="20"/>
        <w:rPr>
          <w:rFonts w:hint="default" w:ascii="仿宋_GB2312" w:eastAsia="仿宋_GB2312" w:hAnsiTheme="minorEastAsia"/>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仿宋_GB2312" w:eastAsia="仿宋_GB2312" w:hAnsiTheme="minorEastAsia"/>
          <w:sz w:val="28"/>
          <w:szCs w:val="28"/>
          <w:highlight w:val="none"/>
          <w:lang w:val="en-US" w:eastAsia="zh-CN"/>
        </w:rPr>
        <w:t xml:space="preserve">                                             </w:t>
      </w: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0"/>
        <w:rPr>
          <w:rFonts w:hint="default" w:ascii="仿宋_GB2312" w:eastAsia="仿宋_GB2312" w:hAnsiTheme="minorEastAsia"/>
          <w:sz w:val="28"/>
          <w:szCs w:val="28"/>
          <w:highlight w:val="none"/>
          <w:lang w:val="en-US" w:eastAsia="zh-CN"/>
        </w:rPr>
      </w:pPr>
    </w:p>
    <w:p>
      <w:pPr>
        <w:pStyle w:val="20"/>
        <w:rPr>
          <w:rFonts w:hint="default" w:ascii="仿宋_GB2312" w:eastAsia="仿宋_GB2312" w:hAnsiTheme="minorEastAsia"/>
          <w:sz w:val="28"/>
          <w:szCs w:val="28"/>
          <w:highlight w:val="none"/>
          <w:lang w:val="en-US" w:eastAsia="zh-CN"/>
        </w:rPr>
      </w:pPr>
    </w:p>
    <w:p>
      <w:pPr>
        <w:pStyle w:val="20"/>
        <w:rPr>
          <w:rFonts w:hint="default" w:ascii="仿宋_GB2312" w:eastAsia="仿宋_GB2312" w:hAnsiTheme="minorEastAsia"/>
          <w:sz w:val="28"/>
          <w:szCs w:val="28"/>
          <w:highlight w:val="none"/>
          <w:lang w:val="en-US" w:eastAsia="zh-CN"/>
        </w:rPr>
      </w:pPr>
    </w:p>
    <w:p>
      <w:pPr>
        <w:pStyle w:val="20"/>
        <w:rPr>
          <w:rFonts w:hint="default" w:ascii="仿宋_GB2312" w:eastAsia="仿宋_GB2312" w:hAnsiTheme="minorEastAsia"/>
          <w:sz w:val="28"/>
          <w:szCs w:val="28"/>
          <w:highlight w:val="none"/>
          <w:lang w:val="en-US" w:eastAsia="zh-CN"/>
        </w:rPr>
      </w:pPr>
    </w:p>
    <w:p>
      <w:pPr>
        <w:pStyle w:val="20"/>
        <w:rPr>
          <w:rFonts w:hint="default" w:ascii="仿宋_GB2312" w:eastAsia="仿宋_GB2312" w:hAnsiTheme="minorEastAsia"/>
          <w:sz w:val="28"/>
          <w:szCs w:val="28"/>
          <w:highlight w:val="none"/>
          <w:lang w:val="en-US" w:eastAsia="zh-CN"/>
        </w:rPr>
      </w:pPr>
    </w:p>
    <w:p>
      <w:pPr>
        <w:pStyle w:val="5"/>
        <w:rPr>
          <w:rFonts w:asciiTheme="minorEastAsia" w:hAnsiTheme="minorEastAsia" w:eastAsiaTheme="minorEastAsia"/>
          <w:sz w:val="28"/>
          <w:szCs w:val="28"/>
          <w:highlight w:val="none"/>
        </w:rPr>
      </w:pPr>
      <w:bookmarkStart w:id="186" w:name="_Toc19423"/>
      <w:bookmarkStart w:id="187" w:name="_Toc32430"/>
      <w:r>
        <w:rPr>
          <w:rFonts w:hint="eastAsia" w:ascii="仿宋_GB2312" w:eastAsia="仿宋_GB2312" w:hAnsiTheme="minorEastAsia"/>
          <w:sz w:val="28"/>
          <w:szCs w:val="28"/>
          <w:highlight w:val="none"/>
          <w:lang w:val="en-US" w:eastAsia="zh-CN"/>
        </w:rPr>
        <w:t>5</w:t>
      </w:r>
      <w:r>
        <w:rPr>
          <w:rFonts w:hint="eastAsia" w:asciiTheme="minorEastAsia" w:hAnsiTheme="minorEastAsia" w:eastAsiaTheme="minorEastAsia"/>
          <w:sz w:val="28"/>
          <w:szCs w:val="28"/>
          <w:highlight w:val="none"/>
        </w:rPr>
        <w:t>.报价表</w:t>
      </w:r>
      <w:bookmarkEnd w:id="186"/>
      <w:bookmarkEnd w:id="187"/>
    </w:p>
    <w:p>
      <w:pPr>
        <w:pStyle w:val="27"/>
        <w:ind w:firstLine="480" w:firstLineChars="200"/>
        <w:rPr>
          <w:rFonts w:hint="eastAsia" w:ascii="仿宋_GB2312" w:hAnsiTheme="minorEastAsia"/>
          <w:sz w:val="24"/>
          <w:szCs w:val="24"/>
          <w:highlight w:val="none"/>
          <w:lang w:val="en-US" w:eastAsia="zh-CN"/>
        </w:rPr>
      </w:pPr>
    </w:p>
    <w:p>
      <w:pPr>
        <w:pStyle w:val="27"/>
        <w:ind w:firstLine="560" w:firstLineChars="200"/>
        <w:rPr>
          <w:rFonts w:hint="eastAsia" w:ascii="仿宋_GB2312" w:eastAsia="仿宋_GB2312" w:hAnsiTheme="minorEastAsia"/>
          <w:sz w:val="28"/>
          <w:szCs w:val="28"/>
          <w:highlight w:val="none"/>
          <w:lang w:val="en-US" w:eastAsia="zh-CN"/>
        </w:rPr>
      </w:pPr>
      <w:r>
        <w:rPr>
          <w:rFonts w:hint="eastAsia" w:ascii="仿宋_GB2312" w:hAnsiTheme="minorEastAsia"/>
          <w:sz w:val="28"/>
          <w:szCs w:val="28"/>
          <w:highlight w:val="none"/>
          <w:lang w:val="en-US" w:eastAsia="zh-CN"/>
        </w:rPr>
        <w:t>项目名称：</w:t>
      </w:r>
      <w:r>
        <w:rPr>
          <w:rFonts w:hint="eastAsia" w:ascii="仿宋_GB2312" w:hAnsiTheme="minorEastAsia"/>
          <w:sz w:val="28"/>
          <w:szCs w:val="28"/>
          <w:highlight w:val="none"/>
          <w:lang w:eastAsia="zh-CN"/>
        </w:rPr>
        <w:t>龙归分公司2023年运输设备电动平板载货车采购项目（第二次）</w:t>
      </w:r>
    </w:p>
    <w:p>
      <w:pPr>
        <w:pStyle w:val="27"/>
        <w:ind w:firstLine="1200" w:firstLineChars="500"/>
        <w:rPr>
          <w:rFonts w:hint="default"/>
          <w:highlight w:val="none"/>
          <w:lang w:val="en-US" w:eastAsia="zh-CN"/>
        </w:rPr>
      </w:pPr>
    </w:p>
    <w:tbl>
      <w:tblPr>
        <w:tblStyle w:val="21"/>
        <w:tblW w:w="9578" w:type="dxa"/>
        <w:jc w:val="center"/>
        <w:tblLayout w:type="fixed"/>
        <w:tblCellMar>
          <w:top w:w="0" w:type="dxa"/>
          <w:left w:w="108" w:type="dxa"/>
          <w:bottom w:w="0" w:type="dxa"/>
          <w:right w:w="108" w:type="dxa"/>
        </w:tblCellMar>
      </w:tblPr>
      <w:tblGrid>
        <w:gridCol w:w="648"/>
        <w:gridCol w:w="983"/>
        <w:gridCol w:w="1076"/>
        <w:gridCol w:w="709"/>
        <w:gridCol w:w="700"/>
        <w:gridCol w:w="905"/>
        <w:gridCol w:w="1065"/>
        <w:gridCol w:w="840"/>
        <w:gridCol w:w="1165"/>
        <w:gridCol w:w="940"/>
      </w:tblGrid>
      <w:tr>
        <w:tblPrEx>
          <w:tblCellMar>
            <w:top w:w="0" w:type="dxa"/>
            <w:left w:w="108" w:type="dxa"/>
            <w:bottom w:w="0" w:type="dxa"/>
            <w:right w:w="108" w:type="dxa"/>
          </w:tblCellMar>
        </w:tblPrEx>
        <w:trPr>
          <w:trHeight w:val="517" w:hRule="atLeast"/>
          <w:jc w:val="center"/>
        </w:trPr>
        <w:tc>
          <w:tcPr>
            <w:tcW w:w="648"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序号</w:t>
            </w:r>
          </w:p>
        </w:tc>
        <w:tc>
          <w:tcPr>
            <w:tcW w:w="983"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单位</w:t>
            </w:r>
          </w:p>
        </w:tc>
        <w:tc>
          <w:tcPr>
            <w:tcW w:w="70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数量</w:t>
            </w:r>
          </w:p>
        </w:tc>
        <w:tc>
          <w:tcPr>
            <w:tcW w:w="197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备注</w:t>
            </w:r>
          </w:p>
        </w:tc>
      </w:tr>
      <w:tr>
        <w:tblPrEx>
          <w:tblCellMar>
            <w:top w:w="0" w:type="dxa"/>
            <w:left w:w="108" w:type="dxa"/>
            <w:bottom w:w="0" w:type="dxa"/>
            <w:right w:w="108" w:type="dxa"/>
          </w:tblCellMar>
        </w:tblPrEx>
        <w:trPr>
          <w:trHeight w:val="552" w:hRule="atLeast"/>
          <w:jc w:val="center"/>
        </w:trPr>
        <w:tc>
          <w:tcPr>
            <w:tcW w:w="648"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983"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70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9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1239" w:hRule="atLeast"/>
          <w:jc w:val="center"/>
        </w:trPr>
        <w:tc>
          <w:tcPr>
            <w:tcW w:w="6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highlight w:val="none"/>
                <w:lang w:val="zh-CN" w:eastAsia="zh-CN" w:bidi="ar"/>
              </w:rPr>
            </w:pPr>
            <w:r>
              <w:rPr>
                <w:rFonts w:hint="eastAsia" w:ascii="宋体" w:hAnsi="宋体" w:eastAsia="宋体" w:cs="宋体"/>
                <w:color w:val="000000"/>
                <w:kern w:val="0"/>
                <w:sz w:val="21"/>
                <w:szCs w:val="21"/>
                <w:highlight w:val="none"/>
                <w:lang w:val="en-US" w:bidi="ar"/>
              </w:rPr>
              <w:t>1</w:t>
            </w:r>
          </w:p>
        </w:tc>
        <w:tc>
          <w:tcPr>
            <w:tcW w:w="98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ind w:left="319" w:leftChars="152" w:firstLine="1928" w:firstLineChars="600"/>
              <w:jc w:val="center"/>
              <w:rPr>
                <w:rFonts w:hint="default"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电</w:t>
            </w:r>
          </w:p>
          <w:p>
            <w:pPr>
              <w:widowControl/>
              <w:autoSpaceDE/>
              <w:autoSpaceDN/>
              <w:adjustRightInd/>
              <w:spacing w:line="240" w:lineRule="auto"/>
              <w:jc w:val="center"/>
              <w:rPr>
                <w:rFonts w:hint="default" w:ascii="宋体" w:hAnsi="宋体" w:eastAsia="宋体" w:cs="宋体"/>
                <w:color w:val="000000"/>
                <w:kern w:val="0"/>
                <w:sz w:val="21"/>
                <w:szCs w:val="21"/>
                <w:highlight w:val="none"/>
                <w:lang w:val="en-US" w:eastAsia="zh-CN" w:bidi="ar"/>
              </w:rPr>
            </w:pPr>
            <w:r>
              <w:rPr>
                <w:rFonts w:hint="eastAsia" w:ascii="宋体" w:hAnsi="宋体" w:cs="宋体" w:eastAsiaTheme="minorEastAsia"/>
                <w:color w:val="000000"/>
                <w:kern w:val="0"/>
                <w:sz w:val="21"/>
                <w:szCs w:val="21"/>
                <w:highlight w:val="none"/>
                <w:lang w:val="en-US" w:eastAsia="zh-CN" w:bidi="ar"/>
              </w:rPr>
              <w:t>电动</w:t>
            </w:r>
            <w:r>
              <w:rPr>
                <w:rFonts w:hint="eastAsia" w:ascii="宋体" w:hAnsi="宋体" w:cs="宋体"/>
                <w:color w:val="000000"/>
                <w:kern w:val="0"/>
                <w:sz w:val="21"/>
                <w:szCs w:val="21"/>
                <w:highlight w:val="none"/>
                <w:lang w:val="en-US" w:eastAsia="zh-CN" w:bidi="ar"/>
              </w:rPr>
              <w:t>4轮</w:t>
            </w:r>
            <w:r>
              <w:rPr>
                <w:rFonts w:hint="eastAsia" w:ascii="宋体" w:hAnsi="宋体" w:cs="宋体" w:eastAsiaTheme="minorEastAsia"/>
                <w:color w:val="000000"/>
                <w:kern w:val="0"/>
                <w:sz w:val="21"/>
                <w:szCs w:val="21"/>
                <w:highlight w:val="none"/>
                <w:lang w:val="en-US" w:eastAsia="zh-CN" w:bidi="ar"/>
              </w:rPr>
              <w:t>平板载货车</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highlight w:val="none"/>
                <w:lang w:val="zh-CN" w:eastAsia="zh-CN" w:bidi="ar"/>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highlight w:val="none"/>
                <w:lang w:val="zh-CN" w:eastAsia="zh-CN" w:bidi="ar"/>
              </w:rPr>
            </w:pPr>
            <w:r>
              <w:rPr>
                <w:rFonts w:hint="eastAsia" w:ascii="宋体" w:hAnsi="宋体" w:cs="宋体"/>
                <w:color w:val="000000"/>
                <w:kern w:val="0"/>
                <w:sz w:val="21"/>
                <w:szCs w:val="21"/>
                <w:highlight w:val="none"/>
                <w:lang w:val="en-US" w:eastAsia="zh-CN" w:bidi="ar"/>
              </w:rPr>
              <w:t>台</w:t>
            </w:r>
          </w:p>
        </w:tc>
        <w:tc>
          <w:tcPr>
            <w:tcW w:w="7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default" w:ascii="宋体" w:hAnsi="宋体" w:eastAsia="宋体" w:cs="宋体"/>
                <w:color w:val="000000"/>
                <w:kern w:val="0"/>
                <w:sz w:val="21"/>
                <w:szCs w:val="21"/>
                <w:highlight w:val="none"/>
                <w:lang w:val="zh-CN" w:eastAsia="zh-CN" w:bidi="ar"/>
              </w:rPr>
            </w:pPr>
            <w:r>
              <w:rPr>
                <w:rFonts w:hint="eastAsia" w:ascii="宋体" w:hAnsi="宋体" w:cs="宋体"/>
                <w:color w:val="000000"/>
                <w:kern w:val="0"/>
                <w:sz w:val="21"/>
                <w:szCs w:val="21"/>
                <w:highlight w:val="none"/>
                <w:lang w:val="en-US" w:eastAsia="zh-CN" w:bidi="ar"/>
              </w:rPr>
              <w:t>2</w:t>
            </w:r>
          </w:p>
        </w:tc>
        <w:tc>
          <w:tcPr>
            <w:tcW w:w="9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eastAsiaTheme="minorEastAsia"/>
                <w:color w:val="auto"/>
                <w:kern w:val="0"/>
                <w:sz w:val="24"/>
                <w:szCs w:val="24"/>
                <w:highlight w:val="none"/>
                <w:lang w:val="en-US" w:eastAsia="zh-CN"/>
              </w:rPr>
            </w:pPr>
          </w:p>
        </w:tc>
      </w:tr>
      <w:tr>
        <w:tblPrEx>
          <w:tblCellMar>
            <w:top w:w="0" w:type="dxa"/>
            <w:left w:w="108" w:type="dxa"/>
            <w:bottom w:w="0" w:type="dxa"/>
            <w:right w:w="108" w:type="dxa"/>
          </w:tblCellMar>
        </w:tblPrEx>
        <w:trPr>
          <w:trHeight w:val="512" w:hRule="atLeast"/>
          <w:jc w:val="center"/>
        </w:trPr>
        <w:tc>
          <w:tcPr>
            <w:tcW w:w="411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highlight w:val="none"/>
                <w:lang w:val="zh-CN"/>
              </w:rPr>
            </w:pPr>
            <w:r>
              <w:rPr>
                <w:rFonts w:hint="eastAsia" w:ascii="宋体" w:hAnsi="宋体" w:eastAsia="宋体" w:cs="宋体"/>
                <w:color w:val="000000"/>
                <w:kern w:val="0"/>
                <w:sz w:val="21"/>
                <w:szCs w:val="21"/>
                <w:highlight w:val="none"/>
                <w:lang w:bidi="ar"/>
              </w:rPr>
              <w:t>合计</w:t>
            </w:r>
          </w:p>
        </w:tc>
        <w:tc>
          <w:tcPr>
            <w:tcW w:w="3975" w:type="dxa"/>
            <w:gridSpan w:val="4"/>
            <w:tcBorders>
              <w:top w:val="single" w:color="000000" w:sz="2" w:space="0"/>
              <w:left w:val="single" w:color="000000" w:sz="2" w:space="0"/>
              <w:bottom w:val="single" w:color="000000" w:sz="2" w:space="0"/>
              <w:right w:val="single" w:color="000000" w:sz="2" w:space="0"/>
            </w:tcBorders>
            <w:shd w:val="clear" w:color="000000" w:fill="FFFFFF"/>
            <w:vAlign w:val="top"/>
          </w:tcPr>
          <w:p>
            <w:pPr>
              <w:adjustRightInd w:val="0"/>
              <w:snapToGrid w:val="0"/>
              <w:jc w:val="center"/>
              <w:textAlignment w:val="center"/>
              <w:rPr>
                <w:rFonts w:ascii="宋体" w:hAnsi="宋体" w:cs="宋体"/>
                <w:color w:val="auto"/>
                <w:kern w:val="0"/>
                <w:sz w:val="24"/>
                <w:szCs w:val="24"/>
                <w:highlight w:val="none"/>
                <w:lang w:val="zh-CN"/>
              </w:rPr>
            </w:pPr>
            <w:r>
              <w:rPr>
                <w:rFonts w:hint="eastAsia" w:ascii="宋体" w:hAnsi="宋体" w:eastAsia="宋体" w:cs="宋体"/>
                <w:color w:val="000000"/>
                <w:kern w:val="0"/>
                <w:sz w:val="21"/>
                <w:szCs w:val="21"/>
                <w:highlight w:val="none"/>
                <w:lang w:bidi="ar"/>
              </w:rPr>
              <w:t xml:space="preserve">合计含税价（元）：      </w:t>
            </w:r>
            <w:r>
              <w:rPr>
                <w:rFonts w:hint="eastAsia" w:ascii="宋体" w:hAnsi="宋体" w:eastAsia="宋体" w:cs="宋体"/>
                <w:color w:val="000000"/>
                <w:kern w:val="0"/>
                <w:sz w:val="21"/>
                <w:szCs w:val="21"/>
                <w:highlight w:val="none"/>
                <w:lang w:val="en-US" w:eastAsia="zh-CN" w:bidi="ar"/>
              </w:rPr>
              <w:t xml:space="preserve"> </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 xml:space="preserve"> 税率：</w:t>
            </w:r>
            <w:r>
              <w:rPr>
                <w:rFonts w:hint="eastAsia" w:ascii="宋体" w:hAnsi="宋体" w:eastAsia="宋体" w:cs="宋体"/>
                <w:color w:val="000000"/>
                <w:kern w:val="0"/>
                <w:sz w:val="21"/>
                <w:szCs w:val="21"/>
                <w:highlight w:val="none"/>
                <w:u w:val="single"/>
                <w:lang w:bidi="ar"/>
              </w:rPr>
              <w:t xml:space="preserve">    </w:t>
            </w:r>
            <w:r>
              <w:rPr>
                <w:rFonts w:hint="eastAsia" w:ascii="宋体" w:hAnsi="宋体" w:eastAsia="宋体" w:cs="宋体"/>
                <w:color w:val="000000"/>
                <w:kern w:val="0"/>
                <w:sz w:val="21"/>
                <w:szCs w:val="21"/>
                <w:highlight w:val="none"/>
                <w:lang w:bidi="ar"/>
              </w:rPr>
              <w:t xml:space="preserve"> %</w:t>
            </w: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highlight w:val="none"/>
                <w:lang w:val="zh-CN"/>
              </w:rPr>
            </w:pPr>
          </w:p>
        </w:tc>
      </w:tr>
    </w:tbl>
    <w:p>
      <w:pPr>
        <w:adjustRightInd w:val="0"/>
        <w:snapToGrid w:val="0"/>
        <w:spacing w:line="360" w:lineRule="auto"/>
        <w:jc w:val="right"/>
        <w:outlineLvl w:val="9"/>
        <w:rPr>
          <w:rFonts w:hint="eastAsia" w:cs="Times New Roman" w:asciiTheme="minorEastAsia" w:hAnsiTheme="minorEastAsia"/>
          <w:b w:val="0"/>
          <w:bCs w:val="0"/>
          <w:color w:val="auto"/>
          <w:sz w:val="28"/>
          <w:szCs w:val="28"/>
          <w:highlight w:val="none"/>
          <w:u w:val="single"/>
          <w:lang w:val="en-US" w:eastAsia="zh-CN"/>
        </w:rPr>
      </w:pPr>
      <w:bookmarkStart w:id="188" w:name="_Toc6058"/>
      <w:bookmarkStart w:id="189" w:name="_Toc88209965"/>
      <w:bookmarkStart w:id="190" w:name="_Toc87616402"/>
      <w:bookmarkStart w:id="191" w:name="_Toc16386"/>
    </w:p>
    <w:p>
      <w:pPr>
        <w:adjustRightInd w:val="0"/>
        <w:snapToGrid w:val="0"/>
        <w:spacing w:line="360" w:lineRule="auto"/>
        <w:jc w:val="right"/>
        <w:outlineLvl w:val="9"/>
        <w:rPr>
          <w:rFonts w:hint="eastAsia" w:ascii="仿宋_GB2312" w:eastAsia="仿宋_GB2312" w:hAnsiTheme="minorEastAsia" w:cstheme="minorBidi"/>
          <w:b w:val="0"/>
          <w:bCs w:val="0"/>
          <w:sz w:val="28"/>
          <w:szCs w:val="28"/>
          <w:highlight w:val="none"/>
          <w:u w:val="none"/>
          <w:lang w:val="en-US" w:eastAsia="zh-CN"/>
        </w:rPr>
      </w:pPr>
      <w:r>
        <w:rPr>
          <w:rFonts w:hint="eastAsia" w:cs="Times New Roman" w:asciiTheme="minorEastAsia" w:hAnsiTheme="minorEastAsia"/>
          <w:b w:val="0"/>
          <w:bCs w:val="0"/>
          <w:color w:val="auto"/>
          <w:sz w:val="28"/>
          <w:szCs w:val="28"/>
          <w:highlight w:val="none"/>
          <w:u w:val="single"/>
          <w:lang w:val="en-US" w:eastAsia="zh-CN"/>
        </w:rPr>
        <w:t>（</w:t>
      </w:r>
      <w:r>
        <w:rPr>
          <w:rFonts w:hint="default" w:ascii="仿宋_GB2312" w:eastAsia="仿宋_GB2312" w:hAnsiTheme="minorEastAsia" w:cstheme="minorBidi"/>
          <w:b w:val="0"/>
          <w:bCs w:val="0"/>
          <w:color w:val="auto"/>
          <w:sz w:val="28"/>
          <w:szCs w:val="28"/>
          <w:highlight w:val="none"/>
          <w:u w:val="single"/>
          <w:lang w:val="en-US" w:eastAsia="zh-CN"/>
        </w:rPr>
        <w:t>报价单位</w:t>
      </w:r>
      <w:r>
        <w:rPr>
          <w:rFonts w:hint="eastAsia" w:ascii="仿宋_GB2312" w:eastAsia="仿宋_GB2312" w:hAnsiTheme="minorEastAsia" w:cstheme="minorBidi"/>
          <w:b w:val="0"/>
          <w:bCs w:val="0"/>
          <w:sz w:val="28"/>
          <w:szCs w:val="28"/>
          <w:highlight w:val="none"/>
          <w:u w:val="single"/>
          <w:lang w:val="en-US" w:eastAsia="zh-CN"/>
        </w:rPr>
        <w:t>）</w:t>
      </w:r>
      <w:r>
        <w:rPr>
          <w:rFonts w:hint="eastAsia" w:ascii="仿宋_GB2312" w:eastAsia="仿宋_GB2312" w:hAnsiTheme="minorEastAsia" w:cstheme="minorBidi"/>
          <w:b w:val="0"/>
          <w:bCs w:val="0"/>
          <w:sz w:val="28"/>
          <w:szCs w:val="28"/>
          <w:highlight w:val="none"/>
          <w:u w:val="none"/>
          <w:lang w:val="en-US" w:eastAsia="zh-CN"/>
        </w:rPr>
        <w:t xml:space="preserve"> 盖章</w:t>
      </w:r>
    </w:p>
    <w:p>
      <w:pPr>
        <w:pStyle w:val="20"/>
        <w:jc w:val="right"/>
        <w:rPr>
          <w:rFonts w:hint="default" w:ascii="宋体" w:hAnsi="宋体" w:eastAsia="等线" w:cs="Times New Roman"/>
          <w:b w:val="0"/>
          <w:bCs w:val="0"/>
          <w:color w:val="000000"/>
          <w:sz w:val="24"/>
          <w:szCs w:val="24"/>
          <w:highlight w:val="none"/>
          <w:lang w:val="en-US" w:eastAsia="zh-CN"/>
        </w:rPr>
      </w:pPr>
      <w:r>
        <w:rPr>
          <w:rFonts w:hint="eastAsia" w:ascii="仿宋_GB2312" w:eastAsia="仿宋_GB2312" w:hAnsiTheme="minorEastAsia" w:cstheme="minorBidi"/>
          <w:b w:val="0"/>
          <w:bCs w:val="0"/>
          <w:sz w:val="28"/>
          <w:szCs w:val="28"/>
          <w:highlight w:val="none"/>
          <w:u w:val="none"/>
          <w:lang w:val="en-US" w:eastAsia="zh-CN"/>
        </w:rPr>
        <w:t xml:space="preserve">                                         年   月   日</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pStyle w:val="5"/>
        <w:jc w:val="center"/>
        <w:rPr>
          <w:rFonts w:hint="eastAsia" w:eastAsiaTheme="majorEastAsia"/>
          <w:highlight w:val="none"/>
          <w:lang w:val="en-US" w:eastAsia="zh-CN"/>
        </w:rPr>
      </w:pPr>
    </w:p>
    <w:p>
      <w:pPr>
        <w:rPr>
          <w:rFonts w:hint="eastAsia" w:eastAsiaTheme="majorEastAsia"/>
          <w:highlight w:val="none"/>
          <w:lang w:val="en-US" w:eastAsia="zh-CN"/>
        </w:rPr>
      </w:pPr>
    </w:p>
    <w:p>
      <w:pPr>
        <w:pStyle w:val="20"/>
        <w:rPr>
          <w:rFonts w:hint="eastAsia" w:eastAsiaTheme="majorEastAsia"/>
          <w:highlight w:val="none"/>
          <w:lang w:val="en-US" w:eastAsia="zh-CN"/>
        </w:rPr>
      </w:pPr>
    </w:p>
    <w:p>
      <w:pPr>
        <w:pStyle w:val="20"/>
        <w:rPr>
          <w:rFonts w:hint="eastAsia" w:eastAsiaTheme="majorEastAsia"/>
          <w:highlight w:val="none"/>
          <w:lang w:val="en-US" w:eastAsia="zh-CN"/>
        </w:rPr>
      </w:pPr>
    </w:p>
    <w:p>
      <w:pPr>
        <w:pStyle w:val="20"/>
        <w:rPr>
          <w:rFonts w:hint="eastAsia" w:eastAsiaTheme="majorEastAsia"/>
          <w:highlight w:val="none"/>
          <w:lang w:val="en-US" w:eastAsia="zh-CN"/>
        </w:rPr>
      </w:pPr>
    </w:p>
    <w:p>
      <w:pPr>
        <w:pStyle w:val="20"/>
        <w:rPr>
          <w:rFonts w:hint="eastAsia" w:eastAsiaTheme="majorEastAsia"/>
          <w:highlight w:val="none"/>
          <w:lang w:val="en-US" w:eastAsia="zh-CN"/>
        </w:rPr>
      </w:pPr>
    </w:p>
    <w:p>
      <w:pPr>
        <w:pStyle w:val="20"/>
        <w:rPr>
          <w:rFonts w:hint="eastAsia" w:eastAsiaTheme="majorEastAsia"/>
          <w:highlight w:val="none"/>
          <w:lang w:val="en-US" w:eastAsia="zh-CN"/>
        </w:rPr>
      </w:pPr>
    </w:p>
    <w:p>
      <w:pPr>
        <w:pStyle w:val="5"/>
        <w:rPr>
          <w:rFonts w:hint="eastAsia" w:asciiTheme="majorEastAsia" w:hAnsiTheme="majorEastAsia" w:eastAsiaTheme="majorEastAsia"/>
          <w:sz w:val="28"/>
          <w:szCs w:val="28"/>
          <w:highlight w:val="none"/>
          <w:lang w:val="en-US" w:eastAsia="zh-CN"/>
        </w:rPr>
      </w:pPr>
      <w:r>
        <w:rPr>
          <w:rFonts w:hint="eastAsia" w:eastAsiaTheme="majorEastAsia"/>
          <w:highlight w:val="none"/>
          <w:lang w:val="en-US" w:eastAsia="zh-CN"/>
        </w:rPr>
        <w:t>6</w:t>
      </w:r>
      <w:r>
        <w:rPr>
          <w:rFonts w:hint="eastAsia" w:asciiTheme="majorEastAsia" w:hAnsiTheme="majorEastAsia" w:eastAsiaTheme="majorEastAsia"/>
          <w:sz w:val="28"/>
          <w:szCs w:val="28"/>
          <w:highlight w:val="none"/>
        </w:rPr>
        <w:t>.</w:t>
      </w:r>
      <w:bookmarkEnd w:id="188"/>
      <w:bookmarkEnd w:id="189"/>
      <w:bookmarkEnd w:id="190"/>
      <w:bookmarkEnd w:id="191"/>
      <w:r>
        <w:rPr>
          <w:rFonts w:hint="eastAsia" w:asciiTheme="majorEastAsia" w:hAnsiTheme="majorEastAsia" w:eastAsiaTheme="majorEastAsia"/>
          <w:sz w:val="28"/>
          <w:szCs w:val="28"/>
          <w:highlight w:val="none"/>
          <w:lang w:val="en-US" w:eastAsia="zh-CN"/>
        </w:rPr>
        <w:t>承诺函</w:t>
      </w:r>
    </w:p>
    <w:p>
      <w:pPr>
        <w:adjustRightInd w:val="0"/>
        <w:snapToGrid w:val="0"/>
        <w:spacing w:line="600" w:lineRule="exact"/>
        <w:ind w:firstLine="0"/>
        <w:rPr>
          <w:rFonts w:hint="default" w:ascii="仿宋_GB2312" w:eastAsia="仿宋_GB2312" w:hAnsiTheme="minorEastAsia"/>
          <w:sz w:val="28"/>
          <w:szCs w:val="28"/>
          <w:highlight w:val="none"/>
          <w:lang w:val="en-US" w:eastAsia="zh-CN"/>
        </w:rPr>
      </w:pPr>
      <w:r>
        <w:rPr>
          <w:rFonts w:hint="default" w:ascii="仿宋_GB2312" w:eastAsia="仿宋_GB2312" w:hAnsiTheme="minorEastAsia"/>
          <w:sz w:val="28"/>
          <w:szCs w:val="28"/>
          <w:highlight w:val="none"/>
          <w:lang w:val="en-US" w:eastAsia="zh-CN"/>
        </w:rPr>
        <w:t>广州市净水有限公司：</w:t>
      </w:r>
    </w:p>
    <w:p>
      <w:pPr>
        <w:adjustRightInd w:val="0"/>
        <w:snapToGrid w:val="0"/>
        <w:spacing w:line="600" w:lineRule="exact"/>
        <w:ind w:firstLine="570"/>
        <w:rPr>
          <w:rFonts w:hint="eastAsia"/>
          <w:highlight w:val="none"/>
          <w:lang w:val="en-US" w:eastAsia="zh-CN"/>
        </w:rPr>
      </w:pPr>
      <w:r>
        <w:rPr>
          <w:rFonts w:hint="default" w:ascii="仿宋_GB2312" w:eastAsia="仿宋_GB2312" w:hAnsiTheme="minorEastAsia"/>
          <w:sz w:val="28"/>
          <w:szCs w:val="28"/>
          <w:highlight w:val="none"/>
          <w:lang w:val="en-US" w:eastAsia="zh-CN"/>
        </w:rPr>
        <w:t>我方承诺所提供报价备品备件均为符合询价文件的全新原装产品，货物在质保期(为自供货验收合格之日起1年内）如有质量问题</w:t>
      </w:r>
      <w:r>
        <w:rPr>
          <w:rFonts w:hint="eastAsia" w:ascii="仿宋_GB2312" w:eastAsia="仿宋_GB2312" w:hAnsiTheme="minorEastAsia"/>
          <w:sz w:val="28"/>
          <w:szCs w:val="28"/>
          <w:highlight w:val="none"/>
          <w:lang w:val="en-US" w:eastAsia="zh-CN"/>
        </w:rPr>
        <w:t>，</w:t>
      </w:r>
      <w:r>
        <w:rPr>
          <w:rFonts w:hint="default" w:ascii="仿宋_GB2312" w:eastAsia="仿宋_GB2312" w:hAnsiTheme="minorEastAsia"/>
          <w:sz w:val="28"/>
          <w:szCs w:val="28"/>
          <w:highlight w:val="none"/>
          <w:lang w:val="en-US" w:eastAsia="zh-CN"/>
        </w:rPr>
        <w:t xml:space="preserve">24小时内派技术人员到现场免费进行维修。     </w:t>
      </w:r>
      <w:r>
        <w:rPr>
          <w:rFonts w:hint="eastAsia"/>
          <w:highlight w:val="none"/>
          <w:lang w:val="en-US" w:eastAsia="zh-CN"/>
        </w:rPr>
        <w:t xml:space="preserve">  </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ascii="仿宋_GB2312" w:eastAsia="仿宋_GB2312" w:hAnsiTheme="minorEastAsia" w:cstheme="minorBidi"/>
          <w:b w:val="0"/>
          <w:bCs w:val="0"/>
          <w:sz w:val="28"/>
          <w:szCs w:val="28"/>
          <w:highlight w:val="none"/>
          <w:u w:val="none"/>
          <w:lang w:val="en-US" w:eastAsia="zh-CN"/>
        </w:rPr>
      </w:pPr>
      <w:r>
        <w:rPr>
          <w:rFonts w:hint="eastAsia" w:cs="Times New Roman" w:asciiTheme="minorEastAsia" w:hAnsiTheme="minorEastAsia"/>
          <w:b/>
          <w:bCs/>
          <w:color w:val="auto"/>
          <w:sz w:val="28"/>
          <w:szCs w:val="28"/>
          <w:highlight w:val="none"/>
          <w:lang w:val="en-US" w:eastAsia="zh-CN"/>
        </w:rPr>
        <w:t xml:space="preserve">                                            </w:t>
      </w:r>
      <w:r>
        <w:rPr>
          <w:rFonts w:hint="eastAsia" w:cs="Times New Roman" w:asciiTheme="minorEastAsia" w:hAnsiTheme="minorEastAsia"/>
          <w:b w:val="0"/>
          <w:bCs w:val="0"/>
          <w:color w:val="auto"/>
          <w:sz w:val="28"/>
          <w:szCs w:val="28"/>
          <w:highlight w:val="none"/>
          <w:u w:val="single"/>
          <w:lang w:val="en-US" w:eastAsia="zh-CN"/>
        </w:rPr>
        <w:t>（</w:t>
      </w:r>
      <w:r>
        <w:rPr>
          <w:rFonts w:hint="default" w:ascii="仿宋_GB2312" w:eastAsia="仿宋_GB2312" w:hAnsiTheme="minorEastAsia" w:cstheme="minorBidi"/>
          <w:b w:val="0"/>
          <w:bCs w:val="0"/>
          <w:color w:val="auto"/>
          <w:sz w:val="28"/>
          <w:szCs w:val="28"/>
          <w:highlight w:val="none"/>
          <w:u w:val="single"/>
          <w:lang w:val="en-US" w:eastAsia="zh-CN"/>
        </w:rPr>
        <w:t>报价单位</w:t>
      </w:r>
      <w:r>
        <w:rPr>
          <w:rFonts w:hint="eastAsia" w:ascii="仿宋_GB2312" w:eastAsia="仿宋_GB2312" w:hAnsiTheme="minorEastAsia" w:cstheme="minorBidi"/>
          <w:b w:val="0"/>
          <w:bCs w:val="0"/>
          <w:sz w:val="28"/>
          <w:szCs w:val="28"/>
          <w:highlight w:val="none"/>
          <w:u w:val="single"/>
          <w:lang w:val="en-US" w:eastAsia="zh-CN"/>
        </w:rPr>
        <w:t>）</w:t>
      </w:r>
      <w:r>
        <w:rPr>
          <w:rFonts w:hint="eastAsia" w:ascii="仿宋_GB2312" w:eastAsia="仿宋_GB2312" w:hAnsiTheme="minorEastAsia" w:cstheme="minorBidi"/>
          <w:b w:val="0"/>
          <w:bCs w:val="0"/>
          <w:sz w:val="28"/>
          <w:szCs w:val="28"/>
          <w:highlight w:val="none"/>
          <w:u w:val="none"/>
          <w:lang w:val="en-US" w:eastAsia="zh-CN"/>
        </w:rPr>
        <w:t xml:space="preserve"> 盖章</w:t>
      </w:r>
    </w:p>
    <w:p>
      <w:pPr>
        <w:pStyle w:val="20"/>
        <w:rPr>
          <w:rFonts w:hint="default" w:ascii="宋体" w:hAnsi="宋体" w:eastAsia="等线" w:cs="Times New Roman"/>
          <w:b w:val="0"/>
          <w:bCs w:val="0"/>
          <w:color w:val="000000"/>
          <w:sz w:val="24"/>
          <w:szCs w:val="24"/>
          <w:highlight w:val="none"/>
          <w:lang w:val="en-US" w:eastAsia="zh-CN"/>
        </w:rPr>
      </w:pPr>
      <w:r>
        <w:rPr>
          <w:rFonts w:hint="eastAsia" w:ascii="仿宋_GB2312" w:eastAsia="仿宋_GB2312" w:hAnsiTheme="minorEastAsia" w:cstheme="minorBidi"/>
          <w:b w:val="0"/>
          <w:bCs w:val="0"/>
          <w:sz w:val="28"/>
          <w:szCs w:val="28"/>
          <w:highlight w:val="none"/>
          <w:u w:val="none"/>
          <w:lang w:val="en-US" w:eastAsia="zh-CN"/>
        </w:rPr>
        <w:t xml:space="preserve">                                         年   月   日</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ajorEastAsia" w:hAnsiTheme="majorEastAsia" w:eastAsiaTheme="majorEastAsia"/>
          <w:b/>
          <w:bCs/>
          <w:sz w:val="28"/>
          <w:szCs w:val="28"/>
          <w:highlight w:val="none"/>
          <w:lang w:val="en-US" w:eastAsia="zh-CN"/>
        </w:rPr>
      </w:pPr>
    </w:p>
    <w:p>
      <w:pPr>
        <w:adjustRightInd w:val="0"/>
        <w:snapToGrid w:val="0"/>
        <w:spacing w:line="360" w:lineRule="auto"/>
        <w:jc w:val="left"/>
        <w:outlineLvl w:val="9"/>
        <w:rPr>
          <w:rFonts w:hint="eastAsia" w:cs="Times New Roman" w:asciiTheme="majorEastAsia" w:hAnsiTheme="majorEastAsia" w:eastAsiaTheme="majorEastAsia"/>
          <w:b/>
          <w:bCs/>
          <w:sz w:val="28"/>
          <w:szCs w:val="28"/>
          <w:highlight w:val="none"/>
          <w:lang w:val="en-US" w:eastAsia="zh-CN"/>
        </w:rPr>
      </w:pPr>
    </w:p>
    <w:p>
      <w:pPr>
        <w:adjustRightInd w:val="0"/>
        <w:snapToGrid w:val="0"/>
        <w:spacing w:line="360" w:lineRule="auto"/>
        <w:jc w:val="left"/>
        <w:outlineLvl w:val="9"/>
        <w:rPr>
          <w:rFonts w:hint="eastAsia" w:cs="Times New Roman" w:asciiTheme="majorEastAsia" w:hAnsiTheme="majorEastAsia" w:eastAsiaTheme="majorEastAsia"/>
          <w:b/>
          <w:bCs/>
          <w:sz w:val="28"/>
          <w:szCs w:val="28"/>
          <w:highlight w:val="none"/>
          <w:lang w:val="en-US" w:eastAsia="zh-CN"/>
        </w:rPr>
      </w:pPr>
    </w:p>
    <w:p>
      <w:pPr>
        <w:adjustRightInd w:val="0"/>
        <w:snapToGrid w:val="0"/>
        <w:spacing w:line="360" w:lineRule="auto"/>
        <w:jc w:val="left"/>
        <w:outlineLvl w:val="9"/>
        <w:rPr>
          <w:rFonts w:hint="eastAsia" w:cs="Times New Roman" w:asciiTheme="majorEastAsia" w:hAnsiTheme="majorEastAsia" w:eastAsiaTheme="majorEastAsia"/>
          <w:b/>
          <w:bCs/>
          <w:sz w:val="28"/>
          <w:szCs w:val="28"/>
          <w:highlight w:val="none"/>
          <w:lang w:val="en-US" w:eastAsia="zh-CN"/>
        </w:rPr>
      </w:pPr>
    </w:p>
    <w:p>
      <w:pPr>
        <w:adjustRightInd w:val="0"/>
        <w:snapToGrid w:val="0"/>
        <w:spacing w:line="360" w:lineRule="auto"/>
        <w:jc w:val="left"/>
        <w:outlineLvl w:val="9"/>
        <w:rPr>
          <w:rFonts w:hint="eastAsia" w:cs="Times New Roman" w:asciiTheme="majorEastAsia" w:hAnsiTheme="majorEastAsia" w:eastAsiaTheme="majorEastAsia"/>
          <w:b/>
          <w:bCs/>
          <w:sz w:val="28"/>
          <w:szCs w:val="28"/>
          <w:highlight w:val="none"/>
          <w:lang w:val="en-US" w:eastAsia="zh-CN"/>
        </w:rPr>
      </w:pPr>
    </w:p>
    <w:p>
      <w:pPr>
        <w:adjustRightInd w:val="0"/>
        <w:snapToGrid w:val="0"/>
        <w:spacing w:line="360" w:lineRule="auto"/>
        <w:jc w:val="left"/>
        <w:outlineLvl w:val="9"/>
        <w:rPr>
          <w:rFonts w:hint="eastAsia" w:cs="Times New Roman" w:asciiTheme="majorEastAsia" w:hAnsiTheme="majorEastAsia" w:eastAsiaTheme="majorEastAsia"/>
          <w:b/>
          <w:bCs/>
          <w:color w:val="auto"/>
          <w:sz w:val="28"/>
          <w:szCs w:val="28"/>
          <w:highlight w:val="none"/>
          <w:lang w:val="en-US" w:eastAsia="zh-CN"/>
        </w:rPr>
      </w:pPr>
      <w:r>
        <w:rPr>
          <w:rFonts w:hint="eastAsia" w:cs="Times New Roman" w:asciiTheme="majorEastAsia" w:hAnsiTheme="majorEastAsia" w:eastAsiaTheme="majorEastAsia"/>
          <w:b/>
          <w:bCs/>
          <w:color w:val="auto"/>
          <w:sz w:val="28"/>
          <w:szCs w:val="28"/>
          <w:highlight w:val="none"/>
          <w:lang w:val="en-US" w:eastAsia="zh-CN"/>
        </w:rPr>
        <w:t>7.其他资料</w:t>
      </w:r>
    </w:p>
    <w:p>
      <w:pPr>
        <w:adjustRightInd w:val="0"/>
        <w:snapToGrid w:val="0"/>
        <w:spacing w:line="600" w:lineRule="exact"/>
        <w:ind w:firstLine="0"/>
        <w:rPr>
          <w:rFonts w:ascii="仿宋_GB2312" w:eastAsia="仿宋_GB2312" w:hAnsiTheme="minorEastAsia"/>
          <w:sz w:val="28"/>
          <w:szCs w:val="28"/>
          <w:highlight w:val="none"/>
        </w:rPr>
      </w:pPr>
      <w:r>
        <w:rPr>
          <w:rFonts w:ascii="仿宋_GB2312" w:eastAsia="仿宋_GB2312" w:hAnsiTheme="minorEastAsia"/>
          <w:sz w:val="28"/>
          <w:szCs w:val="28"/>
          <w:highlight w:val="none"/>
        </w:rPr>
        <w:t>供应商须提交的其他资料</w:t>
      </w:r>
      <w:r>
        <w:rPr>
          <w:rFonts w:hint="eastAsia" w:ascii="仿宋_GB2312" w:eastAsia="仿宋_GB2312" w:hAnsiTheme="minorEastAsia"/>
          <w:sz w:val="28"/>
          <w:szCs w:val="28"/>
          <w:highlight w:val="none"/>
        </w:rPr>
        <w:t>。</w:t>
      </w:r>
    </w:p>
    <w:p>
      <w:pPr>
        <w:rPr>
          <w:highlight w:val="none"/>
        </w:rPr>
      </w:pPr>
    </w:p>
    <w:sectPr>
      <w:headerReference r:id="rId7" w:type="first"/>
      <w:footerReference r:id="rId10" w:type="first"/>
      <w:footerReference r:id="rId8" w:type="default"/>
      <w:footerReference r:id="rId9"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8505"/>
      </w:tabs>
      <w:ind w:firstLine="7840" w:firstLineChars="2800"/>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4"/>
                    </w:pPr>
                  </w:p>
                  <w:p/>
                </w:txbxContent>
              </v:textbox>
            </v:shape>
          </w:pict>
        </mc:Fallback>
      </mc:AlternateContent>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4"/>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546076B9"/>
    <w:multiLevelType w:val="singleLevel"/>
    <w:tmpl w:val="546076B9"/>
    <w:lvl w:ilvl="0" w:tentative="0">
      <w:start w:val="2"/>
      <w:numFmt w:val="chineseCounting"/>
      <w:suff w:val="nothing"/>
      <w:lvlText w:val="%1、"/>
      <w:lvlJc w:val="left"/>
    </w:lvl>
  </w:abstractNum>
  <w:abstractNum w:abstractNumId="3">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 w:name="KSO_WPS_MARK_KEY" w:val="f159aa91-f6d5-40a8-9bf6-80b5e807792e"/>
  </w:docVars>
  <w:rsids>
    <w:rsidRoot w:val="00172A27"/>
    <w:rsid w:val="003D60BA"/>
    <w:rsid w:val="00411689"/>
    <w:rsid w:val="005D618A"/>
    <w:rsid w:val="005F66A2"/>
    <w:rsid w:val="00911ECD"/>
    <w:rsid w:val="00A042E0"/>
    <w:rsid w:val="00B26BB1"/>
    <w:rsid w:val="00B26E21"/>
    <w:rsid w:val="00F83B64"/>
    <w:rsid w:val="01826D93"/>
    <w:rsid w:val="01C63F66"/>
    <w:rsid w:val="02090C75"/>
    <w:rsid w:val="02A23A3C"/>
    <w:rsid w:val="03AC246A"/>
    <w:rsid w:val="03B23056"/>
    <w:rsid w:val="03DC3EBA"/>
    <w:rsid w:val="03F9794D"/>
    <w:rsid w:val="046A2461"/>
    <w:rsid w:val="04A1710E"/>
    <w:rsid w:val="060F5D5A"/>
    <w:rsid w:val="067A4160"/>
    <w:rsid w:val="06AF2780"/>
    <w:rsid w:val="06C64829"/>
    <w:rsid w:val="07036C4E"/>
    <w:rsid w:val="07445260"/>
    <w:rsid w:val="077D16D2"/>
    <w:rsid w:val="07BB3311"/>
    <w:rsid w:val="08675FC8"/>
    <w:rsid w:val="09B713FD"/>
    <w:rsid w:val="09E10D6D"/>
    <w:rsid w:val="09EF6ACC"/>
    <w:rsid w:val="0A315056"/>
    <w:rsid w:val="0AB53924"/>
    <w:rsid w:val="0AFB45AD"/>
    <w:rsid w:val="0B2D78AB"/>
    <w:rsid w:val="0B351E9B"/>
    <w:rsid w:val="0B4C50D3"/>
    <w:rsid w:val="0B806B92"/>
    <w:rsid w:val="0B827E94"/>
    <w:rsid w:val="0BD070E1"/>
    <w:rsid w:val="0C247926"/>
    <w:rsid w:val="0D794204"/>
    <w:rsid w:val="0E2125D1"/>
    <w:rsid w:val="0E214211"/>
    <w:rsid w:val="0E5F2769"/>
    <w:rsid w:val="0E956C64"/>
    <w:rsid w:val="0F4D75A3"/>
    <w:rsid w:val="0F5B2DCA"/>
    <w:rsid w:val="0FED051E"/>
    <w:rsid w:val="0FEE4C29"/>
    <w:rsid w:val="10046082"/>
    <w:rsid w:val="105D5692"/>
    <w:rsid w:val="112B101A"/>
    <w:rsid w:val="119B53FC"/>
    <w:rsid w:val="12424CDC"/>
    <w:rsid w:val="129A2738"/>
    <w:rsid w:val="12AD011E"/>
    <w:rsid w:val="12B56BF1"/>
    <w:rsid w:val="12CB1A89"/>
    <w:rsid w:val="12DA0A20"/>
    <w:rsid w:val="131840FB"/>
    <w:rsid w:val="13467417"/>
    <w:rsid w:val="136E76CF"/>
    <w:rsid w:val="143838AE"/>
    <w:rsid w:val="144638D4"/>
    <w:rsid w:val="156A1544"/>
    <w:rsid w:val="15BC6B3C"/>
    <w:rsid w:val="164964AF"/>
    <w:rsid w:val="1694429A"/>
    <w:rsid w:val="17635326"/>
    <w:rsid w:val="176B68E7"/>
    <w:rsid w:val="17CF5E76"/>
    <w:rsid w:val="18236EFD"/>
    <w:rsid w:val="184E2D57"/>
    <w:rsid w:val="189D5B1F"/>
    <w:rsid w:val="18A34CD0"/>
    <w:rsid w:val="19B64DBC"/>
    <w:rsid w:val="1A373ACF"/>
    <w:rsid w:val="1A895341"/>
    <w:rsid w:val="1B0D071F"/>
    <w:rsid w:val="1B4568CE"/>
    <w:rsid w:val="1B9015B7"/>
    <w:rsid w:val="1D192588"/>
    <w:rsid w:val="1D316CFF"/>
    <w:rsid w:val="1D5A79EE"/>
    <w:rsid w:val="1E0E2CD0"/>
    <w:rsid w:val="1E807B52"/>
    <w:rsid w:val="1E831280"/>
    <w:rsid w:val="1EBC4704"/>
    <w:rsid w:val="1F172EB5"/>
    <w:rsid w:val="1F94592D"/>
    <w:rsid w:val="1FA811A7"/>
    <w:rsid w:val="1FB860DE"/>
    <w:rsid w:val="1FC70142"/>
    <w:rsid w:val="203C5A02"/>
    <w:rsid w:val="209D4C94"/>
    <w:rsid w:val="20E84705"/>
    <w:rsid w:val="214A4296"/>
    <w:rsid w:val="214D7461"/>
    <w:rsid w:val="218400BA"/>
    <w:rsid w:val="21AB1E2F"/>
    <w:rsid w:val="21D40498"/>
    <w:rsid w:val="22140B6D"/>
    <w:rsid w:val="22767047"/>
    <w:rsid w:val="23754638"/>
    <w:rsid w:val="23A05588"/>
    <w:rsid w:val="23DC7DC2"/>
    <w:rsid w:val="23DE21D9"/>
    <w:rsid w:val="247C0C4C"/>
    <w:rsid w:val="25291CB2"/>
    <w:rsid w:val="25431AEB"/>
    <w:rsid w:val="25BF43FD"/>
    <w:rsid w:val="25F86BCD"/>
    <w:rsid w:val="2605748B"/>
    <w:rsid w:val="267A11BB"/>
    <w:rsid w:val="269E416A"/>
    <w:rsid w:val="27075B7D"/>
    <w:rsid w:val="272100D3"/>
    <w:rsid w:val="272C72FC"/>
    <w:rsid w:val="27EB149D"/>
    <w:rsid w:val="27FD3E52"/>
    <w:rsid w:val="28D23308"/>
    <w:rsid w:val="28E11370"/>
    <w:rsid w:val="28EA007E"/>
    <w:rsid w:val="294A756A"/>
    <w:rsid w:val="29D5322D"/>
    <w:rsid w:val="2A025DD9"/>
    <w:rsid w:val="2A7C2231"/>
    <w:rsid w:val="2A8D7494"/>
    <w:rsid w:val="2ABB753D"/>
    <w:rsid w:val="2B7A49FA"/>
    <w:rsid w:val="2C615D26"/>
    <w:rsid w:val="2C673F8F"/>
    <w:rsid w:val="2CB679ED"/>
    <w:rsid w:val="2D173C07"/>
    <w:rsid w:val="2D424A86"/>
    <w:rsid w:val="2E7B52DB"/>
    <w:rsid w:val="2F324CFE"/>
    <w:rsid w:val="2F875DDB"/>
    <w:rsid w:val="2FBA09F1"/>
    <w:rsid w:val="2FEF2ACF"/>
    <w:rsid w:val="30540211"/>
    <w:rsid w:val="30FA58CF"/>
    <w:rsid w:val="31000D25"/>
    <w:rsid w:val="312D7741"/>
    <w:rsid w:val="316F137F"/>
    <w:rsid w:val="31DF525F"/>
    <w:rsid w:val="32324C2E"/>
    <w:rsid w:val="327171DF"/>
    <w:rsid w:val="32C25E64"/>
    <w:rsid w:val="341E3434"/>
    <w:rsid w:val="34FE798B"/>
    <w:rsid w:val="35836261"/>
    <w:rsid w:val="360B7EBA"/>
    <w:rsid w:val="369C32FD"/>
    <w:rsid w:val="37666E72"/>
    <w:rsid w:val="378C25BC"/>
    <w:rsid w:val="38167A04"/>
    <w:rsid w:val="38B36DBA"/>
    <w:rsid w:val="394B167A"/>
    <w:rsid w:val="3A282FB0"/>
    <w:rsid w:val="3A4E4336"/>
    <w:rsid w:val="3A6007FE"/>
    <w:rsid w:val="3B5B3596"/>
    <w:rsid w:val="3B7C2CE4"/>
    <w:rsid w:val="3C0B5355"/>
    <w:rsid w:val="3C407FEB"/>
    <w:rsid w:val="3CD4176B"/>
    <w:rsid w:val="3CFF18CC"/>
    <w:rsid w:val="3D1F44D9"/>
    <w:rsid w:val="3D30010E"/>
    <w:rsid w:val="3D5C38CD"/>
    <w:rsid w:val="3DB007B7"/>
    <w:rsid w:val="3E2B3CBB"/>
    <w:rsid w:val="3E5070F1"/>
    <w:rsid w:val="3F6C3589"/>
    <w:rsid w:val="3F850180"/>
    <w:rsid w:val="3F9004D6"/>
    <w:rsid w:val="400E4D5E"/>
    <w:rsid w:val="40373C5A"/>
    <w:rsid w:val="40E1138C"/>
    <w:rsid w:val="413814BA"/>
    <w:rsid w:val="41872511"/>
    <w:rsid w:val="41CD4F8B"/>
    <w:rsid w:val="42466655"/>
    <w:rsid w:val="42BE0184"/>
    <w:rsid w:val="42C82F57"/>
    <w:rsid w:val="43C76AF7"/>
    <w:rsid w:val="446828F0"/>
    <w:rsid w:val="45920EF7"/>
    <w:rsid w:val="45C13B4D"/>
    <w:rsid w:val="46054BCA"/>
    <w:rsid w:val="464C6AFC"/>
    <w:rsid w:val="4662784A"/>
    <w:rsid w:val="46795D3F"/>
    <w:rsid w:val="468B0091"/>
    <w:rsid w:val="46A107C3"/>
    <w:rsid w:val="46B15CE2"/>
    <w:rsid w:val="46BE113D"/>
    <w:rsid w:val="46E44B13"/>
    <w:rsid w:val="4703508A"/>
    <w:rsid w:val="475023F8"/>
    <w:rsid w:val="479D361E"/>
    <w:rsid w:val="47B74789"/>
    <w:rsid w:val="47D91C35"/>
    <w:rsid w:val="47F80C7B"/>
    <w:rsid w:val="480F2B9D"/>
    <w:rsid w:val="48282920"/>
    <w:rsid w:val="485321E0"/>
    <w:rsid w:val="48546AD3"/>
    <w:rsid w:val="48CA4868"/>
    <w:rsid w:val="48E91A6D"/>
    <w:rsid w:val="48F005D3"/>
    <w:rsid w:val="49857B98"/>
    <w:rsid w:val="498F4AF1"/>
    <w:rsid w:val="49C05787"/>
    <w:rsid w:val="49CF518D"/>
    <w:rsid w:val="4ADA1F63"/>
    <w:rsid w:val="4AE23D89"/>
    <w:rsid w:val="4B2038D0"/>
    <w:rsid w:val="4B296E7D"/>
    <w:rsid w:val="4B877F28"/>
    <w:rsid w:val="4D916BA6"/>
    <w:rsid w:val="4DC44169"/>
    <w:rsid w:val="4DD74FC1"/>
    <w:rsid w:val="4EDA4BF5"/>
    <w:rsid w:val="4EF0709E"/>
    <w:rsid w:val="4FA0574D"/>
    <w:rsid w:val="4FD14AB0"/>
    <w:rsid w:val="50BE7D72"/>
    <w:rsid w:val="513C6A7B"/>
    <w:rsid w:val="52423D8C"/>
    <w:rsid w:val="5310246F"/>
    <w:rsid w:val="5333545B"/>
    <w:rsid w:val="53704905"/>
    <w:rsid w:val="5450213C"/>
    <w:rsid w:val="54D24048"/>
    <w:rsid w:val="54D64CD5"/>
    <w:rsid w:val="55887D69"/>
    <w:rsid w:val="561A0928"/>
    <w:rsid w:val="56255BEA"/>
    <w:rsid w:val="56423872"/>
    <w:rsid w:val="56B279F0"/>
    <w:rsid w:val="57517E70"/>
    <w:rsid w:val="579D710E"/>
    <w:rsid w:val="57AD0169"/>
    <w:rsid w:val="581F22F6"/>
    <w:rsid w:val="582525E2"/>
    <w:rsid w:val="586E1E17"/>
    <w:rsid w:val="58862C35"/>
    <w:rsid w:val="58C14957"/>
    <w:rsid w:val="5AE83A50"/>
    <w:rsid w:val="5B0171D9"/>
    <w:rsid w:val="5BAB2917"/>
    <w:rsid w:val="5BFC33FA"/>
    <w:rsid w:val="5C3107A4"/>
    <w:rsid w:val="5C3B1B93"/>
    <w:rsid w:val="5C9220DF"/>
    <w:rsid w:val="5D4A15F3"/>
    <w:rsid w:val="5D69542A"/>
    <w:rsid w:val="5E0930EF"/>
    <w:rsid w:val="5E3D4D53"/>
    <w:rsid w:val="5E4717E6"/>
    <w:rsid w:val="5E55774C"/>
    <w:rsid w:val="60104DDC"/>
    <w:rsid w:val="60471154"/>
    <w:rsid w:val="605C0804"/>
    <w:rsid w:val="6189617B"/>
    <w:rsid w:val="619531BE"/>
    <w:rsid w:val="61B06DAC"/>
    <w:rsid w:val="61B52BB6"/>
    <w:rsid w:val="61B749C2"/>
    <w:rsid w:val="62280D20"/>
    <w:rsid w:val="62CA2457"/>
    <w:rsid w:val="638240A1"/>
    <w:rsid w:val="63A5257B"/>
    <w:rsid w:val="63BD3DCC"/>
    <w:rsid w:val="63C61741"/>
    <w:rsid w:val="64424C9E"/>
    <w:rsid w:val="64560967"/>
    <w:rsid w:val="64AA2690"/>
    <w:rsid w:val="656B1D10"/>
    <w:rsid w:val="66022B28"/>
    <w:rsid w:val="663A5B9A"/>
    <w:rsid w:val="66581E87"/>
    <w:rsid w:val="66FA11D5"/>
    <w:rsid w:val="67151429"/>
    <w:rsid w:val="674302C7"/>
    <w:rsid w:val="680A5986"/>
    <w:rsid w:val="680D5F4B"/>
    <w:rsid w:val="68113F51"/>
    <w:rsid w:val="68E94770"/>
    <w:rsid w:val="68F27AFE"/>
    <w:rsid w:val="68F949C9"/>
    <w:rsid w:val="695A4290"/>
    <w:rsid w:val="69FB618E"/>
    <w:rsid w:val="6A334932"/>
    <w:rsid w:val="6A3353FF"/>
    <w:rsid w:val="6A5D63E6"/>
    <w:rsid w:val="6A5F24D1"/>
    <w:rsid w:val="6AE347EB"/>
    <w:rsid w:val="6B434AF0"/>
    <w:rsid w:val="6B57675A"/>
    <w:rsid w:val="6B5D68D0"/>
    <w:rsid w:val="6BDD7B4D"/>
    <w:rsid w:val="6D511876"/>
    <w:rsid w:val="6D9C5739"/>
    <w:rsid w:val="6E424D6C"/>
    <w:rsid w:val="6EBC0B3A"/>
    <w:rsid w:val="6EF51C7D"/>
    <w:rsid w:val="6F0A5B85"/>
    <w:rsid w:val="6F2A1944"/>
    <w:rsid w:val="6F443EF6"/>
    <w:rsid w:val="6F8363E5"/>
    <w:rsid w:val="6F8C441E"/>
    <w:rsid w:val="6FAD45CA"/>
    <w:rsid w:val="6FC746F5"/>
    <w:rsid w:val="70317AC6"/>
    <w:rsid w:val="70863262"/>
    <w:rsid w:val="70A76ED3"/>
    <w:rsid w:val="710C5A49"/>
    <w:rsid w:val="71860B17"/>
    <w:rsid w:val="723B27CC"/>
    <w:rsid w:val="72687227"/>
    <w:rsid w:val="72A03FD9"/>
    <w:rsid w:val="731654D8"/>
    <w:rsid w:val="73406CFF"/>
    <w:rsid w:val="7383028C"/>
    <w:rsid w:val="73A25E44"/>
    <w:rsid w:val="73E3444F"/>
    <w:rsid w:val="741F68CF"/>
    <w:rsid w:val="743D5DB6"/>
    <w:rsid w:val="744F7DAC"/>
    <w:rsid w:val="74C87442"/>
    <w:rsid w:val="75252DF3"/>
    <w:rsid w:val="75621536"/>
    <w:rsid w:val="75BF3154"/>
    <w:rsid w:val="764A07CF"/>
    <w:rsid w:val="764F6B3D"/>
    <w:rsid w:val="76CD2B7B"/>
    <w:rsid w:val="76D80645"/>
    <w:rsid w:val="76E03371"/>
    <w:rsid w:val="76ED7FCB"/>
    <w:rsid w:val="77EA7742"/>
    <w:rsid w:val="780E5898"/>
    <w:rsid w:val="782642CC"/>
    <w:rsid w:val="7894095E"/>
    <w:rsid w:val="78A35B9A"/>
    <w:rsid w:val="79000679"/>
    <w:rsid w:val="79A416F0"/>
    <w:rsid w:val="79B03EB6"/>
    <w:rsid w:val="7AA869CA"/>
    <w:rsid w:val="7AF37579"/>
    <w:rsid w:val="7AF87F64"/>
    <w:rsid w:val="7AFA0A78"/>
    <w:rsid w:val="7B1C0C84"/>
    <w:rsid w:val="7B5A62DF"/>
    <w:rsid w:val="7B7A04A8"/>
    <w:rsid w:val="7C0C3F6D"/>
    <w:rsid w:val="7C22163C"/>
    <w:rsid w:val="7C595075"/>
    <w:rsid w:val="7C6B07B2"/>
    <w:rsid w:val="7CC83CF9"/>
    <w:rsid w:val="7D133243"/>
    <w:rsid w:val="7E394207"/>
    <w:rsid w:val="7E4007A2"/>
    <w:rsid w:val="7E791CAD"/>
    <w:rsid w:val="7E9F314F"/>
    <w:rsid w:val="7EA50DFB"/>
    <w:rsid w:val="7EC86878"/>
    <w:rsid w:val="7EE555B6"/>
    <w:rsid w:val="7EFD69B4"/>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1"/>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
    <w:qFormat/>
    <w:uiPriority w:val="0"/>
    <w:rPr>
      <w:rFonts w:ascii="宋体" w:hAnsi="Courier New"/>
      <w:szCs w:val="21"/>
    </w:rPr>
  </w:style>
  <w:style w:type="paragraph" w:styleId="12">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3">
    <w:name w:val="Balloon Text"/>
    <w:basedOn w:val="1"/>
    <w:link w:val="36"/>
    <w:semiHidden/>
    <w:unhideWhenUsed/>
    <w:qFormat/>
    <w:uiPriority w:val="99"/>
    <w:rPr>
      <w:sz w:val="18"/>
      <w:szCs w:val="18"/>
    </w:rPr>
  </w:style>
  <w:style w:type="paragraph" w:styleId="14">
    <w:name w:val="footer"/>
    <w:basedOn w:val="1"/>
    <w:link w:val="30"/>
    <w:unhideWhenUsed/>
    <w:qFormat/>
    <w:uiPriority w:val="99"/>
    <w:pPr>
      <w:tabs>
        <w:tab w:val="center" w:pos="4153"/>
        <w:tab w:val="right" w:pos="8306"/>
      </w:tabs>
      <w:snapToGrid w:val="0"/>
      <w:jc w:val="left"/>
    </w:pPr>
    <w:rPr>
      <w:sz w:val="18"/>
      <w:szCs w:val="18"/>
    </w:rPr>
  </w:style>
  <w:style w:type="paragraph" w:styleId="15">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widowControl/>
      <w:spacing w:after="100" w:line="276" w:lineRule="auto"/>
      <w:jc w:val="left"/>
    </w:pPr>
    <w:rPr>
      <w:kern w:val="0"/>
      <w:sz w:val="22"/>
    </w:rPr>
  </w:style>
  <w:style w:type="paragraph" w:styleId="17">
    <w:name w:val="List"/>
    <w:basedOn w:val="1"/>
    <w:next w:val="1"/>
    <w:qFormat/>
    <w:uiPriority w:val="0"/>
    <w:pPr>
      <w:snapToGrid w:val="0"/>
    </w:pPr>
    <w:rPr>
      <w:szCs w:val="24"/>
    </w:rPr>
  </w:style>
  <w:style w:type="paragraph" w:styleId="18">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19">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20">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2">
    <w:name w:val="Table Grid"/>
    <w:basedOn w:val="2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4">
    <w:name w:val="Strong"/>
    <w:qFormat/>
    <w:uiPriority w:val="22"/>
    <w:rPr>
      <w:rFonts w:eastAsia="宋体"/>
      <w:b/>
      <w:bCs/>
      <w:kern w:val="2"/>
      <w:sz w:val="24"/>
      <w:szCs w:val="24"/>
      <w:lang w:val="en-US" w:eastAsia="zh-CN" w:bidi="ar-SA"/>
    </w:rPr>
  </w:style>
  <w:style w:type="character" w:styleId="25">
    <w:name w:val="page number"/>
    <w:basedOn w:val="23"/>
    <w:qFormat/>
    <w:uiPriority w:val="0"/>
  </w:style>
  <w:style w:type="character" w:styleId="26">
    <w:name w:val="Hyperlink"/>
    <w:basedOn w:val="23"/>
    <w:unhideWhenUsed/>
    <w:qFormat/>
    <w:uiPriority w:val="99"/>
    <w:rPr>
      <w:color w:val="0000FF" w:themeColor="hyperlink"/>
      <w:u w:val="single"/>
      <w14:textFill>
        <w14:solidFill>
          <w14:schemeClr w14:val="hlink"/>
        </w14:solidFill>
      </w14:textFill>
    </w:rPr>
  </w:style>
  <w:style w:type="paragraph" w:customStyle="1" w:styleId="2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8">
    <w:name w:val="Default"/>
    <w:next w:val="17"/>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29">
    <w:name w:val="页眉 Char"/>
    <w:basedOn w:val="23"/>
    <w:link w:val="15"/>
    <w:semiHidden/>
    <w:qFormat/>
    <w:uiPriority w:val="99"/>
    <w:rPr>
      <w:sz w:val="18"/>
      <w:szCs w:val="18"/>
    </w:rPr>
  </w:style>
  <w:style w:type="character" w:customStyle="1" w:styleId="30">
    <w:name w:val="页脚 Char"/>
    <w:basedOn w:val="23"/>
    <w:link w:val="14"/>
    <w:qFormat/>
    <w:uiPriority w:val="99"/>
    <w:rPr>
      <w:sz w:val="18"/>
      <w:szCs w:val="18"/>
    </w:rPr>
  </w:style>
  <w:style w:type="character" w:customStyle="1" w:styleId="31">
    <w:name w:val="标题 1 Char"/>
    <w:basedOn w:val="23"/>
    <w:link w:val="3"/>
    <w:qFormat/>
    <w:uiPriority w:val="9"/>
    <w:rPr>
      <w:rFonts w:eastAsia="方正小标宋简体"/>
      <w:bCs/>
      <w:kern w:val="44"/>
      <w:sz w:val="44"/>
      <w:szCs w:val="44"/>
    </w:rPr>
  </w:style>
  <w:style w:type="character" w:customStyle="1" w:styleId="32">
    <w:name w:val="标题 2 Char"/>
    <w:basedOn w:val="23"/>
    <w:link w:val="4"/>
    <w:qFormat/>
    <w:uiPriority w:val="9"/>
    <w:rPr>
      <w:rFonts w:eastAsia="方正小标宋简体" w:asciiTheme="majorHAnsi" w:hAnsiTheme="majorHAnsi" w:cstheme="majorBidi"/>
      <w:bCs/>
      <w:sz w:val="36"/>
      <w:szCs w:val="32"/>
    </w:rPr>
  </w:style>
  <w:style w:type="character" w:customStyle="1" w:styleId="33">
    <w:name w:val="标题 3 Char"/>
    <w:basedOn w:val="23"/>
    <w:link w:val="5"/>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3"/>
    <w:link w:val="13"/>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28"/>
    <w:next w:val="28"/>
    <w:qFormat/>
    <w:uiPriority w:val="0"/>
    <w:pPr>
      <w:spacing w:after="373"/>
    </w:pPr>
    <w:rPr>
      <w:color w:val="auto"/>
    </w:rPr>
  </w:style>
  <w:style w:type="paragraph" w:customStyle="1" w:styleId="39">
    <w:name w:val="CM91"/>
    <w:basedOn w:val="28"/>
    <w:next w:val="28"/>
    <w:qFormat/>
    <w:uiPriority w:val="0"/>
    <w:pPr>
      <w:spacing w:after="160"/>
    </w:pPr>
    <w:rPr>
      <w:color w:val="auto"/>
    </w:rPr>
  </w:style>
  <w:style w:type="character" w:customStyle="1" w:styleId="40">
    <w:name w:val="正文文本 3 Char"/>
    <w:link w:val="6"/>
    <w:qFormat/>
    <w:uiPriority w:val="99"/>
    <w:rPr>
      <w:sz w:val="16"/>
      <w:szCs w:val="16"/>
    </w:rPr>
  </w:style>
  <w:style w:type="character" w:customStyle="1" w:styleId="41">
    <w:name w:val="正文文本 3 Char1"/>
    <w:basedOn w:val="23"/>
    <w:link w:val="6"/>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1"/>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普通正文"/>
    <w:basedOn w:val="1"/>
    <w:qFormat/>
    <w:uiPriority w:val="99"/>
    <w:pPr>
      <w:spacing w:line="360" w:lineRule="auto"/>
      <w:ind w:left="34" w:firstLine="480" w:firstLineChars="200"/>
    </w:pPr>
    <w:rPr>
      <w:sz w:val="24"/>
    </w:rPr>
  </w:style>
  <w:style w:type="paragraph" w:customStyle="1" w:styleId="48">
    <w:name w:val="Char"/>
    <w:basedOn w:val="1"/>
    <w:qFormat/>
    <w:uiPriority w:val="0"/>
    <w:rPr>
      <w:sz w:val="21"/>
      <w:szCs w:val="24"/>
    </w:rPr>
  </w:style>
  <w:style w:type="character" w:customStyle="1" w:styleId="49">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50">
    <w:name w:val="_Style 4"/>
    <w:basedOn w:val="3"/>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19943</Words>
  <Characters>20934</Characters>
  <Lines>300</Lines>
  <Paragraphs>84</Paragraphs>
  <TotalTime>3</TotalTime>
  <ScaleCrop>false</ScaleCrop>
  <LinksUpToDate>false</LinksUpToDate>
  <CharactersWithSpaces>23314</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2023-02-10T03:18:00Z</cp:lastPrinted>
  <dcterms:modified xsi:type="dcterms:W3CDTF">2023-03-21T07:35:51Z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9B0A0BCC8E53427B997982F41B8CDE2A</vt:lpwstr>
  </property>
</Properties>
</file>