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u w:val="none"/>
        </w:rPr>
      </w:pPr>
    </w:p>
    <w:p>
      <w:pPr>
        <w:jc w:val="center"/>
        <w:rPr>
          <w:rFonts w:hint="eastAsia" w:ascii="方正小标宋简体" w:hAnsi="方正小标宋简体" w:eastAsia="方正小标宋简体" w:cs="方正小标宋简体"/>
          <w:color w:val="auto"/>
          <w:sz w:val="52"/>
          <w:szCs w:val="52"/>
          <w:highlight w:val="none"/>
          <w:u w:val="none"/>
          <w:lang w:val="en-US" w:eastAsia="zh-CN"/>
        </w:rPr>
      </w:pPr>
      <w:r>
        <w:rPr>
          <w:rFonts w:hint="eastAsia" w:ascii="方正小标宋简体" w:hAnsi="方正小标宋简体" w:eastAsia="方正小标宋简体" w:cs="方正小标宋简体"/>
          <w:color w:val="auto"/>
          <w:sz w:val="52"/>
          <w:szCs w:val="52"/>
          <w:highlight w:val="none"/>
          <w:u w:val="none"/>
          <w:lang w:val="en-US" w:eastAsia="zh-CN"/>
        </w:rPr>
        <w:t>广州市净水有限公司2023年营运场所安全生产责任保险项目（第二次）</w:t>
      </w:r>
    </w:p>
    <w:p>
      <w:pPr>
        <w:pStyle w:val="2"/>
        <w:ind w:firstLine="0"/>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仿宋_GB2312" w:eastAsia="方正小标宋简体"/>
          <w:color w:val="auto"/>
          <w:sz w:val="32"/>
          <w:szCs w:val="32"/>
          <w:highlight w:val="none"/>
          <w:u w:val="none"/>
          <w:lang w:eastAsia="zh-CN"/>
        </w:rPr>
      </w:pPr>
      <w:r>
        <w:rPr>
          <w:rFonts w:hint="eastAsia" w:ascii="方正小标宋简体" w:hAnsi="方正小标宋简体" w:eastAsia="方正小标宋简体" w:cs="方正小标宋简体"/>
          <w:color w:val="auto"/>
          <w:sz w:val="52"/>
          <w:szCs w:val="52"/>
          <w:highlight w:val="none"/>
          <w:u w:val="none"/>
        </w:rPr>
        <w:t>采购文件</w:t>
      </w: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jc w:val="center"/>
        <w:rPr>
          <w:rFonts w:hint="eastAsia"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hint="eastAsia" w:ascii="黑体" w:hAnsi="黑体" w:eastAsia="黑体"/>
          <w:color w:val="auto"/>
          <w:sz w:val="32"/>
          <w:szCs w:val="32"/>
          <w:highlight w:val="none"/>
          <w:u w:val="none"/>
        </w:rPr>
      </w:pPr>
      <w:r>
        <w:rPr>
          <w:rFonts w:hint="eastAsia" w:ascii="黑体" w:hAnsi="黑体" w:eastAsia="黑体" w:cs="仿宋_GB2312"/>
          <w:color w:val="auto"/>
          <w:sz w:val="32"/>
          <w:szCs w:val="32"/>
          <w:highlight w:val="none"/>
          <w:u w:val="none"/>
          <w:lang w:val="en-US" w:eastAsia="zh-CN"/>
        </w:rPr>
        <w:t>广州市净水有限公司</w:t>
      </w:r>
    </w:p>
    <w:p>
      <w:pPr>
        <w:jc w:val="center"/>
        <w:rPr>
          <w:rFonts w:hint="eastAsia" w:ascii="黑体" w:hAnsi="黑体" w:eastAsia="黑体" w:cs="仿宋_GB2312"/>
          <w:color w:val="auto"/>
          <w:sz w:val="32"/>
          <w:szCs w:val="32"/>
          <w:highlight w:val="none"/>
          <w:u w:val="none"/>
        </w:rPr>
      </w:pPr>
      <w:r>
        <w:rPr>
          <w:rFonts w:hint="eastAsia" w:ascii="黑体" w:hAnsi="黑体" w:eastAsia="黑体"/>
          <w:color w:val="auto"/>
          <w:sz w:val="32"/>
          <w:szCs w:val="32"/>
          <w:highlight w:val="none"/>
          <w:u w:val="none"/>
        </w:rPr>
        <w:t>二</w:t>
      </w:r>
      <w:r>
        <w:rPr>
          <w:rFonts w:hint="eastAsia" w:ascii="黑体" w:hAnsi="黑体" w:eastAsia="黑体" w:cs="宋体"/>
          <w:color w:val="auto"/>
          <w:sz w:val="32"/>
          <w:szCs w:val="32"/>
          <w:highlight w:val="none"/>
          <w:u w:val="none"/>
        </w:rPr>
        <w:t>〇</w:t>
      </w:r>
      <w:r>
        <w:rPr>
          <w:rFonts w:hint="eastAsia" w:ascii="黑体" w:hAnsi="黑体" w:eastAsia="黑体" w:cs="仿宋_GB2312"/>
          <w:color w:val="auto"/>
          <w:sz w:val="32"/>
          <w:szCs w:val="32"/>
          <w:highlight w:val="none"/>
          <w:u w:val="none"/>
        </w:rPr>
        <w:t>二</w:t>
      </w:r>
      <w:r>
        <w:rPr>
          <w:rFonts w:hint="eastAsia" w:ascii="黑体" w:hAnsi="黑体" w:eastAsia="黑体" w:cs="仿宋_GB2312"/>
          <w:color w:val="auto"/>
          <w:sz w:val="32"/>
          <w:szCs w:val="32"/>
          <w:highlight w:val="none"/>
          <w:u w:val="none"/>
          <w:lang w:val="en-US" w:eastAsia="zh-CN"/>
        </w:rPr>
        <w:t>三</w:t>
      </w:r>
      <w:r>
        <w:rPr>
          <w:rFonts w:hint="eastAsia" w:ascii="黑体" w:hAnsi="黑体" w:eastAsia="黑体" w:cs="仿宋_GB2312"/>
          <w:color w:val="auto"/>
          <w:sz w:val="32"/>
          <w:szCs w:val="32"/>
          <w:highlight w:val="none"/>
          <w:u w:val="none"/>
        </w:rPr>
        <w:t>年</w:t>
      </w:r>
      <w:r>
        <w:rPr>
          <w:rFonts w:hint="eastAsia" w:ascii="黑体" w:hAnsi="黑体" w:eastAsia="黑体" w:cs="仿宋_GB2312"/>
          <w:color w:val="auto"/>
          <w:sz w:val="32"/>
          <w:szCs w:val="32"/>
          <w:highlight w:val="none"/>
          <w:u w:val="none"/>
          <w:lang w:val="en-US" w:eastAsia="zh-CN"/>
        </w:rPr>
        <w:t>三</w:t>
      </w:r>
      <w:r>
        <w:rPr>
          <w:rFonts w:hint="eastAsia" w:ascii="黑体" w:hAnsi="黑体" w:eastAsia="黑体" w:cs="仿宋_GB2312"/>
          <w:color w:val="auto"/>
          <w:sz w:val="32"/>
          <w:szCs w:val="32"/>
          <w:highlight w:val="none"/>
          <w:u w:val="none"/>
        </w:rPr>
        <w:t>月</w:t>
      </w:r>
    </w:p>
    <w:p>
      <w:pPr>
        <w:rPr>
          <w:color w:val="auto"/>
          <w:highlight w:val="none"/>
          <w:u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u w:val="none"/>
          <w:lang w:val="en-US" w:eastAsia="zh-CN"/>
        </w:rPr>
      </w:pPr>
      <w:r>
        <w:rPr>
          <w:rFonts w:hint="eastAsia" w:ascii="方正小标宋简体" w:eastAsia="方正小标宋简体"/>
          <w:b/>
          <w:color w:val="auto"/>
          <w:sz w:val="44"/>
          <w:szCs w:val="44"/>
          <w:highlight w:val="none"/>
          <w:u w:val="none"/>
          <w:lang w:val="en-US" w:eastAsia="zh-CN"/>
        </w:rPr>
        <w:t>目录</w:t>
      </w:r>
    </w:p>
    <w:p>
      <w:pPr>
        <w:rPr>
          <w:rFonts w:asciiTheme="minorEastAsia" w:hAnsiTheme="minorEastAsia"/>
          <w:color w:val="auto"/>
          <w:sz w:val="24"/>
          <w:szCs w:val="24"/>
          <w:highlight w:val="none"/>
          <w:u w:val="none"/>
        </w:rPr>
      </w:pPr>
    </w:p>
    <w:p>
      <w:pPr>
        <w:pStyle w:val="17"/>
        <w:numPr>
          <w:ilvl w:val="0"/>
          <w:numId w:val="1"/>
        </w:numPr>
        <w:tabs>
          <w:tab w:val="right" w:pos="8844"/>
        </w:tabs>
        <w:rPr>
          <w:rFonts w:hint="eastAsia"/>
          <w:color w:val="auto"/>
          <w:highlight w:val="none"/>
          <w:u w:val="none"/>
          <w:lang w:val="en-US" w:eastAsia="zh-CN"/>
        </w:rPr>
      </w:pPr>
      <w:r>
        <w:rPr>
          <w:rFonts w:hint="eastAsia"/>
          <w:color w:val="auto"/>
          <w:highlight w:val="none"/>
          <w:u w:val="none"/>
          <w:lang w:val="en-US" w:eastAsia="zh-CN"/>
        </w:rPr>
        <w:t>采购公告（采购邀请书）</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供应商须知</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采购方法</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评审方法</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采购需求</w:t>
      </w:r>
    </w:p>
    <w:p>
      <w:pPr>
        <w:pStyle w:val="17"/>
        <w:numPr>
          <w:ilvl w:val="0"/>
          <w:numId w:val="1"/>
        </w:numPr>
        <w:tabs>
          <w:tab w:val="right" w:pos="8844"/>
        </w:tabs>
        <w:rPr>
          <w:color w:val="auto"/>
          <w:highlight w:val="none"/>
          <w:u w:val="none"/>
        </w:rPr>
      </w:pPr>
      <w:r>
        <w:rPr>
          <w:rFonts w:hint="eastAsia"/>
          <w:color w:val="auto"/>
          <w:highlight w:val="none"/>
          <w:u w:val="none"/>
        </w:rPr>
        <w:t>合同草案</w:t>
      </w:r>
    </w:p>
    <w:p>
      <w:pPr>
        <w:pStyle w:val="17"/>
        <w:numPr>
          <w:ilvl w:val="0"/>
          <w:numId w:val="1"/>
        </w:numPr>
        <w:tabs>
          <w:tab w:val="right" w:pos="8844"/>
        </w:tabs>
        <w:rPr>
          <w:color w:val="auto"/>
          <w:highlight w:val="none"/>
          <w:u w:val="none"/>
        </w:rPr>
      </w:pPr>
      <w:r>
        <w:rPr>
          <w:rFonts w:hint="eastAsia"/>
          <w:color w:val="auto"/>
          <w:highlight w:val="none"/>
          <w:u w:val="none"/>
        </w:rPr>
        <w:t>响应文件格式要求</w:t>
      </w:r>
      <w:r>
        <w:rPr>
          <w:color w:val="auto"/>
          <w:highlight w:val="none"/>
          <w:u w:val="none"/>
        </w:rPr>
        <w:fldChar w:fldCharType="begin"/>
      </w:r>
      <w:r>
        <w:rPr>
          <w:color w:val="auto"/>
          <w:highlight w:val="none"/>
          <w:u w:val="none"/>
        </w:rPr>
        <w:instrText xml:space="preserve">TOC \o "1-1" \n  \h \u </w:instrText>
      </w:r>
      <w:r>
        <w:rPr>
          <w:color w:val="auto"/>
          <w:highlight w:val="none"/>
          <w:u w:val="none"/>
        </w:rPr>
        <w:fldChar w:fldCharType="separate"/>
      </w:r>
      <w:r>
        <w:rPr>
          <w:color w:val="auto"/>
          <w:highlight w:val="none"/>
          <w:u w:val="none"/>
        </w:rPr>
        <w:fldChar w:fldCharType="begin"/>
      </w:r>
      <w:r>
        <w:rPr>
          <w:color w:val="auto"/>
          <w:highlight w:val="none"/>
          <w:u w:val="none"/>
        </w:rPr>
        <w:instrText xml:space="preserve"> HYPERLINK \l _Toc18800 </w:instrText>
      </w:r>
      <w:r>
        <w:rPr>
          <w:color w:val="auto"/>
          <w:highlight w:val="none"/>
          <w:u w:val="none"/>
        </w:rPr>
        <w:fldChar w:fldCharType="separate"/>
      </w:r>
      <w:r>
        <w:rPr>
          <w:color w:val="auto"/>
          <w:highlight w:val="none"/>
          <w:u w:val="none"/>
        </w:rPr>
        <w:fldChar w:fldCharType="end"/>
      </w:r>
    </w:p>
    <w:p>
      <w:pPr>
        <w:pStyle w:val="17"/>
        <w:tabs>
          <w:tab w:val="right" w:pos="8844"/>
        </w:tabs>
        <w:rPr>
          <w:color w:val="auto"/>
          <w:highlight w:val="none"/>
          <w:u w:val="none"/>
        </w:rPr>
      </w:pPr>
      <w:r>
        <w:rPr>
          <w:color w:val="auto"/>
          <w:highlight w:val="none"/>
          <w:u w:val="none"/>
        </w:rPr>
        <w:fldChar w:fldCharType="begin"/>
      </w:r>
      <w:r>
        <w:rPr>
          <w:color w:val="auto"/>
          <w:highlight w:val="none"/>
          <w:u w:val="none"/>
        </w:rPr>
        <w:instrText xml:space="preserve"> HYPERLINK \l _Toc5817 </w:instrText>
      </w:r>
      <w:r>
        <w:rPr>
          <w:color w:val="auto"/>
          <w:highlight w:val="none"/>
          <w:u w:val="none"/>
        </w:rPr>
        <w:fldChar w:fldCharType="separate"/>
      </w:r>
      <w:r>
        <w:rPr>
          <w:color w:val="auto"/>
          <w:highlight w:val="none"/>
          <w:u w:val="none"/>
        </w:rPr>
        <w:fldChar w:fldCharType="end"/>
      </w:r>
    </w:p>
    <w:p>
      <w:pPr>
        <w:pStyle w:val="17"/>
        <w:tabs>
          <w:tab w:val="right" w:pos="8844"/>
        </w:tabs>
        <w:rPr>
          <w:color w:val="auto"/>
          <w:highlight w:val="none"/>
          <w:u w:val="none"/>
        </w:rPr>
      </w:pPr>
      <w:r>
        <w:rPr>
          <w:color w:val="auto"/>
          <w:highlight w:val="none"/>
          <w:u w:val="none"/>
        </w:rPr>
        <w:fldChar w:fldCharType="begin"/>
      </w:r>
      <w:r>
        <w:rPr>
          <w:color w:val="auto"/>
          <w:highlight w:val="none"/>
          <w:u w:val="none"/>
        </w:rPr>
        <w:instrText xml:space="preserve"> HYPERLINK \l _Toc27928 </w:instrText>
      </w:r>
      <w:r>
        <w:rPr>
          <w:color w:val="auto"/>
          <w:highlight w:val="none"/>
          <w:u w:val="none"/>
        </w:rPr>
        <w:fldChar w:fldCharType="separate"/>
      </w:r>
      <w:r>
        <w:rPr>
          <w:color w:val="auto"/>
          <w:highlight w:val="none"/>
          <w:u w:val="none"/>
        </w:rPr>
        <w:fldChar w:fldCharType="end"/>
      </w:r>
    </w:p>
    <w:p>
      <w:pPr>
        <w:pStyle w:val="20"/>
        <w:rPr>
          <w:color w:val="auto"/>
          <w:highlight w:val="none"/>
          <w:u w:val="none"/>
        </w:rPr>
      </w:pPr>
      <w:r>
        <w:rPr>
          <w:color w:val="auto"/>
          <w:highlight w:val="none"/>
          <w:u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3"/>
        <w:rPr>
          <w:rFonts w:hint="eastAsia"/>
          <w:color w:val="auto"/>
          <w:highlight w:val="none"/>
          <w:u w:val="none"/>
        </w:rPr>
      </w:pPr>
      <w:bookmarkStart w:id="0" w:name="_Toc26148"/>
      <w:bookmarkStart w:id="1" w:name="_Toc18145"/>
    </w:p>
    <w:p>
      <w:pPr>
        <w:rPr>
          <w:rFonts w:hint="eastAsia"/>
          <w:color w:val="auto"/>
          <w:highlight w:val="none"/>
          <w:u w:val="none"/>
        </w:rPr>
      </w:pPr>
    </w:p>
    <w:p>
      <w:pPr>
        <w:pStyle w:val="3"/>
        <w:rPr>
          <w:rFonts w:hint="eastAsia"/>
          <w:color w:val="auto"/>
          <w:highlight w:val="none"/>
          <w:u w:val="none"/>
        </w:rPr>
      </w:pPr>
      <w:bookmarkStart w:id="2" w:name="_Toc1711"/>
      <w:bookmarkStart w:id="3" w:name="_Toc17696"/>
    </w:p>
    <w:p>
      <w:pPr>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3"/>
        <w:rPr>
          <w:rFonts w:hint="eastAsia"/>
          <w:color w:val="auto"/>
          <w:highlight w:val="none"/>
          <w:u w:val="none"/>
        </w:rPr>
      </w:pPr>
      <w:bookmarkStart w:id="4" w:name="_Toc11322"/>
      <w:bookmarkStart w:id="5" w:name="_Toc4275"/>
      <w:bookmarkStart w:id="6" w:name="_Toc31938"/>
      <w:bookmarkStart w:id="7" w:name="_Toc1669"/>
      <w:bookmarkStart w:id="8" w:name="_Toc7519"/>
      <w:bookmarkStart w:id="9" w:name="_Toc19609"/>
      <w:bookmarkStart w:id="10" w:name="_Toc17801"/>
    </w:p>
    <w:p>
      <w:pPr>
        <w:pStyle w:val="3"/>
        <w:rPr>
          <w:rFonts w:hint="eastAsia"/>
          <w:color w:val="auto"/>
          <w:highlight w:val="none"/>
          <w:u w:val="none"/>
        </w:rPr>
      </w:pPr>
    </w:p>
    <w:p>
      <w:pPr>
        <w:pStyle w:val="3"/>
        <w:rPr>
          <w:rFonts w:hint="eastAsia"/>
          <w:color w:val="auto"/>
          <w:highlight w:val="none"/>
          <w:u w:val="none"/>
        </w:rPr>
      </w:pPr>
    </w:p>
    <w:p>
      <w:pPr>
        <w:pStyle w:val="3"/>
        <w:rPr>
          <w:color w:val="auto"/>
          <w:highlight w:val="none"/>
          <w:u w:val="none"/>
        </w:rPr>
      </w:pPr>
      <w:r>
        <w:rPr>
          <w:color w:val="auto"/>
          <w:highlight w:val="none"/>
          <w:u w:val="none"/>
        </w:rPr>
        <mc:AlternateContent>
          <mc:Choice Requires="wps">
            <w:drawing>
              <wp:anchor distT="0" distB="0" distL="114300" distR="114300" simplePos="0" relativeHeight="251670528" behindDoc="0" locked="0" layoutInCell="1" allowOverlap="1">
                <wp:simplePos x="0" y="0"/>
                <wp:positionH relativeFrom="column">
                  <wp:posOffset>2359660</wp:posOffset>
                </wp:positionH>
                <wp:positionV relativeFrom="paragraph">
                  <wp:posOffset>539750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8pt;margin-top:42.5pt;height:0pt;width:75.5pt;z-index:251670528;mso-width-relative:page;mso-height-relative:page;" filled="f" stroked="t" coordsize="21600,21600" o:gfxdata="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kUq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u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u w:val="none"/>
        </w:rPr>
      </w:pPr>
    </w:p>
    <w:p>
      <w:pPr>
        <w:pStyle w:val="3"/>
        <w:rPr>
          <w:rFonts w:hint="eastAsia" w:eastAsia="方正小标宋简体"/>
          <w:color w:val="auto"/>
          <w:highlight w:val="none"/>
          <w:u w:val="none"/>
          <w:lang w:eastAsia="zh-CN"/>
        </w:rPr>
      </w:pPr>
      <w:r>
        <w:rPr>
          <w:rFonts w:hint="eastAsia"/>
          <w:color w:val="auto"/>
          <w:highlight w:val="none"/>
          <w:u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仿宋_GB2312" w:eastAsia="仿宋_GB2312"/>
          <w:color w:val="auto"/>
          <w:sz w:val="28"/>
          <w:szCs w:val="28"/>
          <w:highlight w:val="none"/>
          <w:u w:val="none"/>
        </w:rPr>
      </w:pPr>
    </w:p>
    <w:p>
      <w:pPr>
        <w:adjustRightInd w:val="0"/>
        <w:snapToGrid w:val="0"/>
        <w:spacing w:beforeLines="50" w:afterLines="50" w:line="600" w:lineRule="exact"/>
        <w:jc w:val="left"/>
        <w:rPr>
          <w:color w:val="auto"/>
          <w:highlight w:val="none"/>
          <w:u w:val="none"/>
        </w:rPr>
      </w:pPr>
      <w:r>
        <w:rPr>
          <w:rFonts w:hint="eastAsia" w:asciiTheme="minorEastAsia" w:hAnsiTheme="minorEastAsia"/>
          <w:color w:val="auto"/>
          <w:sz w:val="24"/>
          <w:szCs w:val="24"/>
          <w:highlight w:val="none"/>
          <w:u w:val="none"/>
        </w:rPr>
        <w:t>适用于纸质评审的公开采购方式</w:t>
      </w:r>
    </w:p>
    <w:p>
      <w:pPr>
        <w:pStyle w:val="3"/>
        <w:rPr>
          <w:rFonts w:hint="eastAsia" w:eastAsia="方正小标宋简体"/>
          <w:color w:val="auto"/>
          <w:highlight w:val="none"/>
          <w:u w:val="none"/>
          <w:lang w:eastAsia="zh-CN"/>
        </w:rPr>
      </w:pPr>
      <w:bookmarkStart w:id="11" w:name="_Toc9680"/>
      <w:bookmarkStart w:id="12" w:name="_Toc21373"/>
      <w:r>
        <w:rPr>
          <w:rFonts w:hint="eastAsia"/>
          <w:color w:val="auto"/>
          <w:highlight w:val="none"/>
          <w:u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广州市净水有限公司2023年营运场所安全生产责任保险项目（第二次）</w:t>
      </w:r>
      <w:r>
        <w:rPr>
          <w:rFonts w:hint="eastAsia" w:ascii="仿宋_GB2312" w:eastAsia="仿宋_GB2312"/>
          <w:color w:val="auto"/>
          <w:sz w:val="28"/>
          <w:szCs w:val="28"/>
          <w:highlight w:val="none"/>
          <w:u w:val="none"/>
        </w:rPr>
        <w:t>已具备采购条件，</w:t>
      </w:r>
      <w:r>
        <w:rPr>
          <w:rFonts w:hint="eastAsia" w:ascii="仿宋_GB2312" w:eastAsia="仿宋_GB2312"/>
          <w:color w:val="auto"/>
          <w:sz w:val="28"/>
          <w:szCs w:val="28"/>
          <w:highlight w:val="none"/>
          <w:u w:val="none"/>
        </w:rPr>
        <w:t>现</w:t>
      </w:r>
      <w:r>
        <w:rPr>
          <w:rFonts w:hint="eastAsia" w:ascii="仿宋_GB2312" w:eastAsia="仿宋_GB2312"/>
          <w:color w:val="auto"/>
          <w:sz w:val="28"/>
          <w:szCs w:val="28"/>
          <w:highlight w:val="none"/>
          <w:u w:val="none"/>
          <w:lang w:val="en-US" w:eastAsia="zh-CN"/>
        </w:rPr>
        <w:t>邀请合格单位</w:t>
      </w:r>
      <w:r>
        <w:rPr>
          <w:rFonts w:hint="eastAsia" w:ascii="仿宋_GB2312" w:eastAsia="仿宋_GB2312"/>
          <w:color w:val="auto"/>
          <w:sz w:val="28"/>
          <w:szCs w:val="28"/>
          <w:highlight w:val="none"/>
          <w:u w:val="none"/>
        </w:rPr>
        <w:t xml:space="preserve">参加本□施工  □货物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服务项目采购活动，采用</w:t>
      </w: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lang w:val="en-US" w:eastAsia="zh-CN"/>
        </w:rPr>
        <w:t>邀请</w:t>
      </w:r>
      <w:r>
        <w:rPr>
          <w:rFonts w:hint="eastAsia" w:ascii="仿宋_GB2312" w:eastAsia="仿宋_GB2312"/>
          <w:color w:val="auto"/>
          <w:sz w:val="28"/>
          <w:szCs w:val="28"/>
          <w:highlight w:val="none"/>
          <w:u w:val="none"/>
        </w:rPr>
        <w:t>询比</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sym w:font="Wingdings 2" w:char="0052"/>
      </w:r>
      <w:r>
        <w:rPr>
          <w:rFonts w:hint="eastAsia" w:ascii="仿宋_GB2312" w:eastAsia="仿宋_GB2312"/>
          <w:color w:val="auto"/>
          <w:sz w:val="28"/>
          <w:szCs w:val="28"/>
          <w:highlight w:val="none"/>
          <w:u w:val="none"/>
          <w:lang w:val="en-US" w:eastAsia="zh-CN"/>
        </w:rPr>
        <w:t>公开采购</w:t>
      </w:r>
      <w:r>
        <w:rPr>
          <w:rFonts w:hint="eastAsia" w:ascii="仿宋_GB2312" w:eastAsia="仿宋_GB2312"/>
          <w:color w:val="auto"/>
          <w:sz w:val="28"/>
          <w:szCs w:val="28"/>
          <w:highlight w:val="none"/>
          <w:u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1.采购项目简介</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1.1采购项目名称： </w:t>
      </w:r>
      <w:r>
        <w:rPr>
          <w:rFonts w:hint="eastAsia" w:ascii="仿宋_GB2312" w:eastAsia="仿宋_GB2312"/>
          <w:color w:val="auto"/>
          <w:sz w:val="28"/>
          <w:szCs w:val="28"/>
          <w:highlight w:val="none"/>
          <w:u w:val="single"/>
          <w:lang w:val="en-US" w:eastAsia="zh-CN"/>
        </w:rPr>
        <w:t>广州市净水有限公司2023年营运场所安全生产责任保险项目（第二次）</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1.2项目编号：</w:t>
      </w:r>
      <w:r>
        <w:rPr>
          <w:rFonts w:hint="eastAsia" w:ascii="仿宋_GB2312" w:eastAsia="仿宋_GB2312"/>
          <w:color w:val="auto"/>
          <w:sz w:val="28"/>
          <w:szCs w:val="28"/>
          <w:highlight w:val="none"/>
          <w:u w:val="single"/>
          <w:lang w:val="en-US" w:eastAsia="zh-CN"/>
        </w:rPr>
        <w:t xml:space="preserve"> XJ-20230316-2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lang w:val="en-US" w:eastAsia="zh-CN"/>
        </w:rPr>
        <w:t>374220.00</w:t>
      </w:r>
      <w:r>
        <w:rPr>
          <w:rFonts w:hint="eastAsia" w:ascii="仿宋_GB2312" w:eastAsia="仿宋_GB2312"/>
          <w:color w:val="auto"/>
          <w:sz w:val="28"/>
          <w:szCs w:val="28"/>
          <w:highlight w:val="none"/>
          <w:u w:val="none"/>
        </w:rPr>
        <w:t xml:space="preserve">                                                 1.</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2.1采购内容和范围： 本采购项目是针对</w:t>
      </w:r>
      <w:r>
        <w:rPr>
          <w:rFonts w:hint="eastAsia" w:ascii="仿宋_GB2312" w:eastAsia="仿宋_GB2312"/>
          <w:color w:val="auto"/>
          <w:sz w:val="28"/>
          <w:szCs w:val="28"/>
          <w:highlight w:val="none"/>
          <w:u w:val="none"/>
          <w:lang w:val="en-US" w:eastAsia="zh-CN"/>
        </w:rPr>
        <w:t>我</w:t>
      </w:r>
      <w:r>
        <w:rPr>
          <w:rFonts w:hint="eastAsia" w:ascii="仿宋_GB2312" w:eastAsia="仿宋_GB2312"/>
          <w:color w:val="auto"/>
          <w:sz w:val="28"/>
          <w:szCs w:val="28"/>
          <w:highlight w:val="none"/>
          <w:u w:val="none"/>
        </w:rPr>
        <w:t>公司及其下属企业</w:t>
      </w:r>
      <w:r>
        <w:rPr>
          <w:rFonts w:hint="eastAsia" w:ascii="仿宋_GB2312" w:eastAsia="仿宋_GB2312"/>
          <w:color w:val="auto"/>
          <w:sz w:val="28"/>
          <w:szCs w:val="28"/>
          <w:highlight w:val="none"/>
          <w:u w:val="none"/>
          <w:lang w:eastAsia="zh-CN"/>
        </w:rPr>
        <w:t>投保营运场所安全生产责任保险</w:t>
      </w:r>
      <w:r>
        <w:rPr>
          <w:rFonts w:hint="eastAsia" w:ascii="仿宋_GB2312" w:eastAsia="仿宋_GB2312"/>
          <w:color w:val="auto"/>
          <w:sz w:val="28"/>
          <w:szCs w:val="28"/>
          <w:highlight w:val="none"/>
          <w:u w:val="none"/>
        </w:rPr>
        <w:t>进行询价，报价人应对询价方案进行报价，不允许只对部分询价内容进行报价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2.2项目工期：□计划工期   □交货期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服务期为 </w:t>
      </w:r>
      <w:r>
        <w:rPr>
          <w:rFonts w:hint="eastAsia" w:ascii="仿宋_GB2312" w:eastAsia="仿宋_GB2312"/>
          <w:color w:val="auto"/>
          <w:sz w:val="28"/>
          <w:szCs w:val="28"/>
          <w:highlight w:val="none"/>
          <w:u w:val="none"/>
          <w:lang w:eastAsia="zh-CN"/>
        </w:rPr>
        <w:t>自合同签订日起</w:t>
      </w:r>
      <w:r>
        <w:rPr>
          <w:rFonts w:hint="eastAsia" w:ascii="仿宋_GB2312" w:eastAsia="仿宋_GB2312"/>
          <w:color w:val="auto"/>
          <w:sz w:val="28"/>
          <w:szCs w:val="28"/>
          <w:highlight w:val="none"/>
          <w:u w:val="none"/>
          <w:lang w:val="en-US" w:eastAsia="zh-CN"/>
        </w:rPr>
        <w:t>1年</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2.3地点：□建设地点  □交货地点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服务地点位于  </w:t>
      </w:r>
      <w:r>
        <w:rPr>
          <w:rFonts w:hint="eastAsia" w:ascii="仿宋_GB2312" w:eastAsia="仿宋_GB2312"/>
          <w:color w:val="auto"/>
          <w:sz w:val="28"/>
          <w:szCs w:val="28"/>
          <w:highlight w:val="none"/>
          <w:u w:val="none"/>
          <w:lang w:eastAsia="zh-CN"/>
        </w:rPr>
        <w:t>广州市</w:t>
      </w:r>
      <w:r>
        <w:rPr>
          <w:rFonts w:hint="eastAsia" w:ascii="仿宋_GB2312" w:eastAsia="仿宋_GB2312"/>
          <w:color w:val="auto"/>
          <w:sz w:val="28"/>
          <w:szCs w:val="28"/>
          <w:highlight w:val="none"/>
          <w:u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2.4质量要求：□施工质量要求   □货物质量标准或主要技术性能指标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服务质量要求或服务标准如下： 满足询价文件中所有要求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2.5其他：□安全目标如下：                                         </w:t>
      </w:r>
    </w:p>
    <w:p>
      <w:pPr>
        <w:adjustRightInd w:val="0"/>
        <w:snapToGrid w:val="0"/>
        <w:spacing w:line="600" w:lineRule="exact"/>
        <w:jc w:val="left"/>
        <w:rPr>
          <w:rFonts w:hint="eastAsia" w:asciiTheme="minorEastAsia" w:hAnsiTheme="minorEastAsia" w:eastAsiaTheme="minorEastAsia"/>
          <w:b/>
          <w:color w:val="auto"/>
          <w:sz w:val="32"/>
          <w:szCs w:val="32"/>
          <w:highlight w:val="none"/>
          <w:u w:val="none"/>
          <w:lang w:eastAsia="zh-CN"/>
        </w:rPr>
      </w:pPr>
      <w:r>
        <w:rPr>
          <w:rFonts w:hint="eastAsia" w:asciiTheme="minorEastAsia" w:hAnsiTheme="minorEastAsia"/>
          <w:b/>
          <w:color w:val="auto"/>
          <w:sz w:val="32"/>
          <w:szCs w:val="32"/>
          <w:highlight w:val="none"/>
          <w:u w:val="none"/>
        </w:rPr>
        <w:t>3.供应商资格要求</w:t>
      </w:r>
      <w:r>
        <w:rPr>
          <w:rFonts w:hint="eastAsia" w:asciiTheme="minorEastAsia" w:hAnsiTheme="minorEastAsia"/>
          <w:b/>
          <w:color w:val="auto"/>
          <w:sz w:val="32"/>
          <w:szCs w:val="32"/>
          <w:highlight w:val="none"/>
          <w:u w:val="none"/>
          <w:lang w:eastAsia="zh-CN"/>
        </w:rPr>
        <w:t>（</w:t>
      </w:r>
      <w:r>
        <w:rPr>
          <w:rFonts w:hint="eastAsia" w:asciiTheme="minorEastAsia" w:hAnsiTheme="minorEastAsia"/>
          <w:b/>
          <w:color w:val="auto"/>
          <w:sz w:val="32"/>
          <w:szCs w:val="32"/>
          <w:highlight w:val="none"/>
          <w:u w:val="none"/>
          <w:lang w:val="en-US" w:eastAsia="zh-CN"/>
        </w:rPr>
        <w:t>须提供复印件并加盖单位公章</w:t>
      </w:r>
      <w:r>
        <w:rPr>
          <w:rFonts w:hint="eastAsia" w:asciiTheme="minorEastAsia" w:hAnsiTheme="minorEastAsia"/>
          <w:b/>
          <w:color w:val="auto"/>
          <w:sz w:val="32"/>
          <w:szCs w:val="32"/>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供应商应当具备资质如下</w:t>
      </w:r>
      <w:r>
        <w:rPr>
          <w:rFonts w:hint="eastAsia" w:ascii="仿宋_GB2312" w:eastAsia="仿宋_GB2312"/>
          <w:color w:val="auto"/>
          <w:sz w:val="28"/>
          <w:szCs w:val="28"/>
          <w:highlight w:val="none"/>
          <w:u w:val="none"/>
          <w:lang w:eastAsia="zh-CN"/>
        </w:rPr>
        <w:t>：</w:t>
      </w:r>
    </w:p>
    <w:p>
      <w:pPr>
        <w:autoSpaceDE w:val="0"/>
        <w:autoSpaceDN w:val="0"/>
        <w:ind w:firstLine="560" w:firstLineChars="20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①报价人应为具有独立法人资格的财产保险总公司或经其唯一授权的省级分公司（或分支机构），分公司须获得总公司同意分公司针对本项目的独家授权书，并加盖总公司公章。</w:t>
      </w:r>
    </w:p>
    <w:p>
      <w:pPr>
        <w:pStyle w:val="19"/>
        <w:ind w:firstLine="28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注：一个保险主体仅允许一家机构参与，如出现一个保险主体有两个及以上机构授权的，询价人有权取消该保险主体的所有机构报价资格。</w:t>
      </w:r>
    </w:p>
    <w:p>
      <w:pPr>
        <w:autoSpaceDE w:val="0"/>
        <w:autoSpaceDN w:val="0"/>
        <w:adjustRightInd/>
        <w:snapToGrid/>
        <w:ind w:firstLine="560" w:firstLineChars="200"/>
        <w:rPr>
          <w:color w:val="auto"/>
          <w:highlight w:val="none"/>
          <w:u w:val="none"/>
        </w:rPr>
      </w:pPr>
      <w:r>
        <w:rPr>
          <w:rFonts w:hint="eastAsia" w:ascii="仿宋_GB2312" w:eastAsia="仿宋_GB2312" w:cs="仿宋_GB2312"/>
          <w:color w:val="auto"/>
          <w:sz w:val="28"/>
          <w:szCs w:val="28"/>
          <w:highlight w:val="none"/>
          <w:u w:val="none"/>
        </w:rPr>
        <w:t>②报价人为独立法人时，须提供中国银行保险监督管理委员会颁发的《经营保险业务许可证》；报价人为独立法人所合法成立的分支机构时，须同时提供中国银行保险监督管理委员会颁发的《分支机构经营保险业务许可证》，且证书处于有效期。</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2020年1月1日至今，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1项安全生产责任险</w:t>
      </w:r>
      <w:r>
        <w:rPr>
          <w:rFonts w:hint="eastAsia" w:ascii="仿宋_GB2312" w:eastAsia="仿宋_GB2312"/>
          <w:color w:val="auto"/>
          <w:sz w:val="28"/>
          <w:szCs w:val="28"/>
          <w:highlight w:val="none"/>
          <w:u w:val="none"/>
        </w:rPr>
        <w:t>的业绩。（提供保单证明，包括但不限于项目名称、金额及实施内容、转账或赔付记录、签订日期，加盖单位公章）</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w:t>
      </w:r>
      <w:r>
        <w:rPr>
          <w:rFonts w:hint="eastAsia" w:ascii="仿宋_GB2312" w:eastAsia="仿宋_GB2312"/>
          <w:color w:val="auto"/>
          <w:sz w:val="28"/>
          <w:szCs w:val="28"/>
          <w:highlight w:val="none"/>
          <w:u w:val="none"/>
          <w:lang w:eastAsia="zh-CN"/>
        </w:rPr>
        <w:t>从事</w:t>
      </w:r>
      <w:r>
        <w:rPr>
          <w:rFonts w:hint="eastAsia" w:ascii="仿宋_GB2312" w:eastAsia="仿宋_GB2312"/>
          <w:color w:val="auto"/>
          <w:sz w:val="28"/>
          <w:szCs w:val="28"/>
          <w:highlight w:val="none"/>
          <w:u w:val="none"/>
          <w:lang w:val="en-US" w:eastAsia="zh-CN"/>
        </w:rPr>
        <w:t>2年及以上安全生产责任保险销售或售后经理</w:t>
      </w:r>
      <w:r>
        <w:rPr>
          <w:rFonts w:hint="eastAsia" w:ascii="仿宋_GB2312" w:eastAsia="仿宋_GB2312"/>
          <w:color w:val="auto"/>
          <w:sz w:val="28"/>
          <w:szCs w:val="28"/>
          <w:highlight w:val="none"/>
          <w:u w:val="none"/>
          <w:lang w:eastAsia="zh-CN"/>
        </w:rPr>
        <w:t>，</w:t>
      </w:r>
      <w:r>
        <w:rPr>
          <w:rFonts w:hint="eastAsia" w:ascii="仿宋_GB2312" w:hAnsi="仿宋_GB2312" w:eastAsia="仿宋_GB2312" w:cs="仿宋_GB2312"/>
          <w:color w:val="auto"/>
          <w:sz w:val="28"/>
          <w:szCs w:val="32"/>
          <w:highlight w:val="none"/>
          <w:u w:val="none"/>
        </w:rPr>
        <w:t>提供事故预防服务案例以及针对安责险事故预防服务制定具体的、可实施的服务方案</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提供在本公司近6个月社保证明</w:t>
      </w:r>
      <w:r>
        <w:rPr>
          <w:rFonts w:hint="eastAsia" w:ascii="仿宋_GB2312" w:eastAsia="仿宋_GB2312"/>
          <w:color w:val="auto"/>
          <w:sz w:val="28"/>
          <w:szCs w:val="28"/>
          <w:highlight w:val="none"/>
          <w:u w:val="none"/>
          <w:lang w:eastAsia="zh-CN"/>
        </w:rPr>
        <w:t>）</w:t>
      </w:r>
    </w:p>
    <w:p>
      <w:pPr>
        <w:pStyle w:val="20"/>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 xml:space="preserve">）其他要求： </w:t>
      </w:r>
      <w:r>
        <w:rPr>
          <w:rFonts w:hint="eastAsia" w:ascii="仿宋_GB2312" w:eastAsia="仿宋_GB2312"/>
          <w:color w:val="auto"/>
          <w:sz w:val="28"/>
          <w:szCs w:val="28"/>
          <w:highlight w:val="none"/>
          <w:u w:val="none"/>
          <w:lang w:eastAsia="zh-CN"/>
        </w:rPr>
        <w:t>①</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eastAsia="zh-CN"/>
        </w:rPr>
        <w:t>提供保单并标注本项目所要求的保险内容条款，不标注的，视为不响应；②应书面承诺响应文件符合询价方案的全部要求。</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3.2供应商在响应文件提交截止日期止不得存在下列情形之一</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须出具不得存在情形承诺函</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u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 xml:space="preserve">）其他禁止情形：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3.3本次项目不接受联合体参加采购活动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4.采购文件的获取</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4.1获取时间</w:t>
      </w:r>
    </w:p>
    <w:p>
      <w:pPr>
        <w:adjustRightInd w:val="0"/>
        <w:snapToGrid w:val="0"/>
        <w:spacing w:line="60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none"/>
        </w:rPr>
        <w:t>（北京时间）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4.2获取方式</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在</w:t>
      </w:r>
      <w:r>
        <w:rPr>
          <w:rFonts w:hint="eastAsia" w:ascii="仿宋_GB2312" w:eastAsia="仿宋_GB2312"/>
          <w:color w:val="auto"/>
          <w:sz w:val="28"/>
          <w:szCs w:val="28"/>
          <w:highlight w:val="none"/>
          <w:u w:val="none"/>
          <w:lang w:val="en-US" w:eastAsia="zh-CN"/>
        </w:rPr>
        <w:t>广州市净水有限公司门户网站</w:t>
      </w:r>
      <w:r>
        <w:rPr>
          <w:rFonts w:hint="eastAsia" w:ascii="仿宋_GB2312" w:eastAsia="仿宋_GB2312"/>
          <w:color w:val="auto"/>
          <w:sz w:val="28"/>
          <w:szCs w:val="28"/>
          <w:highlight w:val="none"/>
          <w:u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u w:val="none"/>
          <w:lang w:val="en-US" w:eastAsia="zh-CN"/>
        </w:rPr>
      </w:pPr>
      <w:r>
        <w:rPr>
          <w:rFonts w:hint="eastAsia" w:asciiTheme="minorEastAsia" w:hAnsiTheme="minorEastAsia" w:eastAsiaTheme="minorEastAsia"/>
          <w:b/>
          <w:color w:val="auto"/>
          <w:sz w:val="32"/>
          <w:szCs w:val="32"/>
          <w:highlight w:val="none"/>
          <w:u w:val="none"/>
          <w:lang w:val="en-US" w:eastAsia="zh-CN"/>
        </w:rPr>
        <w:t>踏勘现场</w:t>
      </w:r>
    </w:p>
    <w:p>
      <w:pPr>
        <w:adjustRightInd w:val="0"/>
        <w:snapToGrid w:val="0"/>
        <w:spacing w:line="600" w:lineRule="exact"/>
        <w:rPr>
          <w:rFonts w:hint="eastAsia" w:ascii="仿宋_GB2312" w:eastAsia="仿宋_GB2312"/>
          <w:color w:val="auto"/>
          <w:sz w:val="28"/>
          <w:szCs w:val="28"/>
          <w:highlight w:val="none"/>
          <w:u w:val="none"/>
        </w:rPr>
      </w:pPr>
      <w:r>
        <w:rPr>
          <w:rFonts w:hint="eastAsia" w:ascii="仿宋_GB2312" w:eastAsia="仿宋_GB2312" w:hAnsiTheme="minorHAnsi"/>
          <w:color w:val="auto"/>
          <w:sz w:val="28"/>
          <w:szCs w:val="28"/>
          <w:highlight w:val="none"/>
          <w:u w:val="none"/>
        </w:rPr>
        <w:sym w:font="Wingdings 2" w:char="00A3"/>
      </w:r>
      <w:r>
        <w:rPr>
          <w:rFonts w:hint="eastAsia" w:ascii="仿宋_GB2312" w:eastAsia="仿宋_GB2312"/>
          <w:color w:val="auto"/>
          <w:sz w:val="28"/>
          <w:szCs w:val="28"/>
          <w:highlight w:val="none"/>
          <w:u w:val="none"/>
        </w:rPr>
        <w:t>不组织</w:t>
      </w:r>
    </w:p>
    <w:p>
      <w:pPr>
        <w:adjustRightInd w:val="0"/>
        <w:snapToGrid w:val="0"/>
        <w:spacing w:line="360" w:lineRule="auto"/>
        <w:rPr>
          <w:rFonts w:hint="eastAsia" w:ascii="仿宋_GB2312" w:hAnsi="仿宋" w:eastAsia="仿宋_GB2312" w:cs="仿宋_GB2312"/>
          <w:color w:val="auto"/>
          <w:sz w:val="28"/>
          <w:szCs w:val="28"/>
          <w:highlight w:val="none"/>
          <w:u w:val="none"/>
          <w:lang w:val="zh-CN"/>
        </w:rPr>
      </w:pPr>
      <w:r>
        <w:rPr>
          <w:rFonts w:hint="eastAsia" w:ascii="仿宋_GB2312" w:eastAsia="仿宋_GB2312" w:hAnsiTheme="minorHAnsi"/>
          <w:color w:val="auto"/>
          <w:sz w:val="28"/>
          <w:szCs w:val="28"/>
          <w:highlight w:val="none"/>
          <w:u w:val="none"/>
        </w:rPr>
        <w:sym w:font="Wingdings 2" w:char="00A3"/>
      </w:r>
      <w:r>
        <w:rPr>
          <w:rFonts w:hint="eastAsia" w:ascii="仿宋_GB2312" w:eastAsia="仿宋_GB2312" w:hAnsiTheme="minorHAnsi"/>
          <w:color w:val="auto"/>
          <w:sz w:val="28"/>
          <w:szCs w:val="28"/>
          <w:highlight w:val="none"/>
          <w:u w:val="none"/>
        </w:rPr>
        <w:t>组织</w:t>
      </w:r>
      <w:r>
        <w:rPr>
          <w:rFonts w:hint="eastAsia" w:ascii="仿宋_GB2312" w:eastAsia="仿宋_GB2312"/>
          <w:color w:val="auto"/>
          <w:sz w:val="28"/>
          <w:szCs w:val="28"/>
          <w:highlight w:val="none"/>
          <w:u w:val="none"/>
          <w:lang w:eastAsia="zh-CN"/>
        </w:rPr>
        <w:t>：</w:t>
      </w:r>
      <w:r>
        <w:rPr>
          <w:rFonts w:hint="eastAsia" w:ascii="仿宋_GB2312" w:hAnsi="仿宋" w:eastAsia="仿宋_GB2312" w:cs="仿宋_GB2312"/>
          <w:color w:val="auto"/>
          <w:sz w:val="28"/>
          <w:szCs w:val="28"/>
          <w:highlight w:val="none"/>
          <w:u w:val="none"/>
          <w:lang w:val="en-US" w:eastAsia="zh-CN"/>
        </w:rPr>
        <w:t>供应商可</w:t>
      </w:r>
      <w:r>
        <w:rPr>
          <w:rFonts w:hint="eastAsia" w:ascii="仿宋_GB2312" w:hAnsi="仿宋" w:eastAsia="仿宋_GB2312" w:cs="仿宋_GB2312"/>
          <w:color w:val="auto"/>
          <w:sz w:val="28"/>
          <w:szCs w:val="28"/>
          <w:highlight w:val="none"/>
          <w:u w:val="none"/>
          <w:lang w:val="zh-CN"/>
        </w:rPr>
        <w:t>自行</w:t>
      </w:r>
      <w:r>
        <w:rPr>
          <w:rFonts w:hint="eastAsia" w:ascii="仿宋_GB2312" w:hAnsi="仿宋" w:eastAsia="仿宋_GB2312" w:cs="仿宋_GB2312"/>
          <w:color w:val="auto"/>
          <w:sz w:val="28"/>
          <w:szCs w:val="28"/>
          <w:highlight w:val="none"/>
          <w:u w:val="none"/>
          <w:lang w:val="en-US" w:eastAsia="zh-CN"/>
        </w:rPr>
        <w:t>选择是否前往现场踏勘</w:t>
      </w:r>
      <w:r>
        <w:rPr>
          <w:rFonts w:hint="eastAsia" w:ascii="仿宋_GB2312" w:hAnsi="仿宋" w:eastAsia="仿宋_GB2312" w:cs="仿宋_GB2312"/>
          <w:color w:val="auto"/>
          <w:sz w:val="28"/>
          <w:szCs w:val="28"/>
          <w:highlight w:val="none"/>
          <w:u w:val="none"/>
          <w:lang w:val="zh-CN"/>
        </w:rPr>
        <w:t>，</w:t>
      </w:r>
      <w:r>
        <w:rPr>
          <w:rFonts w:hint="eastAsia" w:ascii="仿宋_GB2312" w:hAnsi="仿宋" w:eastAsia="仿宋_GB2312" w:cs="仿宋_GB2312"/>
          <w:color w:val="auto"/>
          <w:sz w:val="28"/>
          <w:szCs w:val="28"/>
          <w:highlight w:val="none"/>
          <w:u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u w:val="none"/>
          <w:lang w:val="zh-CN"/>
        </w:rPr>
        <w:t>。</w:t>
      </w:r>
    </w:p>
    <w:p>
      <w:pPr>
        <w:pStyle w:val="20"/>
        <w:spacing w:line="360" w:lineRule="auto"/>
        <w:ind w:firstLine="0"/>
        <w:rPr>
          <w:rFonts w:hint="eastAsia" w:ascii="仿宋_GB2312" w:eastAsia="仿宋_GB2312" w:hAnsiTheme="minorHAnsi" w:cstheme="minorBidi"/>
          <w:color w:val="auto"/>
          <w:kern w:val="2"/>
          <w:sz w:val="28"/>
          <w:szCs w:val="28"/>
          <w:highlight w:val="none"/>
          <w:u w:val="none"/>
          <w:lang w:val="en-US" w:eastAsia="zh-CN"/>
        </w:rPr>
      </w:pPr>
      <w:r>
        <w:rPr>
          <w:rFonts w:hint="eastAsia" w:ascii="仿宋_GB2312" w:eastAsia="仿宋_GB2312" w:hAnsiTheme="minorHAnsi" w:cstheme="minorBidi"/>
          <w:color w:val="auto"/>
          <w:kern w:val="2"/>
          <w:sz w:val="28"/>
          <w:szCs w:val="28"/>
          <w:highlight w:val="none"/>
          <w:u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u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踏勘（答疑）</w:t>
      </w:r>
      <w:r>
        <w:rPr>
          <w:rFonts w:hint="eastAsia" w:ascii="仿宋_GB2312" w:eastAsia="仿宋_GB2312"/>
          <w:color w:val="auto"/>
          <w:sz w:val="28"/>
          <w:szCs w:val="28"/>
          <w:highlight w:val="none"/>
          <w:u w:val="none"/>
          <w:lang w:val="en-US" w:eastAsia="zh-CN"/>
        </w:rPr>
        <w:t>集合</w:t>
      </w:r>
      <w:r>
        <w:rPr>
          <w:rFonts w:hint="eastAsia" w:ascii="仿宋_GB2312" w:eastAsia="仿宋_GB2312" w:hAnsiTheme="minorHAnsi"/>
          <w:color w:val="auto"/>
          <w:sz w:val="28"/>
          <w:szCs w:val="28"/>
          <w:highlight w:val="none"/>
          <w:u w:val="none"/>
        </w:rPr>
        <w:t>时间：</w:t>
      </w:r>
      <w:r>
        <w:rPr>
          <w:rFonts w:hint="eastAsia" w:ascii="仿宋_GB2312" w:eastAsia="仿宋_GB2312"/>
          <w:color w:val="auto"/>
          <w:sz w:val="28"/>
          <w:szCs w:val="28"/>
          <w:highlight w:val="none"/>
          <w:u w:val="none"/>
        </w:rPr>
        <w:t xml:space="preserve">    年   月   日   时   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时   分</w:t>
      </w:r>
      <w:r>
        <w:rPr>
          <w:rFonts w:hint="eastAsia" w:ascii="仿宋_GB2312" w:eastAsia="仿宋_GB2312"/>
          <w:color w:val="auto"/>
          <w:sz w:val="28"/>
          <w:szCs w:val="28"/>
          <w:highlight w:val="none"/>
          <w:u w:val="none"/>
          <w:lang w:eastAsia="zh-CN"/>
        </w:rPr>
        <w:t>。</w:t>
      </w:r>
      <w:r>
        <w:rPr>
          <w:rFonts w:hint="eastAsia" w:ascii="仿宋_GB2312" w:eastAsia="仿宋_GB2312" w:hAnsiTheme="minorHAnsi"/>
          <w:color w:val="auto"/>
          <w:sz w:val="28"/>
          <w:szCs w:val="28"/>
          <w:highlight w:val="none"/>
          <w:u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u w:val="none"/>
          <w:lang w:val="en-US" w:eastAsia="zh-CN"/>
        </w:rPr>
      </w:pPr>
      <w:r>
        <w:rPr>
          <w:rFonts w:hint="eastAsia" w:ascii="仿宋_GB2312" w:eastAsia="仿宋_GB2312" w:hAnsiTheme="minorHAnsi"/>
          <w:color w:val="auto"/>
          <w:sz w:val="28"/>
          <w:szCs w:val="28"/>
          <w:highlight w:val="none"/>
          <w:u w:val="none"/>
        </w:rPr>
        <w:t xml:space="preserve">踏勘集中地点：                               </w:t>
      </w:r>
    </w:p>
    <w:p>
      <w:pPr>
        <w:numPr>
          <w:ilvl w:val="0"/>
          <w:numId w:val="2"/>
        </w:num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u w:val="none"/>
          <w:lang w:val="en-US" w:eastAsia="zh-CN"/>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7</w:t>
      </w:r>
      <w:r>
        <w:rPr>
          <w:rFonts w:hint="eastAsia" w:asciiTheme="minorEastAsia" w:hAnsiTheme="minorEastAsia"/>
          <w:b/>
          <w:color w:val="auto"/>
          <w:sz w:val="32"/>
          <w:szCs w:val="32"/>
          <w:highlight w:val="none"/>
          <w:u w:val="none"/>
        </w:rPr>
        <w:t>.其他</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u w:val="none"/>
        </w:rPr>
      </w:pPr>
      <w:r>
        <w:rPr>
          <w:rFonts w:hint="eastAsia" w:ascii="仿宋_GB2312" w:eastAsia="仿宋_GB2312"/>
          <w:color w:val="auto"/>
          <w:sz w:val="28"/>
          <w:szCs w:val="28"/>
          <w:highlight w:val="none"/>
          <w:u w:val="none"/>
        </w:rPr>
        <w:t>本项目</w:t>
      </w:r>
      <w:r>
        <w:rPr>
          <w:rFonts w:hint="eastAsia" w:ascii="仿宋_GB2312" w:eastAsia="仿宋_GB2312"/>
          <w:color w:val="auto"/>
          <w:sz w:val="28"/>
          <w:szCs w:val="28"/>
          <w:highlight w:val="none"/>
          <w:u w:val="none"/>
          <w:lang w:eastAsia="zh-CN"/>
        </w:rPr>
        <w:t>采购公告（采购邀请书）、</w:t>
      </w:r>
      <w:r>
        <w:rPr>
          <w:rFonts w:hint="eastAsia" w:ascii="仿宋_GB2312" w:eastAsia="仿宋_GB2312"/>
          <w:color w:val="auto"/>
          <w:sz w:val="28"/>
          <w:szCs w:val="28"/>
          <w:highlight w:val="none"/>
          <w:u w:val="none"/>
          <w:lang w:val="en-US" w:eastAsia="zh-CN"/>
        </w:rPr>
        <w:t>公告补充及修改</w:t>
      </w:r>
      <w:r>
        <w:rPr>
          <w:rFonts w:hint="eastAsia" w:ascii="仿宋_GB2312" w:eastAsia="仿宋_GB2312"/>
          <w:color w:val="auto"/>
          <w:sz w:val="28"/>
          <w:szCs w:val="28"/>
          <w:highlight w:val="none"/>
          <w:u w:val="none"/>
        </w:rPr>
        <w:t>同</w:t>
      </w:r>
      <w:r>
        <w:rPr>
          <w:rFonts w:hint="eastAsia" w:ascii="仿宋_GB2312" w:eastAsia="仿宋_GB2312"/>
          <w:color w:val="auto"/>
          <w:sz w:val="28"/>
          <w:szCs w:val="28"/>
          <w:highlight w:val="none"/>
          <w:u w:val="none"/>
          <w:lang w:val="en-US" w:eastAsia="zh-CN"/>
        </w:rPr>
        <w:t>步</w:t>
      </w:r>
      <w:r>
        <w:rPr>
          <w:rFonts w:hint="eastAsia" w:ascii="仿宋_GB2312" w:eastAsia="仿宋_GB2312"/>
          <w:color w:val="auto"/>
          <w:sz w:val="28"/>
          <w:szCs w:val="28"/>
          <w:highlight w:val="none"/>
          <w:u w:val="none"/>
        </w:rPr>
        <w:t>在广州净水公司门户网</w:t>
      </w:r>
      <w:r>
        <w:rPr>
          <w:rFonts w:hint="eastAsia" w:ascii="仿宋_GB2312" w:eastAsia="仿宋_GB2312"/>
          <w:color w:val="auto"/>
          <w:sz w:val="28"/>
          <w:szCs w:val="28"/>
          <w:highlight w:val="none"/>
          <w:u w:val="none"/>
          <w:lang w:val="en-US" w:eastAsia="zh-CN"/>
        </w:rPr>
        <w:t>站及阳光平台</w:t>
      </w:r>
      <w:r>
        <w:rPr>
          <w:rFonts w:hint="eastAsia" w:ascii="仿宋_GB2312" w:eastAsia="仿宋_GB2312"/>
          <w:color w:val="auto"/>
          <w:sz w:val="28"/>
          <w:szCs w:val="28"/>
          <w:highlight w:val="none"/>
          <w:u w:val="none"/>
        </w:rPr>
        <w:t>上发布。</w:t>
      </w:r>
      <w:r>
        <w:rPr>
          <w:rFonts w:hint="eastAsia" w:ascii="仿宋_GB2312" w:hAnsi="Calibri" w:eastAsia="仿宋_GB2312" w:cs="Times New Roman"/>
          <w:color w:val="auto"/>
          <w:sz w:val="28"/>
          <w:szCs w:val="28"/>
          <w:highlight w:val="none"/>
          <w:u w:val="none"/>
        </w:rPr>
        <w:t>本公告在各媒体发布的文本如有不同之处，以</w:t>
      </w:r>
      <w:r>
        <w:rPr>
          <w:rFonts w:hint="eastAsia" w:ascii="仿宋_GB2312" w:hAnsi="Calibri" w:eastAsia="仿宋_GB2312" w:cs="Times New Roman"/>
          <w:color w:val="auto"/>
          <w:sz w:val="28"/>
          <w:szCs w:val="28"/>
          <w:highlight w:val="none"/>
          <w:u w:val="none"/>
          <w:lang w:val="en-US" w:eastAsia="zh-CN"/>
        </w:rPr>
        <w:t>广州净水公司门户网站</w:t>
      </w:r>
      <w:r>
        <w:rPr>
          <w:rFonts w:hint="eastAsia" w:ascii="仿宋_GB2312" w:hAnsi="Calibri" w:eastAsia="仿宋_GB2312" w:cs="Times New Roman"/>
          <w:color w:val="auto"/>
          <w:sz w:val="28"/>
          <w:szCs w:val="28"/>
          <w:highlight w:val="none"/>
          <w:u w:val="none"/>
        </w:rPr>
        <w:t>为准。</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.2响应文件递交注意事项</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8</w:t>
      </w:r>
      <w:r>
        <w:rPr>
          <w:rFonts w:asciiTheme="minorEastAsia" w:hAnsiTheme="minorEastAsia"/>
          <w:b/>
          <w:color w:val="auto"/>
          <w:sz w:val="32"/>
          <w:szCs w:val="32"/>
          <w:highlight w:val="none"/>
          <w:u w:val="none"/>
        </w:rPr>
        <w:t>.</w:t>
      </w:r>
      <w:r>
        <w:rPr>
          <w:rFonts w:hint="eastAsia" w:asciiTheme="minorEastAsia" w:hAnsiTheme="minorEastAsia"/>
          <w:b/>
          <w:color w:val="auto"/>
          <w:sz w:val="32"/>
          <w:szCs w:val="32"/>
          <w:highlight w:val="none"/>
          <w:u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潜在供应商或利害关系人对本</w:t>
      </w:r>
      <w:r>
        <w:rPr>
          <w:rFonts w:hint="eastAsia" w:ascii="仿宋_GB2312" w:hAnsi="仿宋" w:eastAsia="仿宋_GB2312"/>
          <w:color w:val="auto"/>
          <w:sz w:val="28"/>
          <w:szCs w:val="28"/>
          <w:highlight w:val="none"/>
          <w:u w:val="none"/>
        </w:rPr>
        <w:t>采购</w:t>
      </w:r>
      <w:r>
        <w:rPr>
          <w:rFonts w:ascii="仿宋_GB2312" w:hAnsi="仿宋" w:eastAsia="仿宋_GB2312"/>
          <w:color w:val="auto"/>
          <w:sz w:val="28"/>
          <w:szCs w:val="28"/>
          <w:highlight w:val="none"/>
          <w:u w:val="none"/>
        </w:rPr>
        <w:t>公告及采购文件中任何违法及不公平内容有异议的，可以在提交</w:t>
      </w:r>
      <w:r>
        <w:rPr>
          <w:rFonts w:hint="eastAsia" w:ascii="仿宋_GB2312" w:hAnsi="仿宋" w:eastAsia="仿宋_GB2312"/>
          <w:color w:val="auto"/>
          <w:sz w:val="28"/>
          <w:szCs w:val="28"/>
          <w:highlight w:val="none"/>
          <w:u w:val="none"/>
        </w:rPr>
        <w:t>响应文件截止之日</w:t>
      </w:r>
      <w:r>
        <w:rPr>
          <w:rFonts w:hint="eastAsia" w:ascii="仿宋_GB2312" w:hAnsi="仿宋" w:eastAsia="仿宋_GB2312"/>
          <w:color w:val="auto"/>
          <w:sz w:val="28"/>
          <w:szCs w:val="28"/>
          <w:highlight w:val="none"/>
          <w:u w:val="none"/>
          <w:lang w:val="en-US" w:eastAsia="zh-CN"/>
        </w:rPr>
        <w:t>2</w:t>
      </w:r>
      <w:r>
        <w:rPr>
          <w:rFonts w:hint="eastAsia" w:ascii="仿宋_GB2312" w:hAnsi="仿宋" w:eastAsia="仿宋_GB2312"/>
          <w:color w:val="auto"/>
          <w:sz w:val="28"/>
          <w:szCs w:val="28"/>
          <w:highlight w:val="none"/>
          <w:u w:val="none"/>
        </w:rPr>
        <w:t>个工作日前</w:t>
      </w:r>
      <w:r>
        <w:rPr>
          <w:rFonts w:ascii="仿宋_GB2312" w:hAnsi="仿宋" w:eastAsia="仿宋_GB2312"/>
          <w:color w:val="auto"/>
          <w:sz w:val="28"/>
          <w:szCs w:val="28"/>
          <w:highlight w:val="none"/>
          <w:u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异议受理部门：</w:t>
      </w:r>
      <w:r>
        <w:rPr>
          <w:rFonts w:hint="eastAsia" w:ascii="仿宋_GB2312" w:hAnsi="仿宋" w:eastAsia="仿宋_GB2312"/>
          <w:color w:val="auto"/>
          <w:sz w:val="28"/>
          <w:szCs w:val="28"/>
          <w:highlight w:val="none"/>
          <w:u w:val="none"/>
          <w:lang w:val="en-US" w:eastAsia="zh-CN"/>
        </w:rPr>
        <w:t>广州市净水有限公司</w:t>
      </w:r>
      <w:r>
        <w:rPr>
          <w:rFonts w:ascii="仿宋_GB2312" w:hAnsi="仿宋" w:eastAsia="仿宋_GB2312"/>
          <w:color w:val="auto"/>
          <w:sz w:val="28"/>
          <w:szCs w:val="28"/>
          <w:highlight w:val="none"/>
          <w:u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地址：</w:t>
      </w:r>
      <w:r>
        <w:rPr>
          <w:rFonts w:hint="eastAsia" w:ascii="仿宋_GB2312" w:hAnsi="仿宋" w:eastAsia="仿宋_GB2312"/>
          <w:color w:val="auto"/>
          <w:sz w:val="28"/>
          <w:szCs w:val="28"/>
          <w:highlight w:val="none"/>
          <w:u w:val="none"/>
          <w:lang w:val="en-US" w:eastAsia="zh-CN"/>
        </w:rPr>
        <w:t>广州市天河区临江大道501号广州市净水有限公司</w:t>
      </w:r>
      <w:r>
        <w:rPr>
          <w:rFonts w:hint="eastAsia" w:ascii="仿宋_GB2312" w:hAnsi="仿宋" w:eastAsia="仿宋_GB2312"/>
          <w:color w:val="auto"/>
          <w:sz w:val="28"/>
          <w:szCs w:val="28"/>
          <w:highlight w:val="none"/>
          <w:u w:val="none"/>
        </w:rPr>
        <w:t xml:space="preserve"> </w:t>
      </w:r>
      <w:r>
        <w:rPr>
          <w:rFonts w:ascii="仿宋_GB2312" w:hAnsi="仿宋" w:eastAsia="仿宋_GB2312"/>
          <w:color w:val="auto"/>
          <w:sz w:val="28"/>
          <w:szCs w:val="28"/>
          <w:highlight w:val="none"/>
          <w:u w:val="none"/>
        </w:rPr>
        <w:t>。</w:t>
      </w:r>
    </w:p>
    <w:p>
      <w:pPr>
        <w:adjustRightInd w:val="0"/>
        <w:snapToGrid w:val="0"/>
        <w:spacing w:beforeLines="50" w:afterLines="50"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9</w:t>
      </w:r>
      <w:r>
        <w:rPr>
          <w:rFonts w:hint="eastAsia" w:asciiTheme="minorEastAsia" w:hAnsiTheme="minorEastAsia"/>
          <w:b/>
          <w:color w:val="auto"/>
          <w:sz w:val="32"/>
          <w:szCs w:val="32"/>
          <w:highlight w:val="none"/>
          <w:u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u w:val="none"/>
              </w:rPr>
            </w:pPr>
            <w:r>
              <w:rPr>
                <w:rFonts w:ascii="仿宋_GB2312" w:eastAsia="仿宋_GB2312"/>
                <w:color w:val="auto"/>
                <w:sz w:val="28"/>
                <w:szCs w:val="28"/>
                <w:highlight w:val="none"/>
                <w:u w:val="none"/>
              </w:rPr>
              <w:t>采购人</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地</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联系人</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日</w:t>
            </w:r>
          </w:p>
        </w:tc>
      </w:tr>
    </w:tbl>
    <w:p>
      <w:pPr>
        <w:pStyle w:val="20"/>
        <w:ind w:firstLine="0"/>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ind w:firstLine="0"/>
        <w:rPr>
          <w:rFonts w:hint="eastAsia" w:ascii="仿宋_GB2312" w:eastAsia="仿宋_GB2312" w:hAnsiTheme="majorEastAsia"/>
          <w:color w:val="auto"/>
          <w:sz w:val="28"/>
          <w:szCs w:val="28"/>
          <w:highlight w:val="none"/>
          <w:u w:val="none"/>
        </w:rPr>
      </w:pPr>
    </w:p>
    <w:p>
      <w:pPr>
        <w:adjustRightInd w:val="0"/>
        <w:snapToGrid w:val="0"/>
        <w:spacing w:beforeLines="50" w:afterLines="50" w:line="600" w:lineRule="exact"/>
        <w:jc w:val="left"/>
        <w:rPr>
          <w:rFonts w:asciiTheme="minorEastAsia" w:hAnsiTheme="minorEastAsia"/>
          <w:color w:val="auto"/>
          <w:sz w:val="24"/>
          <w:szCs w:val="24"/>
          <w:highlight w:val="none"/>
          <w:u w:val="none"/>
        </w:rPr>
      </w:pPr>
      <w:r>
        <w:rPr>
          <w:rFonts w:hint="eastAsia" w:asciiTheme="minorEastAsia" w:hAnsiTheme="minorEastAsia"/>
          <w:color w:val="auto"/>
          <w:sz w:val="24"/>
          <w:szCs w:val="24"/>
          <w:highlight w:val="none"/>
          <w:u w:val="none"/>
        </w:rPr>
        <w:t>适用于纸质评审的采购项目</w:t>
      </w:r>
    </w:p>
    <w:p>
      <w:pPr>
        <w:pStyle w:val="3"/>
        <w:rPr>
          <w:rFonts w:hint="eastAsia"/>
          <w:color w:val="auto"/>
          <w:highlight w:val="none"/>
          <w:u w:val="none"/>
        </w:rPr>
      </w:pPr>
      <w:bookmarkStart w:id="13" w:name="_Toc10891"/>
    </w:p>
    <w:p>
      <w:pPr>
        <w:pStyle w:val="3"/>
        <w:rPr>
          <w:rFonts w:hint="eastAsia"/>
          <w:color w:val="auto"/>
          <w:highlight w:val="none"/>
          <w:u w:val="none"/>
        </w:rPr>
      </w:pPr>
      <w:bookmarkStart w:id="14" w:name="_Toc2324"/>
      <w:bookmarkStart w:id="15" w:name="_Toc25603"/>
      <w:bookmarkStart w:id="16" w:name="_Toc32588"/>
      <w:bookmarkStart w:id="17" w:name="_Toc16557"/>
      <w:bookmarkStart w:id="18" w:name="_Toc9448"/>
      <w:bookmarkStart w:id="19" w:name="_Toc16705"/>
      <w:bookmarkStart w:id="20" w:name="_Toc7340"/>
      <w:bookmarkStart w:id="21" w:name="_Toc2331"/>
      <w:bookmarkStart w:id="22" w:name="_Toc23749"/>
      <w:bookmarkStart w:id="23" w:name="_Toc19295"/>
    </w:p>
    <w:p>
      <w:pPr>
        <w:pStyle w:val="3"/>
        <w:rPr>
          <w:color w:val="auto"/>
          <w:highlight w:val="none"/>
          <w:u w:val="none"/>
        </w:rPr>
      </w:pPr>
      <w:r>
        <w:rPr>
          <w:color w:val="auto"/>
          <w:highlight w:val="none"/>
          <w:u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57150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4.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72576" behindDoc="0" locked="0" layoutInCell="1" allowOverlap="1">
                <wp:simplePos x="0" y="0"/>
                <wp:positionH relativeFrom="column">
                  <wp:posOffset>2374900</wp:posOffset>
                </wp:positionH>
                <wp:positionV relativeFrom="paragraph">
                  <wp:posOffset>549910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pt;margin-top:43.3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二</w:t>
      </w:r>
      <w:r>
        <w:rPr>
          <w:rFonts w:hint="eastAsia"/>
          <w:color w:val="auto"/>
          <w:highlight w:val="none"/>
          <w:u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u w:val="none"/>
        </w:rPr>
      </w:pPr>
    </w:p>
    <w:p>
      <w:pPr>
        <w:pStyle w:val="4"/>
        <w:rPr>
          <w:color w:val="auto"/>
          <w:highlight w:val="none"/>
          <w:u w:val="none"/>
        </w:rPr>
      </w:pPr>
      <w:bookmarkStart w:id="24" w:name="_Toc3416"/>
      <w:bookmarkStart w:id="25" w:name="_Toc2339"/>
      <w:r>
        <w:rPr>
          <w:rFonts w:hint="eastAsia"/>
          <w:color w:val="auto"/>
          <w:highlight w:val="none"/>
          <w:u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pStyle w:val="20"/>
        <w:rPr>
          <w:rFonts w:hint="eastAsia"/>
          <w:color w:val="auto"/>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ind w:firstLine="0"/>
        <w:rPr>
          <w:rFonts w:hint="eastAsia"/>
          <w:color w:val="auto"/>
          <w:highlight w:val="none"/>
          <w:u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对供应商的资格要求</w:t>
      </w:r>
      <w:r>
        <w:rPr>
          <w:rFonts w:hint="eastAsia" w:asciiTheme="minorEastAsia" w:hAnsiTheme="minorEastAsia"/>
          <w:b/>
          <w:color w:val="auto"/>
          <w:sz w:val="32"/>
          <w:szCs w:val="32"/>
          <w:highlight w:val="none"/>
          <w:u w:val="none"/>
          <w:lang w:val="en-US" w:eastAsia="zh-CN"/>
        </w:rPr>
        <w:t>.</w:t>
      </w:r>
    </w:p>
    <w:p>
      <w:pPr>
        <w:pStyle w:val="20"/>
        <w:numPr>
          <w:ilvl w:val="-1"/>
          <w:numId w:val="0"/>
        </w:numPr>
        <w:ind w:firstLine="0"/>
        <w:rPr>
          <w:rFonts w:hint="default" w:eastAsia="等线"/>
          <w:color w:val="auto"/>
          <w:highlight w:val="none"/>
          <w:u w:val="none"/>
          <w:lang w:val="en-US" w:eastAsia="zh-CN"/>
        </w:rPr>
      </w:pPr>
      <w:r>
        <w:rPr>
          <w:rFonts w:hint="eastAsia"/>
          <w:color w:val="auto"/>
          <w:highlight w:val="none"/>
          <w:u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Theme="minorEastAsia" w:hAnsiTheme="minorEastAsia"/>
          <w:b/>
          <w:color w:val="auto"/>
          <w:sz w:val="32"/>
          <w:szCs w:val="32"/>
          <w:highlight w:val="none"/>
          <w:u w:val="none"/>
          <w:lang w:val="en-US" w:eastAsia="zh-CN"/>
        </w:rPr>
        <w:t xml:space="preserve">2.  </w:t>
      </w:r>
      <w:r>
        <w:rPr>
          <w:rFonts w:hint="eastAsia" w:asciiTheme="minorEastAsia" w:hAnsiTheme="minorEastAsia"/>
          <w:b/>
          <w:color w:val="auto"/>
          <w:sz w:val="32"/>
          <w:szCs w:val="32"/>
          <w:highlight w:val="none"/>
          <w:u w:val="none"/>
        </w:rPr>
        <w:t>本次交易一般规则.</w:t>
      </w:r>
      <w:r>
        <w:rPr>
          <w:rFonts w:ascii="仿宋_GB2312" w:eastAsia="仿宋_GB2312"/>
          <w:color w:val="auto"/>
          <w:sz w:val="28"/>
          <w:szCs w:val="28"/>
          <w:highlight w:val="none"/>
          <w:u w:val="none"/>
        </w:rPr>
        <w:t>表</w:t>
      </w:r>
      <w:r>
        <w:rPr>
          <w:rFonts w:hint="eastAsia" w:ascii="仿宋_GB2312" w:eastAsia="仿宋_GB2312"/>
          <w:color w:val="auto"/>
          <w:sz w:val="28"/>
          <w:szCs w:val="28"/>
          <w:highlight w:val="none"/>
          <w:u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阶段</w:t>
            </w: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条款</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采购公告（采购邀请书）</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（2）供应商须知</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（3）采购方式</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w:t>
            </w:r>
            <w:r>
              <w:rPr>
                <w:rFonts w:ascii="仿宋_GB2312" w:eastAsia="仿宋_GB2312"/>
                <w:color w:val="auto"/>
                <w:sz w:val="24"/>
                <w:szCs w:val="24"/>
                <w:highlight w:val="none"/>
                <w:u w:val="none"/>
              </w:rPr>
              <w:t>4</w:t>
            </w:r>
            <w:r>
              <w:rPr>
                <w:rFonts w:hint="eastAsia" w:ascii="仿宋_GB2312" w:eastAsia="仿宋_GB2312"/>
                <w:color w:val="auto"/>
                <w:sz w:val="24"/>
                <w:szCs w:val="24"/>
                <w:highlight w:val="none"/>
                <w:u w:val="none"/>
              </w:rPr>
              <w:t>）评审办法</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（5）采购需求</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（6）合同草案</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（7）响应文件</w:t>
            </w:r>
          </w:p>
          <w:p>
            <w:pPr>
              <w:adjustRightInd w:val="0"/>
              <w:snapToGrid w:val="0"/>
              <w:jc w:val="left"/>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rPr>
              <w:t>（8）在采购过程中由采购单位发出的修正和补充文件等</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szCs w:val="24"/>
                <w:highlight w:val="none"/>
                <w:u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.2</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1</w:t>
            </w:r>
            <w:r>
              <w:rPr>
                <w:rFonts w:hint="eastAsia" w:ascii="仿宋_GB2312" w:eastAsia="仿宋_GB2312"/>
                <w:color w:val="auto"/>
                <w:sz w:val="24"/>
                <w:szCs w:val="24"/>
                <w:highlight w:val="none"/>
                <w:u w:val="none"/>
              </w:rPr>
              <w:t>.2.1供应商对采购文件有疑问的，应当</w:t>
            </w:r>
            <w:r>
              <w:rPr>
                <w:rFonts w:ascii="仿宋_GB2312" w:eastAsia="仿宋_GB2312"/>
                <w:color w:val="auto"/>
                <w:sz w:val="24"/>
                <w:szCs w:val="24"/>
                <w:highlight w:val="none"/>
                <w:u w:val="none"/>
              </w:rPr>
              <w:t>在提交</w:t>
            </w:r>
            <w:r>
              <w:rPr>
                <w:rFonts w:hint="eastAsia" w:ascii="仿宋_GB2312" w:eastAsia="仿宋_GB2312"/>
                <w:color w:val="auto"/>
                <w:sz w:val="24"/>
                <w:szCs w:val="24"/>
                <w:highlight w:val="none"/>
                <w:u w:val="none"/>
              </w:rPr>
              <w:t>响应文件截止之日</w:t>
            </w:r>
            <w:r>
              <w:rPr>
                <w:rFonts w:hint="eastAsia" w:ascii="仿宋_GB2312" w:eastAsia="仿宋_GB2312"/>
                <w:color w:val="auto"/>
                <w:sz w:val="24"/>
                <w:szCs w:val="24"/>
                <w:highlight w:val="none"/>
                <w:u w:val="none"/>
                <w:lang w:val="en-US" w:eastAsia="zh-CN"/>
              </w:rPr>
              <w:t>2</w:t>
            </w:r>
            <w:r>
              <w:rPr>
                <w:rFonts w:ascii="仿宋_GB2312" w:eastAsia="仿宋_GB2312"/>
                <w:color w:val="auto"/>
                <w:sz w:val="24"/>
                <w:szCs w:val="24"/>
                <w:highlight w:val="none"/>
                <w:u w:val="none"/>
              </w:rPr>
              <w:t>个工作日前</w:t>
            </w:r>
            <w:r>
              <w:rPr>
                <w:rFonts w:hint="eastAsia" w:ascii="仿宋_GB2312" w:eastAsia="仿宋_GB2312"/>
                <w:color w:val="auto"/>
                <w:sz w:val="24"/>
                <w:szCs w:val="24"/>
                <w:highlight w:val="none"/>
                <w:u w:val="none"/>
              </w:rPr>
              <w:t>，以书面形式提出。</w:t>
            </w:r>
          </w:p>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.3</w:t>
            </w:r>
          </w:p>
          <w:p>
            <w:pPr>
              <w:adjustRightInd w:val="0"/>
              <w:snapToGrid w:val="0"/>
              <w:jc w:val="center"/>
              <w:rPr>
                <w:color w:val="auto"/>
                <w:sz w:val="24"/>
                <w:szCs w:val="24"/>
                <w:highlight w:val="none"/>
                <w:u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u w:val="none"/>
              </w:rPr>
            </w:pP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本项目</w:t>
            </w:r>
            <w:r>
              <w:rPr>
                <w:rFonts w:hint="eastAsia" w:ascii="仿宋_GB2312" w:eastAsia="仿宋_GB2312"/>
                <w:color w:val="auto"/>
                <w:sz w:val="24"/>
                <w:szCs w:val="24"/>
                <w:highlight w:val="none"/>
                <w:u w:val="none"/>
              </w:rPr>
              <w:t>不允许</w:t>
            </w:r>
            <w:r>
              <w:rPr>
                <w:rFonts w:hint="eastAsia" w:ascii="仿宋_GB2312" w:eastAsia="仿宋_GB2312"/>
                <w:color w:val="auto"/>
                <w:sz w:val="24"/>
                <w:szCs w:val="24"/>
                <w:highlight w:val="none"/>
                <w:u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.5</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lang w:val="en-US" w:eastAsia="zh-CN"/>
              </w:rPr>
              <w:t>详</w:t>
            </w:r>
            <w:r>
              <w:rPr>
                <w:rFonts w:hint="eastAsia" w:ascii="仿宋_GB2312" w:eastAsia="仿宋_GB2312" w:hAnsiTheme="minorEastAsia"/>
                <w:color w:val="auto"/>
                <w:sz w:val="24"/>
                <w:szCs w:val="24"/>
                <w:highlight w:val="none"/>
                <w:u w:val="none"/>
              </w:rPr>
              <w:t>见采购</w:t>
            </w:r>
            <w:r>
              <w:rPr>
                <w:rFonts w:hint="eastAsia" w:ascii="仿宋_GB2312" w:eastAsia="仿宋_GB2312" w:hAnsiTheme="minorEastAsia"/>
                <w:color w:val="auto"/>
                <w:sz w:val="24"/>
                <w:szCs w:val="24"/>
                <w:highlight w:val="none"/>
                <w:u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jc w:val="center"/>
              <w:rPr>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rPr>
              <w:t>最高限价</w:t>
            </w:r>
            <w:r>
              <w:rPr>
                <w:rFonts w:hint="eastAsia" w:ascii="仿宋_GB2312" w:eastAsia="仿宋_GB2312"/>
                <w:color w:val="auto"/>
                <w:sz w:val="24"/>
                <w:szCs w:val="24"/>
                <w:highlight w:val="none"/>
                <w:u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u w:val="none"/>
              </w:rPr>
            </w:pPr>
          </w:p>
        </w:tc>
        <w:tc>
          <w:tcPr>
            <w:tcW w:w="936" w:type="dxa"/>
            <w:vAlign w:val="center"/>
          </w:tcPr>
          <w:p>
            <w:pPr>
              <w:adjustRightInd w:val="0"/>
              <w:snapToGrid w:val="0"/>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.7</w:t>
            </w:r>
          </w:p>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90个</w:t>
            </w:r>
            <w:r>
              <w:rPr>
                <w:rFonts w:hint="eastAsia" w:ascii="仿宋_GB2312" w:eastAsia="仿宋_GB2312" w:hAnsiTheme="minorEastAsia"/>
                <w:color w:val="auto"/>
                <w:sz w:val="24"/>
                <w:szCs w:val="24"/>
                <w:highlight w:val="none"/>
                <w:u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adjustRightInd w:val="0"/>
              <w:snapToGrid w:val="0"/>
              <w:jc w:val="center"/>
              <w:rPr>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 xml:space="preserve">纸质文件正本1份，副本 </w:t>
            </w: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.9</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项目名称</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供应商名称</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供应商地址</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联系人及其联系方式</w:t>
            </w:r>
            <w:r>
              <w:rPr>
                <w:rFonts w:hint="eastAsia" w:ascii="仿宋_GB2312" w:eastAsia="仿宋_GB2312" w:hAnsiTheme="minorEastAsia"/>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.10</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lang w:eastAsia="zh-CN"/>
              </w:rPr>
              <w:t>见采购</w:t>
            </w:r>
            <w:r>
              <w:rPr>
                <w:rFonts w:hint="eastAsia" w:ascii="仿宋_GB2312" w:eastAsia="仿宋_GB2312" w:hAnsiTheme="minorEastAsia"/>
                <w:color w:val="auto"/>
                <w:sz w:val="24"/>
                <w:szCs w:val="24"/>
                <w:highlight w:val="none"/>
                <w:u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.11</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举行</w:t>
            </w:r>
          </w:p>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会议时间：同响应截止时间</w:t>
            </w:r>
          </w:p>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会议地点：</w:t>
            </w:r>
            <w:r>
              <w:rPr>
                <w:rFonts w:hint="eastAsia" w:ascii="仿宋_GB2312" w:eastAsia="仿宋_GB2312" w:hAnsiTheme="minorEastAsia"/>
                <w:color w:val="auto"/>
                <w:sz w:val="24"/>
                <w:szCs w:val="24"/>
                <w:highlight w:val="none"/>
                <w:u w:val="none"/>
                <w:lang w:val="en-US" w:eastAsia="zh-CN"/>
              </w:rPr>
              <w:t>采购公告（采购邀请书）</w:t>
            </w:r>
            <w:r>
              <w:rPr>
                <w:rFonts w:hint="eastAsia" w:ascii="仿宋_GB2312" w:eastAsia="仿宋_GB2312" w:hAnsiTheme="minorEastAsia"/>
                <w:color w:val="auto"/>
                <w:sz w:val="24"/>
                <w:szCs w:val="24"/>
                <w:highlight w:val="none"/>
                <w:u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.12</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.13</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rPr>
              <w:t>评审小组构成：</w:t>
            </w:r>
            <w:r>
              <w:rPr>
                <w:rFonts w:hint="eastAsia" w:ascii="仿宋_GB2312" w:eastAsia="仿宋_GB2312" w:hAnsiTheme="minorEastAsia"/>
                <w:color w:val="auto"/>
                <w:sz w:val="24"/>
                <w:szCs w:val="24"/>
                <w:highlight w:val="none"/>
                <w:u w:val="none"/>
                <w:lang w:val="en-US" w:eastAsia="zh-CN"/>
              </w:rPr>
              <w:t>3</w:t>
            </w:r>
            <w:r>
              <w:rPr>
                <w:rFonts w:hint="eastAsia" w:ascii="仿宋_GB2312" w:eastAsia="仿宋_GB2312" w:hAnsiTheme="minorEastAsia"/>
                <w:color w:val="auto"/>
                <w:sz w:val="24"/>
                <w:szCs w:val="24"/>
                <w:highlight w:val="none"/>
                <w:u w:val="none"/>
              </w:rPr>
              <w:t>人</w:t>
            </w:r>
            <w:r>
              <w:rPr>
                <w:rFonts w:hint="eastAsia" w:ascii="仿宋_GB2312" w:eastAsia="仿宋_GB2312" w:hAnsiTheme="minorEastAsia"/>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.14</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见第</w:t>
            </w:r>
            <w:r>
              <w:rPr>
                <w:rFonts w:hint="eastAsia" w:ascii="仿宋_GB2312" w:eastAsia="仿宋_GB2312" w:hAnsiTheme="minorEastAsia"/>
                <w:color w:val="auto"/>
                <w:sz w:val="24"/>
                <w:szCs w:val="24"/>
                <w:highlight w:val="none"/>
                <w:u w:val="none"/>
                <w:lang w:val="en-US" w:eastAsia="zh-CN"/>
              </w:rPr>
              <w:t>四</w:t>
            </w:r>
            <w:r>
              <w:rPr>
                <w:rFonts w:hint="eastAsia" w:ascii="仿宋_GB2312" w:eastAsia="仿宋_GB2312" w:hAnsiTheme="minorEastAsia"/>
                <w:color w:val="auto"/>
                <w:sz w:val="24"/>
                <w:szCs w:val="24"/>
                <w:highlight w:val="none"/>
                <w:u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.15</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在</w:t>
            </w:r>
            <w:r>
              <w:rPr>
                <w:rFonts w:hint="eastAsia" w:ascii="仿宋_GB2312" w:eastAsia="仿宋_GB2312" w:hAnsiTheme="minorEastAsia"/>
                <w:color w:val="auto"/>
                <w:sz w:val="24"/>
                <w:szCs w:val="24"/>
                <w:highlight w:val="none"/>
                <w:u w:val="none"/>
                <w:lang w:val="en-US" w:eastAsia="zh-CN"/>
              </w:rPr>
              <w:t>广州市净水有限公司门户网站</w:t>
            </w:r>
            <w:r>
              <w:rPr>
                <w:rFonts w:hint="eastAsia" w:ascii="仿宋_GB2312" w:eastAsia="仿宋_GB2312" w:hAnsiTheme="minorEastAsia"/>
                <w:color w:val="auto"/>
                <w:sz w:val="24"/>
                <w:szCs w:val="24"/>
                <w:highlight w:val="none"/>
                <w:u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.16</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见第</w:t>
            </w:r>
            <w:r>
              <w:rPr>
                <w:rFonts w:hint="eastAsia" w:ascii="仿宋_GB2312" w:eastAsia="仿宋_GB2312" w:hAnsiTheme="minorEastAsia"/>
                <w:color w:val="auto"/>
                <w:sz w:val="24"/>
                <w:szCs w:val="24"/>
                <w:highlight w:val="none"/>
                <w:u w:val="none"/>
                <w:lang w:val="en-US" w:eastAsia="zh-CN"/>
              </w:rPr>
              <w:t>四</w:t>
            </w:r>
            <w:r>
              <w:rPr>
                <w:rFonts w:hint="eastAsia" w:ascii="仿宋_GB2312" w:eastAsia="仿宋_GB2312" w:hAnsiTheme="minorEastAsia"/>
                <w:color w:val="auto"/>
                <w:sz w:val="24"/>
                <w:szCs w:val="24"/>
                <w:highlight w:val="none"/>
                <w:u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.17</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.18</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.19</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2</w:t>
      </w:r>
      <w:r>
        <w:rPr>
          <w:rFonts w:hint="eastAsia" w:asciiTheme="minorEastAsia" w:hAnsiTheme="minorEastAsia"/>
          <w:b/>
          <w:color w:val="auto"/>
          <w:sz w:val="32"/>
          <w:szCs w:val="32"/>
          <w:highlight w:val="none"/>
          <w:u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3</w:t>
      </w:r>
      <w:r>
        <w:rPr>
          <w:rFonts w:hint="eastAsia" w:asciiTheme="minorEastAsia" w:hAnsiTheme="minorEastAsia"/>
          <w:b/>
          <w:color w:val="auto"/>
          <w:sz w:val="32"/>
          <w:szCs w:val="32"/>
          <w:highlight w:val="none"/>
          <w:u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8</w:t>
      </w:r>
      <w:r>
        <w:rPr>
          <w:rFonts w:hint="eastAsia" w:ascii="仿宋_GB2312" w:eastAsia="仿宋_GB2312"/>
          <w:color w:val="auto"/>
          <w:sz w:val="28"/>
          <w:szCs w:val="28"/>
          <w:highlight w:val="none"/>
          <w:u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4</w:t>
      </w:r>
      <w:r>
        <w:rPr>
          <w:rFonts w:hint="eastAsia" w:asciiTheme="minorEastAsia" w:hAnsiTheme="minorEastAsia"/>
          <w:b/>
          <w:color w:val="auto"/>
          <w:sz w:val="32"/>
          <w:szCs w:val="32"/>
          <w:highlight w:val="none"/>
          <w:u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5</w:t>
      </w:r>
      <w:r>
        <w:rPr>
          <w:rFonts w:hint="eastAsia" w:asciiTheme="minorEastAsia" w:hAnsiTheme="minorEastAsia"/>
          <w:b/>
          <w:color w:val="auto"/>
          <w:sz w:val="32"/>
          <w:szCs w:val="32"/>
          <w:highlight w:val="none"/>
          <w:u w:val="none"/>
        </w:rPr>
        <w:t>.响应文件要求</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6</w:t>
      </w:r>
      <w:r>
        <w:rPr>
          <w:rFonts w:hint="eastAsia" w:asciiTheme="minorEastAsia" w:hAnsiTheme="minorEastAsia"/>
          <w:b/>
          <w:color w:val="auto"/>
          <w:sz w:val="32"/>
          <w:szCs w:val="32"/>
          <w:highlight w:val="none"/>
          <w:u w:val="none"/>
        </w:rPr>
        <w:t>.异议</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.1 供应商或其他利害关系人可以对采购公告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采购邀请书</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u w:val="none"/>
          <w:lang w:val="en-US" w:eastAsia="zh-CN"/>
        </w:rPr>
        <w:t>须按附件5表格提出</w:t>
      </w:r>
      <w:r>
        <w:rPr>
          <w:rFonts w:hint="eastAsia" w:ascii="仿宋_GB2312" w:eastAsia="仿宋_GB2312"/>
          <w:color w:val="auto"/>
          <w:sz w:val="28"/>
          <w:szCs w:val="28"/>
          <w:highlight w:val="none"/>
          <w:u w:val="none"/>
        </w:rPr>
        <w:t>异议</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异议</w:t>
      </w:r>
      <w:r>
        <w:rPr>
          <w:rFonts w:hint="eastAsia" w:ascii="仿宋_GB2312" w:eastAsia="仿宋_GB2312"/>
          <w:color w:val="auto"/>
          <w:sz w:val="28"/>
          <w:szCs w:val="28"/>
          <w:highlight w:val="none"/>
          <w:u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7</w:t>
      </w:r>
      <w:r>
        <w:rPr>
          <w:rFonts w:hint="eastAsia" w:asciiTheme="minorEastAsia" w:hAnsiTheme="minorEastAsia"/>
          <w:b/>
          <w:color w:val="auto"/>
          <w:sz w:val="32"/>
          <w:szCs w:val="32"/>
          <w:highlight w:val="none"/>
          <w:u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ascii="仿宋_GB2312" w:eastAsia="仿宋_GB2312"/>
          <w:color w:val="auto"/>
          <w:sz w:val="28"/>
          <w:szCs w:val="28"/>
          <w:highlight w:val="none"/>
          <w:u w:val="none"/>
        </w:rPr>
        <w:t>附件</w:t>
      </w:r>
      <w:r>
        <w:rPr>
          <w:rFonts w:hint="eastAsia" w:ascii="仿宋_GB2312" w:eastAsia="仿宋_GB2312"/>
          <w:color w:val="auto"/>
          <w:sz w:val="28"/>
          <w:szCs w:val="28"/>
          <w:highlight w:val="none"/>
          <w:u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u w:val="none"/>
          <w:lang w:val="en-US" w:eastAsia="zh-CN"/>
        </w:rPr>
      </w:pPr>
      <w:r>
        <w:rPr>
          <w:rFonts w:hint="eastAsia" w:asciiTheme="majorEastAsia" w:hAnsiTheme="majorEastAsia" w:eastAsiaTheme="majorEastAsia"/>
          <w:b/>
          <w:color w:val="auto"/>
          <w:sz w:val="28"/>
          <w:szCs w:val="28"/>
          <w:highlight w:val="none"/>
          <w:u w:val="none"/>
          <w:lang w:val="en-US" w:eastAsia="zh-CN"/>
        </w:rPr>
        <w:t xml:space="preserve">  </w:t>
      </w:r>
      <w:r>
        <w:rPr>
          <w:rFonts w:hint="eastAsia" w:ascii="仿宋_GB2312" w:eastAsia="仿宋_GB2312" w:hAnsiTheme="minorHAnsi"/>
          <w:b w:val="0"/>
          <w:color w:val="auto"/>
          <w:sz w:val="28"/>
          <w:szCs w:val="28"/>
          <w:highlight w:val="none"/>
          <w:u w:val="none"/>
          <w:lang w:val="en-US" w:eastAsia="zh-CN"/>
        </w:rPr>
        <w:t xml:space="preserve">  </w:t>
      </w:r>
      <w:r>
        <w:rPr>
          <w:rFonts w:hint="eastAsia" w:ascii="仿宋_GB2312" w:eastAsia="仿宋_GB2312"/>
          <w:b w:val="0"/>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附件</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pStyle w:val="20"/>
        <w:rPr>
          <w:rFonts w:asciiTheme="majorEastAsia" w:hAnsiTheme="majorEastAsia" w:eastAsiaTheme="majorEastAsia"/>
          <w:b/>
          <w:color w:val="auto"/>
          <w:sz w:val="28"/>
          <w:szCs w:val="28"/>
          <w:highlight w:val="none"/>
          <w:u w:val="none"/>
        </w:rPr>
      </w:pPr>
    </w:p>
    <w:p>
      <w:pPr>
        <w:pStyle w:val="20"/>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asciiTheme="majorEastAsia" w:hAnsiTheme="majorEastAsia" w:eastAsiaTheme="majorEastAsia"/>
          <w:b/>
          <w:color w:val="auto"/>
          <w:sz w:val="28"/>
          <w:szCs w:val="28"/>
          <w:highlight w:val="none"/>
          <w:u w:val="none"/>
        </w:rPr>
        <w:t>附件</w:t>
      </w:r>
      <w:r>
        <w:rPr>
          <w:rFonts w:hint="eastAsia" w:asciiTheme="majorEastAsia" w:hAnsiTheme="majorEastAsia" w:eastAsiaTheme="majorEastAsia"/>
          <w:b/>
          <w:color w:val="auto"/>
          <w:sz w:val="28"/>
          <w:szCs w:val="28"/>
          <w:highlight w:val="none"/>
          <w:u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响应文件开启表</w:t>
      </w:r>
    </w:p>
    <w:p>
      <w:pPr>
        <w:pStyle w:val="33"/>
        <w:rPr>
          <w:color w:val="auto"/>
          <w:highlight w:val="none"/>
          <w:u w:val="none"/>
        </w:rPr>
      </w:pP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开启时间：    年    月    日    时    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ascii="仿宋_GB2312" w:eastAsia="仿宋_GB2312"/>
                <w:color w:val="auto"/>
                <w:sz w:val="24"/>
                <w:szCs w:val="24"/>
                <w:highlight w:val="none"/>
                <w:u w:val="none"/>
              </w:rPr>
              <w:t>报价</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szCs w:val="24"/>
                <w:highlight w:val="none"/>
                <w:u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采购人代表                 记录人            </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问题澄清通知</w:t>
      </w:r>
    </w:p>
    <w:p>
      <w:pPr>
        <w:pStyle w:val="33"/>
        <w:rPr>
          <w:color w:val="auto"/>
          <w:highlight w:val="none"/>
          <w:u w:val="none"/>
        </w:rPr>
      </w:pP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编号：</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（供应商名称）    ：</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（项目名称） 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请将上述问题的澄清于    年    月    日    时前递交至  （详细地址） 。</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 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评审小组：</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pStyle w:val="20"/>
        <w:rPr>
          <w:color w:val="auto"/>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问题的澄清</w:t>
      </w:r>
    </w:p>
    <w:p>
      <w:pPr>
        <w:pStyle w:val="33"/>
        <w:rPr>
          <w:color w:val="auto"/>
          <w:highlight w:val="none"/>
          <w:u w:val="none"/>
        </w:rPr>
      </w:pP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仿宋_GB2312" w:eastAsia="仿宋_GB2312" w:hAnsiTheme="majorEastAsia"/>
          <w:color w:val="auto"/>
          <w:sz w:val="28"/>
          <w:szCs w:val="28"/>
          <w:highlight w:val="none"/>
          <w:u w:val="none"/>
        </w:rPr>
        <w:t>（项目名称）评审小组：</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问题澄清通知（编号：    ）已收悉，现澄清如下：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供应商：</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u w:val="none"/>
        </w:rPr>
      </w:pPr>
      <w:r>
        <w:rPr>
          <w:rFonts w:hint="eastAsia" w:ascii="仿宋_GB2312" w:eastAsia="仿宋_GB2312" w:hAnsiTheme="majorEastAsia"/>
          <w:color w:val="auto"/>
          <w:sz w:val="28"/>
          <w:szCs w:val="28"/>
          <w:highlight w:val="none"/>
          <w:u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法定代表人或委托代理人：</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成交通知书</w:t>
      </w:r>
    </w:p>
    <w:p>
      <w:pPr>
        <w:pStyle w:val="33"/>
        <w:rPr>
          <w:color w:val="auto"/>
          <w:highlight w:val="none"/>
          <w:u w:val="none"/>
        </w:rPr>
      </w:pPr>
    </w:p>
    <w:p>
      <w:pPr>
        <w:pStyle w:val="33"/>
        <w:ind w:firstLine="3465" w:firstLineChars="1650"/>
        <w:rPr>
          <w:rFonts w:ascii="仿宋_GB2312" w:eastAsia="仿宋_GB2312"/>
          <w:color w:val="auto"/>
          <w:highlight w:val="none"/>
          <w:u w:val="none"/>
        </w:rPr>
      </w:pPr>
      <w:r>
        <w:rPr>
          <w:rFonts w:hint="eastAsia" w:ascii="仿宋_GB2312" w:eastAsia="仿宋_GB2312"/>
          <w:color w:val="auto"/>
          <w:highlight w:val="none"/>
          <w:u w:val="none"/>
        </w:rPr>
        <w:t>（编号：</w:t>
      </w:r>
      <w:r>
        <w:rPr>
          <w:rFonts w:ascii="仿宋_GB2312" w:eastAsia="仿宋_GB2312"/>
          <w:color w:val="auto"/>
          <w:highlight w:val="none"/>
          <w:u w:val="none"/>
        </w:rPr>
        <w:t xml:space="preserve">        </w:t>
      </w:r>
      <w:r>
        <w:rPr>
          <w:rFonts w:hint="eastAsia" w:ascii="仿宋_GB2312" w:eastAsia="仿宋_GB2312"/>
          <w:color w:val="auto"/>
          <w:highlight w:val="none"/>
          <w:u w:val="none"/>
        </w:rPr>
        <w:t>）</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（成交供应商名称）    ：</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你方递交的响应文件已被我方接受，你方已被确认为</w:t>
      </w:r>
      <w:r>
        <w:rPr>
          <w:rFonts w:hint="eastAsia" w:ascii="仿宋_GB2312" w:eastAsia="仿宋_GB2312" w:hAnsiTheme="majorEastAsia"/>
          <w:color w:val="auto"/>
          <w:sz w:val="28"/>
          <w:szCs w:val="28"/>
          <w:highlight w:val="none"/>
          <w:u w:val="none"/>
          <w:lang w:val="en-US" w:eastAsia="zh-CN"/>
        </w:rPr>
        <w:t xml:space="preserve">      项目的</w:t>
      </w:r>
      <w:r>
        <w:rPr>
          <w:rFonts w:hint="eastAsia" w:ascii="仿宋_GB2312" w:eastAsia="仿宋_GB2312" w:hAnsiTheme="majorEastAsia"/>
          <w:color w:val="auto"/>
          <w:sz w:val="28"/>
          <w:szCs w:val="28"/>
          <w:highlight w:val="none"/>
          <w:u w:val="none"/>
        </w:rPr>
        <w:t>成交供应商。</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成交金额，大写：                ，小写：                   。</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请你方在接到本通知书后的</w:t>
      </w:r>
      <w:r>
        <w:rPr>
          <w:rFonts w:hint="eastAsia" w:ascii="仿宋_GB2312" w:eastAsia="仿宋_GB2312" w:hAnsiTheme="majorEastAsia"/>
          <w:color w:val="auto"/>
          <w:sz w:val="28"/>
          <w:szCs w:val="28"/>
          <w:highlight w:val="none"/>
          <w:u w:val="none"/>
          <w:lang w:val="en-US" w:eastAsia="zh-CN"/>
        </w:rPr>
        <w:t>30</w:t>
      </w:r>
      <w:r>
        <w:rPr>
          <w:rFonts w:hint="eastAsia" w:ascii="仿宋_GB2312" w:eastAsia="仿宋_GB2312" w:hAnsiTheme="majorEastAsia"/>
          <w:color w:val="auto"/>
          <w:sz w:val="28"/>
          <w:szCs w:val="28"/>
          <w:highlight w:val="none"/>
          <w:u w:val="none"/>
        </w:rPr>
        <w:t>日内与我方签订采购合同，逾期视为自动放弃成交资格</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w:t>
      </w:r>
      <w:r>
        <w:rPr>
          <w:rFonts w:hint="eastAsia" w:asciiTheme="majorEastAsia" w:hAnsiTheme="majorEastAsia" w:eastAsiaTheme="majorEastAsia"/>
          <w:b/>
          <w:color w:val="auto"/>
          <w:sz w:val="28"/>
          <w:szCs w:val="28"/>
          <w:highlight w:val="none"/>
          <w:u w:val="none"/>
          <w:lang w:val="en-US" w:eastAsia="zh-CN"/>
        </w:rPr>
        <w:t>5</w:t>
      </w:r>
      <w:r>
        <w:rPr>
          <w:rFonts w:hint="eastAsia" w:asciiTheme="majorEastAsia" w:hAnsiTheme="majorEastAsia" w:eastAsiaTheme="majorEastAsia"/>
          <w:b/>
          <w:color w:val="auto"/>
          <w:sz w:val="28"/>
          <w:szCs w:val="28"/>
          <w:highlight w:val="none"/>
          <w:u w:val="none"/>
        </w:rPr>
        <w:t xml:space="preserve"> </w:t>
      </w:r>
    </w:p>
    <w:p>
      <w:pPr>
        <w:jc w:val="both"/>
        <w:rPr>
          <w:rFonts w:hint="eastAsia" w:ascii="宋体" w:hAnsi="宋体" w:cs="宋体"/>
          <w:b/>
          <w:bCs/>
          <w:color w:val="auto"/>
          <w:sz w:val="44"/>
          <w:szCs w:val="44"/>
          <w:highlight w:val="none"/>
          <w:u w:val="none"/>
        </w:rPr>
      </w:pPr>
    </w:p>
    <w:p>
      <w:pPr>
        <w:jc w:val="center"/>
        <w:rPr>
          <w:rFonts w:ascii="宋体" w:hAnsi="宋体" w:cs="宋体"/>
          <w:b/>
          <w:bCs/>
          <w:color w:val="auto"/>
          <w:sz w:val="44"/>
          <w:szCs w:val="44"/>
          <w:highlight w:val="none"/>
          <w:u w:val="none"/>
        </w:rPr>
      </w:pPr>
      <w:r>
        <w:rPr>
          <w:rFonts w:hint="eastAsia" w:ascii="宋体" w:hAnsi="宋体" w:cs="宋体"/>
          <w:b/>
          <w:bCs/>
          <w:color w:val="auto"/>
          <w:sz w:val="44"/>
          <w:szCs w:val="44"/>
          <w:highlight w:val="none"/>
          <w:u w:val="none"/>
        </w:rPr>
        <w:t>关于</w:t>
      </w:r>
      <w:r>
        <w:rPr>
          <w:rFonts w:hint="eastAsia" w:ascii="宋体" w:hAnsi="宋体" w:cs="宋体"/>
          <w:b/>
          <w:bCs/>
          <w:color w:val="auto"/>
          <w:sz w:val="44"/>
          <w:szCs w:val="44"/>
          <w:highlight w:val="none"/>
          <w:u w:val="none"/>
          <w:lang w:val="en-US" w:eastAsia="zh-CN"/>
        </w:rPr>
        <w:t>**</w:t>
      </w:r>
      <w:r>
        <w:rPr>
          <w:rFonts w:ascii="宋体" w:hAnsi="宋体" w:cs="宋体"/>
          <w:b/>
          <w:bCs/>
          <w:color w:val="auto"/>
          <w:sz w:val="44"/>
          <w:szCs w:val="44"/>
          <w:highlight w:val="none"/>
          <w:u w:val="none"/>
        </w:rPr>
        <w:t>项目异议书</w:t>
      </w:r>
    </w:p>
    <w:p>
      <w:pPr>
        <w:widowControl/>
        <w:spacing w:line="408" w:lineRule="auto"/>
        <w:jc w:val="center"/>
        <w:rPr>
          <w:rFonts w:hAnsi="宋体" w:cs="仿宋_GB2312"/>
          <w:color w:val="auto"/>
          <w:kern w:val="0"/>
          <w:sz w:val="24"/>
          <w:highlight w:val="none"/>
          <w:u w:val="none"/>
        </w:rPr>
      </w:pPr>
      <w:r>
        <w:rPr>
          <w:rFonts w:hAnsi="宋体" w:cs="仿宋_GB2312"/>
          <w:color w:val="auto"/>
          <w:kern w:val="0"/>
          <w:sz w:val="24"/>
          <w:highlight w:val="none"/>
          <w:u w:val="none"/>
        </w:rPr>
        <w:t>(参考格式)</w:t>
      </w:r>
    </w:p>
    <w:p>
      <w:pPr>
        <w:rPr>
          <w:color w:val="auto"/>
          <w:kern w:val="0"/>
          <w:sz w:val="28"/>
          <w:szCs w:val="28"/>
          <w:highlight w:val="none"/>
          <w:u w:val="none"/>
        </w:rPr>
      </w:pPr>
      <w:r>
        <w:rPr>
          <w:rFonts w:hint="eastAsia"/>
          <w:color w:val="auto"/>
          <w:kern w:val="0"/>
          <w:sz w:val="28"/>
          <w:szCs w:val="28"/>
          <w:highlight w:val="none"/>
          <w:u w:val="none"/>
        </w:rPr>
        <w:t>项目名称：</w:t>
      </w:r>
    </w:p>
    <w:p>
      <w:pPr>
        <w:widowControl/>
        <w:jc w:val="left"/>
        <w:rPr>
          <w:rFonts w:hAnsi="宋体" w:cs="宋体"/>
          <w:color w:val="auto"/>
          <w:kern w:val="0"/>
          <w:sz w:val="28"/>
          <w:szCs w:val="28"/>
          <w:highlight w:val="none"/>
          <w:u w:val="none"/>
        </w:rPr>
      </w:pPr>
      <w:r>
        <w:rPr>
          <w:rFonts w:hint="eastAsia" w:hAnsi="宋体" w:cs="仿宋_GB2312"/>
          <w:bCs/>
          <w:color w:val="auto"/>
          <w:kern w:val="0"/>
          <w:sz w:val="28"/>
          <w:szCs w:val="28"/>
          <w:highlight w:val="none"/>
          <w:u w:val="none"/>
        </w:rPr>
        <w:t>异议人：</w:t>
      </w:r>
    </w:p>
    <w:p>
      <w:pPr>
        <w:widowControl/>
        <w:jc w:val="left"/>
        <w:rPr>
          <w:rFonts w:hAnsi="宋体" w:cs="宋体"/>
          <w:color w:val="auto"/>
          <w:kern w:val="0"/>
          <w:sz w:val="28"/>
          <w:szCs w:val="28"/>
          <w:highlight w:val="none"/>
          <w:u w:val="none"/>
        </w:rPr>
      </w:pPr>
      <w:r>
        <w:rPr>
          <w:rFonts w:hint="eastAsia" w:hAnsi="宋体" w:cs="仿宋_GB2312"/>
          <w:color w:val="auto"/>
          <w:kern w:val="0"/>
          <w:sz w:val="28"/>
          <w:szCs w:val="28"/>
          <w:highlight w:val="none"/>
          <w:u w:val="none"/>
        </w:rPr>
        <w:t>住所地：</w:t>
      </w:r>
      <w:r>
        <w:rPr>
          <w:rFonts w:hint="eastAsia" w:hAnsi="宋体" w:cs="仿宋_GB2312"/>
          <w:color w:val="auto"/>
          <w:kern w:val="0"/>
          <w:sz w:val="28"/>
          <w:szCs w:val="28"/>
          <w:highlight w:val="none"/>
          <w:u w:val="none"/>
          <w:lang w:val="en-US" w:eastAsia="zh-CN"/>
        </w:rPr>
        <w:t xml:space="preserve">   </w:t>
      </w:r>
      <w:r>
        <w:rPr>
          <w:rFonts w:hAnsi="宋体" w:cs="仿宋_GB2312"/>
          <w:color w:val="auto"/>
          <w:kern w:val="0"/>
          <w:sz w:val="28"/>
          <w:szCs w:val="28"/>
          <w:highlight w:val="none"/>
          <w:u w:val="none"/>
        </w:rPr>
        <w:t xml:space="preserve"> 邮编：</w:t>
      </w:r>
    </w:p>
    <w:p>
      <w:pPr>
        <w:widowControl/>
        <w:jc w:val="left"/>
        <w:rPr>
          <w:rFonts w:hint="eastAsia" w:hAnsi="宋体" w:eastAsia="宋体" w:cs="宋体"/>
          <w:color w:val="auto"/>
          <w:kern w:val="0"/>
          <w:sz w:val="28"/>
          <w:szCs w:val="28"/>
          <w:highlight w:val="none"/>
          <w:u w:val="none"/>
          <w:lang w:eastAsia="zh-CN"/>
        </w:rPr>
      </w:pPr>
      <w:r>
        <w:rPr>
          <w:rFonts w:hint="eastAsia" w:hAnsi="宋体" w:cs="仿宋_GB2312"/>
          <w:color w:val="auto"/>
          <w:kern w:val="0"/>
          <w:sz w:val="28"/>
          <w:szCs w:val="28"/>
          <w:highlight w:val="none"/>
          <w:u w:val="none"/>
        </w:rPr>
        <w:t>法定代表人：</w:t>
      </w:r>
      <w:r>
        <w:rPr>
          <w:rFonts w:hint="eastAsia" w:hAnsi="宋体" w:cs="仿宋_GB2312"/>
          <w:color w:val="auto"/>
          <w:kern w:val="0"/>
          <w:sz w:val="28"/>
          <w:szCs w:val="28"/>
          <w:highlight w:val="none"/>
          <w:u w:val="none"/>
          <w:lang w:val="en-US" w:eastAsia="zh-CN"/>
        </w:rPr>
        <w:t xml:space="preserve">      </w:t>
      </w:r>
      <w:r>
        <w:rPr>
          <w:rFonts w:hint="eastAsia" w:hAnsi="宋体" w:cs="仿宋_GB2312"/>
          <w:color w:val="auto"/>
          <w:kern w:val="0"/>
          <w:sz w:val="28"/>
          <w:szCs w:val="28"/>
          <w:highlight w:val="none"/>
          <w:u w:val="none"/>
        </w:rPr>
        <w:t>联系电话</w:t>
      </w:r>
      <w:r>
        <w:rPr>
          <w:rFonts w:hint="eastAsia" w:hAnsi="宋体" w:cs="仿宋_GB2312"/>
          <w:color w:val="auto"/>
          <w:kern w:val="0"/>
          <w:sz w:val="28"/>
          <w:szCs w:val="28"/>
          <w:highlight w:val="none"/>
          <w:u w:val="none"/>
          <w:lang w:eastAsia="zh-CN"/>
        </w:rPr>
        <w:t>：</w:t>
      </w:r>
    </w:p>
    <w:p>
      <w:pPr>
        <w:widowControl/>
        <w:jc w:val="left"/>
        <w:rPr>
          <w:rFonts w:hAnsi="宋体" w:cs="宋体"/>
          <w:color w:val="auto"/>
          <w:kern w:val="0"/>
          <w:sz w:val="28"/>
          <w:szCs w:val="28"/>
          <w:highlight w:val="none"/>
          <w:u w:val="none"/>
        </w:rPr>
      </w:pPr>
      <w:r>
        <w:rPr>
          <w:rFonts w:hint="eastAsia" w:hAnsi="宋体" w:cs="仿宋_GB2312"/>
          <w:color w:val="auto"/>
          <w:kern w:val="0"/>
          <w:sz w:val="28"/>
          <w:szCs w:val="28"/>
          <w:highlight w:val="none"/>
          <w:u w:val="none"/>
        </w:rPr>
        <w:t>异议人授权代表：</w:t>
      </w:r>
      <w:r>
        <w:rPr>
          <w:rFonts w:hint="eastAsia" w:hAnsi="宋体" w:cs="仿宋_GB2312"/>
          <w:color w:val="auto"/>
          <w:kern w:val="0"/>
          <w:sz w:val="28"/>
          <w:szCs w:val="28"/>
          <w:highlight w:val="none"/>
          <w:u w:val="none"/>
          <w:lang w:val="en-US" w:eastAsia="zh-CN"/>
        </w:rPr>
        <w:t xml:space="preserve">   </w:t>
      </w:r>
      <w:r>
        <w:rPr>
          <w:rFonts w:hAnsi="宋体" w:cs="仿宋_GB2312"/>
          <w:color w:val="auto"/>
          <w:kern w:val="0"/>
          <w:sz w:val="28"/>
          <w:szCs w:val="28"/>
          <w:highlight w:val="none"/>
          <w:u w:val="none"/>
        </w:rPr>
        <w:t xml:space="preserve"> 性别：</w:t>
      </w:r>
    </w:p>
    <w:p>
      <w:pPr>
        <w:widowControl/>
        <w:jc w:val="left"/>
        <w:rPr>
          <w:rFonts w:hAnsi="宋体" w:cs="宋体"/>
          <w:color w:val="auto"/>
          <w:kern w:val="0"/>
          <w:sz w:val="28"/>
          <w:szCs w:val="28"/>
          <w:highlight w:val="none"/>
          <w:u w:val="none"/>
        </w:rPr>
      </w:pPr>
      <w:r>
        <w:rPr>
          <w:rFonts w:hint="eastAsia" w:hAnsi="宋体" w:cs="仿宋_GB2312"/>
          <w:color w:val="auto"/>
          <w:kern w:val="0"/>
          <w:sz w:val="28"/>
          <w:szCs w:val="28"/>
          <w:highlight w:val="none"/>
          <w:u w:val="none"/>
        </w:rPr>
        <w:t>住址：</w:t>
      </w:r>
      <w:r>
        <w:rPr>
          <w:rFonts w:hint="eastAsia" w:hAnsi="宋体" w:cs="仿宋_GB2312"/>
          <w:color w:val="auto"/>
          <w:kern w:val="0"/>
          <w:sz w:val="28"/>
          <w:szCs w:val="28"/>
          <w:highlight w:val="none"/>
          <w:u w:val="none"/>
          <w:lang w:val="en-US" w:eastAsia="zh-CN"/>
        </w:rPr>
        <w:t xml:space="preserve">             </w:t>
      </w:r>
      <w:r>
        <w:rPr>
          <w:rFonts w:hint="eastAsia" w:hAnsi="宋体" w:cs="仿宋_GB2312"/>
          <w:color w:val="auto"/>
          <w:kern w:val="0"/>
          <w:sz w:val="28"/>
          <w:szCs w:val="28"/>
          <w:highlight w:val="none"/>
          <w:u w:val="none"/>
        </w:rPr>
        <w:t>联系电话：</w:t>
      </w:r>
    </w:p>
    <w:p>
      <w:pPr>
        <w:widowControl/>
        <w:jc w:val="left"/>
        <w:rPr>
          <w:rFonts w:hAnsi="宋体" w:cs="宋体"/>
          <w:color w:val="auto"/>
          <w:kern w:val="0"/>
          <w:sz w:val="28"/>
          <w:szCs w:val="28"/>
          <w:highlight w:val="none"/>
          <w:u w:val="none"/>
        </w:rPr>
      </w:pPr>
      <w:r>
        <w:rPr>
          <w:rFonts w:hint="eastAsia" w:hAnsi="宋体" w:cs="仿宋_GB2312"/>
          <w:bCs/>
          <w:color w:val="auto"/>
          <w:kern w:val="0"/>
          <w:sz w:val="28"/>
          <w:szCs w:val="28"/>
          <w:highlight w:val="none"/>
          <w:u w:val="none"/>
        </w:rPr>
        <w:t>提起异议事项的基本事实：</w:t>
      </w:r>
    </w:p>
    <w:p>
      <w:pPr>
        <w:widowControl/>
        <w:jc w:val="left"/>
        <w:rPr>
          <w:rFonts w:hAnsi="宋体" w:cs="宋体"/>
          <w:color w:val="auto"/>
          <w:kern w:val="0"/>
          <w:sz w:val="28"/>
          <w:szCs w:val="28"/>
          <w:highlight w:val="none"/>
          <w:u w:val="none"/>
        </w:rPr>
      </w:pPr>
    </w:p>
    <w:p>
      <w:pPr>
        <w:widowControl/>
        <w:jc w:val="left"/>
        <w:rPr>
          <w:rFonts w:hAnsi="宋体" w:cs="宋体"/>
          <w:color w:val="auto"/>
          <w:kern w:val="0"/>
          <w:sz w:val="28"/>
          <w:szCs w:val="28"/>
          <w:highlight w:val="none"/>
          <w:u w:val="none"/>
        </w:rPr>
      </w:pPr>
      <w:r>
        <w:rPr>
          <w:rFonts w:hint="eastAsia" w:hAnsi="宋体" w:cs="仿宋_GB2312"/>
          <w:bCs/>
          <w:color w:val="auto"/>
          <w:kern w:val="0"/>
          <w:sz w:val="28"/>
          <w:szCs w:val="28"/>
          <w:highlight w:val="none"/>
          <w:u w:val="none"/>
        </w:rPr>
        <w:t>相关请求及主张：</w:t>
      </w:r>
    </w:p>
    <w:p>
      <w:pPr>
        <w:widowControl/>
        <w:jc w:val="left"/>
        <w:rPr>
          <w:rFonts w:hAnsi="宋体" w:cs="仿宋_GB2312"/>
          <w:color w:val="auto"/>
          <w:kern w:val="0"/>
          <w:sz w:val="28"/>
          <w:szCs w:val="28"/>
          <w:highlight w:val="none"/>
          <w:u w:val="none"/>
        </w:rPr>
      </w:pPr>
    </w:p>
    <w:p>
      <w:pPr>
        <w:widowControl/>
        <w:jc w:val="left"/>
        <w:rPr>
          <w:rFonts w:hAnsi="宋体" w:cs="宋体"/>
          <w:color w:val="auto"/>
          <w:kern w:val="0"/>
          <w:sz w:val="28"/>
          <w:szCs w:val="28"/>
          <w:highlight w:val="none"/>
          <w:u w:val="none"/>
        </w:rPr>
      </w:pPr>
      <w:r>
        <w:rPr>
          <w:rFonts w:hint="eastAsia" w:hAnsi="宋体" w:cs="仿宋_GB2312"/>
          <w:bCs/>
          <w:color w:val="auto"/>
          <w:kern w:val="0"/>
          <w:sz w:val="28"/>
          <w:szCs w:val="28"/>
          <w:highlight w:val="none"/>
          <w:u w:val="none"/>
        </w:rPr>
        <w:t>有效线索和相关证明材料：</w:t>
      </w:r>
    </w:p>
    <w:p>
      <w:pPr>
        <w:widowControl/>
        <w:jc w:val="left"/>
        <w:rPr>
          <w:rFonts w:hAnsi="宋体" w:cs="仿宋_GB2312"/>
          <w:color w:val="auto"/>
          <w:kern w:val="0"/>
          <w:sz w:val="28"/>
          <w:szCs w:val="28"/>
          <w:highlight w:val="none"/>
          <w:u w:val="none"/>
        </w:rPr>
      </w:pPr>
    </w:p>
    <w:p>
      <w:pPr>
        <w:widowControl/>
        <w:jc w:val="left"/>
        <w:rPr>
          <w:rFonts w:hAnsi="宋体" w:cs="宋体"/>
          <w:color w:val="auto"/>
          <w:kern w:val="0"/>
          <w:sz w:val="28"/>
          <w:szCs w:val="28"/>
          <w:highlight w:val="none"/>
          <w:u w:val="none"/>
        </w:rPr>
      </w:pPr>
      <w:r>
        <w:rPr>
          <w:rFonts w:hint="eastAsia" w:hAnsi="宋体" w:cs="仿宋_GB2312"/>
          <w:bCs/>
          <w:color w:val="auto"/>
          <w:kern w:val="0"/>
          <w:sz w:val="28"/>
          <w:szCs w:val="28"/>
          <w:highlight w:val="none"/>
          <w:u w:val="none"/>
        </w:rPr>
        <w:t>异议提起人与项目有利害关系的证明材料（见说明）：</w:t>
      </w:r>
    </w:p>
    <w:p>
      <w:pPr>
        <w:widowControl/>
        <w:jc w:val="left"/>
        <w:rPr>
          <w:rFonts w:hAnsi="宋体" w:cs="宋体"/>
          <w:color w:val="auto"/>
          <w:kern w:val="0"/>
          <w:sz w:val="28"/>
          <w:szCs w:val="28"/>
          <w:highlight w:val="none"/>
          <w:u w:val="none"/>
        </w:rPr>
      </w:pPr>
      <w:r>
        <w:rPr>
          <w:rFonts w:hAnsi="宋体" w:cs="仿宋_GB2312"/>
          <w:color w:val="auto"/>
          <w:kern w:val="0"/>
          <w:sz w:val="28"/>
          <w:szCs w:val="28"/>
          <w:highlight w:val="none"/>
          <w:u w:val="none"/>
        </w:rPr>
        <w:t xml:space="preserve">  此致</w:t>
      </w:r>
    </w:p>
    <w:p>
      <w:pPr>
        <w:widowControl/>
        <w:jc w:val="left"/>
        <w:rPr>
          <w:rFonts w:hAnsi="宋体" w:cs="宋体"/>
          <w:color w:val="auto"/>
          <w:kern w:val="0"/>
          <w:sz w:val="28"/>
          <w:szCs w:val="28"/>
          <w:highlight w:val="none"/>
          <w:u w:val="none"/>
        </w:rPr>
      </w:pPr>
      <w:r>
        <w:rPr>
          <w:rFonts w:hint="eastAsia" w:hAnsi="宋体" w:cs="仿宋_GB2312"/>
          <w:color w:val="auto"/>
          <w:kern w:val="0"/>
          <w:sz w:val="28"/>
          <w:szCs w:val="28"/>
          <w:highlight w:val="none"/>
          <w:u w:val="none"/>
        </w:rPr>
        <w:t>（采购人）</w:t>
      </w:r>
    </w:p>
    <w:p>
      <w:pPr>
        <w:widowControl/>
        <w:ind w:left="99" w:leftChars="47" w:firstLine="2800" w:firstLineChars="1000"/>
        <w:jc w:val="left"/>
        <w:rPr>
          <w:rFonts w:hAnsi="宋体" w:cs="仿宋_GB2312"/>
          <w:color w:val="auto"/>
          <w:kern w:val="0"/>
          <w:sz w:val="28"/>
          <w:szCs w:val="28"/>
          <w:highlight w:val="none"/>
          <w:u w:val="none"/>
        </w:rPr>
      </w:pPr>
    </w:p>
    <w:p>
      <w:pPr>
        <w:widowControl/>
        <w:ind w:left="99" w:leftChars="47" w:firstLine="2800" w:firstLineChars="1000"/>
        <w:jc w:val="left"/>
        <w:rPr>
          <w:rFonts w:hAnsi="宋体" w:cs="仿宋_GB2312"/>
          <w:color w:val="auto"/>
          <w:kern w:val="0"/>
          <w:sz w:val="28"/>
          <w:szCs w:val="28"/>
          <w:highlight w:val="none"/>
          <w:u w:val="none"/>
        </w:rPr>
      </w:pPr>
    </w:p>
    <w:p>
      <w:pPr>
        <w:widowControl/>
        <w:ind w:left="99" w:leftChars="47" w:firstLine="2800" w:firstLineChars="1000"/>
        <w:jc w:val="left"/>
        <w:rPr>
          <w:rFonts w:hAnsi="宋体" w:cs="宋体"/>
          <w:color w:val="auto"/>
          <w:kern w:val="0"/>
          <w:sz w:val="28"/>
          <w:szCs w:val="28"/>
          <w:highlight w:val="none"/>
          <w:u w:val="none"/>
        </w:rPr>
      </w:pPr>
      <w:r>
        <w:rPr>
          <w:rFonts w:hint="eastAsia" w:hAnsi="宋体" w:cs="仿宋_GB2312"/>
          <w:color w:val="auto"/>
          <w:kern w:val="0"/>
          <w:sz w:val="28"/>
          <w:szCs w:val="28"/>
          <w:highlight w:val="none"/>
          <w:u w:val="none"/>
        </w:rPr>
        <w:t>异议人（公章）：</w:t>
      </w:r>
    </w:p>
    <w:p>
      <w:pPr>
        <w:widowControl/>
        <w:ind w:left="99" w:leftChars="47" w:firstLine="1960" w:firstLineChars="700"/>
        <w:jc w:val="left"/>
        <w:rPr>
          <w:rFonts w:hAnsi="宋体" w:cs="仿宋_GB2312"/>
          <w:color w:val="auto"/>
          <w:kern w:val="0"/>
          <w:sz w:val="28"/>
          <w:szCs w:val="28"/>
          <w:highlight w:val="none"/>
          <w:u w:val="none"/>
        </w:rPr>
      </w:pPr>
    </w:p>
    <w:p>
      <w:pPr>
        <w:widowControl/>
        <w:ind w:left="99" w:leftChars="47" w:firstLine="1960" w:firstLineChars="700"/>
        <w:jc w:val="left"/>
        <w:rPr>
          <w:rFonts w:hAnsi="宋体" w:cs="仿宋_GB2312"/>
          <w:color w:val="auto"/>
          <w:kern w:val="0"/>
          <w:sz w:val="28"/>
          <w:szCs w:val="28"/>
          <w:highlight w:val="none"/>
          <w:u w:val="none"/>
        </w:rPr>
      </w:pPr>
      <w:r>
        <w:rPr>
          <w:rFonts w:hint="eastAsia" w:hAnsi="宋体" w:cs="仿宋_GB2312"/>
          <w:color w:val="auto"/>
          <w:kern w:val="0"/>
          <w:sz w:val="28"/>
          <w:szCs w:val="28"/>
          <w:highlight w:val="none"/>
          <w:u w:val="none"/>
        </w:rPr>
        <w:t>法定代表人或授权代表（签字）</w:t>
      </w:r>
    </w:p>
    <w:p>
      <w:pPr>
        <w:widowControl/>
        <w:ind w:left="99" w:leftChars="47" w:firstLine="1960" w:firstLineChars="700"/>
        <w:jc w:val="left"/>
        <w:rPr>
          <w:rFonts w:hAnsi="宋体" w:cs="仿宋_GB2312"/>
          <w:color w:val="auto"/>
          <w:kern w:val="0"/>
          <w:sz w:val="28"/>
          <w:szCs w:val="28"/>
          <w:highlight w:val="none"/>
          <w:u w:val="none"/>
        </w:rPr>
      </w:pPr>
    </w:p>
    <w:p>
      <w:pPr>
        <w:widowControl/>
        <w:ind w:firstLine="560" w:firstLineChars="200"/>
        <w:jc w:val="center"/>
        <w:rPr>
          <w:rFonts w:hAnsi="宋体" w:cs="宋体"/>
          <w:color w:val="auto"/>
          <w:kern w:val="0"/>
          <w:sz w:val="28"/>
          <w:szCs w:val="28"/>
          <w:highlight w:val="none"/>
          <w:u w:val="none"/>
        </w:rPr>
      </w:pPr>
      <w:r>
        <w:rPr>
          <w:rFonts w:hAnsi="宋体" w:cs="仿宋_GB2312"/>
          <w:color w:val="auto"/>
          <w:kern w:val="0"/>
          <w:sz w:val="28"/>
          <w:szCs w:val="28"/>
          <w:highlight w:val="none"/>
          <w:u w:val="none"/>
        </w:rPr>
        <w:t xml:space="preserve">                                     年    月   日</w:t>
      </w:r>
    </w:p>
    <w:p>
      <w:pPr>
        <w:widowControl/>
        <w:jc w:val="left"/>
        <w:rPr>
          <w:rFonts w:hAnsi="宋体" w:cs="仿宋_GB2312"/>
          <w:bCs/>
          <w:color w:val="auto"/>
          <w:kern w:val="0"/>
          <w:sz w:val="24"/>
          <w:highlight w:val="none"/>
          <w:u w:val="none"/>
        </w:rPr>
      </w:pPr>
    </w:p>
    <w:p>
      <w:pPr>
        <w:rPr>
          <w:rFonts w:hAnsi="仿宋"/>
          <w:color w:val="auto"/>
          <w:sz w:val="24"/>
          <w:highlight w:val="none"/>
          <w:u w:val="none"/>
        </w:rPr>
      </w:pPr>
      <w:r>
        <w:rPr>
          <w:rFonts w:hint="eastAsia" w:hAnsi="仿宋"/>
          <w:color w:val="auto"/>
          <w:sz w:val="24"/>
          <w:highlight w:val="none"/>
          <w:u w:val="none"/>
        </w:rPr>
        <w:t>说明：</w:t>
      </w:r>
    </w:p>
    <w:p>
      <w:pPr>
        <w:rPr>
          <w:rFonts w:hAnsi="仿宋"/>
          <w:color w:val="auto"/>
          <w:sz w:val="24"/>
          <w:highlight w:val="none"/>
          <w:u w:val="none"/>
        </w:rPr>
      </w:pPr>
    </w:p>
    <w:p>
      <w:pPr>
        <w:rPr>
          <w:rFonts w:hAnsi="仿宋"/>
          <w:color w:val="auto"/>
          <w:sz w:val="24"/>
          <w:highlight w:val="none"/>
          <w:u w:val="none"/>
        </w:rPr>
      </w:pPr>
      <w:r>
        <w:rPr>
          <w:rFonts w:hAnsi="仿宋"/>
          <w:color w:val="auto"/>
          <w:sz w:val="24"/>
          <w:highlight w:val="none"/>
          <w:u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u w:val="none"/>
        </w:rPr>
      </w:pPr>
      <w:r>
        <w:rPr>
          <w:rFonts w:hAnsi="仿宋"/>
          <w:color w:val="auto"/>
          <w:sz w:val="24"/>
          <w:highlight w:val="none"/>
          <w:u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u w:val="none"/>
        </w:rPr>
      </w:pPr>
      <w:r>
        <w:rPr>
          <w:rFonts w:hAnsi="仿宋"/>
          <w:color w:val="auto"/>
          <w:sz w:val="24"/>
          <w:highlight w:val="none"/>
          <w:u w:val="none"/>
        </w:rPr>
        <w:t>3.为证明与异议项目有利害关系，投标人以外的其他异议提起人应当提供相应证明材料：</w:t>
      </w:r>
    </w:p>
    <w:p>
      <w:pPr>
        <w:rPr>
          <w:rFonts w:hAnsi="仿宋"/>
          <w:color w:val="auto"/>
          <w:sz w:val="24"/>
          <w:highlight w:val="none"/>
          <w:u w:val="none"/>
        </w:rPr>
      </w:pPr>
      <w:r>
        <w:rPr>
          <w:rFonts w:hint="eastAsia" w:hAnsi="仿宋"/>
          <w:color w:val="auto"/>
          <w:sz w:val="24"/>
          <w:highlight w:val="none"/>
          <w:u w:val="none"/>
        </w:rPr>
        <w:t>（</w:t>
      </w:r>
      <w:r>
        <w:rPr>
          <w:rFonts w:hAnsi="仿宋"/>
          <w:color w:val="auto"/>
          <w:sz w:val="24"/>
          <w:highlight w:val="none"/>
          <w:u w:val="none"/>
        </w:rPr>
        <w:t>1）属潜在投标人的，提交符合法定有关资格要求的证明文件；</w:t>
      </w:r>
    </w:p>
    <w:p>
      <w:pPr>
        <w:rPr>
          <w:rFonts w:hAnsi="仿宋"/>
          <w:color w:val="auto"/>
          <w:sz w:val="24"/>
          <w:highlight w:val="none"/>
          <w:u w:val="none"/>
        </w:rPr>
      </w:pPr>
      <w:r>
        <w:rPr>
          <w:rFonts w:hint="eastAsia" w:hAnsi="仿宋"/>
          <w:color w:val="auto"/>
          <w:sz w:val="24"/>
          <w:highlight w:val="none"/>
          <w:u w:val="none"/>
        </w:rPr>
        <w:t>（</w:t>
      </w:r>
      <w:r>
        <w:rPr>
          <w:rFonts w:hAnsi="仿宋"/>
          <w:color w:val="auto"/>
          <w:sz w:val="24"/>
          <w:highlight w:val="none"/>
          <w:u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u w:val="none"/>
        </w:rPr>
        <w:tab/>
      </w:r>
    </w:p>
    <w:p>
      <w:pPr>
        <w:rPr>
          <w:rFonts w:hAnsi="仿宋"/>
          <w:color w:val="auto"/>
          <w:sz w:val="24"/>
          <w:highlight w:val="none"/>
          <w:u w:val="none"/>
        </w:rPr>
      </w:pPr>
      <w:r>
        <w:rPr>
          <w:rFonts w:hint="eastAsia" w:hAnsi="仿宋"/>
          <w:color w:val="auto"/>
          <w:sz w:val="24"/>
          <w:highlight w:val="none"/>
          <w:u w:val="none"/>
        </w:rPr>
        <w:t>（</w:t>
      </w:r>
      <w:r>
        <w:rPr>
          <w:rFonts w:hAnsi="仿宋"/>
          <w:color w:val="auto"/>
          <w:sz w:val="24"/>
          <w:highlight w:val="none"/>
          <w:u w:val="none"/>
        </w:rPr>
        <w:t>3）可证明与异议项目有利害关系的其他证明文件。</w:t>
      </w:r>
    </w:p>
    <w:p>
      <w:pPr>
        <w:rPr>
          <w:color w:val="auto"/>
          <w:highlight w:val="none"/>
          <w:u w:val="none"/>
        </w:rPr>
      </w:pPr>
    </w:p>
    <w:p>
      <w:pPr>
        <w:pStyle w:val="20"/>
        <w:rPr>
          <w:color w:val="auto"/>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4"/>
        <w:rPr>
          <w:rFonts w:hint="eastAsia" w:asciiTheme="minorHAnsi" w:hAnsiTheme="minorHAnsi" w:cstheme="minorBidi"/>
          <w:color w:val="auto"/>
          <w:kern w:val="44"/>
          <w:sz w:val="44"/>
          <w:szCs w:val="44"/>
          <w:highlight w:val="none"/>
          <w:u w:val="none"/>
        </w:rPr>
      </w:pPr>
      <w:bookmarkStart w:id="26" w:name="_Toc2867"/>
      <w:bookmarkStart w:id="27" w:name="_Toc21455"/>
      <w:r>
        <w:rPr>
          <w:rFonts w:hint="eastAsia" w:asciiTheme="minorHAnsi" w:hAnsiTheme="minorHAnsi" w:cstheme="minorBidi"/>
          <w:color w:val="auto"/>
          <w:kern w:val="44"/>
          <w:sz w:val="44"/>
          <w:szCs w:val="44"/>
          <w:highlight w:val="none"/>
          <w:u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u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u w:val="none"/>
        </w:rPr>
        <w:t>第</w:t>
      </w:r>
      <w:r>
        <w:rPr>
          <w:rFonts w:hint="eastAsia" w:asciiTheme="minorHAnsi" w:hAnsiTheme="minorHAnsi" w:cstheme="minorBidi"/>
          <w:color w:val="auto"/>
          <w:kern w:val="44"/>
          <w:sz w:val="44"/>
          <w:szCs w:val="44"/>
          <w:highlight w:val="none"/>
          <w:u w:val="none"/>
          <w:lang w:eastAsia="zh-CN"/>
        </w:rPr>
        <w:t>三</w:t>
      </w:r>
      <w:r>
        <w:rPr>
          <w:rFonts w:hint="eastAsia" w:asciiTheme="minorHAnsi" w:hAnsiTheme="minorHAnsi" w:cstheme="minorBidi"/>
          <w:color w:val="auto"/>
          <w:kern w:val="44"/>
          <w:sz w:val="44"/>
          <w:szCs w:val="44"/>
          <w:highlight w:val="none"/>
          <w:u w:val="none"/>
        </w:rPr>
        <w:t>章</w:t>
      </w:r>
      <w:bookmarkEnd w:id="26"/>
      <w:bookmarkEnd w:id="27"/>
    </w:p>
    <w:p>
      <w:pPr>
        <w:pStyle w:val="33"/>
        <w:rPr>
          <w:color w:val="auto"/>
          <w:highlight w:val="none"/>
          <w:u w:val="none"/>
        </w:rPr>
      </w:pPr>
    </w:p>
    <w:p>
      <w:pPr>
        <w:pStyle w:val="4"/>
        <w:rPr>
          <w:color w:val="auto"/>
          <w:highlight w:val="none"/>
          <w:u w:val="none"/>
        </w:rPr>
      </w:pPr>
      <w:bookmarkStart w:id="28" w:name="_Toc87616371"/>
      <w:bookmarkStart w:id="29" w:name="_Toc88209934"/>
      <w:bookmarkStart w:id="30" w:name="_Toc7040"/>
      <w:bookmarkStart w:id="31" w:name="_Toc7303"/>
      <w:r>
        <w:rPr>
          <w:rFonts w:hint="eastAsia"/>
          <w:color w:val="auto"/>
          <w:highlight w:val="none"/>
          <w:u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4"/>
        <w:rPr>
          <w:color w:val="auto"/>
          <w:highlight w:val="none"/>
          <w:u w:val="none"/>
        </w:rPr>
      </w:pPr>
      <w:bookmarkStart w:id="32" w:name="_Toc3789"/>
      <w:bookmarkStart w:id="33" w:name="_Toc24895"/>
      <w:r>
        <w:rPr>
          <w:rFonts w:hint="eastAsia"/>
          <w:color w:val="auto"/>
          <w:highlight w:val="none"/>
          <w:u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 xml:space="preserve"> </w:t>
            </w:r>
            <w:r>
              <w:rPr>
                <w:rFonts w:hint="eastAsia" w:ascii="仿宋_GB2312" w:eastAsia="仿宋_GB2312" w:hAnsiTheme="minorEastAsia"/>
                <w:color w:val="auto"/>
                <w:sz w:val="24"/>
                <w:szCs w:val="24"/>
                <w:highlight w:val="none"/>
                <w:u w:val="none"/>
                <w:lang w:val="en-US" w:eastAsia="zh-CN"/>
              </w:rPr>
              <w:t xml:space="preserve"> </w:t>
            </w: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u w:val="none"/>
                <w:lang w:val="en-US" w:eastAsia="zh-CN"/>
              </w:rPr>
              <w:t>9</w:t>
            </w:r>
            <w:r>
              <w:rPr>
                <w:rFonts w:hint="eastAsia" w:ascii="仿宋_GB2312" w:eastAsia="仿宋_GB2312" w:hAnsiTheme="minorEastAsia"/>
                <w:color w:val="auto"/>
                <w:sz w:val="24"/>
                <w:szCs w:val="24"/>
                <w:highlight w:val="none"/>
                <w:u w:val="none"/>
              </w:rPr>
              <w:t>的要求密封，按照2.</w:t>
            </w:r>
            <w:r>
              <w:rPr>
                <w:rFonts w:hint="eastAsia" w:ascii="仿宋_GB2312" w:eastAsia="仿宋_GB2312" w:hAnsiTheme="minorEastAsia"/>
                <w:color w:val="auto"/>
                <w:sz w:val="24"/>
                <w:szCs w:val="24"/>
                <w:highlight w:val="none"/>
                <w:u w:val="none"/>
                <w:lang w:val="en-US" w:eastAsia="zh-CN"/>
              </w:rPr>
              <w:t>10</w:t>
            </w:r>
            <w:r>
              <w:rPr>
                <w:rFonts w:hint="eastAsia" w:ascii="仿宋_GB2312" w:eastAsia="仿宋_GB2312" w:hAnsiTheme="minorEastAsia"/>
                <w:color w:val="auto"/>
                <w:sz w:val="24"/>
                <w:szCs w:val="24"/>
                <w:highlight w:val="none"/>
                <w:u w:val="none"/>
              </w:rPr>
              <w:t>的规定提交</w:t>
            </w:r>
          </w:p>
          <w:p>
            <w:pPr>
              <w:adjustRightInd w:val="0"/>
              <w:snapToGrid w:val="0"/>
              <w:ind w:left="480" w:hanging="480" w:hangingChars="20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2</w:t>
            </w:r>
            <w:r>
              <w:rPr>
                <w:rFonts w:hint="eastAsia" w:ascii="仿宋_GB2312" w:eastAsia="仿宋_GB2312" w:hAnsiTheme="minorEastAsia"/>
                <w:color w:val="auto"/>
                <w:sz w:val="24"/>
                <w:szCs w:val="24"/>
                <w:highlight w:val="none"/>
                <w:u w:val="none"/>
              </w:rPr>
              <w:t xml:space="preserve"> 资格审查执行第二章供应商须知1</w:t>
            </w:r>
            <w:r>
              <w:rPr>
                <w:rFonts w:hint="eastAsia" w:ascii="仿宋_GB2312" w:eastAsia="仿宋_GB2312" w:hAnsiTheme="minorEastAsia"/>
                <w:color w:val="auto"/>
                <w:sz w:val="24"/>
                <w:szCs w:val="24"/>
                <w:highlight w:val="none"/>
                <w:u w:val="none"/>
                <w:lang w:val="en-US" w:eastAsia="zh-CN"/>
              </w:rPr>
              <w:t>.</w:t>
            </w:r>
            <w:r>
              <w:rPr>
                <w:rFonts w:hint="eastAsia" w:ascii="仿宋_GB2312" w:eastAsia="仿宋_GB2312" w:hAnsiTheme="minorEastAsia"/>
                <w:color w:val="auto"/>
                <w:sz w:val="24"/>
                <w:szCs w:val="24"/>
                <w:highlight w:val="none"/>
                <w:u w:val="none"/>
              </w:rPr>
              <w:t>对供应商的资格要求</w:t>
            </w:r>
          </w:p>
          <w:p>
            <w:pPr>
              <w:adjustRightInd w:val="0"/>
              <w:snapToGrid w:val="0"/>
              <w:ind w:left="480" w:hanging="480" w:hangingChars="200"/>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3</w:t>
            </w:r>
            <w:r>
              <w:rPr>
                <w:rFonts w:hint="eastAsia" w:ascii="仿宋_GB2312" w:eastAsia="仿宋_GB2312" w:hAnsiTheme="minorEastAsia"/>
                <w:color w:val="auto"/>
                <w:sz w:val="24"/>
                <w:szCs w:val="24"/>
                <w:highlight w:val="none"/>
                <w:u w:val="none"/>
              </w:rPr>
              <w:t xml:space="preserve"> 响应文件提交截止后，</w:t>
            </w:r>
            <w:r>
              <w:rPr>
                <w:rFonts w:hint="eastAsia" w:ascii="仿宋_GB2312" w:eastAsia="仿宋_GB2312" w:hAnsiTheme="minorEastAsia"/>
                <w:color w:val="auto"/>
                <w:sz w:val="24"/>
                <w:szCs w:val="24"/>
                <w:highlight w:val="none"/>
                <w:u w:val="none"/>
                <w:lang w:val="en-US" w:eastAsia="zh-CN"/>
              </w:rPr>
              <w:t>递交</w:t>
            </w:r>
            <w:r>
              <w:rPr>
                <w:rFonts w:hint="eastAsia" w:ascii="仿宋_GB2312" w:eastAsia="仿宋_GB2312" w:hAnsiTheme="minorEastAsia"/>
                <w:color w:val="auto"/>
                <w:sz w:val="24"/>
                <w:szCs w:val="24"/>
                <w:highlight w:val="none"/>
                <w:u w:val="none"/>
              </w:rPr>
              <w:t>响应</w:t>
            </w:r>
            <w:r>
              <w:rPr>
                <w:rFonts w:hint="eastAsia" w:ascii="仿宋_GB2312" w:eastAsia="仿宋_GB2312" w:hAnsiTheme="minorEastAsia"/>
                <w:color w:val="auto"/>
                <w:sz w:val="24"/>
                <w:szCs w:val="24"/>
                <w:highlight w:val="none"/>
                <w:u w:val="none"/>
                <w:lang w:val="en-US" w:eastAsia="zh-CN"/>
              </w:rPr>
              <w:t>文件</w:t>
            </w:r>
            <w:r>
              <w:rPr>
                <w:rFonts w:hint="eastAsia" w:ascii="仿宋_GB2312" w:eastAsia="仿宋_GB2312" w:hAnsiTheme="minorEastAsia"/>
                <w:color w:val="auto"/>
                <w:sz w:val="24"/>
                <w:szCs w:val="24"/>
                <w:highlight w:val="none"/>
                <w:u w:val="none"/>
              </w:rPr>
              <w:t>供应商不足3家的</w:t>
            </w:r>
            <w:r>
              <w:rPr>
                <w:rFonts w:hint="eastAsia" w:ascii="仿宋_GB2312" w:eastAsia="仿宋_GB2312" w:hAnsiTheme="minorEastAsia"/>
                <w:color w:val="auto"/>
                <w:sz w:val="24"/>
                <w:szCs w:val="24"/>
                <w:highlight w:val="none"/>
                <w:u w:val="none"/>
                <w:lang w:val="en-US" w:eastAsia="zh-CN"/>
              </w:rPr>
              <w:t>或有效响应文件供应商不足两家</w:t>
            </w:r>
            <w:r>
              <w:rPr>
                <w:rFonts w:hint="eastAsia" w:ascii="仿宋_GB2312" w:eastAsia="仿宋_GB2312" w:hAnsiTheme="minorEastAsia"/>
                <w:color w:val="auto"/>
                <w:sz w:val="24"/>
                <w:szCs w:val="24"/>
                <w:highlight w:val="none"/>
                <w:u w:val="none"/>
              </w:rPr>
              <w:t>，应分析原因并重新发出采购公告</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lang w:val="en-US" w:eastAsia="zh-CN"/>
              </w:rPr>
              <w:t>邀请书</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或</w:t>
            </w:r>
            <w:r>
              <w:rPr>
                <w:rFonts w:hint="eastAsia" w:ascii="仿宋_GB2312" w:eastAsia="仿宋_GB2312" w:hAnsiTheme="minorEastAsia"/>
                <w:color w:val="auto"/>
                <w:sz w:val="24"/>
                <w:szCs w:val="24"/>
                <w:highlight w:val="none"/>
                <w:u w:val="none"/>
                <w:lang w:eastAsia="zh-CN"/>
              </w:rPr>
              <w:t>采取</w:t>
            </w:r>
            <w:r>
              <w:rPr>
                <w:rFonts w:hint="eastAsia" w:ascii="仿宋_GB2312" w:eastAsia="仿宋_GB2312" w:hAnsiTheme="minorEastAsia"/>
                <w:color w:val="auto"/>
                <w:sz w:val="24"/>
                <w:szCs w:val="24"/>
                <w:highlight w:val="none"/>
                <w:u w:val="none"/>
                <w:lang w:val="en-US" w:eastAsia="zh-CN"/>
              </w:rPr>
              <w:t>其他采购方式</w:t>
            </w:r>
            <w:r>
              <w:rPr>
                <w:rFonts w:hint="eastAsia" w:ascii="仿宋_GB2312" w:eastAsia="仿宋_GB2312" w:hAnsiTheme="minorEastAsia"/>
                <w:color w:val="auto"/>
                <w:sz w:val="24"/>
                <w:szCs w:val="24"/>
                <w:highlight w:val="none"/>
                <w:u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none"/>
                <w:lang w:val="en-US" w:eastAsia="zh-CN"/>
              </w:rPr>
              <w:t>本项目所有采购内容和范围。</w:t>
            </w:r>
            <w:r>
              <w:rPr>
                <w:rFonts w:hint="eastAsia" w:ascii="仿宋_GB2312" w:eastAsia="仿宋_GB2312"/>
                <w:color w:val="auto"/>
                <w:sz w:val="24"/>
                <w:szCs w:val="24"/>
                <w:highlight w:val="none"/>
                <w:u w:val="none"/>
              </w:rPr>
              <w:t xml:space="preserve"> </w:t>
            </w:r>
          </w:p>
          <w:p>
            <w:pPr>
              <w:adjustRightInd w:val="0"/>
              <w:snapToGrid w:val="0"/>
              <w:ind w:left="458" w:hanging="458" w:hangingChars="191"/>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 xml:space="preserve">2.2 询比地址 </w:t>
            </w:r>
          </w:p>
          <w:p>
            <w:pPr>
              <w:adjustRightInd w:val="0"/>
              <w:snapToGrid w:val="0"/>
              <w:ind w:left="456" w:leftChars="217"/>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sym w:font="Wingdings 2" w:char="0052"/>
            </w:r>
            <w:r>
              <w:rPr>
                <w:rFonts w:hint="eastAsia" w:ascii="仿宋_GB2312" w:eastAsia="仿宋_GB2312" w:hAnsiTheme="minorEastAsia"/>
                <w:color w:val="auto"/>
                <w:sz w:val="24"/>
                <w:szCs w:val="24"/>
                <w:highlight w:val="none"/>
                <w:u w:val="none"/>
              </w:rPr>
              <w:t>采购人确定满足采购文件</w:t>
            </w:r>
            <w:r>
              <w:rPr>
                <w:rFonts w:hint="eastAsia" w:ascii="仿宋_GB2312" w:eastAsia="仿宋_GB2312" w:hAnsiTheme="minorEastAsia"/>
                <w:color w:val="auto"/>
                <w:sz w:val="24"/>
                <w:szCs w:val="24"/>
                <w:highlight w:val="none"/>
                <w:u w:val="none"/>
                <w:lang w:val="en-US" w:eastAsia="zh-CN"/>
              </w:rPr>
              <w:t>资格性、响应性</w:t>
            </w:r>
            <w:r>
              <w:rPr>
                <w:rFonts w:hint="eastAsia" w:ascii="仿宋_GB2312" w:eastAsia="仿宋_GB2312" w:hAnsiTheme="minorEastAsia"/>
                <w:color w:val="auto"/>
                <w:sz w:val="24"/>
                <w:szCs w:val="24"/>
                <w:highlight w:val="none"/>
                <w:u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rPr>
              <w:sym w:font="Wingdings 2" w:char="00A3"/>
            </w:r>
            <w:r>
              <w:rPr>
                <w:rFonts w:hint="eastAsia" w:ascii="仿宋_GB2312" w:eastAsia="仿宋_GB2312" w:hAnsiTheme="minorEastAsia"/>
                <w:color w:val="auto"/>
                <w:sz w:val="24"/>
                <w:szCs w:val="24"/>
                <w:highlight w:val="none"/>
                <w:u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在评审小组提交评审报告3日内，在</w:t>
            </w:r>
            <w:r>
              <w:rPr>
                <w:rFonts w:hint="eastAsia" w:ascii="仿宋_GB2312" w:eastAsia="仿宋_GB2312" w:hAnsiTheme="minorEastAsia"/>
                <w:color w:val="auto"/>
                <w:sz w:val="24"/>
                <w:szCs w:val="24"/>
                <w:highlight w:val="none"/>
                <w:u w:val="none"/>
                <w:lang w:val="en-US" w:eastAsia="zh-CN"/>
              </w:rPr>
              <w:t>广州市净水有限公司门户网站</w:t>
            </w:r>
            <w:r>
              <w:rPr>
                <w:rFonts w:hint="eastAsia" w:ascii="仿宋_GB2312" w:eastAsia="仿宋_GB2312" w:hAnsiTheme="minorEastAsia"/>
                <w:color w:val="auto"/>
                <w:sz w:val="24"/>
                <w:szCs w:val="24"/>
                <w:highlight w:val="none"/>
                <w:u w:val="none"/>
              </w:rPr>
              <w:t>公示成交候选人</w:t>
            </w:r>
            <w:r>
              <w:rPr>
                <w:rFonts w:hint="eastAsia" w:ascii="仿宋_GB2312" w:eastAsia="仿宋_GB2312" w:hAnsiTheme="minorEastAsia"/>
                <w:color w:val="auto"/>
                <w:sz w:val="24"/>
                <w:szCs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color w:val="auto"/>
                <w:sz w:val="24"/>
                <w:szCs w:val="24"/>
                <w:highlight w:val="none"/>
                <w:u w:val="none"/>
              </w:rPr>
              <w:t>成交候选人公示</w:t>
            </w:r>
            <w:r>
              <w:rPr>
                <w:rFonts w:hint="eastAsia" w:ascii="仿宋_GB2312" w:eastAsia="仿宋_GB2312" w:hAnsiTheme="minorEastAsia"/>
                <w:color w:val="auto"/>
                <w:sz w:val="24"/>
                <w:szCs w:val="24"/>
                <w:highlight w:val="none"/>
                <w:u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采购人在发出成交通知书后</w:t>
            </w:r>
            <w:r>
              <w:rPr>
                <w:rFonts w:hint="eastAsia" w:ascii="仿宋_GB2312" w:eastAsia="仿宋_GB2312" w:hAnsiTheme="minorEastAsia"/>
                <w:color w:val="auto"/>
                <w:sz w:val="24"/>
                <w:szCs w:val="24"/>
                <w:highlight w:val="none"/>
                <w:u w:val="none"/>
                <w:lang w:val="en-US" w:eastAsia="zh-CN"/>
              </w:rPr>
              <w:t>30</w:t>
            </w:r>
            <w:r>
              <w:rPr>
                <w:rFonts w:hint="eastAsia" w:ascii="仿宋_GB2312" w:eastAsia="仿宋_GB2312" w:hAnsiTheme="minorEastAsia"/>
                <w:color w:val="auto"/>
                <w:sz w:val="24"/>
                <w:szCs w:val="24"/>
                <w:highlight w:val="none"/>
                <w:u w:val="none"/>
              </w:rPr>
              <w:t>日内同成交供应商签订书面采购合同</w:t>
            </w:r>
            <w:r>
              <w:rPr>
                <w:rFonts w:hint="eastAsia" w:ascii="仿宋_GB2312" w:eastAsia="仿宋_GB2312" w:hAnsiTheme="minorEastAsia"/>
                <w:color w:val="auto"/>
                <w:sz w:val="24"/>
                <w:szCs w:val="24"/>
                <w:highlight w:val="none"/>
                <w:u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3"/>
        <w:rPr>
          <w:color w:val="auto"/>
          <w:highlight w:val="none"/>
          <w:u w:val="none"/>
        </w:rPr>
      </w:pPr>
      <w:bookmarkStart w:id="34" w:name="_Toc14870"/>
      <w:bookmarkStart w:id="35" w:name="_Toc14552"/>
      <w:bookmarkStart w:id="36" w:name="_Toc7437"/>
      <w:bookmarkStart w:id="37" w:name="_Toc20594"/>
      <w:bookmarkStart w:id="38" w:name="_Toc4952"/>
      <w:bookmarkStart w:id="39" w:name="_Toc23581"/>
      <w:bookmarkStart w:id="40" w:name="_Toc7118"/>
      <w:bookmarkStart w:id="41" w:name="_Toc3156"/>
      <w:bookmarkStart w:id="42" w:name="_Toc10930"/>
      <w:bookmarkStart w:id="43" w:name="_Toc19759"/>
      <w:bookmarkStart w:id="44" w:name="_Toc19050"/>
      <w:r>
        <w:rPr>
          <w:color w:val="auto"/>
          <w:highlight w:val="none"/>
          <w:u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四</w:t>
      </w:r>
      <w:r>
        <w:rPr>
          <w:rFonts w:hint="eastAsia"/>
          <w:color w:val="auto"/>
          <w:highlight w:val="none"/>
          <w:u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u w:val="none"/>
        </w:rPr>
      </w:pPr>
    </w:p>
    <w:p>
      <w:pPr>
        <w:pStyle w:val="3"/>
        <w:rPr>
          <w:color w:val="auto"/>
          <w:highlight w:val="none"/>
          <w:u w:val="none"/>
        </w:rPr>
      </w:pPr>
      <w:bookmarkStart w:id="45" w:name="_Toc22212"/>
      <w:bookmarkStart w:id="46" w:name="_Toc87616378"/>
      <w:bookmarkStart w:id="47" w:name="_Toc29345"/>
      <w:bookmarkStart w:id="48" w:name="_Toc32607"/>
      <w:bookmarkStart w:id="49" w:name="_Toc13898"/>
      <w:bookmarkStart w:id="50" w:name="_Toc12177"/>
      <w:bookmarkStart w:id="51" w:name="_Toc6308"/>
      <w:bookmarkStart w:id="52" w:name="_Toc30530"/>
      <w:bookmarkStart w:id="53" w:name="_Toc21840"/>
      <w:bookmarkStart w:id="54" w:name="_Toc88209941"/>
      <w:bookmarkStart w:id="55" w:name="_Toc29484"/>
      <w:bookmarkStart w:id="56" w:name="_Toc7831"/>
      <w:bookmarkStart w:id="57" w:name="_Toc21079"/>
      <w:r>
        <w:rPr>
          <w:rFonts w:hint="eastAsia"/>
          <w:color w:val="auto"/>
          <w:highlight w:val="none"/>
          <w:u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4"/>
        <w:rPr>
          <w:color w:val="auto"/>
          <w:highlight w:val="none"/>
          <w:u w:val="none"/>
        </w:rPr>
      </w:pPr>
      <w:bookmarkStart w:id="58" w:name="_Toc26826"/>
      <w:bookmarkStart w:id="59" w:name="_Toc23033"/>
      <w:r>
        <w:rPr>
          <w:rFonts w:hint="eastAsia"/>
          <w:color w:val="auto"/>
          <w:highlight w:val="none"/>
          <w:u w:val="none"/>
        </w:rPr>
        <w:sym w:font="Wingdings 2" w:char="00A3"/>
      </w:r>
      <w:r>
        <w:rPr>
          <w:rFonts w:hint="eastAsia"/>
          <w:color w:val="auto"/>
          <w:highlight w:val="none"/>
          <w:u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u w:val="none"/>
          <w:lang w:eastAsia="zh-CN"/>
        </w:rPr>
      </w:pPr>
      <w:r>
        <w:rPr>
          <w:rFonts w:hint="eastAsia" w:ascii="仿宋_GB2312" w:eastAsia="仿宋_GB2312" w:hAnsiTheme="minorEastAsia"/>
          <w:color w:val="auto"/>
          <w:sz w:val="28"/>
          <w:szCs w:val="28"/>
          <w:highlight w:val="none"/>
          <w:u w:val="none"/>
        </w:rPr>
        <w:t>（1）运输费用及保险费。</w:t>
      </w:r>
      <w:r>
        <w:rPr>
          <w:rFonts w:hint="eastAsia" w:ascii="仿宋_GB2312" w:eastAsia="仿宋_GB2312" w:hAnsiTheme="minorEastAsia"/>
          <w:color w:val="auto"/>
          <w:sz w:val="28"/>
          <w:szCs w:val="28"/>
          <w:highlight w:val="none"/>
          <w:u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2.1 初步评审</w:t>
      </w:r>
    </w:p>
    <w:p>
      <w:pPr>
        <w:adjustRightInd w:val="0"/>
        <w:snapToGrid w:val="0"/>
        <w:spacing w:line="600" w:lineRule="exact"/>
        <w:jc w:val="left"/>
        <w:rPr>
          <w:rFonts w:ascii="仿宋_GB2312" w:eastAsia="仿宋_GB2312" w:hAnsiTheme="minorEastAsia"/>
          <w:color w:val="auto"/>
          <w:sz w:val="28"/>
          <w:szCs w:val="28"/>
          <w:highlight w:val="none"/>
          <w:u w:val="none"/>
        </w:rPr>
      </w:pPr>
      <w:r>
        <w:rPr>
          <w:rFonts w:ascii="仿宋_GB2312" w:eastAsia="仿宋_GB2312"/>
          <w:color w:val="auto"/>
          <w:sz w:val="28"/>
          <w:szCs w:val="28"/>
          <w:highlight w:val="none"/>
          <w:u w:val="none"/>
        </w:rPr>
        <w:t>表</w:t>
      </w:r>
      <w:r>
        <w:rPr>
          <w:rFonts w:hint="eastAsia" w:ascii="仿宋_GB2312" w:eastAsia="仿宋_GB2312"/>
          <w:color w:val="auto"/>
          <w:sz w:val="28"/>
          <w:szCs w:val="28"/>
          <w:highlight w:val="none"/>
          <w:u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w:t>
            </w:r>
            <w:r>
              <w:rPr>
                <w:rFonts w:ascii="仿宋_GB2312" w:eastAsia="仿宋_GB2312"/>
                <w:color w:val="auto"/>
                <w:sz w:val="28"/>
                <w:szCs w:val="28"/>
                <w:highlight w:val="none"/>
                <w:u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w:t>
            </w:r>
            <w:r>
              <w:rPr>
                <w:rFonts w:ascii="仿宋_GB2312" w:eastAsia="仿宋_GB2312"/>
                <w:color w:val="auto"/>
                <w:sz w:val="28"/>
                <w:szCs w:val="28"/>
                <w:highlight w:val="none"/>
                <w:u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r>
              <w:rPr>
                <w:rFonts w:ascii="仿宋_GB2312" w:eastAsia="仿宋_GB2312"/>
                <w:color w:val="auto"/>
                <w:sz w:val="24"/>
                <w:szCs w:val="24"/>
                <w:highlight w:val="none"/>
                <w:u w:val="none"/>
              </w:rPr>
              <w:t>符合采购文件</w:t>
            </w:r>
            <w:r>
              <w:rPr>
                <w:rFonts w:hint="eastAsia" w:ascii="仿宋_GB2312" w:eastAsia="仿宋_GB2312"/>
                <w:color w:val="auto"/>
                <w:sz w:val="24"/>
                <w:szCs w:val="24"/>
                <w:highlight w:val="none"/>
                <w:u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只能有一个有效报价</w:t>
            </w:r>
            <w:r>
              <w:rPr>
                <w:rFonts w:hint="eastAsia" w:ascii="仿宋_GB2312" w:eastAsia="仿宋_GB2312"/>
                <w:color w:val="auto"/>
                <w:sz w:val="24"/>
                <w:szCs w:val="24"/>
                <w:highlight w:val="none"/>
                <w:u w:val="none"/>
              </w:rPr>
              <w:t>，</w:t>
            </w:r>
            <w:r>
              <w:rPr>
                <w:rFonts w:ascii="仿宋_GB2312" w:eastAsia="仿宋_GB2312"/>
                <w:color w:val="auto"/>
                <w:sz w:val="24"/>
                <w:szCs w:val="24"/>
                <w:highlight w:val="none"/>
                <w:u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资格评审</w:t>
            </w:r>
          </w:p>
        </w:tc>
        <w:tc>
          <w:tcPr>
            <w:tcW w:w="2127"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营业执照</w:t>
            </w:r>
          </w:p>
        </w:tc>
        <w:tc>
          <w:tcPr>
            <w:tcW w:w="5528" w:type="dxa"/>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满足法律法规及采购文件</w:t>
            </w:r>
            <w:r>
              <w:rPr>
                <w:rFonts w:hint="eastAsia" w:ascii="仿宋_GB2312" w:eastAsia="仿宋_GB2312"/>
                <w:color w:val="auto"/>
                <w:sz w:val="24"/>
                <w:szCs w:val="24"/>
                <w:highlight w:val="none"/>
                <w:u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u w:val="none"/>
                <w:lang w:eastAsia="zh-CN"/>
              </w:rPr>
            </w:pPr>
            <w:r>
              <w:rPr>
                <w:rFonts w:ascii="仿宋_GB2312" w:eastAsia="仿宋_GB2312"/>
                <w:color w:val="auto"/>
                <w:sz w:val="24"/>
                <w:szCs w:val="24"/>
                <w:highlight w:val="none"/>
                <w:u w:val="none"/>
              </w:rPr>
              <w:t>没有超过最高限价</w:t>
            </w:r>
            <w:r>
              <w:rPr>
                <w:rFonts w:hint="eastAsia" w:ascii="仿宋_GB2312" w:eastAsia="仿宋_GB2312"/>
                <w:color w:val="auto"/>
                <w:sz w:val="24"/>
                <w:szCs w:val="24"/>
                <w:highlight w:val="none"/>
                <w:u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无法律法规及采购文件规定的其他无效响应内容</w:t>
            </w:r>
          </w:p>
        </w:tc>
      </w:tr>
    </w:tbl>
    <w:p>
      <w:pPr>
        <w:spacing w:line="400" w:lineRule="exact"/>
        <w:jc w:val="left"/>
        <w:rPr>
          <w:color w:val="auto"/>
          <w:highlight w:val="none"/>
          <w:u w:val="none"/>
        </w:rPr>
      </w:pPr>
      <w:r>
        <w:rPr>
          <w:rFonts w:hint="eastAsia" w:ascii="仿宋_GB2312" w:eastAsia="仿宋_GB2312" w:hAnsiTheme="minorEastAsia"/>
          <w:color w:val="auto"/>
          <w:szCs w:val="21"/>
          <w:highlight w:val="none"/>
          <w:u w:val="none"/>
        </w:rPr>
        <w:t>说明：初步评审活动依照</w:t>
      </w:r>
      <w:r>
        <w:rPr>
          <w:rFonts w:hint="eastAsia" w:ascii="仿宋_GB2312" w:eastAsia="仿宋_GB2312" w:hAnsiTheme="minorEastAsia"/>
          <w:color w:val="auto"/>
          <w:szCs w:val="21"/>
          <w:highlight w:val="none"/>
          <w:u w:val="none"/>
          <w:lang w:val="en-US" w:eastAsia="zh-CN"/>
        </w:rPr>
        <w:t>形式评审、</w:t>
      </w:r>
      <w:r>
        <w:rPr>
          <w:rFonts w:hint="eastAsia" w:ascii="仿宋_GB2312" w:eastAsia="仿宋_GB2312" w:hAnsiTheme="minorEastAsia"/>
          <w:color w:val="auto"/>
          <w:szCs w:val="21"/>
          <w:highlight w:val="none"/>
          <w:u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u w:val="none"/>
          <w:lang w:val="en-US" w:eastAsia="zh-CN"/>
        </w:rPr>
        <w:t>或</w:t>
      </w:r>
      <w:r>
        <w:rPr>
          <w:rFonts w:hint="eastAsia" w:ascii="仿宋_GB2312" w:eastAsia="仿宋_GB2312" w:hAnsiTheme="minorEastAsia"/>
          <w:color w:val="auto"/>
          <w:sz w:val="28"/>
          <w:szCs w:val="28"/>
          <w:highlight w:val="none"/>
          <w:u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u w:val="none"/>
          <w:lang w:val="en-US" w:eastAsia="zh-CN"/>
        </w:rPr>
        <w:t>或</w:t>
      </w:r>
      <w:r>
        <w:rPr>
          <w:rFonts w:hint="eastAsia" w:ascii="仿宋_GB2312" w:eastAsia="仿宋_GB2312" w:hAnsiTheme="minorEastAsia"/>
          <w:color w:val="auto"/>
          <w:sz w:val="28"/>
          <w:szCs w:val="28"/>
          <w:highlight w:val="none"/>
          <w:u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hint="eastAsia" w:ascii="仿宋_GB2312" w:eastAsia="仿宋_GB2312" w:hAnsiTheme="minorEastAsia"/>
          <w:color w:val="auto"/>
          <w:szCs w:val="21"/>
          <w:highlight w:val="none"/>
          <w:u w:val="none"/>
          <w:lang w:eastAsia="zh-CN"/>
        </w:rPr>
      </w:pPr>
    </w:p>
    <w:p>
      <w:pPr>
        <w:pStyle w:val="20"/>
        <w:rPr>
          <w:rFonts w:hint="eastAsia" w:ascii="仿宋_GB2312" w:eastAsia="仿宋_GB2312" w:hAnsiTheme="minorEastAsia"/>
          <w:color w:val="auto"/>
          <w:szCs w:val="21"/>
          <w:highlight w:val="none"/>
          <w:u w:val="none"/>
          <w:lang w:eastAsia="zh-CN"/>
        </w:rPr>
      </w:pPr>
    </w:p>
    <w:p>
      <w:pPr>
        <w:pStyle w:val="20"/>
        <w:rPr>
          <w:rFonts w:hint="eastAsia" w:ascii="仿宋_GB2312" w:eastAsia="仿宋_GB2312" w:hAnsiTheme="minorEastAsia"/>
          <w:color w:val="auto"/>
          <w:szCs w:val="21"/>
          <w:highlight w:val="none"/>
          <w:u w:val="none"/>
          <w:lang w:eastAsia="zh-CN"/>
        </w:rPr>
      </w:pPr>
    </w:p>
    <w:p>
      <w:pPr>
        <w:pStyle w:val="3"/>
        <w:rPr>
          <w:color w:val="auto"/>
          <w:highlight w:val="none"/>
          <w:u w:val="none"/>
        </w:rPr>
      </w:pPr>
      <w:bookmarkStart w:id="60" w:name="_Toc88209947"/>
      <w:r>
        <w:rPr>
          <w:color w:val="auto"/>
          <w:highlight w:val="none"/>
          <w:u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210185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6.5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五</w:t>
      </w:r>
      <w:r>
        <w:rPr>
          <w:rFonts w:hint="eastAsia"/>
          <w:color w:val="auto"/>
          <w:highlight w:val="none"/>
          <w:u w:val="none"/>
        </w:rPr>
        <w:t>章</w:t>
      </w:r>
    </w:p>
    <w:p>
      <w:pPr>
        <w:pStyle w:val="4"/>
        <w:rPr>
          <w:rFonts w:hint="eastAsia"/>
          <w:color w:val="auto"/>
          <w:highlight w:val="none"/>
          <w:u w:val="none"/>
        </w:rPr>
      </w:pPr>
    </w:p>
    <w:p>
      <w:pPr>
        <w:pStyle w:val="4"/>
        <w:rPr>
          <w:rFonts w:hint="eastAsia"/>
          <w:color w:val="auto"/>
          <w:szCs w:val="44"/>
          <w:highlight w:val="none"/>
          <w:u w:val="none"/>
        </w:rPr>
      </w:pPr>
      <w:r>
        <w:rPr>
          <w:rFonts w:hint="eastAsia"/>
          <w:color w:val="auto"/>
          <w:szCs w:val="44"/>
          <w:highlight w:val="none"/>
          <w:u w:val="none"/>
        </w:rPr>
        <w:t>采购需求</w:t>
      </w:r>
    </w:p>
    <w:p>
      <w:pPr>
        <w:pStyle w:val="4"/>
        <w:rPr>
          <w:rFonts w:hint="eastAsia"/>
          <w:color w:val="auto"/>
          <w:szCs w:val="44"/>
          <w:highlight w:val="none"/>
          <w:u w:val="none"/>
        </w:rPr>
      </w:pPr>
    </w:p>
    <w:p>
      <w:pPr>
        <w:rPr>
          <w:rFonts w:hint="eastAsia"/>
          <w:color w:val="auto"/>
          <w:szCs w:val="44"/>
          <w:highlight w:val="none"/>
          <w:u w:val="none"/>
        </w:rPr>
      </w:pPr>
      <w:r>
        <w:rPr>
          <w:rFonts w:hint="eastAsia"/>
          <w:color w:val="auto"/>
          <w:szCs w:val="44"/>
          <w:highlight w:val="none"/>
          <w:u w:val="none"/>
        </w:rPr>
        <w:br w:type="page"/>
      </w:r>
    </w:p>
    <w:p>
      <w:pPr>
        <w:pStyle w:val="4"/>
        <w:rPr>
          <w:color w:val="auto"/>
          <w:highlight w:val="none"/>
          <w:u w:val="none"/>
        </w:rPr>
      </w:pPr>
      <w:r>
        <w:rPr>
          <w:rFonts w:hint="eastAsia"/>
          <w:color w:val="auto"/>
          <w:highlight w:val="none"/>
          <w:u w:val="none"/>
        </w:rPr>
        <w:t>项目内容</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 xml:space="preserve">报价单位须对本项目为单位的服务进行整体响应，任何只对其中一部分内容进行的响应都被视为无效响应。 </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询价文件中所有要求均为实质性响应条款，供应商如有任何一条负偏离则导致响应文件无效。</w:t>
      </w:r>
    </w:p>
    <w:p>
      <w:pPr>
        <w:pStyle w:val="11"/>
        <w:keepNext w:val="0"/>
        <w:keepLines w:val="0"/>
        <w:pageBreakBefore w:val="0"/>
        <w:widowControl w:val="0"/>
        <w:numPr>
          <w:ilvl w:val="-1"/>
          <w:numId w:val="0"/>
        </w:numPr>
        <w:kinsoku/>
        <w:wordWrap/>
        <w:overflowPunct/>
        <w:topLinePunct w:val="0"/>
        <w:bidi w:val="0"/>
        <w:adjustRightInd w:val="0"/>
        <w:snapToGrid w:val="0"/>
        <w:spacing w:line="240" w:lineRule="auto"/>
        <w:ind w:left="0" w:firstLine="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en-US" w:eastAsia="zh-CN"/>
        </w:rPr>
        <w:t xml:space="preserve">    一、</w:t>
      </w:r>
      <w:r>
        <w:rPr>
          <w:rFonts w:hint="eastAsia" w:ascii="仿宋_GB2312" w:eastAsia="仿宋_GB2312" w:cs="仿宋_GB2312"/>
          <w:b/>
          <w:color w:val="auto"/>
          <w:sz w:val="32"/>
          <w:szCs w:val="32"/>
          <w:highlight w:val="none"/>
          <w:u w:val="none"/>
          <w:lang w:val="zh-CN"/>
        </w:rPr>
        <w:t>项目情况介绍</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hint="eastAsia" w:ascii="仿宋_GB2312" w:eastAsia="仿宋_GB2312" w:cs="仿宋_GB2312"/>
          <w:color w:val="auto"/>
          <w:sz w:val="32"/>
          <w:szCs w:val="32"/>
          <w:highlight w:val="none"/>
          <w:u w:val="none"/>
          <w:lang w:val="zh-CN" w:eastAsia="zh-CN"/>
        </w:rPr>
      </w:pPr>
      <w:r>
        <w:rPr>
          <w:rFonts w:hint="eastAsia" w:ascii="仿宋_GB2312" w:eastAsia="仿宋_GB2312" w:cs="仿宋_GB2312"/>
          <w:color w:val="auto"/>
          <w:sz w:val="32"/>
          <w:szCs w:val="32"/>
          <w:highlight w:val="none"/>
          <w:u w:val="none"/>
          <w:lang w:val="zh-CN"/>
        </w:rPr>
        <w:t>广州市净水有限公司本次询价的营运场所安全生责任保险涵盖公司及下属企业的员工，</w:t>
      </w:r>
      <w:r>
        <w:rPr>
          <w:rFonts w:hint="eastAsia" w:ascii="仿宋_GB2312" w:eastAsia="仿宋_GB2312" w:cs="仿宋_GB2312"/>
          <w:color w:val="auto"/>
          <w:sz w:val="32"/>
          <w:szCs w:val="32"/>
          <w:highlight w:val="none"/>
          <w:u w:val="none"/>
          <w:lang w:val="zh-CN" w:eastAsia="zh-CN"/>
        </w:rPr>
        <w:t>总人数</w:t>
      </w:r>
      <w:r>
        <w:rPr>
          <w:rFonts w:hint="eastAsia" w:ascii="仿宋_GB2312" w:eastAsia="仿宋_GB2312" w:cs="仿宋_GB2312"/>
          <w:color w:val="auto"/>
          <w:sz w:val="32"/>
          <w:szCs w:val="32"/>
          <w:highlight w:val="none"/>
          <w:u w:val="none"/>
          <w:lang w:val="en-US" w:eastAsia="zh-CN"/>
        </w:rPr>
        <w:t>约</w:t>
      </w:r>
      <w:r>
        <w:rPr>
          <w:rFonts w:hint="eastAsia" w:ascii="仿宋_GB2312" w:eastAsia="仿宋_GB2312" w:cs="仿宋_GB2312"/>
          <w:color w:val="auto"/>
          <w:sz w:val="32"/>
          <w:szCs w:val="32"/>
          <w:highlight w:val="none"/>
          <w:u w:val="none"/>
          <w:lang w:val="zh-CN" w:eastAsia="zh-CN"/>
        </w:rPr>
        <w:t>2</w:t>
      </w:r>
      <w:r>
        <w:rPr>
          <w:rFonts w:hint="eastAsia" w:ascii="仿宋_GB2312" w:eastAsia="仿宋_GB2312" w:cs="仿宋_GB2312"/>
          <w:color w:val="auto"/>
          <w:sz w:val="32"/>
          <w:szCs w:val="32"/>
          <w:highlight w:val="none"/>
          <w:u w:val="none"/>
          <w:lang w:val="en-US" w:eastAsia="zh-CN"/>
        </w:rPr>
        <w:t>442</w:t>
      </w:r>
      <w:r>
        <w:rPr>
          <w:rFonts w:hint="eastAsia" w:ascii="仿宋_GB2312" w:eastAsia="仿宋_GB2312" w:cs="仿宋_GB2312"/>
          <w:color w:val="auto"/>
          <w:sz w:val="32"/>
          <w:szCs w:val="32"/>
          <w:highlight w:val="none"/>
          <w:u w:val="none"/>
          <w:lang w:val="zh-CN" w:eastAsia="zh-CN"/>
        </w:rPr>
        <w:t>人，</w:t>
      </w:r>
      <w:r>
        <w:rPr>
          <w:rFonts w:hint="eastAsia" w:ascii="仿宋_GB2312" w:eastAsia="仿宋_GB2312" w:cs="仿宋_GB2312"/>
          <w:color w:val="auto"/>
          <w:sz w:val="32"/>
          <w:szCs w:val="32"/>
          <w:highlight w:val="none"/>
          <w:u w:val="none"/>
          <w:lang w:val="en-US" w:eastAsia="zh-CN"/>
        </w:rPr>
        <w:t>以非列明雇员名单方式投保</w:t>
      </w:r>
      <w:r>
        <w:rPr>
          <w:rFonts w:hint="eastAsia" w:ascii="仿宋_GB2312" w:eastAsia="仿宋_GB2312" w:cs="仿宋_GB2312"/>
          <w:color w:val="auto"/>
          <w:sz w:val="32"/>
          <w:szCs w:val="32"/>
          <w:highlight w:val="none"/>
          <w:u w:val="none"/>
          <w:lang w:val="zh-CN" w:eastAsia="zh-CN"/>
        </w:rPr>
        <w:t>。</w:t>
      </w:r>
    </w:p>
    <w:p>
      <w:pPr>
        <w:pStyle w:val="4"/>
        <w:keepNext w:val="0"/>
        <w:keepLines w:val="0"/>
        <w:pageBreakBefore w:val="0"/>
        <w:widowControl w:val="0"/>
        <w:numPr>
          <w:ilvl w:val="0"/>
          <w:numId w:val="0"/>
        </w:numPr>
        <w:kinsoku/>
        <w:wordWrap/>
        <w:overflowPunct/>
        <w:topLinePunct w:val="0"/>
        <w:bidi w:val="0"/>
        <w:adjustRightInd w:val="0"/>
        <w:snapToGrid w:val="0"/>
        <w:spacing w:line="240" w:lineRule="auto"/>
        <w:ind w:firstLine="643" w:firstLineChars="200"/>
        <w:jc w:val="left"/>
        <w:textAlignment w:val="auto"/>
        <w:rPr>
          <w:rFonts w:ascii="仿宋_GB2312" w:eastAsia="仿宋_GB2312" w:cs="仿宋_GB2312"/>
          <w:color w:val="auto"/>
          <w:sz w:val="32"/>
          <w:szCs w:val="32"/>
          <w:highlight w:val="none"/>
          <w:u w:val="none"/>
        </w:rPr>
      </w:pPr>
      <w:r>
        <w:rPr>
          <w:rFonts w:hint="eastAsia" w:ascii="仿宋_GB2312" w:eastAsia="仿宋_GB2312" w:cs="仿宋_GB2312"/>
          <w:b/>
          <w:color w:val="auto"/>
          <w:sz w:val="32"/>
          <w:szCs w:val="32"/>
          <w:highlight w:val="none"/>
          <w:u w:val="none"/>
          <w:lang w:val="en-US" w:eastAsia="zh-CN"/>
        </w:rPr>
        <w:t>二、</w:t>
      </w:r>
      <w:r>
        <w:rPr>
          <w:rFonts w:hint="eastAsia" w:ascii="仿宋_GB2312" w:hAnsi="仿宋_GB2312" w:eastAsia="仿宋_GB2312" w:cs="仿宋_GB2312"/>
          <w:b/>
          <w:bCs w:val="0"/>
          <w:color w:val="auto"/>
          <w:sz w:val="32"/>
          <w:szCs w:val="32"/>
          <w:highlight w:val="none"/>
          <w:u w:val="none"/>
          <w:lang w:eastAsia="zh-CN"/>
        </w:rPr>
        <w:t>公司所属行业类型：</w:t>
      </w:r>
      <w:r>
        <w:rPr>
          <w:rFonts w:hint="eastAsia" w:ascii="仿宋_GB2312" w:hAnsi="仿宋_GB2312" w:eastAsia="仿宋_GB2312" w:cs="仿宋_GB2312"/>
          <w:color w:val="auto"/>
          <w:sz w:val="32"/>
          <w:szCs w:val="32"/>
          <w:highlight w:val="none"/>
          <w:u w:val="none"/>
          <w:lang w:eastAsia="zh-CN"/>
        </w:rPr>
        <w:t>生态保护和环境治理业</w:t>
      </w:r>
    </w:p>
    <w:p>
      <w:pPr>
        <w:pStyle w:val="11"/>
        <w:keepNext w:val="0"/>
        <w:keepLines w:val="0"/>
        <w:pageBreakBefore w:val="0"/>
        <w:widowControl w:val="0"/>
        <w:kinsoku/>
        <w:wordWrap/>
        <w:overflowPunct/>
        <w:topLinePunct w:val="0"/>
        <w:bidi w:val="0"/>
        <w:adjustRightInd w:val="0"/>
        <w:snapToGrid w:val="0"/>
        <w:spacing w:line="240" w:lineRule="auto"/>
        <w:ind w:firstLine="643" w:firstLineChars="20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zh-CN"/>
        </w:rPr>
        <w:t>三、保险期限</w:t>
      </w:r>
    </w:p>
    <w:p>
      <w:pPr>
        <w:keepNext w:val="0"/>
        <w:keepLines w:val="0"/>
        <w:pageBreakBefore w:val="0"/>
        <w:widowControl w:val="0"/>
        <w:kinsoku/>
        <w:wordWrap/>
        <w:overflowPunct/>
        <w:topLinePunct w:val="0"/>
        <w:bidi w:val="0"/>
        <w:spacing w:line="240" w:lineRule="auto"/>
        <w:ind w:left="560"/>
        <w:textAlignment w:val="auto"/>
        <w:rPr>
          <w:color w:val="auto"/>
          <w:sz w:val="32"/>
          <w:szCs w:val="32"/>
          <w:highlight w:val="none"/>
          <w:u w:val="none"/>
        </w:rPr>
      </w:pPr>
      <w:r>
        <w:rPr>
          <w:rFonts w:hint="eastAsia" w:ascii="仿宋_GB2312" w:eastAsia="仿宋_GB2312" w:cs="仿宋_GB2312"/>
          <w:color w:val="auto"/>
          <w:sz w:val="32"/>
          <w:szCs w:val="32"/>
          <w:highlight w:val="none"/>
          <w:u w:val="none"/>
          <w:lang w:val="en-US" w:eastAsia="zh-CN"/>
        </w:rPr>
        <w:t>自合同签订之日起</w:t>
      </w:r>
      <w:r>
        <w:rPr>
          <w:rFonts w:hint="eastAsia" w:ascii="仿宋_GB2312" w:eastAsia="仿宋_GB2312" w:cs="仿宋_GB2312"/>
          <w:color w:val="auto"/>
          <w:sz w:val="32"/>
          <w:szCs w:val="32"/>
          <w:highlight w:val="none"/>
          <w:u w:val="none"/>
        </w:rPr>
        <w:t>一年。</w:t>
      </w:r>
    </w:p>
    <w:p>
      <w:pPr>
        <w:pStyle w:val="11"/>
        <w:keepNext w:val="0"/>
        <w:keepLines w:val="0"/>
        <w:pageBreakBefore w:val="0"/>
        <w:widowControl w:val="0"/>
        <w:kinsoku/>
        <w:wordWrap/>
        <w:overflowPunct/>
        <w:topLinePunct w:val="0"/>
        <w:bidi w:val="0"/>
        <w:adjustRightInd w:val="0"/>
        <w:snapToGrid w:val="0"/>
        <w:spacing w:line="240" w:lineRule="auto"/>
        <w:ind w:firstLine="643" w:firstLineChars="20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zh-CN"/>
        </w:rPr>
        <w:t>四、承保方式</w:t>
      </w:r>
    </w:p>
    <w:p>
      <w:pPr>
        <w:pStyle w:val="11"/>
        <w:keepNext w:val="0"/>
        <w:keepLines w:val="0"/>
        <w:adjustRightInd w:val="0"/>
        <w:snapToGrid w:val="0"/>
        <w:spacing w:line="240" w:lineRule="auto"/>
        <w:ind w:firstLine="640" w:firstLineChars="200"/>
        <w:rPr>
          <w:rFonts w:hint="eastAsia"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本项目将通过公开询价方式确定广州市净水有限公司保险采购项目的独家承保人。</w:t>
      </w:r>
      <w:r>
        <w:rPr>
          <w:rFonts w:hint="eastAsia" w:ascii="仿宋_GB2312" w:eastAsia="仿宋_GB2312" w:cs="仿宋_GB2312"/>
          <w:b/>
          <w:bCs/>
          <w:color w:val="auto"/>
          <w:sz w:val="32"/>
          <w:szCs w:val="32"/>
          <w:highlight w:val="none"/>
          <w:u w:val="none"/>
          <w:lang w:val="zh-CN"/>
        </w:rPr>
        <w:t>其中，本部、水质中心及各分公司由净水公司负责统一投保，子公司从化、水设备、环保公司自行投保。</w:t>
      </w:r>
    </w:p>
    <w:p>
      <w:pPr>
        <w:pStyle w:val="11"/>
        <w:keepNext w:val="0"/>
        <w:keepLines w:val="0"/>
        <w:numPr>
          <w:ilvl w:val="0"/>
          <w:numId w:val="4"/>
        </w:numPr>
        <w:adjustRightInd w:val="0"/>
        <w:snapToGrid w:val="0"/>
        <w:spacing w:line="240" w:lineRule="auto"/>
        <w:ind w:firstLine="643" w:firstLineChars="200"/>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eastAsia="zh-CN"/>
        </w:rPr>
        <w:t>投保内容</w:t>
      </w:r>
      <w:r>
        <w:rPr>
          <w:rFonts w:hint="eastAsia" w:ascii="仿宋_GB2312" w:hAnsi="仿宋_GB2312" w:eastAsia="仿宋_GB2312" w:cs="仿宋_GB2312"/>
          <w:b/>
          <w:bCs w:val="0"/>
          <w:color w:val="auto"/>
          <w:sz w:val="32"/>
          <w:szCs w:val="32"/>
          <w:highlight w:val="none"/>
          <w:u w:val="none"/>
          <w:lang w:val="en-US" w:eastAsia="zh-CN"/>
        </w:rPr>
        <w:t xml:space="preserve"> </w:t>
      </w:r>
    </w:p>
    <w:p>
      <w:pPr>
        <w:pStyle w:val="11"/>
        <w:keepNext w:val="0"/>
        <w:keepLines w:val="0"/>
        <w:numPr>
          <w:ilvl w:val="-1"/>
          <w:numId w:val="0"/>
        </w:numPr>
        <w:adjustRightInd w:val="0"/>
        <w:snapToGrid w:val="0"/>
        <w:spacing w:line="240" w:lineRule="auto"/>
        <w:ind w:firstLine="640" w:firstLineChars="200"/>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营运场所安全生产责任保险（以下简称“主险”）及附加险，其中主险包括从业人员、第三者死亡、救援及诉讼费用；附加险包括从业人员/第三者医疗费用、第三者财产损失、从业人员/第三者伤残、从业人员猝死责任、从业人员中暑死亡。</w:t>
      </w:r>
    </w:p>
    <w:p>
      <w:pPr>
        <w:pStyle w:val="12"/>
        <w:ind w:firstLine="643" w:firstLineChars="200"/>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六、投保范围及投保地址</w:t>
      </w:r>
    </w:p>
    <w:p>
      <w:pPr>
        <w:pStyle w:val="12"/>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保障范围包括广州净水公司本部、水质中心及所属13个分公司及4个子公司，共2442人，详见下表。</w:t>
      </w:r>
    </w:p>
    <w:p>
      <w:pPr>
        <w:pStyle w:val="13"/>
        <w:rPr>
          <w:rFonts w:hint="eastAsia" w:ascii="仿宋_GB2312" w:hAnsi="仿宋_GB2312" w:eastAsia="仿宋_GB2312" w:cs="仿宋_GB2312"/>
          <w:color w:val="auto"/>
          <w:sz w:val="32"/>
          <w:szCs w:val="32"/>
          <w:highlight w:val="none"/>
          <w:u w:val="none"/>
          <w:lang w:val="en-US" w:eastAsia="zh-CN"/>
        </w:rPr>
      </w:pPr>
    </w:p>
    <w:p>
      <w:pPr>
        <w:rPr>
          <w:rFonts w:hint="eastAsia"/>
          <w:color w:val="auto"/>
          <w:highlight w:val="none"/>
          <w:u w:val="none"/>
          <w:lang w:val="en-US" w:eastAsia="zh-CN"/>
        </w:rPr>
      </w:pPr>
    </w:p>
    <w:tbl>
      <w:tblPr>
        <w:tblStyle w:val="21"/>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230"/>
        <w:gridCol w:w="3230"/>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地址</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保障人数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30"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广州市净水有限公司本部</w:t>
            </w:r>
          </w:p>
        </w:tc>
        <w:tc>
          <w:tcPr>
            <w:tcW w:w="3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广州市净水有限公司猎德分公司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广州市净水有限公司大坦沙分公司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广州市净水有限公司(水质中心）</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广州市净水有限公司沥滘分公司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广州市净水有限公司龙归分公司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广州市白云区太和镇龙归龙岗北路自编11号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广州市净水有限公司竹料分公司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广州市白云区竹料竹二兰桂街100号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广州市净水有限公司石井分公司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广州市白云区夏花一路551号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广州市净水有限公司石井净水分公司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44"/>
                <w:color w:val="auto"/>
                <w:highlight w:val="none"/>
                <w:lang w:val="en-US" w:eastAsia="zh-CN" w:bidi="ar"/>
              </w:rPr>
              <w:t>广州市白云区石井街道石槎路</w:t>
            </w:r>
            <w:r>
              <w:rPr>
                <w:rStyle w:val="45"/>
                <w:rFonts w:eastAsia="宋体"/>
                <w:color w:val="auto"/>
                <w:highlight w:val="none"/>
                <w:lang w:val="en-US" w:eastAsia="zh-CN" w:bidi="ar"/>
              </w:rPr>
              <w:t>695</w:t>
            </w:r>
            <w:r>
              <w:rPr>
                <w:rStyle w:val="44"/>
                <w:color w:val="auto"/>
                <w:highlight w:val="none"/>
                <w:lang w:val="en-US" w:eastAsia="zh-CN" w:bidi="ar"/>
              </w:rPr>
              <w:t>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广州市净水有限公司京溪分公司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广州市白云区沙太北路犀牛角村犀牛二马路1号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广州市净水有限公司大沙地分公司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广州市黄埔区港前路1661号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广州市净水有限公司西朗二期分公司(含西朗公司）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广州市荔湾区芳村西塱东西路99号、广州市荔湾区喜闻路1号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广州市净水有限公司江高分公司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广州市白云区江高镇南岗村南贤路1号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广州市净水有限公司大观分公司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广州市天河区长兴街道科韵北路101号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广州市净水有限公司健康城分公司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白云区钟落潭镇广陈路568号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广州市净水有限公司中水分公司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广州市荔湾区黄沙大道泮塘涌口上街32号104室</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广州市净水有限公司从化公司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广州市从化区江埔街南方村108号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广州水务环保技术有限公司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广州城市水处理设备有限公司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广州市海珠区南洲路1375号2栋101房</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小计</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2442</w:t>
            </w:r>
          </w:p>
        </w:tc>
      </w:tr>
    </w:tbl>
    <w:p>
      <w:pPr>
        <w:pStyle w:val="4"/>
        <w:numPr>
          <w:ilvl w:val="-1"/>
          <w:numId w:val="0"/>
        </w:numPr>
        <w:ind w:firstLine="0" w:firstLineChars="0"/>
        <w:jc w:val="both"/>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val="en-US" w:eastAsia="zh-CN"/>
        </w:rPr>
        <w:t xml:space="preserve">   七、</w:t>
      </w:r>
      <w:r>
        <w:rPr>
          <w:rFonts w:hint="eastAsia" w:ascii="仿宋_GB2312" w:hAnsi="仿宋_GB2312" w:eastAsia="仿宋_GB2312" w:cs="仿宋_GB2312"/>
          <w:b/>
          <w:bCs w:val="0"/>
          <w:color w:val="auto"/>
          <w:sz w:val="32"/>
          <w:szCs w:val="32"/>
          <w:highlight w:val="none"/>
          <w:u w:val="none"/>
          <w:lang w:eastAsia="zh-CN"/>
        </w:rPr>
        <w:t>保险险种及相关要求</w:t>
      </w:r>
    </w:p>
    <w:tbl>
      <w:tblPr>
        <w:tblStyle w:val="21"/>
        <w:tblpPr w:leftFromText="180" w:rightFromText="180" w:vertAnchor="text" w:horzAnchor="page" w:tblpX="1385" w:tblpY="842"/>
        <w:tblOverlap w:val="never"/>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518"/>
        <w:gridCol w:w="782"/>
        <w:gridCol w:w="3832"/>
        <w:gridCol w:w="2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保险</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类型</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保险责任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计划份数</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相关说明</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保单累计赔偿限额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从业人员、第三者死亡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每份对应赔偿一次事故，不限人数，按实际发生费用赔偿；</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每人死亡赔偿限额140万。</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累计/每次事故死亡赔偿限额为150万/元；</w:t>
            </w:r>
          </w:p>
          <w:p>
            <w:pPr>
              <w:pStyle w:val="2"/>
              <w:ind w:firstLine="0"/>
              <w:jc w:val="both"/>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每人每次死亡赔偿限额为140万元。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救援及诉讼费用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累计/每次事故救援及诉讼费用限额（50万/份）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附加险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从业人员、第三者伤残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每份对应赔偿一次事故，不限人数；伤残等级按国家标准执行；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累计/每次事故陪产限额50万/份；</w:t>
            </w:r>
          </w:p>
          <w:p>
            <w:pPr>
              <w:pStyle w:val="2"/>
              <w:ind w:firstLine="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每人每次伤残赔偿限额50万。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从业人员、第三者医疗费用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每份对应赔偿一次事故，不限人数；单次事故多份限额可累计使用，按实际发生费用赔偿。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第三者财产损失</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每份对应赔偿一次事故；单次事故多分限额可累计使用，按实际损失金额赔偿。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从业人员猝死责任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累计/每次事故赔偿限额为20万/份；</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每人每次猝死赔偿限额为20万。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从业人员中暑死亡责任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累计/每次事故赔偿限额为20万元/份；</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每人每次中暑死亡赔偿限额为20万元</w:t>
            </w:r>
          </w:p>
        </w:tc>
      </w:tr>
    </w:tbl>
    <w:p>
      <w:pPr>
        <w:pStyle w:val="4"/>
        <w:numPr>
          <w:ilvl w:val="0"/>
          <w:numId w:val="0"/>
        </w:numPr>
        <w:ind w:firstLine="640" w:firstLineChars="200"/>
        <w:jc w:val="left"/>
        <w:rPr>
          <w:rFonts w:ascii="仿宋_GB2312" w:eastAsia="仿宋_GB2312"/>
          <w:b/>
          <w:color w:val="auto"/>
          <w:sz w:val="28"/>
          <w:szCs w:val="28"/>
          <w:highlight w:val="none"/>
          <w:u w:val="none"/>
        </w:rPr>
      </w:pPr>
      <w:r>
        <w:rPr>
          <w:rFonts w:hint="eastAsia" w:ascii="仿宋_GB2312" w:hAnsi="仿宋_GB2312" w:eastAsia="仿宋_GB2312" w:cs="仿宋_GB2312"/>
          <w:b w:val="0"/>
          <w:bCs/>
          <w:color w:val="auto"/>
          <w:sz w:val="32"/>
          <w:szCs w:val="32"/>
          <w:highlight w:val="none"/>
          <w:u w:val="none"/>
          <w:lang w:eastAsia="zh-CN"/>
        </w:rPr>
        <w:t>供应商应承诺符合下表理赔要求</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（一）保险免赔额（率）为零。</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（二）安全生产责任保险（简称“主险”）补充要求</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在保险期间，被保险人依法从事生产、经营、储存等活动过程中，因意外事故造成</w:t>
      </w:r>
      <w:r>
        <w:rPr>
          <w:rFonts w:hint="eastAsia" w:ascii="仿宋_GB2312" w:eastAsia="仿宋_GB2312"/>
          <w:b/>
          <w:bCs/>
          <w:color w:val="auto"/>
          <w:sz w:val="32"/>
          <w:szCs w:val="32"/>
          <w:highlight w:val="none"/>
          <w:u w:val="none"/>
          <w:lang w:val="en-US" w:eastAsia="zh-CN"/>
        </w:rPr>
        <w:t>其雇员或第三者死亡的</w:t>
      </w:r>
      <w:r>
        <w:rPr>
          <w:rFonts w:hint="eastAsia" w:ascii="仿宋_GB2312" w:eastAsia="仿宋_GB2312"/>
          <w:color w:val="auto"/>
          <w:sz w:val="32"/>
          <w:szCs w:val="32"/>
          <w:highlight w:val="none"/>
          <w:u w:val="none"/>
          <w:lang w:val="en-US" w:eastAsia="zh-CN"/>
        </w:rPr>
        <w:t>，且经区（县）级以上安全生产监督管理部门认定为生产安全事故（含场内机动车辆事故），依照中华人民共和国法律（不包括港澳台地区法律）应由被保险人承担的紧急赔偿责任，保险人按照保险合同约定负责赔偿：</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1.死亡赔偿金；</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2.救援费用：保险事故发生后，被保险人或当地政府在组织事故抢险救援过程中产生的如下费用：</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2.1因正用事故发生企业以外的专业设备所发生的依法应由被保险人承担的费用；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2.2救护车辆产生的费用；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2.3抢险救援人员的劳务费用；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2.4其他必要、合理的救援费用。</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安全生产责任保险</w:t>
      </w:r>
      <w:r>
        <w:rPr>
          <w:rFonts w:hint="eastAsia" w:ascii="仿宋_GB2312" w:hAnsi="仿宋_GB2312" w:eastAsia="仿宋_GB2312" w:cs="仿宋_GB2312"/>
          <w:b/>
          <w:bCs/>
          <w:color w:val="auto"/>
          <w:sz w:val="32"/>
          <w:szCs w:val="32"/>
          <w:highlight w:val="none"/>
          <w:u w:val="none"/>
          <w:lang w:eastAsia="zh-CN"/>
        </w:rPr>
        <w:t>附加伤残责任保险</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在保险期间内，被保险人在保险单载明的场所内从事生产、储存、经营等活动过程中，因主保险合同保险责任项下保险事故导致</w:t>
      </w:r>
      <w:r>
        <w:rPr>
          <w:rFonts w:hint="eastAsia" w:ascii="仿宋_GB2312" w:hAnsi="仿宋_GB2312" w:eastAsia="仿宋_GB2312" w:cs="仿宋_GB2312"/>
          <w:b/>
          <w:bCs/>
          <w:color w:val="auto"/>
          <w:sz w:val="32"/>
          <w:szCs w:val="32"/>
          <w:highlight w:val="none"/>
          <w:u w:val="none"/>
          <w:lang w:eastAsia="zh-CN"/>
        </w:rPr>
        <w:t>其雇员或第三者伤残</w:t>
      </w:r>
      <w:r>
        <w:rPr>
          <w:rFonts w:hint="eastAsia" w:ascii="仿宋_GB2312" w:hAnsi="仿宋_GB2312" w:eastAsia="仿宋_GB2312" w:cs="仿宋_GB2312"/>
          <w:color w:val="auto"/>
          <w:sz w:val="32"/>
          <w:szCs w:val="32"/>
          <w:highlight w:val="none"/>
          <w:u w:val="none"/>
          <w:lang w:eastAsia="zh-CN"/>
        </w:rPr>
        <w:t>，且经区（县）级以上安全生产监督管理部门认定为生产安全事故，依照中华人民共和国法律（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）应由被保险人承担的经济赔偿责任，保险人按照附加保险合同约定负责赔偿。</w:t>
      </w:r>
    </w:p>
    <w:p>
      <w:pPr>
        <w:pStyle w:val="2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（四）安全生产责任保险</w:t>
      </w:r>
      <w:r>
        <w:rPr>
          <w:rFonts w:hint="eastAsia" w:ascii="仿宋_GB2312" w:hAnsi="仿宋_GB2312" w:eastAsia="仿宋_GB2312" w:cs="仿宋_GB2312"/>
          <w:b/>
          <w:bCs/>
          <w:color w:val="auto"/>
          <w:sz w:val="32"/>
          <w:szCs w:val="32"/>
          <w:highlight w:val="none"/>
          <w:u w:val="none"/>
          <w:lang w:eastAsia="zh-CN"/>
        </w:rPr>
        <w:t>附加医疗费用保险</w:t>
      </w:r>
    </w:p>
    <w:p>
      <w:pPr>
        <w:pStyle w:val="20"/>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在保险期间内，发生主保险合同保险责任项下保险事故，并因该事故造成被保险人</w:t>
      </w:r>
      <w:r>
        <w:rPr>
          <w:rFonts w:hint="eastAsia" w:ascii="仿宋_GB2312" w:hAnsi="仿宋_GB2312" w:eastAsia="仿宋_GB2312" w:cs="仿宋_GB2312"/>
          <w:b/>
          <w:bCs/>
          <w:color w:val="auto"/>
          <w:sz w:val="32"/>
          <w:szCs w:val="32"/>
          <w:highlight w:val="none"/>
          <w:u w:val="none"/>
          <w:lang w:eastAsia="zh-CN"/>
        </w:rPr>
        <w:t>雇员或第三方的人员伤亡</w:t>
      </w:r>
      <w:r>
        <w:rPr>
          <w:rFonts w:hint="eastAsia" w:ascii="仿宋_GB2312" w:hAnsi="仿宋_GB2312" w:eastAsia="仿宋_GB2312" w:cs="仿宋_GB2312"/>
          <w:b w:val="0"/>
          <w:bCs w:val="0"/>
          <w:color w:val="auto"/>
          <w:sz w:val="32"/>
          <w:szCs w:val="32"/>
          <w:highlight w:val="none"/>
          <w:u w:val="none"/>
          <w:lang w:eastAsia="zh-CN"/>
        </w:rPr>
        <w:t>，依照中华人民</w:t>
      </w:r>
      <w:r>
        <w:rPr>
          <w:rFonts w:hint="eastAsia" w:ascii="仿宋_GB2312" w:hAnsi="仿宋_GB2312" w:eastAsia="仿宋_GB2312" w:cs="仿宋_GB2312"/>
          <w:color w:val="auto"/>
          <w:sz w:val="32"/>
          <w:szCs w:val="32"/>
          <w:highlight w:val="none"/>
          <w:u w:val="none"/>
          <w:lang w:eastAsia="zh-CN"/>
        </w:rPr>
        <w:t>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）应由被保险人承担的医疗费用，保险人按照本附加保险合同约定负责赔偿。</w:t>
      </w:r>
    </w:p>
    <w:p>
      <w:pPr>
        <w:pStyle w:val="20"/>
        <w:numPr>
          <w:ilvl w:val="0"/>
          <w:numId w:val="5"/>
        </w:numP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安全生产责任保险</w:t>
      </w:r>
      <w:r>
        <w:rPr>
          <w:rFonts w:hint="eastAsia" w:ascii="仿宋_GB2312" w:hAnsi="仿宋_GB2312" w:eastAsia="仿宋_GB2312" w:cs="仿宋_GB2312"/>
          <w:b/>
          <w:bCs/>
          <w:color w:val="auto"/>
          <w:sz w:val="32"/>
          <w:szCs w:val="32"/>
          <w:highlight w:val="none"/>
          <w:u w:val="none"/>
          <w:lang w:eastAsia="zh-CN"/>
        </w:rPr>
        <w:t>附加第三章财产损失责任保险</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在保险期间内，</w:t>
      </w:r>
      <w:r>
        <w:rPr>
          <w:rFonts w:hint="eastAsia" w:ascii="仿宋_GB2312" w:hAnsi="仿宋_GB2312" w:eastAsia="仿宋_GB2312" w:cs="仿宋_GB2312"/>
          <w:b/>
          <w:bCs/>
          <w:color w:val="auto"/>
          <w:sz w:val="32"/>
          <w:szCs w:val="32"/>
          <w:highlight w:val="none"/>
          <w:u w:val="none"/>
          <w:lang w:eastAsia="zh-CN"/>
        </w:rPr>
        <w:t>发生主保险合同列明的保险事故</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且经区（县）级以上安全生产监督管理部门认定为生产安全事故，并因该事故造成第三者的财产损失，依照中华人民共和国法律（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）应由被保险人承担的经济赔偿责任，保险人依照附加保险合同约定负责赔偿。</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（六）保险机构提供服务风控服务符合《安全生产责任保险事故预防技术服务规范》（AQ9010-2019）。</w:t>
      </w:r>
    </w:p>
    <w:p>
      <w:pPr>
        <w:pStyle w:val="20"/>
        <w:ind w:firstLine="964" w:firstLineChars="3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八、</w:t>
      </w:r>
      <w:r>
        <w:rPr>
          <w:rFonts w:hint="eastAsia" w:ascii="仿宋_GB2312" w:hAnsi="仿宋_GB2312" w:eastAsia="仿宋_GB2312" w:cs="仿宋_GB2312"/>
          <w:b/>
          <w:bCs/>
          <w:color w:val="auto"/>
          <w:sz w:val="32"/>
          <w:szCs w:val="32"/>
          <w:highlight w:val="none"/>
          <w:u w:val="none"/>
        </w:rPr>
        <w:t>特别约定说明</w:t>
      </w:r>
    </w:p>
    <w:p>
      <w:pPr>
        <w:pStyle w:val="20"/>
        <w:ind w:firstLine="640" w:firstLineChars="200"/>
        <w:rPr>
          <w:rFonts w:ascii="仿宋_GB2312" w:eastAsia="仿宋_GB2312" w:hAnsiTheme="minorEastAsia"/>
          <w:color w:val="auto"/>
          <w:szCs w:val="21"/>
          <w:highlight w:val="none"/>
          <w:u w:val="none"/>
        </w:rPr>
      </w:pPr>
      <w:r>
        <w:rPr>
          <w:rFonts w:hint="eastAsia" w:ascii="仿宋_GB2312" w:hAnsi="仿宋_GB2312" w:eastAsia="仿宋_GB2312" w:cs="仿宋_GB2312"/>
          <w:color w:val="auto"/>
          <w:sz w:val="32"/>
          <w:szCs w:val="32"/>
          <w:highlight w:val="none"/>
          <w:u w:val="none"/>
        </w:rPr>
        <w:t>安全生产监督管理部门出具的书面事故认定报告非必需索赔材料，发生安全事故后，应由保险人现场勘查并核实是否属于安全生产事故的保险责任，如被保险人存在异议后可向相关部门申请书面认定报告，保险人须凭上述报告按合同约定进行赔偿。</w:t>
      </w:r>
      <w:bookmarkEnd w:id="60"/>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3"/>
        <w:rPr>
          <w:rFonts w:hint="eastAsia"/>
          <w:color w:val="auto"/>
          <w:highlight w:val="none"/>
          <w:u w:val="none"/>
        </w:rPr>
      </w:pPr>
      <w:bookmarkStart w:id="61" w:name="_Toc23330"/>
      <w:bookmarkStart w:id="62" w:name="_Toc1496"/>
      <w:bookmarkStart w:id="63" w:name="_Toc1284"/>
      <w:bookmarkStart w:id="64" w:name="_Toc29835"/>
      <w:bookmarkStart w:id="65" w:name="_Toc23353"/>
      <w:bookmarkStart w:id="66" w:name="_Toc4680"/>
      <w:bookmarkStart w:id="67" w:name="_Toc537"/>
      <w:bookmarkStart w:id="68" w:name="_Toc18538"/>
      <w:bookmarkStart w:id="69" w:name="_Toc12135"/>
      <w:bookmarkStart w:id="70" w:name="_Toc15570"/>
      <w:bookmarkStart w:id="71" w:name="_Toc25925"/>
    </w:p>
    <w:p>
      <w:pPr>
        <w:rPr>
          <w:rFonts w:hint="eastAsia"/>
          <w:color w:val="auto"/>
          <w:highlight w:val="none"/>
          <w:u w:val="none"/>
        </w:rPr>
      </w:pPr>
    </w:p>
    <w:p>
      <w:pPr>
        <w:pStyle w:val="2"/>
        <w:rPr>
          <w:rFonts w:hint="eastAsia"/>
        </w:rPr>
      </w:pPr>
    </w:p>
    <w:p>
      <w:pPr>
        <w:rPr>
          <w:rFonts w:hint="eastAsia"/>
          <w:color w:val="auto"/>
          <w:highlight w:val="none"/>
        </w:rPr>
      </w:pPr>
    </w:p>
    <w:p>
      <w:pPr>
        <w:pStyle w:val="3"/>
        <w:rPr>
          <w:color w:val="auto"/>
          <w:highlight w:val="none"/>
          <w:u w:val="none"/>
        </w:rPr>
      </w:pPr>
      <w:r>
        <w:rPr>
          <w:color w:val="auto"/>
          <w:highlight w:val="none"/>
          <w:u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u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u w:val="none"/>
        </w:rPr>
      </w:pPr>
    </w:p>
    <w:p>
      <w:pPr>
        <w:pStyle w:val="33"/>
        <w:rPr>
          <w:color w:val="auto"/>
          <w:highlight w:val="none"/>
          <w:u w:val="none"/>
        </w:rPr>
      </w:pPr>
    </w:p>
    <w:p>
      <w:pPr>
        <w:pStyle w:val="3"/>
        <w:rPr>
          <w:color w:val="auto"/>
          <w:highlight w:val="none"/>
          <w:u w:val="none"/>
        </w:rPr>
      </w:pPr>
      <w:bookmarkStart w:id="72" w:name="_Toc12769"/>
      <w:bookmarkStart w:id="73" w:name="_Toc31564"/>
      <w:bookmarkStart w:id="74" w:name="_Toc87616388"/>
      <w:bookmarkStart w:id="75" w:name="_Toc24815"/>
      <w:bookmarkStart w:id="76" w:name="_Toc5342"/>
      <w:bookmarkStart w:id="77" w:name="_Toc22764"/>
      <w:bookmarkStart w:id="78" w:name="_Toc88209951"/>
      <w:bookmarkStart w:id="79" w:name="_Toc17119"/>
      <w:bookmarkStart w:id="80" w:name="_Toc24490"/>
      <w:bookmarkStart w:id="81" w:name="_Toc10840"/>
      <w:bookmarkStart w:id="82" w:name="_Toc21675"/>
      <w:bookmarkStart w:id="83" w:name="_Toc30157"/>
      <w:bookmarkStart w:id="84" w:name="_Toc12610"/>
      <w:r>
        <w:rPr>
          <w:rFonts w:hint="eastAsia"/>
          <w:color w:val="auto"/>
          <w:highlight w:val="none"/>
          <w:u w:val="none"/>
        </w:rPr>
        <w:t>响应文件</w:t>
      </w:r>
      <w:r>
        <w:rPr>
          <w:rFonts w:hint="eastAsia"/>
          <w:color w:val="auto"/>
          <w:highlight w:val="none"/>
          <w:u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u w:val="none"/>
        </w:rPr>
      </w:pPr>
    </w:p>
    <w:p>
      <w:pPr>
        <w:adjustRightInd w:val="0"/>
        <w:snapToGrid w:val="0"/>
        <w:spacing w:beforeLines="50" w:afterLines="50" w:line="600" w:lineRule="exact"/>
        <w:jc w:val="center"/>
        <w:rPr>
          <w:rFonts w:ascii="仿宋_GB2312" w:eastAsia="仿宋_GB2312"/>
          <w:color w:val="auto"/>
          <w:sz w:val="30"/>
          <w:szCs w:val="30"/>
          <w:highlight w:val="none"/>
          <w:u w:val="none"/>
        </w:rPr>
      </w:pPr>
      <w:r>
        <w:rPr>
          <w:rFonts w:hint="eastAsia" w:ascii="仿宋_GB2312" w:eastAsia="仿宋_GB2312"/>
          <w:color w:val="auto"/>
          <w:sz w:val="30"/>
          <w:szCs w:val="30"/>
          <w:highlight w:val="none"/>
          <w:u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jc w:val="center"/>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u w:val="none"/>
        </w:rPr>
      </w:pPr>
      <w:r>
        <w:rPr>
          <w:rFonts w:hint="eastAsia" w:ascii="仿宋_GB2312" w:eastAsia="仿宋_GB2312" w:hAnsiTheme="minorEastAsia"/>
          <w:color w:val="auto"/>
          <w:sz w:val="36"/>
          <w:szCs w:val="36"/>
          <w:highlight w:val="none"/>
          <w:u w:val="none"/>
        </w:rPr>
        <w:t>供应商：                 （单位公章）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u w:val="none"/>
        </w:rPr>
      </w:pPr>
      <w:r>
        <w:rPr>
          <w:rFonts w:hint="eastAsia" w:ascii="仿宋_GB2312" w:eastAsia="仿宋_GB2312" w:hAnsiTheme="minorEastAsia"/>
          <w:color w:val="auto"/>
          <w:sz w:val="36"/>
          <w:szCs w:val="36"/>
          <w:highlight w:val="none"/>
          <w:u w:val="none"/>
        </w:rPr>
        <w:t xml:space="preserve">    年    月    日</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both"/>
        <w:rPr>
          <w:rFonts w:ascii="方正小标宋简体" w:eastAsia="方正小标宋简体"/>
          <w:color w:val="auto"/>
          <w:sz w:val="30"/>
          <w:szCs w:val="30"/>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r>
        <w:rPr>
          <w:rFonts w:ascii="方正小标宋简体" w:eastAsia="方正小标宋简体"/>
          <w:color w:val="auto"/>
          <w:sz w:val="44"/>
          <w:szCs w:val="44"/>
          <w:highlight w:val="none"/>
          <w:u w:val="none"/>
        </w:rPr>
        <w:t>目</w:t>
      </w:r>
      <w:r>
        <w:rPr>
          <w:rFonts w:hint="eastAsia" w:ascii="方正小标宋简体" w:eastAsia="方正小标宋简体"/>
          <w:color w:val="auto"/>
          <w:sz w:val="44"/>
          <w:szCs w:val="44"/>
          <w:highlight w:val="none"/>
          <w:u w:val="none"/>
        </w:rPr>
        <w:t xml:space="preserve">  </w:t>
      </w:r>
      <w:r>
        <w:rPr>
          <w:rFonts w:ascii="方正小标宋简体" w:eastAsia="方正小标宋简体"/>
          <w:color w:val="auto"/>
          <w:sz w:val="44"/>
          <w:szCs w:val="44"/>
          <w:highlight w:val="none"/>
          <w:u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line="600" w:lineRule="exact"/>
        <w:jc w:val="center"/>
        <w:rPr>
          <w:rFonts w:ascii="方正小标宋简体" w:eastAsia="方正小标宋简体"/>
          <w:color w:val="auto"/>
          <w:sz w:val="44"/>
          <w:szCs w:val="44"/>
          <w:highlight w:val="none"/>
          <w:u w:val="none"/>
        </w:rPr>
      </w:pPr>
    </w:p>
    <w:p>
      <w:pPr>
        <w:spacing w:line="600" w:lineRule="exact"/>
        <w:rPr>
          <w:rFonts w:ascii="仿宋_GB2312" w:eastAsia="仿宋_GB2312"/>
          <w:color w:val="auto"/>
          <w:sz w:val="28"/>
          <w:szCs w:val="28"/>
          <w:highlight w:val="none"/>
          <w:u w:val="none"/>
        </w:rPr>
      </w:pPr>
      <w:bookmarkStart w:id="85" w:name="_Toc88209952"/>
      <w:bookmarkStart w:id="86" w:name="_Toc87616389"/>
      <w:r>
        <w:rPr>
          <w:rFonts w:hint="eastAsia" w:ascii="仿宋_GB2312" w:eastAsia="仿宋_GB2312"/>
          <w:color w:val="auto"/>
          <w:sz w:val="28"/>
          <w:szCs w:val="28"/>
          <w:highlight w:val="none"/>
          <w:u w:val="none"/>
        </w:rPr>
        <w:t>1.响应函</w:t>
      </w:r>
      <w:bookmarkEnd w:id="85"/>
      <w:bookmarkEnd w:id="86"/>
    </w:p>
    <w:p>
      <w:pPr>
        <w:spacing w:line="600" w:lineRule="exact"/>
        <w:rPr>
          <w:rFonts w:hint="eastAsia" w:ascii="仿宋_GB2312" w:eastAsia="仿宋_GB2312"/>
          <w:color w:val="auto"/>
          <w:sz w:val="28"/>
          <w:szCs w:val="28"/>
          <w:highlight w:val="none"/>
          <w:u w:val="none"/>
        </w:rPr>
      </w:pPr>
      <w:bookmarkStart w:id="87" w:name="_Toc88209953"/>
      <w:bookmarkStart w:id="88" w:name="_Toc87616390"/>
      <w:r>
        <w:rPr>
          <w:rFonts w:hint="eastAsia" w:ascii="仿宋_GB2312" w:eastAsia="仿宋_GB2312"/>
          <w:color w:val="auto"/>
          <w:sz w:val="28"/>
          <w:szCs w:val="28"/>
          <w:highlight w:val="none"/>
          <w:u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.资格审查资料</w:t>
      </w:r>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.拟投入本项目的项目负责人情况表</w:t>
      </w:r>
    </w:p>
    <w:p>
      <w:pPr>
        <w:spacing w:line="600" w:lineRule="exac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报价表</w:t>
      </w:r>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.其他资料</w:t>
      </w:r>
      <w:bookmarkEnd w:id="89"/>
      <w:bookmarkEnd w:id="90"/>
      <w:r>
        <w:rPr>
          <w:rFonts w:hint="eastAsia" w:ascii="仿宋_GB2312" w:eastAsia="仿宋_GB2312"/>
          <w:color w:val="auto"/>
          <w:sz w:val="28"/>
          <w:szCs w:val="28"/>
          <w:highlight w:val="none"/>
          <w:u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color w:val="auto"/>
          <w:highlight w:val="none"/>
          <w:u w:val="none"/>
        </w:rPr>
      </w:pPr>
    </w:p>
    <w:p>
      <w:pPr>
        <w:adjustRightInd w:val="0"/>
        <w:snapToGrid w:val="0"/>
        <w:spacing w:beforeLines="50" w:afterLines="50" w:line="600" w:lineRule="exact"/>
        <w:jc w:val="both"/>
        <w:rPr>
          <w:rFonts w:ascii="方正小标宋简体" w:eastAsia="方正小标宋简体"/>
          <w:color w:val="auto"/>
          <w:sz w:val="44"/>
          <w:szCs w:val="44"/>
          <w:highlight w:val="none"/>
          <w:u w:val="none"/>
        </w:rPr>
      </w:pPr>
    </w:p>
    <w:p>
      <w:pPr>
        <w:adjustRightInd w:val="0"/>
        <w:snapToGrid w:val="0"/>
        <w:spacing w:beforeLines="50" w:afterLines="50" w:line="600" w:lineRule="exact"/>
        <w:jc w:val="both"/>
        <w:rPr>
          <w:rFonts w:ascii="方正小标宋简体" w:eastAsia="方正小标宋简体"/>
          <w:color w:val="auto"/>
          <w:sz w:val="44"/>
          <w:szCs w:val="44"/>
          <w:highlight w:val="none"/>
          <w:u w:val="none"/>
        </w:rPr>
      </w:pPr>
    </w:p>
    <w:p>
      <w:pPr>
        <w:pStyle w:val="5"/>
        <w:rPr>
          <w:rFonts w:asciiTheme="minorEastAsia" w:hAnsiTheme="minorEastAsia" w:eastAsiaTheme="minorEastAsia"/>
          <w:color w:val="auto"/>
          <w:sz w:val="28"/>
          <w:szCs w:val="28"/>
          <w:highlight w:val="none"/>
          <w:u w:val="none"/>
        </w:rPr>
      </w:pPr>
      <w:bookmarkStart w:id="91" w:name="_Toc28619645"/>
      <w:bookmarkStart w:id="92" w:name="_Toc12665"/>
      <w:bookmarkStart w:id="93" w:name="_Toc88209957"/>
      <w:bookmarkStart w:id="94" w:name="_Toc6313"/>
      <w:bookmarkStart w:id="95" w:name="_Toc87616394"/>
      <w:r>
        <w:rPr>
          <w:rFonts w:hint="eastAsia" w:asciiTheme="minorEastAsia" w:hAnsiTheme="minorEastAsia" w:eastAsiaTheme="minorEastAsia"/>
          <w:color w:val="auto"/>
          <w:sz w:val="28"/>
          <w:szCs w:val="28"/>
          <w:highlight w:val="none"/>
          <w:u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1.1响应函</w:t>
      </w:r>
    </w:p>
    <w:p>
      <w:pPr>
        <w:spacing w:line="360" w:lineRule="auto"/>
        <w:rPr>
          <w:rFonts w:ascii="仿宋_GB2312" w:hAnsi="黑体" w:eastAsia="仿宋_GB2312"/>
          <w:color w:val="auto"/>
          <w:sz w:val="28"/>
          <w:szCs w:val="28"/>
          <w:highlight w:val="none"/>
          <w:u w:val="none"/>
        </w:rPr>
      </w:pPr>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至（采购人名称）：</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u w:val="none"/>
        </w:rPr>
        <w:sym w:font="Wingdings 2" w:char="0052"/>
      </w:r>
      <w:r>
        <w:rPr>
          <w:rFonts w:hint="eastAsia" w:ascii="仿宋_GB2312" w:hAnsi="黑体" w:eastAsia="仿宋_GB2312"/>
          <w:color w:val="auto"/>
          <w:sz w:val="28"/>
          <w:szCs w:val="28"/>
          <w:highlight w:val="none"/>
          <w:u w:val="none"/>
        </w:rPr>
        <w:t>服务并按合同约定履行义务。</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1</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响应函</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2</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3</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资格审查资料</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4</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5</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报价表</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6</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其他资料</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4</w:t>
      </w: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我方承诺在</w:t>
      </w:r>
      <w:r>
        <w:rPr>
          <w:rFonts w:hint="eastAsia" w:ascii="仿宋_GB2312" w:hAnsi="黑体" w:eastAsia="仿宋_GB2312"/>
          <w:color w:val="auto"/>
          <w:sz w:val="28"/>
          <w:szCs w:val="28"/>
          <w:highlight w:val="none"/>
          <w:u w:val="none"/>
        </w:rPr>
        <w:t>采购</w:t>
      </w:r>
      <w:r>
        <w:rPr>
          <w:rFonts w:ascii="仿宋_GB2312" w:hAnsi="黑体" w:eastAsia="仿宋_GB2312"/>
          <w:color w:val="auto"/>
          <w:sz w:val="28"/>
          <w:szCs w:val="28"/>
          <w:highlight w:val="none"/>
          <w:u w:val="none"/>
        </w:rPr>
        <w:t>文件有效期内不撤销响应文件。</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5</w:t>
      </w: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如我方</w:t>
      </w:r>
      <w:r>
        <w:rPr>
          <w:rFonts w:hint="eastAsia" w:ascii="仿宋_GB2312" w:hAnsi="黑体" w:eastAsia="仿宋_GB2312"/>
          <w:color w:val="auto"/>
          <w:sz w:val="28"/>
          <w:szCs w:val="28"/>
          <w:highlight w:val="none"/>
          <w:u w:val="none"/>
        </w:rPr>
        <w:t>成交</w:t>
      </w:r>
      <w:r>
        <w:rPr>
          <w:rFonts w:ascii="仿宋_GB2312" w:hAnsi="黑体" w:eastAsia="仿宋_GB2312"/>
          <w:color w:val="auto"/>
          <w:sz w:val="28"/>
          <w:szCs w:val="28"/>
          <w:highlight w:val="none"/>
          <w:u w:val="none"/>
        </w:rPr>
        <w:t>，我方承诺：</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4）在合同约定的期限内完成合同规定的全部义务。</w:t>
      </w:r>
    </w:p>
    <w:p>
      <w:pPr>
        <w:pStyle w:val="20"/>
        <w:ind w:firstLine="560" w:firstLineChars="200"/>
        <w:rPr>
          <w:rFonts w:hint="eastAsia" w:eastAsia="仿宋_GB2312"/>
          <w:color w:val="auto"/>
          <w:highlight w:val="none"/>
          <w:u w:val="none"/>
          <w:lang w:eastAsia="zh-CN"/>
        </w:rPr>
      </w:pPr>
      <w:r>
        <w:rPr>
          <w:rFonts w:hint="default" w:ascii="仿宋_GB2312" w:hAnsi="黑体" w:eastAsia="仿宋_GB2312" w:cstheme="minorBidi"/>
          <w:color w:val="auto"/>
          <w:kern w:val="2"/>
          <w:sz w:val="28"/>
          <w:szCs w:val="28"/>
          <w:highlight w:val="none"/>
          <w:u w:val="none"/>
          <w:lang w:eastAsia="zh-CN"/>
        </w:rPr>
        <w:t>（</w:t>
      </w:r>
      <w:r>
        <w:rPr>
          <w:rFonts w:hint="default" w:ascii="仿宋_GB2312" w:hAnsi="黑体" w:eastAsia="仿宋_GB2312" w:cstheme="minorBidi"/>
          <w:color w:val="auto"/>
          <w:kern w:val="2"/>
          <w:sz w:val="28"/>
          <w:szCs w:val="28"/>
          <w:highlight w:val="none"/>
          <w:u w:val="none"/>
          <w:lang w:val="en-US" w:eastAsia="zh-CN"/>
        </w:rPr>
        <w:t>5</w:t>
      </w:r>
      <w:r>
        <w:rPr>
          <w:rFonts w:hint="default" w:ascii="仿宋_GB2312" w:hAnsi="黑体" w:eastAsia="仿宋_GB2312" w:cstheme="minorBidi"/>
          <w:color w:val="auto"/>
          <w:kern w:val="2"/>
          <w:sz w:val="28"/>
          <w:szCs w:val="28"/>
          <w:highlight w:val="none"/>
          <w:u w:val="none"/>
          <w:lang w:eastAsia="zh-CN"/>
        </w:rPr>
        <w:t>）如放弃成交，我方依法</w:t>
      </w:r>
      <w:r>
        <w:rPr>
          <w:rFonts w:hint="eastAsia" w:ascii="仿宋_GB2312" w:hAnsi="黑体" w:eastAsia="仿宋_GB2312"/>
          <w:color w:val="auto"/>
          <w:sz w:val="28"/>
          <w:szCs w:val="28"/>
          <w:highlight w:val="none"/>
          <w:u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6</w:t>
      </w:r>
      <w:r>
        <w:rPr>
          <w:rFonts w:hint="eastAsia" w:ascii="仿宋_GB2312" w:hAnsi="黑体" w:eastAsia="仿宋_GB2312"/>
          <w:color w:val="auto"/>
          <w:sz w:val="28"/>
          <w:szCs w:val="28"/>
          <w:highlight w:val="none"/>
          <w:u w:val="none"/>
        </w:rPr>
        <w:t>.我方在此声明，所递交的响应文件及有关资料内容完整、真实和准确，且不存在</w:t>
      </w:r>
      <w:r>
        <w:rPr>
          <w:rFonts w:hint="eastAsia" w:ascii="仿宋_GB2312" w:hAnsi="黑体" w:eastAsia="仿宋_GB2312"/>
          <w:color w:val="auto"/>
          <w:sz w:val="28"/>
          <w:szCs w:val="28"/>
          <w:highlight w:val="none"/>
          <w:u w:val="none"/>
          <w:lang w:eastAsia="zh-CN"/>
        </w:rPr>
        <w:t>采购公告（采购邀请书）</w:t>
      </w:r>
      <w:r>
        <w:rPr>
          <w:rFonts w:hint="eastAsia" w:ascii="仿宋_GB2312" w:hAnsi="黑体" w:eastAsia="仿宋_GB2312"/>
          <w:color w:val="auto"/>
          <w:sz w:val="28"/>
          <w:szCs w:val="28"/>
          <w:highlight w:val="none"/>
          <w:u w:val="none"/>
        </w:rPr>
        <w:t>中供应商不得存在的情形。</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7</w:t>
      </w:r>
      <w:r>
        <w:rPr>
          <w:rFonts w:hint="eastAsia" w:ascii="仿宋_GB2312" w:hAnsi="黑体" w:eastAsia="仿宋_GB2312"/>
          <w:color w:val="auto"/>
          <w:sz w:val="28"/>
          <w:szCs w:val="28"/>
          <w:highlight w:val="none"/>
          <w:u w:val="none"/>
        </w:rPr>
        <w:t>.       （其他补充说明）。</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u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u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                 （单位公章）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法定代表人或委托代理人：                （签字或盖章）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地址：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电子邮箱：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电话：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传真：                              </w:t>
      </w:r>
    </w:p>
    <w:p>
      <w:pPr>
        <w:spacing w:line="600" w:lineRule="exact"/>
        <w:ind w:left="1" w:firstLine="551" w:firstLineChars="197"/>
        <w:jc w:val="right"/>
        <w:rPr>
          <w:rFonts w:hint="eastAsia"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年    月    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u w:val="none"/>
        </w:rPr>
      </w:pPr>
      <w:bookmarkStart w:id="96" w:name="_Toc22527"/>
      <w:bookmarkStart w:id="97" w:name="_Toc88209958"/>
      <w:bookmarkStart w:id="98" w:name="_Toc29833"/>
      <w:bookmarkStart w:id="99" w:name="_Toc87616395"/>
    </w:p>
    <w:p>
      <w:pPr>
        <w:pStyle w:val="5"/>
        <w:rPr>
          <w:rFonts w:asciiTheme="minorEastAsia" w:hAnsiTheme="minorEastAsia" w:eastAsiaTheme="minorEastAsia"/>
          <w:color w:val="auto"/>
          <w:sz w:val="28"/>
          <w:szCs w:val="28"/>
          <w:highlight w:val="none"/>
          <w:u w:val="none"/>
        </w:rPr>
      </w:pPr>
      <w:r>
        <w:rPr>
          <w:rFonts w:hint="eastAsia" w:asciiTheme="minorEastAsia" w:hAnsiTheme="minorEastAsia" w:eastAsiaTheme="minorEastAsia"/>
          <w:color w:val="auto"/>
          <w:sz w:val="28"/>
          <w:szCs w:val="28"/>
          <w:highlight w:val="none"/>
          <w:u w:val="none"/>
        </w:rPr>
        <w:t>2.法定代表人证明或授权委托书</w:t>
      </w:r>
      <w:bookmarkEnd w:id="96"/>
      <w:bookmarkEnd w:id="97"/>
      <w:bookmarkEnd w:id="98"/>
      <w:bookmarkEnd w:id="99"/>
    </w:p>
    <w:p>
      <w:pPr>
        <w:spacing w:line="360" w:lineRule="auto"/>
        <w:rPr>
          <w:color w:val="auto"/>
          <w:highlight w:val="none"/>
          <w:u w:val="none"/>
        </w:rPr>
      </w:pPr>
      <w:r>
        <w:rPr>
          <w:rFonts w:hint="eastAsia" w:ascii="仿宋_GB2312" w:hAnsi="黑体" w:eastAsia="仿宋_GB2312"/>
          <w:color w:val="auto"/>
          <w:sz w:val="28"/>
          <w:szCs w:val="28"/>
          <w:highlight w:val="none"/>
          <w:u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u w:val="none"/>
        </w:rPr>
      </w:pPr>
      <w:r>
        <w:rPr>
          <w:rFonts w:hint="eastAsia" w:ascii="方正小标宋简体" w:hAnsi="Times New Roman" w:eastAsia="方正小标宋简体" w:cs="Tahoma"/>
          <w:color w:val="auto"/>
          <w:kern w:val="0"/>
          <w:sz w:val="44"/>
          <w:szCs w:val="44"/>
          <w:highlight w:val="none"/>
          <w:u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2"/>
          <w:szCs w:val="32"/>
          <w:highlight w:val="none"/>
          <w:u w:val="none"/>
        </w:rPr>
        <w:t xml:space="preserve">     </w:t>
      </w:r>
      <w:r>
        <w:rPr>
          <w:rFonts w:hint="eastAsia" w:ascii="仿宋_GB2312" w:hAnsi="宋体" w:eastAsia="仿宋_GB2312" w:cs="Times New Roman"/>
          <w:color w:val="auto"/>
          <w:sz w:val="30"/>
          <w:szCs w:val="30"/>
          <w:highlight w:val="none"/>
          <w:u w:val="none"/>
        </w:rPr>
        <w:t xml:space="preserve">供应商名称：                          </w:t>
      </w:r>
    </w:p>
    <w:p>
      <w:pPr>
        <w:pStyle w:val="12"/>
        <w:snapToGrid w:val="0"/>
        <w:spacing w:line="600" w:lineRule="exact"/>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     单位性质：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地    址：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经营期限：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姓名：      性别：     年龄：     身份证号码：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职务：         系     (供应商名称)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u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供应商：       (盖单位章)      </w:t>
      </w:r>
    </w:p>
    <w:p>
      <w:pPr>
        <w:widowControl/>
        <w:adjustRightInd w:val="0"/>
        <w:snapToGrid w:val="0"/>
        <w:spacing w:line="600" w:lineRule="exact"/>
        <w:jc w:val="right"/>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r>
        <w:rPr>
          <w:rFonts w:ascii="仿宋_GB2312" w:hAnsi="宋体" w:eastAsia="仿宋_GB2312" w:cs="宋体"/>
          <w:color w:val="auto"/>
          <w:kern w:val="0"/>
          <w:sz w:val="28"/>
          <w:szCs w:val="28"/>
          <w:highlight w:val="none"/>
          <w:u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adjustRightInd w:val="0"/>
        <w:snapToGrid w:val="0"/>
        <w:spacing w:line="600" w:lineRule="exact"/>
        <w:ind w:firstLine="480"/>
        <w:rPr>
          <w:rFonts w:ascii="仿宋_GB2312" w:eastAsia="仿宋_GB2312"/>
          <w:color w:val="auto"/>
          <w:highlight w:val="none"/>
          <w:u w:val="none"/>
        </w:rPr>
      </w:pPr>
      <w:r>
        <w:rPr>
          <w:rFonts w:hint="eastAsia" w:ascii="仿宋_GB2312" w:hAnsi="宋体" w:eastAsia="仿宋_GB2312"/>
          <w:color w:val="auto"/>
          <w:kern w:val="0"/>
          <w:szCs w:val="21"/>
          <w:highlight w:val="none"/>
          <w:u w:val="none"/>
        </w:rPr>
        <w:t>注：法定代表人证明书亦可采用工商行政管理局统一制订的格式。</w:t>
      </w:r>
    </w:p>
    <w:p>
      <w:pPr>
        <w:spacing w:line="360" w:lineRule="auto"/>
        <w:rPr>
          <w:color w:val="auto"/>
          <w:highlight w:val="none"/>
          <w:u w:val="none"/>
        </w:rPr>
      </w:pPr>
      <w:r>
        <w:rPr>
          <w:rFonts w:hint="eastAsia" w:ascii="宋体" w:hAnsi="宋体" w:cs="宋体"/>
          <w:color w:val="auto"/>
          <w:kern w:val="0"/>
          <w:sz w:val="28"/>
          <w:szCs w:val="28"/>
          <w:highlight w:val="none"/>
          <w:u w:val="none"/>
        </w:rPr>
        <w:br w:type="page"/>
      </w:r>
      <w:r>
        <w:rPr>
          <w:rFonts w:hint="eastAsia" w:ascii="仿宋_GB2312" w:hAnsi="黑体" w:eastAsia="仿宋_GB2312"/>
          <w:color w:val="auto"/>
          <w:sz w:val="28"/>
          <w:szCs w:val="28"/>
          <w:highlight w:val="none"/>
          <w:u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u w:val="none"/>
        </w:rPr>
      </w:pPr>
      <w:r>
        <w:rPr>
          <w:rFonts w:hint="eastAsia" w:ascii="方正小标宋简体" w:hAnsi="Times New Roman" w:eastAsia="方正小标宋简体" w:cs="Tahoma"/>
          <w:color w:val="auto"/>
          <w:kern w:val="0"/>
          <w:sz w:val="44"/>
          <w:szCs w:val="44"/>
          <w:highlight w:val="none"/>
          <w:u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本人   (姓名)    系        (供应商名称)          的法定代表人，现授权   (姓名)   为我方代理人。代理人根据授权，以我方名义签署、澄清、说明、提交、撤回、修改 （项目名称、项目编号、标段/标包号）  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委托期限：                。</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附：</w:t>
      </w:r>
      <w:r>
        <w:rPr>
          <w:rFonts w:hint="eastAsia" w:ascii="仿宋_GB2312" w:hAnsi="宋体" w:eastAsia="仿宋_GB2312"/>
          <w:color w:val="auto"/>
          <w:sz w:val="30"/>
          <w:szCs w:val="30"/>
          <w:highlight w:val="none"/>
          <w:u w:val="none"/>
          <w:lang w:val="en-US" w:eastAsia="zh-CN"/>
        </w:rPr>
        <w:t>1.</w:t>
      </w:r>
      <w:r>
        <w:rPr>
          <w:rFonts w:hint="eastAsia" w:ascii="仿宋_GB2312" w:hAnsi="宋体" w:eastAsia="仿宋_GB2312"/>
          <w:color w:val="auto"/>
          <w:sz w:val="30"/>
          <w:szCs w:val="30"/>
          <w:highlight w:val="none"/>
          <w:u w:val="none"/>
        </w:rPr>
        <w:t>委托代理人身份证(正反两面)复印件</w:t>
      </w:r>
    </w:p>
    <w:p>
      <w:pPr>
        <w:pStyle w:val="33"/>
        <w:ind w:firstLine="1200" w:firstLineChars="400"/>
        <w:rPr>
          <w:rFonts w:hint="eastAsia" w:ascii="仿宋_GB2312" w:hAnsi="宋体" w:eastAsia="仿宋_GB2312"/>
          <w:color w:val="auto"/>
          <w:sz w:val="30"/>
          <w:szCs w:val="30"/>
          <w:highlight w:val="none"/>
          <w:u w:val="none"/>
          <w:lang w:val="en-US" w:eastAsia="zh-CN"/>
        </w:rPr>
      </w:pPr>
      <w:r>
        <w:rPr>
          <w:rFonts w:hint="eastAsia" w:ascii="仿宋_GB2312" w:hAnsi="宋体" w:eastAsia="仿宋_GB2312"/>
          <w:color w:val="auto"/>
          <w:sz w:val="30"/>
          <w:szCs w:val="30"/>
          <w:highlight w:val="none"/>
          <w:u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pacing w:val="30"/>
          <w:sz w:val="30"/>
          <w:szCs w:val="30"/>
          <w:highlight w:val="none"/>
          <w:u w:val="none"/>
        </w:rPr>
        <w:t>供应商</w:t>
      </w:r>
      <w:r>
        <w:rPr>
          <w:rFonts w:hint="eastAsia" w:ascii="仿宋_GB2312" w:hAnsi="宋体" w:eastAsia="仿宋_GB2312" w:cs="Times New Roman"/>
          <w:color w:val="auto"/>
          <w:sz w:val="30"/>
          <w:szCs w:val="30"/>
          <w:highlight w:val="none"/>
          <w:u w:val="non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法定代表人：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委托代理人：       (签字)            </w:t>
      </w:r>
    </w:p>
    <w:p>
      <w:pPr>
        <w:widowControl/>
        <w:adjustRightInd w:val="0"/>
        <w:snapToGrid w:val="0"/>
        <w:spacing w:line="600" w:lineRule="exact"/>
        <w:rPr>
          <w:rFonts w:hint="eastAsia"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 xml:space="preserve">                        日    期：      年    月     日</w:t>
      </w: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
        <w:spacing w:after="0" w:line="600" w:lineRule="exact"/>
        <w:rPr>
          <w:rFonts w:ascii="仿宋_GB2312" w:eastAsia="仿宋_GB2312"/>
          <w:color w:val="auto"/>
          <w:highlight w:val="none"/>
          <w:u w:val="none"/>
        </w:rPr>
      </w:pPr>
      <w:r>
        <w:rPr>
          <w:rFonts w:ascii="仿宋_GB2312" w:eastAsia="仿宋_GB2312"/>
          <w:color w:val="auto"/>
          <w:sz w:val="44"/>
          <w:szCs w:val="44"/>
          <w:highlight w:val="none"/>
          <w:u w:val="non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u w:val="none"/>
        </w:rPr>
      </w:pPr>
    </w:p>
    <w:p>
      <w:pPr>
        <w:pStyle w:val="2"/>
        <w:spacing w:after="0" w:line="600" w:lineRule="exact"/>
        <w:rPr>
          <w:rFonts w:ascii="仿宋_GB2312" w:eastAsia="仿宋_GB2312"/>
          <w:color w:val="auto"/>
          <w:highlight w:val="none"/>
          <w:u w:val="none"/>
        </w:rPr>
      </w:pPr>
    </w:p>
    <w:p>
      <w:pPr>
        <w:pStyle w:val="2"/>
        <w:spacing w:after="0" w:line="600" w:lineRule="exact"/>
        <w:ind w:firstLine="0"/>
        <w:rPr>
          <w:rFonts w:ascii="仿宋_GB2312" w:eastAsia="仿宋_GB2312"/>
          <w:color w:val="auto"/>
          <w:highlight w:val="none"/>
          <w:u w:val="none"/>
        </w:rPr>
      </w:pPr>
    </w:p>
    <w:p>
      <w:pPr>
        <w:pStyle w:val="2"/>
        <w:spacing w:after="0" w:line="600" w:lineRule="exact"/>
        <w:rPr>
          <w:rFonts w:ascii="仿宋_GB2312" w:eastAsia="仿宋_GB2312"/>
          <w:color w:val="auto"/>
          <w:highlight w:val="none"/>
          <w:u w:val="none"/>
        </w:rPr>
      </w:pPr>
    </w:p>
    <w:p>
      <w:pPr>
        <w:adjustRightInd w:val="0"/>
        <w:snapToGrid w:val="0"/>
        <w:spacing w:line="600" w:lineRule="exact"/>
        <w:ind w:firstLine="480"/>
        <w:rPr>
          <w:rFonts w:hint="eastAsia" w:ascii="仿宋_GB2312" w:hAnsi="宋体" w:eastAsia="仿宋_GB2312"/>
          <w:color w:val="auto"/>
          <w:kern w:val="0"/>
          <w:szCs w:val="21"/>
          <w:highlight w:val="none"/>
          <w:u w:val="none"/>
        </w:rPr>
      </w:pPr>
      <w:r>
        <w:rPr>
          <w:rFonts w:hint="eastAsia" w:ascii="仿宋_GB2312" w:hAnsi="宋体" w:eastAsia="仿宋_GB2312"/>
          <w:color w:val="auto"/>
          <w:kern w:val="0"/>
          <w:szCs w:val="21"/>
          <w:highlight w:val="none"/>
          <w:u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u w:val="none"/>
              </w:rPr>
            </w:pPr>
          </w:p>
          <w:p>
            <w:pPr>
              <w:spacing w:line="360" w:lineRule="auto"/>
              <w:jc w:val="center"/>
              <w:rPr>
                <w:rFonts w:hint="eastAsia" w:ascii="宋体" w:hAnsi="宋体" w:eastAsia="宋体" w:cs="Times New Roman"/>
                <w:color w:val="auto"/>
                <w:sz w:val="24"/>
                <w:szCs w:val="24"/>
                <w:highlight w:val="none"/>
                <w:u w:val="none"/>
              </w:rPr>
            </w:pPr>
          </w:p>
          <w:p>
            <w:pPr>
              <w:spacing w:line="360" w:lineRule="auto"/>
              <w:jc w:val="center"/>
              <w:rPr>
                <w:rFonts w:hint="eastAsia" w:ascii="宋体" w:hAnsi="宋体"/>
                <w:color w:val="auto"/>
                <w:sz w:val="24"/>
                <w:szCs w:val="24"/>
                <w:highlight w:val="none"/>
                <w:u w:val="none"/>
                <w:lang w:val="en-US" w:eastAsia="zh-CN"/>
              </w:rPr>
            </w:pPr>
            <w:r>
              <w:rPr>
                <w:rFonts w:hint="eastAsia" w:ascii="宋体" w:hAnsi="宋体" w:cs="Times New Roman"/>
                <w:color w:val="auto"/>
                <w:sz w:val="24"/>
                <w:szCs w:val="24"/>
                <w:highlight w:val="none"/>
                <w:u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u w:val="none"/>
                <w:lang w:val="en-US" w:eastAsia="zh-CN"/>
              </w:rPr>
              <w:t>加</w:t>
            </w:r>
            <w:r>
              <w:rPr>
                <w:rFonts w:hint="eastAsia" w:ascii="宋体" w:hAnsi="宋体"/>
                <w:color w:val="auto"/>
                <w:sz w:val="24"/>
                <w:szCs w:val="24"/>
                <w:highlight w:val="none"/>
                <w:u w:val="none"/>
                <w:lang w:val="en-US" w:eastAsia="zh-CN"/>
              </w:rPr>
              <w:t>盖单位公章</w:t>
            </w:r>
          </w:p>
          <w:p>
            <w:pPr>
              <w:spacing w:line="360" w:lineRule="auto"/>
              <w:jc w:val="center"/>
              <w:rPr>
                <w:rFonts w:hint="eastAsia" w:ascii="宋体" w:hAnsi="宋体"/>
                <w:color w:val="auto"/>
                <w:sz w:val="24"/>
                <w:szCs w:val="24"/>
                <w:highlight w:val="none"/>
                <w:u w:val="none"/>
                <w:lang w:val="en-US" w:eastAsia="zh-CN"/>
              </w:rPr>
            </w:pP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tc>
      </w:tr>
    </w:tbl>
    <w:p>
      <w:pPr>
        <w:spacing w:line="440" w:lineRule="exact"/>
        <w:ind w:firstLine="859" w:firstLineChars="307"/>
        <w:rPr>
          <w:rFonts w:ascii="仿宋" w:hAnsi="仿宋" w:eastAsia="仿宋" w:cs="仿宋_GB2312"/>
          <w:color w:val="auto"/>
          <w:sz w:val="28"/>
          <w:szCs w:val="28"/>
          <w:highlight w:val="none"/>
          <w:u w:val="none"/>
        </w:rPr>
      </w:pPr>
    </w:p>
    <w:p>
      <w:pPr>
        <w:spacing w:line="480" w:lineRule="exact"/>
        <w:ind w:firstLine="843" w:firstLineChars="300"/>
        <w:rPr>
          <w:rFonts w:ascii="仿宋" w:hAnsi="仿宋" w:eastAsia="仿宋" w:cs="仿宋_GB2312"/>
          <w:b/>
          <w:color w:val="auto"/>
          <w:sz w:val="28"/>
          <w:szCs w:val="28"/>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5"/>
        <w:rPr>
          <w:rFonts w:asciiTheme="minorEastAsia" w:hAnsiTheme="minorEastAsia" w:eastAsia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w:t>
      </w:r>
      <w:bookmarkStart w:id="100" w:name="_Toc19830"/>
      <w:bookmarkStart w:id="101" w:name="_Toc87616400"/>
      <w:bookmarkStart w:id="102" w:name="_Toc8086"/>
      <w:bookmarkStart w:id="103" w:name="_Toc88209963"/>
      <w:r>
        <w:rPr>
          <w:rFonts w:hint="eastAsia" w:ascii="仿宋_GB2312" w:eastAsia="仿宋_GB2312" w:hAnsiTheme="minorEastAsia"/>
          <w:color w:val="auto"/>
          <w:sz w:val="28"/>
          <w:szCs w:val="28"/>
          <w:highlight w:val="none"/>
          <w:u w:val="none"/>
          <w:lang w:val="en-US" w:eastAsia="zh-CN"/>
        </w:rPr>
        <w:t>3</w:t>
      </w:r>
      <w:r>
        <w:rPr>
          <w:rFonts w:hint="eastAsia" w:asciiTheme="minorEastAsia" w:hAnsiTheme="minorEastAsia" w:eastAsiaTheme="minorEastAsia"/>
          <w:color w:val="auto"/>
          <w:sz w:val="28"/>
          <w:szCs w:val="28"/>
          <w:highlight w:val="none"/>
          <w:u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val="en-US" w:eastAsia="zh-CN"/>
        </w:rPr>
        <w:t>3</w:t>
      </w:r>
      <w:r>
        <w:rPr>
          <w:rFonts w:hint="eastAsia" w:ascii="仿宋_GB2312" w:hAnsi="黑体" w:eastAsia="仿宋_GB2312"/>
          <w:color w:val="auto"/>
          <w:sz w:val="28"/>
          <w:szCs w:val="28"/>
          <w:highlight w:val="none"/>
          <w:u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u w:val="none"/>
          <w:lang w:eastAsia="zh-CN"/>
        </w:rPr>
      </w:pPr>
      <w:r>
        <w:rPr>
          <w:rFonts w:ascii="仿宋_GB2312" w:eastAsia="仿宋_GB2312" w:hAnsiTheme="minorEastAsia"/>
          <w:color w:val="auto"/>
          <w:sz w:val="28"/>
          <w:szCs w:val="28"/>
          <w:highlight w:val="none"/>
          <w:u w:val="none"/>
        </w:rPr>
        <w:t>注</w:t>
      </w:r>
      <w:r>
        <w:rPr>
          <w:rFonts w:hint="eastAsia" w:ascii="仿宋_GB2312" w:eastAsia="仿宋_GB2312" w:hAnsiTheme="minorEastAsia"/>
          <w:color w:val="auto"/>
          <w:sz w:val="28"/>
          <w:szCs w:val="28"/>
          <w:highlight w:val="none"/>
          <w:u w:val="none"/>
        </w:rPr>
        <w:t>：</w:t>
      </w:r>
      <w:r>
        <w:rPr>
          <w:rFonts w:ascii="仿宋_GB2312" w:eastAsia="仿宋_GB2312" w:hAnsiTheme="minorEastAsia"/>
          <w:color w:val="auto"/>
          <w:sz w:val="28"/>
          <w:szCs w:val="28"/>
          <w:highlight w:val="none"/>
          <w:u w:val="none"/>
        </w:rPr>
        <w:t>供应商应按供应商须知的要求提供主体资格证明材料及相关资质证明材料</w:t>
      </w:r>
      <w:r>
        <w:rPr>
          <w:rFonts w:hint="eastAsia" w:ascii="仿宋_GB2312" w:eastAsia="仿宋_GB2312" w:hAnsiTheme="minorEastAsia"/>
          <w:color w:val="auto"/>
          <w:sz w:val="28"/>
          <w:szCs w:val="28"/>
          <w:highlight w:val="none"/>
          <w:u w:val="none"/>
          <w:lang w:eastAsia="zh-CN"/>
        </w:rPr>
        <w:t>。</w:t>
      </w:r>
      <w:r>
        <w:rPr>
          <w:rFonts w:hint="eastAsia" w:cs="Times New Roman" w:asciiTheme="minorEastAsia" w:hAnsiTheme="minorEastAsia" w:eastAsiaTheme="minorEastAsia"/>
          <w:b/>
          <w:bCs/>
          <w:color w:val="auto"/>
          <w:sz w:val="28"/>
          <w:szCs w:val="28"/>
          <w:highlight w:val="none"/>
          <w:u w:val="none"/>
          <w:lang w:val="en-US" w:eastAsia="zh-CN"/>
        </w:rPr>
        <w:t>（</w:t>
      </w:r>
      <w:r>
        <w:rPr>
          <w:rFonts w:hint="eastAsia" w:cs="Times New Roman" w:asciiTheme="minorEastAsia" w:hAnsiTheme="minorEastAsia" w:eastAsiaTheme="minorEastAsia"/>
          <w:b/>
          <w:bCs/>
          <w:color w:val="auto"/>
          <w:sz w:val="28"/>
          <w:szCs w:val="28"/>
          <w:highlight w:val="none"/>
          <w:u w:val="none"/>
        </w:rPr>
        <w:t>相关证明文件附后</w:t>
      </w:r>
      <w:r>
        <w:rPr>
          <w:rFonts w:hint="eastAsia" w:cs="Times New Roman" w:asciiTheme="minorEastAsia" w:hAnsiTheme="minorEastAsia" w:eastAsiaTheme="minorEastAsia"/>
          <w:b/>
          <w:bCs/>
          <w:color w:val="auto"/>
          <w:sz w:val="28"/>
          <w:szCs w:val="28"/>
          <w:highlight w:val="none"/>
          <w:u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u w:val="none"/>
          <w:lang w:val="en-US" w:eastAsia="zh-CN"/>
        </w:rPr>
      </w:pPr>
      <w:bookmarkStart w:id="104" w:name="_Hlk59025866"/>
      <w:r>
        <w:rPr>
          <w:rFonts w:hint="eastAsia" w:ascii="宋体" w:hAnsi="宋体" w:eastAsia="宋体" w:cs="宋体"/>
          <w:color w:val="auto"/>
          <w:kern w:val="2"/>
          <w:sz w:val="24"/>
          <w:szCs w:val="24"/>
          <w:highlight w:val="none"/>
          <w:u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u w:val="none"/>
        </w:rPr>
      </w:pPr>
      <w:r>
        <w:rPr>
          <w:rFonts w:hint="eastAsia" w:cs="Times New Roman" w:asciiTheme="minorEastAsia" w:hAnsiTheme="minorEastAsia" w:eastAsiaTheme="minorEastAsia"/>
          <w:b/>
          <w:bCs/>
          <w:color w:val="auto"/>
          <w:sz w:val="28"/>
          <w:szCs w:val="28"/>
          <w:highlight w:val="none"/>
          <w:u w:val="none"/>
          <w:lang w:val="en-US" w:eastAsia="zh-CN"/>
        </w:rPr>
        <w:t>3.2不得存在情形</w:t>
      </w:r>
      <w:r>
        <w:rPr>
          <w:rFonts w:hint="eastAsia" w:cs="Times New Roman" w:asciiTheme="minorEastAsia" w:hAnsiTheme="minorEastAsia" w:eastAsiaTheme="minorEastAsia"/>
          <w:b/>
          <w:bCs/>
          <w:color w:val="auto"/>
          <w:sz w:val="28"/>
          <w:szCs w:val="28"/>
          <w:highlight w:val="none"/>
          <w:u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u w:val="none"/>
          <w:lang w:val="en-GB"/>
        </w:rPr>
      </w:pPr>
    </w:p>
    <w:p>
      <w:pPr>
        <w:adjustRightInd w:val="0"/>
        <w:snapToGrid w:val="0"/>
        <w:spacing w:line="360" w:lineRule="auto"/>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致：</w:t>
      </w:r>
      <w:r>
        <w:rPr>
          <w:rFonts w:hint="eastAsia" w:ascii="宋体" w:hAnsi="宋体" w:eastAsia="宋体" w:cs="宋体"/>
          <w:b/>
          <w:bCs/>
          <w:color w:val="auto"/>
          <w:sz w:val="24"/>
          <w:szCs w:val="24"/>
          <w:highlight w:val="none"/>
          <w:u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u w:val="none"/>
          <w:lang w:eastAsia="zh-CN"/>
        </w:rPr>
      </w:pPr>
      <w:r>
        <w:rPr>
          <w:rFonts w:hint="eastAsia" w:ascii="宋体" w:hAnsi="宋体" w:eastAsia="宋体" w:cs="宋体"/>
          <w:color w:val="auto"/>
          <w:kern w:val="2"/>
          <w:sz w:val="24"/>
          <w:szCs w:val="24"/>
          <w:highlight w:val="none"/>
          <w:u w:val="none"/>
          <w:lang w:val="en-GB"/>
        </w:rPr>
        <w:t>我方郑重承诺，在参与</w:t>
      </w:r>
      <w:r>
        <w:rPr>
          <w:rFonts w:hint="eastAsia" w:ascii="宋体" w:hAnsi="宋体" w:cs="宋体"/>
          <w:color w:val="auto"/>
          <w:kern w:val="2"/>
          <w:sz w:val="24"/>
          <w:szCs w:val="24"/>
          <w:highlight w:val="none"/>
          <w:u w:val="none"/>
          <w:lang w:val="en-GB" w:eastAsia="zh-CN"/>
        </w:rPr>
        <w:t>广州市净水有限公司</w:t>
      </w:r>
      <w:r>
        <w:rPr>
          <w:rFonts w:hint="eastAsia" w:ascii="宋体" w:hAnsi="宋体" w:cs="宋体"/>
          <w:color w:val="auto"/>
          <w:kern w:val="2"/>
          <w:sz w:val="24"/>
          <w:szCs w:val="24"/>
          <w:highlight w:val="none"/>
          <w:u w:val="none"/>
          <w:lang w:val="en-US" w:eastAsia="zh-CN"/>
        </w:rPr>
        <w:t xml:space="preserve">                 </w:t>
      </w:r>
      <w:r>
        <w:rPr>
          <w:rFonts w:hint="eastAsia" w:ascii="宋体" w:hAnsi="宋体" w:cs="宋体"/>
          <w:color w:val="auto"/>
          <w:kern w:val="2"/>
          <w:sz w:val="24"/>
          <w:szCs w:val="24"/>
          <w:highlight w:val="none"/>
          <w:u w:val="none"/>
          <w:lang w:val="en-GB" w:eastAsia="zh-CN"/>
        </w:rPr>
        <w:t>项目</w:t>
      </w:r>
      <w:r>
        <w:rPr>
          <w:rFonts w:hint="eastAsia" w:ascii="宋体" w:hAnsi="宋体" w:eastAsia="宋体" w:cs="宋体"/>
          <w:color w:val="auto"/>
          <w:kern w:val="2"/>
          <w:sz w:val="24"/>
          <w:szCs w:val="24"/>
          <w:highlight w:val="none"/>
          <w:u w:val="none"/>
          <w:lang w:val="en-GB"/>
        </w:rPr>
        <w:t xml:space="preserve">（项目编号： </w:t>
      </w:r>
      <w:r>
        <w:rPr>
          <w:rFonts w:hint="eastAsia" w:ascii="宋体" w:hAnsi="宋体" w:eastAsia="宋体" w:cs="宋体"/>
          <w:color w:val="auto"/>
          <w:kern w:val="2"/>
          <w:sz w:val="24"/>
          <w:szCs w:val="24"/>
          <w:highlight w:val="none"/>
          <w:u w:val="none"/>
          <w:lang w:val="en-GB" w:eastAsia="zh-CN"/>
        </w:rPr>
        <w:t>******</w:t>
      </w:r>
      <w:r>
        <w:rPr>
          <w:rFonts w:hint="eastAsia" w:ascii="宋体" w:hAnsi="宋体" w:eastAsia="宋体" w:cs="宋体"/>
          <w:color w:val="auto"/>
          <w:kern w:val="2"/>
          <w:sz w:val="24"/>
          <w:szCs w:val="24"/>
          <w:highlight w:val="none"/>
          <w:u w:val="none"/>
          <w:lang w:val="en-GB"/>
        </w:rPr>
        <w:t>）采购期间，未被</w:t>
      </w:r>
      <w:r>
        <w:rPr>
          <w:rFonts w:hint="eastAsia" w:ascii="仿宋_GB2312" w:eastAsia="仿宋_GB2312"/>
          <w:color w:val="auto"/>
          <w:sz w:val="28"/>
          <w:szCs w:val="28"/>
          <w:highlight w:val="none"/>
          <w:u w:val="none"/>
          <w:lang w:val="en-US" w:eastAsia="zh-CN"/>
        </w:rPr>
        <w:t>列入</w:t>
      </w:r>
      <w:r>
        <w:rPr>
          <w:rFonts w:hint="eastAsia" w:ascii="仿宋_GB2312" w:eastAsia="仿宋_GB2312"/>
          <w:color w:val="auto"/>
          <w:sz w:val="28"/>
          <w:szCs w:val="28"/>
          <w:highlight w:val="none"/>
          <w:u w:val="none"/>
        </w:rPr>
        <w:t>下列情形之一</w:t>
      </w:r>
      <w:r>
        <w:rPr>
          <w:rFonts w:hint="eastAsia" w:ascii="仿宋_GB2312" w:eastAsia="仿宋_GB2312"/>
          <w:color w:val="auto"/>
          <w:sz w:val="28"/>
          <w:szCs w:val="28"/>
          <w:highlight w:val="none"/>
          <w:u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（2）与本项目其他供应商存在控股</w:t>
      </w:r>
      <w:r>
        <w:rPr>
          <w:rFonts w:hint="eastAsia" w:ascii="宋体" w:hAnsi="宋体" w:cs="宋体"/>
          <w:color w:val="auto"/>
          <w:sz w:val="24"/>
          <w:szCs w:val="24"/>
          <w:highlight w:val="none"/>
          <w:u w:val="none"/>
          <w:lang w:val="en-US" w:eastAsia="zh-CN"/>
        </w:rPr>
        <w:t>或</w:t>
      </w:r>
      <w:r>
        <w:rPr>
          <w:rFonts w:hint="eastAsia" w:ascii="宋体" w:hAnsi="宋体" w:cs="宋体" w:eastAsiaTheme="minorEastAsia"/>
          <w:color w:val="auto"/>
          <w:sz w:val="24"/>
          <w:szCs w:val="24"/>
          <w:highlight w:val="none"/>
          <w:u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3</w:t>
      </w:r>
      <w:r>
        <w:rPr>
          <w:rFonts w:hint="eastAsia" w:ascii="宋体" w:hAnsi="宋体" w:cs="宋体" w:eastAsiaTheme="minorEastAsia"/>
          <w:color w:val="auto"/>
          <w:sz w:val="24"/>
          <w:szCs w:val="24"/>
          <w:highlight w:val="none"/>
          <w:u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4</w:t>
      </w:r>
      <w:r>
        <w:rPr>
          <w:rFonts w:hint="eastAsia" w:ascii="宋体" w:hAnsi="宋体" w:cs="宋体" w:eastAsiaTheme="minorEastAsia"/>
          <w:color w:val="auto"/>
          <w:sz w:val="24"/>
          <w:szCs w:val="24"/>
          <w:highlight w:val="none"/>
          <w:u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5</w:t>
      </w:r>
      <w:r>
        <w:rPr>
          <w:rFonts w:hint="eastAsia" w:ascii="宋体" w:hAnsi="宋体" w:cs="宋体" w:eastAsiaTheme="minorEastAsia"/>
          <w:color w:val="auto"/>
          <w:sz w:val="24"/>
          <w:szCs w:val="24"/>
          <w:highlight w:val="none"/>
          <w:u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6</w:t>
      </w:r>
      <w:r>
        <w:rPr>
          <w:rFonts w:hint="eastAsia" w:ascii="宋体" w:hAnsi="宋体" w:cs="宋体" w:eastAsiaTheme="minorEastAsia"/>
          <w:color w:val="auto"/>
          <w:sz w:val="24"/>
          <w:szCs w:val="24"/>
          <w:highlight w:val="none"/>
          <w:u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7</w:t>
      </w:r>
      <w:r>
        <w:rPr>
          <w:rFonts w:hint="eastAsia" w:ascii="宋体" w:hAnsi="宋体" w:cs="宋体" w:eastAsiaTheme="minorEastAsia"/>
          <w:color w:val="auto"/>
          <w:sz w:val="24"/>
          <w:szCs w:val="24"/>
          <w:highlight w:val="none"/>
          <w:u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8</w:t>
      </w:r>
      <w:r>
        <w:rPr>
          <w:rFonts w:hint="eastAsia" w:ascii="宋体" w:hAnsi="宋体" w:cs="宋体" w:eastAsiaTheme="minorEastAsia"/>
          <w:color w:val="auto"/>
          <w:sz w:val="24"/>
          <w:szCs w:val="24"/>
          <w:highlight w:val="none"/>
          <w:u w:val="none"/>
          <w:lang w:val="en-GB"/>
        </w:rPr>
        <w:t>）</w:t>
      </w:r>
      <w:r>
        <w:rPr>
          <w:rFonts w:hint="eastAsia" w:cs="宋体" w:eastAsiaTheme="minorEastAsia"/>
          <w:color w:val="auto"/>
          <w:kern w:val="2"/>
          <w:highlight w:val="none"/>
          <w:u w:val="none"/>
          <w:lang w:val="en-GB"/>
        </w:rPr>
        <w:t>被“全国企业信用信息公示系统”（网址：http://www.gsxt.gov.cn/）</w:t>
      </w:r>
    </w:p>
    <w:p>
      <w:pPr>
        <w:pStyle w:val="20"/>
        <w:rPr>
          <w:rFonts w:hint="eastAsia" w:cs="宋体" w:eastAsiaTheme="minorEastAsia"/>
          <w:color w:val="auto"/>
          <w:kern w:val="2"/>
          <w:highlight w:val="none"/>
          <w:u w:val="none"/>
          <w:lang w:val="en-GB"/>
        </w:rPr>
      </w:pPr>
      <w:r>
        <w:rPr>
          <w:rFonts w:hint="eastAsia" w:cs="宋体" w:eastAsiaTheme="minorEastAsia"/>
          <w:color w:val="auto"/>
          <w:kern w:val="2"/>
          <w:highlight w:val="none"/>
          <w:u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9</w:t>
      </w:r>
      <w:r>
        <w:rPr>
          <w:rFonts w:hint="eastAsia" w:ascii="宋体" w:hAnsi="宋体" w:cs="宋体" w:eastAsiaTheme="minorEastAsia"/>
          <w:color w:val="auto"/>
          <w:sz w:val="24"/>
          <w:szCs w:val="24"/>
          <w:highlight w:val="none"/>
          <w:u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（1</w:t>
      </w:r>
      <w:r>
        <w:rPr>
          <w:rFonts w:hint="eastAsia" w:ascii="宋体" w:hAnsi="宋体" w:cs="宋体"/>
          <w:color w:val="auto"/>
          <w:sz w:val="24"/>
          <w:szCs w:val="24"/>
          <w:highlight w:val="none"/>
          <w:u w:val="none"/>
          <w:lang w:val="en-US" w:eastAsia="zh-CN"/>
        </w:rPr>
        <w:t>0</w:t>
      </w:r>
      <w:r>
        <w:rPr>
          <w:rFonts w:hint="eastAsia" w:ascii="宋体" w:hAnsi="宋体" w:cs="宋体" w:eastAsiaTheme="minorEastAsia"/>
          <w:color w:val="auto"/>
          <w:sz w:val="24"/>
          <w:szCs w:val="24"/>
          <w:highlight w:val="none"/>
          <w:u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u w:val="none"/>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ind w:firstLine="0"/>
        <w:jc w:val="right"/>
        <w:rPr>
          <w:rFonts w:hint="eastAsia"/>
          <w:color w:val="auto"/>
          <w:highlight w:val="none"/>
          <w:u w:val="none"/>
          <w:lang w:eastAsia="zh-CN"/>
        </w:rPr>
      </w:pPr>
      <w:r>
        <w:rPr>
          <w:rFonts w:hint="eastAsia" w:ascii="宋体" w:hAnsi="宋体" w:eastAsia="宋体" w:cs="宋体"/>
          <w:color w:val="auto"/>
          <w:kern w:val="2"/>
          <w:sz w:val="24"/>
          <w:szCs w:val="24"/>
          <w:highlight w:val="none"/>
          <w:u w:val="none"/>
          <w:lang w:val="en-GB"/>
        </w:rPr>
        <w:t>年  月  日</w:t>
      </w:r>
    </w:p>
    <w:p>
      <w:pPr>
        <w:jc w:val="left"/>
        <w:rPr>
          <w:rFonts w:hint="eastAsia" w:cs="Times New Roman" w:asciiTheme="minorEastAsia" w:hAnsiTheme="minorEastAsia"/>
          <w:b/>
          <w:bCs/>
          <w:color w:val="auto"/>
          <w:sz w:val="28"/>
          <w:szCs w:val="28"/>
          <w:highlight w:val="none"/>
          <w:u w:val="none"/>
          <w:lang w:val="en-US" w:eastAsia="zh-CN"/>
        </w:rPr>
      </w:pPr>
    </w:p>
    <w:p>
      <w:pPr>
        <w:pStyle w:val="2"/>
        <w:rPr>
          <w:rFonts w:hint="eastAsia" w:cs="Times New Roman" w:asciiTheme="minorEastAsia" w:hAnsiTheme="minorEastAsia"/>
          <w:b/>
          <w:bCs/>
          <w:color w:val="auto"/>
          <w:sz w:val="28"/>
          <w:szCs w:val="28"/>
          <w:highlight w:val="none"/>
          <w:u w:val="none"/>
          <w:lang w:val="en-US" w:eastAsia="zh-CN"/>
        </w:rPr>
      </w:pPr>
    </w:p>
    <w:p>
      <w:pPr>
        <w:pStyle w:val="2"/>
        <w:rPr>
          <w:rFonts w:hint="eastAsia" w:cs="Times New Roman" w:asciiTheme="minorEastAsia" w:hAnsiTheme="minorEastAsia"/>
          <w:b/>
          <w:bCs/>
          <w:color w:val="auto"/>
          <w:sz w:val="28"/>
          <w:szCs w:val="28"/>
          <w:highlight w:val="none"/>
          <w:u w:val="none"/>
          <w:lang w:val="en-US" w:eastAsia="zh-CN"/>
        </w:rPr>
      </w:pPr>
    </w:p>
    <w:p>
      <w:pPr>
        <w:jc w:val="left"/>
        <w:rPr>
          <w:rFonts w:hint="eastAsia" w:cs="Times New Roman" w:asciiTheme="minorEastAsia" w:hAnsiTheme="minorEastAsia"/>
          <w:b/>
          <w:bCs/>
          <w:color w:val="auto"/>
          <w:sz w:val="28"/>
          <w:szCs w:val="28"/>
          <w:highlight w:val="none"/>
          <w:u w:val="none"/>
          <w:lang w:val="en-US" w:eastAsia="zh-CN"/>
        </w:rPr>
      </w:pPr>
    </w:p>
    <w:p>
      <w:pPr>
        <w:jc w:val="left"/>
        <w:rPr>
          <w:rFonts w:hint="eastAsia" w:cs="Times New Roman" w:asciiTheme="minorEastAsia" w:hAnsiTheme="minorEastAsia" w:eastAsiaTheme="minorEastAsia"/>
          <w:b/>
          <w:bCs/>
          <w:color w:val="auto"/>
          <w:sz w:val="28"/>
          <w:szCs w:val="28"/>
          <w:highlight w:val="none"/>
          <w:u w:val="none"/>
        </w:rPr>
      </w:pPr>
      <w:r>
        <w:rPr>
          <w:rFonts w:hint="eastAsia" w:cs="Times New Roman" w:asciiTheme="minorEastAsia" w:hAnsiTheme="minorEastAsia"/>
          <w:b/>
          <w:bCs/>
          <w:color w:val="auto"/>
          <w:sz w:val="28"/>
          <w:szCs w:val="28"/>
          <w:highlight w:val="none"/>
          <w:u w:val="none"/>
          <w:lang w:val="en-US" w:eastAsia="zh-CN"/>
        </w:rPr>
        <w:t>4</w:t>
      </w:r>
      <w:r>
        <w:rPr>
          <w:rFonts w:hint="eastAsia" w:cs="Times New Roman" w:asciiTheme="minorEastAsia" w:hAnsiTheme="minorEastAsia" w:eastAsiaTheme="minorEastAsia"/>
          <w:b/>
          <w:bCs/>
          <w:color w:val="auto"/>
          <w:sz w:val="28"/>
          <w:szCs w:val="28"/>
          <w:highlight w:val="none"/>
          <w:u w:val="none"/>
          <w:lang w:val="en-US" w:eastAsia="zh-CN"/>
        </w:rPr>
        <w:t>.</w:t>
      </w:r>
      <w:r>
        <w:rPr>
          <w:rFonts w:hint="eastAsia" w:cs="Times New Roman" w:asciiTheme="minorEastAsia" w:hAnsiTheme="minorEastAsia" w:eastAsiaTheme="minorEastAsia"/>
          <w:b/>
          <w:bCs/>
          <w:color w:val="auto"/>
          <w:sz w:val="28"/>
          <w:szCs w:val="28"/>
          <w:highlight w:val="none"/>
          <w:u w:val="none"/>
        </w:rPr>
        <w:t>拟投入本项目的项目负责人情况表</w:t>
      </w:r>
    </w:p>
    <w:p>
      <w:pPr>
        <w:pStyle w:val="20"/>
        <w:rPr>
          <w:rFonts w:hint="eastAsia" w:ascii="仿宋_GB2312" w:eastAsia="仿宋_GB2312" w:hAnsiTheme="minorEastAsia"/>
          <w:color w:val="auto"/>
          <w:sz w:val="28"/>
          <w:szCs w:val="28"/>
          <w:highlight w:val="none"/>
          <w:u w:val="none"/>
          <w:lang w:val="en-US" w:eastAsia="zh-CN"/>
        </w:rPr>
      </w:pP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姓名</w:t>
            </w:r>
          </w:p>
        </w:tc>
        <w:tc>
          <w:tcPr>
            <w:tcW w:w="1497" w:type="dxa"/>
            <w:gridSpan w:val="2"/>
            <w:noWrap w:val="0"/>
            <w:vAlign w:val="top"/>
          </w:tcPr>
          <w:p>
            <w:pPr>
              <w:jc w:val="center"/>
              <w:rPr>
                <w:rFonts w:ascii="仿宋" w:hAnsi="仿宋" w:eastAsia="仿宋" w:cs="仿宋_GB2312"/>
                <w:b/>
                <w:color w:val="auto"/>
                <w:sz w:val="28"/>
                <w:szCs w:val="28"/>
                <w:highlight w:val="none"/>
                <w:u w:val="none"/>
              </w:rPr>
            </w:pPr>
          </w:p>
        </w:tc>
        <w:tc>
          <w:tcPr>
            <w:tcW w:w="161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u w:val="none"/>
              </w:rPr>
            </w:pPr>
          </w:p>
        </w:tc>
        <w:tc>
          <w:tcPr>
            <w:tcW w:w="2198"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学历</w:t>
            </w:r>
          </w:p>
        </w:tc>
        <w:tc>
          <w:tcPr>
            <w:tcW w:w="1119" w:type="dxa"/>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注册证书等级</w:t>
            </w:r>
          </w:p>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u w:val="none"/>
              </w:rPr>
            </w:pPr>
          </w:p>
        </w:tc>
        <w:tc>
          <w:tcPr>
            <w:tcW w:w="2198"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119" w:type="dxa"/>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bl>
    <w:p>
      <w:pPr>
        <w:pStyle w:val="20"/>
        <w:rPr>
          <w:rFonts w:hint="default" w:ascii="仿宋_GB2312" w:eastAsia="仿宋_GB2312" w:hAnsiTheme="minorEastAsia"/>
          <w:color w:val="auto"/>
          <w:sz w:val="28"/>
          <w:szCs w:val="28"/>
          <w:highlight w:val="none"/>
          <w:u w:val="none"/>
          <w:lang w:val="en-US" w:eastAsia="zh-CN"/>
        </w:rPr>
      </w:pPr>
    </w:p>
    <w:p>
      <w:pPr>
        <w:pStyle w:val="20"/>
        <w:rPr>
          <w:rFonts w:hint="default" w:ascii="仿宋_GB2312" w:eastAsia="仿宋_GB2312" w:hAnsiTheme="minorEastAsia"/>
          <w:color w:val="auto"/>
          <w:sz w:val="28"/>
          <w:szCs w:val="28"/>
          <w:highlight w:val="none"/>
          <w:u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年  月  日</w:t>
      </w:r>
    </w:p>
    <w:p>
      <w:pPr>
        <w:pStyle w:val="20"/>
        <w:rPr>
          <w:rFonts w:hint="default" w:ascii="仿宋_GB2312" w:eastAsia="仿宋_GB2312" w:hAnsiTheme="minorEastAsia"/>
          <w:color w:val="auto"/>
          <w:sz w:val="28"/>
          <w:szCs w:val="28"/>
          <w:highlight w:val="none"/>
          <w:u w:val="none"/>
          <w:lang w:val="en-US" w:eastAsia="zh-CN"/>
        </w:rPr>
      </w:pPr>
    </w:p>
    <w:p>
      <w:pPr>
        <w:pStyle w:val="20"/>
        <w:rPr>
          <w:rFonts w:hint="default" w:ascii="仿宋_GB2312" w:eastAsia="仿宋_GB2312" w:hAnsiTheme="minorEastAsia"/>
          <w:color w:val="auto"/>
          <w:sz w:val="28"/>
          <w:szCs w:val="28"/>
          <w:highlight w:val="none"/>
          <w:u w:val="none"/>
          <w:lang w:val="en-US" w:eastAsia="zh-CN"/>
        </w:rPr>
      </w:pPr>
    </w:p>
    <w:p>
      <w:pPr>
        <w:pStyle w:val="5"/>
        <w:numPr>
          <w:ilvl w:val="0"/>
          <w:numId w:val="6"/>
        </w:numPr>
        <w:rPr>
          <w:rFonts w:hint="eastAsia" w:asciiTheme="minorEastAsia" w:hAnsiTheme="minorEastAsia" w:eastAsiaTheme="minorEastAsia"/>
          <w:color w:val="auto"/>
          <w:sz w:val="28"/>
          <w:szCs w:val="28"/>
          <w:highlight w:val="none"/>
          <w:u w:val="none"/>
        </w:rPr>
      </w:pPr>
      <w:bookmarkStart w:id="105" w:name="_Toc19423"/>
      <w:bookmarkStart w:id="106" w:name="_Toc32430"/>
      <w:r>
        <w:rPr>
          <w:rFonts w:hint="eastAsia" w:asciiTheme="minorEastAsia" w:hAnsiTheme="minorEastAsia" w:eastAsiaTheme="minorEastAsia"/>
          <w:color w:val="auto"/>
          <w:sz w:val="28"/>
          <w:szCs w:val="28"/>
          <w:highlight w:val="none"/>
          <w:u w:val="none"/>
        </w:rPr>
        <w:t>报价表</w:t>
      </w:r>
      <w:bookmarkEnd w:id="105"/>
      <w:bookmarkEnd w:id="106"/>
    </w:p>
    <w:tbl>
      <w:tblPr>
        <w:tblStyle w:val="21"/>
        <w:tblW w:w="8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265"/>
        <w:gridCol w:w="2458"/>
        <w:gridCol w:w="1249"/>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46"/>
                <w:color w:val="auto"/>
                <w:sz w:val="24"/>
                <w:szCs w:val="24"/>
                <w:highlight w:val="none"/>
                <w:lang w:val="en-US" w:eastAsia="zh-CN" w:bidi="ar"/>
              </w:rPr>
              <w:t>保障人数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保费/元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广州市净水有限公司本部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广州市净水有限公司猎德分公司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广州市净水有限公司大坦沙分公司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广州市净水有限公司(水质中心）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广州市净水有限公司沥滘分公司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广州市净水有限公司龙归分公司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广州市白云区太和镇龙归龙岗北路自编11号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广州市净水有限公司竹料分公司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广州市白云区竹料竹二兰桂街100号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广州市净水有限公司石井分公司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广州市白云区夏花一路551号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r>
              <w:rPr>
                <w:rStyle w:val="47"/>
                <w:color w:val="auto"/>
                <w:highlight w:val="none"/>
                <w:lang w:val="en-US" w:eastAsia="zh-CN" w:bidi="ar"/>
              </w:rPr>
              <w:t>广州市净水有限公司石井净水分公司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广州市白云区石井街道石槎路</w:t>
            </w:r>
            <w:r>
              <w:rPr>
                <w:rStyle w:val="48"/>
                <w:rFonts w:eastAsia="宋体"/>
                <w:color w:val="auto"/>
                <w:highlight w:val="none"/>
                <w:lang w:val="en-US" w:eastAsia="zh-CN" w:bidi="ar"/>
              </w:rPr>
              <w:t>695</w:t>
            </w:r>
            <w:r>
              <w:rPr>
                <w:rStyle w:val="47"/>
                <w:color w:val="auto"/>
                <w:highlight w:val="none"/>
                <w:lang w:val="en-US" w:eastAsia="zh-CN" w:bidi="ar"/>
              </w:rPr>
              <w:t>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广州市净水有限公司京溪分公司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广州市白云区沙太北路犀牛角村犀牛二马路1号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广州市净水有限公司大沙地分公司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广州市黄埔区港前路1661号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广州市净水有限公司西朗公司(含西朗二期）</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广州市荔湾区芳村西塱东西路99号、广州市荔湾区喜闻路1号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广州市净水有限公司江高分公司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广州市白云区江高镇南岗村南贤路1号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广州市净水有限公司大观分公司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广州市天河区长兴街道科韵北路101号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广州市净水有限公司健康城分公司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白云区钟落潭镇广陈路568号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广州市净水有限公司中水分公司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广州市荔湾区黄沙大道泮塘涌口上街32号104室</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广州市净水有限公司从化公司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广州市从化区江埔街南方村108号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广州水务环保技术有限公司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广州城市水处理设备有限公司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广州市海珠区南洲路1375号2栋101房</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小计</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2442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numPr>
          <w:ilvl w:val="-1"/>
          <w:numId w:val="0"/>
        </w:numPr>
        <w:rPr>
          <w:rFonts w:asciiTheme="minorHAnsi" w:hAnsiTheme="minorHAnsi" w:eastAsiaTheme="minorEastAsia"/>
          <w:color w:val="auto"/>
          <w:sz w:val="21"/>
          <w:szCs w:val="22"/>
          <w:highlight w:val="none"/>
        </w:rPr>
      </w:pPr>
    </w:p>
    <w:p>
      <w:pPr>
        <w:pStyle w:val="20"/>
        <w:rPr>
          <w:rFonts w:hint="default" w:ascii="仿宋_GB2312" w:eastAsia="仿宋_GB2312" w:hAnsiTheme="minorEastAsia"/>
          <w:color w:val="auto"/>
          <w:sz w:val="28"/>
          <w:szCs w:val="28"/>
          <w:highlight w:val="none"/>
          <w:u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年  月  日</w:t>
      </w:r>
    </w:p>
    <w:p>
      <w:pPr>
        <w:pStyle w:val="5"/>
        <w:rPr>
          <w:rFonts w:asciiTheme="majorEastAsia" w:hAnsiTheme="majorEastAsia" w:eastAsiaTheme="majorEastAsia"/>
          <w:color w:val="auto"/>
          <w:sz w:val="28"/>
          <w:szCs w:val="28"/>
          <w:highlight w:val="none"/>
          <w:u w:val="none"/>
        </w:rPr>
      </w:pPr>
      <w:bookmarkStart w:id="107" w:name="_Toc88209965"/>
      <w:bookmarkStart w:id="108" w:name="_Toc16386"/>
      <w:bookmarkStart w:id="109" w:name="_Toc87616402"/>
      <w:bookmarkStart w:id="110" w:name="_Toc6058"/>
      <w:bookmarkStart w:id="111" w:name="_GoBack"/>
      <w:bookmarkEnd w:id="111"/>
      <w:r>
        <w:rPr>
          <w:rFonts w:hint="eastAsia" w:eastAsiaTheme="majorEastAsia"/>
          <w:color w:val="auto"/>
          <w:highlight w:val="none"/>
          <w:u w:val="none"/>
          <w:lang w:val="en-US" w:eastAsia="zh-CN"/>
        </w:rPr>
        <w:t>6</w:t>
      </w:r>
      <w:r>
        <w:rPr>
          <w:rFonts w:hint="eastAsia" w:asciiTheme="majorEastAsia" w:hAnsiTheme="majorEastAsia" w:eastAsiaTheme="majorEastAsia"/>
          <w:color w:val="auto"/>
          <w:sz w:val="28"/>
          <w:szCs w:val="28"/>
          <w:highlight w:val="none"/>
          <w:u w:val="none"/>
        </w:rPr>
        <w:t>.其他资料</w:t>
      </w:r>
      <w:bookmarkEnd w:id="107"/>
      <w:bookmarkEnd w:id="108"/>
      <w:bookmarkEnd w:id="109"/>
      <w:bookmarkEnd w:id="110"/>
    </w:p>
    <w:p>
      <w:pPr>
        <w:pStyle w:val="2"/>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p>
    <w:p>
      <w:pPr>
        <w:pStyle w:val="2"/>
        <w:adjustRightInd w:val="0"/>
        <w:snapToGrid w:val="0"/>
        <w:spacing w:line="360" w:lineRule="auto"/>
        <w:ind w:firstLine="570"/>
        <w:jc w:val="center"/>
        <w:rPr>
          <w:rFonts w:hint="eastAsia" w:ascii="仿宋_GB2312" w:eastAsia="仿宋_GB2312" w:hAnsiTheme="minorEastAsia"/>
          <w:b/>
          <w:bCs/>
          <w:color w:val="auto"/>
          <w:sz w:val="32"/>
          <w:szCs w:val="32"/>
          <w:highlight w:val="none"/>
          <w:lang w:val="en-US" w:eastAsia="zh-CN"/>
        </w:rPr>
      </w:pPr>
      <w:r>
        <w:rPr>
          <w:rFonts w:hint="eastAsia" w:ascii="仿宋_GB2312" w:eastAsia="仿宋_GB2312" w:hAnsiTheme="minorEastAsia"/>
          <w:b/>
          <w:bCs/>
          <w:color w:val="auto"/>
          <w:sz w:val="32"/>
          <w:szCs w:val="32"/>
          <w:highlight w:val="none"/>
          <w:lang w:val="en-US" w:eastAsia="zh-CN"/>
        </w:rPr>
        <w:t>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广州市净水有限公司：</w:t>
      </w:r>
    </w:p>
    <w:p>
      <w:pPr>
        <w:pStyle w:val="2"/>
        <w:adjustRightInd w:val="0"/>
        <w:snapToGrid w:val="0"/>
        <w:spacing w:line="360" w:lineRule="auto"/>
        <w:ind w:firstLine="570"/>
        <w:rPr>
          <w:rFonts w:hint="eastAsia"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我方已仔细研究了关于“               采购项目”（项目编号：      ）采购须知中用户询价方案的全部要求,我方完全理解用户询价方案所有要求均为实质性响应条款，如有任何一条负偏离或者不满足将导致询价无效。由于我方提供资料不实或与需求书中所有条款不符而造成的责任和后果由我方承担。</w:t>
      </w:r>
    </w:p>
    <w:p>
      <w:pPr>
        <w:pStyle w:val="2"/>
        <w:adjustRightInd w:val="0"/>
        <w:snapToGrid w:val="0"/>
        <w:spacing w:line="360" w:lineRule="auto"/>
        <w:ind w:firstLine="2240" w:firstLineChars="800"/>
        <w:rPr>
          <w:rFonts w:hint="eastAsia" w:ascii="仿宋_GB2312" w:eastAsia="仿宋_GB2312" w:hAnsiTheme="minorEastAsia"/>
          <w:color w:val="auto"/>
          <w:sz w:val="28"/>
          <w:szCs w:val="28"/>
          <w:highlight w:val="none"/>
          <w:u w:val="none"/>
          <w:lang w:eastAsia="zh-CN"/>
        </w:rPr>
      </w:pPr>
      <w:r>
        <w:rPr>
          <w:rFonts w:hint="eastAsia" w:ascii="仿宋_GB2312" w:eastAsia="仿宋_GB2312" w:hAnsiTheme="minorEastAsia"/>
          <w:color w:val="auto"/>
          <w:sz w:val="28"/>
          <w:szCs w:val="28"/>
          <w:highlight w:val="none"/>
          <w:u w:val="none"/>
          <w:lang w:eastAsia="zh-CN"/>
        </w:rPr>
        <w:t>供货商名称（单位盖章）：</w:t>
      </w:r>
    </w:p>
    <w:p>
      <w:pPr>
        <w:pStyle w:val="2"/>
        <w:spacing w:line="360" w:lineRule="auto"/>
        <w:ind w:firstLine="2800" w:firstLineChars="1000"/>
        <w:rPr>
          <w:color w:val="auto"/>
          <w:highlight w:val="none"/>
          <w:u w:val="none"/>
        </w:rPr>
      </w:pPr>
      <w:r>
        <w:rPr>
          <w:rFonts w:hint="eastAsia" w:ascii="仿宋_GB2312" w:eastAsia="仿宋_GB2312" w:hAnsiTheme="minorEastAsia"/>
          <w:color w:val="auto"/>
          <w:sz w:val="28"/>
          <w:szCs w:val="28"/>
          <w:highlight w:val="none"/>
          <w:u w:val="none"/>
          <w:lang w:eastAsia="zh-CN"/>
        </w:rPr>
        <w:t>法定代表人</w:t>
      </w:r>
      <w:r>
        <w:rPr>
          <w:rFonts w:hint="eastAsia" w:ascii="仿宋_GB2312" w:eastAsia="仿宋_GB2312" w:hAnsiTheme="minorEastAsia"/>
          <w:color w:val="auto"/>
          <w:sz w:val="28"/>
          <w:szCs w:val="28"/>
          <w:highlight w:val="none"/>
          <w:u w:val="none"/>
          <w:lang w:val="en-US" w:eastAsia="zh-CN"/>
        </w:rPr>
        <w:t>/负责人/委托委托人（签字或盖章）：</w:t>
      </w: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C055F36"/>
    <w:multiLevelType w:val="singleLevel"/>
    <w:tmpl w:val="FC055F36"/>
    <w:lvl w:ilvl="0" w:tentative="0">
      <w:start w:val="5"/>
      <w:numFmt w:val="decimal"/>
      <w:lvlText w:val="%1."/>
      <w:lvlJc w:val="left"/>
      <w:pPr>
        <w:tabs>
          <w:tab w:val="left" w:pos="312"/>
        </w:tabs>
      </w:pPr>
    </w:lvl>
  </w:abstractNum>
  <w:abstractNum w:abstractNumId="2">
    <w:nsid w:val="2A5FF0CB"/>
    <w:multiLevelType w:val="singleLevel"/>
    <w:tmpl w:val="2A5FF0CB"/>
    <w:lvl w:ilvl="0" w:tentative="0">
      <w:start w:val="5"/>
      <w:numFmt w:val="chineseCounting"/>
      <w:suff w:val="nothing"/>
      <w:lvlText w:val="（%1）"/>
      <w:lvlJc w:val="left"/>
      <w:rPr>
        <w:rFonts w:hint="eastAsia"/>
      </w:rPr>
    </w:lvl>
  </w:abstractNum>
  <w:abstractNum w:abstractNumId="3">
    <w:nsid w:val="39FD8651"/>
    <w:multiLevelType w:val="singleLevel"/>
    <w:tmpl w:val="39FD8651"/>
    <w:lvl w:ilvl="0" w:tentative="0">
      <w:start w:val="5"/>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B2C20"/>
    <w:rsid w:val="070E7B6E"/>
    <w:rsid w:val="071D62B7"/>
    <w:rsid w:val="077D16D2"/>
    <w:rsid w:val="082A69F3"/>
    <w:rsid w:val="08675FC8"/>
    <w:rsid w:val="09131EEB"/>
    <w:rsid w:val="09153C1F"/>
    <w:rsid w:val="09B713FD"/>
    <w:rsid w:val="09EF6ACC"/>
    <w:rsid w:val="09F64BD2"/>
    <w:rsid w:val="0A315056"/>
    <w:rsid w:val="0A3E3B7B"/>
    <w:rsid w:val="0A694621"/>
    <w:rsid w:val="0AA213B4"/>
    <w:rsid w:val="0AE95411"/>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0827DD"/>
    <w:rsid w:val="104974DD"/>
    <w:rsid w:val="111703D2"/>
    <w:rsid w:val="112B101A"/>
    <w:rsid w:val="11496EC7"/>
    <w:rsid w:val="119B53FC"/>
    <w:rsid w:val="1215733B"/>
    <w:rsid w:val="12424CDC"/>
    <w:rsid w:val="129A2738"/>
    <w:rsid w:val="12B56BF1"/>
    <w:rsid w:val="12CB1A89"/>
    <w:rsid w:val="12D93FBD"/>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8A63AB4"/>
    <w:rsid w:val="19A53EA8"/>
    <w:rsid w:val="19B64DBC"/>
    <w:rsid w:val="19EC6A4A"/>
    <w:rsid w:val="1A373ACF"/>
    <w:rsid w:val="1A7B10BA"/>
    <w:rsid w:val="1A895341"/>
    <w:rsid w:val="1AB34F0B"/>
    <w:rsid w:val="1B0D071F"/>
    <w:rsid w:val="1B4568CE"/>
    <w:rsid w:val="1B9015B7"/>
    <w:rsid w:val="1B950DA6"/>
    <w:rsid w:val="1BF54245"/>
    <w:rsid w:val="1C085D97"/>
    <w:rsid w:val="1C56042C"/>
    <w:rsid w:val="1D0E6976"/>
    <w:rsid w:val="1D5A79EE"/>
    <w:rsid w:val="1E0E2CD0"/>
    <w:rsid w:val="1E831280"/>
    <w:rsid w:val="1EBC4704"/>
    <w:rsid w:val="1EE522C8"/>
    <w:rsid w:val="1F172EB5"/>
    <w:rsid w:val="1F22070B"/>
    <w:rsid w:val="1F94592D"/>
    <w:rsid w:val="1FB860DE"/>
    <w:rsid w:val="1FF63CC8"/>
    <w:rsid w:val="203C5A02"/>
    <w:rsid w:val="208D2744"/>
    <w:rsid w:val="209D4C94"/>
    <w:rsid w:val="20B44FCD"/>
    <w:rsid w:val="20E84705"/>
    <w:rsid w:val="218400BA"/>
    <w:rsid w:val="21AB1E2F"/>
    <w:rsid w:val="21D40498"/>
    <w:rsid w:val="22493963"/>
    <w:rsid w:val="22767047"/>
    <w:rsid w:val="23A05588"/>
    <w:rsid w:val="240476A1"/>
    <w:rsid w:val="248068BD"/>
    <w:rsid w:val="24E953B9"/>
    <w:rsid w:val="25431AEB"/>
    <w:rsid w:val="25B875EB"/>
    <w:rsid w:val="25BE3BFB"/>
    <w:rsid w:val="25BF43FD"/>
    <w:rsid w:val="25F86BCD"/>
    <w:rsid w:val="2605748B"/>
    <w:rsid w:val="26396D26"/>
    <w:rsid w:val="264544A6"/>
    <w:rsid w:val="266D0329"/>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E6632"/>
    <w:rsid w:val="2C615D26"/>
    <w:rsid w:val="2CB679ED"/>
    <w:rsid w:val="2CE83C37"/>
    <w:rsid w:val="2CEB2FFC"/>
    <w:rsid w:val="2D173C07"/>
    <w:rsid w:val="2D424A86"/>
    <w:rsid w:val="2DDA66B7"/>
    <w:rsid w:val="2E262ED5"/>
    <w:rsid w:val="2E6F2D11"/>
    <w:rsid w:val="2E7B52DB"/>
    <w:rsid w:val="2ED60115"/>
    <w:rsid w:val="2F012479"/>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3BF0331"/>
    <w:rsid w:val="341E3434"/>
    <w:rsid w:val="34BB4442"/>
    <w:rsid w:val="3584136B"/>
    <w:rsid w:val="358E7FD3"/>
    <w:rsid w:val="35FF5AA4"/>
    <w:rsid w:val="360B7EBA"/>
    <w:rsid w:val="36416867"/>
    <w:rsid w:val="367D5DD4"/>
    <w:rsid w:val="369C32FD"/>
    <w:rsid w:val="37666E72"/>
    <w:rsid w:val="38081EA3"/>
    <w:rsid w:val="38167A04"/>
    <w:rsid w:val="381C3783"/>
    <w:rsid w:val="394B167A"/>
    <w:rsid w:val="39AD34EA"/>
    <w:rsid w:val="39DA2868"/>
    <w:rsid w:val="39DF6BF2"/>
    <w:rsid w:val="3A0177D1"/>
    <w:rsid w:val="3A055F4B"/>
    <w:rsid w:val="3A4E4336"/>
    <w:rsid w:val="3A6007FE"/>
    <w:rsid w:val="3A802587"/>
    <w:rsid w:val="3A852164"/>
    <w:rsid w:val="3AF93D6C"/>
    <w:rsid w:val="3AFD06C8"/>
    <w:rsid w:val="3B477B26"/>
    <w:rsid w:val="3B7C2CE4"/>
    <w:rsid w:val="3BAF716B"/>
    <w:rsid w:val="3BDB02EF"/>
    <w:rsid w:val="3C0B5355"/>
    <w:rsid w:val="3C76336A"/>
    <w:rsid w:val="3CD4176B"/>
    <w:rsid w:val="3D1F44D9"/>
    <w:rsid w:val="3D5C38CD"/>
    <w:rsid w:val="3E5070F1"/>
    <w:rsid w:val="3E7569E0"/>
    <w:rsid w:val="3EC370CB"/>
    <w:rsid w:val="3F4B5721"/>
    <w:rsid w:val="3F6C3589"/>
    <w:rsid w:val="3F850180"/>
    <w:rsid w:val="3F9004D6"/>
    <w:rsid w:val="3FEE7CFA"/>
    <w:rsid w:val="400E4D5E"/>
    <w:rsid w:val="40E1138C"/>
    <w:rsid w:val="413814BA"/>
    <w:rsid w:val="41872511"/>
    <w:rsid w:val="41DF1251"/>
    <w:rsid w:val="42083B1B"/>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0D176C0"/>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71452D"/>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C8D6C03"/>
    <w:rsid w:val="7D133243"/>
    <w:rsid w:val="7D945420"/>
    <w:rsid w:val="7D997857"/>
    <w:rsid w:val="7DD07A4B"/>
    <w:rsid w:val="7E394207"/>
    <w:rsid w:val="7E4007A2"/>
    <w:rsid w:val="7E791CAD"/>
    <w:rsid w:val="7EA50DFB"/>
    <w:rsid w:val="7EC86878"/>
    <w:rsid w:val="7F16390D"/>
    <w:rsid w:val="7F752917"/>
    <w:rsid w:val="7F787AD6"/>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7"/>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alloon Text"/>
    <w:basedOn w:val="1"/>
    <w:link w:val="32"/>
    <w:semiHidden/>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First Indent"/>
    <w:basedOn w:val="7"/>
    <w:unhideWhenUsed/>
    <w:qFormat/>
    <w:uiPriority w:val="99"/>
    <w:pPr>
      <w:ind w:firstLine="420" w:firstLineChars="100"/>
    </w:p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6"/>
    <w:semiHidden/>
    <w:qFormat/>
    <w:uiPriority w:val="99"/>
    <w:rPr>
      <w:sz w:val="18"/>
      <w:szCs w:val="18"/>
    </w:rPr>
  </w:style>
  <w:style w:type="character" w:customStyle="1" w:styleId="26">
    <w:name w:val="页脚 Char"/>
    <w:basedOn w:val="23"/>
    <w:link w:val="15"/>
    <w:qFormat/>
    <w:uiPriority w:val="99"/>
    <w:rPr>
      <w:sz w:val="18"/>
      <w:szCs w:val="18"/>
    </w:rPr>
  </w:style>
  <w:style w:type="character" w:customStyle="1" w:styleId="27">
    <w:name w:val="标题 1 Char"/>
    <w:basedOn w:val="23"/>
    <w:link w:val="3"/>
    <w:qFormat/>
    <w:uiPriority w:val="9"/>
    <w:rPr>
      <w:rFonts w:eastAsia="方正小标宋简体"/>
      <w:bCs/>
      <w:kern w:val="44"/>
      <w:sz w:val="44"/>
      <w:szCs w:val="44"/>
    </w:rPr>
  </w:style>
  <w:style w:type="character" w:customStyle="1" w:styleId="28">
    <w:name w:val="标题 2 Char"/>
    <w:basedOn w:val="23"/>
    <w:link w:val="4"/>
    <w:qFormat/>
    <w:uiPriority w:val="9"/>
    <w:rPr>
      <w:rFonts w:eastAsia="方正小标宋简体" w:asciiTheme="majorHAnsi" w:hAnsiTheme="majorHAnsi" w:cstheme="majorBidi"/>
      <w:bCs/>
      <w:sz w:val="36"/>
      <w:szCs w:val="32"/>
    </w:rPr>
  </w:style>
  <w:style w:type="character" w:customStyle="1" w:styleId="29">
    <w:name w:val="标题 3 Char"/>
    <w:basedOn w:val="23"/>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4"/>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2"/>
    <w:next w:val="12"/>
    <w:qFormat/>
    <w:uiPriority w:val="0"/>
    <w:pPr>
      <w:spacing w:after="373"/>
    </w:pPr>
    <w:rPr>
      <w:color w:val="auto"/>
    </w:rPr>
  </w:style>
  <w:style w:type="paragraph" w:customStyle="1" w:styleId="35">
    <w:name w:val="CM91"/>
    <w:basedOn w:val="12"/>
    <w:next w:val="12"/>
    <w:qFormat/>
    <w:uiPriority w:val="0"/>
    <w:pPr>
      <w:spacing w:after="160"/>
    </w:pPr>
    <w:rPr>
      <w:color w:val="auto"/>
    </w:rPr>
  </w:style>
  <w:style w:type="character" w:customStyle="1" w:styleId="36">
    <w:name w:val="正文文本 3 Char"/>
    <w:link w:val="6"/>
    <w:qFormat/>
    <w:uiPriority w:val="99"/>
    <w:rPr>
      <w:sz w:val="16"/>
      <w:szCs w:val="16"/>
    </w:rPr>
  </w:style>
  <w:style w:type="character" w:customStyle="1" w:styleId="37">
    <w:name w:val="正文文本 3 Char1"/>
    <w:basedOn w:val="23"/>
    <w:link w:val="6"/>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1"/>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font31"/>
    <w:basedOn w:val="23"/>
    <w:qFormat/>
    <w:uiPriority w:val="0"/>
    <w:rPr>
      <w:rFonts w:hint="eastAsia" w:ascii="宋体" w:hAnsi="宋体" w:eastAsia="宋体" w:cs="宋体"/>
      <w:color w:val="000000"/>
      <w:sz w:val="22"/>
      <w:szCs w:val="22"/>
      <w:u w:val="none"/>
    </w:rPr>
  </w:style>
  <w:style w:type="character" w:customStyle="1" w:styleId="45">
    <w:name w:val="font81"/>
    <w:basedOn w:val="23"/>
    <w:qFormat/>
    <w:uiPriority w:val="0"/>
    <w:rPr>
      <w:rFonts w:ascii="Arial" w:hAnsi="Arial" w:cs="Arial"/>
      <w:color w:val="000000"/>
      <w:sz w:val="22"/>
      <w:szCs w:val="22"/>
      <w:u w:val="none"/>
    </w:rPr>
  </w:style>
  <w:style w:type="character" w:customStyle="1" w:styleId="46">
    <w:name w:val="font41"/>
    <w:basedOn w:val="23"/>
    <w:qFormat/>
    <w:uiPriority w:val="0"/>
    <w:rPr>
      <w:rFonts w:hint="eastAsia" w:ascii="宋体" w:hAnsi="宋体" w:eastAsia="宋体" w:cs="宋体"/>
      <w:b/>
      <w:bCs/>
      <w:color w:val="000000"/>
      <w:sz w:val="22"/>
      <w:szCs w:val="22"/>
      <w:u w:val="none"/>
    </w:rPr>
  </w:style>
  <w:style w:type="character" w:customStyle="1" w:styleId="47">
    <w:name w:val="font1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11663</Words>
  <Characters>12262</Characters>
  <Lines>300</Lines>
  <Paragraphs>84</Paragraphs>
  <TotalTime>7</TotalTime>
  <ScaleCrop>false</ScaleCrop>
  <LinksUpToDate>false</LinksUpToDate>
  <CharactersWithSpaces>13952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2023-03-16T07:07:09Z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0B547FC818084E0DB0131D7CFB92CF01</vt:lpwstr>
  </property>
</Properties>
</file>