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广州市净水有限公司2023年大沙地、西朗二期分公司日常维护维修项目</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（市政工程类）</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1322"/>
      <w:bookmarkStart w:id="5" w:name="_Toc17801"/>
      <w:bookmarkStart w:id="6" w:name="_Toc4275"/>
      <w:bookmarkStart w:id="7" w:name="_Toc1669"/>
      <w:bookmarkStart w:id="8" w:name="_Toc19609"/>
      <w:bookmarkStart w:id="9" w:name="_Toc31938"/>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2356485</wp:posOffset>
                </wp:positionH>
                <wp:positionV relativeFrom="paragraph">
                  <wp:posOffset>73660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5pt;margin-top:5.8pt;height:0pt;width:75.5pt;z-index:251672576;mso-width-relative:page;mso-height-relative:page;" filled="f" stroked="t" coordsize="21600,21600" o:gfxdata="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siRy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2349500</wp:posOffset>
                </wp:positionH>
                <wp:positionV relativeFrom="paragraph">
                  <wp:posOffset>515620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pt;margin-top:40.6pt;height:0pt;width:75.5pt;z-index:251673600;mso-width-relative:page;mso-height-relative:page;" filled="f" stroked="t" coordsize="21600,21600" o:gfxdata="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NZjHG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广州市净水有限公司2023年大沙地、西朗二期分公司日常维护维修项目（市政工程类）</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广州市净水有限公司2023年大沙地、西朗二期分公司日常维护维修项目（市政工程类）</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XJ-20230310-1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含税价508281.553元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tbl>
      <w:tblPr>
        <w:tblStyle w:val="23"/>
        <w:tblW w:w="9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9"/>
        <w:gridCol w:w="843"/>
        <w:gridCol w:w="2822"/>
        <w:gridCol w:w="1130"/>
        <w:gridCol w:w="1240"/>
        <w:gridCol w:w="827"/>
        <w:gridCol w:w="1172"/>
        <w:gridCol w:w="1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4" w:hRule="atLeast"/>
          <w:jc w:val="center"/>
        </w:trPr>
        <w:tc>
          <w:tcPr>
            <w:tcW w:w="479"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84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8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11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最高限价（元）</w:t>
            </w:r>
          </w:p>
        </w:tc>
        <w:tc>
          <w:tcPr>
            <w:tcW w:w="124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82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117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20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大沙地分公司</w:t>
            </w:r>
          </w:p>
        </w:tc>
        <w:tc>
          <w:tcPr>
            <w:tcW w:w="2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大沙地分公司二期及提标厂区自来水管优化项目</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default" w:ascii="宋体" w:hAnsi="宋体" w:eastAsia="宋体" w:cs="宋体"/>
                <w:i w:val="0"/>
                <w:color w:val="000000"/>
                <w:sz w:val="22"/>
                <w:szCs w:val="22"/>
                <w:u w:val="none"/>
                <w:lang w:val="en-US"/>
              </w:rPr>
              <w:t>77718.1</w:t>
            </w:r>
            <w:r>
              <w:rPr>
                <w:rFonts w:hint="eastAsia" w:ascii="宋体" w:hAnsi="宋体" w:eastAsia="宋体" w:cs="宋体"/>
                <w:i w:val="0"/>
                <w:color w:val="000000"/>
                <w:sz w:val="22"/>
                <w:szCs w:val="22"/>
                <w:u w:val="none"/>
                <w:lang w:val="en-US" w:eastAsia="zh-CN"/>
              </w:rPr>
              <w:t>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71301.02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8450.76（二期5591.26元，提标改造中心2859.50元）</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5584.79（二期3931.98元，提标改造中心1652.81元）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9"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西朗二期分公司</w:t>
            </w:r>
          </w:p>
        </w:tc>
        <w:tc>
          <w:tcPr>
            <w:tcW w:w="2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西朗二期分公司二期厂区南侧草地排水沟及留用地临时围蔽措施安装项目</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宋体" w:hAnsi="宋体" w:eastAsia="宋体" w:cs="宋体"/>
                <w:i w:val="0"/>
                <w:color w:val="000000"/>
                <w:sz w:val="22"/>
                <w:szCs w:val="22"/>
                <w:u w:val="none"/>
                <w:lang w:val="en-US"/>
              </w:rPr>
              <w:t>338230.343</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310303.0695</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12707.58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10707.393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9"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西朗二期分公司</w:t>
            </w:r>
          </w:p>
        </w:tc>
        <w:tc>
          <w:tcPr>
            <w:tcW w:w="2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西朗二期分公司二期负二层沉砂池放空阀区域排水优化项目</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宋体" w:hAnsi="宋体" w:eastAsia="宋体" w:cs="宋体"/>
                <w:i w:val="0"/>
                <w:color w:val="000000"/>
                <w:sz w:val="22"/>
                <w:szCs w:val="22"/>
                <w:u w:val="none"/>
                <w:lang w:val="en-US"/>
              </w:rPr>
              <w:t>92333.11</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84709.28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2693.29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7355.73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tc>
        <w:tc>
          <w:tcPr>
            <w:tcW w:w="36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320" w:firstLineChars="60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508281.553</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466313.3695</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bl>
    <w:p>
      <w:pPr>
        <w:autoSpaceDE w:val="0"/>
        <w:autoSpaceDN w:val="0"/>
        <w:adjustRightInd/>
        <w:snapToGrid/>
        <w:spacing w:line="240" w:lineRule="auto"/>
        <w:ind w:firstLine="562" w:firstLineChars="200"/>
        <w:jc w:val="both"/>
        <w:rPr>
          <w:rFonts w:hint="eastAsia" w:ascii="仿宋" w:hAnsi="仿宋" w:eastAsia="仿宋" w:cs="仿宋"/>
          <w:b/>
          <w:bCs/>
          <w:color w:val="auto"/>
          <w:sz w:val="28"/>
          <w:szCs w:val="28"/>
          <w:lang w:val="zh-CN"/>
        </w:rPr>
      </w:pPr>
    </w:p>
    <w:p>
      <w:pPr>
        <w:autoSpaceDE w:val="0"/>
        <w:autoSpaceDN w:val="0"/>
        <w:adjustRightInd/>
        <w:snapToGrid/>
        <w:spacing w:line="240" w:lineRule="auto"/>
        <w:ind w:firstLine="562" w:firstLineChars="200"/>
        <w:jc w:val="both"/>
        <w:rPr>
          <w:rFonts w:hint="eastAsia"/>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9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1"/>
        <w:gridCol w:w="1134"/>
        <w:gridCol w:w="1608"/>
        <w:gridCol w:w="5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jc w:val="center"/>
        </w:trPr>
        <w:tc>
          <w:tcPr>
            <w:tcW w:w="56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3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16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58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4" w:hRule="atLeast"/>
          <w:jc w:val="center"/>
        </w:trPr>
        <w:tc>
          <w:tcPr>
            <w:tcW w:w="5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大沙地分公司</w:t>
            </w:r>
          </w:p>
        </w:tc>
        <w:tc>
          <w:tcPr>
            <w:tcW w:w="16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大沙地分公司二期及提标厂区自来水管优化项目</w:t>
            </w:r>
          </w:p>
        </w:tc>
        <w:tc>
          <w:tcPr>
            <w:tcW w:w="58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二期及提标厂区增设自来水管、水龙头和洗手台等。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87"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西朗二期分公司</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西朗二期分公司二期厂区南侧草地排水沟及留用地临时围蔽措施安装项目</w:t>
            </w:r>
          </w:p>
        </w:tc>
        <w:tc>
          <w:tcPr>
            <w:tcW w:w="5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二期厂区南侧草地排水沟及留用地临时围蔽措施安装项目，其中排水沟收集雨水利用动力提升至厂区雨水系统。</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（1）开挖土方197.87m³、外运土方；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（2）做混凝土垫层35.33m³，混凝土基础22.15m³，；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（3）做实心砖墙300mm高*240mm宽砖砌挡水墙133.41m³；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（4）抹灰批荡；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（5）安装191米20cm宽U型排水沟，铸铁格栅盖板；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（6）做集水池安装排水泵；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0"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sz w:val="22"/>
                <w:szCs w:val="22"/>
                <w:u w:val="none"/>
              </w:rPr>
              <w:t>西朗二期分公司</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sz w:val="22"/>
                <w:szCs w:val="22"/>
                <w:u w:val="none"/>
              </w:rPr>
              <w:t>西朗二期分公司二期负二层沉砂池放空阀区域排水优化项目</w:t>
            </w:r>
          </w:p>
        </w:tc>
        <w:tc>
          <w:tcPr>
            <w:tcW w:w="5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在负二层沉砂池放空阀区域已属于地下室底板，无条件做下层排水设施，在本层进行回填垫高地面，在三面设置截水沟，形成中间高四周低的地面形态，地面积水可以排出到截水沟，通过截水沟后收集后集中通过DN150钢制排水管排到管廊排水沟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（1）原有钢筋混凝土底板清理；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（2）地面地膜防水工程量457.5㎡，2mm厚JS-Ⅱ型聚合物水泥基防水涂料,四周翻起高出楼地面板面 300mm；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（3）40-100厚C25配筋细石砼（掺减水剂,每6米设缝, 缝宽20,嵌高弹性耐候胶）；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（4）10厚1:2.5水泥砂浆找平层；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（5）三侧增设排水沟，接驳排水管。</w:t>
            </w:r>
          </w:p>
        </w:tc>
      </w:tr>
    </w:tbl>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jc w:val="center"/>
        </w:trPr>
        <w:tc>
          <w:tcPr>
            <w:tcW w:w="2264" w:type="dxa"/>
            <w:vAlign w:val="center"/>
          </w:tcPr>
          <w:p>
            <w:pPr>
              <w:pStyle w:val="2"/>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w:t>
            </w:r>
          </w:p>
        </w:tc>
        <w:tc>
          <w:tcPr>
            <w:tcW w:w="2264" w:type="dxa"/>
            <w:vAlign w:val="center"/>
          </w:tcPr>
          <w:p>
            <w:pPr>
              <w:pStyle w:val="2"/>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ind w:firstLine="42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项目一</w:t>
            </w:r>
          </w:p>
        </w:tc>
        <w:tc>
          <w:tcPr>
            <w:tcW w:w="2264" w:type="dxa"/>
            <w:vAlign w:val="center"/>
          </w:tcPr>
          <w:p>
            <w:pPr>
              <w:pStyle w:val="2"/>
              <w:ind w:firstLine="42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jc w:val="center"/>
        </w:trPr>
        <w:tc>
          <w:tcPr>
            <w:tcW w:w="2264" w:type="dxa"/>
            <w:vAlign w:val="center"/>
          </w:tcPr>
          <w:p>
            <w:pPr>
              <w:pStyle w:val="2"/>
              <w:ind w:firstLine="42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项目二</w:t>
            </w:r>
          </w:p>
        </w:tc>
        <w:tc>
          <w:tcPr>
            <w:tcW w:w="2264" w:type="dxa"/>
            <w:vAlign w:val="center"/>
          </w:tcPr>
          <w:p>
            <w:pPr>
              <w:pStyle w:val="2"/>
              <w:ind w:firstLine="42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vAlign w:val="center"/>
          </w:tcPr>
          <w:p>
            <w:pPr>
              <w:pStyle w:val="2"/>
              <w:ind w:firstLine="42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项目三</w:t>
            </w:r>
          </w:p>
        </w:tc>
        <w:tc>
          <w:tcPr>
            <w:tcW w:w="2264" w:type="dxa"/>
            <w:vAlign w:val="center"/>
          </w:tcPr>
          <w:p>
            <w:pPr>
              <w:pStyle w:val="2"/>
              <w:ind w:firstLine="42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r>
    </w:tbl>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lang w:val="en-US" w:eastAsia="zh-CN"/>
        </w:rPr>
        <w:t>广州市净水有限公司大沙地分公司、西朗二期分公司。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lang w:val="en-US" w:eastAsia="zh-CN"/>
        </w:rPr>
        <w:t>市政公用工程施工总承包资质三级或以上资质</w:t>
      </w:r>
    </w:p>
    <w:p>
      <w:pPr>
        <w:numPr>
          <w:ilvl w:val="0"/>
          <w:numId w:val="0"/>
        </w:numPr>
        <w:adjustRightInd w:val="0"/>
        <w:snapToGrid w:val="0"/>
        <w:spacing w:line="600" w:lineRule="exact"/>
        <w:jc w:val="left"/>
        <w:rPr>
          <w:rFonts w:hint="eastAsia" w:ascii="仿宋" w:hAnsi="仿宋" w:eastAsia="仿宋" w:cs="仿宋"/>
          <w:color w:val="auto"/>
          <w:sz w:val="28"/>
          <w:szCs w:val="28"/>
          <w:highlight w:val="none"/>
          <w:u w:val="none"/>
        </w:rPr>
      </w:pPr>
      <w:r>
        <w:rPr>
          <w:rFonts w:hint="eastAsia" w:ascii="仿宋_GB2312" w:eastAsia="仿宋_GB2312"/>
          <w:sz w:val="28"/>
          <w:szCs w:val="28"/>
          <w:u w:val="none"/>
        </w:rPr>
        <w:t>同时具有建设主管部门颁发且在有效期内的《安全生产许可证》</w:t>
      </w:r>
      <w:r>
        <w:rPr>
          <w:rFonts w:hint="eastAsia" w:ascii="仿宋_GB2312" w:eastAsia="仿宋_GB2312"/>
          <w:sz w:val="28"/>
          <w:szCs w:val="28"/>
          <w:u w:val="none"/>
          <w:lang w:val="en-US" w:eastAsia="zh-CN"/>
        </w:rPr>
        <w:t>资质，</w:t>
      </w:r>
    </w:p>
    <w:p>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u w:val="none"/>
        </w:rPr>
        <w:t>且能开具增值税专用发票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 w:hAnsi="仿宋" w:eastAsia="仿宋" w:cs="仿宋_GB2312"/>
          <w:color w:val="000000"/>
          <w:sz w:val="28"/>
          <w:szCs w:val="28"/>
          <w:highlight w:val="none"/>
          <w:u w:val="none"/>
        </w:rPr>
        <w:t>建筑工程专业二级（或以上级别）</w:t>
      </w:r>
      <w:r>
        <w:rPr>
          <w:rFonts w:hint="eastAsia" w:ascii="仿宋" w:hAnsi="仿宋" w:eastAsia="仿宋" w:cs="仿宋_GB2312"/>
          <w:color w:val="000000"/>
          <w:sz w:val="28"/>
          <w:szCs w:val="28"/>
          <w:highlight w:val="none"/>
          <w:u w:val="none"/>
          <w:lang w:val="en-US" w:eastAsia="zh-CN"/>
        </w:rPr>
        <w:t>或市政工程专业二级（或以上级别）</w:t>
      </w:r>
      <w:r>
        <w:rPr>
          <w:rFonts w:hint="eastAsia" w:ascii="仿宋" w:hAnsi="仿宋" w:eastAsia="仿宋" w:cs="仿宋_GB2312"/>
          <w:color w:val="000000"/>
          <w:sz w:val="28"/>
          <w:szCs w:val="28"/>
          <w:highlight w:val="none"/>
          <w:u w:val="none"/>
        </w:rPr>
        <w:t>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 w:hAnsi="仿宋" w:eastAsia="仿宋" w:cs="仿宋_GB2312"/>
          <w:color w:val="000000"/>
          <w:sz w:val="28"/>
          <w:szCs w:val="28"/>
          <w:highlight w:val="none"/>
          <w:u w:val="none"/>
          <w:lang w:eastAsia="zh-CN"/>
        </w:rPr>
        <w:t>；</w:t>
      </w:r>
      <w:r>
        <w:rPr>
          <w:rFonts w:hint="eastAsia" w:ascii="仿宋_GB2312" w:eastAsia="仿宋_GB2312"/>
          <w:sz w:val="28"/>
          <w:szCs w:val="28"/>
          <w:highlight w:val="none"/>
          <w:u w:val="none"/>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zh-CN" w:eastAsia="zh-CN"/>
        </w:rPr>
        <w:t>广东省外注册的二级建造师人员暂不能在我省执业</w:t>
      </w:r>
      <w:r>
        <w:rPr>
          <w:rFonts w:hint="eastAsia" w:ascii="仿宋_GB2312" w:eastAsia="仿宋_GB2312"/>
          <w:sz w:val="28"/>
          <w:szCs w:val="28"/>
          <w:highlight w:val="none"/>
          <w:u w:val="none"/>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 xml:space="preserve">  </w:t>
      </w:r>
      <w:r>
        <w:rPr>
          <w:rFonts w:hint="eastAsia" w:ascii="仿宋_GB2312" w:eastAsia="仿宋_GB2312"/>
          <w:sz w:val="28"/>
          <w:szCs w:val="28"/>
          <w:highlight w:val="none"/>
          <w:u w:val="none"/>
        </w:rPr>
        <w:t>专职安全人员要求：</w:t>
      </w:r>
      <w:r>
        <w:rPr>
          <w:rFonts w:hint="eastAsia" w:ascii="仿宋" w:hAnsi="仿宋" w:eastAsia="仿宋" w:cs="仿宋"/>
          <w:color w:val="auto"/>
          <w:sz w:val="28"/>
          <w:szCs w:val="28"/>
          <w:highlight w:val="none"/>
          <w:u w:val="none"/>
        </w:rPr>
        <w:t>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踏勘现场联系人：项目二、项目三：岑工</w:t>
      </w:r>
    </w:p>
    <w:p>
      <w:pPr>
        <w:pStyle w:val="22"/>
        <w:adjustRightInd w:val="0"/>
        <w:snapToGrid w:val="0"/>
        <w:spacing w:line="360" w:lineRule="auto"/>
        <w:ind w:firstLine="0" w:firstLineChars="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踏勘现场联系人联系方式：13611448730</w:t>
      </w:r>
    </w:p>
    <w:p>
      <w:pPr>
        <w:pStyle w:val="22"/>
        <w:adjustRightInd w:val="0"/>
        <w:snapToGrid w:val="0"/>
        <w:spacing w:line="360" w:lineRule="auto"/>
        <w:ind w:firstLine="0" w:firstLineChars="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踏勘地址：广州市荔湾区西塱东西路99号广州市净水有限公司西朗二期分公司</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16</w:t>
      </w:r>
      <w:r>
        <w:rPr>
          <w:rFonts w:hint="eastAsia" w:ascii="仿宋_GB2312" w:eastAsia="仿宋_GB2312"/>
          <w:sz w:val="28"/>
          <w:szCs w:val="28"/>
          <w:u w:val="single"/>
        </w:rPr>
        <w:t> </w:t>
      </w:r>
      <w:r>
        <w:rPr>
          <w:rFonts w:hint="eastAsia" w:ascii="仿宋_GB2312" w:eastAsia="仿宋_GB2312"/>
          <w:sz w:val="28"/>
          <w:szCs w:val="28"/>
        </w:rPr>
        <w:t>日</w:t>
      </w:r>
      <w:r>
        <w:rPr>
          <w:rFonts w:hint="eastAsia" w:ascii="仿宋_GB2312" w:eastAsia="仿宋_GB2312"/>
          <w:sz w:val="28"/>
          <w:szCs w:val="28"/>
          <w:u w:val="single"/>
        </w:rPr>
        <w:t>9</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 xml:space="preserve">月 </w:t>
      </w:r>
      <w:r>
        <w:rPr>
          <w:rFonts w:hint="eastAsia" w:ascii="仿宋_GB2312" w:eastAsia="仿宋_GB2312"/>
          <w:sz w:val="28"/>
          <w:szCs w:val="28"/>
          <w:u w:val="single"/>
          <w:lang w:val="en-US" w:eastAsia="zh-CN"/>
        </w:rPr>
        <w:t>16</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16</w:t>
      </w:r>
      <w:r>
        <w:rPr>
          <w:rFonts w:hint="eastAsia" w:ascii="仿宋_GB2312" w:eastAsia="仿宋_GB2312"/>
          <w:sz w:val="28"/>
          <w:szCs w:val="28"/>
          <w:u w:val="single"/>
        </w:rPr>
        <w:t> </w:t>
      </w:r>
      <w:r>
        <w:rPr>
          <w:rFonts w:hint="eastAsia" w:ascii="仿宋_GB2312" w:eastAsia="仿宋_GB2312"/>
          <w:sz w:val="28"/>
          <w:szCs w:val="28"/>
        </w:rPr>
        <w:t>日</w:t>
      </w:r>
      <w:r>
        <w:rPr>
          <w:rFonts w:hint="eastAsia" w:ascii="仿宋_GB2312" w:eastAsia="仿宋_GB2312"/>
          <w:sz w:val="28"/>
          <w:szCs w:val="28"/>
          <w:u w:val="single"/>
        </w:rPr>
        <w:t xml:space="preserve">10 </w:t>
      </w:r>
      <w:r>
        <w:rPr>
          <w:rFonts w:hint="eastAsia" w:ascii="仿宋_GB2312" w:eastAsia="仿宋_GB2312"/>
          <w:sz w:val="28"/>
          <w:szCs w:val="28"/>
        </w:rPr>
        <w:t>时</w:t>
      </w:r>
      <w:r>
        <w:rPr>
          <w:rFonts w:hint="eastAsia" w:ascii="仿宋_GB2312" w:eastAsia="仿宋_GB2312"/>
          <w:sz w:val="28"/>
          <w:szCs w:val="28"/>
          <w:u w:val="single"/>
        </w:rPr>
        <w:t xml:space="preserve">00 </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9295"/>
      <w:bookmarkStart w:id="15" w:name="_Toc7340"/>
      <w:bookmarkStart w:id="16" w:name="_Toc16557"/>
      <w:bookmarkStart w:id="17" w:name="_Toc9448"/>
      <w:bookmarkStart w:id="18" w:name="_Toc25603"/>
      <w:bookmarkStart w:id="19" w:name="_Toc32588"/>
      <w:bookmarkStart w:id="20" w:name="_Toc2331"/>
      <w:bookmarkStart w:id="21" w:name="_Toc2324"/>
      <w:bookmarkStart w:id="22" w:name="_Toc23749"/>
      <w:bookmarkStart w:id="23" w:name="_Toc16705"/>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499110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39.3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518795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0.8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52705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4.1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
        <w:ind w:firstLine="0"/>
        <w:rPr>
          <w:rFonts w:hint="eastAsia"/>
        </w:rPr>
      </w:pPr>
      <w:bookmarkStart w:id="32" w:name="_Toc24895"/>
      <w:bookmarkStart w:id="33" w:name="_Toc3789"/>
    </w:p>
    <w:p>
      <w:pPr>
        <w:pStyle w:val="4"/>
        <w:jc w:val="both"/>
        <w:rPr>
          <w:rFonts w:hint="eastAsia"/>
          <w:color w:val="auto"/>
          <w:highlight w:val="none"/>
        </w:rPr>
      </w:pPr>
    </w:p>
    <w:p>
      <w:pPr>
        <w:pStyle w:val="4"/>
        <w:jc w:val="center"/>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19759"/>
      <w:bookmarkStart w:id="36" w:name="_Toc14870"/>
      <w:bookmarkStart w:id="37" w:name="_Toc19050"/>
      <w:bookmarkStart w:id="38" w:name="_Toc7118"/>
      <w:bookmarkStart w:id="39" w:name="_Toc20594"/>
      <w:bookmarkStart w:id="40" w:name="_Toc3156"/>
      <w:bookmarkStart w:id="41" w:name="_Toc23581"/>
      <w:bookmarkStart w:id="42" w:name="_Toc10930"/>
      <w:bookmarkStart w:id="43" w:name="_Toc7437"/>
      <w:bookmarkStart w:id="44"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22212"/>
      <w:bookmarkStart w:id="46" w:name="_Toc30530"/>
      <w:bookmarkStart w:id="47" w:name="_Toc32607"/>
      <w:bookmarkStart w:id="48" w:name="_Toc87616378"/>
      <w:bookmarkStart w:id="49" w:name="_Toc12177"/>
      <w:bookmarkStart w:id="50" w:name="_Toc7831"/>
      <w:bookmarkStart w:id="51" w:name="_Toc21079"/>
      <w:bookmarkStart w:id="52" w:name="_Toc29345"/>
      <w:bookmarkStart w:id="53" w:name="_Toc29484"/>
      <w:bookmarkStart w:id="54" w:name="_Toc13898"/>
      <w:bookmarkStart w:id="55" w:name="_Toc88209941"/>
      <w:bookmarkStart w:id="56" w:name="_Toc21840"/>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2399030</wp:posOffset>
                </wp:positionH>
                <wp:positionV relativeFrom="paragraph">
                  <wp:posOffset>64770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8.9pt;margin-top:5.1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2366010</wp:posOffset>
                </wp:positionH>
                <wp:positionV relativeFrom="paragraph">
                  <wp:posOffset>567055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6.3pt;margin-top:44.65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firstLine="0"/>
        <w:rPr>
          <w:rFonts w:hint="eastAsia"/>
          <w:color w:val="auto"/>
          <w:szCs w:val="44"/>
          <w:highlight w:val="none"/>
        </w:rPr>
      </w:pPr>
    </w:p>
    <w:bookmarkEnd w:id="60"/>
    <w:p>
      <w:pPr>
        <w:pStyle w:val="12"/>
        <w:numPr>
          <w:ilvl w:val="0"/>
          <w:numId w:val="4"/>
        </w:numPr>
        <w:adjustRightInd w:val="0"/>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项目内容及需求</w:t>
      </w:r>
    </w:p>
    <w:p>
      <w:pPr>
        <w:ind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zh-CN" w:eastAsia="zh-CN"/>
        </w:rPr>
        <w:t>项目一：大沙地分公司二期及提标厂区自来水管优化项目</w:t>
      </w:r>
    </w:p>
    <w:p>
      <w:pPr>
        <w:pStyle w:val="8"/>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二期及提标厂区增设自来水管、水龙头和洗手台等：</w:t>
      </w:r>
    </w:p>
    <w:p>
      <w:pPr>
        <w:pStyle w:val="8"/>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1.对大沙地分公司二期扩建地面层增加自来水管、对应接口、洗手台及排水设施。</w:t>
      </w:r>
    </w:p>
    <w:p>
      <w:pPr>
        <w:pStyle w:val="8"/>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2.对大沙地分公司二期扩建负一层增加自来水管、对应接口、洗手台及排水设施。</w:t>
      </w:r>
    </w:p>
    <w:p>
      <w:pPr>
        <w:pStyle w:val="8"/>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3.对大沙地分公司二期扩建负二层增加自来水管、对应接口、洗手台及排水设施。</w:t>
      </w:r>
    </w:p>
    <w:p>
      <w:pPr>
        <w:pStyle w:val="8"/>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4.对大沙地分公司一期提标一层增加自来水管、对应接口、洗手台及排水设施。</w:t>
      </w:r>
    </w:p>
    <w:p>
      <w:pPr>
        <w:pStyle w:val="22"/>
        <w:rPr>
          <w:rFonts w:hint="eastAsia" w:ascii="仿宋_GB2312" w:eastAsia="仿宋_GB2312" w:hAnsiTheme="minorHAnsi" w:cstheme="minorBidi"/>
          <w:color w:val="auto"/>
          <w:kern w:val="2"/>
          <w:sz w:val="24"/>
          <w:szCs w:val="24"/>
          <w:highlight w:val="none"/>
          <w:lang w:val="en-US" w:eastAsia="zh-CN"/>
        </w:rPr>
      </w:pPr>
      <w:r>
        <w:rPr>
          <w:rFonts w:hint="eastAsia" w:ascii="仿宋_GB2312" w:hAnsi="仿宋_GB2312" w:eastAsia="仿宋_GB2312" w:cs="仿宋_GB2312"/>
          <w:b w:val="0"/>
          <w:bCs w:val="0"/>
          <w:sz w:val="28"/>
          <w:szCs w:val="28"/>
          <w:lang w:val="en-US" w:eastAsia="zh-CN"/>
        </w:rPr>
        <w:t>5.对大沙地分公司一期提标二层增加自来水管、对应接口、洗手台及排水设施。</w:t>
      </w:r>
    </w:p>
    <w:p>
      <w:pPr>
        <w:adjustRightInd w:val="0"/>
        <w:snapToGrid w:val="0"/>
        <w:spacing w:line="600" w:lineRule="exact"/>
        <w:ind w:left="559" w:leftChars="266" w:firstLine="0" w:firstLineChars="0"/>
        <w:jc w:val="left"/>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项目二：西朗二期分公司二期厂区南侧草地排水沟及留用地临时围</w:t>
      </w:r>
    </w:p>
    <w:p>
      <w:pPr>
        <w:adjustRightInd w:val="0"/>
        <w:snapToGrid w:val="0"/>
        <w:spacing w:line="600" w:lineRule="exact"/>
        <w:jc w:val="left"/>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蔽措施安装项目</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其中排水沟收集雨水利用动力提升至厂区雨水系统。</w:t>
      </w:r>
    </w:p>
    <w:p>
      <w:pPr>
        <w:pStyle w:val="8"/>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sz w:val="28"/>
          <w:szCs w:val="28"/>
          <w:highlight w:val="none"/>
          <w:u w:val="none"/>
          <w:lang w:val="en-US" w:eastAsia="zh-CN"/>
        </w:rPr>
        <w:t>（1）</w:t>
      </w:r>
      <w:r>
        <w:rPr>
          <w:rFonts w:hint="eastAsia" w:ascii="仿宋_GB2312" w:eastAsia="仿宋_GB2312" w:hAnsiTheme="minorHAnsi" w:cstheme="minorBidi"/>
          <w:color w:val="auto"/>
          <w:kern w:val="2"/>
          <w:sz w:val="28"/>
          <w:szCs w:val="28"/>
          <w:highlight w:val="none"/>
          <w:lang w:val="en-US" w:eastAsia="zh-CN" w:bidi="ar-SA"/>
        </w:rPr>
        <w:t>开挖土方197.87m³、外运土方；</w:t>
      </w:r>
    </w:p>
    <w:p>
      <w:pPr>
        <w:pStyle w:val="8"/>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（2）做混凝土垫层35.33m³，混凝土基础22.15m³，；</w:t>
      </w:r>
    </w:p>
    <w:p>
      <w:pPr>
        <w:pStyle w:val="8"/>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（3）做实心砖墙300mm高*240mm宽砖砌挡水墙133.41m³；</w:t>
      </w:r>
    </w:p>
    <w:p>
      <w:pPr>
        <w:pStyle w:val="8"/>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 xml:space="preserve">（4）抹灰批荡； </w:t>
      </w:r>
    </w:p>
    <w:p>
      <w:pPr>
        <w:pStyle w:val="8"/>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 xml:space="preserve">（5）安装191米20cm宽U型排水沟，铸铁格栅盖板； </w:t>
      </w:r>
    </w:p>
    <w:p>
      <w:pPr>
        <w:pStyle w:val="8"/>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（6）做集水池安装排水泵；</w:t>
      </w:r>
    </w:p>
    <w:p>
      <w:pPr>
        <w:pStyle w:val="8"/>
        <w:ind w:firstLine="562" w:firstLineChars="200"/>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w:t>
      </w:r>
      <w:r>
        <w:rPr>
          <w:rFonts w:hint="eastAsia" w:ascii="仿宋_GB2312" w:eastAsia="仿宋_GB2312" w:cstheme="minorBidi"/>
          <w:b/>
          <w:bCs/>
          <w:color w:val="auto"/>
          <w:kern w:val="2"/>
          <w:sz w:val="28"/>
          <w:szCs w:val="28"/>
          <w:highlight w:val="none"/>
          <w:lang w:val="en-US" w:eastAsia="zh-CN" w:bidi="ar-SA"/>
        </w:rPr>
        <w:t>三</w:t>
      </w:r>
      <w:r>
        <w:rPr>
          <w:rFonts w:hint="eastAsia" w:ascii="仿宋_GB2312" w:eastAsia="仿宋_GB2312" w:hAnsiTheme="minorHAnsi" w:cstheme="minorBidi"/>
          <w:b/>
          <w:bCs/>
          <w:color w:val="auto"/>
          <w:kern w:val="2"/>
          <w:sz w:val="28"/>
          <w:szCs w:val="28"/>
          <w:highlight w:val="none"/>
          <w:lang w:val="en-US" w:eastAsia="zh-CN" w:bidi="ar-SA"/>
        </w:rPr>
        <w:t>：西朗二期分公司二期负二层沉砂池放空阀区域排水优化项目</w:t>
      </w:r>
    </w:p>
    <w:p>
      <w:pPr>
        <w:pStyle w:val="8"/>
        <w:ind w:firstLine="560" w:firstLineChars="200"/>
        <w:rPr>
          <w:rFonts w:hint="eastAsia" w:ascii="仿宋_GB2312" w:eastAsia="仿宋_GB2312" w:hAnsiTheme="minorHAnsi"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在负二层沉砂池放空阀区域已属于地下室底板，无条件做下层排水设施，在本层进行回填垫高地面，在三面设置截水沟，</w:t>
      </w:r>
      <w:r>
        <w:rPr>
          <w:rFonts w:hint="eastAsia" w:ascii="仿宋_GB2312" w:eastAsia="仿宋_GB2312" w:hAnsiTheme="minorHAnsi" w:cstheme="minorBidi"/>
          <w:color w:val="auto"/>
          <w:kern w:val="2"/>
          <w:sz w:val="28"/>
          <w:szCs w:val="28"/>
          <w:highlight w:val="none"/>
          <w:u w:val="none"/>
          <w:lang w:val="en-US" w:eastAsia="zh-CN" w:bidi="ar-SA"/>
        </w:rPr>
        <w:t>形成中间高四周低的地面形态，地面积水可以排出到截水沟，通过截水沟后收集后集中通过DN150钢制排水管排到管廊排水沟中。</w:t>
      </w:r>
    </w:p>
    <w:p>
      <w:pPr>
        <w:pStyle w:val="8"/>
        <w:rPr>
          <w:rFonts w:hint="eastAsia" w:ascii="仿宋_GB2312" w:eastAsia="仿宋_GB2312" w:hAnsiTheme="minorHAnsi"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sz w:val="28"/>
          <w:szCs w:val="28"/>
          <w:highlight w:val="none"/>
          <w:u w:val="none"/>
          <w:lang w:val="en-US" w:eastAsia="zh-CN"/>
        </w:rPr>
        <w:t>（1）</w:t>
      </w:r>
      <w:r>
        <w:rPr>
          <w:rFonts w:hint="eastAsia" w:ascii="仿宋_GB2312" w:eastAsia="仿宋_GB2312" w:hAnsiTheme="minorHAnsi" w:cstheme="minorBidi"/>
          <w:color w:val="auto"/>
          <w:kern w:val="2"/>
          <w:sz w:val="28"/>
          <w:szCs w:val="28"/>
          <w:highlight w:val="none"/>
          <w:u w:val="none"/>
          <w:lang w:val="en-US" w:eastAsia="zh-CN" w:bidi="ar-SA"/>
        </w:rPr>
        <w:t>原有钢筋混凝土底板清理；</w:t>
      </w:r>
    </w:p>
    <w:p>
      <w:pPr>
        <w:pStyle w:val="8"/>
        <w:rPr>
          <w:rFonts w:hint="eastAsia" w:ascii="仿宋_GB2312" w:eastAsia="仿宋_GB2312" w:hAnsiTheme="minorHAnsi"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kern w:val="2"/>
          <w:sz w:val="28"/>
          <w:szCs w:val="28"/>
          <w:highlight w:val="none"/>
          <w:u w:val="none"/>
          <w:lang w:val="en-US" w:eastAsia="zh-CN" w:bidi="ar-SA"/>
        </w:rPr>
        <w:t>（2）地面地膜防水工程量457.5㎡，2mm厚JS-Ⅱ型聚合物水泥基防水涂料,四周翻起高出楼地面板面 300mm；</w:t>
      </w:r>
    </w:p>
    <w:p>
      <w:pPr>
        <w:pStyle w:val="8"/>
        <w:rPr>
          <w:rFonts w:hint="eastAsia" w:ascii="仿宋_GB2312" w:eastAsia="仿宋_GB2312" w:hAnsiTheme="minorHAnsi"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kern w:val="2"/>
          <w:sz w:val="28"/>
          <w:szCs w:val="28"/>
          <w:highlight w:val="none"/>
          <w:u w:val="none"/>
          <w:lang w:val="en-US" w:eastAsia="zh-CN" w:bidi="ar-SA"/>
        </w:rPr>
        <w:t>（3）40-100厚C25配筋细石砼（掺减水剂,每6米设缝, 缝宽20,嵌高弹性耐候胶）；</w:t>
      </w:r>
    </w:p>
    <w:p>
      <w:pPr>
        <w:pStyle w:val="8"/>
        <w:rPr>
          <w:rFonts w:hint="eastAsia" w:ascii="仿宋_GB2312" w:eastAsia="仿宋_GB2312" w:hAnsiTheme="minorHAnsi"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kern w:val="2"/>
          <w:sz w:val="28"/>
          <w:szCs w:val="28"/>
          <w:highlight w:val="none"/>
          <w:u w:val="none"/>
          <w:lang w:val="en-US" w:eastAsia="zh-CN" w:bidi="ar-SA"/>
        </w:rPr>
        <w:t>（4）10厚1:2.5水泥砂浆找平层；</w:t>
      </w:r>
    </w:p>
    <w:p>
      <w:pPr>
        <w:pStyle w:val="8"/>
        <w:rPr>
          <w:rFonts w:hint="eastAsia" w:ascii="仿宋_GB2312" w:hAnsi="仿宋_GB2312" w:eastAsia="仿宋_GB2312" w:cs="仿宋_GB2312"/>
          <w:b/>
          <w:sz w:val="28"/>
          <w:szCs w:val="28"/>
          <w:highlight w:val="none"/>
        </w:rPr>
      </w:pPr>
      <w:r>
        <w:rPr>
          <w:rFonts w:hint="eastAsia" w:ascii="仿宋_GB2312" w:eastAsia="仿宋_GB2312" w:hAnsiTheme="minorHAnsi" w:cstheme="minorBidi"/>
          <w:color w:val="auto"/>
          <w:kern w:val="2"/>
          <w:sz w:val="28"/>
          <w:szCs w:val="28"/>
          <w:highlight w:val="none"/>
          <w:u w:val="none"/>
          <w:lang w:val="en-US" w:eastAsia="zh-CN" w:bidi="ar-SA"/>
        </w:rPr>
        <w:t>（5）三侧增设排水沟，接驳排水管。</w:t>
      </w:r>
    </w:p>
    <w:p>
      <w:pPr>
        <w:pStyle w:val="12"/>
        <w:adjustRightInd w:val="0"/>
        <w:snapToGrid w:val="0"/>
        <w:spacing w:line="300" w:lineRule="auto"/>
        <w:rPr>
          <w:rFonts w:hint="eastAsia" w:ascii="仿宋" w:hAnsi="仿宋" w:eastAsia="仿宋" w:cs="仿宋"/>
          <w:highlight w:val="none"/>
          <w:lang w:val="en-US" w:eastAsia="zh-CN"/>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（2）施工后，清理现场垃圾，施工垃圾外运，冲洗施工区域，保护现场环境。</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（3）本项目项目负责人和专职安全员必须常驻施工现场，能随时与业主共同处理施工现场事宜。</w:t>
      </w:r>
    </w:p>
    <w:p>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eastAsia="仿宋_GB2312" w:hAnsiTheme="minorHAnsi" w:cstheme="minorBidi"/>
          <w:color w:val="auto"/>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_GB2312" w:eastAsia="仿宋_GB2312" w:hAnsiTheme="minorHAnsi" w:cstheme="minorBidi"/>
          <w:color w:val="auto"/>
          <w:sz w:val="28"/>
          <w:szCs w:val="28"/>
          <w:highlight w:val="none"/>
          <w:lang w:eastAsia="zh-CN"/>
        </w:rPr>
        <w:t>。</w:t>
      </w:r>
    </w:p>
    <w:p>
      <w:pPr>
        <w:pStyle w:val="12"/>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1.工期：详见下表,具</w:t>
      </w:r>
      <w:r>
        <w:rPr>
          <w:rFonts w:hint="eastAsia" w:ascii="仿宋_GB2312" w:hAnsi="仿宋_GB2312" w:eastAsia="仿宋_GB2312" w:cs="仿宋_GB2312"/>
          <w:sz w:val="28"/>
          <w:szCs w:val="28"/>
          <w:highlight w:val="none"/>
        </w:rPr>
        <w:t>体施工日期及工期调整根据实际计划时间而定。</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jc w:val="center"/>
        </w:trPr>
        <w:tc>
          <w:tcPr>
            <w:tcW w:w="2264" w:type="dxa"/>
            <w:vAlign w:val="center"/>
          </w:tcPr>
          <w:p>
            <w:pPr>
              <w:pStyle w:val="2"/>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w:t>
            </w:r>
          </w:p>
        </w:tc>
        <w:tc>
          <w:tcPr>
            <w:tcW w:w="2264" w:type="dxa"/>
            <w:vAlign w:val="center"/>
          </w:tcPr>
          <w:p>
            <w:pPr>
              <w:pStyle w:val="2"/>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ind w:firstLine="42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项目一</w:t>
            </w:r>
          </w:p>
        </w:tc>
        <w:tc>
          <w:tcPr>
            <w:tcW w:w="2264" w:type="dxa"/>
            <w:vAlign w:val="center"/>
          </w:tcPr>
          <w:p>
            <w:pPr>
              <w:pStyle w:val="2"/>
              <w:ind w:firstLine="420" w:firstLineChars="0"/>
              <w:jc w:val="center"/>
              <w:rPr>
                <w:rFonts w:hint="default"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jc w:val="center"/>
        </w:trPr>
        <w:tc>
          <w:tcPr>
            <w:tcW w:w="2264" w:type="dxa"/>
            <w:vAlign w:val="center"/>
          </w:tcPr>
          <w:p>
            <w:pPr>
              <w:pStyle w:val="2"/>
              <w:ind w:firstLine="42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项目二</w:t>
            </w:r>
          </w:p>
        </w:tc>
        <w:tc>
          <w:tcPr>
            <w:tcW w:w="2264" w:type="dxa"/>
            <w:vAlign w:val="center"/>
          </w:tcPr>
          <w:p>
            <w:pPr>
              <w:pStyle w:val="2"/>
              <w:ind w:firstLine="42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64" w:type="dxa"/>
            <w:vAlign w:val="center"/>
          </w:tcPr>
          <w:p>
            <w:pPr>
              <w:pStyle w:val="2"/>
              <w:ind w:firstLine="42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项目三</w:t>
            </w:r>
          </w:p>
        </w:tc>
        <w:tc>
          <w:tcPr>
            <w:tcW w:w="2264" w:type="dxa"/>
            <w:vAlign w:val="center"/>
          </w:tcPr>
          <w:p>
            <w:pPr>
              <w:pStyle w:val="2"/>
              <w:ind w:firstLine="42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r>
    </w:tbl>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2.质量要求：</w:t>
      </w: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autoSpaceDE w:val="0"/>
        <w:autoSpaceDN w:val="0"/>
        <w:spacing w:line="520" w:lineRule="exact"/>
        <w:ind w:firstLine="560" w:firstLineChars="20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5</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ind w:firstLine="560" w:firstLineChars="0"/>
        <w:rPr>
          <w:rFonts w:hint="eastAsia" w:eastAsia="仿宋_GB2312"/>
          <w:highlight w:val="none"/>
          <w:lang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2"/>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详见合同附件工程质量保修书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2"/>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
        <w:rPr>
          <w:rFonts w:hint="eastAsia"/>
          <w:color w:val="auto"/>
          <w:highlight w:val="none"/>
        </w:rPr>
      </w:pPr>
      <w:bookmarkStart w:id="61" w:name="_Toc29835"/>
      <w:bookmarkStart w:id="62" w:name="_Toc25925"/>
      <w:bookmarkStart w:id="63" w:name="_Toc12135"/>
      <w:bookmarkStart w:id="64" w:name="_Toc4680"/>
      <w:bookmarkStart w:id="65" w:name="_Toc23330"/>
      <w:bookmarkStart w:id="66" w:name="_Toc1284"/>
      <w:bookmarkStart w:id="67" w:name="_Toc537"/>
      <w:bookmarkStart w:id="68" w:name="_Toc23353"/>
      <w:bookmarkStart w:id="69" w:name="_Toc1496"/>
      <w:bookmarkStart w:id="70" w:name="_Toc18538"/>
      <w:bookmarkStart w:id="71" w:name="_Toc15570"/>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3"/>
        <w:rPr>
          <w:color w:val="auto"/>
          <w:highlight w:val="none"/>
        </w:rPr>
      </w:pPr>
      <w:bookmarkStart w:id="72" w:name="_Toc12968"/>
      <w:bookmarkStart w:id="73" w:name="_Toc1375"/>
      <w:bookmarkStart w:id="74" w:name="_Toc323"/>
      <w:bookmarkStart w:id="75" w:name="_Toc8183"/>
      <w:bookmarkStart w:id="76" w:name="_Toc19686"/>
      <w:bookmarkStart w:id="77" w:name="_Toc88209949"/>
      <w:bookmarkStart w:id="78" w:name="_Toc22501"/>
      <w:bookmarkStart w:id="79" w:name="_Toc12980"/>
      <w:bookmarkStart w:id="80" w:name="_Toc87616386"/>
      <w:bookmarkStart w:id="81" w:name="_Toc13309"/>
      <w:bookmarkStart w:id="82" w:name="_Toc12721"/>
      <w:bookmarkStart w:id="83" w:name="_Toc19088"/>
      <w:bookmarkStart w:id="84" w:name="_Toc22797"/>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2"/>
        <w:snapToGrid w:val="0"/>
        <w:spacing w:line="400" w:lineRule="exact"/>
        <w:ind w:right="84" w:rightChars="40" w:firstLine="193" w:firstLineChars="80"/>
        <w:rPr>
          <w:rFonts w:hint="eastAsia" w:hAnsi="宋体" w:eastAsia="宋体"/>
          <w:b/>
          <w:color w:val="000000"/>
          <w:sz w:val="24"/>
          <w:highlight w:val="none"/>
        </w:rPr>
      </w:pPr>
    </w:p>
    <w:p>
      <w:pPr>
        <w:pStyle w:val="12"/>
        <w:snapToGrid w:val="0"/>
        <w:spacing w:line="400" w:lineRule="exact"/>
        <w:ind w:right="84" w:rightChars="40" w:firstLine="192" w:firstLineChars="80"/>
        <w:rPr>
          <w:rFonts w:hint="eastAsia" w:hAnsi="宋体" w:eastAsia="宋体"/>
          <w:bCs/>
          <w:color w:val="000000"/>
          <w:sz w:val="24"/>
          <w:highlight w:val="none"/>
        </w:rPr>
      </w:pPr>
    </w:p>
    <w:p>
      <w:pPr>
        <w:pStyle w:val="12"/>
        <w:snapToGrid w:val="0"/>
        <w:spacing w:line="400" w:lineRule="exact"/>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w:t>
      </w: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firstLine="1506" w:firstLineChars="500"/>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12"/>
        <w:snapToGrid w:val="0"/>
        <w:spacing w:line="400" w:lineRule="exact"/>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项目编号：</w:t>
      </w: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2"/>
        <w:snapToGrid w:val="0"/>
        <w:ind w:right="84" w:rightChars="40" w:firstLine="1569" w:firstLineChars="521"/>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2"/>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2"/>
        <w:snapToGrid w:val="0"/>
        <w:spacing w:line="400" w:lineRule="exact"/>
        <w:ind w:right="84" w:rightChars="40" w:firstLine="1569" w:firstLineChars="521"/>
        <w:rPr>
          <w:rFonts w:hint="eastAsia" w:hAnsi="宋体" w:eastAsia="宋体" w:cs="宋体"/>
          <w:b/>
          <w:color w:val="000000"/>
          <w:sz w:val="30"/>
          <w:szCs w:val="30"/>
          <w:highlight w:val="none"/>
        </w:rPr>
      </w:pPr>
    </w:p>
    <w:p>
      <w:pPr>
        <w:ind w:firstLine="1656"/>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hint="eastAsia" w:ascii="宋体" w:hAnsi="宋体" w:eastAsia="宋体" w:cs="宋体"/>
          <w:b/>
          <w:color w:val="000000"/>
          <w:sz w:val="30"/>
          <w:szCs w:val="30"/>
          <w:highlight w:val="none"/>
          <w:lang w:val="zh-CN"/>
        </w:rPr>
      </w:pPr>
      <w:r>
        <w:rPr>
          <w:rFonts w:hint="eastAsia" w:ascii="宋体" w:hAnsi="宋体" w:eastAsia="宋体" w:cs="宋体"/>
          <w:b/>
          <w:color w:val="000000"/>
          <w:sz w:val="30"/>
          <w:szCs w:val="30"/>
          <w:highlight w:val="none"/>
        </w:rPr>
        <w:t>签订地点：广州市</w:t>
      </w:r>
    </w:p>
    <w:p>
      <w:pPr>
        <w:pStyle w:val="51"/>
        <w:spacing w:line="500" w:lineRule="exact"/>
        <w:jc w:val="both"/>
        <w:rPr>
          <w:rFonts w:hint="eastAsia" w:ascii="宋体" w:hAnsi="宋体" w:eastAsia="宋体" w:cs="宋体"/>
          <w:b/>
          <w:color w:val="000000"/>
          <w:sz w:val="30"/>
          <w:szCs w:val="30"/>
          <w:highlight w:val="none"/>
          <w:lang w:val="zh-CN" w:eastAsia="zh-CN"/>
        </w:rPr>
        <w:sectPr>
          <w:footerReference r:id="rId6" w:type="default"/>
          <w:pgSz w:w="11906" w:h="16838"/>
          <w:pgMar w:top="1644" w:right="1588" w:bottom="1644" w:left="1588" w:header="851" w:footer="992" w:gutter="0"/>
          <w:pgNumType w:fmt="numberInDash" w:start="1"/>
          <w:cols w:space="720" w:num="1"/>
          <w:docGrid w:type="lines" w:linePitch="312" w:charSpace="0"/>
        </w:sectPr>
      </w:pPr>
    </w:p>
    <w:p>
      <w:pPr>
        <w:pStyle w:val="10"/>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lang w:val="en-US" w:eastAsia="zh-CN"/>
        </w:rPr>
        <w:t>广州市净水有限</w:t>
      </w:r>
      <w:r>
        <w:rPr>
          <w:rFonts w:hint="eastAsia" w:eastAsia="宋体" w:cs="宋体"/>
          <w:color w:val="000000"/>
          <w:sz w:val="24"/>
          <w:highlight w:val="none"/>
          <w:u w:val="single"/>
          <w:lang w:val="en-US" w:eastAsia="zh-CN"/>
        </w:rPr>
        <w:t>公司</w:t>
      </w:r>
      <w:r>
        <w:rPr>
          <w:rFonts w:hint="eastAsia" w:ascii="宋体" w:hAnsi="宋体" w:cs="宋体"/>
          <w:sz w:val="24"/>
          <w:highlight w:val="none"/>
          <w:u w:val="single"/>
          <w:lang w:eastAsia="zh-CN"/>
        </w:rPr>
        <w:t>202</w:t>
      </w:r>
      <w:r>
        <w:rPr>
          <w:rFonts w:hint="eastAsia" w:cs="宋体"/>
          <w:sz w:val="24"/>
          <w:highlight w:val="none"/>
          <w:u w:val="single"/>
          <w:lang w:val="en-US" w:eastAsia="zh-CN"/>
        </w:rPr>
        <w:t>3</w:t>
      </w:r>
      <w:r>
        <w:rPr>
          <w:rFonts w:hint="eastAsia" w:ascii="宋体" w:hAnsi="宋体" w:cs="宋体"/>
          <w:sz w:val="24"/>
          <w:highlight w:val="none"/>
          <w:u w:val="single"/>
          <w:lang w:eastAsia="zh-CN"/>
        </w:rPr>
        <w:t>年大沙地</w:t>
      </w:r>
      <w:r>
        <w:rPr>
          <w:rFonts w:hint="eastAsia" w:cs="宋体"/>
          <w:sz w:val="24"/>
          <w:highlight w:val="none"/>
          <w:u w:val="single"/>
          <w:lang w:eastAsia="zh-CN"/>
        </w:rPr>
        <w:t>、</w:t>
      </w:r>
      <w:r>
        <w:rPr>
          <w:rFonts w:hint="eastAsia" w:cs="宋体"/>
          <w:sz w:val="24"/>
          <w:highlight w:val="none"/>
          <w:u w:val="single"/>
          <w:lang w:val="en-US" w:eastAsia="zh-CN"/>
        </w:rPr>
        <w:t>西朗二期</w:t>
      </w:r>
      <w:r>
        <w:rPr>
          <w:rFonts w:hint="eastAsia" w:ascii="宋体" w:hAnsi="宋体" w:cs="宋体"/>
          <w:sz w:val="24"/>
          <w:highlight w:val="none"/>
          <w:u w:val="single"/>
          <w:lang w:eastAsia="zh-CN"/>
        </w:rPr>
        <w:t>分公司日常维护维修项目（</w:t>
      </w:r>
      <w:r>
        <w:rPr>
          <w:rFonts w:hint="eastAsia" w:cs="宋体"/>
          <w:sz w:val="24"/>
          <w:highlight w:val="none"/>
          <w:u w:val="single"/>
          <w:lang w:val="en-US" w:eastAsia="zh-CN"/>
        </w:rPr>
        <w:t>市政工程</w:t>
      </w:r>
      <w:r>
        <w:rPr>
          <w:rFonts w:hint="eastAsia" w:ascii="宋体" w:hAnsi="宋体" w:cs="宋体"/>
          <w:sz w:val="24"/>
          <w:highlight w:val="none"/>
          <w:u w:val="single"/>
          <w:lang w:eastAsia="zh-CN"/>
        </w:rPr>
        <w:t>类</w:t>
      </w:r>
      <w:r>
        <w:rPr>
          <w:rFonts w:hint="eastAsia" w:cs="宋体"/>
          <w:sz w:val="24"/>
          <w:highlight w:val="none"/>
          <w:u w:val="single"/>
          <w:lang w:eastAsia="zh-CN"/>
        </w:rPr>
        <w:t>）</w:t>
      </w:r>
      <w:r>
        <w:rPr>
          <w:rFonts w:hint="eastAsia" w:ascii="宋体" w:hAnsi="宋体" w:eastAsia="宋体" w:cs="宋体"/>
          <w:color w:val="000000"/>
          <w:sz w:val="24"/>
          <w:highlight w:val="none"/>
        </w:rPr>
        <w:t>施工/修缮项目遵循平等、自愿、公平和诚实信用的原则，经双方协商一致，特订立本合同。</w:t>
      </w:r>
    </w:p>
    <w:p>
      <w:pPr>
        <w:pStyle w:val="8"/>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highlight w:val="none"/>
          <w:u w:val="single"/>
          <w:lang w:val="en-US" w:eastAsia="zh-CN"/>
        </w:rPr>
        <w:t xml:space="preserve"> 广州市净水有限公司</w:t>
      </w:r>
      <w:r>
        <w:rPr>
          <w:rFonts w:hint="eastAsia" w:ascii="宋体" w:hAnsi="宋体" w:cs="宋体"/>
          <w:sz w:val="24"/>
          <w:highlight w:val="none"/>
          <w:u w:val="single"/>
          <w:lang w:eastAsia="zh-CN"/>
        </w:rPr>
        <w:t>2023年大沙地</w:t>
      </w:r>
      <w:r>
        <w:rPr>
          <w:rFonts w:hint="eastAsia" w:cs="宋体"/>
          <w:sz w:val="24"/>
          <w:highlight w:val="none"/>
          <w:u w:val="single"/>
          <w:lang w:eastAsia="zh-CN"/>
        </w:rPr>
        <w:t>、</w:t>
      </w:r>
      <w:r>
        <w:rPr>
          <w:rFonts w:hint="eastAsia" w:cs="宋体"/>
          <w:sz w:val="24"/>
          <w:highlight w:val="none"/>
          <w:u w:val="single"/>
          <w:lang w:val="en-US" w:eastAsia="zh-CN"/>
        </w:rPr>
        <w:t>西朗二期</w:t>
      </w:r>
      <w:r>
        <w:rPr>
          <w:rFonts w:hint="eastAsia" w:ascii="宋体" w:hAnsi="宋体" w:cs="宋体"/>
          <w:sz w:val="24"/>
          <w:highlight w:val="none"/>
          <w:u w:val="single"/>
          <w:lang w:eastAsia="zh-CN"/>
        </w:rPr>
        <w:t>分公司日常维护维修项目（</w:t>
      </w:r>
      <w:r>
        <w:rPr>
          <w:rFonts w:hint="eastAsia" w:cs="宋体"/>
          <w:sz w:val="24"/>
          <w:highlight w:val="none"/>
          <w:u w:val="single"/>
          <w:lang w:val="en-US" w:eastAsia="zh-CN"/>
        </w:rPr>
        <w:t>市政工程</w:t>
      </w:r>
      <w:r>
        <w:rPr>
          <w:rFonts w:hint="eastAsia" w:ascii="宋体" w:hAnsi="宋体" w:cs="宋体"/>
          <w:sz w:val="24"/>
          <w:highlight w:val="none"/>
          <w:u w:val="single"/>
          <w:lang w:eastAsia="zh-CN"/>
        </w:rPr>
        <w:t>类）</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color w:val="000000"/>
          <w:sz w:val="24"/>
          <w:szCs w:val="24"/>
          <w:highlight w:val="none"/>
          <w:u w:val="single"/>
        </w:rPr>
        <w:t xml:space="preserve">     项目所属各分公司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2.3承包内容：</w:t>
      </w:r>
    </w:p>
    <w:tbl>
      <w:tblPr>
        <w:tblStyle w:val="23"/>
        <w:tblW w:w="9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3"/>
        <w:gridCol w:w="1236"/>
        <w:gridCol w:w="1753"/>
        <w:gridCol w:w="6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atLeast"/>
          <w:jc w:val="center"/>
        </w:trPr>
        <w:tc>
          <w:tcPr>
            <w:tcW w:w="61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23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17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63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6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2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2"/>
                <w:szCs w:val="22"/>
                <w:lang w:val="en-US" w:eastAsia="zh-CN" w:bidi="ar"/>
              </w:rPr>
              <w:t>大沙地分公司</w:t>
            </w:r>
          </w:p>
        </w:tc>
        <w:tc>
          <w:tcPr>
            <w:tcW w:w="17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2"/>
                <w:szCs w:val="22"/>
                <w:lang w:val="en-US" w:eastAsia="zh-CN" w:bidi="ar"/>
              </w:rPr>
              <w:t>大沙地分公司二期及提标厂区自来水管优化项目</w:t>
            </w:r>
          </w:p>
        </w:tc>
        <w:tc>
          <w:tcPr>
            <w:tcW w:w="63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2"/>
                <w:szCs w:val="22"/>
                <w:lang w:val="en-US" w:eastAsia="zh-CN" w:bidi="ar"/>
              </w:rPr>
              <w:t>二期及提标厂区增设自来水管、水龙头和洗手台等。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1"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2"/>
                <w:szCs w:val="22"/>
                <w:lang w:val="en-US" w:eastAsia="zh-CN" w:bidi="ar"/>
              </w:rPr>
              <w:t>西朗二期分公司</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2"/>
                <w:szCs w:val="22"/>
                <w:lang w:val="en-US" w:eastAsia="zh-CN" w:bidi="ar"/>
              </w:rPr>
              <w:t>西朗二期分公司二期厂区南侧草地排水沟及留用地临时围蔽措施安装项目</w:t>
            </w:r>
          </w:p>
        </w:tc>
        <w:tc>
          <w:tcPr>
            <w:tcW w:w="6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2"/>
                <w:szCs w:val="22"/>
                <w:lang w:val="en-US" w:eastAsia="zh-CN" w:bidi="ar"/>
              </w:rPr>
              <w:t>二期厂区南侧草地排水沟及留用地临时围蔽措施安装项目，其中排水沟收集雨水利用动力提升至厂区雨水系统。</w:t>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t>（1）开挖土方197.87m³、外运土方；</w:t>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t>（2）做混凝土垫层35.33m³，混凝土基础22.15m³，；</w:t>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t>（3）做实心砖墙300mm高*240mm宽砖砌挡水墙133.41m³；</w:t>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t xml:space="preserve">（4）抹灰批荡； </w:t>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t xml:space="preserve">（5）安装191米20cm宽U型排水沟，铸铁格栅盖板； </w:t>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t>（6）做集水池安装排水泵；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2"/>
                <w:szCs w:val="22"/>
                <w:lang w:val="en-US" w:eastAsia="zh-CN" w:bidi="ar"/>
              </w:rPr>
              <w:t>西朗二期分公司</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2"/>
                <w:szCs w:val="22"/>
                <w:lang w:val="en-US" w:eastAsia="zh-CN" w:bidi="ar"/>
              </w:rPr>
              <w:t>西朗二期分公司二期负二层沉砂池放空阀区域排水优化项目</w:t>
            </w:r>
          </w:p>
        </w:tc>
        <w:tc>
          <w:tcPr>
            <w:tcW w:w="6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2"/>
                <w:szCs w:val="22"/>
                <w:lang w:val="en-US" w:eastAsia="zh-CN" w:bidi="ar"/>
              </w:rPr>
              <w:t>在负二层沉砂池放空阀区域已属于地下室底板，无条件做下层排水设施，在本层进行回填垫高地面，在三面设置截水沟，形成中间高四周低的地面形态，地面积水可以排出到截水沟，通过截水沟后收集后集中通过DN150钢制排水管排到管廊排水沟中。</w:t>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t>（1）原有钢筋混凝土底板清理；</w:t>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t>（2）地面地膜防水工程量457.5㎡，2mm厚JS-Ⅱ型聚合物水泥基防水涂料,四周翻起高出楼地面板面 300mm；</w:t>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t>（3）40-100厚C25配筋细石砼（掺减水剂,每6米设缝, 缝宽20,嵌高弹性耐候胶）；</w:t>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t>（4）10厚1:2.5水泥砂浆找平层；</w:t>
            </w:r>
            <w:r>
              <w:rPr>
                <w:rFonts w:ascii="宋体" w:hAnsi="宋体" w:eastAsia="宋体" w:cs="宋体"/>
                <w:color w:val="000000"/>
                <w:kern w:val="0"/>
                <w:sz w:val="22"/>
                <w:szCs w:val="22"/>
                <w:lang w:val="en-US" w:eastAsia="zh-CN" w:bidi="ar"/>
              </w:rPr>
              <w:br w:type="textWrapping"/>
            </w:r>
            <w:r>
              <w:rPr>
                <w:rFonts w:ascii="宋体" w:hAnsi="宋体" w:eastAsia="宋体" w:cs="宋体"/>
                <w:color w:val="000000"/>
                <w:kern w:val="0"/>
                <w:sz w:val="22"/>
                <w:szCs w:val="22"/>
                <w:lang w:val="en-US" w:eastAsia="zh-CN" w:bidi="ar"/>
              </w:rPr>
              <w:t>（5）三侧增设排水沟，接驳排水管。</w:t>
            </w:r>
          </w:p>
        </w:tc>
      </w:tr>
    </w:tbl>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如下表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tbl>
      <w:tblPr>
        <w:tblStyle w:val="24"/>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0"/>
        <w:gridCol w:w="4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120" w:type="dxa"/>
            <w:vAlign w:val="center"/>
          </w:tcPr>
          <w:p>
            <w:pPr>
              <w:pStyle w:val="2"/>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4120" w:type="dxa"/>
            <w:vAlign w:val="center"/>
          </w:tcPr>
          <w:p>
            <w:pPr>
              <w:pStyle w:val="2"/>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120" w:type="dxa"/>
            <w:vAlign w:val="center"/>
          </w:tcPr>
          <w:p>
            <w:pPr>
              <w:pStyle w:val="2"/>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项目一</w:t>
            </w:r>
          </w:p>
        </w:tc>
        <w:tc>
          <w:tcPr>
            <w:tcW w:w="4120" w:type="dxa"/>
            <w:vAlign w:val="center"/>
          </w:tcPr>
          <w:p>
            <w:pPr>
              <w:pStyle w:val="2"/>
              <w:ind w:firstLine="420" w:firstLineChars="0"/>
              <w:jc w:val="center"/>
              <w:rPr>
                <w:rFonts w:hint="default" w:ascii="仿宋" w:hAnsi="仿宋" w:eastAsia="仿宋" w:cs="仿宋"/>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120" w:type="dxa"/>
            <w:vAlign w:val="center"/>
          </w:tcPr>
          <w:p>
            <w:pPr>
              <w:pStyle w:val="2"/>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项目二</w:t>
            </w:r>
          </w:p>
        </w:tc>
        <w:tc>
          <w:tcPr>
            <w:tcW w:w="4120" w:type="dxa"/>
            <w:vAlign w:val="center"/>
          </w:tcPr>
          <w:p>
            <w:pPr>
              <w:pStyle w:val="2"/>
              <w:ind w:firstLine="420" w:firstLineChars="0"/>
              <w:jc w:val="center"/>
              <w:rPr>
                <w:rFonts w:hint="default" w:ascii="仿宋" w:hAnsi="仿宋" w:eastAsia="仿宋" w:cs="仿宋"/>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120" w:type="dxa"/>
            <w:vAlign w:val="center"/>
          </w:tcPr>
          <w:p>
            <w:pPr>
              <w:pStyle w:val="2"/>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项目三</w:t>
            </w:r>
          </w:p>
        </w:tc>
        <w:tc>
          <w:tcPr>
            <w:tcW w:w="4120" w:type="dxa"/>
            <w:vAlign w:val="center"/>
          </w:tcPr>
          <w:p>
            <w:pPr>
              <w:pStyle w:val="2"/>
              <w:ind w:firstLine="420" w:firstLineChars="0"/>
              <w:jc w:val="center"/>
              <w:rPr>
                <w:rFonts w:hint="default" w:ascii="仿宋" w:hAnsi="仿宋" w:eastAsia="仿宋" w:cs="仿宋"/>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60</w:t>
            </w:r>
          </w:p>
        </w:tc>
      </w:tr>
    </w:tbl>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24</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5"/>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85" w:name="OLE_LINK4"/>
      <w:bookmarkStart w:id="86" w:name="OLE_LINK5"/>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w:t>
      </w:r>
      <w:r>
        <w:rPr>
          <w:rFonts w:hint="eastAsia" w:ascii="宋体" w:hAnsi="宋体" w:eastAsia="宋体" w:cs="宋体"/>
          <w:bCs/>
          <w:color w:val="auto"/>
          <w:sz w:val="24"/>
          <w:szCs w:val="24"/>
          <w:highlight w:val="none"/>
          <w:lang w:val="en-US" w:eastAsia="zh-CN"/>
        </w:rPr>
        <w:t>项目分项</w:t>
      </w:r>
      <w:r>
        <w:rPr>
          <w:rFonts w:hint="eastAsia" w:ascii="宋体" w:hAnsi="宋体" w:eastAsia="宋体" w:cs="宋体"/>
          <w:bCs/>
          <w:color w:val="auto"/>
          <w:sz w:val="24"/>
          <w:szCs w:val="24"/>
          <w:highlight w:val="none"/>
        </w:rPr>
        <w:t>完工验收合格</w:t>
      </w:r>
      <w:r>
        <w:rPr>
          <w:rFonts w:hint="eastAsia" w:ascii="宋体" w:hAnsi="宋体" w:eastAsia="宋体" w:cs="宋体"/>
          <w:bCs/>
          <w:color w:val="auto"/>
          <w:sz w:val="24"/>
          <w:szCs w:val="24"/>
          <w:highlight w:val="none"/>
          <w:lang w:val="en-US" w:eastAsia="zh-CN"/>
        </w:rPr>
        <w:t>后</w:t>
      </w:r>
      <w:r>
        <w:rPr>
          <w:rFonts w:hint="eastAsia" w:ascii="宋体" w:hAnsi="宋体" w:eastAsia="宋体" w:cs="宋体"/>
          <w:bCs/>
          <w:color w:val="000000"/>
          <w:sz w:val="24"/>
          <w:szCs w:val="24"/>
          <w:highlight w:val="none"/>
        </w:rPr>
        <w:t>，乙方在每月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25</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日前提交请款资料及等额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后，甲方支付至实际完成工作量的</w:t>
      </w:r>
      <w:r>
        <w:rPr>
          <w:rFonts w:hint="eastAsia" w:ascii="宋体" w:hAnsi="宋体" w:eastAsia="宋体" w:cs="宋体"/>
          <w:bCs/>
          <w:color w:val="000000"/>
          <w:sz w:val="24"/>
          <w:szCs w:val="24"/>
          <w:highlight w:val="none"/>
          <w:u w:val="single"/>
          <w:lang w:val="en-US" w:eastAsia="zh-CN"/>
        </w:rPr>
        <w:t>8</w:t>
      </w:r>
      <w:r>
        <w:rPr>
          <w:rFonts w:hint="eastAsia" w:ascii="宋体" w:hAnsi="宋体" w:eastAsia="宋体" w:cs="宋体"/>
          <w:bCs/>
          <w:color w:val="000000"/>
          <w:sz w:val="24"/>
          <w:szCs w:val="24"/>
          <w:highlight w:val="none"/>
          <w:u w:val="single"/>
        </w:rPr>
        <w:t>0%（</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u w:val="single"/>
        </w:rPr>
        <w:t>0%</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w:t>
      </w:r>
      <w:r>
        <w:rPr>
          <w:rFonts w:hint="eastAsia" w:ascii="宋体" w:hAnsi="宋体" w:eastAsia="宋体" w:cs="宋体"/>
          <w:bCs/>
          <w:color w:val="000000"/>
          <w:sz w:val="24"/>
          <w:szCs w:val="24"/>
          <w:highlight w:val="none"/>
          <w:lang w:val="en-US" w:eastAsia="zh-CN"/>
        </w:rPr>
        <w:t>项目分项</w:t>
      </w:r>
      <w:r>
        <w:rPr>
          <w:rFonts w:hint="eastAsia" w:ascii="宋体" w:hAnsi="宋体" w:eastAsia="宋体" w:cs="宋体"/>
          <w:bCs/>
          <w:color w:val="000000"/>
          <w:sz w:val="24"/>
          <w:szCs w:val="24"/>
          <w:highlight w:val="none"/>
        </w:rPr>
        <w:t>完工验收合格</w:t>
      </w:r>
      <w:r>
        <w:rPr>
          <w:rFonts w:hint="eastAsia" w:ascii="宋体" w:hAnsi="宋体" w:eastAsia="宋体" w:cs="宋体"/>
          <w:bCs/>
          <w:color w:val="000000"/>
          <w:sz w:val="24"/>
          <w:szCs w:val="24"/>
          <w:highlight w:val="none"/>
          <w:lang w:val="en-US" w:eastAsia="zh-CN"/>
        </w:rPr>
        <w:t>后</w:t>
      </w:r>
      <w:r>
        <w:rPr>
          <w:rFonts w:hint="eastAsia" w:ascii="宋体" w:hAnsi="宋体" w:eastAsia="宋体" w:cs="宋体"/>
          <w:bCs/>
          <w:color w:val="000000"/>
          <w:sz w:val="24"/>
          <w:szCs w:val="24"/>
          <w:highlight w:val="none"/>
        </w:rPr>
        <w:t>，经甲方或甲方委托的第三方造价咨询单位结算审核且乙方提交请款资料及等额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后甲方支付至合同结算价的9</w:t>
      </w:r>
      <w:r>
        <w:rPr>
          <w:rFonts w:hint="eastAsia" w:ascii="宋体" w:hAnsi="宋体" w:eastAsia="宋体" w:cs="宋体"/>
          <w:b w:val="0"/>
          <w:bCs/>
          <w:color w:val="000000"/>
          <w:sz w:val="24"/>
          <w:szCs w:val="24"/>
          <w:highlight w:val="none"/>
        </w:rPr>
        <w:t>7</w:t>
      </w:r>
      <w:r>
        <w:rPr>
          <w:rFonts w:hint="eastAsia" w:ascii="宋体" w:hAnsi="宋体" w:eastAsia="宋体" w:cs="宋体"/>
          <w:b w:val="0"/>
          <w:bCs/>
          <w:color w:val="000000"/>
          <w:sz w:val="24"/>
          <w:szCs w:val="24"/>
          <w:highlight w:val="none"/>
          <w:lang w:val="en-US" w:eastAsia="zh-CN"/>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个工作日内，甲方支付合同结算价的3%（质保金）给乙方（无息）。</w:t>
      </w:r>
    </w:p>
    <w:p>
      <w:pPr>
        <w:pStyle w:val="12"/>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u w:val="single"/>
          <w:lang w:val="en-US" w:eastAsia="zh-CN"/>
        </w:rPr>
        <w:t>/普通发票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发票信息：</w:t>
      </w:r>
    </w:p>
    <w:p>
      <w:pPr>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名称：广州市净水有限公司</w:t>
      </w:r>
    </w:p>
    <w:p>
      <w:pPr>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税号：</w:t>
      </w:r>
      <w:r>
        <w:rPr>
          <w:rFonts w:hint="eastAsia" w:ascii="宋体" w:hAnsi="宋体" w:eastAsia="宋体" w:cs="宋体"/>
          <w:sz w:val="24"/>
          <w:highlight w:val="none"/>
          <w:u w:val="single"/>
        </w:rPr>
        <w:t>91440101755584729Q</w:t>
      </w:r>
    </w:p>
    <w:p>
      <w:pPr>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地址及电话：</w:t>
      </w:r>
      <w:r>
        <w:rPr>
          <w:rFonts w:hint="eastAsia" w:ascii="宋体" w:hAnsi="宋体" w:eastAsia="宋体" w:cs="宋体"/>
          <w:sz w:val="24"/>
          <w:highlight w:val="none"/>
          <w:u w:val="single"/>
        </w:rPr>
        <w:t>广州市天河区临江大道501号 020-38890283</w:t>
      </w:r>
      <w:r>
        <w:rPr>
          <w:rFonts w:hint="eastAsia" w:ascii="宋体" w:hAnsi="宋体" w:eastAsia="宋体" w:cs="宋体"/>
          <w:sz w:val="24"/>
          <w:highlight w:val="none"/>
        </w:rPr>
        <w:t>；</w:t>
      </w:r>
    </w:p>
    <w:p>
      <w:pPr>
        <w:pStyle w:val="22"/>
        <w:spacing w:line="360" w:lineRule="auto"/>
        <w:ind w:firstLine="960" w:firstLineChars="400"/>
        <w:rPr>
          <w:rFonts w:hint="eastAsia"/>
          <w:highlight w:val="none"/>
          <w:lang w:val="en-US" w:eastAsia="zh-CN"/>
        </w:rPr>
      </w:pPr>
      <w:r>
        <w:rPr>
          <w:rFonts w:hint="eastAsia" w:ascii="宋体" w:hAnsi="宋体" w:eastAsia="宋体" w:cs="宋体"/>
          <w:sz w:val="24"/>
          <w:highlight w:val="none"/>
        </w:rPr>
        <w:t>开户行/账号：</w:t>
      </w:r>
      <w:r>
        <w:rPr>
          <w:rFonts w:hint="eastAsia" w:ascii="宋体" w:hAnsi="宋体" w:eastAsia="宋体" w:cs="宋体"/>
          <w:sz w:val="24"/>
          <w:highlight w:val="none"/>
          <w:u w:val="single"/>
        </w:rPr>
        <w:t>民生银行广州分行0301014140006932</w:t>
      </w:r>
      <w:r>
        <w:rPr>
          <w:rFonts w:hint="eastAsia" w:ascii="宋体" w:hAnsi="宋体" w:eastAsia="宋体" w:cs="宋体"/>
          <w:sz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 xml:space="preserve">  所属片区各分公司。</w:t>
      </w:r>
    </w:p>
    <w:bookmarkEnd w:id="85"/>
    <w:bookmarkEnd w:id="86"/>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（1）符合甲方要求的银行独立保函，</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1"/>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9"/>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2"/>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52"/>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52"/>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52"/>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val="en-US" w:eastAsia="zh-CN"/>
        </w:rPr>
        <w:t>2000</w:t>
      </w:r>
      <w:r>
        <w:rPr>
          <w:rFonts w:hint="eastAsia" w:ascii="宋体" w:hAnsi="宋体" w:eastAsia="宋体" w:cs="宋体"/>
          <w:color w:val="000000"/>
          <w:kern w:val="2"/>
          <w:szCs w:val="24"/>
          <w:highlight w:val="none"/>
          <w:u w:val="single"/>
        </w:rPr>
        <w:t xml:space="preserve"> 元</w:t>
      </w:r>
      <w:r>
        <w:rPr>
          <w:rFonts w:hint="eastAsia" w:ascii="宋体" w:hAnsi="宋体" w:eastAsia="宋体" w:cs="宋体"/>
          <w:color w:val="000000"/>
          <w:kern w:val="2"/>
          <w:szCs w:val="24"/>
          <w:highlight w:val="none"/>
        </w:rPr>
        <w:t>作为违约金。</w:t>
      </w:r>
    </w:p>
    <w:p>
      <w:pPr>
        <w:pStyle w:val="52"/>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52"/>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52"/>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四</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lang w:val="en-US" w:eastAsia="zh-CN"/>
        </w:rPr>
        <w:t>2000</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所属片区各分公司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48"/>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rPr>
        <w:t>3 %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lang w:val="en-US" w:eastAsia="zh-CN"/>
        </w:rPr>
        <w:t>对应项目</w:t>
      </w:r>
      <w:r>
        <w:rPr>
          <w:rFonts w:hint="eastAsia" w:ascii="宋体" w:hAnsi="宋体" w:eastAsia="宋体" w:cs="宋体"/>
          <w:bCs/>
          <w:color w:val="000000"/>
          <w:sz w:val="24"/>
          <w:szCs w:val="24"/>
          <w:highlight w:val="none"/>
          <w:u w:val="single"/>
        </w:rPr>
        <w:t>合同暂定价的10%/次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lang w:val="en-US" w:eastAsia="zh-CN"/>
        </w:rPr>
        <w:t>2000元/日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bCs/>
          <w:color w:val="000000"/>
          <w:sz w:val="24"/>
          <w:szCs w:val="24"/>
          <w:highlight w:val="none"/>
          <w:u w:val="single"/>
          <w:lang w:val="en-US" w:eastAsia="zh-CN"/>
        </w:rPr>
        <w:t>对应项目</w:t>
      </w:r>
      <w:r>
        <w:rPr>
          <w:rFonts w:hint="eastAsia" w:ascii="宋体" w:hAnsi="宋体" w:eastAsia="宋体" w:cs="宋体"/>
          <w:bCs/>
          <w:color w:val="000000"/>
          <w:sz w:val="24"/>
          <w:szCs w:val="24"/>
          <w:highlight w:val="none"/>
          <w:u w:val="single"/>
        </w:rPr>
        <w:t>合同暂定价的10%/次</w:t>
      </w:r>
      <w:r>
        <w:rPr>
          <w:rFonts w:hint="eastAsia" w:ascii="宋体" w:hAnsi="宋体" w:eastAsia="宋体" w:cs="宋体"/>
          <w:color w:val="000000"/>
          <w:sz w:val="24"/>
          <w:szCs w:val="24"/>
          <w:highlight w:val="none"/>
        </w:rPr>
        <w:t>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bCs/>
          <w:color w:val="000000"/>
          <w:sz w:val="24"/>
          <w:szCs w:val="24"/>
          <w:highlight w:val="none"/>
          <w:u w:val="single"/>
          <w:lang w:val="en-US" w:eastAsia="zh-CN"/>
        </w:rPr>
        <w:t>对应项目</w:t>
      </w:r>
      <w:r>
        <w:rPr>
          <w:rFonts w:hint="eastAsia" w:ascii="宋体" w:hAnsi="宋体" w:eastAsia="宋体" w:cs="宋体"/>
          <w:bCs/>
          <w:color w:val="000000"/>
          <w:sz w:val="24"/>
          <w:szCs w:val="24"/>
          <w:highlight w:val="none"/>
          <w:u w:val="single"/>
        </w:rPr>
        <w:t>合同暂定价的10%/次</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bCs/>
          <w:color w:val="000000"/>
          <w:sz w:val="24"/>
          <w:szCs w:val="24"/>
          <w:highlight w:val="none"/>
          <w:u w:val="single"/>
          <w:lang w:val="en-US" w:eastAsia="zh-CN"/>
        </w:rPr>
        <w:t>对应项目</w:t>
      </w:r>
      <w:r>
        <w:rPr>
          <w:rFonts w:hint="eastAsia" w:ascii="宋体" w:hAnsi="宋体" w:eastAsia="宋体" w:cs="宋体"/>
          <w:bCs/>
          <w:color w:val="000000"/>
          <w:sz w:val="24"/>
          <w:szCs w:val="24"/>
          <w:highlight w:val="none"/>
          <w:u w:val="single"/>
        </w:rPr>
        <w:t>合同暂定价的10%/次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r>
        <w:rPr>
          <w:rFonts w:hint="eastAsia" w:ascii="宋体" w:hAnsi="宋体" w:eastAsia="宋体" w:cs="宋体"/>
          <w:color w:val="000000"/>
          <w:sz w:val="24"/>
          <w:szCs w:val="24"/>
          <w:highlight w:val="none"/>
          <w:lang w:val="en-US" w:eastAsia="zh-CN"/>
        </w:rPr>
        <w:t>人员</w:t>
      </w:r>
      <w:r>
        <w:rPr>
          <w:rFonts w:hint="eastAsia" w:ascii="宋体" w:hAnsi="宋体" w:eastAsia="宋体" w:cs="宋体"/>
          <w:color w:val="000000"/>
          <w:sz w:val="24"/>
          <w:szCs w:val="24"/>
          <w:highlight w:val="none"/>
        </w:rPr>
        <w:t>不符合合同要求</w:t>
      </w:r>
    </w:p>
    <w:p>
      <w:pPr>
        <w:pStyle w:val="12"/>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u w:val="single"/>
          <w:lang w:val="en-US" w:eastAsia="zh-CN"/>
        </w:rPr>
        <w:t>2000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u w:val="single"/>
          <w:lang w:val="en-US" w:eastAsia="zh-CN"/>
        </w:rPr>
        <w:t>2000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pStyle w:val="12"/>
        <w:keepNext w:val="0"/>
        <w:keepLines w:val="0"/>
        <w:pageBreakBefore w:val="0"/>
        <w:widowControl w:val="0"/>
        <w:kinsoku/>
        <w:wordWrap/>
        <w:overflowPunct/>
        <w:bidi w:val="0"/>
        <w:spacing w:line="500" w:lineRule="exact"/>
        <w:ind w:firstLine="448" w:firstLineChars="200"/>
        <w:outlineLvl w:val="1"/>
        <w:rPr>
          <w:rFonts w:hint="eastAsia"/>
          <w:highlight w:val="none"/>
        </w:rPr>
      </w:pPr>
      <w:r>
        <w:rPr>
          <w:rFonts w:hint="eastAsia" w:hAnsi="宋体" w:eastAsia="宋体" w:cs="宋体"/>
          <w:color w:val="000000"/>
          <w:spacing w:val="-8"/>
          <w:sz w:val="24"/>
          <w:highlight w:val="none"/>
          <w:lang w:val="en-US" w:eastAsia="zh-CN"/>
        </w:rPr>
        <w:t>15.6合同签订后，在收到甲方开工通知后7天内，施工单位需提交完整的盖章版施工备案资料，</w:t>
      </w:r>
      <w:r>
        <w:rPr>
          <w:rFonts w:hint="eastAsia" w:ascii="宋体" w:hAnsi="宋体" w:eastAsia="宋体" w:cs="宋体"/>
          <w:color w:val="000000"/>
          <w:sz w:val="24"/>
          <w:szCs w:val="24"/>
          <w:highlight w:val="none"/>
        </w:rPr>
        <w:t>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日及以上的，甲方有权解除合同。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 xml:space="preserve">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 xml:space="preserve">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 xml:space="preserve">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
          <w:bCs/>
          <w:color w:val="000000"/>
          <w:sz w:val="24"/>
          <w:szCs w:val="24"/>
          <w:highlight w:val="none"/>
        </w:rPr>
        <w:t xml:space="preserve">。 </w:t>
      </w:r>
    </w:p>
    <w:p>
      <w:pPr>
        <w:spacing w:line="360" w:lineRule="auto"/>
        <w:rPr>
          <w:rFonts w:hint="eastAsia" w:ascii="宋体" w:hAnsi="宋体" w:cs="宋体"/>
          <w:b/>
          <w:bCs/>
          <w:szCs w:val="21"/>
          <w:highlight w:val="none"/>
        </w:rPr>
      </w:pPr>
    </w:p>
    <w:p>
      <w:pPr>
        <w:pStyle w:val="22"/>
        <w:rPr>
          <w:rFonts w:hint="eastAsia" w:ascii="宋体" w:hAnsi="宋体" w:cs="宋体"/>
          <w:b/>
          <w:bCs/>
          <w:szCs w:val="21"/>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w:t>
      </w:r>
      <w:r>
        <w:rPr>
          <w:rFonts w:hint="eastAsia" w:ascii="宋体" w:hAnsi="宋体" w:eastAsia="宋体" w:cs="宋体"/>
          <w:color w:val="000000"/>
          <w:sz w:val="24"/>
          <w:szCs w:val="24"/>
          <w:highlight w:val="none"/>
          <w:lang w:val="en-US" w:eastAsia="zh-CN"/>
        </w:rPr>
        <w:t>参加</w:t>
      </w:r>
      <w:r>
        <w:rPr>
          <w:rFonts w:hint="eastAsia" w:ascii="宋体" w:hAnsi="宋体" w:eastAsia="宋体" w:cs="宋体"/>
          <w:color w:val="000000"/>
          <w:sz w:val="24"/>
          <w:szCs w:val="24"/>
          <w:highlight w:val="none"/>
        </w:rPr>
        <w:t>通知书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4.营运场所施工安全协议书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6.项目投入人员架构表/应急抢修设备材料清单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7.营运项目承包单位日常履约考评参照表（安全）、营运项目承包单位综合履约考评表（安全）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lang w:eastAsia="zh-CN"/>
        </w:rPr>
      </w:pP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     签署日期：    年    月    日</w:t>
      </w:r>
    </w:p>
    <w:p>
      <w:pPr>
        <w:pStyle w:val="22"/>
        <w:rPr>
          <w:rFonts w:hint="eastAsia"/>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hint="eastAsia" w:ascii="宋体" w:hAnsi="宋体"/>
          <w:b/>
          <w:color w:val="000000"/>
          <w:sz w:val="24"/>
          <w:highlight w:val="none"/>
        </w:rPr>
      </w:pPr>
      <w:r>
        <w:rPr>
          <w:rFonts w:hint="eastAsia" w:ascii="宋体" w:hAnsi="宋体"/>
          <w:b/>
          <w:color w:val="000000"/>
          <w:sz w:val="24"/>
          <w:highlight w:val="none"/>
        </w:rPr>
        <w:t>附件2：</w:t>
      </w:r>
    </w:p>
    <w:p>
      <w:pPr>
        <w:pStyle w:val="22"/>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其他项目的保修期限不得低于法律规定年限</w:t>
      </w:r>
      <w:r>
        <w:rPr>
          <w:rFonts w:hint="eastAsia" w:ascii="宋体" w:hAnsi="宋体" w:eastAsia="宋体" w:cs="宋体"/>
          <w:color w:val="000000"/>
          <w:kern w:val="0"/>
          <w:sz w:val="24"/>
          <w:szCs w:val="24"/>
          <w:highlight w:val="none"/>
          <w:u w:val="single"/>
        </w:rPr>
        <w:t xml:space="preserve"> .</w:t>
      </w:r>
      <w:bookmarkStart w:id="137" w:name="_GoBack"/>
      <w:bookmarkEnd w:id="137"/>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u w:val="single"/>
        </w:rPr>
        <w:t xml:space="preserve"> 3% </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6"/>
          <w:rFonts w:hint="eastAsia" w:ascii="宋体" w:hAnsi="宋体" w:eastAsia="宋体" w:cs="宋体"/>
          <w:b w:val="0"/>
          <w:color w:val="000000"/>
          <w:sz w:val="24"/>
          <w:szCs w:val="24"/>
          <w:highlight w:val="none"/>
          <w:u w:val="single"/>
        </w:rPr>
      </w:pP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38"/>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pStyle w:val="2"/>
        <w:rPr>
          <w:rFonts w:hint="eastAsia" w:ascii="宋体" w:hAnsi="宋体" w:cs="宋体"/>
          <w:b/>
          <w:szCs w:val="21"/>
        </w:rPr>
      </w:pPr>
    </w:p>
    <w:p>
      <w:pPr>
        <w:spacing w:line="360" w:lineRule="auto"/>
        <w:rPr>
          <w:rFonts w:ascii="宋体" w:hAnsi="宋体" w:cs="宋体"/>
          <w:b/>
          <w:bCs/>
          <w:color w:val="auto"/>
          <w:szCs w:val="21"/>
          <w:highlight w:val="none"/>
        </w:rPr>
      </w:pPr>
      <w:r>
        <w:rPr>
          <w:rFonts w:hint="eastAsia" w:ascii="宋体" w:hAnsi="宋体" w:cs="宋体"/>
          <w:b/>
          <w:szCs w:val="21"/>
          <w:lang w:val="en-US" w:eastAsia="zh-CN"/>
        </w:rPr>
        <w:t>附件6</w:t>
      </w:r>
      <w:r>
        <w:rPr>
          <w:rFonts w:hint="eastAsia" w:ascii="宋体" w:hAnsi="宋体" w:cs="宋体"/>
          <w:b/>
          <w:bCs/>
          <w:color w:val="auto"/>
          <w:szCs w:val="21"/>
          <w:highlight w:val="none"/>
        </w:rPr>
        <w:t>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rPr>
          <w:rFonts w:hint="eastAsia" w:ascii="宋体" w:hAnsi="宋体" w:cs="宋体"/>
          <w:b/>
          <w:bCs/>
          <w:color w:val="auto"/>
          <w:szCs w:val="21"/>
          <w:highlight w:val="none"/>
        </w:rPr>
      </w:pPr>
    </w:p>
    <w:p>
      <w:pPr>
        <w:pStyle w:val="2"/>
        <w:jc w:val="center"/>
        <w:rPr>
          <w:rFonts w:hint="eastAsia" w:ascii="宋体" w:hAnsi="宋体" w:cs="宋体"/>
          <w:b/>
          <w:szCs w:val="21"/>
          <w:lang w:val="en-US" w:eastAsia="zh-CN"/>
        </w:rPr>
      </w:pPr>
      <w:r>
        <w:rPr>
          <w:rFonts w:hint="eastAsia" w:ascii="宋体" w:hAnsi="宋体" w:cs="宋体"/>
          <w:b/>
          <w:bCs/>
          <w:color w:val="auto"/>
          <w:szCs w:val="21"/>
          <w:highlight w:val="none"/>
        </w:rPr>
        <w:t>应急救援物资清单</w:t>
      </w:r>
    </w:p>
    <w:p>
      <w:pPr>
        <w:jc w:val="center"/>
        <w:rPr>
          <w:rFonts w:hint="eastAsia" w:ascii="宋体" w:hAnsi="宋体" w:eastAsia="宋体" w:cs="宋体"/>
          <w:sz w:val="24"/>
          <w:szCs w:val="24"/>
          <w:highlight w:val="none"/>
        </w:rPr>
      </w:pPr>
    </w:p>
    <w:tbl>
      <w:tblPr>
        <w:tblStyle w:val="23"/>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5472"/>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顶</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47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5472"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医药急救箱</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头灯/手电筒</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个</w:t>
            </w:r>
          </w:p>
        </w:tc>
        <w:tc>
          <w:tcPr>
            <w:tcW w:w="982"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bl>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工程量清单报价（详见响应文件报价清单）</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szCs w:val="21"/>
          <w:lang w:val="en-US" w:eastAsia="zh-CN"/>
        </w:rPr>
      </w:pPr>
    </w:p>
    <w:p>
      <w:pPr>
        <w:pStyle w:val="2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lang w:val="en-US" w:eastAsia="zh-CN"/>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w:t>
      </w: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noWrap w:val="0"/>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rPr>
                <w:rFonts w:hint="default" w:eastAsia="仿宋_GB2312"/>
                <w:lang w:val="en-US" w:eastAsia="zh-CN"/>
              </w:rPr>
            </w:pPr>
          </w:p>
        </w:tc>
      </w:tr>
    </w:tbl>
    <w:p>
      <w:pPr>
        <w:pStyle w:val="22"/>
        <w:ind w:left="0" w:leftChars="0" w:firstLine="0" w:firstLineChars="0"/>
        <w:rPr>
          <w:rFonts w:ascii="宋体" w:hAnsi="宋体" w:cs="宋体"/>
          <w:b/>
          <w:bCs/>
          <w:color w:val="000000"/>
          <w:sz w:val="24"/>
          <w:szCs w:val="24"/>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000000"/>
                <w:sz w:val="16"/>
                <w:szCs w:val="16"/>
                <w:lang w:eastAsia="zh-CN"/>
              </w:rPr>
            </w:pPr>
            <w:r>
              <w:rPr>
                <w:rFonts w:hint="eastAsia" w:ascii="等线" w:hAnsi="等线" w:eastAsia="等线" w:cs="等线"/>
                <w:color w:val="000000"/>
                <w:kern w:val="0"/>
                <w:sz w:val="16"/>
                <w:szCs w:val="16"/>
                <w:lang w:bidi="ar"/>
              </w:rPr>
              <w:t>附件</w:t>
            </w:r>
            <w:r>
              <w:rPr>
                <w:rFonts w:hint="eastAsia" w:ascii="等线" w:hAnsi="等线" w:eastAsia="等线" w:cs="等线"/>
                <w:color w:val="000000"/>
                <w:kern w:val="0"/>
                <w:sz w:val="16"/>
                <w:szCs w:val="16"/>
                <w:lang w:val="en-US" w:eastAsia="zh-CN" w:bidi="ar"/>
              </w:rPr>
              <w:t>9</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附件9：</w:t>
      </w:r>
      <w:r>
        <w:rPr>
          <w:rFonts w:hint="eastAsia" w:ascii="宋体" w:hAnsi="宋体" w:eastAsia="宋体" w:cs="宋体"/>
          <w:b/>
          <w:bCs/>
          <w:color w:val="000000"/>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（受益人）</w:t>
      </w:r>
      <w:r>
        <w:rPr>
          <w:rFonts w:hint="eastAsia" w:ascii="宋体" w:hAnsi="宋体" w:eastAsia="宋体" w:cs="宋体"/>
          <w:color w:val="000000"/>
          <w:sz w:val="24"/>
          <w:szCs w:val="24"/>
          <w:highlight w:val="none"/>
        </w:rPr>
        <w:br w:type="textWrapping"/>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（以下简称“委托人”）与贵方于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一、我行保证在收到贵单位于保函有效期内送达的依本保函约定的索赔申请后，在个</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工作日内无条件和不可改变地向贵单位支付最高金额不超过人民币元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三、本保函自签发之日起生效，有效期至</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5.受益人请求付款的请款单据包含法院裁判文书、仲裁裁决、第三方单位出具的鉴定书等申请人违约的证明材料。</w:t>
      </w: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2372360</wp:posOffset>
                </wp:positionH>
                <wp:positionV relativeFrom="paragraph">
                  <wp:posOffset>722630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6.8pt;margin-top:56.9pt;height:0pt;width:75.5pt;z-index:251669504;mso-width-relative:page;mso-height-relative:page;" filled="f" stroked="t" coordsize="21600,21600" o:gfxdata="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P6sk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2359025</wp:posOffset>
                </wp:positionH>
                <wp:positionV relativeFrom="paragraph">
                  <wp:posOffset>238125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5.75pt;margin-top:18.75pt;height:0pt;width:75.5pt;z-index:251668480;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87" w:name="_Toc21847"/>
      <w:bookmarkStart w:id="88" w:name="_Toc12169"/>
      <w:bookmarkStart w:id="89" w:name="_Toc5129"/>
      <w:bookmarkStart w:id="90" w:name="_Toc6230"/>
      <w:bookmarkStart w:id="91" w:name="_Toc30824"/>
      <w:bookmarkStart w:id="92" w:name="_Toc28358"/>
      <w:bookmarkStart w:id="93" w:name="_Toc3723"/>
      <w:bookmarkStart w:id="94" w:name="_Toc1563"/>
      <w:bookmarkStart w:id="95" w:name="_Toc8147"/>
      <w:bookmarkStart w:id="96" w:name="_Toc16552"/>
      <w:bookmarkStart w:id="97" w:name="_Toc23515"/>
      <w:r>
        <w:rPr>
          <w:rFonts w:hint="eastAsia"/>
          <w:color w:val="auto"/>
          <w:highlight w:val="none"/>
          <w:lang w:val="en-US" w:eastAsia="zh-CN"/>
        </w:rPr>
        <w:t xml:space="preserve"> </w: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8"/>
        <w:rPr>
          <w:color w:val="auto"/>
          <w:highlight w:val="none"/>
        </w:rPr>
      </w:pPr>
    </w:p>
    <w:p>
      <w:pPr>
        <w:pStyle w:val="3"/>
        <w:rPr>
          <w:color w:val="auto"/>
          <w:highlight w:val="none"/>
        </w:rPr>
      </w:pPr>
      <w:bookmarkStart w:id="98" w:name="_Toc12769"/>
      <w:bookmarkStart w:id="99" w:name="_Toc24815"/>
      <w:bookmarkStart w:id="100" w:name="_Toc88209951"/>
      <w:bookmarkStart w:id="101" w:name="_Toc30157"/>
      <w:bookmarkStart w:id="102" w:name="_Toc22764"/>
      <w:bookmarkStart w:id="103" w:name="_Toc87616388"/>
      <w:bookmarkStart w:id="104" w:name="_Toc17119"/>
      <w:bookmarkStart w:id="105" w:name="_Toc31564"/>
      <w:bookmarkStart w:id="106" w:name="_Toc21675"/>
      <w:bookmarkStart w:id="107" w:name="_Toc12610"/>
      <w:bookmarkStart w:id="108" w:name="_Toc5342"/>
      <w:bookmarkStart w:id="109" w:name="_Toc10840"/>
      <w:bookmarkStart w:id="110" w:name="_Toc24490"/>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7" w:name="_Toc28619645"/>
      <w:bookmarkStart w:id="118" w:name="_Toc12665"/>
      <w:bookmarkStart w:id="119" w:name="_Toc87616394"/>
      <w:bookmarkStart w:id="120" w:name="_Toc88209957"/>
      <w:bookmarkStart w:id="121" w:name="_Toc6313"/>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7616395"/>
      <w:bookmarkStart w:id="123" w:name="_Toc22527"/>
      <w:bookmarkStart w:id="124" w:name="_Toc29833"/>
      <w:bookmarkStart w:id="125"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19830"/>
      <w:bookmarkStart w:id="127" w:name="_Toc87616400"/>
      <w:bookmarkStart w:id="128" w:name="_Toc88209963"/>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numPr>
          <w:ilvl w:val="0"/>
          <w:numId w:val="7"/>
        </w:numPr>
        <w:rPr>
          <w:rFonts w:hint="eastAsia" w:asciiTheme="minorEastAsia" w:hAnsiTheme="minorEastAsia" w:eastAsiaTheme="minorEastAsia"/>
          <w:color w:val="auto"/>
          <w:sz w:val="28"/>
          <w:szCs w:val="28"/>
          <w:highlight w:val="none"/>
        </w:rPr>
      </w:pPr>
      <w:bookmarkStart w:id="131" w:name="_Toc19423"/>
      <w:bookmarkStart w:id="132" w:name="_Toc32430"/>
      <w:r>
        <w:rPr>
          <w:rFonts w:hint="eastAsia" w:asciiTheme="minorEastAsia" w:hAnsiTheme="minorEastAsia" w:eastAsiaTheme="minorEastAsia"/>
          <w:color w:val="auto"/>
          <w:sz w:val="28"/>
          <w:szCs w:val="28"/>
          <w:highlight w:val="none"/>
        </w:rPr>
        <w:t>报价表</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广州市净水有限公司2023年大沙地、西朗二期分公司日常维护维修项目</w:t>
      </w:r>
    </w:p>
    <w:p>
      <w:pPr>
        <w:jc w:val="center"/>
        <w:rPr>
          <w:rFonts w:hint="default" w:eastAsiaTheme="minorEastAsia"/>
          <w:lang w:val="en-US" w:eastAsia="zh-CN"/>
        </w:rPr>
      </w:pPr>
      <w:r>
        <w:rPr>
          <w:rFonts w:hint="eastAsia" w:asciiTheme="minorEastAsia" w:hAnsiTheme="minorEastAsia"/>
          <w:color w:val="auto"/>
          <w:sz w:val="28"/>
          <w:szCs w:val="28"/>
          <w:highlight w:val="none"/>
          <w:lang w:val="en-US" w:eastAsia="zh-CN"/>
        </w:rPr>
        <w:t>（市政工程类）报价表</w:t>
      </w:r>
    </w:p>
    <w:tbl>
      <w:tblPr>
        <w:tblStyle w:val="23"/>
        <w:tblW w:w="10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7"/>
        <w:gridCol w:w="1350"/>
        <w:gridCol w:w="2775"/>
        <w:gridCol w:w="1153"/>
        <w:gridCol w:w="1139"/>
        <w:gridCol w:w="1127"/>
        <w:gridCol w:w="1166"/>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9" w:hRule="atLeast"/>
          <w:jc w:val="center"/>
        </w:trPr>
        <w:tc>
          <w:tcPr>
            <w:tcW w:w="66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3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填报单位</w:t>
            </w:r>
          </w:p>
        </w:tc>
        <w:tc>
          <w:tcPr>
            <w:tcW w:w="277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项目名称</w:t>
            </w:r>
          </w:p>
        </w:tc>
        <w:tc>
          <w:tcPr>
            <w:tcW w:w="11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含税价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113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112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116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5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5" w:hRule="atLeast"/>
          <w:jc w:val="center"/>
        </w:trPr>
        <w:tc>
          <w:tcPr>
            <w:tcW w:w="0" w:type="auto"/>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大沙地分公司</w:t>
            </w:r>
          </w:p>
        </w:tc>
        <w:tc>
          <w:tcPr>
            <w:tcW w:w="27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大沙地分公司二期及提标厂区自来水管优化项目</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6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2"/>
                <w:szCs w:val="22"/>
                <w:u w:val="none"/>
                <w:lang w:val="en-US" w:eastAsia="zh-CN"/>
              </w:rPr>
            </w:pPr>
            <w:r>
              <w:rPr>
                <w:rFonts w:ascii="宋体" w:hAnsi="宋体" w:eastAsia="宋体" w:cs="宋体"/>
                <w:color w:val="000000"/>
                <w:kern w:val="0"/>
                <w:sz w:val="20"/>
                <w:szCs w:val="20"/>
                <w:lang w:val="en-US" w:eastAsia="zh-CN" w:bidi="ar"/>
              </w:rPr>
              <w:t>8450.76（二期5591.26元，提标改造中心2859.50元）</w:t>
            </w:r>
          </w:p>
        </w:tc>
        <w:tc>
          <w:tcPr>
            <w:tcW w:w="115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2"/>
                <w:szCs w:val="22"/>
                <w:u w:val="none"/>
                <w:lang w:val="en-US" w:eastAsia="zh-CN"/>
              </w:rPr>
            </w:pPr>
            <w:r>
              <w:rPr>
                <w:rFonts w:ascii="宋体" w:hAnsi="宋体" w:eastAsia="宋体" w:cs="宋体"/>
                <w:color w:val="000000"/>
                <w:kern w:val="0"/>
                <w:sz w:val="20"/>
                <w:szCs w:val="20"/>
                <w:lang w:val="en-US" w:eastAsia="zh-CN" w:bidi="ar"/>
              </w:rPr>
              <w:t>5584.79（二期3931.98元，提标改造中心1652.81元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西朗二期分公司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西朗二期分公司二期厂区南侧草地排水沟及留用地临时围蔽措施安装项目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2"/>
                <w:szCs w:val="22"/>
                <w:u w:val="none"/>
                <w:lang w:val="en-US" w:eastAsia="zh-CN"/>
              </w:rPr>
            </w:pPr>
            <w:r>
              <w:rPr>
                <w:rFonts w:ascii="宋体" w:hAnsi="宋体" w:eastAsia="宋体" w:cs="宋体"/>
                <w:color w:val="000000"/>
                <w:kern w:val="0"/>
                <w:sz w:val="20"/>
                <w:szCs w:val="20"/>
                <w:lang w:val="en-US" w:eastAsia="zh-CN" w:bidi="ar"/>
              </w:rPr>
              <w:t>12707.58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2"/>
                <w:szCs w:val="22"/>
                <w:u w:val="none"/>
                <w:lang w:val="en-US" w:eastAsia="zh-CN"/>
              </w:rPr>
            </w:pPr>
            <w:r>
              <w:rPr>
                <w:rFonts w:ascii="宋体" w:hAnsi="宋体" w:eastAsia="宋体" w:cs="宋体"/>
                <w:color w:val="000000"/>
                <w:kern w:val="0"/>
                <w:sz w:val="20"/>
                <w:szCs w:val="20"/>
                <w:lang w:val="en-US" w:eastAsia="zh-CN" w:bidi="ar"/>
              </w:rPr>
              <w:t>10707.393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西朗二期分公司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西朗二期分公司二期负二层沉砂池放空阀区域排水优化项目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2"/>
                <w:szCs w:val="22"/>
                <w:u w:val="none"/>
                <w:lang w:val="en-US" w:eastAsia="zh-CN"/>
              </w:rPr>
            </w:pPr>
            <w:r>
              <w:rPr>
                <w:rFonts w:ascii="宋体" w:hAnsi="宋体" w:eastAsia="宋体" w:cs="宋体"/>
                <w:color w:val="000000"/>
                <w:kern w:val="0"/>
                <w:sz w:val="20"/>
                <w:szCs w:val="20"/>
                <w:lang w:val="en-US" w:eastAsia="zh-CN" w:bidi="ar"/>
              </w:rPr>
              <w:t>2693.29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2"/>
                <w:szCs w:val="22"/>
                <w:u w:val="none"/>
                <w:lang w:val="en-US" w:eastAsia="zh-CN"/>
              </w:rPr>
            </w:pPr>
            <w:r>
              <w:rPr>
                <w:rFonts w:ascii="宋体" w:hAnsi="宋体" w:eastAsia="宋体" w:cs="宋体"/>
                <w:color w:val="000000"/>
                <w:kern w:val="0"/>
                <w:sz w:val="20"/>
                <w:szCs w:val="20"/>
                <w:lang w:val="en-US" w:eastAsia="zh-CN" w:bidi="ar"/>
              </w:rPr>
              <w:t>7355.73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7" w:hRule="atLeast"/>
          <w:jc w:val="center"/>
        </w:trPr>
        <w:tc>
          <w:tcPr>
            <w:tcW w:w="821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合计：    元（含税：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rPr>
          <w:rFonts w:hint="eastAsia" w:asciiTheme="minorEastAsia" w:hAnsiTheme="minorEastAsia" w:eastAsiaTheme="minorEastAsia"/>
          <w:color w:val="auto"/>
          <w:sz w:val="28"/>
          <w:szCs w:val="28"/>
          <w:highlight w:val="none"/>
        </w:rPr>
      </w:pPr>
    </w:p>
    <w:p>
      <w:pPr>
        <w:pStyle w:val="2"/>
        <w:rPr>
          <w:rFonts w:hint="default" w:eastAsia="微软雅黑"/>
          <w:lang w:val="en-US" w:eastAsia="zh-CN"/>
        </w:rPr>
      </w:pPr>
      <w:r>
        <w:rPr>
          <w:rFonts w:hint="eastAsia"/>
          <w:lang w:val="en-US" w:eastAsia="zh-CN"/>
        </w:rPr>
        <w:t>项目一：</w:t>
      </w:r>
    </w:p>
    <w:bookmarkEnd w:id="131"/>
    <w:bookmarkEnd w:id="132"/>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5"/>
        <w:gridCol w:w="3270"/>
        <w:gridCol w:w="1710"/>
        <w:gridCol w:w="255"/>
        <w:gridCol w:w="735"/>
        <w:gridCol w:w="49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单项工程报价汇总表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21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工程名称：大沙地分公司二期及提标厂区自来水管优化项目</w:t>
            </w:r>
          </w:p>
        </w:tc>
        <w:tc>
          <w:tcPr>
            <w:tcW w:w="735"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346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9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27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单位工程名称</w:t>
            </w:r>
          </w:p>
        </w:tc>
        <w:tc>
          <w:tcPr>
            <w:tcW w:w="17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445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7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大沙地分公司二期</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提标改造处理中心</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424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1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8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9"/>
        <w:rPr>
          <w:rFonts w:hint="default"/>
          <w:b/>
          <w:bCs/>
          <w:color w:val="auto"/>
          <w:sz w:val="28"/>
          <w:szCs w:val="32"/>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单项工程报价汇总表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9"/>
        <w:rPr>
          <w:rFonts w:hint="default"/>
          <w:b/>
          <w:bCs/>
          <w:color w:val="auto"/>
          <w:sz w:val="28"/>
          <w:szCs w:val="32"/>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PPR给水管dN15</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1.材质:PPR管给水管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2.连接形式:黏接接口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3.管道消毒、冲洗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PPR给水管dN20</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1.材质:PPR管给水管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2.连接形式:黏接接口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3.管道消毒、冲洗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PPR给水管dN25</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1.材质:PPR管给水管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2.连接形式:黏接接口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3.管道消毒、冲洗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PPR给水管dN32</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1.材质:PPR管给水管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2.连接形式:黏接接口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3.管道消毒、冲洗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UPVC排水管 dn75</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1.材质及规格:U-PVC排水管 dn75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2.连接形式:粘接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4.洗水台及洗眼器排水，单个预留10米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给、排水附(配)件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1.材质:PPR水龙头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031004014002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给、排水附(配)件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1.材质:陶瓷洗涤盆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2.型号、规格:台上式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3.附件名称、数量:含DN15单冷水龙头，角阀，排水附件等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4.其余参数:详见图集09S304页7及行业验收标准规范</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031004014003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给、排水附(配)件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1.材质:不锈钢洗眼器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2.型号、规格:壁挂式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3.附件名称、数量:含不锈钢洗眼器、dn15洗眼手推开关、排水配件等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4.其余参数:详见图集09S304页17及行业验收标准规范</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031004014004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球阀</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1.材质:球阀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030413003001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1.墙身开洞dn32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040201022002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排水沟、截水沟</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1.尺寸、名称:300*300排水渠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2.50*50混凝土凿槽,放置给水管。混凝土满包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3.废料外运:运距暂定25km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62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9"/>
        <w:rPr>
          <w:rFonts w:hint="default"/>
          <w:b/>
          <w:bCs/>
          <w:color w:val="auto"/>
          <w:sz w:val="28"/>
          <w:szCs w:val="32"/>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6"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5591.26</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粤041109009001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041109005001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041108001001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粤041109008001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9"/>
        <w:rPr>
          <w:rFonts w:hint="default"/>
          <w:b/>
          <w:bCs/>
          <w:color w:val="auto"/>
          <w:sz w:val="28"/>
          <w:szCs w:val="32"/>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15"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w:t>
            </w:r>
            <w:r>
              <w:rPr>
                <w:rFonts w:hint="eastAsia" w:ascii="宋体" w:hAnsi="宋体" w:eastAsia="宋体" w:cs="宋体"/>
                <w:i w:val="0"/>
                <w:color w:val="000000"/>
                <w:sz w:val="20"/>
                <w:szCs w:val="20"/>
                <w:u w:val="none"/>
              </w:rPr>
              <w:t>931.98</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pStyle w:val="9"/>
        <w:rPr>
          <w:rFonts w:hint="default"/>
          <w:b/>
          <w:bCs/>
          <w:color w:val="auto"/>
          <w:sz w:val="28"/>
          <w:szCs w:val="32"/>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9"/>
        <w:rPr>
          <w:rFonts w:hint="default"/>
          <w:b/>
          <w:bCs/>
          <w:color w:val="auto"/>
          <w:sz w:val="28"/>
          <w:szCs w:val="32"/>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工程名称：提标改造处理中心</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adjustRightInd w:val="0"/>
        <w:snapToGrid w:val="0"/>
        <w:spacing w:line="300" w:lineRule="auto"/>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工程名称：提标改造处理中心</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PPR给水管dN15</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1.材质:PPR管给水管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2.连接形式:黏接接口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3.管道消毒、冲洗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PPR给水管dN20</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1.材质:PPR管给水管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2.连接形式:黏接接口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3.管道消毒、冲洗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PPR给水管dN25</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1.材质:PPR管给水管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2.连接形式:黏接接口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3.管道消毒、冲洗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PPR给水管dN32</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1.材质:PPR管给水管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2.连接形式:黏接接口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3.管道消毒、冲洗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PPR给水管dN40</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1.材质:PPR管给水管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2.连接形式:黏接接口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3.管道消毒、冲洗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PPR给水管dN50</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1.材质:PPR管给水管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2.连接形式:黏接接口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3.管道消毒、冲洗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UPVC排水管 dn75</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1.材质及规格:U-PVC排水管 dn75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2.连接形式:粘接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4.埋设深度:2m以内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给、排水附(配)件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1.材质:PPR水龙头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031004014004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给、排水附(配)件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1.材质:陶瓷洗涤盆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2.型号、规格:台上式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3.附件名称、数量:含DN15单冷水龙头，角阀，排水附件等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4.其余参数:详见图集09S304页7及行业验收标准规范</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031004014003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给、排水附(配)件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1.材质:不锈钢洗眼器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2.型号、规格:壁挂式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3.附件名称、数量:含不锈钢洗眼器、dn15洗眼手推开关、排水配件等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4.其余参数:详见图集09S304页17及行业验收标准规范</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030413003001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1.墙身开洞dn32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040501004007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给水管道接驳</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1.给水接驳点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2.DN150*20三通</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031004014002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球阀</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1.材质:球阀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2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eastAsia"/>
        </w:rPr>
      </w:pPr>
    </w:p>
    <w:p>
      <w:pPr>
        <w:adjustRightInd w:val="0"/>
        <w:snapToGrid w:val="0"/>
        <w:spacing w:line="300" w:lineRule="auto"/>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工程名称：提标改造处理中心</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2859.50</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粤041109009001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041109005001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041108001001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粤041109008001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adjustRightInd w:val="0"/>
        <w:snapToGrid w:val="0"/>
        <w:spacing w:line="300" w:lineRule="auto"/>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15"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工程名称：提标改造处理中心</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1652.81</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adjustRightInd w:val="0"/>
        <w:snapToGrid w:val="0"/>
        <w:spacing w:line="300" w:lineRule="auto"/>
        <w:rPr>
          <w:rFonts w:hint="eastAsia" w:ascii="仿宋" w:hAnsi="仿宋" w:eastAsia="仿宋" w:cs="仿宋_GB2312"/>
          <w:color w:val="auto"/>
          <w:sz w:val="28"/>
          <w:szCs w:val="28"/>
          <w:highlight w:val="none"/>
        </w:rPr>
      </w:pPr>
    </w:p>
    <w:p>
      <w:pPr>
        <w:pStyle w:val="2"/>
        <w:rPr>
          <w:rFonts w:hint="eastAsia"/>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工程名称：提标改造处理中心</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2"/>
        <w:rPr>
          <w:rFonts w:hint="eastAsia"/>
        </w:rPr>
      </w:pPr>
    </w:p>
    <w:p>
      <w:pPr>
        <w:pStyle w:val="2"/>
        <w:rPr>
          <w:rFonts w:hint="eastAsia"/>
          <w:lang w:val="en-US" w:eastAsia="zh-CN"/>
        </w:rPr>
      </w:pPr>
      <w:r>
        <w:rPr>
          <w:rFonts w:hint="eastAsia"/>
          <w:lang w:val="en-US" w:eastAsia="zh-CN"/>
        </w:rPr>
        <w:t>项目二：</w:t>
      </w:r>
    </w:p>
    <w:p>
      <w:pPr>
        <w:pStyle w:val="8"/>
        <w:rPr>
          <w:rFonts w:hint="default"/>
          <w:lang w:val="en-US" w:eastAsia="zh-CN"/>
        </w:rPr>
      </w:pPr>
      <w:r>
        <w:rPr>
          <w:rFonts w:hint="eastAsia" w:ascii="宋体" w:hAnsi="宋体" w:cs="宋体"/>
          <w:b/>
          <w:szCs w:val="21"/>
          <w:highlight w:val="none"/>
          <w:lang w:val="en-US" w:eastAsia="zh-CN"/>
        </w:rPr>
        <w:t>西朗二期分公司二期厂区南侧草地排水沟及留用地临时围蔽措施安装项目</w:t>
      </w:r>
    </w:p>
    <w:tbl>
      <w:tblPr>
        <w:tblStyle w:val="23"/>
        <w:tblW w:w="55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0"/>
        <w:gridCol w:w="4651"/>
        <w:gridCol w:w="38"/>
        <w:gridCol w:w="1660"/>
        <w:gridCol w:w="630"/>
        <w:gridCol w:w="2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jc w:val="center"/>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284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工程名称：西朗二期分公司二期厂区南侧草地排水沟及留用地临时围蔽措施安装项目</w:t>
            </w:r>
          </w:p>
        </w:tc>
        <w:tc>
          <w:tcPr>
            <w:tcW w:w="827"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22"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51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1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16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00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西朗二期分公司二期厂区南侧草地排水沟及留用地临时围蔽措施安装项目</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2830"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160"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3"/>
        <w:tblW w:w="4997" w:type="pct"/>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1422"/>
        <w:gridCol w:w="1072"/>
        <w:gridCol w:w="2039"/>
        <w:gridCol w:w="177"/>
        <w:gridCol w:w="417"/>
        <w:gridCol w:w="819"/>
        <w:gridCol w:w="135"/>
        <w:gridCol w:w="725"/>
        <w:gridCol w:w="941"/>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4972"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2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工程名称：西朗二期分公司二期厂区南侧草地排水沟及留用地临时围蔽措施安装项目</w:t>
            </w:r>
          </w:p>
        </w:tc>
        <w:tc>
          <w:tcPr>
            <w:tcW w:w="85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9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1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5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7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西朗二期分公司二期厂区南侧草地排水沟及留用地临时围蔽措施安装项目</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010101004001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 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197.87</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3.填方粒径要求:综合考虑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43.54</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1.拆除废料外运 拆除废料外运 人工装自卸汽车运 3km内 实际运距(km):20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155.4</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2.混凝土种类:现浇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3.混凝土强度等级:暂按C20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35.33</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010507007002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2.混凝土种类:现浇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3.混凝土强度等级:暂按C30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22.15</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010401003001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实心砖墙</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1.砖品种、规格、强度等级:标准砖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133.41</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70"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1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972"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2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50"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98"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4972"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2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工程名称：西朗二期分公司二期厂区南侧草地排水沟及留用地临时围蔽措施安装项目</w:t>
            </w:r>
          </w:p>
        </w:tc>
        <w:tc>
          <w:tcPr>
            <w:tcW w:w="85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9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1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5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7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3.面层厚度、砂浆配合比:综合考虑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4.分格缝宽度、材料种类:综合考虑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479.41</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050201004001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铸铁盖板</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1.盖板材料种类、规格:综合考虑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040201022001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排水沟、截水沟</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1.砌体材料:水泥砖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3.伸缩缝填塞:综合考虑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040205018001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钢制防撞杆</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1.类型:防撞杆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3.规格、型号:综合考虑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030109001001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潜污泵</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1.名称:潜污泵（自带液位开关）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2.规格:30立方/h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2.规格:1.5平方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70"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1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972"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2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50"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98"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4972"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2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工程名称：西朗二期分公司二期厂区南侧草地排水沟及留用地临时围蔽措施安装项目</w:t>
            </w:r>
          </w:p>
        </w:tc>
        <w:tc>
          <w:tcPr>
            <w:tcW w:w="85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9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1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5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7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4.接线端子材质、规格:综合考虑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5.满足施工方案及相关技术规范要求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粤011701012001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1.墙柱面活动脚手架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2.其他详见施工方案</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粤050401008001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装配式H型钢结构围蔽</w:t>
            </w: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1.材料种类、规格:装配式H型钢结构围蔽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2.围栏高度:综合考虑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70"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70"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1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default"/>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工程名称：西朗二期分公司二期厂区南侧草地排水沟及留用地临时围蔽措施安装项目</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12707.58</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hint="default"/>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815"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工程名称：西朗二期分公司二期厂区南侧草地排水沟及留用地临时围蔽措施安装项目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10707.393</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pStyle w:val="2"/>
        <w:rPr>
          <w:rFonts w:hint="default"/>
          <w:lang w:val="en-US" w:eastAsia="zh-CN"/>
        </w:rPr>
      </w:pPr>
    </w:p>
    <w:p>
      <w:pPr>
        <w:pStyle w:val="9"/>
        <w:numPr>
          <w:ilvl w:val="-1"/>
          <w:numId w:val="0"/>
        </w:numPr>
        <w:ind w:left="-420" w:leftChars="-200" w:firstLine="0" w:firstLineChars="0"/>
        <w:rPr>
          <w:rFonts w:hint="eastAsia" w:ascii="宋体" w:hAnsi="宋体" w:cs="宋体"/>
          <w:b/>
          <w:szCs w:val="21"/>
          <w:highlight w:val="none"/>
          <w:lang w:val="en-US" w:eastAsia="zh-CN"/>
        </w:rPr>
      </w:pPr>
      <w:r>
        <w:rPr>
          <w:rFonts w:hint="eastAsia" w:ascii="宋体" w:hAnsi="宋体" w:cs="宋体"/>
          <w:b/>
          <w:szCs w:val="21"/>
          <w:highlight w:val="none"/>
          <w:lang w:val="en-US" w:eastAsia="zh-CN"/>
        </w:rPr>
        <w:t>项目三：西朗二期分公司二期负二层沉砂池放空阀区域排水优化项目</w:t>
      </w:r>
    </w:p>
    <w:tbl>
      <w:tblPr>
        <w:tblStyle w:val="23"/>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5"/>
        <w:gridCol w:w="2000"/>
        <w:gridCol w:w="1917"/>
        <w:gridCol w:w="869"/>
        <w:gridCol w:w="654"/>
        <w:gridCol w:w="295"/>
        <w:gridCol w:w="472"/>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735"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683"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工程名称：西朗二期分公司二期负二层沉砂池放空阀区域排水优化项目</w:t>
            </w:r>
          </w:p>
        </w:tc>
        <w:tc>
          <w:tcPr>
            <w:tcW w:w="122" w:type="pct"/>
            <w:tcBorders>
              <w:top w:val="nil"/>
              <w:left w:val="nil"/>
              <w:bottom w:val="nil"/>
              <w:right w:val="nil"/>
            </w:tcBorders>
            <w:shd w:val="clear" w:color="FFFFFF" w:fill="FFFFFF"/>
            <w:vAlign w:val="bottom"/>
          </w:tcPr>
          <w:p>
            <w:pPr>
              <w:jc w:val="center"/>
              <w:rPr>
                <w:rFonts w:hint="eastAsia" w:ascii="宋体" w:hAnsi="宋体" w:eastAsia="宋体" w:cs="宋体"/>
                <w:i w:val="0"/>
                <w:iCs w:val="0"/>
                <w:color w:val="000000"/>
                <w:sz w:val="20"/>
                <w:szCs w:val="20"/>
                <w:u w:val="none"/>
              </w:rPr>
            </w:pPr>
          </w:p>
        </w:tc>
        <w:tc>
          <w:tcPr>
            <w:tcW w:w="92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2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79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取费基数</w:t>
            </w:r>
          </w:p>
        </w:tc>
        <w:tc>
          <w:tcPr>
            <w:tcW w:w="3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587"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73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绿色施工安全防护措施费+其他措施费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安全及文明施工措施费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其他项目合计</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暂估价合计</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分部分项合计+措施合计+其他项目+增值税销项税额</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6"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79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分部分项人工费+技术措施项目人工费</w:t>
            </w:r>
          </w:p>
        </w:tc>
        <w:tc>
          <w:tcPr>
            <w:tcW w:w="35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7"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bl>
    <w:p>
      <w:pPr>
        <w:pStyle w:val="2"/>
        <w:rPr>
          <w:rFonts w:hint="default"/>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335"/>
        <w:gridCol w:w="1335"/>
        <w:gridCol w:w="2670"/>
        <w:gridCol w:w="105"/>
        <w:gridCol w:w="540"/>
        <w:gridCol w:w="930"/>
        <w:gridCol w:w="240"/>
        <w:gridCol w:w="750"/>
        <w:gridCol w:w="99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工程名称：西朗二期分公司二期负二层沉砂池放空阀区域排水优化项目</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010904002001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楼(地)面涂膜防水</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1.40~100厚C25配筋细石砼(掺减水剂,每6米设缝, 缝宽20,嵌高弹性耐候胶)，含10mm找平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2.2mm厚JS-Ⅱ型聚合物水泥基防水涂料,四周翻起高出楼地面板面 300mm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3.清理地面并找平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4.原有钢筋混凝土底板</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457.5</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011615001001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开孔(打洞)</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1.名称:圆形孔洞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2.规格:直径200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接驳排水管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1.名称:接驳排水管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3.规格:DN150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6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6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default"/>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0"/>
        <w:gridCol w:w="1515"/>
        <w:gridCol w:w="1935"/>
        <w:gridCol w:w="1560"/>
        <w:gridCol w:w="210"/>
        <w:gridCol w:w="660"/>
        <w:gridCol w:w="1320"/>
        <w:gridCol w:w="60"/>
        <w:gridCol w:w="115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工程名称：西朗二期分公司二期负二层沉砂池放空阀区域排水优化项目</w:t>
            </w:r>
          </w:p>
        </w:tc>
        <w:tc>
          <w:tcPr>
            <w:tcW w:w="204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9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2693.29</w:t>
            </w: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42.46+346.15</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6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hint="default"/>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jc w:val="center"/>
        </w:trPr>
        <w:tc>
          <w:tcPr>
            <w:tcW w:w="7815"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工程名称：西朗二期分公司二期负二层沉砂池放空阀区域排水优化项目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7355.73</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adjustRightInd w:val="0"/>
        <w:snapToGrid w:val="0"/>
        <w:spacing w:line="300" w:lineRule="auto"/>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工程名称：西朗二期分公司二期负二层沉砂池放空阀区域排水优化项目</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adjustRightInd w:val="0"/>
        <w:snapToGrid w:val="0"/>
        <w:spacing w:line="300" w:lineRule="auto"/>
        <w:rPr>
          <w:rFonts w:hint="eastAsia" w:ascii="仿宋" w:hAnsi="仿宋" w:eastAsia="仿宋" w:cs="仿宋_GB2312"/>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9"/>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3" w:name="_Toc87616402"/>
      <w:bookmarkStart w:id="134" w:name="_Toc6058"/>
      <w:bookmarkStart w:id="135" w:name="_Toc88209965"/>
      <w:bookmarkStart w:id="136"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rPr>
          <w:rFonts w:hint="eastAsia" w:ascii="宋体" w:hAnsi="宋体" w:cs="宋体"/>
          <w:b/>
          <w:szCs w:val="21"/>
          <w:lang w:val="en-US" w:eastAsia="zh-CN"/>
        </w:rPr>
      </w:pPr>
    </w:p>
    <w:p>
      <w:pPr>
        <w:pStyle w:val="2"/>
        <w:rPr>
          <w:rFonts w:hint="eastAsia" w:ascii="宋体" w:hAnsi="宋体" w:cs="宋体"/>
          <w:b/>
          <w:szCs w:val="21"/>
          <w:lang w:val="en-US" w:eastAsia="zh-CN"/>
        </w:rPr>
      </w:pPr>
    </w:p>
    <w:p>
      <w:pPr>
        <w:adjustRightInd w:val="0"/>
        <w:snapToGrid w:val="0"/>
        <w:spacing w:line="600" w:lineRule="exact"/>
        <w:ind w:firstLine="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7.</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7"/>
      </w:rPr>
    </w:pPr>
    <w:r>
      <w:fldChar w:fldCharType="begin"/>
    </w:r>
    <w:r>
      <w:rPr>
        <w:rStyle w:val="27"/>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w:t>
    </w:r>
    <w:r>
      <w:t xml:space="preserve"> 1 -</w:t>
    </w:r>
    <w:r>
      <w:fldChar w:fldCharType="end"/>
    </w:r>
  </w:p>
  <w:p>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F71A52D"/>
    <w:multiLevelType w:val="singleLevel"/>
    <w:tmpl w:val="DF71A52D"/>
    <w:lvl w:ilvl="0" w:tentative="0">
      <w:start w:val="5"/>
      <w:numFmt w:val="decimal"/>
      <w:lvlText w:val="%1."/>
      <w:lvlJc w:val="left"/>
      <w:pPr>
        <w:tabs>
          <w:tab w:val="left" w:pos="312"/>
        </w:tabs>
      </w:p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1491C3F6"/>
    <w:multiLevelType w:val="singleLevel"/>
    <w:tmpl w:val="1491C3F6"/>
    <w:lvl w:ilvl="0" w:tentative="0">
      <w:start w:val="2"/>
      <w:numFmt w:val="decimal"/>
      <w:suff w:val="nothing"/>
      <w:lvlText w:val="（%1）"/>
      <w:lvlJc w:val="left"/>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A90D308"/>
    <w:multiLevelType w:val="singleLevel"/>
    <w:tmpl w:val="5A90D308"/>
    <w:lvl w:ilvl="0" w:tentative="0">
      <w:start w:val="1"/>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f1eeb688-ec37-4137-84ce-41adc6ac28c2"/>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976256"/>
    <w:rsid w:val="02A23A3C"/>
    <w:rsid w:val="02FB196F"/>
    <w:rsid w:val="035D130A"/>
    <w:rsid w:val="039110A9"/>
    <w:rsid w:val="03AC246A"/>
    <w:rsid w:val="03AE6061"/>
    <w:rsid w:val="03B23056"/>
    <w:rsid w:val="03DA023E"/>
    <w:rsid w:val="03DC3EBA"/>
    <w:rsid w:val="03F9794D"/>
    <w:rsid w:val="0420407B"/>
    <w:rsid w:val="04506288"/>
    <w:rsid w:val="046A2461"/>
    <w:rsid w:val="051C2970"/>
    <w:rsid w:val="060C3611"/>
    <w:rsid w:val="063F42F0"/>
    <w:rsid w:val="06C64829"/>
    <w:rsid w:val="070E7B6E"/>
    <w:rsid w:val="071D62B7"/>
    <w:rsid w:val="077D16D2"/>
    <w:rsid w:val="082A69F3"/>
    <w:rsid w:val="08675FC8"/>
    <w:rsid w:val="08E94C17"/>
    <w:rsid w:val="08FF1462"/>
    <w:rsid w:val="09B713FD"/>
    <w:rsid w:val="09EF6ACC"/>
    <w:rsid w:val="0A315056"/>
    <w:rsid w:val="0A3E3B7B"/>
    <w:rsid w:val="0A694621"/>
    <w:rsid w:val="0AA213B4"/>
    <w:rsid w:val="0AF61C7E"/>
    <w:rsid w:val="0AFB45AD"/>
    <w:rsid w:val="0B2574CB"/>
    <w:rsid w:val="0B351E9B"/>
    <w:rsid w:val="0B4C50D3"/>
    <w:rsid w:val="0B806B92"/>
    <w:rsid w:val="0B827E94"/>
    <w:rsid w:val="0B842F76"/>
    <w:rsid w:val="0BD070E1"/>
    <w:rsid w:val="0BD65B6B"/>
    <w:rsid w:val="0BFF30C6"/>
    <w:rsid w:val="0C2361E7"/>
    <w:rsid w:val="0C247926"/>
    <w:rsid w:val="0C6654E7"/>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047C99"/>
    <w:rsid w:val="131840FB"/>
    <w:rsid w:val="13467417"/>
    <w:rsid w:val="136E76CF"/>
    <w:rsid w:val="145F08C6"/>
    <w:rsid w:val="14E43F59"/>
    <w:rsid w:val="15776308"/>
    <w:rsid w:val="15BC6B3C"/>
    <w:rsid w:val="15EC2C59"/>
    <w:rsid w:val="16360A7B"/>
    <w:rsid w:val="164D40B0"/>
    <w:rsid w:val="1694429A"/>
    <w:rsid w:val="17635326"/>
    <w:rsid w:val="17B803EA"/>
    <w:rsid w:val="1815096B"/>
    <w:rsid w:val="18236EFD"/>
    <w:rsid w:val="18377249"/>
    <w:rsid w:val="185D743E"/>
    <w:rsid w:val="189D5B1F"/>
    <w:rsid w:val="18A34CD0"/>
    <w:rsid w:val="19605DCC"/>
    <w:rsid w:val="19A53EA8"/>
    <w:rsid w:val="19B64DBC"/>
    <w:rsid w:val="19EC6A4A"/>
    <w:rsid w:val="1A373ACF"/>
    <w:rsid w:val="1A7B10BA"/>
    <w:rsid w:val="1A895341"/>
    <w:rsid w:val="1B0D071F"/>
    <w:rsid w:val="1B4568CE"/>
    <w:rsid w:val="1B9015B7"/>
    <w:rsid w:val="1B950DA6"/>
    <w:rsid w:val="1BF54245"/>
    <w:rsid w:val="1C150872"/>
    <w:rsid w:val="1D0E6976"/>
    <w:rsid w:val="1D5A79EE"/>
    <w:rsid w:val="1E0E2CD0"/>
    <w:rsid w:val="1E831280"/>
    <w:rsid w:val="1EBC4704"/>
    <w:rsid w:val="1EE522C8"/>
    <w:rsid w:val="1F172EB5"/>
    <w:rsid w:val="1F22070B"/>
    <w:rsid w:val="1F94592D"/>
    <w:rsid w:val="1FB860DE"/>
    <w:rsid w:val="203C5A02"/>
    <w:rsid w:val="209D4C94"/>
    <w:rsid w:val="20B44FCD"/>
    <w:rsid w:val="20E84705"/>
    <w:rsid w:val="2105575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9E33D0"/>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DE5515F"/>
    <w:rsid w:val="2E6F2D11"/>
    <w:rsid w:val="2E7B52DB"/>
    <w:rsid w:val="2ED60115"/>
    <w:rsid w:val="2F324CFE"/>
    <w:rsid w:val="2FBA09F1"/>
    <w:rsid w:val="2FEF2ACF"/>
    <w:rsid w:val="2FF93D20"/>
    <w:rsid w:val="30540211"/>
    <w:rsid w:val="30E45100"/>
    <w:rsid w:val="31112A0D"/>
    <w:rsid w:val="3118711F"/>
    <w:rsid w:val="311F4B20"/>
    <w:rsid w:val="312D7741"/>
    <w:rsid w:val="316F137F"/>
    <w:rsid w:val="3173338C"/>
    <w:rsid w:val="31815AF3"/>
    <w:rsid w:val="31D45EE4"/>
    <w:rsid w:val="31DF525F"/>
    <w:rsid w:val="31EC162B"/>
    <w:rsid w:val="32324C2E"/>
    <w:rsid w:val="327171DF"/>
    <w:rsid w:val="328F17C1"/>
    <w:rsid w:val="32B62CC5"/>
    <w:rsid w:val="32EB2082"/>
    <w:rsid w:val="3391569E"/>
    <w:rsid w:val="33B25002"/>
    <w:rsid w:val="341E3434"/>
    <w:rsid w:val="346650C1"/>
    <w:rsid w:val="34BB4442"/>
    <w:rsid w:val="355F7F6C"/>
    <w:rsid w:val="3584136B"/>
    <w:rsid w:val="35FF5AA4"/>
    <w:rsid w:val="360B7EBA"/>
    <w:rsid w:val="36416867"/>
    <w:rsid w:val="367D5DD4"/>
    <w:rsid w:val="369B6F64"/>
    <w:rsid w:val="369C32FD"/>
    <w:rsid w:val="37666E72"/>
    <w:rsid w:val="38081EA3"/>
    <w:rsid w:val="38167A04"/>
    <w:rsid w:val="381C3783"/>
    <w:rsid w:val="392525FF"/>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7015F"/>
    <w:rsid w:val="3C0B5355"/>
    <w:rsid w:val="3CD4176B"/>
    <w:rsid w:val="3D0469A6"/>
    <w:rsid w:val="3D1F44D9"/>
    <w:rsid w:val="3D5C38CD"/>
    <w:rsid w:val="3E5070F1"/>
    <w:rsid w:val="3E7569E0"/>
    <w:rsid w:val="3EC370CB"/>
    <w:rsid w:val="3F541662"/>
    <w:rsid w:val="3F6C3589"/>
    <w:rsid w:val="3F850180"/>
    <w:rsid w:val="3F9004D6"/>
    <w:rsid w:val="3FEE7CFA"/>
    <w:rsid w:val="400E4D5E"/>
    <w:rsid w:val="40E1138C"/>
    <w:rsid w:val="413814BA"/>
    <w:rsid w:val="41872511"/>
    <w:rsid w:val="41DF1251"/>
    <w:rsid w:val="42156747"/>
    <w:rsid w:val="424236D9"/>
    <w:rsid w:val="42466655"/>
    <w:rsid w:val="42C82F57"/>
    <w:rsid w:val="435707E5"/>
    <w:rsid w:val="439927E1"/>
    <w:rsid w:val="43C76AF7"/>
    <w:rsid w:val="43E97E4A"/>
    <w:rsid w:val="440D65DA"/>
    <w:rsid w:val="446828F0"/>
    <w:rsid w:val="45093E85"/>
    <w:rsid w:val="450B3BFA"/>
    <w:rsid w:val="45A14109"/>
    <w:rsid w:val="45C13B4D"/>
    <w:rsid w:val="46054BCA"/>
    <w:rsid w:val="464C6AFC"/>
    <w:rsid w:val="468B0091"/>
    <w:rsid w:val="46A107C3"/>
    <w:rsid w:val="46B15CE2"/>
    <w:rsid w:val="46BE113D"/>
    <w:rsid w:val="46E44B13"/>
    <w:rsid w:val="4703508A"/>
    <w:rsid w:val="473E5EFC"/>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2D1E9E"/>
    <w:rsid w:val="4D916BA6"/>
    <w:rsid w:val="4DC44169"/>
    <w:rsid w:val="4DE24E21"/>
    <w:rsid w:val="4E1B19A3"/>
    <w:rsid w:val="4E345DC9"/>
    <w:rsid w:val="4E48787F"/>
    <w:rsid w:val="4EF0709E"/>
    <w:rsid w:val="4F0469A4"/>
    <w:rsid w:val="50046CD7"/>
    <w:rsid w:val="500E56F4"/>
    <w:rsid w:val="502C6B3F"/>
    <w:rsid w:val="50540C73"/>
    <w:rsid w:val="50752AF8"/>
    <w:rsid w:val="50B23588"/>
    <w:rsid w:val="513030F1"/>
    <w:rsid w:val="513C6A7B"/>
    <w:rsid w:val="517300C9"/>
    <w:rsid w:val="51DC6382"/>
    <w:rsid w:val="52EC6EC2"/>
    <w:rsid w:val="532D486F"/>
    <w:rsid w:val="5333545B"/>
    <w:rsid w:val="538D0E89"/>
    <w:rsid w:val="5450213C"/>
    <w:rsid w:val="546711F3"/>
    <w:rsid w:val="546C3825"/>
    <w:rsid w:val="54990A3A"/>
    <w:rsid w:val="54D24048"/>
    <w:rsid w:val="54D64CD5"/>
    <w:rsid w:val="5532287C"/>
    <w:rsid w:val="55887D69"/>
    <w:rsid w:val="55E529C2"/>
    <w:rsid w:val="55EE5D11"/>
    <w:rsid w:val="561A0928"/>
    <w:rsid w:val="56423872"/>
    <w:rsid w:val="569E06BC"/>
    <w:rsid w:val="56B279F0"/>
    <w:rsid w:val="56F20F86"/>
    <w:rsid w:val="579D710E"/>
    <w:rsid w:val="581F22F6"/>
    <w:rsid w:val="586E1E17"/>
    <w:rsid w:val="58862C35"/>
    <w:rsid w:val="58C14957"/>
    <w:rsid w:val="58CC23D2"/>
    <w:rsid w:val="58CF6AF6"/>
    <w:rsid w:val="58E66050"/>
    <w:rsid w:val="590615F5"/>
    <w:rsid w:val="596B36B6"/>
    <w:rsid w:val="59E63F07"/>
    <w:rsid w:val="59ED3659"/>
    <w:rsid w:val="59FC7994"/>
    <w:rsid w:val="5AE83A50"/>
    <w:rsid w:val="5B353193"/>
    <w:rsid w:val="5BAB2917"/>
    <w:rsid w:val="5BFC33FA"/>
    <w:rsid w:val="5C3107A4"/>
    <w:rsid w:val="5C3B1B93"/>
    <w:rsid w:val="5C505E4E"/>
    <w:rsid w:val="5C9220DF"/>
    <w:rsid w:val="5D2B34D1"/>
    <w:rsid w:val="5D4A15F3"/>
    <w:rsid w:val="5D69542A"/>
    <w:rsid w:val="5D783B72"/>
    <w:rsid w:val="5E0930EF"/>
    <w:rsid w:val="5E3D4D53"/>
    <w:rsid w:val="5E4717E6"/>
    <w:rsid w:val="5E55774C"/>
    <w:rsid w:val="5E8A70FF"/>
    <w:rsid w:val="60045F96"/>
    <w:rsid w:val="60104DDC"/>
    <w:rsid w:val="605C0804"/>
    <w:rsid w:val="60913E6F"/>
    <w:rsid w:val="61733C3E"/>
    <w:rsid w:val="61782BD0"/>
    <w:rsid w:val="6189617B"/>
    <w:rsid w:val="61B52BB6"/>
    <w:rsid w:val="61B749C2"/>
    <w:rsid w:val="62280D20"/>
    <w:rsid w:val="62B4786E"/>
    <w:rsid w:val="62CA2457"/>
    <w:rsid w:val="638240A1"/>
    <w:rsid w:val="63833423"/>
    <w:rsid w:val="63A5257B"/>
    <w:rsid w:val="63BD3DCC"/>
    <w:rsid w:val="63C61741"/>
    <w:rsid w:val="64560967"/>
    <w:rsid w:val="656B1D10"/>
    <w:rsid w:val="65B841F9"/>
    <w:rsid w:val="65FE3864"/>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EBC0B3A"/>
    <w:rsid w:val="6EF2739D"/>
    <w:rsid w:val="6EF51C7D"/>
    <w:rsid w:val="6F5A42C5"/>
    <w:rsid w:val="6F8363E5"/>
    <w:rsid w:val="6F841DCF"/>
    <w:rsid w:val="6FA80CCD"/>
    <w:rsid w:val="6FAC3CC5"/>
    <w:rsid w:val="6FC746F5"/>
    <w:rsid w:val="6FE33EF5"/>
    <w:rsid w:val="70317AC6"/>
    <w:rsid w:val="704B26F7"/>
    <w:rsid w:val="70697B21"/>
    <w:rsid w:val="70863262"/>
    <w:rsid w:val="70A76ED3"/>
    <w:rsid w:val="70E31725"/>
    <w:rsid w:val="71860B17"/>
    <w:rsid w:val="723B27CC"/>
    <w:rsid w:val="72687227"/>
    <w:rsid w:val="72A03FD9"/>
    <w:rsid w:val="733C5115"/>
    <w:rsid w:val="73406CFF"/>
    <w:rsid w:val="7383028C"/>
    <w:rsid w:val="73A25E44"/>
    <w:rsid w:val="7418337B"/>
    <w:rsid w:val="741F68CF"/>
    <w:rsid w:val="75252DF3"/>
    <w:rsid w:val="75363F0A"/>
    <w:rsid w:val="75621536"/>
    <w:rsid w:val="75BF3154"/>
    <w:rsid w:val="75DA4A2D"/>
    <w:rsid w:val="75DD54FD"/>
    <w:rsid w:val="764A07CF"/>
    <w:rsid w:val="764F6B3D"/>
    <w:rsid w:val="76CD2B7B"/>
    <w:rsid w:val="76D80645"/>
    <w:rsid w:val="76E03371"/>
    <w:rsid w:val="771211AA"/>
    <w:rsid w:val="77736C04"/>
    <w:rsid w:val="780E5898"/>
    <w:rsid w:val="782642CC"/>
    <w:rsid w:val="782D1161"/>
    <w:rsid w:val="7894095E"/>
    <w:rsid w:val="78964555"/>
    <w:rsid w:val="78CF4963"/>
    <w:rsid w:val="79000679"/>
    <w:rsid w:val="7916258F"/>
    <w:rsid w:val="791C0FE5"/>
    <w:rsid w:val="79A416F0"/>
    <w:rsid w:val="79B03EB6"/>
    <w:rsid w:val="79B61437"/>
    <w:rsid w:val="7AE15A5C"/>
    <w:rsid w:val="7AF37579"/>
    <w:rsid w:val="7AF87F64"/>
    <w:rsid w:val="7B086C7C"/>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4A5F76"/>
    <w:rsid w:val="7E791CAD"/>
    <w:rsid w:val="7EA50DFB"/>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8"/>
    <w:semiHidden/>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3"/>
    <w:qFormat/>
    <w:uiPriority w:val="9"/>
    <w:rPr>
      <w:rFonts w:eastAsia="方正小标宋简体"/>
      <w:bCs/>
      <w:kern w:val="44"/>
      <w:sz w:val="44"/>
      <w:szCs w:val="44"/>
    </w:rPr>
  </w:style>
  <w:style w:type="character" w:customStyle="1" w:styleId="33">
    <w:name w:val="标题 2 Char"/>
    <w:basedOn w:val="25"/>
    <w:link w:val="4"/>
    <w:qFormat/>
    <w:uiPriority w:val="9"/>
    <w:rPr>
      <w:rFonts w:eastAsia="方正小标宋简体" w:asciiTheme="majorHAnsi" w:hAnsiTheme="majorHAnsi" w:cstheme="majorBidi"/>
      <w:bCs/>
      <w:sz w:val="36"/>
      <w:szCs w:val="32"/>
    </w:rPr>
  </w:style>
  <w:style w:type="character" w:customStyle="1" w:styleId="34">
    <w:name w:val="标题 3 Char"/>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link w:val="7"/>
    <w:qFormat/>
    <w:uiPriority w:val="99"/>
    <w:rPr>
      <w:sz w:val="16"/>
      <w:szCs w:val="16"/>
    </w:rPr>
  </w:style>
  <w:style w:type="character" w:customStyle="1" w:styleId="42">
    <w:name w:val="正文文本 3 Char1"/>
    <w:basedOn w:val="25"/>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9">
    <w:name w:val="font01"/>
    <w:basedOn w:val="25"/>
    <w:qFormat/>
    <w:uiPriority w:val="0"/>
    <w:rPr>
      <w:rFonts w:hint="eastAsia" w:ascii="宋体" w:hAnsi="宋体" w:eastAsia="宋体" w:cs="宋体"/>
      <w:color w:val="000000"/>
      <w:sz w:val="20"/>
      <w:szCs w:val="20"/>
      <w:u w:val="none"/>
    </w:rPr>
  </w:style>
  <w:style w:type="character" w:customStyle="1" w:styleId="50">
    <w:name w:val="font21"/>
    <w:basedOn w:val="25"/>
    <w:qFormat/>
    <w:uiPriority w:val="0"/>
    <w:rPr>
      <w:rFonts w:hint="eastAsia" w:ascii="宋体" w:hAnsi="宋体" w:eastAsia="宋体" w:cs="宋体"/>
      <w:color w:val="000000"/>
      <w:sz w:val="22"/>
      <w:szCs w:val="22"/>
      <w:u w:val="none"/>
    </w:rPr>
  </w:style>
  <w:style w:type="paragraph" w:customStyle="1" w:styleId="51">
    <w:name w:val="_Style 4"/>
    <w:basedOn w:val="3"/>
    <w:next w:val="1"/>
    <w:qFormat/>
    <w:uiPriority w:val="0"/>
    <w:pPr>
      <w:spacing w:line="576" w:lineRule="auto"/>
      <w:outlineLvl w:val="9"/>
    </w:pPr>
    <w:rPr>
      <w:rFonts w:ascii="Calibri" w:hAnsi="Calibri"/>
    </w:rPr>
  </w:style>
  <w:style w:type="paragraph" w:customStyle="1" w:styleId="52">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38802</Words>
  <Characters>42560</Characters>
  <Lines>300</Lines>
  <Paragraphs>84</Paragraphs>
  <TotalTime>17</TotalTime>
  <ScaleCrop>false</ScaleCrop>
  <LinksUpToDate>false</LinksUpToDate>
  <CharactersWithSpaces>45818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2023-03-06T01:27:00Z</cp:lastPrinted>
  <dcterms:modified xsi:type="dcterms:W3CDTF">2023-03-10T07:26:15Z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A16D6DC8326945AC9168607D4B687526</vt:lpwstr>
  </property>
</Properties>
</file>