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jc w:val="center"/>
        <w:rPr>
          <w:rFonts w:ascii="宋体" w:hAnsi="宋体" w:eastAsia="宋体" w:cs="宋体"/>
          <w:sz w:val="52"/>
          <w:szCs w:val="52"/>
          <w:highlight w:val="none"/>
        </w:rPr>
      </w:pPr>
      <w:r>
        <w:rPr>
          <w:rFonts w:hint="eastAsia" w:ascii="宋体" w:hAnsi="宋体" w:eastAsia="宋体" w:cs="宋体"/>
          <w:b/>
          <w:bCs/>
          <w:sz w:val="52"/>
          <w:szCs w:val="52"/>
          <w:highlight w:val="none"/>
          <w:lang w:val="en-US" w:eastAsia="zh-CN"/>
        </w:rPr>
        <w:t>广州城市水处理设备有限公司2023年第一季度格栅备件采购</w:t>
      </w:r>
      <w:r>
        <w:rPr>
          <w:rFonts w:hint="eastAsia" w:ascii="宋体" w:hAnsi="宋体" w:eastAsia="宋体" w:cs="宋体"/>
          <w:b/>
          <w:bCs/>
          <w:sz w:val="52"/>
          <w:szCs w:val="52"/>
          <w:highlight w:val="none"/>
        </w:rPr>
        <w:t>文件</w:t>
      </w: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r>
        <w:rPr>
          <w:rFonts w:hint="eastAsia" w:ascii="宋体" w:hAnsi="宋体" w:eastAsia="宋体" w:cs="宋体"/>
          <w:sz w:val="32"/>
          <w:szCs w:val="32"/>
          <w:highlight w:val="none"/>
        </w:rPr>
        <w:t>广州城市水处理设备有限公司</w:t>
      </w:r>
    </w:p>
    <w:p>
      <w:pPr>
        <w:jc w:val="center"/>
        <w:rPr>
          <w:rFonts w:ascii="宋体" w:hAnsi="宋体" w:eastAsia="宋体" w:cs="宋体"/>
          <w:sz w:val="32"/>
          <w:szCs w:val="32"/>
          <w:highlight w:val="none"/>
        </w:rPr>
      </w:pPr>
      <w:r>
        <w:rPr>
          <w:rFonts w:hint="eastAsia" w:ascii="宋体" w:hAnsi="宋体" w:eastAsia="宋体" w:cs="宋体"/>
          <w:sz w:val="32"/>
          <w:szCs w:val="32"/>
          <w:highlight w:val="none"/>
        </w:rPr>
        <w:t>二〇二</w:t>
      </w:r>
      <w:r>
        <w:rPr>
          <w:rFonts w:hint="eastAsia" w:ascii="宋体" w:hAnsi="宋体" w:eastAsia="宋体" w:cs="宋体"/>
          <w:sz w:val="32"/>
          <w:szCs w:val="32"/>
          <w:highlight w:val="none"/>
          <w:lang w:val="en-US" w:eastAsia="zh-CN"/>
        </w:rPr>
        <w:t>三</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三</w:t>
      </w:r>
      <w:r>
        <w:rPr>
          <w:rFonts w:hint="eastAsia" w:ascii="宋体" w:hAnsi="宋体" w:eastAsia="宋体" w:cs="宋体"/>
          <w:sz w:val="32"/>
          <w:szCs w:val="32"/>
          <w:highlight w:val="none"/>
        </w:rPr>
        <w:t>月</w:t>
      </w:r>
    </w:p>
    <w:p>
      <w:pPr>
        <w:jc w:val="center"/>
        <w:rPr>
          <w:rFonts w:ascii="宋体" w:hAnsi="宋体" w:eastAsia="宋体" w:cs="宋体"/>
          <w:sz w:val="32"/>
          <w:szCs w:val="32"/>
          <w:highlight w:val="none"/>
        </w:rPr>
      </w:pPr>
      <w:r>
        <w:rPr>
          <w:rFonts w:hint="eastAsia" w:ascii="宋体" w:hAnsi="宋体" w:eastAsia="宋体" w:cs="宋体"/>
          <w:sz w:val="32"/>
          <w:szCs w:val="32"/>
          <w:highlight w:val="none"/>
        </w:rPr>
        <w:br w:type="page"/>
      </w:r>
    </w:p>
    <w:p>
      <w:pPr>
        <w:rPr>
          <w:rFonts w:ascii="宋体" w:hAnsi="宋体" w:eastAsia="宋体" w:cs="宋体"/>
          <w:highlight w:val="none"/>
        </w:rPr>
      </w:pPr>
    </w:p>
    <w:p>
      <w:pPr>
        <w:pStyle w:val="40"/>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sz w:val="24"/>
          <w:szCs w:val="24"/>
          <w:highlight w:val="none"/>
        </w:rPr>
      </w:pP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采购公告</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供应商须知</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采购方法</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评审方法</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采购需求</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合同草案</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响应文件格式要求</w:t>
      </w: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"1-1" \n  \h \u </w:instrText>
      </w:r>
      <w:r>
        <w:rPr>
          <w:rFonts w:hint="eastAsia" w:ascii="宋体" w:hAnsi="宋体" w:eastAsia="宋体" w:cs="宋体"/>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8"/>
        <w:tabs>
          <w:tab w:val="right" w:pos="8844"/>
        </w:tabs>
        <w:rPr>
          <w:rFonts w:ascii="宋体" w:hAnsi="宋体" w:eastAsia="宋体" w:cs="宋体"/>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8"/>
        <w:tabs>
          <w:tab w:val="right" w:pos="8844"/>
        </w:tabs>
        <w:rPr>
          <w:rFonts w:ascii="宋体" w:hAnsi="宋体" w:eastAsia="宋体" w:cs="宋体"/>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rFonts w:eastAsia="宋体" w:cs="宋体"/>
          <w:highlight w:val="none"/>
        </w:rPr>
      </w:pPr>
      <w:r>
        <w:rPr>
          <w:rFonts w:hint="eastAsia" w:eastAsia="宋体" w:cs="宋体"/>
          <w:highlight w:val="none"/>
        </w:rPr>
        <w:fldChar w:fldCharType="end"/>
      </w:r>
    </w:p>
    <w:p>
      <w:pPr>
        <w:adjustRightInd w:val="0"/>
        <w:snapToGrid w:val="0"/>
        <w:spacing w:line="600" w:lineRule="exact"/>
        <w:ind w:firstLine="560" w:firstLineChars="200"/>
        <w:jc w:val="left"/>
        <w:rPr>
          <w:rFonts w:ascii="宋体" w:hAnsi="宋体" w:eastAsia="宋体" w:cs="宋体"/>
          <w:sz w:val="28"/>
          <w:szCs w:val="28"/>
          <w:highlight w:val="none"/>
        </w:rPr>
      </w:pPr>
    </w:p>
    <w:p>
      <w:pPr>
        <w:rPr>
          <w:rFonts w:ascii="宋体" w:hAnsi="宋体" w:eastAsia="宋体" w:cs="宋体"/>
          <w:highlight w:val="none"/>
        </w:rPr>
      </w:pPr>
      <w:bookmarkStart w:id="0" w:name="_Toc26148"/>
      <w:bookmarkStart w:id="1" w:name="_Toc18145"/>
    </w:p>
    <w:p>
      <w:pPr>
        <w:rPr>
          <w:rFonts w:ascii="宋体" w:hAnsi="宋体" w:eastAsia="宋体" w:cs="宋体"/>
          <w:highlight w:val="none"/>
        </w:rPr>
      </w:pPr>
    </w:p>
    <w:p>
      <w:pPr>
        <w:rPr>
          <w:rFonts w:ascii="宋体" w:hAnsi="宋体" w:eastAsia="宋体" w:cs="宋体"/>
          <w:highlight w:val="none"/>
        </w:rPr>
      </w:pPr>
      <w:bookmarkStart w:id="2" w:name="_Toc17696"/>
      <w:bookmarkStart w:id="3" w:name="_Toc1711"/>
    </w:p>
    <w:p>
      <w:pPr>
        <w:rPr>
          <w:rFonts w:ascii="宋体" w:hAnsi="宋体"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rPr>
          <w:rFonts w:ascii="宋体" w:hAnsi="宋体" w:eastAsia="宋体" w:cs="宋体"/>
          <w:highlight w:val="none"/>
        </w:rPr>
      </w:pPr>
      <w:bookmarkStart w:id="4" w:name="_Toc1669"/>
      <w:bookmarkStart w:id="5" w:name="_Toc4275"/>
      <w:bookmarkStart w:id="6" w:name="_Toc17801"/>
      <w:bookmarkStart w:id="7" w:name="_Toc31938"/>
      <w:bookmarkStart w:id="8" w:name="_Toc11322"/>
      <w:bookmarkStart w:id="9" w:name="_Toc19609"/>
      <w:bookmarkStart w:id="10" w:name="_Toc7519"/>
    </w:p>
    <w:p>
      <w:pPr>
        <w:pStyle w:val="2"/>
        <w:rPr>
          <w:highlight w:val="none"/>
        </w:rPr>
      </w:pPr>
    </w:p>
    <w:p>
      <w:pPr>
        <w:rPr>
          <w:rFonts w:ascii="宋体" w:hAnsi="宋体" w:eastAsia="宋体" w:cs="宋体"/>
          <w:highlight w:val="none"/>
        </w:rPr>
      </w:pPr>
    </w:p>
    <w:p>
      <w:pPr>
        <w:rPr>
          <w:rFonts w:ascii="宋体" w:hAnsi="宋体" w:eastAsia="宋体" w:cs="宋体"/>
          <w:highlight w:val="none"/>
        </w:rPr>
      </w:pPr>
    </w:p>
    <w:p>
      <w:pPr>
        <w:pStyle w:val="4"/>
        <w:rPr>
          <w:rFonts w:hint="eastAsia" w:ascii="宋体" w:hAnsi="宋体" w:eastAsia="宋体" w:cs="宋体"/>
          <w:highlight w:val="none"/>
        </w:rPr>
      </w:pPr>
    </w:p>
    <w:p>
      <w:pPr>
        <w:pStyle w:val="4"/>
        <w:rPr>
          <w:rFonts w:hint="eastAsia" w:ascii="宋体" w:hAnsi="宋体" w:eastAsia="宋体" w:cs="宋体"/>
          <w:highlight w:val="none"/>
        </w:rPr>
      </w:pPr>
    </w:p>
    <w:p>
      <w:pPr>
        <w:pStyle w:val="4"/>
        <w:rPr>
          <w:rFonts w:hint="eastAsia" w:ascii="宋体" w:hAnsi="宋体" w:eastAsia="宋体" w:cs="宋体"/>
          <w:highlight w:val="none"/>
        </w:rPr>
      </w:pPr>
    </w:p>
    <w:p>
      <w:pPr>
        <w:pStyle w:val="4"/>
        <w:rPr>
          <w:rFonts w:hint="eastAsia" w:ascii="宋体" w:hAnsi="宋体" w:eastAsia="宋体" w:cs="宋体"/>
          <w:highlight w:val="none"/>
        </w:rPr>
      </w:pPr>
    </w:p>
    <w:p>
      <w:pPr>
        <w:pStyle w:val="4"/>
        <w:rPr>
          <w:rFonts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highlight w:val="none"/>
        </w:rPr>
        <w:t>第一章</w:t>
      </w:r>
      <w:bookmarkEnd w:id="0"/>
      <w:bookmarkEnd w:id="1"/>
      <w:bookmarkEnd w:id="2"/>
      <w:bookmarkEnd w:id="3"/>
      <w:bookmarkEnd w:id="4"/>
      <w:bookmarkEnd w:id="5"/>
      <w:bookmarkEnd w:id="6"/>
      <w:bookmarkEnd w:id="7"/>
      <w:bookmarkEnd w:id="8"/>
      <w:bookmarkEnd w:id="9"/>
      <w:bookmarkEnd w:id="10"/>
    </w:p>
    <w:p>
      <w:pPr>
        <w:pStyle w:val="42"/>
        <w:rPr>
          <w:rFonts w:ascii="宋体" w:hAnsi="宋体" w:eastAsia="宋体" w:cs="宋体"/>
          <w:highlight w:val="none"/>
        </w:rPr>
      </w:pPr>
    </w:p>
    <w:p>
      <w:pPr>
        <w:pStyle w:val="4"/>
        <w:rPr>
          <w:rFonts w:ascii="宋体" w:hAnsi="宋体" w:eastAsia="宋体" w:cs="宋体"/>
          <w:highlight w:val="none"/>
        </w:rPr>
      </w:pPr>
      <w:bookmarkStart w:id="11" w:name="_Toc28995"/>
      <w:bookmarkStart w:id="12" w:name="_Toc30989"/>
      <w:bookmarkStart w:id="13" w:name="_Toc999"/>
      <w:bookmarkStart w:id="14" w:name="_Toc14238"/>
      <w:bookmarkStart w:id="15" w:name="_Toc88209924"/>
      <w:bookmarkStart w:id="16" w:name="_Toc5230"/>
      <w:bookmarkStart w:id="17" w:name="_Toc15709"/>
      <w:bookmarkStart w:id="18" w:name="_Toc8201"/>
      <w:bookmarkStart w:id="19" w:name="_Toc26363"/>
      <w:bookmarkStart w:id="20" w:name="_Toc10122"/>
      <w:bookmarkStart w:id="21" w:name="_Toc30131"/>
      <w:bookmarkStart w:id="22" w:name="_Toc2659"/>
      <w:r>
        <w:rPr>
          <w:rFonts w:hint="eastAsia" w:ascii="宋体" w:hAnsi="宋体" w:eastAsia="宋体" w:cs="宋体"/>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pStyle w:val="2"/>
        <w:rPr>
          <w:rFonts w:eastAsia="宋体" w:cs="宋体"/>
          <w:sz w:val="44"/>
          <w:szCs w:val="44"/>
          <w:highlight w:val="none"/>
        </w:rPr>
      </w:pPr>
    </w:p>
    <w:p>
      <w:pPr>
        <w:pStyle w:val="2"/>
        <w:rPr>
          <w:rFonts w:eastAsia="宋体" w:cs="宋体"/>
          <w:sz w:val="44"/>
          <w:szCs w:val="44"/>
          <w:highlight w:val="none"/>
        </w:rPr>
      </w:pPr>
    </w:p>
    <w:p>
      <w:pPr>
        <w:pStyle w:val="2"/>
        <w:rPr>
          <w:rFonts w:eastAsia="宋体" w:cs="宋体"/>
          <w:sz w:val="44"/>
          <w:szCs w:val="44"/>
          <w:highlight w:val="none"/>
        </w:rPr>
      </w:pPr>
    </w:p>
    <w:p>
      <w:pPr>
        <w:adjustRightInd w:val="0"/>
        <w:snapToGrid w:val="0"/>
        <w:spacing w:before="190" w:beforeLines="50" w:after="190" w:afterLines="50" w:line="600" w:lineRule="exact"/>
        <w:jc w:val="left"/>
        <w:rPr>
          <w:rFonts w:ascii="宋体" w:hAnsi="宋体" w:eastAsia="宋体" w:cs="宋体"/>
          <w:highlight w:val="none"/>
        </w:rPr>
      </w:pPr>
      <w:r>
        <w:rPr>
          <w:rFonts w:hint="eastAsia" w:ascii="宋体" w:hAnsi="宋体" w:eastAsia="宋体" w:cs="宋体"/>
          <w:sz w:val="24"/>
          <w:szCs w:val="24"/>
          <w:highlight w:val="none"/>
        </w:rPr>
        <w:t>适用于纸质评审的公开采购方式</w:t>
      </w:r>
    </w:p>
    <w:p>
      <w:pPr>
        <w:pStyle w:val="5"/>
        <w:spacing w:line="600" w:lineRule="exact"/>
        <w:rPr>
          <w:rFonts w:ascii="宋体" w:hAnsi="宋体" w:eastAsia="宋体" w:cs="宋体"/>
          <w:highlight w:val="none"/>
        </w:rPr>
      </w:pPr>
      <w:bookmarkStart w:id="23" w:name="_Toc21373"/>
      <w:bookmarkStart w:id="24" w:name="_Toc9680"/>
      <w:r>
        <w:rPr>
          <w:rFonts w:hint="eastAsia" w:ascii="宋体" w:hAnsi="宋体" w:eastAsia="宋体" w:cs="宋体"/>
          <w:highlight w:val="none"/>
          <w:lang w:val="en-US" w:eastAsia="zh-CN"/>
        </w:rPr>
        <w:t>广州城市水处理设备有限公司2023年第一季度格栅备件</w:t>
      </w:r>
      <w:r>
        <w:rPr>
          <w:rFonts w:hint="eastAsia" w:ascii="宋体" w:hAnsi="宋体" w:eastAsia="宋体" w:cs="宋体"/>
          <w:highlight w:val="none"/>
        </w:rPr>
        <w:t>采购公告</w:t>
      </w:r>
      <w:bookmarkEnd w:id="23"/>
      <w:bookmarkEnd w:id="24"/>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广州城市水处理设备有限公司2023年第一季度格栅备件采购项目</w:t>
      </w:r>
      <w:r>
        <w:rPr>
          <w:rFonts w:hint="eastAsia" w:ascii="宋体" w:hAnsi="宋体" w:eastAsia="宋体" w:cs="宋体"/>
          <w:sz w:val="28"/>
          <w:szCs w:val="28"/>
          <w:highlight w:val="none"/>
        </w:rPr>
        <w:t>已具备采购条件，现对该</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 xml:space="preserve">施工  </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 xml:space="preserve">货物 </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服务项目实施公开采购活动，采用</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u w:val="single"/>
        </w:rPr>
        <w:t xml:space="preserve">邀请询比 </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u w:val="single"/>
        </w:rPr>
        <w:t>公开询比</w:t>
      </w:r>
      <w:r>
        <w:rPr>
          <w:rFonts w:hint="eastAsia" w:ascii="宋体" w:hAnsi="宋体" w:eastAsia="宋体" w:cs="宋体"/>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1.采购项目简介</w:t>
      </w:r>
    </w:p>
    <w:p>
      <w:pPr>
        <w:tabs>
          <w:tab w:val="right" w:pos="8415"/>
        </w:tabs>
        <w:adjustRightInd w:val="0"/>
        <w:snapToGrid w:val="0"/>
        <w:spacing w:line="600" w:lineRule="exact"/>
        <w:ind w:left="2520" w:hanging="2520" w:hangingChars="9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1.1采购项目名称：</w:t>
      </w:r>
      <w:r>
        <w:rPr>
          <w:rFonts w:hint="eastAsia" w:ascii="宋体" w:hAnsi="宋体" w:eastAsia="宋体" w:cs="宋体"/>
          <w:sz w:val="28"/>
          <w:szCs w:val="28"/>
          <w:highlight w:val="none"/>
          <w:lang w:val="en-US" w:eastAsia="zh-CN"/>
        </w:rPr>
        <w:t>广州城市水处理设备有限公司2023年第一季度格</w:t>
      </w:r>
    </w:p>
    <w:p>
      <w:pPr>
        <w:tabs>
          <w:tab w:val="right" w:pos="8415"/>
        </w:tabs>
        <w:adjustRightInd w:val="0"/>
        <w:snapToGrid w:val="0"/>
        <w:spacing w:line="600" w:lineRule="exact"/>
        <w:ind w:firstLine="2240" w:firstLineChars="800"/>
        <w:jc w:val="left"/>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栅备件</w:t>
      </w:r>
      <w:r>
        <w:rPr>
          <w:rFonts w:hint="eastAsia" w:ascii="宋体" w:hAnsi="宋体" w:eastAsia="宋体" w:cs="宋体"/>
          <w:sz w:val="28"/>
          <w:szCs w:val="28"/>
          <w:highlight w:val="none"/>
        </w:rPr>
        <w:t>采购</w:t>
      </w:r>
    </w:p>
    <w:p>
      <w:pPr>
        <w:adjustRightInd w:val="0"/>
        <w:snapToGrid w:val="0"/>
        <w:spacing w:line="600" w:lineRule="exact"/>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1.2项目编号：</w:t>
      </w:r>
      <w:r>
        <w:rPr>
          <w:rFonts w:hint="eastAsia" w:ascii="宋体" w:hAnsi="宋体" w:eastAsia="宋体" w:cs="宋体"/>
          <w:sz w:val="28"/>
          <w:szCs w:val="28"/>
          <w:highlight w:val="none"/>
          <w:lang w:val="en-US" w:eastAsia="zh-CN"/>
        </w:rPr>
        <w:t>穗净水设备询[2023]001号</w:t>
      </w:r>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1.3资金来源：</w:t>
      </w:r>
      <w:r>
        <w:rPr>
          <w:rFonts w:hint="eastAsia" w:ascii="宋体" w:hAnsi="宋体" w:eastAsia="宋体" w:cs="宋体"/>
          <w:sz w:val="28"/>
          <w:szCs w:val="28"/>
          <w:highlight w:val="none"/>
          <w:u w:val="single"/>
        </w:rPr>
        <w:t>自有资金</w:t>
      </w:r>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color w:val="auto"/>
          <w:sz w:val="28"/>
          <w:szCs w:val="28"/>
          <w:highlight w:val="none"/>
        </w:rPr>
        <w:t>1.4最高限价（</w:t>
      </w:r>
      <w:r>
        <w:rPr>
          <w:rFonts w:hint="eastAsia" w:ascii="宋体" w:hAnsi="宋体" w:eastAsia="宋体" w:cs="宋体"/>
          <w:color w:val="auto"/>
          <w:sz w:val="28"/>
          <w:szCs w:val="28"/>
          <w:highlight w:val="none"/>
          <w:lang w:val="en-US" w:eastAsia="zh-CN"/>
        </w:rPr>
        <w:t>万</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u w:val="single"/>
          <w:lang w:val="en-US" w:eastAsia="zh-CN"/>
        </w:rPr>
        <w:t>63.575万</w:t>
      </w:r>
      <w:r>
        <w:rPr>
          <w:rFonts w:hint="eastAsia" w:ascii="宋体" w:hAnsi="宋体" w:eastAsia="宋体" w:cs="宋体"/>
          <w:color w:val="auto"/>
          <w:sz w:val="28"/>
          <w:szCs w:val="28"/>
          <w:highlight w:val="none"/>
          <w:u w:val="single"/>
        </w:rPr>
        <w:t>元，其中不含税价为</w:t>
      </w:r>
      <w:r>
        <w:rPr>
          <w:rFonts w:hint="eastAsia" w:ascii="宋体" w:hAnsi="宋体" w:eastAsia="宋体" w:cs="宋体"/>
          <w:color w:val="auto"/>
          <w:sz w:val="28"/>
          <w:szCs w:val="28"/>
          <w:highlight w:val="none"/>
          <w:u w:val="single"/>
          <w:lang w:val="en-US" w:eastAsia="zh-CN"/>
        </w:rPr>
        <w:t>56.261万</w:t>
      </w:r>
      <w:r>
        <w:rPr>
          <w:rFonts w:hint="eastAsia" w:ascii="宋体" w:hAnsi="宋体" w:eastAsia="宋体" w:cs="宋体"/>
          <w:color w:val="auto"/>
          <w:sz w:val="28"/>
          <w:szCs w:val="28"/>
          <w:highlight w:val="none"/>
          <w:u w:val="single"/>
        </w:rPr>
        <w:t>元，</w:t>
      </w:r>
      <w:r>
        <w:rPr>
          <w:rFonts w:hint="eastAsia" w:ascii="宋体" w:hAnsi="宋体" w:eastAsia="宋体" w:cs="宋体"/>
          <w:sz w:val="28"/>
          <w:szCs w:val="28"/>
          <w:highlight w:val="none"/>
          <w:u w:val="single"/>
        </w:rPr>
        <w:t>税率13%.</w:t>
      </w:r>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1.5标段划分：</w:t>
      </w:r>
      <w:r>
        <w:rPr>
          <w:rFonts w:hint="eastAsia" w:ascii="宋体" w:hAnsi="宋体" w:eastAsia="宋体" w:cs="宋体"/>
          <w:sz w:val="28"/>
          <w:szCs w:val="28"/>
          <w:highlight w:val="none"/>
          <w:u w:val="single"/>
        </w:rPr>
        <w:t xml:space="preserve">                  /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2.采购内容和范围</w:t>
      </w:r>
    </w:p>
    <w:p>
      <w:pPr>
        <w:pStyle w:val="10"/>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2.1采购内容和范围：</w:t>
      </w:r>
    </w:p>
    <w:tbl>
      <w:tblPr>
        <w:tblStyle w:val="26"/>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550"/>
        <w:gridCol w:w="2300"/>
        <w:gridCol w:w="896"/>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序号</w:t>
            </w:r>
          </w:p>
        </w:tc>
        <w:tc>
          <w:tcPr>
            <w:tcW w:w="2550"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名称</w:t>
            </w:r>
          </w:p>
        </w:tc>
        <w:tc>
          <w:tcPr>
            <w:tcW w:w="2300"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型号</w:t>
            </w:r>
          </w:p>
        </w:tc>
        <w:tc>
          <w:tcPr>
            <w:tcW w:w="896"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数量</w:t>
            </w:r>
          </w:p>
        </w:tc>
        <w:tc>
          <w:tcPr>
            <w:tcW w:w="2190"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w:t>
            </w:r>
          </w:p>
        </w:tc>
        <w:tc>
          <w:tcPr>
            <w:tcW w:w="5746" w:type="dxa"/>
            <w:gridSpan w:val="3"/>
          </w:tcPr>
          <w:p>
            <w:pPr>
              <w:jc w:val="both"/>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膜格栅1mm备件清单</w:t>
            </w:r>
          </w:p>
        </w:tc>
        <w:tc>
          <w:tcPr>
            <w:tcW w:w="2190" w:type="dxa"/>
            <w:vMerge w:val="restart"/>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合同签订后20天内完成所有配件供货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55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不锈钢弯导轨</w:t>
            </w:r>
          </w:p>
        </w:tc>
        <w:tc>
          <w:tcPr>
            <w:tcW w:w="230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非标/20mm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8件</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55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尼龙弯导轨</w:t>
            </w:r>
          </w:p>
        </w:tc>
        <w:tc>
          <w:tcPr>
            <w:tcW w:w="230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非标/18mm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8件</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55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长尼龙导轨</w:t>
            </w:r>
          </w:p>
        </w:tc>
        <w:tc>
          <w:tcPr>
            <w:tcW w:w="23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60mm*40mm*950mm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40件</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55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短尼龙导轨</w:t>
            </w:r>
          </w:p>
        </w:tc>
        <w:tc>
          <w:tcPr>
            <w:tcW w:w="23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16件</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55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水下轮压板</w:t>
            </w:r>
          </w:p>
        </w:tc>
        <w:tc>
          <w:tcPr>
            <w:tcW w:w="23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60mm*30mm*950</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54件</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5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耐磨滚轮</w:t>
            </w:r>
          </w:p>
        </w:tc>
        <w:tc>
          <w:tcPr>
            <w:tcW w:w="23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HLGN-18-16mm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750套</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5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不锈钢过滤板</w:t>
            </w:r>
          </w:p>
        </w:tc>
        <w:tc>
          <w:tcPr>
            <w:tcW w:w="23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2200mm*200mm/1mm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8套</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25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滤板压条</w:t>
            </w:r>
          </w:p>
        </w:tc>
        <w:tc>
          <w:tcPr>
            <w:tcW w:w="23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2000mm*30*30</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10根</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2550" w:type="dxa"/>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轴密封圈</w:t>
            </w:r>
          </w:p>
        </w:tc>
        <w:tc>
          <w:tcPr>
            <w:tcW w:w="2300" w:type="dxa"/>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60mm*80mm*12mm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4根</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255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链板条</w:t>
            </w:r>
          </w:p>
        </w:tc>
        <w:tc>
          <w:tcPr>
            <w:tcW w:w="2300" w:type="dxa"/>
            <w:vAlign w:val="center"/>
          </w:tcPr>
          <w:p>
            <w:pPr>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D=15mm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60套</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255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316柳钉</w:t>
            </w:r>
          </w:p>
        </w:tc>
        <w:tc>
          <w:tcPr>
            <w:tcW w:w="230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4*12mm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2包</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255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主轴</w:t>
            </w:r>
          </w:p>
        </w:tc>
        <w:tc>
          <w:tcPr>
            <w:tcW w:w="230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2210mm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4根</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255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电池阀</w:t>
            </w:r>
          </w:p>
        </w:tc>
        <w:tc>
          <w:tcPr>
            <w:tcW w:w="230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2W-350-35</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4个</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w:t>
            </w:r>
          </w:p>
        </w:tc>
        <w:tc>
          <w:tcPr>
            <w:tcW w:w="255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焊接轴</w:t>
            </w:r>
          </w:p>
        </w:tc>
        <w:tc>
          <w:tcPr>
            <w:tcW w:w="230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300mm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1套</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255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压榨机主轴</w:t>
            </w:r>
          </w:p>
        </w:tc>
        <w:tc>
          <w:tcPr>
            <w:tcW w:w="2300" w:type="dxa"/>
            <w:vAlign w:val="center"/>
          </w:tcPr>
          <w:p>
            <w:pPr>
              <w:jc w:val="center"/>
              <w:rPr>
                <w:rFonts w:hint="eastAsia" w:ascii="宋体" w:hAnsi="宋体" w:eastAsia="宋体" w:cs="宋体"/>
                <w:color w:val="auto"/>
                <w:sz w:val="24"/>
                <w:szCs w:val="24"/>
                <w:vertAlign w:val="baseline"/>
                <w:lang w:val="en-US" w:eastAsia="zh-CN"/>
              </w:rPr>
            </w:pP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2条</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w:t>
            </w:r>
          </w:p>
        </w:tc>
        <w:tc>
          <w:tcPr>
            <w:tcW w:w="5746" w:type="dxa"/>
            <w:gridSpan w:val="3"/>
          </w:tcPr>
          <w:p>
            <w:pPr>
              <w:jc w:val="both"/>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细格栅5mm备件清单</w:t>
            </w:r>
          </w:p>
        </w:tc>
        <w:tc>
          <w:tcPr>
            <w:tcW w:w="2190" w:type="dxa"/>
            <w:vMerge w:val="continue"/>
          </w:tcPr>
          <w:p>
            <w:pPr>
              <w:jc w:val="both"/>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55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不锈钢弯导轨</w:t>
            </w:r>
          </w:p>
        </w:tc>
        <w:tc>
          <w:tcPr>
            <w:tcW w:w="230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非标/20mm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10件</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55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尼龙弯导轨</w:t>
            </w:r>
          </w:p>
        </w:tc>
        <w:tc>
          <w:tcPr>
            <w:tcW w:w="230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非标/18mm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10件</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255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长尼龙导轨</w:t>
            </w:r>
          </w:p>
        </w:tc>
        <w:tc>
          <w:tcPr>
            <w:tcW w:w="23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60mm*40mm*900mm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20件</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55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短尼龙导轨</w:t>
            </w:r>
          </w:p>
        </w:tc>
        <w:tc>
          <w:tcPr>
            <w:tcW w:w="23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8件</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55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水下轮压板</w:t>
            </w:r>
          </w:p>
        </w:tc>
        <w:tc>
          <w:tcPr>
            <w:tcW w:w="23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60mm*30mm*900</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34件</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25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耐磨滚轮</w:t>
            </w:r>
          </w:p>
        </w:tc>
        <w:tc>
          <w:tcPr>
            <w:tcW w:w="23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HLGN-14mm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640套</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25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不锈钢过滤板</w:t>
            </w:r>
          </w:p>
        </w:tc>
        <w:tc>
          <w:tcPr>
            <w:tcW w:w="23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1600mm*200mm/5mm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18套</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2550" w:type="dxa"/>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轴密封圈</w:t>
            </w:r>
          </w:p>
        </w:tc>
        <w:tc>
          <w:tcPr>
            <w:tcW w:w="2300" w:type="dxa"/>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60mm*80mm*12mm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4根</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255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链板条</w:t>
            </w:r>
          </w:p>
        </w:tc>
        <w:tc>
          <w:tcPr>
            <w:tcW w:w="2300" w:type="dxa"/>
            <w:vAlign w:val="center"/>
          </w:tcPr>
          <w:p>
            <w:pPr>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D=14mm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470套</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255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316柳钉</w:t>
            </w:r>
          </w:p>
        </w:tc>
        <w:tc>
          <w:tcPr>
            <w:tcW w:w="230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4*12mm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4包</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255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传动毛刷</w:t>
            </w:r>
          </w:p>
        </w:tc>
        <w:tc>
          <w:tcPr>
            <w:tcW w:w="2300"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外径300mm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3套</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255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格栅主轴</w:t>
            </w:r>
          </w:p>
        </w:tc>
        <w:tc>
          <w:tcPr>
            <w:tcW w:w="230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1810mm</w:t>
            </w:r>
          </w:p>
        </w:tc>
        <w:tc>
          <w:tcPr>
            <w:tcW w:w="89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2根</w:t>
            </w:r>
          </w:p>
        </w:tc>
        <w:tc>
          <w:tcPr>
            <w:tcW w:w="2190" w:type="dxa"/>
            <w:vMerge w:val="continue"/>
            <w:vAlign w:val="center"/>
          </w:tcPr>
          <w:p>
            <w:pPr>
              <w:jc w:val="center"/>
              <w:rPr>
                <w:rFonts w:hint="eastAsia" w:ascii="宋体" w:hAnsi="宋体" w:eastAsia="宋体" w:cs="宋体"/>
                <w:color w:val="auto"/>
                <w:sz w:val="24"/>
                <w:szCs w:val="24"/>
                <w:vertAlign w:val="baseline"/>
                <w:lang w:val="en-US" w:eastAsia="zh-CN"/>
              </w:rPr>
            </w:pPr>
          </w:p>
        </w:tc>
      </w:tr>
    </w:tbl>
    <w:p>
      <w:pPr>
        <w:pStyle w:val="11"/>
      </w:pPr>
    </w:p>
    <w:p>
      <w:pPr>
        <w:pStyle w:val="10"/>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2.2项目工期：</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 xml:space="preserve">计划工期   </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 xml:space="preserve">交货期  </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服务期为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20</w:t>
      </w:r>
      <w:r>
        <w:rPr>
          <w:rFonts w:hint="eastAsia" w:ascii="宋体" w:hAnsi="宋体" w:eastAsia="宋体" w:cs="宋体"/>
          <w:sz w:val="28"/>
          <w:szCs w:val="28"/>
          <w:highlight w:val="none"/>
          <w:u w:val="single"/>
        </w:rPr>
        <w:t xml:space="preserve">天                   </w:t>
      </w:r>
      <w:r>
        <w:rPr>
          <w:rFonts w:hint="eastAsia" w:ascii="宋体" w:hAnsi="宋体" w:eastAsia="宋体" w:cs="宋体"/>
          <w:sz w:val="28"/>
          <w:szCs w:val="28"/>
          <w:highlight w:val="none"/>
        </w:rPr>
        <w:t xml:space="preserve"> </w:t>
      </w:r>
    </w:p>
    <w:p>
      <w:pPr>
        <w:spacing w:line="360" w:lineRule="auto"/>
        <w:ind w:firstLine="560" w:firstLineChars="200"/>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2.3地点：</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 xml:space="preserve">建设地点  </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 xml:space="preserve">交货地点  </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服务地点位于</w:t>
      </w:r>
      <w:r>
        <w:rPr>
          <w:rFonts w:hint="eastAsia" w:ascii="宋体" w:hAnsi="宋体" w:eastAsia="宋体" w:cs="宋体"/>
          <w:color w:val="000000"/>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sz w:val="28"/>
          <w:szCs w:val="28"/>
          <w:highlight w:val="none"/>
        </w:rPr>
      </w:pPr>
      <w:r>
        <w:rPr>
          <w:rFonts w:hint="eastAsia" w:ascii="宋体" w:hAnsi="宋体" w:eastAsia="宋体" w:cs="宋体"/>
          <w:sz w:val="28"/>
          <w:szCs w:val="28"/>
          <w:highlight w:val="none"/>
        </w:rPr>
        <w:t>2.4质量要求：</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 xml:space="preserve">施工质量要求   </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 xml:space="preserve">货物质量标准或主要技术性能指标  </w:t>
      </w: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服务质量要求或服务标准如下：</w:t>
      </w:r>
      <w:r>
        <w:rPr>
          <w:rFonts w:hint="eastAsia" w:ascii="宋体" w:hAnsi="宋体" w:eastAsia="宋体" w:cs="宋体"/>
          <w:sz w:val="28"/>
          <w:szCs w:val="28"/>
          <w:highlight w:val="none"/>
          <w:u w:val="single"/>
        </w:rPr>
        <w:t xml:space="preserve">   满足询价文件中所有要求。 </w:t>
      </w:r>
      <w:r>
        <w:rPr>
          <w:rFonts w:hint="eastAsia" w:ascii="宋体" w:hAnsi="宋体" w:eastAsia="宋体" w:cs="宋体"/>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sz w:val="28"/>
          <w:szCs w:val="28"/>
          <w:highlight w:val="none"/>
        </w:rPr>
      </w:pPr>
      <w:r>
        <w:rPr>
          <w:rFonts w:hint="eastAsia" w:ascii="宋体" w:hAnsi="宋体" w:eastAsia="宋体" w:cs="宋体"/>
          <w:sz w:val="28"/>
          <w:szCs w:val="28"/>
          <w:highlight w:val="none"/>
        </w:rPr>
        <w:t>2.5其他：</w:t>
      </w: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安全目标如下：</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遵守广州城市水处理设备有限公司的安全管理规定，配合安全要求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FF0000"/>
          <w:sz w:val="28"/>
          <w:szCs w:val="28"/>
          <w:highlight w:val="none"/>
          <w:lang w:val="zh-CN"/>
        </w:rPr>
      </w:pPr>
      <w:r>
        <w:rPr>
          <w:rFonts w:hint="eastAsia" w:ascii="宋体" w:hAnsi="宋体" w:eastAsia="宋体" w:cs="宋体"/>
          <w:sz w:val="28"/>
          <w:szCs w:val="28"/>
          <w:highlight w:val="none"/>
        </w:rPr>
        <w:sym w:font="Wingdings" w:char="00F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lang w:val="zh-CN"/>
        </w:rPr>
        <w:t>年1月1日至今，最少有一</w:t>
      </w:r>
      <w:r>
        <w:rPr>
          <w:rFonts w:hint="eastAsia" w:ascii="宋体" w:hAnsi="宋体" w:eastAsia="宋体" w:cs="宋体"/>
          <w:color w:val="auto"/>
          <w:sz w:val="28"/>
          <w:szCs w:val="28"/>
          <w:highlight w:val="none"/>
          <w:lang w:val="en-US" w:eastAsia="zh-CN"/>
        </w:rPr>
        <w:t>项同类型格栅配件采购</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snapToGrid w:val="0"/>
        <w:spacing w:line="600" w:lineRule="exact"/>
        <w:rPr>
          <w:rFonts w:hint="eastAsia" w:eastAsia="宋体"/>
          <w:color w:val="auto"/>
          <w:highlight w:val="none"/>
          <w:u w:val="single"/>
          <w:lang w:val="en-US" w:eastAsia="zh-CN"/>
        </w:rPr>
      </w:pPr>
      <w:bookmarkStart w:id="25" w:name="_Hlk106705260"/>
      <w:r>
        <w:rPr>
          <w:rFonts w:hint="eastAsia" w:ascii="宋体" w:hAnsi="宋体" w:eastAsia="宋体" w:cs="宋体"/>
          <w:sz w:val="28"/>
          <w:szCs w:val="28"/>
          <w:highlight w:val="none"/>
        </w:rPr>
        <w:sym w:font="Wingdings" w:char="00FE"/>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44"/>
          <w:szCs w:val="44"/>
          <w:highlight w:val="none"/>
          <w:lang w:val="en-US" w:eastAsia="zh-CN"/>
        </w:rPr>
        <w:t>*</w:t>
      </w:r>
      <w:r>
        <w:rPr>
          <w:rFonts w:hint="eastAsia" w:ascii="宋体" w:hAnsi="宋体" w:eastAsia="宋体" w:cs="宋体"/>
          <w:color w:val="auto"/>
          <w:sz w:val="28"/>
          <w:szCs w:val="28"/>
          <w:highlight w:val="none"/>
          <w:u w:val="single"/>
          <w:lang w:val="zh-CN"/>
        </w:rPr>
        <w:t>报价单位需具备原设备厂家授权书并能出具承诺函，承诺中选后提供报价格栅配件为原制造商全新原装产品（加盖单位公章）。</w:t>
      </w:r>
    </w:p>
    <w:bookmarkEnd w:id="25"/>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sz w:val="28"/>
          <w:szCs w:val="28"/>
          <w:highlight w:val="none"/>
        </w:rPr>
      </w:pPr>
      <w:r>
        <w:rPr>
          <w:rFonts w:hint="eastAsia" w:ascii="宋体" w:hAnsi="宋体" w:eastAsia="宋体" w:cs="宋体"/>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（12）其他禁止情形：</w:t>
      </w:r>
      <w:r>
        <w:rPr>
          <w:rFonts w:hint="eastAsia" w:ascii="宋体" w:hAnsi="宋体" w:eastAsia="宋体" w:cs="宋体"/>
          <w:sz w:val="28"/>
          <w:szCs w:val="28"/>
          <w:highlight w:val="none"/>
          <w:u w:val="single"/>
        </w:rPr>
        <w:t xml:space="preserve">                 /                              </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3.3本次项目</w:t>
      </w:r>
      <w:r>
        <w:rPr>
          <w:rFonts w:hint="eastAsia" w:ascii="宋体" w:hAnsi="宋体" w:eastAsia="宋体" w:cs="宋体"/>
          <w:sz w:val="28"/>
          <w:szCs w:val="28"/>
          <w:highlight w:val="none"/>
          <w:u w:val="single"/>
        </w:rPr>
        <w:t>不接受</w:t>
      </w:r>
      <w:r>
        <w:rPr>
          <w:rFonts w:hint="eastAsia" w:ascii="宋体" w:hAnsi="宋体" w:eastAsia="宋体" w:cs="宋体"/>
          <w:sz w:val="28"/>
          <w:szCs w:val="28"/>
          <w:highlight w:val="none"/>
        </w:rPr>
        <w:t>联合体参加采购活动</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4.采购文件的获取</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4.1获取时间</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从202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日至202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日（北京时间）</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4.2获取方式</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在</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踏勘现场</w:t>
      </w:r>
    </w:p>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sym w:font="Wingdings" w:char="00FE"/>
      </w:r>
      <w:r>
        <w:rPr>
          <w:rFonts w:hint="eastAsia" w:ascii="宋体" w:hAnsi="宋体" w:eastAsia="宋体" w:cs="宋体"/>
          <w:sz w:val="28"/>
          <w:szCs w:val="28"/>
          <w:highlight w:val="none"/>
        </w:rPr>
        <w:t>不组织</w:t>
      </w:r>
    </w:p>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sym w:font="Wingdings" w:char="00A8"/>
      </w:r>
      <w:r>
        <w:rPr>
          <w:rFonts w:hint="eastAsia" w:ascii="宋体" w:hAnsi="宋体" w:eastAsia="宋体" w:cs="宋体"/>
          <w:sz w:val="28"/>
          <w:szCs w:val="28"/>
          <w:highlight w:val="none"/>
        </w:rPr>
        <w:t>组织</w:t>
      </w:r>
    </w:p>
    <w:p>
      <w:pPr>
        <w:adjustRightInd w:val="0"/>
        <w:snapToGrid w:val="0"/>
        <w:spacing w:line="6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项目根据实际情况须在提交响应文件前进行现场踏勘，未进行现场踏勘的，报价一律视为无效报价，提交报价响应文件时需附上现场踏勘委派书（需求单位及报价单位均需</w:t>
      </w:r>
      <w:bookmarkStart w:id="146" w:name="_GoBack"/>
      <w:bookmarkEnd w:id="146"/>
      <w:r>
        <w:rPr>
          <w:rFonts w:hint="eastAsia" w:ascii="宋体" w:hAnsi="宋体" w:eastAsia="宋体" w:cs="宋体"/>
          <w:sz w:val="28"/>
          <w:szCs w:val="28"/>
          <w:highlight w:val="none"/>
        </w:rPr>
        <w:t>盖章，详见附件现场踏勘委派书）</w:t>
      </w:r>
    </w:p>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踏勘时间：/。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响应文件的递交</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6.1递交响应文件截止时间：202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日10时00分前（北京时间）。</w:t>
      </w:r>
    </w:p>
    <w:p>
      <w:pPr>
        <w:adjustRightInd w:val="0"/>
        <w:snapToGrid w:val="0"/>
        <w:spacing w:line="600"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rPr>
        <w:t>荔湾</w:t>
      </w:r>
      <w:r>
        <w:rPr>
          <w:rFonts w:hint="eastAsia" w:ascii="宋体" w:hAnsi="宋体" w:eastAsia="宋体" w:cs="宋体"/>
          <w:color w:val="auto"/>
          <w:sz w:val="28"/>
          <w:szCs w:val="28"/>
          <w:highlight w:val="none"/>
          <w:lang w:val="zh-CN"/>
        </w:rPr>
        <w:t>区</w:t>
      </w:r>
      <w:r>
        <w:rPr>
          <w:rFonts w:hint="eastAsia" w:ascii="宋体" w:hAnsi="宋体" w:eastAsia="宋体" w:cs="宋体"/>
          <w:color w:val="auto"/>
          <w:sz w:val="28"/>
          <w:szCs w:val="28"/>
          <w:highlight w:val="none"/>
        </w:rPr>
        <w:t>桥中南路7号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净水有限公司</w:t>
      </w:r>
      <w:r>
        <w:rPr>
          <w:rFonts w:hint="eastAsia" w:ascii="宋体" w:hAnsi="宋体" w:eastAsia="宋体" w:cs="宋体"/>
          <w:color w:val="auto"/>
          <w:sz w:val="28"/>
          <w:szCs w:val="28"/>
          <w:highlight w:val="none"/>
        </w:rPr>
        <w:t>大坦沙净水厂</w:t>
      </w:r>
      <w:r>
        <w:rPr>
          <w:rFonts w:hint="eastAsia" w:ascii="宋体" w:hAnsi="宋体" w:eastAsia="宋体" w:cs="宋体"/>
          <w:sz w:val="28"/>
          <w:szCs w:val="28"/>
          <w:highlight w:val="none"/>
        </w:rPr>
        <w:t>。</w:t>
      </w:r>
    </w:p>
    <w:p>
      <w:pPr>
        <w:spacing w:line="60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防疫要求：基于疫情防控形势，授权委托人须通过“广州净水公司”微信公众号（提前）预约。待被访部室审核员审批通过后，凭访客手机生成的“通行访客码”通行。于门岗处</w:t>
      </w:r>
      <w:r>
        <w:rPr>
          <w:rFonts w:hint="eastAsia" w:ascii="宋体" w:hAnsi="宋体" w:eastAsia="宋体" w:cs="宋体"/>
          <w:color w:val="auto"/>
          <w:sz w:val="28"/>
          <w:szCs w:val="28"/>
          <w:highlight w:val="none"/>
          <w:lang w:val="en-US" w:eastAsia="zh-CN"/>
        </w:rPr>
        <w:t>登记信息</w:t>
      </w:r>
      <w:r>
        <w:rPr>
          <w:rFonts w:hint="eastAsia" w:ascii="宋体" w:hAnsi="宋体" w:eastAsia="宋体" w:cs="宋体"/>
          <w:color w:val="auto"/>
          <w:sz w:val="28"/>
          <w:szCs w:val="28"/>
          <w:highlight w:val="none"/>
        </w:rPr>
        <w:t>后方可进入厂区。如以快递形式递交响应文件，须在递交截止时间前送达，不参加见证报价开启程序的报价单位视其认可所有报价</w:t>
      </w:r>
      <w:r>
        <w:rPr>
          <w:rFonts w:hint="eastAsia" w:ascii="宋体" w:hAnsi="宋体" w:eastAsia="宋体" w:cs="宋体"/>
          <w:color w:val="auto"/>
          <w:sz w:val="28"/>
          <w:szCs w:val="28"/>
          <w:highlight w:val="none"/>
          <w:lang w:eastAsia="zh-CN"/>
        </w:rPr>
        <w:t>。</w:t>
      </w:r>
    </w:p>
    <w:p>
      <w:pPr>
        <w:pStyle w:val="32"/>
        <w:rPr>
          <w:highlight w:val="none"/>
        </w:rPr>
      </w:pP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7.其他</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7.1发布公告的其他媒介</w:t>
      </w:r>
    </w:p>
    <w:p>
      <w:pPr>
        <w:adjustRightInd w:val="0"/>
        <w:snapToGrid w:val="0"/>
        <w:spacing w:line="6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7.2响应文件递交注意事项</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sz w:val="32"/>
          <w:szCs w:val="32"/>
          <w:highlight w:val="none"/>
        </w:rPr>
      </w:pPr>
      <w:r>
        <w:rPr>
          <w:rFonts w:hint="eastAsia" w:ascii="宋体" w:hAnsi="宋体" w:eastAsia="宋体" w:cs="宋体"/>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潜在供应商或利害关系人对本采购公告及采购文件中任何违法及不公平内容有异议的，可以在提交响应文件截止之日</w:t>
      </w:r>
      <w:r>
        <w:rPr>
          <w:rFonts w:hint="eastAsia" w:ascii="宋体" w:hAnsi="宋体" w:eastAsia="宋体" w:cs="宋体"/>
          <w:color w:val="000000" w:themeColor="text1"/>
          <w:sz w:val="28"/>
          <w:szCs w:val="28"/>
          <w:highlight w:val="none"/>
          <w:u w:val="single"/>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异议受理部门：</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广州城市水处理设备有限公司</w:t>
      </w:r>
      <w:r>
        <w:rPr>
          <w:rFonts w:hint="eastAsia" w:ascii="宋体" w:hAnsi="宋体" w:eastAsia="宋体" w:cs="宋体"/>
          <w:color w:val="000000" w:themeColor="text1"/>
          <w:sz w:val="28"/>
          <w:szCs w:val="28"/>
          <w:highlight w:val="none"/>
          <w14:textFill>
            <w14:solidFill>
              <w14:schemeClr w14:val="tx1"/>
            </w14:solidFill>
          </w14:textFill>
        </w:rPr>
        <w:t>，电话：</w:t>
      </w:r>
      <w:r>
        <w:rPr>
          <w:rFonts w:hint="eastAsia" w:ascii="宋体" w:hAnsi="宋体" w:eastAsia="宋体" w:cs="宋体"/>
          <w:color w:val="000000" w:themeColor="text1"/>
          <w:sz w:val="28"/>
          <w:szCs w:val="28"/>
          <w:highlight w:val="none"/>
          <w:lang w:val="en-US" w:eastAsia="zh-CN"/>
          <w14:textFill>
            <w14:solidFill>
              <w14:schemeClr w14:val="tx1"/>
            </w14:solidFill>
          </w14:textFill>
        </w:rPr>
        <w:t>020-81761207</w:t>
      </w:r>
      <w:r>
        <w:rPr>
          <w:rFonts w:hint="eastAsia" w:ascii="宋体" w:hAnsi="宋体" w:eastAsia="宋体" w:cs="宋体"/>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w:t>
      </w:r>
      <w:r>
        <w:rPr>
          <w:rFonts w:hint="eastAsia" w:eastAsia="宋体" w:cs="宋体"/>
          <w:sz w:val="28"/>
          <w:szCs w:val="28"/>
          <w:highlight w:val="none"/>
        </w:rPr>
        <w:t>广州市海珠区南洲路1375号2栋101房</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6" w:type="dxa"/>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3233" w:type="dxa"/>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4332" w:type="dxa"/>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6"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1</w:t>
            </w:r>
          </w:p>
        </w:tc>
        <w:tc>
          <w:tcPr>
            <w:tcW w:w="3233"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广州市水电建设工程有限公司</w:t>
            </w:r>
          </w:p>
        </w:tc>
        <w:tc>
          <w:tcPr>
            <w:tcW w:w="4332"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6"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w:t>
            </w:r>
          </w:p>
        </w:tc>
        <w:tc>
          <w:tcPr>
            <w:tcW w:w="3233"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广州市南粤工程建设监理有限公司</w:t>
            </w:r>
          </w:p>
        </w:tc>
        <w:tc>
          <w:tcPr>
            <w:tcW w:w="4332"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2021年11月18至2023年5月17日</w:t>
            </w:r>
          </w:p>
        </w:tc>
      </w:tr>
    </w:tbl>
    <w:p>
      <w:pPr>
        <w:adjustRightInd w:val="0"/>
        <w:snapToGrid w:val="0"/>
        <w:spacing w:before="190" w:beforeLines="50" w:after="190" w:afterLines="50"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10.联系方式</w:t>
      </w:r>
    </w:p>
    <w:p>
      <w:pPr>
        <w:pStyle w:val="2"/>
        <w:ind w:firstLine="0"/>
        <w:rPr>
          <w:rFonts w:eastAsia="宋体" w:cs="宋体"/>
          <w:sz w:val="28"/>
          <w:szCs w:val="28"/>
          <w:highlight w:val="none"/>
        </w:rPr>
      </w:pPr>
      <w:r>
        <w:rPr>
          <w:rFonts w:hint="eastAsia" w:eastAsia="宋体" w:cs="宋体"/>
          <w:sz w:val="28"/>
          <w:szCs w:val="28"/>
          <w:highlight w:val="none"/>
        </w:rPr>
        <w:t>采购人：广州城市水处理设备有限公司</w:t>
      </w:r>
    </w:p>
    <w:p>
      <w:pPr>
        <w:pStyle w:val="2"/>
        <w:ind w:firstLine="0"/>
        <w:rPr>
          <w:rFonts w:eastAsia="宋体" w:cs="宋体"/>
          <w:sz w:val="28"/>
          <w:szCs w:val="28"/>
          <w:highlight w:val="none"/>
        </w:rPr>
      </w:pPr>
      <w:r>
        <w:rPr>
          <w:rFonts w:hint="eastAsia" w:eastAsia="宋体" w:cs="宋体"/>
          <w:sz w:val="28"/>
          <w:szCs w:val="28"/>
          <w:highlight w:val="none"/>
        </w:rPr>
        <w:t>地  址：广州市海珠区南洲路1375号2栋101房</w:t>
      </w:r>
    </w:p>
    <w:p>
      <w:pPr>
        <w:pStyle w:val="2"/>
        <w:ind w:firstLine="0"/>
        <w:rPr>
          <w:rFonts w:eastAsia="宋体" w:cs="宋体"/>
          <w:sz w:val="28"/>
          <w:szCs w:val="28"/>
          <w:highlight w:val="none"/>
        </w:rPr>
      </w:pPr>
      <w:r>
        <w:rPr>
          <w:rFonts w:hint="eastAsia" w:eastAsia="宋体" w:cs="宋体"/>
          <w:sz w:val="28"/>
          <w:szCs w:val="28"/>
          <w:highlight w:val="none"/>
        </w:rPr>
        <w:t>联系人：蔡工</w:t>
      </w:r>
    </w:p>
    <w:p>
      <w:pPr>
        <w:pStyle w:val="2"/>
        <w:ind w:firstLine="0"/>
        <w:rPr>
          <w:rFonts w:hint="default" w:eastAsia="宋体" w:cs="宋体"/>
          <w:sz w:val="28"/>
          <w:szCs w:val="28"/>
          <w:highlight w:val="none"/>
          <w:lang w:val="en-US" w:eastAsia="zh-CN"/>
        </w:rPr>
      </w:pPr>
      <w:r>
        <w:rPr>
          <w:rFonts w:hint="eastAsia" w:eastAsia="宋体" w:cs="宋体"/>
          <w:sz w:val="28"/>
          <w:szCs w:val="28"/>
          <w:highlight w:val="none"/>
        </w:rPr>
        <w:t>电  话：1</w:t>
      </w:r>
      <w:r>
        <w:rPr>
          <w:rFonts w:hint="eastAsia" w:eastAsia="宋体" w:cs="宋体"/>
          <w:sz w:val="28"/>
          <w:szCs w:val="28"/>
          <w:highlight w:val="none"/>
          <w:lang w:val="en-US" w:eastAsia="zh-CN"/>
        </w:rPr>
        <w:t>7820519780</w:t>
      </w:r>
    </w:p>
    <w:p>
      <w:pPr>
        <w:rPr>
          <w:rFonts w:ascii="宋体" w:hAnsi="宋体" w:eastAsia="宋体" w:cs="宋体"/>
          <w:b/>
          <w:sz w:val="28"/>
          <w:szCs w:val="28"/>
          <w:highlight w:val="none"/>
        </w:rPr>
      </w:pP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日</w:t>
      </w:r>
      <w:r>
        <w:rPr>
          <w:rFonts w:hint="eastAsia" w:ascii="宋体" w:hAnsi="宋体" w:eastAsia="宋体" w:cs="宋体"/>
          <w:b/>
          <w:sz w:val="28"/>
          <w:szCs w:val="28"/>
          <w:highlight w:val="none"/>
        </w:rPr>
        <w:br w:type="page"/>
      </w:r>
    </w:p>
    <w:p>
      <w:pPr>
        <w:rPr>
          <w:rFonts w:ascii="宋体" w:hAnsi="宋体" w:eastAsia="宋体" w:cs="宋体"/>
          <w:highlight w:val="none"/>
        </w:rPr>
      </w:pPr>
      <w:bookmarkStart w:id="26" w:name="_Toc10891"/>
    </w:p>
    <w:p>
      <w:pPr>
        <w:rPr>
          <w:rFonts w:ascii="宋体" w:hAnsi="宋体" w:eastAsia="宋体" w:cs="宋体"/>
          <w:highlight w:val="none"/>
        </w:rPr>
      </w:pPr>
    </w:p>
    <w:p>
      <w:pPr>
        <w:pStyle w:val="2"/>
        <w:rPr>
          <w:rFonts w:ascii="宋体" w:hAnsi="宋体" w:eastAsia="宋体" w:cs="宋体"/>
          <w:highlight w:val="none"/>
        </w:rPr>
      </w:pPr>
    </w:p>
    <w:p>
      <w:pPr>
        <w:pStyle w:val="2"/>
        <w:rPr>
          <w:rFonts w:ascii="宋体" w:hAnsi="宋体" w:eastAsia="宋体" w:cs="宋体"/>
          <w:highlight w:val="none"/>
        </w:rPr>
      </w:pPr>
    </w:p>
    <w:p>
      <w:pPr>
        <w:pStyle w:val="2"/>
        <w:rPr>
          <w:rFonts w:ascii="宋体" w:hAnsi="宋体" w:eastAsia="宋体" w:cs="宋体"/>
          <w:highlight w:val="none"/>
        </w:rPr>
      </w:pPr>
    </w:p>
    <w:p>
      <w:pPr>
        <w:pStyle w:val="2"/>
        <w:rPr>
          <w:rFonts w:ascii="宋体" w:hAnsi="宋体" w:eastAsia="宋体" w:cs="宋体"/>
          <w:highlight w:val="none"/>
        </w:rPr>
      </w:pPr>
    </w:p>
    <w:p>
      <w:pPr>
        <w:pStyle w:val="2"/>
        <w:rPr>
          <w:rFonts w:ascii="宋体" w:hAnsi="宋体" w:eastAsia="宋体" w:cs="宋体"/>
          <w:highlight w:val="none"/>
        </w:rPr>
      </w:pPr>
    </w:p>
    <w:p>
      <w:pPr>
        <w:pStyle w:val="2"/>
        <w:rPr>
          <w:rFonts w:eastAsia="宋体" w:cs="宋体"/>
          <w:highlight w:val="none"/>
        </w:rPr>
      </w:pPr>
    </w:p>
    <w:p>
      <w:pPr>
        <w:pStyle w:val="4"/>
        <w:rPr>
          <w:rFonts w:ascii="宋体" w:hAnsi="宋体" w:eastAsia="宋体" w:cs="宋体"/>
          <w:highlight w:val="none"/>
        </w:rPr>
      </w:pPr>
      <w:bookmarkStart w:id="27" w:name="_Toc32588"/>
      <w:bookmarkStart w:id="28" w:name="_Toc25603"/>
      <w:bookmarkStart w:id="29" w:name="_Toc16557"/>
      <w:bookmarkStart w:id="30" w:name="_Toc2331"/>
      <w:bookmarkStart w:id="31" w:name="_Toc7340"/>
      <w:bookmarkStart w:id="32" w:name="_Toc23749"/>
      <w:bookmarkStart w:id="33" w:name="_Toc16705"/>
      <w:bookmarkStart w:id="34" w:name="_Toc2324"/>
      <w:bookmarkStart w:id="35" w:name="_Toc9448"/>
      <w:bookmarkStart w:id="36" w:name="_Toc19295"/>
      <w:r>
        <w:rPr>
          <w:rFonts w:hint="eastAsia" w:ascii="宋体" w:hAnsi="宋体" w:eastAsia="宋体" w:cs="宋体"/>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highlight w:val="none"/>
        </w:rPr>
        <w:t>第二章</w:t>
      </w:r>
      <w:bookmarkEnd w:id="26"/>
      <w:bookmarkEnd w:id="27"/>
      <w:bookmarkEnd w:id="28"/>
      <w:bookmarkEnd w:id="29"/>
      <w:bookmarkEnd w:id="30"/>
      <w:bookmarkEnd w:id="31"/>
      <w:bookmarkEnd w:id="32"/>
      <w:bookmarkEnd w:id="33"/>
      <w:bookmarkEnd w:id="34"/>
      <w:bookmarkEnd w:id="35"/>
      <w:bookmarkEnd w:id="36"/>
    </w:p>
    <w:p>
      <w:pPr>
        <w:rPr>
          <w:rFonts w:ascii="宋体" w:hAnsi="宋体" w:eastAsia="宋体" w:cs="宋体"/>
          <w:highlight w:val="none"/>
        </w:rPr>
      </w:pPr>
    </w:p>
    <w:p>
      <w:pPr>
        <w:rPr>
          <w:rFonts w:ascii="宋体" w:hAnsi="宋体" w:eastAsia="宋体" w:cs="宋体"/>
          <w:highlight w:val="none"/>
        </w:rPr>
      </w:pPr>
    </w:p>
    <w:p>
      <w:pPr>
        <w:pStyle w:val="2"/>
        <w:rPr>
          <w:rFonts w:eastAsia="宋体" w:cs="宋体"/>
          <w:highlight w:val="none"/>
        </w:rPr>
      </w:pPr>
    </w:p>
    <w:p>
      <w:pPr>
        <w:pStyle w:val="5"/>
        <w:rPr>
          <w:rFonts w:ascii="宋体" w:hAnsi="宋体" w:eastAsia="宋体" w:cs="宋体"/>
          <w:highlight w:val="none"/>
        </w:rPr>
      </w:pPr>
      <w:bookmarkStart w:id="37" w:name="_Toc3416"/>
      <w:bookmarkStart w:id="38" w:name="_Toc2339"/>
      <w:r>
        <w:rPr>
          <w:rFonts w:hint="eastAsia" w:ascii="宋体" w:hAnsi="宋体" w:eastAsia="宋体" w:cs="宋体"/>
          <w:highlight w:val="none"/>
        </w:rPr>
        <w:t>供应商须知</w:t>
      </w:r>
      <w:bookmarkEnd w:id="37"/>
      <w:bookmarkEnd w:id="38"/>
    </w:p>
    <w:p>
      <w:pPr>
        <w:adjustRightInd w:val="0"/>
        <w:snapToGrid w:val="0"/>
        <w:spacing w:before="190" w:beforeLines="50" w:after="190" w:afterLines="50" w:line="600" w:lineRule="exact"/>
        <w:ind w:left="643" w:hanging="640" w:hangingChars="200"/>
        <w:jc w:val="left"/>
        <w:rPr>
          <w:rFonts w:ascii="宋体" w:hAnsi="宋体" w:eastAsia="宋体" w:cs="宋体"/>
          <w:b/>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sz w:val="32"/>
          <w:szCs w:val="32"/>
          <w:highlight w:val="none"/>
        </w:rPr>
      </w:pPr>
    </w:p>
    <w:p>
      <w:pPr>
        <w:pStyle w:val="2"/>
        <w:rPr>
          <w:rFonts w:eastAsia="宋体" w:cs="宋体"/>
          <w:b/>
          <w:sz w:val="32"/>
          <w:szCs w:val="32"/>
          <w:highlight w:val="none"/>
        </w:rPr>
      </w:pPr>
    </w:p>
    <w:p>
      <w:pPr>
        <w:pStyle w:val="2"/>
        <w:rPr>
          <w:rFonts w:eastAsia="宋体" w:cs="宋体"/>
          <w:b/>
          <w:sz w:val="32"/>
          <w:szCs w:val="32"/>
          <w:highlight w:val="none"/>
        </w:rPr>
      </w:pPr>
    </w:p>
    <w:p>
      <w:pPr>
        <w:pStyle w:val="2"/>
        <w:rPr>
          <w:rFonts w:eastAsia="宋体" w:cs="宋体"/>
          <w:b/>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b/>
          <w:sz w:val="32"/>
          <w:szCs w:val="32"/>
          <w:highlight w:val="none"/>
        </w:rPr>
        <w:t>2.  本次交易一般规则.</w:t>
      </w:r>
      <w:r>
        <w:rPr>
          <w:rFonts w:hint="eastAsia" w:ascii="宋体" w:hAnsi="宋体" w:eastAsia="宋体" w:cs="宋体"/>
          <w:sz w:val="28"/>
          <w:szCs w:val="28"/>
          <w:highlight w:val="none"/>
        </w:rPr>
        <w:t>表1.1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阶段</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条款</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准备</w:t>
            </w:r>
          </w:p>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及其</w:t>
            </w:r>
          </w:p>
          <w:p>
            <w:pPr>
              <w:jc w:val="center"/>
              <w:rPr>
                <w:rFonts w:ascii="宋体" w:hAnsi="宋体" w:eastAsia="宋体" w:cs="宋体"/>
                <w:sz w:val="24"/>
                <w:szCs w:val="24"/>
                <w:highlight w:val="none"/>
              </w:rPr>
            </w:pPr>
            <w:r>
              <w:rPr>
                <w:rFonts w:hint="eastAsia" w:ascii="宋体" w:hAnsi="宋体" w:eastAsia="宋体" w:cs="宋体"/>
                <w:sz w:val="24"/>
                <w:szCs w:val="24"/>
                <w:highlight w:val="none"/>
              </w:rPr>
              <w:t>响应</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（1）采购公告（采购邀请书）</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（2）供应商须知</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（3）采购方式</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（4）评审办法</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（5）采购需求</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（6）合同草案</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（7）响应文件</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2.2</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1.2.1供应商对采购文件有疑问的，应当在提交响应文件截止之日</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rPr>
              <w:t>个工作日前，以书面形式提出。</w:t>
            </w:r>
          </w:p>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2.3</w:t>
            </w:r>
          </w:p>
          <w:p>
            <w:pPr>
              <w:adjustRightInd w:val="0"/>
              <w:snapToGrid w:val="0"/>
              <w:jc w:val="center"/>
              <w:rPr>
                <w:rFonts w:ascii="宋体" w:hAnsi="宋体" w:eastAsia="宋体" w:cs="宋体"/>
                <w:sz w:val="24"/>
                <w:szCs w:val="24"/>
                <w:highlight w:val="none"/>
              </w:rPr>
            </w:pPr>
          </w:p>
        </w:tc>
        <w:tc>
          <w:tcPr>
            <w:tcW w:w="1263" w:type="dxa"/>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2.4</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2.5</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准备</w:t>
            </w:r>
          </w:p>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及其</w:t>
            </w:r>
          </w:p>
          <w:p>
            <w:pPr>
              <w:jc w:val="center"/>
              <w:rPr>
                <w:rFonts w:ascii="宋体" w:hAnsi="宋体" w:eastAsia="宋体" w:cs="宋体"/>
                <w:sz w:val="24"/>
                <w:szCs w:val="24"/>
                <w:highlight w:val="none"/>
              </w:rPr>
            </w:pPr>
            <w:r>
              <w:rPr>
                <w:rFonts w:hint="eastAsia" w:ascii="宋体" w:hAnsi="宋体" w:eastAsia="宋体" w:cs="宋体"/>
                <w:sz w:val="24"/>
                <w:szCs w:val="24"/>
                <w:highlight w:val="none"/>
              </w:rPr>
              <w:t>响应</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2.6</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2.7</w:t>
            </w:r>
          </w:p>
          <w:p>
            <w:pPr>
              <w:adjustRightInd w:val="0"/>
              <w:snapToGrid w:val="0"/>
              <w:jc w:val="center"/>
              <w:rPr>
                <w:rFonts w:ascii="宋体" w:hAnsi="宋体" w:eastAsia="宋体" w:cs="宋体"/>
                <w:sz w:val="24"/>
                <w:szCs w:val="24"/>
                <w:highlight w:val="none"/>
              </w:rPr>
            </w:pP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90个</w:t>
            </w:r>
            <w:r>
              <w:rPr>
                <w:rFonts w:hint="eastAsia" w:ascii="宋体" w:hAnsi="宋体" w:eastAsia="宋体" w:cs="宋体"/>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准备</w:t>
            </w:r>
          </w:p>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及其</w:t>
            </w:r>
          </w:p>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2.8</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 xml:space="preserve">纸质文件正本1份，副本 </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2.9</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sz w:val="24"/>
                <w:szCs w:val="24"/>
                <w:highlight w:val="none"/>
              </w:rPr>
            </w:pPr>
            <w:r>
              <w:rPr>
                <w:rFonts w:hint="eastAsia" w:ascii="宋体" w:hAnsi="宋体" w:eastAsia="宋体" w:cs="宋体"/>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sz w:val="24"/>
                <w:szCs w:val="24"/>
                <w:highlight w:val="none"/>
              </w:rPr>
            </w:pPr>
            <w:r>
              <w:rPr>
                <w:rFonts w:hint="eastAsia" w:ascii="宋体" w:hAnsi="宋体" w:eastAsia="宋体" w:cs="宋体"/>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2.10</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文件开启及评审</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2.11</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举行</w:t>
            </w:r>
          </w:p>
          <w:p>
            <w:pPr>
              <w:adjustRightInd w:val="0"/>
              <w:snapToGrid w:val="0"/>
              <w:ind w:firstLine="465"/>
              <w:rPr>
                <w:rFonts w:ascii="宋体" w:hAnsi="宋体" w:eastAsia="宋体" w:cs="宋体"/>
                <w:sz w:val="24"/>
                <w:szCs w:val="24"/>
                <w:highlight w:val="none"/>
              </w:rPr>
            </w:pPr>
            <w:r>
              <w:rPr>
                <w:rFonts w:hint="eastAsia" w:ascii="宋体" w:hAnsi="宋体" w:eastAsia="宋体" w:cs="宋体"/>
                <w:sz w:val="24"/>
                <w:szCs w:val="24"/>
                <w:highlight w:val="none"/>
              </w:rPr>
              <w:t>会议时间：同响应截止时间</w:t>
            </w:r>
          </w:p>
          <w:p>
            <w:pPr>
              <w:adjustRightInd w:val="0"/>
              <w:snapToGrid w:val="0"/>
              <w:ind w:firstLine="465"/>
              <w:rPr>
                <w:rFonts w:ascii="宋体" w:hAnsi="宋体" w:eastAsia="宋体" w:cs="宋体"/>
                <w:sz w:val="24"/>
                <w:szCs w:val="24"/>
                <w:highlight w:val="none"/>
              </w:rPr>
            </w:pPr>
            <w:r>
              <w:rPr>
                <w:rFonts w:hint="eastAsia" w:ascii="宋体" w:hAnsi="宋体" w:eastAsia="宋体" w:cs="宋体"/>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2.12</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sz w:val="24"/>
                <w:szCs w:val="24"/>
                <w:highlight w:val="none"/>
              </w:rPr>
            </w:pPr>
            <w:r>
              <w:rPr>
                <w:rFonts w:hint="eastAsia" w:ascii="宋体" w:hAnsi="宋体" w:eastAsia="宋体" w:cs="宋体"/>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2.13</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评审小组构成：</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2.14</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2.15</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szCs w:val="24"/>
                <w:highlight w:val="none"/>
                <w:u w:val="single"/>
              </w:rPr>
              <w:t>广州市净水有限公司门户网站</w:t>
            </w:r>
            <w:r>
              <w:rPr>
                <w:rFonts w:hint="eastAsia" w:ascii="宋体" w:hAnsi="宋体" w:eastAsia="宋体" w:cs="宋体"/>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确定成交人</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2.16</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2.17</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2.18</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其他</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2.19</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（6）报价超过最高限价的。</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4.响应保证金</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5.响应文件要求</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6.1响应文件包括下列内容</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1.响应函</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3.资格审查资料</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5.报价表</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6.异议</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7.本章附件</w:t>
      </w:r>
    </w:p>
    <w:p>
      <w:pPr>
        <w:adjustRightInd w:val="0"/>
        <w:snapToGrid w:val="0"/>
        <w:spacing w:line="560" w:lineRule="exact"/>
        <w:ind w:firstLine="694" w:firstLineChars="248"/>
        <w:jc w:val="left"/>
        <w:rPr>
          <w:rFonts w:ascii="宋体" w:hAnsi="宋体" w:eastAsia="宋体" w:cs="宋体"/>
          <w:sz w:val="28"/>
          <w:szCs w:val="28"/>
          <w:highlight w:val="none"/>
        </w:rPr>
      </w:pPr>
      <w:r>
        <w:rPr>
          <w:rFonts w:hint="eastAsia" w:ascii="宋体" w:hAnsi="宋体" w:eastAsia="宋体" w:cs="宋体"/>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sz w:val="28"/>
          <w:szCs w:val="28"/>
          <w:highlight w:val="none"/>
        </w:rPr>
      </w:pPr>
      <w:r>
        <w:rPr>
          <w:rFonts w:hint="eastAsia" w:ascii="宋体" w:hAnsi="宋体" w:eastAsia="宋体" w:cs="宋体"/>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sz w:val="28"/>
          <w:szCs w:val="28"/>
          <w:highlight w:val="none"/>
        </w:rPr>
      </w:pPr>
      <w:r>
        <w:rPr>
          <w:rFonts w:hint="eastAsia" w:ascii="宋体" w:hAnsi="宋体" w:eastAsia="宋体" w:cs="宋体"/>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sz w:val="28"/>
          <w:szCs w:val="28"/>
          <w:highlight w:val="none"/>
        </w:rPr>
      </w:pPr>
      <w:r>
        <w:rPr>
          <w:rFonts w:hint="eastAsia" w:ascii="宋体" w:hAnsi="宋体" w:eastAsia="宋体" w:cs="宋体"/>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附件1</w:t>
      </w:r>
    </w:p>
    <w:p>
      <w:pPr>
        <w:adjustRightInd w:val="0"/>
        <w:snapToGrid w:val="0"/>
        <w:spacing w:line="600" w:lineRule="exact"/>
        <w:jc w:val="center"/>
        <w:rPr>
          <w:rFonts w:ascii="宋体" w:hAnsi="宋体" w:eastAsia="宋体" w:cs="宋体"/>
          <w:sz w:val="32"/>
          <w:szCs w:val="32"/>
          <w:highlight w:val="none"/>
        </w:rPr>
      </w:pPr>
    </w:p>
    <w:p>
      <w:pPr>
        <w:adjustRightInd w:val="0"/>
        <w:snapToGrid w:val="0"/>
        <w:spacing w:line="600"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响应文件开启表</w:t>
      </w:r>
    </w:p>
    <w:p>
      <w:pPr>
        <w:pStyle w:val="42"/>
        <w:rPr>
          <w:rFonts w:ascii="宋体" w:hAnsi="宋体" w:eastAsia="宋体" w:cs="宋体"/>
          <w:highlight w:val="none"/>
        </w:rPr>
      </w:pP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开启时间：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时</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Align w:val="center"/>
          </w:tcPr>
          <w:p>
            <w:pPr>
              <w:adjustRightInd w:val="0"/>
              <w:snapToGrid w:val="0"/>
              <w:spacing w:line="600" w:lineRule="exact"/>
              <w:rPr>
                <w:rFonts w:ascii="宋体" w:hAnsi="宋体" w:eastAsia="宋体" w:cs="宋体"/>
                <w:sz w:val="24"/>
                <w:szCs w:val="24"/>
                <w:highlight w:val="none"/>
              </w:rPr>
            </w:pPr>
          </w:p>
        </w:tc>
        <w:tc>
          <w:tcPr>
            <w:tcW w:w="668" w:type="dxa"/>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Align w:val="center"/>
          </w:tcPr>
          <w:p>
            <w:pPr>
              <w:adjustRightInd w:val="0"/>
              <w:snapToGrid w:val="0"/>
              <w:spacing w:line="600" w:lineRule="exact"/>
              <w:rPr>
                <w:rFonts w:ascii="宋体" w:hAnsi="宋体" w:eastAsia="宋体" w:cs="宋体"/>
                <w:sz w:val="24"/>
                <w:szCs w:val="24"/>
                <w:highlight w:val="none"/>
              </w:rPr>
            </w:pPr>
          </w:p>
        </w:tc>
        <w:tc>
          <w:tcPr>
            <w:tcW w:w="668" w:type="dxa"/>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Align w:val="center"/>
          </w:tcPr>
          <w:p>
            <w:pPr>
              <w:adjustRightInd w:val="0"/>
              <w:snapToGrid w:val="0"/>
              <w:spacing w:line="600" w:lineRule="exact"/>
              <w:rPr>
                <w:rFonts w:ascii="宋体" w:hAnsi="宋体" w:eastAsia="宋体" w:cs="宋体"/>
                <w:sz w:val="24"/>
                <w:szCs w:val="24"/>
                <w:highlight w:val="none"/>
              </w:rPr>
            </w:pPr>
          </w:p>
        </w:tc>
        <w:tc>
          <w:tcPr>
            <w:tcW w:w="668" w:type="dxa"/>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Align w:val="center"/>
          </w:tcPr>
          <w:p>
            <w:pPr>
              <w:adjustRightInd w:val="0"/>
              <w:snapToGrid w:val="0"/>
              <w:spacing w:line="600" w:lineRule="exact"/>
              <w:rPr>
                <w:rFonts w:ascii="宋体" w:hAnsi="宋体" w:eastAsia="宋体" w:cs="宋体"/>
                <w:sz w:val="24"/>
                <w:szCs w:val="24"/>
                <w:highlight w:val="none"/>
              </w:rPr>
            </w:pPr>
          </w:p>
        </w:tc>
        <w:tc>
          <w:tcPr>
            <w:tcW w:w="668" w:type="dxa"/>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Align w:val="center"/>
          </w:tcPr>
          <w:p>
            <w:pPr>
              <w:adjustRightInd w:val="0"/>
              <w:snapToGrid w:val="0"/>
              <w:spacing w:line="600" w:lineRule="exact"/>
              <w:rPr>
                <w:rFonts w:ascii="宋体" w:hAnsi="宋体" w:eastAsia="宋体" w:cs="宋体"/>
                <w:sz w:val="24"/>
                <w:szCs w:val="24"/>
                <w:highlight w:val="none"/>
              </w:rPr>
            </w:pPr>
          </w:p>
        </w:tc>
        <w:tc>
          <w:tcPr>
            <w:tcW w:w="668" w:type="dxa"/>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sz w:val="24"/>
                <w:szCs w:val="24"/>
                <w:highlight w:val="none"/>
              </w:rPr>
            </w:pPr>
          </w:p>
        </w:tc>
      </w:tr>
    </w:tbl>
    <w:p>
      <w:pPr>
        <w:adjustRightInd w:val="0"/>
        <w:snapToGrid w:val="0"/>
        <w:spacing w:line="600" w:lineRule="exact"/>
        <w:ind w:firstLine="555"/>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采购人代表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记录人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djustRightInd w:val="0"/>
        <w:snapToGrid w:val="0"/>
        <w:spacing w:line="600" w:lineRule="exact"/>
        <w:ind w:firstLine="555"/>
        <w:jc w:val="left"/>
        <w:rPr>
          <w:rFonts w:ascii="宋体" w:hAnsi="宋体" w:eastAsia="宋体" w:cs="宋体"/>
          <w:sz w:val="28"/>
          <w:szCs w:val="28"/>
          <w:highlight w:val="none"/>
        </w:rPr>
      </w:pPr>
    </w:p>
    <w:p>
      <w:pPr>
        <w:adjustRightInd w:val="0"/>
        <w:snapToGrid w:val="0"/>
        <w:spacing w:line="600" w:lineRule="exact"/>
        <w:ind w:firstLine="555"/>
        <w:jc w:val="left"/>
        <w:rPr>
          <w:rFonts w:ascii="宋体" w:hAnsi="宋体"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附件2</w:t>
      </w:r>
    </w:p>
    <w:p>
      <w:pPr>
        <w:adjustRightInd w:val="0"/>
        <w:snapToGrid w:val="0"/>
        <w:spacing w:line="600" w:lineRule="exact"/>
        <w:jc w:val="center"/>
        <w:rPr>
          <w:rFonts w:ascii="宋体" w:hAnsi="宋体" w:eastAsia="宋体" w:cs="宋体"/>
          <w:sz w:val="32"/>
          <w:szCs w:val="32"/>
          <w:highlight w:val="none"/>
        </w:rPr>
      </w:pPr>
    </w:p>
    <w:p>
      <w:pPr>
        <w:adjustRightInd w:val="0"/>
        <w:snapToGrid w:val="0"/>
        <w:spacing w:line="600"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问题澄清通知</w:t>
      </w:r>
    </w:p>
    <w:p>
      <w:pPr>
        <w:pStyle w:val="42"/>
        <w:rPr>
          <w:rFonts w:ascii="宋体" w:hAnsi="宋体" w:eastAsia="宋体" w:cs="宋体"/>
          <w:highlight w:val="none"/>
        </w:rPr>
      </w:pP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编号：</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（供应商名称）    </w:t>
      </w:r>
      <w:r>
        <w:rPr>
          <w:rFonts w:hint="eastAsia" w:ascii="宋体" w:hAnsi="宋体" w:eastAsia="宋体" w:cs="宋体"/>
          <w:sz w:val="28"/>
          <w:szCs w:val="28"/>
          <w:highlight w:val="none"/>
        </w:rPr>
        <w:t>：</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广州城市水处理设备有限公司2023年第一季度格栅备件采购</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1.</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请将上述问题的澄清于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时前递交至</w:t>
      </w:r>
      <w:r>
        <w:rPr>
          <w:rFonts w:hint="eastAsia" w:ascii="宋体" w:hAnsi="宋体" w:eastAsia="宋体" w:cs="宋体"/>
          <w:sz w:val="28"/>
          <w:szCs w:val="28"/>
          <w:highlight w:val="none"/>
          <w:u w:val="single"/>
        </w:rPr>
        <w:t xml:space="preserve">  （详细地址） </w:t>
      </w:r>
      <w:r>
        <w:rPr>
          <w:rFonts w:hint="eastAsia" w:ascii="宋体" w:hAnsi="宋体" w:eastAsia="宋体" w:cs="宋体"/>
          <w:sz w:val="28"/>
          <w:szCs w:val="28"/>
          <w:highlight w:val="none"/>
        </w:rPr>
        <w:t>。</w:t>
      </w:r>
    </w:p>
    <w:p>
      <w:pPr>
        <w:adjustRightInd w:val="0"/>
        <w:snapToGrid w:val="0"/>
        <w:spacing w:line="600" w:lineRule="exact"/>
        <w:jc w:val="left"/>
        <w:rPr>
          <w:rFonts w:hint="eastAsia" w:ascii="宋体" w:hAnsi="宋体" w:eastAsia="宋体" w:cs="宋体"/>
          <w:sz w:val="28"/>
          <w:szCs w:val="28"/>
          <w:highlight w:val="none"/>
          <w:u w:val="single"/>
          <w:lang w:val="en-US" w:eastAsia="zh-CN"/>
        </w:rPr>
      </w:pPr>
    </w:p>
    <w:p>
      <w:pPr>
        <w:adjustRightInd w:val="0"/>
        <w:snapToGrid w:val="0"/>
        <w:spacing w:line="600" w:lineRule="exact"/>
        <w:jc w:val="left"/>
        <w:rPr>
          <w:rFonts w:hint="eastAsia" w:ascii="宋体" w:hAnsi="宋体" w:eastAsia="宋体" w:cs="宋体"/>
          <w:sz w:val="28"/>
          <w:szCs w:val="28"/>
          <w:highlight w:val="none"/>
          <w:u w:val="single"/>
          <w:lang w:val="en-US" w:eastAsia="zh-CN"/>
        </w:rPr>
      </w:pPr>
    </w:p>
    <w:p>
      <w:pPr>
        <w:pStyle w:val="2"/>
        <w:rPr>
          <w:rFonts w:hint="eastAsia"/>
          <w:lang w:val="en-US" w:eastAsia="zh-CN"/>
        </w:rPr>
      </w:pPr>
    </w:p>
    <w:p>
      <w:pPr>
        <w:adjustRightInd w:val="0"/>
        <w:snapToGrid w:val="0"/>
        <w:spacing w:line="600" w:lineRule="exact"/>
        <w:jc w:val="right"/>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u w:val="single"/>
          <w:lang w:val="en-US" w:eastAsia="zh-CN"/>
        </w:rPr>
        <w:t>广州城市水处理设备有限公司</w:t>
      </w:r>
    </w:p>
    <w:p>
      <w:pPr>
        <w:adjustRightInd w:val="0"/>
        <w:snapToGrid w:val="0"/>
        <w:spacing w:line="600" w:lineRule="exact"/>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lang w:val="en-US" w:eastAsia="zh-CN"/>
        </w:rPr>
        <w:t>2023年第一季度格栅备件采购</w:t>
      </w:r>
      <w:r>
        <w:rPr>
          <w:rFonts w:hint="eastAsia" w:ascii="宋体" w:hAnsi="宋体" w:eastAsia="宋体" w:cs="宋体"/>
          <w:sz w:val="28"/>
          <w:szCs w:val="28"/>
          <w:highlight w:val="none"/>
          <w:u w:val="single"/>
        </w:rPr>
        <w:t xml:space="preserve"> </w:t>
      </w:r>
    </w:p>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评审小组</w:t>
      </w:r>
    </w:p>
    <w:p>
      <w:pPr>
        <w:adjustRightInd w:val="0"/>
        <w:snapToGrid w:val="0"/>
        <w:spacing w:line="600" w:lineRule="exact"/>
        <w:ind w:firstLine="4760" w:firstLineChars="1700"/>
        <w:jc w:val="left"/>
        <w:rPr>
          <w:rFonts w:ascii="宋体" w:hAnsi="宋体" w:eastAsia="宋体" w:cs="宋体"/>
          <w:sz w:val="28"/>
          <w:szCs w:val="28"/>
          <w:highlight w:val="none"/>
        </w:rPr>
      </w:pPr>
      <w:r>
        <w:rPr>
          <w:rFonts w:hint="eastAsia" w:ascii="宋体" w:hAnsi="宋体" w:eastAsia="宋体" w:cs="宋体"/>
          <w:sz w:val="28"/>
          <w:szCs w:val="28"/>
          <w:highlight w:val="none"/>
        </w:rPr>
        <w:t>评审小组：</w:t>
      </w:r>
      <w:r>
        <w:rPr>
          <w:rFonts w:hint="eastAsia" w:ascii="宋体" w:hAnsi="宋体" w:eastAsia="宋体" w:cs="宋体"/>
          <w:b/>
          <w:sz w:val="28"/>
          <w:szCs w:val="28"/>
          <w:highlight w:val="none"/>
          <w:u w:val="single"/>
        </w:rPr>
        <w:t xml:space="preserve">          </w:t>
      </w:r>
      <w:r>
        <w:rPr>
          <w:rFonts w:hint="eastAsia" w:ascii="宋体" w:hAnsi="宋体" w:eastAsia="宋体" w:cs="宋体"/>
          <w:sz w:val="28"/>
          <w:szCs w:val="28"/>
          <w:highlight w:val="none"/>
        </w:rPr>
        <w:t>（签字）</w:t>
      </w:r>
    </w:p>
    <w:p>
      <w:pPr>
        <w:adjustRightInd w:val="0"/>
        <w:snapToGrid w:val="0"/>
        <w:spacing w:line="600" w:lineRule="exact"/>
        <w:ind w:firstLine="5451" w:firstLineChars="1947"/>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djustRightInd w:val="0"/>
        <w:snapToGrid w:val="0"/>
        <w:spacing w:line="600" w:lineRule="exact"/>
        <w:ind w:firstLine="4760" w:firstLineChars="1700"/>
        <w:jc w:val="left"/>
        <w:rPr>
          <w:rFonts w:ascii="宋体" w:hAnsi="宋体"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附件3</w:t>
      </w:r>
    </w:p>
    <w:p>
      <w:pPr>
        <w:adjustRightInd w:val="0"/>
        <w:snapToGrid w:val="0"/>
        <w:spacing w:line="600" w:lineRule="exact"/>
        <w:jc w:val="center"/>
        <w:rPr>
          <w:rFonts w:ascii="宋体" w:hAnsi="宋体" w:eastAsia="宋体" w:cs="宋体"/>
          <w:sz w:val="32"/>
          <w:szCs w:val="32"/>
          <w:highlight w:val="none"/>
        </w:rPr>
      </w:pPr>
    </w:p>
    <w:p>
      <w:pPr>
        <w:adjustRightInd w:val="0"/>
        <w:snapToGrid w:val="0"/>
        <w:spacing w:line="600"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问题的澄清</w:t>
      </w:r>
    </w:p>
    <w:p>
      <w:pPr>
        <w:pStyle w:val="42"/>
        <w:rPr>
          <w:rFonts w:ascii="宋体" w:hAnsi="宋体" w:eastAsia="宋体" w:cs="宋体"/>
          <w:highlight w:val="none"/>
        </w:rPr>
      </w:pP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编号：</w:t>
      </w:r>
    </w:p>
    <w:p>
      <w:pPr>
        <w:adjustRightInd w:val="0"/>
        <w:snapToGrid w:val="0"/>
        <w:spacing w:line="600" w:lineRule="exact"/>
        <w:ind w:firstLine="840" w:firstLineChars="3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广州城市水处理设备有限公司</w:t>
      </w:r>
    </w:p>
    <w:p>
      <w:pPr>
        <w:adjustRightInd w:val="0"/>
        <w:snapToGrid w:val="0"/>
        <w:spacing w:line="600"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2023年第一季度格栅备件采购项目</w:t>
      </w:r>
      <w:r>
        <w:rPr>
          <w:rFonts w:hint="eastAsia" w:ascii="宋体" w:hAnsi="宋体" w:eastAsia="宋体" w:cs="宋体"/>
          <w:sz w:val="28"/>
          <w:szCs w:val="28"/>
          <w:highlight w:val="none"/>
        </w:rPr>
        <w:t>评审小组：</w:t>
      </w:r>
    </w:p>
    <w:p>
      <w:pPr>
        <w:pStyle w:val="2"/>
      </w:pP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问题澄清通知（编号：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）已收悉，现澄清如下：</w:t>
      </w:r>
    </w:p>
    <w:p>
      <w:pPr>
        <w:adjustRightInd w:val="0"/>
        <w:snapToGrid w:val="0"/>
        <w:spacing w:line="600" w:lineRule="exact"/>
        <w:ind w:firstLine="570"/>
        <w:jc w:val="left"/>
        <w:rPr>
          <w:rFonts w:ascii="宋体" w:hAnsi="宋体" w:eastAsia="宋体" w:cs="宋体"/>
          <w:sz w:val="28"/>
          <w:szCs w:val="28"/>
          <w:highlight w:val="none"/>
        </w:rPr>
      </w:pPr>
      <w:r>
        <w:rPr>
          <w:rFonts w:hint="eastAsia" w:ascii="宋体" w:hAnsi="宋体" w:eastAsia="宋体" w:cs="宋体"/>
          <w:sz w:val="28"/>
          <w:szCs w:val="28"/>
          <w:highlight w:val="none"/>
        </w:rPr>
        <w:t>1.</w:t>
      </w:r>
    </w:p>
    <w:p>
      <w:pPr>
        <w:adjustRightInd w:val="0"/>
        <w:snapToGrid w:val="0"/>
        <w:spacing w:line="600" w:lineRule="exact"/>
        <w:ind w:firstLine="570"/>
        <w:jc w:val="left"/>
        <w:rPr>
          <w:rFonts w:ascii="宋体" w:hAnsi="宋体" w:eastAsia="宋体" w:cs="宋体"/>
          <w:sz w:val="28"/>
          <w:szCs w:val="28"/>
          <w:highlight w:val="none"/>
        </w:rPr>
      </w:pPr>
      <w:r>
        <w:rPr>
          <w:rFonts w:hint="eastAsia" w:ascii="宋体" w:hAnsi="宋体" w:eastAsia="宋体" w:cs="宋体"/>
          <w:sz w:val="28"/>
          <w:szCs w:val="28"/>
          <w:highlight w:val="none"/>
        </w:rPr>
        <w:t>2.</w:t>
      </w:r>
    </w:p>
    <w:p>
      <w:pPr>
        <w:adjustRightInd w:val="0"/>
        <w:snapToGrid w:val="0"/>
        <w:spacing w:line="600" w:lineRule="exact"/>
        <w:ind w:firstLine="570"/>
        <w:jc w:val="left"/>
        <w:rPr>
          <w:rFonts w:ascii="宋体" w:hAnsi="宋体" w:eastAsia="宋体" w:cs="宋体"/>
          <w:b/>
          <w:sz w:val="28"/>
          <w:szCs w:val="28"/>
          <w:highlight w:val="none"/>
        </w:rPr>
      </w:pPr>
    </w:p>
    <w:p>
      <w:pPr>
        <w:adjustRightInd w:val="0"/>
        <w:snapToGrid w:val="0"/>
        <w:spacing w:line="600" w:lineRule="exact"/>
        <w:ind w:firstLine="2520" w:firstLineChars="900"/>
        <w:jc w:val="lef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b/>
          <w:sz w:val="28"/>
          <w:szCs w:val="28"/>
          <w:highlight w:val="none"/>
          <w:u w:val="single"/>
        </w:rPr>
        <w:t xml:space="preserve">                        </w:t>
      </w:r>
      <w:r>
        <w:rPr>
          <w:rFonts w:hint="eastAsia" w:ascii="宋体" w:hAnsi="宋体" w:eastAsia="宋体" w:cs="宋体"/>
          <w:sz w:val="28"/>
          <w:szCs w:val="28"/>
          <w:highlight w:val="none"/>
        </w:rPr>
        <w:t>（公章）</w:t>
      </w:r>
    </w:p>
    <w:p>
      <w:pPr>
        <w:adjustRightInd w:val="0"/>
        <w:snapToGrid w:val="0"/>
        <w:spacing w:line="600" w:lineRule="exact"/>
        <w:ind w:firstLine="2520" w:firstLineChars="900"/>
        <w:jc w:val="left"/>
        <w:rPr>
          <w:rFonts w:ascii="宋体" w:hAnsi="宋体" w:eastAsia="宋体" w:cs="宋体"/>
          <w:b/>
          <w:sz w:val="28"/>
          <w:szCs w:val="28"/>
          <w:highlight w:val="none"/>
        </w:rPr>
      </w:pPr>
      <w:r>
        <w:rPr>
          <w:rFonts w:hint="eastAsia" w:ascii="宋体" w:hAnsi="宋体" w:eastAsia="宋体" w:cs="宋体"/>
          <w:sz w:val="28"/>
          <w:szCs w:val="28"/>
          <w:highlight w:val="none"/>
        </w:rPr>
        <w:t>或</w:t>
      </w:r>
    </w:p>
    <w:p>
      <w:pPr>
        <w:adjustRightInd w:val="0"/>
        <w:snapToGrid w:val="0"/>
        <w:spacing w:line="600" w:lineRule="exact"/>
        <w:ind w:firstLine="2520" w:firstLineChars="900"/>
        <w:jc w:val="left"/>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b/>
          <w:sz w:val="28"/>
          <w:szCs w:val="28"/>
          <w:highlight w:val="none"/>
          <w:u w:val="single"/>
        </w:rPr>
        <w:t xml:space="preserve">          </w:t>
      </w:r>
      <w:r>
        <w:rPr>
          <w:rFonts w:hint="eastAsia" w:ascii="宋体" w:hAnsi="宋体" w:eastAsia="宋体" w:cs="宋体"/>
          <w:sz w:val="28"/>
          <w:szCs w:val="28"/>
          <w:highlight w:val="none"/>
        </w:rPr>
        <w:t>（签字）</w:t>
      </w:r>
    </w:p>
    <w:p>
      <w:pPr>
        <w:adjustRightInd w:val="0"/>
        <w:snapToGrid w:val="0"/>
        <w:spacing w:line="600" w:lineRule="exact"/>
        <w:ind w:firstLine="5451" w:firstLineChars="1947"/>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 xml:space="preserve">附件4 </w:t>
      </w:r>
    </w:p>
    <w:p>
      <w:pPr>
        <w:adjustRightInd w:val="0"/>
        <w:snapToGrid w:val="0"/>
        <w:spacing w:line="600" w:lineRule="exact"/>
        <w:jc w:val="center"/>
        <w:rPr>
          <w:rFonts w:ascii="宋体" w:hAnsi="宋体" w:eastAsia="宋体" w:cs="宋体"/>
          <w:sz w:val="32"/>
          <w:szCs w:val="32"/>
          <w:highlight w:val="none"/>
        </w:rPr>
      </w:pPr>
    </w:p>
    <w:p>
      <w:pPr>
        <w:adjustRightInd w:val="0"/>
        <w:snapToGrid w:val="0"/>
        <w:spacing w:line="600"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成交通知书</w:t>
      </w:r>
    </w:p>
    <w:p>
      <w:pPr>
        <w:pStyle w:val="42"/>
        <w:rPr>
          <w:rFonts w:ascii="宋体" w:hAnsi="宋体" w:eastAsia="宋体" w:cs="宋体"/>
          <w:highlight w:val="none"/>
        </w:rPr>
      </w:pPr>
    </w:p>
    <w:p>
      <w:pPr>
        <w:pStyle w:val="42"/>
        <w:ind w:firstLine="3465" w:firstLineChars="1650"/>
        <w:rPr>
          <w:rFonts w:ascii="宋体" w:hAnsi="宋体" w:eastAsia="宋体" w:cs="宋体"/>
          <w:highlight w:val="none"/>
        </w:rPr>
      </w:pPr>
      <w:r>
        <w:rPr>
          <w:rFonts w:hint="eastAsia" w:ascii="宋体" w:hAnsi="宋体" w:eastAsia="宋体" w:cs="宋体"/>
          <w:highlight w:val="none"/>
        </w:rPr>
        <w:t>（编号：        ）</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（成交供应商名称）    </w:t>
      </w:r>
      <w:r>
        <w:rPr>
          <w:rFonts w:hint="eastAsia" w:ascii="宋体" w:hAnsi="宋体" w:eastAsia="宋体" w:cs="宋体"/>
          <w:sz w:val="28"/>
          <w:szCs w:val="28"/>
          <w:highlight w:val="none"/>
        </w:rPr>
        <w:t>：</w:t>
      </w:r>
    </w:p>
    <w:p>
      <w:pPr>
        <w:adjustRightInd w:val="0"/>
        <w:snapToGrid w:val="0"/>
        <w:spacing w:line="600" w:lineRule="exact"/>
        <w:ind w:firstLine="570"/>
        <w:jc w:val="left"/>
        <w:rPr>
          <w:rFonts w:ascii="宋体" w:hAnsi="宋体" w:eastAsia="宋体" w:cs="宋体"/>
          <w:sz w:val="28"/>
          <w:szCs w:val="28"/>
          <w:highlight w:val="none"/>
        </w:rPr>
      </w:pPr>
      <w:r>
        <w:rPr>
          <w:rFonts w:hint="eastAsia" w:ascii="宋体" w:hAnsi="宋体" w:eastAsia="宋体" w:cs="宋体"/>
          <w:sz w:val="28"/>
          <w:szCs w:val="28"/>
          <w:highlight w:val="none"/>
        </w:rPr>
        <w:t>你方递交的响应文件已被我方接受，你方已被确认为</w:t>
      </w:r>
      <w:r>
        <w:rPr>
          <w:rFonts w:hint="eastAsia" w:ascii="宋体" w:hAnsi="宋体" w:eastAsia="宋体" w:cs="宋体"/>
          <w:sz w:val="28"/>
          <w:szCs w:val="28"/>
          <w:highlight w:val="none"/>
          <w:u w:val="single"/>
        </w:rPr>
        <w:t xml:space="preserve">      项目</w:t>
      </w:r>
      <w:r>
        <w:rPr>
          <w:rFonts w:hint="eastAsia" w:ascii="宋体" w:hAnsi="宋体" w:eastAsia="宋体" w:cs="宋体"/>
          <w:sz w:val="28"/>
          <w:szCs w:val="28"/>
          <w:highlight w:val="none"/>
        </w:rPr>
        <w:t>的成交供应商。</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成交金额，大写：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请你方在接到本通知书后的</w:t>
      </w:r>
      <w:r>
        <w:rPr>
          <w:rFonts w:hint="eastAsia" w:ascii="宋体" w:hAnsi="宋体" w:eastAsia="宋体" w:cs="宋体"/>
          <w:sz w:val="28"/>
          <w:szCs w:val="28"/>
          <w:highlight w:val="none"/>
          <w:u w:val="single"/>
        </w:rPr>
        <w:t>30</w:t>
      </w:r>
      <w:r>
        <w:rPr>
          <w:rFonts w:hint="eastAsia" w:ascii="宋体" w:hAnsi="宋体" w:eastAsia="宋体" w:cs="宋体"/>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sz w:val="28"/>
          <w:szCs w:val="28"/>
          <w:highlight w:val="none"/>
        </w:rPr>
      </w:pPr>
    </w:p>
    <w:p>
      <w:pPr>
        <w:adjustRightInd w:val="0"/>
        <w:snapToGrid w:val="0"/>
        <w:spacing w:line="600" w:lineRule="exact"/>
        <w:ind w:firstLine="4760" w:firstLineChars="1700"/>
        <w:jc w:val="left"/>
        <w:rPr>
          <w:rFonts w:ascii="宋体" w:hAnsi="宋体" w:eastAsia="宋体" w:cs="宋体"/>
          <w:sz w:val="28"/>
          <w:szCs w:val="28"/>
          <w:highlight w:val="none"/>
        </w:rPr>
      </w:pPr>
      <w:r>
        <w:rPr>
          <w:rFonts w:hint="eastAsia" w:ascii="宋体" w:hAnsi="宋体" w:eastAsia="宋体" w:cs="宋体"/>
          <w:sz w:val="28"/>
          <w:szCs w:val="28"/>
          <w:highlight w:val="none"/>
        </w:rPr>
        <w:t>采购人：</w:t>
      </w:r>
      <w:r>
        <w:rPr>
          <w:rFonts w:hint="eastAsia" w:ascii="宋体" w:hAnsi="宋体" w:eastAsia="宋体" w:cs="宋体"/>
          <w:b/>
          <w:sz w:val="28"/>
          <w:szCs w:val="28"/>
          <w:highlight w:val="none"/>
          <w:u w:val="single"/>
        </w:rPr>
        <w:t xml:space="preserve">          </w:t>
      </w:r>
      <w:r>
        <w:rPr>
          <w:rFonts w:hint="eastAsia" w:ascii="宋体" w:hAnsi="宋体" w:eastAsia="宋体" w:cs="宋体"/>
          <w:sz w:val="28"/>
          <w:szCs w:val="28"/>
          <w:highlight w:val="none"/>
        </w:rPr>
        <w:t>（公章）</w:t>
      </w:r>
    </w:p>
    <w:p>
      <w:pPr>
        <w:adjustRightInd w:val="0"/>
        <w:snapToGrid w:val="0"/>
        <w:spacing w:line="600" w:lineRule="exact"/>
        <w:ind w:firstLine="5451" w:firstLineChars="1947"/>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djustRightInd w:val="0"/>
        <w:snapToGrid w:val="0"/>
        <w:spacing w:line="600" w:lineRule="exact"/>
        <w:jc w:val="left"/>
        <w:rPr>
          <w:rFonts w:ascii="宋体" w:hAnsi="宋体"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pPr>
        <w:pStyle w:val="2"/>
        <w:rPr>
          <w:rFonts w:eastAsia="宋体" w:cs="宋体"/>
          <w:highlight w:val="none"/>
        </w:rPr>
      </w:pPr>
    </w:p>
    <w:p>
      <w:pPr>
        <w:adjustRightInd w:val="0"/>
        <w:snapToGrid w:val="0"/>
        <w:spacing w:line="600" w:lineRule="exact"/>
        <w:jc w:val="left"/>
        <w:rPr>
          <w:rFonts w:ascii="宋体" w:hAnsi="宋体" w:eastAsia="宋体" w:cs="宋体"/>
          <w:b/>
          <w:sz w:val="28"/>
          <w:szCs w:val="28"/>
          <w:highlight w:val="none"/>
        </w:rPr>
      </w:pPr>
    </w:p>
    <w:p>
      <w:pPr>
        <w:pStyle w:val="2"/>
        <w:rPr>
          <w:rFonts w:eastAsia="宋体" w:cs="宋体"/>
          <w:b/>
          <w:sz w:val="28"/>
          <w:szCs w:val="28"/>
          <w:highlight w:val="none"/>
        </w:rPr>
      </w:pPr>
    </w:p>
    <w:p>
      <w:pPr>
        <w:pStyle w:val="2"/>
        <w:rPr>
          <w:rFonts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pStyle w:val="5"/>
        <w:rPr>
          <w:rFonts w:ascii="宋体" w:hAnsi="宋体" w:eastAsia="宋体" w:cs="宋体"/>
          <w:kern w:val="44"/>
          <w:sz w:val="44"/>
          <w:szCs w:val="44"/>
          <w:highlight w:val="none"/>
        </w:rPr>
      </w:pPr>
      <w:bookmarkStart w:id="39" w:name="_Toc21455"/>
      <w:bookmarkStart w:id="40" w:name="_Toc2867"/>
      <w:r>
        <w:rPr>
          <w:rFonts w:hint="eastAsia" w:ascii="宋体" w:hAnsi="宋体" w:eastAsia="宋体" w:cs="宋体"/>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kern w:val="44"/>
          <w:sz w:val="44"/>
          <w:szCs w:val="44"/>
          <w:highlight w:val="none"/>
        </w:rPr>
        <w:t>第三章</w:t>
      </w:r>
      <w:bookmarkEnd w:id="39"/>
      <w:bookmarkEnd w:id="40"/>
    </w:p>
    <w:p>
      <w:pPr>
        <w:pStyle w:val="42"/>
        <w:rPr>
          <w:rFonts w:ascii="宋体" w:hAnsi="宋体" w:eastAsia="宋体" w:cs="宋体"/>
          <w:highlight w:val="none"/>
        </w:rPr>
      </w:pPr>
    </w:p>
    <w:p>
      <w:pPr>
        <w:pStyle w:val="5"/>
        <w:rPr>
          <w:rFonts w:ascii="宋体" w:hAnsi="宋体" w:eastAsia="宋体" w:cs="宋体"/>
          <w:highlight w:val="none"/>
        </w:rPr>
      </w:pPr>
      <w:bookmarkStart w:id="41" w:name="_Toc7303"/>
      <w:bookmarkStart w:id="42" w:name="_Toc7040"/>
      <w:bookmarkStart w:id="43" w:name="_Toc88209934"/>
      <w:bookmarkStart w:id="44" w:name="_Toc87616371"/>
      <w:r>
        <w:rPr>
          <w:rFonts w:hint="eastAsia" w:ascii="宋体" w:hAnsi="宋体" w:eastAsia="宋体" w:cs="宋体"/>
          <w:highlight w:val="none"/>
        </w:rPr>
        <w:t>采购方法</w:t>
      </w:r>
      <w:bookmarkEnd w:id="41"/>
      <w:bookmarkEnd w:id="42"/>
      <w:bookmarkEnd w:id="43"/>
      <w:bookmarkEnd w:id="44"/>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pStyle w:val="5"/>
        <w:rPr>
          <w:rFonts w:ascii="宋体" w:hAnsi="宋体" w:eastAsia="宋体" w:cs="宋体"/>
          <w:highlight w:val="none"/>
        </w:rPr>
      </w:pPr>
      <w:r>
        <w:rPr>
          <w:rFonts w:hint="eastAsia" w:ascii="宋体" w:hAnsi="宋体" w:eastAsia="宋体" w:cs="宋体"/>
          <w:highlight w:val="none"/>
        </w:rPr>
        <w:t>询比采购</w:t>
      </w: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pStyle w:val="2"/>
        <w:rPr>
          <w:rFonts w:eastAsia="宋体" w:cs="宋体"/>
          <w:sz w:val="44"/>
          <w:szCs w:val="44"/>
          <w:highlight w:val="none"/>
        </w:rPr>
      </w:pPr>
    </w:p>
    <w:p>
      <w:pPr>
        <w:pStyle w:val="2"/>
        <w:rPr>
          <w:rFonts w:eastAsia="宋体" w:cs="宋体"/>
          <w:sz w:val="44"/>
          <w:szCs w:val="44"/>
          <w:highlight w:val="none"/>
        </w:rPr>
      </w:pPr>
    </w:p>
    <w:p>
      <w:pPr>
        <w:pStyle w:val="2"/>
        <w:rPr>
          <w:rFonts w:eastAsia="宋体" w:cs="宋体"/>
          <w:sz w:val="44"/>
          <w:szCs w:val="44"/>
          <w:highlight w:val="none"/>
        </w:rPr>
      </w:pPr>
    </w:p>
    <w:p>
      <w:pPr>
        <w:adjustRightInd w:val="0"/>
        <w:snapToGrid w:val="0"/>
        <w:spacing w:line="600" w:lineRule="exact"/>
        <w:jc w:val="left"/>
        <w:rPr>
          <w:rFonts w:hint="eastAsia" w:ascii="宋体" w:hAnsi="宋体"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公开询比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sz w:val="24"/>
                <w:szCs w:val="24"/>
                <w:highlight w:val="none"/>
              </w:rPr>
            </w:pPr>
            <w:r>
              <w:rPr>
                <w:rFonts w:hint="eastAsia" w:ascii="宋体" w:hAnsi="宋体" w:eastAsia="宋体" w:cs="宋体"/>
                <w:sz w:val="24"/>
                <w:szCs w:val="24"/>
                <w:highlight w:val="none"/>
              </w:rPr>
              <w:t>2.1 报价应包括国家规定的增值税税金，增值税税金按一般计税方法计算。报价范围包括</w:t>
            </w:r>
            <w:r>
              <w:rPr>
                <w:rFonts w:hint="eastAsia" w:ascii="宋体" w:hAnsi="宋体" w:eastAsia="宋体" w:cs="宋体"/>
                <w:sz w:val="24"/>
                <w:szCs w:val="24"/>
                <w:highlight w:val="none"/>
                <w:u w:val="single"/>
              </w:rPr>
              <w:t>本项目所有采购内容和范围。</w:t>
            </w:r>
            <w:r>
              <w:rPr>
                <w:rFonts w:hint="eastAsia" w:ascii="宋体" w:hAnsi="宋体" w:eastAsia="宋体" w:cs="宋体"/>
                <w:sz w:val="24"/>
                <w:szCs w:val="24"/>
                <w:highlight w:val="none"/>
              </w:rPr>
              <w:t xml:space="preserve"> </w:t>
            </w:r>
          </w:p>
          <w:p>
            <w:pPr>
              <w:adjustRightInd w:val="0"/>
              <w:snapToGrid w:val="0"/>
              <w:ind w:left="458" w:hanging="458" w:hangingChars="19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2.2 询比地址 </w:t>
            </w:r>
            <w:r>
              <w:rPr>
                <w:rFonts w:hint="eastAsia" w:ascii="宋体" w:hAnsi="宋体" w:eastAsia="宋体" w:cs="宋体"/>
                <w:sz w:val="24"/>
                <w:szCs w:val="24"/>
                <w:highlight w:val="none"/>
                <w:lang w:eastAsia="zh-CN"/>
              </w:rPr>
              <w:t>：</w:t>
            </w:r>
          </w:p>
          <w:p>
            <w:pPr>
              <w:adjustRightInd w:val="0"/>
              <w:snapToGrid w:val="0"/>
              <w:ind w:left="478" w:leftChars="228" w:firstLine="24" w:firstLineChars="10"/>
              <w:rPr>
                <w:rFonts w:hint="default" w:ascii="宋体" w:hAnsi="宋体" w:eastAsia="宋体" w:cs="宋体"/>
                <w:sz w:val="24"/>
                <w:szCs w:val="24"/>
                <w:highlight w:val="none"/>
                <w:u w:val="single"/>
                <w:lang w:val="en-US" w:eastAsia="zh-CN"/>
              </w:rPr>
            </w:pPr>
            <w:r>
              <w:rPr>
                <w:rFonts w:hint="eastAsia" w:ascii="宋体" w:hAnsi="宋体" w:eastAsia="宋体" w:cs="宋体"/>
                <w:color w:val="auto"/>
                <w:kern w:val="2"/>
                <w:sz w:val="24"/>
                <w:szCs w:val="24"/>
                <w:highlight w:val="none"/>
                <w:u w:val="single"/>
                <w:lang w:val="en-US" w:eastAsia="zh-CN"/>
              </w:rPr>
              <w:t>广州市荔湾区桥中南路7号广州净水有限公司大坦沙净水厂</w:t>
            </w:r>
          </w:p>
          <w:p>
            <w:pPr>
              <w:adjustRightInd w:val="0"/>
              <w:snapToGrid w:val="0"/>
              <w:rPr>
                <w:rFonts w:ascii="宋体" w:hAnsi="宋体" w:eastAsia="宋体" w:cs="宋体"/>
                <w:sz w:val="24"/>
                <w:szCs w:val="24"/>
                <w:highlight w:val="none"/>
                <w:u w:val="single"/>
              </w:rPr>
            </w:pPr>
            <w:r>
              <w:rPr>
                <w:rFonts w:hint="eastAsia" w:ascii="宋体" w:hAnsi="宋体" w:eastAsia="宋体" w:cs="宋体"/>
                <w:sz w:val="24"/>
                <w:szCs w:val="24"/>
                <w:highlight w:val="none"/>
              </w:rPr>
              <w:t>2.3 询比开始时间（同响应文件截止时间）</w:t>
            </w:r>
          </w:p>
          <w:p>
            <w:pPr>
              <w:adjustRightInd w:val="0"/>
              <w:snapToGrid w:val="0"/>
              <w:ind w:left="48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sz w:val="24"/>
                <w:szCs w:val="24"/>
                <w:highlight w:val="none"/>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sz w:val="24"/>
                <w:szCs w:val="24"/>
                <w:highlight w:val="none"/>
              </w:rPr>
            </w:pPr>
            <w:r>
              <w:rPr>
                <w:rFonts w:hint="eastAsia" w:ascii="宋体" w:hAnsi="宋体" w:eastAsia="宋体" w:cs="宋体"/>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sz w:val="24"/>
                <w:szCs w:val="24"/>
                <w:highlight w:val="none"/>
              </w:rPr>
            </w:pPr>
            <w:r>
              <w:rPr>
                <w:rFonts w:hint="eastAsia" w:ascii="宋体" w:hAnsi="宋体" w:eastAsia="宋体" w:cs="宋体"/>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adjustRightInd w:val="0"/>
        <w:snapToGrid w:val="0"/>
        <w:spacing w:line="600" w:lineRule="exact"/>
        <w:ind w:firstLine="560" w:firstLineChars="200"/>
        <w:jc w:val="left"/>
        <w:rPr>
          <w:rFonts w:ascii="宋体" w:hAnsi="宋体" w:eastAsia="宋体" w:cs="宋体"/>
          <w:sz w:val="28"/>
          <w:szCs w:val="28"/>
          <w:highlight w:val="none"/>
        </w:rPr>
      </w:pPr>
    </w:p>
    <w:p>
      <w:pPr>
        <w:pStyle w:val="2"/>
        <w:ind w:firstLine="0"/>
        <w:rPr>
          <w:rFonts w:eastAsia="宋体" w:cs="宋体"/>
          <w:sz w:val="28"/>
          <w:szCs w:val="28"/>
          <w:highlight w:val="none"/>
        </w:rPr>
      </w:pPr>
    </w:p>
    <w:p>
      <w:pPr>
        <w:pStyle w:val="2"/>
        <w:rPr>
          <w:rFonts w:eastAsia="宋体" w:cs="宋体"/>
          <w:sz w:val="28"/>
          <w:szCs w:val="28"/>
          <w:highlight w:val="none"/>
        </w:rPr>
      </w:pPr>
    </w:p>
    <w:p>
      <w:pPr>
        <w:pStyle w:val="4"/>
        <w:rPr>
          <w:rFonts w:ascii="宋体" w:hAnsi="宋体" w:eastAsia="宋体" w:cs="宋体"/>
          <w:highlight w:val="none"/>
        </w:rPr>
      </w:pPr>
      <w:bookmarkStart w:id="45" w:name="_Toc7437"/>
      <w:bookmarkStart w:id="46" w:name="_Toc3156"/>
      <w:bookmarkStart w:id="47" w:name="_Toc20594"/>
      <w:bookmarkStart w:id="48" w:name="_Toc10930"/>
      <w:bookmarkStart w:id="49" w:name="_Toc7118"/>
      <w:bookmarkStart w:id="50" w:name="_Toc4952"/>
      <w:bookmarkStart w:id="51" w:name="_Toc14870"/>
      <w:bookmarkStart w:id="52" w:name="_Toc23581"/>
      <w:bookmarkStart w:id="53" w:name="_Toc19759"/>
      <w:bookmarkStart w:id="54" w:name="_Toc14552"/>
      <w:bookmarkStart w:id="55" w:name="_Toc19050"/>
      <w:r>
        <w:rPr>
          <w:rFonts w:hint="eastAsia" w:ascii="宋体" w:hAnsi="宋体" w:eastAsia="宋体" w:cs="宋体"/>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highlight w:val="none"/>
        </w:rPr>
        <w:t>第四章</w:t>
      </w:r>
      <w:bookmarkEnd w:id="45"/>
      <w:bookmarkEnd w:id="46"/>
      <w:bookmarkEnd w:id="47"/>
      <w:bookmarkEnd w:id="48"/>
      <w:bookmarkEnd w:id="49"/>
      <w:bookmarkEnd w:id="50"/>
      <w:bookmarkEnd w:id="51"/>
      <w:bookmarkEnd w:id="52"/>
      <w:bookmarkEnd w:id="53"/>
      <w:bookmarkEnd w:id="54"/>
      <w:bookmarkEnd w:id="55"/>
    </w:p>
    <w:p>
      <w:pPr>
        <w:pStyle w:val="42"/>
        <w:rPr>
          <w:rFonts w:ascii="宋体" w:hAnsi="宋体" w:eastAsia="宋体" w:cs="宋体"/>
          <w:highlight w:val="none"/>
        </w:rPr>
      </w:pPr>
    </w:p>
    <w:p>
      <w:pPr>
        <w:pStyle w:val="4"/>
        <w:rPr>
          <w:rFonts w:ascii="宋体" w:hAnsi="宋体" w:eastAsia="宋体" w:cs="宋体"/>
          <w:highlight w:val="none"/>
        </w:rPr>
      </w:pPr>
      <w:bookmarkStart w:id="56" w:name="_Toc29345"/>
      <w:bookmarkStart w:id="57" w:name="_Toc30530"/>
      <w:bookmarkStart w:id="58" w:name="_Toc32607"/>
      <w:bookmarkStart w:id="59" w:name="_Toc22212"/>
      <w:bookmarkStart w:id="60" w:name="_Toc7831"/>
      <w:bookmarkStart w:id="61" w:name="_Toc88209941"/>
      <w:bookmarkStart w:id="62" w:name="_Toc21079"/>
      <w:bookmarkStart w:id="63" w:name="_Toc12177"/>
      <w:bookmarkStart w:id="64" w:name="_Toc87616378"/>
      <w:bookmarkStart w:id="65" w:name="_Toc6308"/>
      <w:bookmarkStart w:id="66" w:name="_Toc21840"/>
      <w:bookmarkStart w:id="67" w:name="_Toc13898"/>
      <w:bookmarkStart w:id="68" w:name="_Toc29484"/>
      <w:r>
        <w:rPr>
          <w:rFonts w:hint="eastAsia" w:ascii="宋体" w:hAnsi="宋体" w:eastAsia="宋体" w:cs="宋体"/>
          <w:highlight w:val="none"/>
        </w:rPr>
        <w:t>评审办法</w:t>
      </w:r>
      <w:bookmarkEnd w:id="56"/>
      <w:bookmarkEnd w:id="57"/>
      <w:bookmarkEnd w:id="58"/>
      <w:bookmarkEnd w:id="59"/>
      <w:bookmarkEnd w:id="60"/>
      <w:bookmarkEnd w:id="61"/>
      <w:bookmarkEnd w:id="62"/>
      <w:bookmarkEnd w:id="63"/>
      <w:bookmarkEnd w:id="64"/>
      <w:bookmarkEnd w:id="65"/>
      <w:bookmarkEnd w:id="66"/>
      <w:bookmarkEnd w:id="67"/>
      <w:bookmarkEnd w:id="68"/>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pStyle w:val="2"/>
        <w:rPr>
          <w:rFonts w:eastAsia="宋体" w:cs="宋体"/>
          <w:sz w:val="44"/>
          <w:szCs w:val="44"/>
          <w:highlight w:val="none"/>
        </w:rPr>
      </w:pPr>
    </w:p>
    <w:p>
      <w:pPr>
        <w:pStyle w:val="2"/>
        <w:ind w:firstLine="0"/>
        <w:rPr>
          <w:rFonts w:eastAsia="宋体" w:cs="宋体"/>
          <w:sz w:val="44"/>
          <w:szCs w:val="44"/>
          <w:highlight w:val="none"/>
        </w:rPr>
      </w:pPr>
    </w:p>
    <w:p>
      <w:pPr>
        <w:rPr>
          <w:rFonts w:ascii="宋体" w:hAnsi="宋体" w:eastAsia="宋体" w:cs="宋体"/>
          <w:highlight w:val="none"/>
        </w:rPr>
      </w:pPr>
      <w:bookmarkStart w:id="69" w:name="_Toc23033"/>
      <w:bookmarkStart w:id="70" w:name="_Toc26826"/>
      <w:r>
        <w:rPr>
          <w:rFonts w:hint="eastAsia" w:ascii="宋体" w:hAnsi="宋体" w:eastAsia="宋体" w:cs="宋体"/>
          <w:highlight w:val="none"/>
        </w:rPr>
        <w:br w:type="page"/>
      </w:r>
    </w:p>
    <w:p>
      <w:pPr>
        <w:pStyle w:val="5"/>
        <w:rPr>
          <w:rFonts w:ascii="宋体" w:hAnsi="宋体" w:eastAsia="宋体" w:cs="宋体"/>
          <w:highlight w:val="none"/>
        </w:rPr>
      </w:pPr>
      <w:r>
        <w:rPr>
          <w:rFonts w:hint="eastAsia" w:ascii="宋体" w:hAnsi="宋体" w:eastAsia="宋体" w:cs="宋体"/>
          <w:highlight w:val="none"/>
        </w:rPr>
        <w:t>经评审的最低价法</w:t>
      </w:r>
      <w:bookmarkEnd w:id="69"/>
      <w:bookmarkEnd w:id="70"/>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1.评审方法</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（1）运输费用及保险费。（如有）</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（3）支付条件。</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（5）价格调整因素。</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2.评审程序</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2.1 初步评审</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表4-1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sz w:val="24"/>
                <w:szCs w:val="24"/>
                <w:highlight w:val="none"/>
              </w:rPr>
            </w:pPr>
            <w:r>
              <w:rPr>
                <w:rFonts w:hint="eastAsia" w:ascii="宋体" w:hAnsi="宋体" w:eastAsia="宋体" w:cs="宋体"/>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资格评审</w:t>
            </w:r>
          </w:p>
        </w:tc>
        <w:tc>
          <w:tcPr>
            <w:tcW w:w="2127"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5528" w:type="dxa"/>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sz w:val="24"/>
                <w:szCs w:val="24"/>
                <w:highlight w:val="none"/>
              </w:rPr>
            </w:pPr>
          </w:p>
        </w:tc>
        <w:tc>
          <w:tcPr>
            <w:tcW w:w="2127"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响应性</w:t>
            </w:r>
          </w:p>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无法律法规及采购文件规定的其他无效响应内容</w:t>
            </w:r>
          </w:p>
        </w:tc>
      </w:tr>
    </w:tbl>
    <w:p>
      <w:pPr>
        <w:spacing w:line="400" w:lineRule="exact"/>
        <w:jc w:val="left"/>
        <w:rPr>
          <w:rFonts w:ascii="宋体" w:hAnsi="宋体" w:eastAsia="宋体" w:cs="宋体"/>
          <w:szCs w:val="21"/>
          <w:highlight w:val="none"/>
        </w:rPr>
      </w:pPr>
    </w:p>
    <w:p>
      <w:pPr>
        <w:spacing w:line="400" w:lineRule="exact"/>
        <w:jc w:val="left"/>
        <w:rPr>
          <w:rFonts w:ascii="宋体" w:hAnsi="宋体" w:eastAsia="宋体" w:cs="宋体"/>
          <w:highlight w:val="none"/>
        </w:rPr>
      </w:pPr>
      <w:r>
        <w:rPr>
          <w:rFonts w:hint="eastAsia" w:ascii="宋体" w:hAnsi="宋体" w:eastAsia="宋体" w:cs="宋体"/>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2.2澄清补正</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pStyle w:val="2"/>
        <w:rPr>
          <w:rFonts w:eastAsia="宋体" w:cs="宋体"/>
          <w:szCs w:val="21"/>
          <w:highlight w:val="none"/>
        </w:rPr>
      </w:pPr>
    </w:p>
    <w:p>
      <w:pPr>
        <w:pStyle w:val="2"/>
        <w:rPr>
          <w:rFonts w:eastAsia="宋体" w:cs="宋体"/>
          <w:szCs w:val="21"/>
          <w:highlight w:val="none"/>
        </w:rPr>
      </w:pPr>
    </w:p>
    <w:p>
      <w:pPr>
        <w:pStyle w:val="2"/>
        <w:rPr>
          <w:rFonts w:eastAsia="宋体" w:cs="宋体"/>
          <w:szCs w:val="21"/>
          <w:highlight w:val="none"/>
        </w:rPr>
      </w:pPr>
    </w:p>
    <w:p>
      <w:pPr>
        <w:rPr>
          <w:rFonts w:ascii="宋体" w:hAnsi="宋体" w:eastAsia="宋体" w:cs="宋体"/>
          <w:highlight w:val="none"/>
        </w:rPr>
      </w:pPr>
      <w:bookmarkStart w:id="71" w:name="_Toc88209947"/>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4"/>
        <w:rPr>
          <w:rFonts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highlight w:val="none"/>
        </w:rPr>
        <w:t>第五章</w:t>
      </w:r>
    </w:p>
    <w:p>
      <w:pPr>
        <w:rPr>
          <w:rFonts w:ascii="宋体" w:hAnsi="宋体" w:eastAsia="宋体" w:cs="宋体"/>
          <w:highlight w:val="none"/>
        </w:rPr>
      </w:pPr>
    </w:p>
    <w:p>
      <w:pPr>
        <w:pStyle w:val="5"/>
        <w:rPr>
          <w:rFonts w:ascii="宋体" w:hAnsi="宋体" w:eastAsia="宋体" w:cs="宋体"/>
          <w:szCs w:val="44"/>
          <w:highlight w:val="none"/>
        </w:rPr>
      </w:pPr>
      <w:r>
        <w:rPr>
          <w:rFonts w:hint="eastAsia" w:ascii="宋体" w:hAnsi="宋体" w:eastAsia="宋体" w:cs="宋体"/>
          <w:szCs w:val="44"/>
          <w:highlight w:val="none"/>
        </w:rPr>
        <w:t>采购需求</w:t>
      </w:r>
    </w:p>
    <w:p>
      <w:pPr>
        <w:rPr>
          <w:rFonts w:ascii="宋体" w:hAnsi="宋体" w:eastAsia="宋体" w:cs="宋体"/>
          <w:szCs w:val="44"/>
          <w:highlight w:val="none"/>
        </w:rPr>
      </w:pPr>
    </w:p>
    <w:p>
      <w:pPr>
        <w:rPr>
          <w:rFonts w:ascii="宋体" w:hAnsi="宋体" w:eastAsia="宋体" w:cs="宋体"/>
          <w:szCs w:val="44"/>
          <w:highlight w:val="none"/>
        </w:rPr>
      </w:pPr>
    </w:p>
    <w:p>
      <w:pPr>
        <w:pStyle w:val="2"/>
        <w:rPr>
          <w:rFonts w:eastAsia="宋体" w:cs="宋体"/>
          <w:szCs w:val="44"/>
          <w:highlight w:val="none"/>
        </w:rPr>
      </w:pPr>
    </w:p>
    <w:p>
      <w:pPr>
        <w:pStyle w:val="2"/>
        <w:rPr>
          <w:rFonts w:eastAsia="宋体" w:cs="宋体"/>
          <w:szCs w:val="44"/>
          <w:highlight w:val="none"/>
        </w:rPr>
      </w:pPr>
    </w:p>
    <w:p>
      <w:pPr>
        <w:pStyle w:val="2"/>
        <w:ind w:firstLine="0"/>
        <w:rPr>
          <w:rFonts w:eastAsia="宋体" w:cs="宋体"/>
          <w:szCs w:val="44"/>
          <w:highlight w:val="none"/>
        </w:rPr>
      </w:pPr>
    </w:p>
    <w:p>
      <w:pPr>
        <w:rPr>
          <w:rFonts w:ascii="宋体" w:hAnsi="宋体" w:eastAsia="宋体" w:cs="宋体"/>
          <w:szCs w:val="44"/>
          <w:highlight w:val="none"/>
        </w:rPr>
      </w:pPr>
      <w:r>
        <w:rPr>
          <w:rFonts w:hint="eastAsia" w:ascii="宋体" w:hAnsi="宋体" w:eastAsia="宋体" w:cs="宋体"/>
          <w:szCs w:val="44"/>
          <w:highlight w:val="none"/>
        </w:rPr>
        <w:br w:type="page"/>
      </w:r>
    </w:p>
    <w:bookmarkEnd w:id="71"/>
    <w:p>
      <w:pPr>
        <w:pStyle w:val="13"/>
        <w:numPr>
          <w:ilvl w:val="0"/>
          <w:numId w:val="4"/>
        </w:numPr>
        <w:adjustRightInd w:val="0"/>
        <w:snapToGrid w:val="0"/>
        <w:spacing w:line="300" w:lineRule="auto"/>
        <w:rPr>
          <w:rFonts w:hAnsi="宋体" w:eastAsia="宋体" w:cs="宋体"/>
          <w:b/>
          <w:sz w:val="28"/>
          <w:szCs w:val="28"/>
          <w:highlight w:val="none"/>
          <w:lang w:val="zh-CN"/>
        </w:rPr>
      </w:pPr>
      <w:r>
        <w:rPr>
          <w:rFonts w:hint="eastAsia" w:hAnsi="宋体" w:eastAsia="宋体" w:cs="宋体"/>
          <w:b/>
          <w:sz w:val="28"/>
          <w:szCs w:val="28"/>
          <w:highlight w:val="none"/>
          <w:lang w:val="zh-CN"/>
        </w:rPr>
        <w:t>项目情况介绍</w:t>
      </w:r>
    </w:p>
    <w:p>
      <w:pPr>
        <w:pStyle w:val="13"/>
        <w:adjustRightInd w:val="0"/>
        <w:snapToGrid w:val="0"/>
        <w:spacing w:line="360" w:lineRule="auto"/>
        <w:ind w:firstLine="480" w:firstLineChars="200"/>
        <w:rPr>
          <w:rFonts w:hint="eastAsia" w:hAnsi="宋体" w:eastAsia="宋体" w:cs="宋体"/>
          <w:b w:val="0"/>
          <w:sz w:val="24"/>
          <w:szCs w:val="24"/>
          <w:highlight w:val="none"/>
        </w:rPr>
      </w:pPr>
      <w:r>
        <w:rPr>
          <w:rFonts w:hint="eastAsia" w:hAnsi="宋体" w:eastAsia="宋体" w:cs="宋体"/>
          <w:sz w:val="24"/>
          <w:szCs w:val="24"/>
          <w:highlight w:val="none"/>
          <w:lang w:val="en-US" w:eastAsia="zh-CN"/>
        </w:rPr>
        <w:t>我司承接的格栅维修业务需采购部分配件</w:t>
      </w:r>
      <w:r>
        <w:rPr>
          <w:rFonts w:hint="eastAsia" w:hAnsi="宋体" w:eastAsia="宋体" w:cs="宋体"/>
          <w:sz w:val="24"/>
          <w:szCs w:val="24"/>
          <w:highlight w:val="none"/>
        </w:rPr>
        <w:t>。</w:t>
      </w:r>
      <w:r>
        <w:rPr>
          <w:rFonts w:hint="eastAsia" w:ascii="宋体" w:hAnsi="宋体" w:eastAsia="宋体" w:cs="宋体"/>
          <w:b w:val="0"/>
          <w:bCs w:val="0"/>
          <w:kern w:val="2"/>
          <w:sz w:val="24"/>
          <w:szCs w:val="24"/>
          <w:highlight w:val="none"/>
          <w:u w:val="none"/>
          <w:lang w:val="en-US" w:eastAsia="zh-CN" w:bidi="ar"/>
        </w:rPr>
        <w:t>原设备</w:t>
      </w:r>
      <w:r>
        <w:rPr>
          <w:rFonts w:hint="eastAsia" w:hAnsi="宋体" w:eastAsia="宋体" w:cs="宋体"/>
          <w:b w:val="0"/>
          <w:bCs w:val="0"/>
          <w:kern w:val="2"/>
          <w:sz w:val="24"/>
          <w:szCs w:val="24"/>
          <w:highlight w:val="none"/>
          <w:u w:val="none"/>
          <w:lang w:val="en-US" w:eastAsia="zh-CN" w:bidi="ar"/>
        </w:rPr>
        <w:t>的</w:t>
      </w:r>
      <w:r>
        <w:rPr>
          <w:rFonts w:hint="eastAsia" w:ascii="宋体" w:hAnsi="宋体" w:eastAsia="宋体" w:cs="宋体"/>
          <w:b w:val="0"/>
          <w:bCs w:val="0"/>
          <w:kern w:val="2"/>
          <w:sz w:val="24"/>
          <w:szCs w:val="24"/>
          <w:highlight w:val="none"/>
          <w:u w:val="none"/>
          <w:lang w:val="en-US" w:eastAsia="zh-CN" w:bidi="ar"/>
        </w:rPr>
        <w:t>生产厂家为欧亚华都（宜兴）环保有限公司</w:t>
      </w:r>
      <w:r>
        <w:rPr>
          <w:rFonts w:hint="eastAsia" w:hAnsi="宋体" w:eastAsia="宋体" w:cs="宋体"/>
          <w:b w:val="0"/>
          <w:bCs w:val="0"/>
          <w:kern w:val="2"/>
          <w:sz w:val="24"/>
          <w:szCs w:val="24"/>
          <w:highlight w:val="none"/>
          <w:u w:val="none"/>
          <w:lang w:val="en-US" w:eastAsia="zh-CN" w:bidi="ar"/>
        </w:rPr>
        <w:t>。</w:t>
      </w:r>
    </w:p>
    <w:p>
      <w:pPr>
        <w:pStyle w:val="13"/>
        <w:numPr>
          <w:ilvl w:val="0"/>
          <w:numId w:val="4"/>
        </w:numPr>
        <w:adjustRightInd w:val="0"/>
        <w:snapToGrid w:val="0"/>
        <w:spacing w:line="300" w:lineRule="auto"/>
        <w:rPr>
          <w:rFonts w:hint="eastAsia" w:hAnsi="宋体" w:eastAsia="宋体" w:cs="宋体"/>
          <w:b/>
          <w:sz w:val="28"/>
          <w:szCs w:val="28"/>
          <w:highlight w:val="none"/>
          <w:lang w:val="zh-CN"/>
        </w:rPr>
      </w:pPr>
      <w:r>
        <w:rPr>
          <w:rFonts w:hint="eastAsia" w:hAnsi="宋体" w:eastAsia="宋体" w:cs="宋体"/>
          <w:b/>
          <w:sz w:val="28"/>
          <w:szCs w:val="28"/>
          <w:highlight w:val="none"/>
          <w:lang w:val="zh-CN"/>
        </w:rPr>
        <w:t>项目技术要求</w:t>
      </w:r>
    </w:p>
    <w:p>
      <w:pPr>
        <w:pStyle w:val="39"/>
        <w:numPr>
          <w:ilvl w:val="-1"/>
          <w:numId w:val="0"/>
        </w:num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w:t>
      </w:r>
    </w:p>
    <w:p>
      <w:pPr>
        <w:pStyle w:val="39"/>
        <w:numPr>
          <w:ilvl w:val="0"/>
          <w:numId w:val="0"/>
        </w:numPr>
        <w:adjustRightInd w:val="0"/>
        <w:snapToGrid w:val="0"/>
        <w:spacing w:line="360" w:lineRule="auto"/>
        <w:ind w:left="0" w:leftChars="0" w:firstLine="0" w:firstLineChars="0"/>
        <w:rPr>
          <w:rFonts w:hint="default" w:ascii="宋体" w:hAnsi="宋体" w:eastAsia="宋体" w:cs="宋体"/>
          <w:sz w:val="24"/>
          <w:szCs w:val="24"/>
          <w:highlight w:val="none"/>
          <w:lang w:val="en-US"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56"/>
        <w:gridCol w:w="2136"/>
        <w:gridCol w:w="682"/>
        <w:gridCol w:w="2552"/>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序号</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名称</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型号</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数量</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材质要求</w:t>
            </w:r>
          </w:p>
        </w:tc>
        <w:tc>
          <w:tcPr>
            <w:tcW w:w="0" w:type="auto"/>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w:t>
            </w:r>
          </w:p>
        </w:tc>
        <w:tc>
          <w:tcPr>
            <w:tcW w:w="0" w:type="auto"/>
            <w:gridSpan w:val="4"/>
          </w:tcPr>
          <w:p>
            <w:p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膜格栅1mm备件清单</w:t>
            </w:r>
          </w:p>
        </w:tc>
        <w:tc>
          <w:tcPr>
            <w:tcW w:w="0" w:type="auto"/>
            <w:vMerge w:val="restart"/>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合同签订后20天内完成所有配件供货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不锈钢弯导轨</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非标/20mm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8件</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lang w:val="en-US" w:eastAsia="zh-CN"/>
              </w:rPr>
              <w:t>材质不锈钢，表面防腐处理</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尼龙弯导轨</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非标/18mm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8件</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lang w:val="en-US" w:eastAsia="zh-CN"/>
              </w:rPr>
              <w:t>材质尼龙</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长尼龙导轨</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60mm*40mm*950mm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40件</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sz w:val="22"/>
                <w:highlight w:val="none"/>
                <w:lang w:val="en-US" w:eastAsia="zh-CN"/>
              </w:rPr>
              <w:t>配套滚轮导轨运作</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短尼龙导轨</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16件</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lang w:val="en-US" w:eastAsia="zh-CN"/>
              </w:rPr>
              <w:t>含左右长尼龙条共10条，左右段尼龙条共4条。配套膜格栅</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水下轮压板</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60mm*30mm*950</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54件</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耐磨滚轮</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HLGN-18-16mm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750套</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rPr>
              <w:t>含</w:t>
            </w:r>
            <w:r>
              <w:rPr>
                <w:rFonts w:hint="eastAsia" w:ascii="宋体" w:hAnsi="宋体" w:eastAsia="宋体" w:cs="宋体"/>
                <w:color w:val="auto"/>
                <w:sz w:val="22"/>
                <w:highlight w:val="none"/>
                <w:lang w:val="en-US" w:eastAsia="zh-CN"/>
              </w:rPr>
              <w:t>不锈钢进口</w:t>
            </w:r>
            <w:r>
              <w:rPr>
                <w:rFonts w:hint="eastAsia" w:ascii="宋体" w:hAnsi="宋体" w:eastAsia="宋体" w:cs="宋体"/>
                <w:color w:val="auto"/>
                <w:sz w:val="22"/>
                <w:highlight w:val="none"/>
              </w:rPr>
              <w:t>轴承、销子</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开口销</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不锈钢过滤板</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2200mm*200mm/1mm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8套</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lang w:val="en-US" w:eastAsia="zh-CN"/>
              </w:rPr>
              <w:t>配套膜格栅带有堰板条、酸洗钝化</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滤板压条</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2000mm*30*30</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10根</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sz w:val="22"/>
                <w:highlight w:val="none"/>
                <w:lang w:val="en-US" w:eastAsia="zh-CN"/>
              </w:rPr>
              <w:t>不锈钢，含安装辅材，配套膜格栅</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0" w:type="auto"/>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轴密封圈</w:t>
            </w:r>
          </w:p>
        </w:tc>
        <w:tc>
          <w:tcPr>
            <w:tcW w:w="0" w:type="auto"/>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60mm*80mm*12mm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4根</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sz w:val="22"/>
                <w:highlight w:val="none"/>
                <w:lang w:val="en-US" w:eastAsia="zh-CN"/>
              </w:rPr>
              <w:t>配套膜格栅</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链板条</w:t>
            </w:r>
          </w:p>
        </w:tc>
        <w:tc>
          <w:tcPr>
            <w:tcW w:w="0" w:type="auto"/>
            <w:vAlign w:val="center"/>
          </w:tcPr>
          <w:p>
            <w:pPr>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D=15mm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60套</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lang w:val="en-US" w:eastAsia="zh-CN"/>
              </w:rPr>
              <w:t>含正反链板条，共两件为一套</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316柳钉</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4*12mm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2包</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sz w:val="22"/>
                <w:highlight w:val="none"/>
                <w:lang w:val="en-US" w:eastAsia="zh-CN"/>
              </w:rPr>
              <w:t>一包含50根</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主轴</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2210mm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4根</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sz w:val="22"/>
                <w:highlight w:val="none"/>
                <w:lang w:val="en-US" w:eastAsia="zh-CN"/>
              </w:rPr>
              <w:t>含轴承座备用，配套膜格栅</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电磁阀</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2W-350-35</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4个</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高压电磁阀</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焊接轴</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300mm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1套</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压榨机主轴</w:t>
            </w:r>
          </w:p>
        </w:tc>
        <w:tc>
          <w:tcPr>
            <w:tcW w:w="0" w:type="auto"/>
            <w:vAlign w:val="center"/>
          </w:tcPr>
          <w:p>
            <w:pPr>
              <w:jc w:val="center"/>
              <w:rPr>
                <w:rFonts w:hint="eastAsia" w:ascii="宋体" w:hAnsi="宋体" w:eastAsia="宋体" w:cs="宋体"/>
                <w:color w:val="auto"/>
                <w:sz w:val="24"/>
                <w:szCs w:val="24"/>
                <w:vertAlign w:val="baseline"/>
                <w:lang w:val="en-US" w:eastAsia="zh-CN"/>
              </w:rPr>
            </w:pP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2条</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w:t>
            </w:r>
          </w:p>
        </w:tc>
        <w:tc>
          <w:tcPr>
            <w:tcW w:w="0" w:type="auto"/>
            <w:gridSpan w:val="4"/>
          </w:tcPr>
          <w:p>
            <w:p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细格栅5mm备件清单</w:t>
            </w:r>
          </w:p>
        </w:tc>
        <w:tc>
          <w:tcPr>
            <w:tcW w:w="0" w:type="auto"/>
            <w:vMerge w:val="continue"/>
          </w:tcPr>
          <w:p>
            <w:pPr>
              <w:jc w:val="both"/>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不锈钢弯导轨</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非标/20mm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10件</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lang w:val="en-US" w:eastAsia="zh-CN"/>
              </w:rPr>
              <w:t>材质不锈钢，表面防腐处理</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尼龙弯导轨</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非标/18mm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10件</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lang w:val="en-US" w:eastAsia="zh-CN"/>
              </w:rPr>
              <w:t>材质尼龙</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长尼龙导轨</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60mm*40mm*900mm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20件</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sz w:val="22"/>
                <w:highlight w:val="none"/>
                <w:lang w:val="en-US" w:eastAsia="zh-CN"/>
              </w:rPr>
              <w:t>配套滚轮导轨运作</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短尼龙导轨</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8件</w:t>
            </w:r>
          </w:p>
        </w:tc>
        <w:tc>
          <w:tcPr>
            <w:tcW w:w="0" w:type="auto"/>
            <w:vAlign w:val="center"/>
          </w:tcPr>
          <w:p>
            <w:pPr>
              <w:jc w:val="center"/>
              <w:rPr>
                <w:rFonts w:hint="eastAsia" w:ascii="宋体" w:hAnsi="宋体" w:eastAsia="宋体" w:cs="宋体"/>
                <w:color w:val="auto"/>
                <w:sz w:val="24"/>
                <w:szCs w:val="24"/>
                <w:vertAlign w:val="baseline"/>
                <w:lang w:val="en-US" w:eastAsia="zh-CN"/>
              </w:rPr>
            </w:pP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0" w:type="auto"/>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水下轮压板</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60mm*30mm*900</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34件</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耐磨滚轮</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HLGN-14mm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640套</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rPr>
              <w:t>含</w:t>
            </w:r>
            <w:r>
              <w:rPr>
                <w:rFonts w:hint="eastAsia" w:ascii="宋体" w:hAnsi="宋体" w:eastAsia="宋体" w:cs="宋体"/>
                <w:color w:val="auto"/>
                <w:sz w:val="22"/>
                <w:highlight w:val="none"/>
                <w:lang w:val="en-US" w:eastAsia="zh-CN"/>
              </w:rPr>
              <w:t>不锈钢进口</w:t>
            </w:r>
            <w:r>
              <w:rPr>
                <w:rFonts w:hint="eastAsia" w:ascii="宋体" w:hAnsi="宋体" w:eastAsia="宋体" w:cs="宋体"/>
                <w:color w:val="auto"/>
                <w:sz w:val="22"/>
                <w:highlight w:val="none"/>
              </w:rPr>
              <w:t>轴承、销子</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开口销</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不锈钢过滤板</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1600mm*200mm/5mm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18套</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lang w:val="en-US" w:eastAsia="zh-CN"/>
              </w:rPr>
              <w:t>酸洗钝化</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0" w:type="auto"/>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轴密封圈</w:t>
            </w:r>
          </w:p>
        </w:tc>
        <w:tc>
          <w:tcPr>
            <w:tcW w:w="0" w:type="auto"/>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60mm*80mm*12mm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4根</w:t>
            </w:r>
          </w:p>
        </w:tc>
        <w:tc>
          <w:tcPr>
            <w:tcW w:w="0" w:type="auto"/>
            <w:vAlign w:val="center"/>
          </w:tcPr>
          <w:p>
            <w:pPr>
              <w:jc w:val="center"/>
              <w:rPr>
                <w:rFonts w:hint="eastAsia" w:ascii="宋体" w:hAnsi="宋体" w:eastAsia="宋体" w:cs="宋体"/>
                <w:color w:val="auto"/>
                <w:sz w:val="24"/>
                <w:szCs w:val="24"/>
                <w:vertAlign w:val="baseline"/>
                <w:lang w:val="en-US" w:eastAsia="zh-CN"/>
              </w:rPr>
            </w:pP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链板条</w:t>
            </w:r>
          </w:p>
        </w:tc>
        <w:tc>
          <w:tcPr>
            <w:tcW w:w="0" w:type="auto"/>
            <w:vAlign w:val="center"/>
          </w:tcPr>
          <w:p>
            <w:pPr>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D=14mm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470套</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highlight w:val="none"/>
                <w:lang w:val="en-US" w:eastAsia="zh-CN"/>
              </w:rPr>
              <w:t>含正反链板条，共两件为一套</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316柳钉</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4*12mm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4包</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sz w:val="22"/>
                <w:highlight w:val="none"/>
                <w:lang w:val="en-US" w:eastAsia="zh-CN"/>
              </w:rPr>
              <w:t>一包含50根</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传动毛刷</w:t>
            </w:r>
          </w:p>
        </w:tc>
        <w:tc>
          <w:tcPr>
            <w:tcW w:w="0" w:type="auto"/>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外径300mm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3套</w:t>
            </w:r>
          </w:p>
        </w:tc>
        <w:tc>
          <w:tcPr>
            <w:tcW w:w="0" w:type="auto"/>
            <w:vAlign w:val="center"/>
          </w:tcPr>
          <w:p>
            <w:pPr>
              <w:jc w:val="center"/>
              <w:rPr>
                <w:rFonts w:hint="eastAsia" w:ascii="宋体" w:hAnsi="宋体" w:eastAsia="宋体" w:cs="宋体"/>
                <w:color w:val="auto"/>
                <w:sz w:val="24"/>
                <w:szCs w:val="24"/>
                <w:vertAlign w:val="baseline"/>
                <w:lang w:val="en-US" w:eastAsia="zh-CN"/>
              </w:rPr>
            </w:pP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格栅主轴</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1810mm</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2根</w:t>
            </w:r>
          </w:p>
        </w:tc>
        <w:tc>
          <w:tcPr>
            <w:tcW w:w="0" w:type="auto"/>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w:t>
            </w:r>
          </w:p>
        </w:tc>
        <w:tc>
          <w:tcPr>
            <w:tcW w:w="0" w:type="auto"/>
            <w:vMerge w:val="continue"/>
            <w:vAlign w:val="center"/>
          </w:tcPr>
          <w:p>
            <w:pPr>
              <w:jc w:val="center"/>
              <w:rPr>
                <w:rFonts w:hint="eastAsia" w:ascii="宋体" w:hAnsi="宋体" w:eastAsia="宋体" w:cs="宋体"/>
                <w:color w:val="auto"/>
                <w:sz w:val="24"/>
                <w:szCs w:val="24"/>
                <w:vertAlign w:val="baseline"/>
                <w:lang w:val="en-US" w:eastAsia="zh-CN"/>
              </w:rPr>
            </w:pPr>
          </w:p>
        </w:tc>
      </w:tr>
    </w:tbl>
    <w:p>
      <w:pPr>
        <w:pStyle w:val="11"/>
      </w:pPr>
    </w:p>
    <w:p>
      <w:pPr>
        <w:pStyle w:val="39"/>
        <w:numPr>
          <w:ilvl w:val="0"/>
          <w:numId w:val="0"/>
        </w:numPr>
        <w:adjustRightInd w:val="0"/>
        <w:snapToGrid w:val="0"/>
        <w:spacing w:line="360" w:lineRule="auto"/>
        <w:ind w:left="0" w:leftChars="0" w:firstLine="0" w:firstLineChars="0"/>
        <w:rPr>
          <w:rFonts w:hint="default" w:ascii="宋体" w:hAnsi="宋体" w:eastAsia="宋体" w:cs="宋体"/>
          <w:sz w:val="24"/>
          <w:szCs w:val="24"/>
          <w:highlight w:val="none"/>
          <w:lang w:val="en-US" w:eastAsia="zh-CN"/>
        </w:rPr>
      </w:pPr>
    </w:p>
    <w:p>
      <w:pPr>
        <w:pStyle w:val="13"/>
        <w:numPr>
          <w:ilvl w:val="0"/>
          <w:numId w:val="0"/>
        </w:numPr>
        <w:adjustRightInd w:val="0"/>
        <w:snapToGrid w:val="0"/>
        <w:spacing w:line="300" w:lineRule="auto"/>
        <w:rPr>
          <w:rFonts w:hint="default" w:ascii="宋体" w:hAnsi="宋体" w:eastAsia="宋体" w:cs="宋体"/>
          <w:b/>
          <w:sz w:val="28"/>
          <w:szCs w:val="28"/>
          <w:highlight w:val="none"/>
          <w:lang w:val="en-US" w:eastAsia="zh-CN"/>
        </w:rPr>
      </w:pPr>
      <w:r>
        <w:rPr>
          <w:rFonts w:hint="eastAsia" w:hAnsi="宋体" w:eastAsia="宋体" w:cs="宋体"/>
          <w:b/>
          <w:sz w:val="28"/>
          <w:szCs w:val="28"/>
          <w:highlight w:val="none"/>
          <w:lang w:val="en-US" w:eastAsia="zh-CN"/>
        </w:rPr>
        <w:t>三、</w:t>
      </w:r>
      <w:r>
        <w:rPr>
          <w:rFonts w:hint="eastAsia" w:ascii="宋体" w:hAnsi="宋体" w:eastAsia="宋体" w:cs="宋体"/>
          <w:b/>
          <w:sz w:val="28"/>
          <w:szCs w:val="28"/>
          <w:highlight w:val="none"/>
          <w:lang w:val="en-US" w:eastAsia="zh-CN"/>
        </w:rPr>
        <w:t>其他要求</w:t>
      </w:r>
    </w:p>
    <w:p>
      <w:pPr>
        <w:pStyle w:val="39"/>
        <w:numPr>
          <w:ilvl w:val="0"/>
          <w:numId w:val="0"/>
        </w:numPr>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供应商所提供的</w:t>
      </w:r>
      <w:r>
        <w:rPr>
          <w:rFonts w:hint="eastAsia" w:ascii="宋体" w:hAnsi="宋体" w:eastAsia="宋体" w:cs="宋体"/>
          <w:color w:val="auto"/>
          <w:sz w:val="24"/>
          <w:szCs w:val="24"/>
          <w:highlight w:val="none"/>
          <w:lang w:val="en-US" w:eastAsia="zh-CN"/>
        </w:rPr>
        <w:t>零件参数</w:t>
      </w:r>
      <w:r>
        <w:rPr>
          <w:rFonts w:hint="eastAsia" w:ascii="宋体" w:hAnsi="宋体" w:eastAsia="宋体" w:cs="宋体"/>
          <w:color w:val="auto"/>
          <w:sz w:val="24"/>
          <w:szCs w:val="24"/>
          <w:highlight w:val="none"/>
          <w:lang w:val="zh-CN"/>
        </w:rPr>
        <w:t>必须与现有</w:t>
      </w:r>
      <w:r>
        <w:rPr>
          <w:rFonts w:hint="eastAsia" w:ascii="宋体" w:hAnsi="宋体" w:eastAsia="宋体" w:cs="宋体"/>
          <w:color w:val="auto"/>
          <w:sz w:val="24"/>
          <w:szCs w:val="24"/>
          <w:highlight w:val="none"/>
          <w:lang w:val="en-US" w:eastAsia="zh-CN"/>
        </w:rPr>
        <w:t>格栅</w:t>
      </w:r>
      <w:r>
        <w:rPr>
          <w:rFonts w:hint="eastAsia" w:ascii="宋体" w:hAnsi="宋体" w:eastAsia="宋体" w:cs="宋体"/>
          <w:color w:val="auto"/>
          <w:sz w:val="24"/>
          <w:szCs w:val="24"/>
          <w:highlight w:val="none"/>
          <w:lang w:val="zh-CN"/>
        </w:rPr>
        <w:t>设备</w:t>
      </w:r>
      <w:r>
        <w:rPr>
          <w:rFonts w:hint="eastAsia" w:ascii="宋体" w:hAnsi="宋体" w:eastAsia="宋体" w:cs="宋体"/>
          <w:color w:val="auto"/>
          <w:sz w:val="24"/>
          <w:szCs w:val="24"/>
          <w:highlight w:val="none"/>
          <w:lang w:val="en-US" w:eastAsia="zh-CN"/>
        </w:rPr>
        <w:t>配件</w:t>
      </w:r>
      <w:r>
        <w:rPr>
          <w:rFonts w:hint="eastAsia" w:ascii="宋体" w:hAnsi="宋体" w:eastAsia="宋体" w:cs="宋体"/>
          <w:color w:val="auto"/>
          <w:sz w:val="24"/>
          <w:szCs w:val="24"/>
          <w:highlight w:val="none"/>
          <w:lang w:val="zh-CN"/>
        </w:rPr>
        <w:t>的所有参数</w:t>
      </w:r>
      <w:r>
        <w:rPr>
          <w:rFonts w:hint="eastAsia" w:ascii="宋体" w:hAnsi="宋体" w:eastAsia="宋体" w:cs="宋体"/>
          <w:color w:val="auto"/>
          <w:sz w:val="24"/>
          <w:szCs w:val="24"/>
          <w:highlight w:val="none"/>
          <w:lang w:val="en-US" w:eastAsia="zh-CN"/>
        </w:rPr>
        <w:t>一致</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配件满足互换性要求；交货时需提供原设备制造商出具的质量认证书或合格证</w:t>
      </w:r>
      <w:r>
        <w:rPr>
          <w:rFonts w:hint="eastAsia" w:ascii="宋体" w:hAnsi="宋体" w:eastAsia="宋体" w:cs="宋体"/>
          <w:color w:val="auto"/>
          <w:sz w:val="24"/>
          <w:szCs w:val="24"/>
          <w:highlight w:val="none"/>
          <w:lang w:val="zh-CN"/>
        </w:rPr>
        <w:t>。</w:t>
      </w:r>
    </w:p>
    <w:p>
      <w:pPr>
        <w:pStyle w:val="39"/>
        <w:numPr>
          <w:ilvl w:val="0"/>
          <w:numId w:val="0"/>
        </w:numPr>
        <w:adjustRightInd w:val="0"/>
        <w:snapToGrid w:val="0"/>
        <w:spacing w:line="360" w:lineRule="auto"/>
        <w:ind w:firstLine="48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以上采购内容需包括指导安装调试服务，服务期为货物到货后1年内，服务人员需取得设备原生产厂家的技术授权认证或为设备原生产厂家工作人员，服务期间应在接到询价人通知后12小时内响应，并达到指定项目现场进行指导安装调试服务。（需在报价时提供承诺函）</w:t>
      </w:r>
    </w:p>
    <w:p>
      <w:pPr>
        <w:pStyle w:val="39"/>
        <w:numPr>
          <w:ilvl w:val="0"/>
          <w:numId w:val="0"/>
        </w:numPr>
        <w:adjustRightInd w:val="0"/>
        <w:snapToGrid w:val="0"/>
        <w:spacing w:line="360" w:lineRule="auto"/>
        <w:ind w:firstLine="480"/>
        <w:jc w:val="left"/>
        <w:rPr>
          <w:rFonts w:hint="default" w:ascii="宋体" w:hAnsi="宋体" w:eastAsia="宋体" w:cs="宋体"/>
          <w:b w:val="0"/>
          <w:bCs w:val="0"/>
          <w:color w:val="FF0000"/>
          <w:sz w:val="24"/>
          <w:szCs w:val="24"/>
          <w:highlight w:val="none"/>
          <w:lang w:val="en-US" w:eastAsia="zh-CN"/>
        </w:rPr>
      </w:pPr>
    </w:p>
    <w:p>
      <w:pPr>
        <w:pStyle w:val="2"/>
        <w:rPr>
          <w:rFonts w:eastAsia="宋体" w:cs="宋体"/>
          <w:szCs w:val="21"/>
          <w:highlight w:val="none"/>
        </w:rPr>
      </w:pPr>
    </w:p>
    <w:p>
      <w:pPr>
        <w:adjustRightInd w:val="0"/>
        <w:snapToGrid w:val="0"/>
        <w:spacing w:line="600" w:lineRule="exact"/>
        <w:ind w:firstLine="560" w:firstLineChars="200"/>
        <w:jc w:val="left"/>
        <w:rPr>
          <w:rFonts w:ascii="宋体" w:hAnsi="宋体" w:eastAsia="宋体" w:cs="宋体"/>
          <w:sz w:val="28"/>
          <w:szCs w:val="28"/>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4"/>
        <w:jc w:val="both"/>
        <w:rPr>
          <w:rFonts w:hint="eastAsia" w:ascii="宋体" w:hAnsi="宋体" w:eastAsia="宋体" w:cs="宋体"/>
          <w:highlight w:val="none"/>
        </w:rPr>
      </w:pPr>
      <w:bookmarkStart w:id="72" w:name="_Toc537"/>
      <w:bookmarkStart w:id="73" w:name="_Toc23330"/>
      <w:bookmarkStart w:id="74" w:name="_Toc18538"/>
      <w:bookmarkStart w:id="75" w:name="_Toc1496"/>
      <w:bookmarkStart w:id="76" w:name="_Toc12135"/>
      <w:bookmarkStart w:id="77" w:name="_Toc4680"/>
      <w:bookmarkStart w:id="78" w:name="_Toc25925"/>
      <w:bookmarkStart w:id="79" w:name="_Toc15570"/>
      <w:bookmarkStart w:id="80" w:name="_Toc29835"/>
      <w:bookmarkStart w:id="81" w:name="_Toc1284"/>
      <w:bookmarkStart w:id="82" w:name="_Toc23353"/>
    </w:p>
    <w:p>
      <w:pPr>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4"/>
        <w:jc w:val="both"/>
        <w:rPr>
          <w:rFonts w:hint="eastAsia" w:ascii="宋体" w:hAnsi="宋体" w:eastAsia="宋体" w:cs="宋体"/>
          <w:highlight w:val="none"/>
        </w:rPr>
      </w:pPr>
    </w:p>
    <w:p>
      <w:pPr>
        <w:pStyle w:val="4"/>
        <w:rPr>
          <w:rFonts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67456" behindDoc="0" locked="0" layoutInCell="1" allowOverlap="1">
                <wp:simplePos x="0" y="0"/>
                <wp:positionH relativeFrom="column">
                  <wp:posOffset>2287270</wp:posOffset>
                </wp:positionH>
                <wp:positionV relativeFrom="paragraph">
                  <wp:posOffset>539115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0.1pt;margin-top:42.45pt;height:0pt;width:75.5pt;z-index:251667456;mso-width-relative:page;mso-height-relative:page;" filled="f" stroked="t" coordsize="21600,21600" o:gfxdata="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3ECbu1gAAAAkBAAAPAAAAAAAAAAEA&#10;IAAAACIAAABkcnMvZG93bnJldi54bWxQSwECFAAUAAAACACHTuJAjFBfR9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6432" behindDoc="0" locked="0" layoutInCell="1" allowOverlap="1">
                <wp:simplePos x="0" y="0"/>
                <wp:positionH relativeFrom="column">
                  <wp:posOffset>2230120</wp:posOffset>
                </wp:positionH>
                <wp:positionV relativeFrom="paragraph">
                  <wp:posOffset>32385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5.6pt;margin-top:2.55pt;height:0pt;width:75.5pt;z-index:251666432;mso-width-relative:page;mso-height-relative:page;" filled="f" stroked="t" coordsize="21600,21600" o:gfxdata="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fqNRNMAAAAHAQAADwAAAAAAAAABACAAAAAi&#10;AAAAZHJzL2Rvd25yZXYueG1sUEsBAhQAFAAAAAgAh07iQMsrk/vWAQAAlAMAAA4AAAAAAAAAAQAg&#10;AAAAIgEAAGRycy9lMm9Eb2MueG1sUEsFBgAAAAAGAAYAWQEAAGoFAAAAAA==&#10;">
                <v:fill on="f" focussize="0,0"/>
                <v:stroke color="#000000" joinstyle="round"/>
                <v:imagedata o:title=""/>
                <o:lock v:ext="edit" aspectratio="f"/>
              </v:shape>
            </w:pict>
          </mc:Fallback>
        </mc:AlternateContent>
      </w:r>
      <w:r>
        <w:rPr>
          <w:rFonts w:hint="eastAsia" w:ascii="宋体" w:hAnsi="宋体" w:eastAsia="宋体" w:cs="宋体"/>
          <w:highlight w:val="none"/>
        </w:rPr>
        <w:t>第六章</w:t>
      </w:r>
      <w:bookmarkEnd w:id="72"/>
      <w:bookmarkEnd w:id="73"/>
      <w:bookmarkEnd w:id="74"/>
      <w:bookmarkEnd w:id="75"/>
      <w:bookmarkEnd w:id="76"/>
      <w:bookmarkEnd w:id="77"/>
      <w:bookmarkEnd w:id="78"/>
      <w:bookmarkEnd w:id="79"/>
      <w:bookmarkEnd w:id="80"/>
      <w:bookmarkEnd w:id="81"/>
      <w:bookmarkEnd w:id="82"/>
    </w:p>
    <w:p>
      <w:pPr>
        <w:pStyle w:val="42"/>
        <w:rPr>
          <w:rFonts w:ascii="宋体" w:hAnsi="宋体" w:eastAsia="宋体" w:cs="宋体"/>
          <w:highlight w:val="none"/>
        </w:rPr>
      </w:pPr>
    </w:p>
    <w:p>
      <w:pPr>
        <w:pStyle w:val="4"/>
        <w:rPr>
          <w:rFonts w:ascii="宋体" w:hAnsi="宋体" w:eastAsia="宋体" w:cs="宋体"/>
          <w:highlight w:val="none"/>
        </w:rPr>
      </w:pPr>
      <w:bookmarkStart w:id="83" w:name="_Toc8183"/>
      <w:bookmarkStart w:id="84" w:name="_Toc13309"/>
      <w:bookmarkStart w:id="85" w:name="_Toc12721"/>
      <w:bookmarkStart w:id="86" w:name="_Toc19088"/>
      <w:bookmarkStart w:id="87" w:name="_Toc87616386"/>
      <w:bookmarkStart w:id="88" w:name="_Toc88209949"/>
      <w:bookmarkStart w:id="89" w:name="_Toc1375"/>
      <w:bookmarkStart w:id="90" w:name="_Toc19686"/>
      <w:bookmarkStart w:id="91" w:name="_Toc323"/>
      <w:bookmarkStart w:id="92" w:name="_Toc12980"/>
      <w:bookmarkStart w:id="93" w:name="_Toc22797"/>
      <w:bookmarkStart w:id="94" w:name="_Toc12968"/>
      <w:bookmarkStart w:id="95" w:name="_Toc22501"/>
      <w:r>
        <w:rPr>
          <w:rFonts w:hint="eastAsia" w:ascii="宋体" w:hAnsi="宋体" w:eastAsia="宋体" w:cs="宋体"/>
          <w:highlight w:val="none"/>
        </w:rPr>
        <w:t>合同</w:t>
      </w:r>
      <w:bookmarkEnd w:id="83"/>
      <w:bookmarkEnd w:id="84"/>
      <w:bookmarkEnd w:id="85"/>
      <w:bookmarkEnd w:id="86"/>
      <w:bookmarkEnd w:id="87"/>
      <w:bookmarkEnd w:id="88"/>
      <w:bookmarkEnd w:id="89"/>
      <w:bookmarkEnd w:id="90"/>
      <w:bookmarkEnd w:id="91"/>
      <w:bookmarkEnd w:id="92"/>
      <w:bookmarkEnd w:id="93"/>
      <w:bookmarkEnd w:id="94"/>
      <w:bookmarkEnd w:id="95"/>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line="600" w:lineRule="exact"/>
        <w:ind w:left="1" w:firstLine="551" w:firstLineChars="197"/>
        <w:jc w:val="left"/>
        <w:rPr>
          <w:rFonts w:ascii="宋体" w:hAnsi="宋体"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rPr>
          <w:rFonts w:ascii="宋体" w:hAnsi="宋体" w:eastAsia="宋体" w:cs="宋体"/>
          <w:sz w:val="28"/>
          <w:szCs w:val="28"/>
          <w:highlight w:val="none"/>
        </w:rPr>
      </w:pPr>
    </w:p>
    <w:p>
      <w:pPr>
        <w:pStyle w:val="32"/>
        <w:rPr>
          <w:highlight w:val="none"/>
        </w:rPr>
      </w:pPr>
    </w:p>
    <w:p>
      <w:pPr>
        <w:pStyle w:val="2"/>
        <w:ind w:firstLine="0"/>
        <w:rPr>
          <w:rFonts w:eastAsia="宋体" w:cs="宋体"/>
          <w:sz w:val="28"/>
          <w:szCs w:val="28"/>
          <w:highlight w:val="none"/>
        </w:rPr>
      </w:pPr>
    </w:p>
    <w:p>
      <w:pPr>
        <w:rPr>
          <w:rFonts w:ascii="宋体" w:hAnsi="宋体" w:eastAsia="宋体" w:cs="宋体"/>
          <w:b/>
          <w:sz w:val="44"/>
          <w:highlight w:val="none"/>
        </w:rPr>
      </w:pPr>
    </w:p>
    <w:p>
      <w:pPr>
        <w:pStyle w:val="2"/>
      </w:pPr>
    </w:p>
    <w:p>
      <w:pPr>
        <w:pStyle w:val="2"/>
        <w:rPr>
          <w:rFonts w:eastAsia="宋体" w:cs="宋体"/>
          <w:highlight w:val="none"/>
        </w:rPr>
      </w:pPr>
    </w:p>
    <w:p>
      <w:pPr>
        <w:spacing w:line="400" w:lineRule="atLeast"/>
        <w:jc w:val="center"/>
        <w:rPr>
          <w:rFonts w:ascii="宋体" w:hAnsi="宋体" w:eastAsia="宋体" w:cs="宋体"/>
          <w:b/>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sz w:val="48"/>
          <w:szCs w:val="48"/>
          <w:highlight w:val="none"/>
          <w14:shadow w14:blurRad="50800" w14:dist="38100" w14:dir="2700000" w14:sx="100000" w14:sy="100000" w14:kx="0" w14:ky="0" w14:algn="tl">
            <w14:srgbClr w14:val="000000">
              <w14:alpha w14:val="60000"/>
            </w14:srgbClr>
          </w14:shadow>
        </w:rPr>
        <w:t xml:space="preserve"> 货物采购合同</w:t>
      </w:r>
    </w:p>
    <w:p>
      <w:pPr>
        <w:jc w:val="center"/>
        <w:rPr>
          <w:rFonts w:ascii="宋体" w:hAnsi="宋体" w:eastAsia="宋体" w:cs="宋体"/>
          <w:sz w:val="30"/>
          <w:highlight w:val="none"/>
        </w:rPr>
      </w:pPr>
    </w:p>
    <w:p>
      <w:pPr>
        <w:rPr>
          <w:rFonts w:ascii="宋体" w:hAnsi="宋体" w:eastAsia="宋体" w:cs="宋体"/>
          <w:b/>
          <w:bCs/>
          <w:sz w:val="30"/>
          <w:highlight w:val="none"/>
        </w:rPr>
      </w:pPr>
    </w:p>
    <w:p>
      <w:pPr>
        <w:spacing w:line="480" w:lineRule="auto"/>
        <w:rPr>
          <w:rFonts w:hint="eastAsia" w:ascii="宋体" w:hAnsi="宋体" w:eastAsia="宋体" w:cs="宋体"/>
          <w:b/>
          <w:bCs/>
          <w:sz w:val="30"/>
          <w:highlight w:val="none"/>
        </w:rPr>
      </w:pPr>
      <w:r>
        <w:rPr>
          <w:rFonts w:hint="eastAsia" w:ascii="宋体" w:hAnsi="宋体" w:eastAsia="宋体" w:cs="宋体"/>
          <w:b/>
          <w:bCs/>
          <w:sz w:val="30"/>
          <w:highlight w:val="none"/>
        </w:rPr>
        <w:t>项目名称：</w:t>
      </w:r>
      <w:r>
        <w:rPr>
          <w:rFonts w:hint="eastAsia" w:ascii="宋体" w:hAnsi="宋体" w:eastAsia="宋体" w:cs="宋体"/>
          <w:b/>
          <w:bCs/>
          <w:sz w:val="30"/>
          <w:highlight w:val="none"/>
          <w:lang w:val="en-US" w:eastAsia="zh-CN"/>
        </w:rPr>
        <w:t>广州城市水处理设备有限公司2023年第一季度格栅备件采购</w:t>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项目编号：</w:t>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合同编号：</w:t>
      </w:r>
    </w:p>
    <w:p>
      <w:pPr>
        <w:pStyle w:val="2"/>
        <w:rPr>
          <w:rFonts w:eastAsia="宋体" w:cs="宋体"/>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甲方（买方）：广州城市水处理设备有限公司</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乙方（卖方）：</w:t>
      </w:r>
      <w:r>
        <w:rPr>
          <w:rFonts w:hint="eastAsia" w:ascii="宋体" w:hAnsi="宋体" w:eastAsia="宋体" w:cs="宋体"/>
          <w:b/>
          <w:bCs/>
          <w:sz w:val="30"/>
          <w:highlight w:val="none"/>
          <w:u w:val="single"/>
        </w:rPr>
        <w:t xml:space="preserve">                                          </w:t>
      </w:r>
      <w:r>
        <w:rPr>
          <w:rFonts w:hint="eastAsia" w:ascii="宋体" w:hAnsi="宋体" w:eastAsia="宋体" w:cs="宋体"/>
          <w:b/>
          <w:bCs/>
          <w:sz w:val="30"/>
          <w:highlight w:val="none"/>
        </w:rPr>
        <w:t xml:space="preserve"> </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签订日期：    年  月  日</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签约地点：广州市</w:t>
      </w:r>
    </w:p>
    <w:p>
      <w:pPr>
        <w:rPr>
          <w:rFonts w:ascii="宋体" w:hAnsi="宋体" w:eastAsia="宋体" w:cs="宋体"/>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pgBorders>
            <w:top w:val="none" w:sz="0" w:space="0"/>
            <w:left w:val="none" w:sz="0" w:space="0"/>
            <w:bottom w:val="none" w:sz="0" w:space="0"/>
            <w:right w:val="none" w:sz="0" w:space="0"/>
          </w:pgBorders>
          <w:pgNumType w:fmt="decimal"/>
          <w:cols w:space="0" w:num="1"/>
          <w:docGrid w:type="linesAndChars" w:linePitch="381" w:charSpace="0"/>
        </w:sectPr>
      </w:pP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根据《中华人民共和国民法典》及其他有关法律、行政法规，</w:t>
      </w:r>
      <w:r>
        <w:rPr>
          <w:rFonts w:hint="eastAsia" w:ascii="宋体" w:hAnsi="宋体" w:eastAsia="宋体" w:cs="宋体"/>
          <w:sz w:val="24"/>
          <w:szCs w:val="24"/>
          <w:highlight w:val="none"/>
          <w:u w:val="single"/>
        </w:rPr>
        <w:t>广州城市水处理设备有限公司</w:t>
      </w:r>
      <w:r>
        <w:rPr>
          <w:rFonts w:hint="eastAsia" w:ascii="宋体" w:hAnsi="宋体" w:eastAsia="宋体" w:cs="宋体"/>
          <w:sz w:val="24"/>
          <w:szCs w:val="24"/>
          <w:highlight w:val="none"/>
        </w:rPr>
        <w:t xml:space="preserve"> （以下简称“甲方”）与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（以下简称“乙方”）就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采购事宜，遵循平等、自愿、公平和诚实信用的原则，双方协商一致，订立本合同。 </w:t>
      </w:r>
    </w:p>
    <w:p>
      <w:pPr>
        <w:pStyle w:val="10"/>
        <w:tabs>
          <w:tab w:val="left" w:pos="720"/>
        </w:tabs>
        <w:spacing w:line="44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第一条</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组成合同的文件及优先顺序</w:t>
      </w:r>
    </w:p>
    <w:p>
      <w:pPr>
        <w:pStyle w:val="10"/>
        <w:tabs>
          <w:tab w:val="left" w:pos="720"/>
        </w:tabs>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⑴ 在本合同实施过程双方签署的补充与修正文件；</w:t>
      </w:r>
    </w:p>
    <w:p>
      <w:pPr>
        <w:spacing w:line="32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⑵ 本合同书；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⑶ 发包通知书；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⑷ 询价文件；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⑸ 响应文件；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⑺ 图纸；</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⑻ 工程量清单/</w:t>
      </w:r>
      <w:r>
        <w:rPr>
          <w:rFonts w:hint="eastAsia" w:ascii="宋体" w:hAnsi="宋体" w:eastAsia="宋体" w:cs="宋体"/>
          <w:sz w:val="24"/>
          <w:highlight w:val="none"/>
        </w:rPr>
        <w:t>工程报价单或预算书</w:t>
      </w:r>
    </w:p>
    <w:p>
      <w:pPr>
        <w:numPr>
          <w:ilvl w:val="255"/>
          <w:numId w:val="0"/>
        </w:numPr>
        <w:spacing w:line="320" w:lineRule="exact"/>
        <w:ind w:firstLine="480" w:firstLineChars="200"/>
        <w:rPr>
          <w:rFonts w:ascii="宋体" w:hAnsi="宋体" w:eastAsia="宋体" w:cs="宋体"/>
          <w:b/>
          <w:sz w:val="24"/>
          <w:szCs w:val="24"/>
          <w:highlight w:val="none"/>
        </w:rPr>
      </w:pPr>
      <w:r>
        <w:rPr>
          <w:rFonts w:hint="eastAsia" w:ascii="宋体" w:hAnsi="宋体" w:eastAsia="宋体" w:cs="宋体"/>
          <w:bCs/>
          <w:sz w:val="24"/>
          <w:highlight w:val="none"/>
        </w:rPr>
        <w:t>⑼ 本合同其他附件；</w:t>
      </w:r>
    </w:p>
    <w:p>
      <w:pPr>
        <w:numPr>
          <w:ilvl w:val="255"/>
          <w:numId w:val="0"/>
        </w:numPr>
        <w:adjustRightInd w:val="0"/>
        <w:snapToGrid w:val="0"/>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第二条 合同标的</w:t>
      </w:r>
    </w:p>
    <w:p>
      <w:pPr>
        <w:spacing w:after="120" w:line="46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合同暂定总价为（含13%增值税）：人民币（大写）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w:t>
      </w:r>
      <w:r>
        <w:rPr>
          <w:rFonts w:hint="eastAsia" w:ascii="宋体" w:hAnsi="宋体" w:eastAsia="宋体" w:cs="宋体"/>
          <w:kern w:val="0"/>
          <w:sz w:val="24"/>
          <w:szCs w:val="24"/>
          <w:highlight w:val="none"/>
          <w:u w:val="single"/>
          <w:lang w:val="en-US" w:eastAsia="zh-CN"/>
        </w:rPr>
        <w:t xml:space="preserve">           元</w:t>
      </w:r>
      <w:r>
        <w:rPr>
          <w:rFonts w:hint="eastAsia" w:ascii="宋体" w:hAnsi="宋体" w:eastAsia="宋体" w:cs="宋体"/>
          <w:kern w:val="0"/>
          <w:sz w:val="24"/>
          <w:szCs w:val="24"/>
          <w:highlight w:val="none"/>
          <w:lang w:val="en-US" w:eastAsia="zh-CN"/>
        </w:rPr>
        <w:t>）</w:t>
      </w:r>
    </w:p>
    <w:p>
      <w:pPr>
        <w:spacing w:after="120" w:line="460" w:lineRule="exact"/>
        <w:ind w:firstLine="480" w:firstLineChars="200"/>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详细采购需求及服务内容见</w:t>
      </w:r>
      <w:r>
        <w:rPr>
          <w:rFonts w:hint="eastAsia" w:ascii="宋体" w:hAnsi="宋体" w:eastAsia="宋体" w:cs="宋体"/>
          <w:kern w:val="0"/>
          <w:sz w:val="24"/>
          <w:szCs w:val="24"/>
          <w:highlight w:val="none"/>
          <w:lang w:val="zh-CN"/>
        </w:rPr>
        <w:t>见附件</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w:t>
      </w:r>
    </w:p>
    <w:p>
      <w:pPr>
        <w:adjustRightInd w:val="0"/>
        <w:snapToGrid w:val="0"/>
        <w:spacing w:line="460" w:lineRule="exact"/>
        <w:ind w:firstLine="482" w:firstLineChars="200"/>
        <w:rPr>
          <w:rFonts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第三条 交货日期及地点</w:t>
      </w:r>
    </w:p>
    <w:p>
      <w:pPr>
        <w:pStyle w:val="2"/>
        <w:rPr>
          <w:rFonts w:eastAsia="宋体" w:cs="宋体"/>
          <w:highlight w:val="none"/>
          <w:lang w:val="zh-CN"/>
        </w:rPr>
      </w:pP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3.1乙方按以下第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种供货期供货。</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(1)合同生效之日起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日内到货，并</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u w:val="single"/>
        </w:rPr>
        <w:t>/试运行</w:t>
      </w:r>
      <w:r>
        <w:rPr>
          <w:rFonts w:hint="eastAsia" w:ascii="宋体" w:hAnsi="宋体" w:eastAsia="宋体" w:cs="宋体"/>
          <w:sz w:val="24"/>
          <w:szCs w:val="24"/>
          <w:highlight w:val="none"/>
        </w:rPr>
        <w:t>验收合格。</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（2)乙方按甲方要求，按时间计划逐批（次）供货，并</w:t>
      </w:r>
      <w:r>
        <w:rPr>
          <w:rFonts w:hint="eastAsia" w:ascii="宋体" w:hAnsi="宋体" w:eastAsia="宋体" w:cs="宋体"/>
          <w:sz w:val="24"/>
          <w:szCs w:val="24"/>
          <w:highlight w:val="none"/>
          <w:u w:val="single"/>
        </w:rPr>
        <w:t>开箱/试运行验</w:t>
      </w:r>
      <w:r>
        <w:rPr>
          <w:rFonts w:hint="eastAsia" w:ascii="宋体" w:hAnsi="宋体" w:eastAsia="宋体" w:cs="宋体"/>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合同有效期为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（3）其它供货期要求：合同生效之日起</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日内到货</w:t>
      </w:r>
      <w:r>
        <w:rPr>
          <w:rFonts w:hint="eastAsia" w:ascii="宋体" w:hAnsi="宋体" w:eastAsia="宋体" w:cs="宋体"/>
          <w:sz w:val="24"/>
          <w:szCs w:val="24"/>
          <w:highlight w:val="none"/>
          <w:lang w:eastAsia="zh-CN"/>
        </w:rPr>
        <w:t>，甲方收到乙方货物，对配件初步进行验收（配件与现场原设备匹配，出示原厂家出厂合格证原件），货到现场后3天内甲方组织初步验收，逾期则视为验收合格，达到支付条件。乙方提供免费指导安装</w:t>
      </w:r>
      <w:r>
        <w:rPr>
          <w:rFonts w:hint="eastAsia" w:ascii="宋体" w:hAnsi="宋体" w:eastAsia="宋体" w:cs="宋体"/>
          <w:sz w:val="24"/>
          <w:szCs w:val="24"/>
          <w:highlight w:val="none"/>
          <w:lang w:val="en-US" w:eastAsia="zh-CN"/>
        </w:rPr>
        <w:t>调试</w:t>
      </w:r>
      <w:r>
        <w:rPr>
          <w:rFonts w:hint="eastAsia" w:ascii="宋体" w:hAnsi="宋体" w:eastAsia="宋体" w:cs="宋体"/>
          <w:sz w:val="24"/>
          <w:szCs w:val="24"/>
          <w:highlight w:val="none"/>
          <w:lang w:eastAsia="zh-CN"/>
        </w:rPr>
        <w:t>服务，服务期为:货到现场起一年，在服务期内乙方收到甲方通知后12小时内响应到达甲方的项目现场进行指导安装</w:t>
      </w:r>
      <w:r>
        <w:rPr>
          <w:rFonts w:hint="eastAsia" w:ascii="宋体" w:hAnsi="宋体" w:eastAsia="宋体" w:cs="宋体"/>
          <w:sz w:val="24"/>
          <w:szCs w:val="24"/>
          <w:highlight w:val="none"/>
          <w:lang w:val="en-US" w:eastAsia="zh-CN"/>
        </w:rPr>
        <w:t>调试</w:t>
      </w:r>
      <w:r>
        <w:rPr>
          <w:rFonts w:hint="eastAsia" w:ascii="宋体" w:hAnsi="宋体" w:eastAsia="宋体" w:cs="宋体"/>
          <w:sz w:val="24"/>
          <w:szCs w:val="24"/>
          <w:highlight w:val="none"/>
          <w:lang w:eastAsia="zh-CN"/>
        </w:rPr>
        <w:t>服务内容</w:t>
      </w:r>
      <w:r>
        <w:rPr>
          <w:rFonts w:hint="eastAsia" w:ascii="宋体" w:hAnsi="宋体" w:eastAsia="宋体" w:cs="宋体"/>
          <w:sz w:val="24"/>
          <w:szCs w:val="24"/>
          <w:highlight w:val="none"/>
        </w:rPr>
        <w:t>。</w:t>
      </w:r>
    </w:p>
    <w:p>
      <w:pPr>
        <w:spacing w:after="120"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（包括甲方指定的任一收货点），最终具体交货地点以甲方通知为准。</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w:t>
      </w:r>
      <w:r>
        <w:rPr>
          <w:rFonts w:hint="eastAsia" w:ascii="宋体" w:hAnsi="宋体" w:cs="宋体"/>
          <w:color w:val="auto"/>
          <w:sz w:val="24"/>
          <w:szCs w:val="24"/>
          <w:highlight w:val="none"/>
          <w:lang w:val="en-US" w:eastAsia="zh-CN"/>
        </w:rPr>
        <w:t>指导安装、</w:t>
      </w:r>
      <w:r>
        <w:rPr>
          <w:rFonts w:hint="eastAsia" w:ascii="宋体" w:hAnsi="宋体" w:cs="宋体"/>
          <w:color w:val="auto"/>
          <w:sz w:val="24"/>
          <w:szCs w:val="24"/>
          <w:highlight w:val="none"/>
        </w:rPr>
        <w:t>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sz w:val="24"/>
          <w:szCs w:val="24"/>
          <w:highlight w:val="none"/>
        </w:rPr>
      </w:pPr>
      <w:r>
        <w:rPr>
          <w:rFonts w:hint="eastAsia" w:ascii="宋体" w:hAnsi="宋体" w:eastAsia="宋体" w:cs="宋体"/>
          <w:b/>
          <w:sz w:val="24"/>
          <w:szCs w:val="24"/>
          <w:highlight w:val="none"/>
        </w:rPr>
        <w:t>第五条 支付方式</w:t>
      </w:r>
    </w:p>
    <w:p>
      <w:pPr>
        <w:spacing w:line="46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预付款支付：</w:t>
      </w:r>
      <w:r>
        <w:rPr>
          <w:rFonts w:hint="eastAsia" w:ascii="宋体" w:hAnsi="宋体" w:eastAsia="宋体" w:cs="宋体"/>
          <w:bCs/>
          <w:sz w:val="24"/>
          <w:szCs w:val="24"/>
          <w:highlight w:val="none"/>
        </w:rPr>
        <w:sym w:font="Wingdings" w:char="00FE"/>
      </w:r>
      <w:r>
        <w:rPr>
          <w:rFonts w:hint="eastAsia" w:ascii="宋体" w:hAnsi="宋体" w:eastAsia="宋体" w:cs="宋体"/>
          <w:bCs/>
          <w:sz w:val="24"/>
          <w:szCs w:val="24"/>
          <w:highlight w:val="none"/>
        </w:rPr>
        <w:t xml:space="preserve">无；     </w:t>
      </w:r>
      <w:r>
        <w:rPr>
          <w:rFonts w:hint="eastAsia" w:ascii="宋体" w:hAnsi="宋体" w:eastAsia="宋体" w:cs="宋体"/>
          <w:bCs/>
          <w:sz w:val="24"/>
          <w:szCs w:val="24"/>
          <w:highlight w:val="none"/>
        </w:rPr>
        <w:sym w:font="Wingdings" w:char="00A8"/>
      </w:r>
      <w:r>
        <w:rPr>
          <w:rFonts w:hint="eastAsia" w:ascii="宋体" w:hAnsi="宋体" w:eastAsia="宋体" w:cs="宋体"/>
          <w:bCs/>
          <w:sz w:val="24"/>
          <w:szCs w:val="24"/>
          <w:highlight w:val="none"/>
        </w:rPr>
        <w:t>有，合同签订后，乙方开具</w:t>
      </w:r>
      <w:r>
        <w:rPr>
          <w:rFonts w:hint="eastAsia" w:ascii="宋体" w:hAnsi="宋体" w:eastAsia="宋体" w:cs="宋体"/>
          <w:sz w:val="24"/>
          <w:szCs w:val="24"/>
          <w:highlight w:val="none"/>
        </w:rPr>
        <w:t>等额</w:t>
      </w:r>
      <w:r>
        <w:rPr>
          <w:rFonts w:hint="eastAsia" w:ascii="宋体" w:hAnsi="宋体" w:eastAsia="宋体" w:cs="宋体"/>
          <w:bCs/>
          <w:sz w:val="24"/>
          <w:szCs w:val="24"/>
          <w:highlight w:val="none"/>
        </w:rPr>
        <w:t>增值税专用发票及提交履约担保（如有）后</w:t>
      </w:r>
      <w:r>
        <w:rPr>
          <w:rFonts w:hint="eastAsia" w:ascii="宋体" w:hAnsi="宋体" w:eastAsia="宋体" w:cs="宋体"/>
          <w:bCs/>
          <w:sz w:val="24"/>
          <w:szCs w:val="24"/>
          <w:highlight w:val="none"/>
          <w:u w:val="single"/>
        </w:rPr>
        <w:t>10</w:t>
      </w:r>
      <w:r>
        <w:rPr>
          <w:rFonts w:hint="eastAsia" w:ascii="宋体" w:hAnsi="宋体" w:eastAsia="宋体" w:cs="宋体"/>
          <w:bCs/>
          <w:sz w:val="24"/>
          <w:szCs w:val="24"/>
          <w:highlight w:val="none"/>
        </w:rPr>
        <w:t>个工作日内，甲方支付</w:t>
      </w:r>
      <w:r>
        <w:rPr>
          <w:rFonts w:hint="eastAsia" w:ascii="宋体" w:hAnsi="宋体" w:eastAsia="宋体" w:cs="宋体"/>
          <w:sz w:val="24"/>
          <w:szCs w:val="24"/>
          <w:highlight w:val="none"/>
          <w:u w:val="single"/>
        </w:rPr>
        <w:t>合同暂定总价</w:t>
      </w:r>
      <w:r>
        <w:rPr>
          <w:rFonts w:hint="eastAsia" w:ascii="宋体" w:hAnsi="宋体" w:eastAsia="宋体" w:cs="宋体"/>
          <w:bCs/>
          <w:sz w:val="24"/>
          <w:szCs w:val="24"/>
          <w:highlight w:val="none"/>
          <w:u w:val="single"/>
        </w:rPr>
        <w:t xml:space="preserve">的 30%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元，（大写： ）</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作为预付款。</w:t>
      </w:r>
      <w:r>
        <w:rPr>
          <w:rFonts w:hint="eastAsia" w:ascii="宋体" w:hAnsi="宋体" w:eastAsia="宋体" w:cs="宋体"/>
          <w:sz w:val="24"/>
          <w:szCs w:val="24"/>
          <w:highlight w:val="none"/>
        </w:rPr>
        <w:t>若合同解除或终止，乙方在</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个工作日内返还预付款</w:t>
      </w:r>
      <w:r>
        <w:rPr>
          <w:rFonts w:hint="eastAsia" w:ascii="宋体" w:hAnsi="宋体" w:eastAsia="宋体" w:cs="宋体"/>
          <w:bCs/>
          <w:kern w:val="0"/>
          <w:sz w:val="24"/>
          <w:szCs w:val="24"/>
          <w:highlight w:val="none"/>
        </w:rPr>
        <w:t>（无息）</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rPr>
        <w:t>逾期未返还，每逾期一天，乙方应按合同暂定总价的</w:t>
      </w:r>
      <w:r>
        <w:rPr>
          <w:rFonts w:hint="eastAsia" w:ascii="宋体" w:hAnsi="宋体" w:eastAsia="宋体" w:cs="宋体"/>
          <w:bCs/>
          <w:kern w:val="0"/>
          <w:sz w:val="24"/>
          <w:szCs w:val="24"/>
          <w:highlight w:val="none"/>
          <w:u w:val="single"/>
        </w:rPr>
        <w:t>万分之五/天</w:t>
      </w:r>
      <w:r>
        <w:rPr>
          <w:rFonts w:hint="eastAsia" w:ascii="宋体" w:hAnsi="宋体" w:eastAsia="宋体" w:cs="宋体"/>
          <w:bCs/>
          <w:kern w:val="0"/>
          <w:sz w:val="24"/>
          <w:szCs w:val="24"/>
          <w:highlight w:val="none"/>
        </w:rPr>
        <w:t>支付违约金</w:t>
      </w:r>
      <w:r>
        <w:rPr>
          <w:rFonts w:hint="eastAsia" w:ascii="宋体" w:hAnsi="宋体" w:eastAsia="宋体" w:cs="宋体"/>
          <w:sz w:val="24"/>
          <w:szCs w:val="24"/>
          <w:highlight w:val="none"/>
        </w:rPr>
        <w:t>。</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5.2支付方式：本合同款项按以下第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种方式支付。</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（1）本合同生效后，甲方支付乙方</w:t>
      </w:r>
      <w:r>
        <w:rPr>
          <w:rFonts w:hint="eastAsia" w:ascii="宋体" w:hAnsi="宋体" w:eastAsia="宋体" w:cs="宋体"/>
          <w:sz w:val="24"/>
          <w:szCs w:val="24"/>
          <w:highlight w:val="none"/>
          <w:u w:val="single"/>
        </w:rPr>
        <w:t>合同暂定总价30%</w:t>
      </w:r>
      <w:r>
        <w:rPr>
          <w:rFonts w:hint="eastAsia" w:ascii="宋体" w:hAnsi="宋体" w:eastAsia="宋体" w:cs="宋体"/>
          <w:sz w:val="24"/>
          <w:szCs w:val="24"/>
          <w:highlight w:val="none"/>
        </w:rPr>
        <w:t>预付款，乙方按时供货，货物到齐且经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验收合格，经甲方相关部门结算且乙方提交请款资料及等额增值税专用发票后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个工作日内，甲方向乙方支付至结算审定价总额的95%（含预付款），余款5%作为质量保证金。质保期自</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（2）本合同生效后，乙方按时供货，货物到齐且经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个工作日内向乙方支付至货款总额的95%。余款5%作为质量保证金。质保期自</w:t>
      </w:r>
      <w:r>
        <w:rPr>
          <w:rFonts w:hint="eastAsia" w:ascii="宋体" w:hAnsi="宋体" w:eastAsia="宋体" w:cs="宋体"/>
          <w:sz w:val="24"/>
          <w:szCs w:val="24"/>
          <w:highlight w:val="none"/>
          <w:u w:val="single"/>
        </w:rPr>
        <w:t>货物开箱/试运行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X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（3）本合同生效后，乙方按时供货，货物到齐且经</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u w:val="single"/>
        </w:rPr>
        <w:t>/试运行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（4）本合同生效后，乙方按时分批供货，每批货物到齐且经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（5）其它支付方式：</w:t>
      </w:r>
      <w:r>
        <w:rPr>
          <w:rFonts w:hint="eastAsia" w:ascii="宋体" w:hAnsi="宋体" w:eastAsia="宋体" w:cs="宋体"/>
          <w:sz w:val="24"/>
          <w:szCs w:val="24"/>
          <w:highlight w:val="none"/>
          <w:u w:val="single"/>
        </w:rPr>
        <w:t xml:space="preserve"> 甲方收到乙方货物，对配件初步进行验收（配件与现场原设备匹配，出示原厂家出厂合格证原件），初步验收合格后15天内支付合同金额的95%.（货到现场后3天内甲方组织初步验收，逾期则视为验收合格，达到支付条件），乙方提供免费指导安装</w:t>
      </w:r>
      <w:r>
        <w:rPr>
          <w:rFonts w:hint="eastAsia" w:ascii="宋体" w:hAnsi="宋体" w:eastAsia="宋体" w:cs="宋体"/>
          <w:sz w:val="24"/>
          <w:szCs w:val="24"/>
          <w:highlight w:val="none"/>
          <w:u w:val="single"/>
          <w:lang w:val="en-US" w:eastAsia="zh-CN"/>
        </w:rPr>
        <w:t>调试</w:t>
      </w:r>
      <w:r>
        <w:rPr>
          <w:rFonts w:hint="eastAsia" w:ascii="宋体" w:hAnsi="宋体" w:eastAsia="宋体" w:cs="宋体"/>
          <w:sz w:val="24"/>
          <w:szCs w:val="24"/>
          <w:highlight w:val="none"/>
          <w:u w:val="single"/>
        </w:rPr>
        <w:t>服务，服务期为:货到现场起一年，在服务期内乙方收到甲方通知后12小时内响应到达甲方的项目现场进行指导安装</w:t>
      </w:r>
      <w:r>
        <w:rPr>
          <w:rFonts w:hint="eastAsia" w:ascii="宋体" w:hAnsi="宋体" w:eastAsia="宋体" w:cs="宋体"/>
          <w:sz w:val="24"/>
          <w:szCs w:val="24"/>
          <w:highlight w:val="none"/>
          <w:u w:val="single"/>
          <w:lang w:val="en-US" w:eastAsia="zh-CN"/>
        </w:rPr>
        <w:t>调试</w:t>
      </w:r>
      <w:r>
        <w:rPr>
          <w:rFonts w:hint="eastAsia" w:ascii="宋体" w:hAnsi="宋体" w:eastAsia="宋体" w:cs="宋体"/>
          <w:sz w:val="24"/>
          <w:szCs w:val="24"/>
          <w:highlight w:val="none"/>
          <w:u w:val="single"/>
        </w:rPr>
        <w:t>服务内容。指导安装</w:t>
      </w:r>
      <w:r>
        <w:rPr>
          <w:rFonts w:hint="eastAsia" w:ascii="宋体" w:hAnsi="宋体" w:eastAsia="宋体" w:cs="宋体"/>
          <w:sz w:val="24"/>
          <w:szCs w:val="24"/>
          <w:highlight w:val="none"/>
          <w:u w:val="single"/>
          <w:lang w:val="en-US" w:eastAsia="zh-CN"/>
        </w:rPr>
        <w:t>调试</w:t>
      </w:r>
      <w:r>
        <w:rPr>
          <w:rFonts w:hint="eastAsia" w:ascii="宋体" w:hAnsi="宋体" w:eastAsia="宋体" w:cs="宋体"/>
          <w:sz w:val="24"/>
          <w:szCs w:val="24"/>
          <w:highlight w:val="none"/>
          <w:u w:val="single"/>
        </w:rPr>
        <w:t>服务期满后，甲方支付5%的合同金额。</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5.3乙方收款账户：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收款账号：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乙方在收款前需向甲方提交等额增值税专用发票，增值税专用发票信息：</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5.4付款方式：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网银支付；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支票；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其他：       </w:t>
      </w:r>
    </w:p>
    <w:p>
      <w:pPr>
        <w:spacing w:line="460" w:lineRule="exact"/>
        <w:ind w:firstLine="720" w:firstLineChars="300"/>
        <w:outlineLvl w:val="1"/>
        <w:rPr>
          <w:rFonts w:ascii="宋体" w:hAnsi="宋体" w:eastAsia="宋体" w:cs="宋体"/>
          <w:szCs w:val="24"/>
          <w:highlight w:val="none"/>
        </w:rPr>
      </w:pPr>
      <w:r>
        <w:rPr>
          <w:rFonts w:hint="eastAsia" w:ascii="宋体" w:hAnsi="宋体" w:eastAsia="宋体" w:cs="宋体"/>
          <w:sz w:val="24"/>
          <w:szCs w:val="24"/>
          <w:highlight w:val="none"/>
        </w:rPr>
        <w:t>（建议采用网银支付、支票两种形式中之一）。</w:t>
      </w:r>
    </w:p>
    <w:p>
      <w:pPr>
        <w:adjustRightInd w:val="0"/>
        <w:snapToGrid w:val="0"/>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第六条 违约责任</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6.1单方面取消合同：任意一方未经对方同意单方面取消合同，应按</w:t>
      </w:r>
      <w:r>
        <w:rPr>
          <w:rFonts w:hint="eastAsia" w:ascii="宋体" w:hAnsi="宋体" w:eastAsia="宋体" w:cs="宋体"/>
          <w:sz w:val="24"/>
          <w:szCs w:val="24"/>
          <w:highlight w:val="none"/>
          <w:u w:val="single"/>
        </w:rPr>
        <w:t>合同暂定总价的30%</w:t>
      </w:r>
      <w:r>
        <w:rPr>
          <w:rFonts w:hint="eastAsia" w:ascii="宋体" w:hAnsi="宋体" w:eastAsia="宋体" w:cs="宋体"/>
          <w:sz w:val="24"/>
          <w:szCs w:val="24"/>
          <w:highlight w:val="none"/>
        </w:rPr>
        <w:t>向对方赔偿。</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6.2乙方不能按时交货的，每逾期1日，按</w:t>
      </w:r>
      <w:r>
        <w:rPr>
          <w:rFonts w:hint="eastAsia" w:ascii="宋体" w:hAnsi="宋体" w:eastAsia="宋体" w:cs="宋体"/>
          <w:sz w:val="24"/>
          <w:szCs w:val="24"/>
          <w:highlight w:val="none"/>
          <w:u w:val="single"/>
        </w:rPr>
        <w:t>迟交货物总价的 1%支付违约金</w:t>
      </w:r>
      <w:r>
        <w:rPr>
          <w:rFonts w:hint="eastAsia" w:ascii="宋体" w:hAnsi="宋体" w:eastAsia="宋体" w:cs="宋体"/>
          <w:sz w:val="24"/>
          <w:szCs w:val="24"/>
          <w:highlight w:val="none"/>
        </w:rPr>
        <w:t>，逾期达到</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6.3 货物</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验收不合格或货物在</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sz w:val="24"/>
          <w:szCs w:val="24"/>
          <w:highlight w:val="none"/>
          <w:u w:val="single"/>
        </w:rPr>
        <w:t>更换货物总价的10%</w:t>
      </w:r>
      <w:r>
        <w:rPr>
          <w:rFonts w:hint="eastAsia" w:ascii="宋体" w:hAnsi="宋体" w:eastAsia="宋体" w:cs="宋体"/>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sz w:val="24"/>
          <w:szCs w:val="24"/>
          <w:highlight w:val="none"/>
          <w:u w:val="single"/>
        </w:rPr>
        <w:t xml:space="preserve">_15 </w:t>
      </w:r>
      <w:r>
        <w:rPr>
          <w:rFonts w:hint="eastAsia" w:ascii="宋体" w:hAnsi="宋体" w:eastAsia="宋体" w:cs="宋体"/>
          <w:sz w:val="24"/>
          <w:szCs w:val="24"/>
          <w:highlight w:val="none"/>
        </w:rPr>
        <w:t>日，甲方有权解除合同并要求乙方支付</w:t>
      </w:r>
      <w:r>
        <w:rPr>
          <w:rFonts w:hint="eastAsia" w:ascii="宋体" w:hAnsi="宋体" w:eastAsia="宋体" w:cs="宋体"/>
          <w:sz w:val="24"/>
          <w:szCs w:val="24"/>
          <w:highlight w:val="none"/>
          <w:u w:val="single"/>
        </w:rPr>
        <w:t>合同暂定总价的20%</w:t>
      </w:r>
      <w:r>
        <w:rPr>
          <w:rFonts w:hint="eastAsia" w:ascii="宋体" w:hAnsi="宋体" w:eastAsia="宋体" w:cs="宋体"/>
          <w:sz w:val="24"/>
          <w:szCs w:val="24"/>
          <w:highlight w:val="none"/>
        </w:rPr>
        <w:t>作为违约金（</w:t>
      </w:r>
      <w:r>
        <w:rPr>
          <w:rFonts w:hint="eastAsia" w:ascii="宋体" w:hAnsi="宋体" w:eastAsia="宋体" w:cs="宋体"/>
          <w:sz w:val="24"/>
          <w:highlight w:val="none"/>
        </w:rPr>
        <w:t>如合同另行约定违约责任，从其约定</w:t>
      </w:r>
      <w:r>
        <w:rPr>
          <w:rFonts w:hint="eastAsia" w:ascii="宋体" w:hAnsi="宋体" w:eastAsia="宋体" w:cs="宋体"/>
          <w:sz w:val="24"/>
          <w:szCs w:val="24"/>
          <w:highlight w:val="none"/>
        </w:rPr>
        <w:t>）。</w:t>
      </w:r>
    </w:p>
    <w:p>
      <w:pPr>
        <w:topLinePunct/>
        <w:spacing w:line="500" w:lineRule="exact"/>
        <w:ind w:firstLine="480" w:firstLineChars="200"/>
        <w:rPr>
          <w:rFonts w:hint="eastAsia" w:ascii="宋体" w:hAnsi="宋体" w:eastAsia="宋体" w:cs="宋体"/>
          <w:bCs/>
          <w:sz w:val="24"/>
          <w:highlight w:val="none"/>
        </w:rPr>
      </w:pPr>
      <w:r>
        <w:rPr>
          <w:rFonts w:hint="eastAsia" w:ascii="宋体" w:hAnsi="宋体" w:eastAsia="宋体" w:cs="宋体"/>
          <w:sz w:val="24"/>
          <w:szCs w:val="24"/>
          <w:highlight w:val="none"/>
        </w:rPr>
        <w:t>6.5</w:t>
      </w:r>
      <w:r>
        <w:rPr>
          <w:rFonts w:hint="eastAsia" w:ascii="宋体" w:hAnsi="宋体" w:eastAsia="宋体" w:cs="宋体"/>
          <w:bCs/>
          <w:sz w:val="24"/>
          <w:highlight w:val="none"/>
        </w:rPr>
        <w:t>在合同有效期内，若乙方发生不诚信行为情形的，乙方自愿接受甲方按《广州市净水有限公司经营建设项目参建企业不诚信行为管理办法》处理。具体处理标准详见附件3。</w:t>
      </w:r>
    </w:p>
    <w:p>
      <w:pPr>
        <w:pStyle w:val="2"/>
        <w:rPr>
          <w:rFonts w:hint="eastAsia" w:eastAsia="宋体"/>
          <w:color w:val="auto"/>
          <w:highlight w:val="none"/>
          <w:lang w:val="en-US" w:eastAsia="zh-CN"/>
        </w:rPr>
      </w:pPr>
      <w:r>
        <w:rPr>
          <w:rFonts w:hint="eastAsia" w:eastAsia="宋体"/>
          <w:color w:val="auto"/>
          <w:highlight w:val="none"/>
          <w:lang w:val="en-US" w:eastAsia="zh-CN"/>
        </w:rPr>
        <w:t>6.6 在合同有效期内，乙方未按照甲方要求的时间内抵达项目现场进行指导安装调试服务的；逾期次数超过两次后，每逾期一次，乙方向甲方支付合同金额的1%作为违约金，次数超过5次，</w:t>
      </w:r>
      <w:r>
        <w:rPr>
          <w:rFonts w:hint="eastAsia" w:ascii="宋体" w:hAnsi="宋体" w:eastAsia="宋体" w:cs="宋体"/>
          <w:color w:val="auto"/>
          <w:sz w:val="24"/>
          <w:szCs w:val="24"/>
          <w:highlight w:val="none"/>
        </w:rPr>
        <w:t>甲方有权解除合同并要求乙方支付</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作为违约金</w:t>
      </w:r>
      <w:r>
        <w:rPr>
          <w:rFonts w:hint="eastAsia" w:eastAsia="宋体" w:cs="宋体"/>
          <w:color w:val="auto"/>
          <w:sz w:val="24"/>
          <w:szCs w:val="24"/>
          <w:highlight w:val="none"/>
          <w:lang w:eastAsia="zh-CN"/>
        </w:rPr>
        <w:t>。</w:t>
      </w:r>
    </w:p>
    <w:p>
      <w:pPr>
        <w:adjustRightInd w:val="0"/>
        <w:snapToGrid w:val="0"/>
        <w:spacing w:line="46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sz w:val="24"/>
          <w:szCs w:val="24"/>
          <w:highlight w:val="none"/>
        </w:rPr>
      </w:pPr>
      <w:r>
        <w:rPr>
          <w:rFonts w:hint="eastAsia" w:ascii="宋体" w:hAnsi="宋体" w:eastAsia="宋体" w:cs="宋体"/>
          <w:b/>
          <w:bCs/>
          <w:sz w:val="24"/>
          <w:szCs w:val="24"/>
          <w:highlight w:val="none"/>
        </w:rPr>
        <w:t>第八条 争议解决</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bCs/>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sz w:val="24"/>
          <w:szCs w:val="24"/>
          <w:highlight w:val="none"/>
          <w:u w:val="single"/>
        </w:rPr>
        <w:t>人民法院</w:t>
      </w:r>
      <w:r>
        <w:rPr>
          <w:rFonts w:hint="eastAsia" w:ascii="宋体" w:hAnsi="宋体" w:eastAsia="宋体" w:cs="宋体"/>
          <w:bCs/>
          <w:sz w:val="24"/>
          <w:szCs w:val="24"/>
          <w:highlight w:val="none"/>
        </w:rPr>
        <w:t>提起诉讼</w:t>
      </w:r>
      <w:r>
        <w:rPr>
          <w:rFonts w:hint="eastAsia" w:ascii="宋体" w:hAnsi="宋体" w:eastAsia="宋体" w:cs="宋体"/>
          <w:sz w:val="24"/>
          <w:szCs w:val="24"/>
          <w:highlight w:val="none"/>
        </w:rPr>
        <w:t>。</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第九条 其他</w:t>
      </w:r>
    </w:p>
    <w:p>
      <w:pPr>
        <w:spacing w:line="460" w:lineRule="exact"/>
        <w:ind w:firstLine="638" w:firstLineChars="266"/>
        <w:rPr>
          <w:rFonts w:ascii="宋体" w:hAnsi="宋体" w:eastAsia="宋体" w:cs="宋体"/>
          <w:b/>
          <w:sz w:val="24"/>
          <w:szCs w:val="24"/>
          <w:highlight w:val="none"/>
        </w:rPr>
      </w:pPr>
      <w:r>
        <w:rPr>
          <w:rFonts w:hint="eastAsia" w:ascii="宋体" w:hAnsi="宋体" w:eastAsia="宋体" w:cs="宋体"/>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9.3本合同一式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pPr>
        <w:adjustRightInd w:val="0"/>
        <w:snapToGrid w:val="0"/>
        <w:spacing w:line="460" w:lineRule="exact"/>
        <w:ind w:right="521" w:rightChars="248"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9.4补充条款：</w:t>
      </w:r>
    </w:p>
    <w:p>
      <w:pPr>
        <w:adjustRightInd w:val="0"/>
        <w:snapToGrid w:val="0"/>
        <w:spacing w:line="460" w:lineRule="exact"/>
        <w:ind w:right="521" w:rightChars="248"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配件验收内容</w:t>
      </w:r>
      <w:r>
        <w:rPr>
          <w:rFonts w:hint="eastAsia" w:ascii="宋体" w:hAnsi="宋体" w:eastAsia="宋体" w:cs="宋体"/>
          <w:color w:val="auto"/>
          <w:sz w:val="24"/>
          <w:szCs w:val="24"/>
          <w:highlight w:val="none"/>
          <w:lang w:val="en-US" w:eastAsia="zh-CN"/>
        </w:rPr>
        <w:t>：与现场设备原尺寸匹配及原厂家出具的配件合格证。</w:t>
      </w:r>
    </w:p>
    <w:p>
      <w:pPr>
        <w:adjustRightInd w:val="0"/>
        <w:snapToGrid w:val="0"/>
        <w:spacing w:line="460" w:lineRule="exact"/>
        <w:ind w:right="521" w:rightChars="248"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6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附件：1.发包通知书/成交通知书/委托函（如有）</w:t>
      </w:r>
    </w:p>
    <w:p>
      <w:pPr>
        <w:spacing w:line="460" w:lineRule="exact"/>
        <w:ind w:left="1200"/>
        <w:rPr>
          <w:rFonts w:ascii="宋体" w:hAnsi="宋体" w:eastAsia="宋体" w:cs="宋体"/>
          <w:sz w:val="24"/>
          <w:szCs w:val="24"/>
          <w:highlight w:val="none"/>
        </w:rPr>
      </w:pPr>
      <w:r>
        <w:rPr>
          <w:rFonts w:hint="eastAsia" w:ascii="宋体" w:hAnsi="宋体" w:eastAsia="宋体" w:cs="宋体"/>
          <w:sz w:val="24"/>
          <w:szCs w:val="24"/>
          <w:highlight w:val="none"/>
        </w:rPr>
        <w:t>2.安全协议书</w:t>
      </w:r>
    </w:p>
    <w:p>
      <w:pPr>
        <w:spacing w:line="460" w:lineRule="exact"/>
        <w:ind w:left="1200"/>
        <w:rPr>
          <w:rFonts w:hint="eastAsia" w:ascii="宋体" w:hAnsi="宋体" w:eastAsia="宋体" w:cs="宋体"/>
          <w:sz w:val="24"/>
          <w:szCs w:val="24"/>
          <w:highlight w:val="none"/>
        </w:rPr>
      </w:pPr>
      <w:r>
        <w:rPr>
          <w:rFonts w:hint="eastAsia" w:ascii="宋体" w:hAnsi="宋体" w:eastAsia="宋体" w:cs="宋体"/>
          <w:sz w:val="24"/>
          <w:szCs w:val="24"/>
          <w:highlight w:val="none"/>
        </w:rPr>
        <w:t>3.廉洁协议</w:t>
      </w:r>
    </w:p>
    <w:p>
      <w:pPr>
        <w:spacing w:line="460" w:lineRule="exact"/>
        <w:ind w:left="1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4.采购清单</w:t>
      </w:r>
    </w:p>
    <w:p>
      <w:pPr>
        <w:spacing w:line="460" w:lineRule="exact"/>
        <w:ind w:left="1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.不诚信行为的情形及相应被暂停参与投标活动的处理标准</w:t>
      </w:r>
    </w:p>
    <w:p>
      <w:pPr>
        <w:spacing w:line="460" w:lineRule="exact"/>
        <w:rPr>
          <w:rFonts w:hint="eastAsia" w:ascii="宋体" w:hAnsi="宋体" w:eastAsia="宋体" w:cs="宋体"/>
          <w:kern w:val="0"/>
          <w:sz w:val="24"/>
          <w:szCs w:val="24"/>
          <w:highlight w:val="none"/>
          <w:lang w:val="en-US" w:eastAsia="zh-CN"/>
        </w:rPr>
      </w:pP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甲方</w:t>
            </w:r>
            <w:r>
              <w:rPr>
                <w:rFonts w:hint="eastAsia" w:ascii="宋体" w:hAnsi="宋体" w:eastAsia="宋体" w:cs="宋体"/>
                <w:sz w:val="24"/>
                <w:szCs w:val="24"/>
                <w:highlight w:val="none"/>
              </w:rPr>
              <w:t>：广州城市水处理设备有限公司（盖章）</w:t>
            </w:r>
          </w:p>
          <w:p>
            <w:pPr>
              <w:adjustRightInd w:val="0"/>
              <w:snapToGrid w:val="0"/>
              <w:spacing w:line="460" w:lineRule="exact"/>
              <w:rPr>
                <w:rFonts w:ascii="宋体" w:hAnsi="宋体" w:eastAsia="宋体" w:cs="宋体"/>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乙方</w:t>
            </w:r>
            <w:r>
              <w:rPr>
                <w:rFonts w:hint="eastAsia" w:ascii="宋体" w:hAnsi="宋体" w:eastAsia="宋体" w:cs="宋体"/>
                <w:sz w:val="24"/>
                <w:szCs w:val="24"/>
                <w:highlight w:val="none"/>
              </w:rPr>
              <w:t>：                 （盖章）</w:t>
            </w:r>
          </w:p>
          <w:p>
            <w:pPr>
              <w:adjustRightInd w:val="0"/>
              <w:snapToGrid w:val="0"/>
              <w:spacing w:line="460" w:lineRule="exact"/>
              <w:ind w:firstLine="240" w:firstLineChars="10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sz w:val="24"/>
                <w:szCs w:val="24"/>
                <w:highlight w:val="none"/>
              </w:rPr>
            </w:pPr>
            <w:r>
              <w:rPr>
                <w:rFonts w:hint="eastAsia" w:ascii="宋体" w:hAnsi="宋体" w:eastAsia="宋体" w:cs="宋体"/>
                <w:sz w:val="24"/>
                <w:szCs w:val="24"/>
                <w:highlight w:val="none"/>
              </w:rPr>
              <w:t xml:space="preserve">签订日期：     年   月   日 </w:t>
            </w:r>
          </w:p>
        </w:tc>
      </w:tr>
    </w:tbl>
    <w:p>
      <w:pPr>
        <w:spacing w:line="360" w:lineRule="auto"/>
        <w:rPr>
          <w:rFonts w:ascii="宋体" w:hAnsi="宋体" w:eastAsia="宋体" w:cs="宋体"/>
          <w:b/>
          <w:bCs/>
          <w:szCs w:val="21"/>
          <w:highlight w:val="none"/>
        </w:rPr>
      </w:pP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附件1：发包通知书</w:t>
      </w: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附件2：安全协议书</w:t>
      </w:r>
    </w:p>
    <w:p>
      <w:pPr>
        <w:spacing w:line="560" w:lineRule="exact"/>
        <w:jc w:val="center"/>
        <w:rPr>
          <w:rFonts w:ascii="宋体" w:hAnsi="宋体" w:eastAsia="宋体" w:cs="宋体"/>
          <w:bCs/>
          <w:kern w:val="0"/>
          <w:sz w:val="44"/>
          <w:szCs w:val="44"/>
          <w:highlight w:val="none"/>
        </w:rPr>
      </w:pPr>
      <w:r>
        <w:rPr>
          <w:rFonts w:hint="eastAsia" w:ascii="宋体" w:hAnsi="宋体" w:eastAsia="宋体" w:cs="宋体"/>
          <w:bCs/>
          <w:kern w:val="0"/>
          <w:sz w:val="44"/>
          <w:szCs w:val="44"/>
          <w:highlight w:val="none"/>
        </w:rPr>
        <w:t>物品采购安全协议书</w:t>
      </w:r>
    </w:p>
    <w:p>
      <w:pPr>
        <w:spacing w:line="560" w:lineRule="exact"/>
        <w:rPr>
          <w:rFonts w:ascii="宋体" w:hAnsi="宋体" w:eastAsia="宋体" w:cs="宋体"/>
          <w:kern w:val="0"/>
          <w:sz w:val="24"/>
          <w:highlight w:val="none"/>
        </w:rPr>
      </w:pPr>
    </w:p>
    <w:p>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甲方：广州城市水处理设备有限公司</w:t>
      </w:r>
    </w:p>
    <w:p>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 xml:space="preserve">乙方： </w:t>
      </w:r>
    </w:p>
    <w:p>
      <w:pPr>
        <w:spacing w:line="560" w:lineRule="exact"/>
        <w:rPr>
          <w:rFonts w:ascii="宋体" w:hAnsi="宋体" w:eastAsia="宋体" w:cs="宋体"/>
          <w:kern w:val="0"/>
          <w:sz w:val="24"/>
          <w:highlight w:val="none"/>
        </w:rPr>
      </w:pP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sz w:val="24"/>
          <w:highlight w:val="none"/>
        </w:rPr>
        <w:t>经双方友好协商，达成如下协议</w:t>
      </w:r>
      <w:r>
        <w:rPr>
          <w:rFonts w:hint="eastAsia" w:ascii="宋体" w:hAnsi="宋体" w:eastAsia="宋体" w:cs="宋体"/>
          <w:kern w:val="0"/>
          <w:sz w:val="24"/>
          <w:highlight w:val="none"/>
        </w:rPr>
        <w:t>。</w:t>
      </w:r>
    </w:p>
    <w:p>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一、本协议与主合同的关系</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本协议作为</w:t>
      </w:r>
      <w:r>
        <w:rPr>
          <w:rFonts w:hint="eastAsia" w:ascii="宋体" w:hAnsi="宋体" w:eastAsia="宋体" w:cs="宋体"/>
          <w:sz w:val="24"/>
          <w:highlight w:val="none"/>
          <w:u w:val="single"/>
        </w:rPr>
        <w:t xml:space="preserve">（合同名称）+（合同编号）   </w:t>
      </w:r>
      <w:r>
        <w:rPr>
          <w:rFonts w:hint="eastAsia" w:ascii="宋体" w:hAnsi="宋体" w:eastAsia="宋体" w:cs="宋体"/>
          <w:sz w:val="24"/>
          <w:highlight w:val="none"/>
        </w:rPr>
        <w:t>的组成部分，与主合同具有同等法律效力。</w:t>
      </w:r>
    </w:p>
    <w:p>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二、甲方权责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（五）告知乙方在甲方应当遵守的安全管理要求。</w:t>
      </w:r>
    </w:p>
    <w:p>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三、乙方权责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（六）人员管理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元/次。</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（十）乙方委托的第三方运输单位或个人，违反本协议的，全部责任均由乙方承担。</w:t>
      </w:r>
    </w:p>
    <w:p>
      <w:pPr>
        <w:pStyle w:val="42"/>
        <w:spacing w:line="560" w:lineRule="exact"/>
        <w:ind w:firstLine="482" w:firstLineChars="200"/>
        <w:rPr>
          <w:rFonts w:ascii="宋体" w:hAnsi="宋体" w:eastAsia="宋体" w:cs="宋体"/>
          <w:sz w:val="24"/>
          <w:highlight w:val="none"/>
        </w:rPr>
      </w:pPr>
      <w:r>
        <w:rPr>
          <w:rFonts w:hint="eastAsia" w:ascii="宋体" w:hAnsi="宋体" w:eastAsia="宋体" w:cs="宋体"/>
          <w:b/>
          <w:sz w:val="24"/>
          <w:highlight w:val="none"/>
        </w:rPr>
        <w:t>四、补充条款：</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五、附则</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（二）本协议与主合同同时签订、同时终止、同时生效，具有相同的法律效力，自甲方、乙方双方签字、盖章生效，甲方、乙方双方执持数量与主合同一致。</w:t>
      </w:r>
    </w:p>
    <w:tbl>
      <w:tblPr>
        <w:tblStyle w:val="25"/>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甲方：</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ind w:firstLine="240" w:firstLineChars="100"/>
              <w:jc w:val="right"/>
              <w:rPr>
                <w:rFonts w:ascii="宋体" w:hAnsi="宋体" w:eastAsia="宋体" w:cs="宋体"/>
                <w:sz w:val="24"/>
                <w:highlight w:val="none"/>
              </w:rPr>
            </w:pPr>
            <w:r>
              <w:rPr>
                <w:rFonts w:hint="eastAsia" w:ascii="宋体" w:hAnsi="宋体" w:eastAsia="宋体" w:cs="宋体"/>
                <w:sz w:val="24"/>
                <w:highlight w:val="none"/>
              </w:rPr>
              <w:t>年    月    日</w:t>
            </w:r>
          </w:p>
        </w:tc>
        <w:tc>
          <w:tcPr>
            <w:tcW w:w="4474" w:type="dxa"/>
          </w:tcPr>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乙方：</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jc w:val="right"/>
              <w:rPr>
                <w:rFonts w:ascii="宋体" w:hAnsi="宋体" w:eastAsia="宋体" w:cs="宋体"/>
                <w:sz w:val="24"/>
                <w:highlight w:val="none"/>
              </w:rPr>
            </w:pPr>
            <w:r>
              <w:rPr>
                <w:rFonts w:hint="eastAsia" w:ascii="宋体" w:hAnsi="宋体" w:eastAsia="宋体" w:cs="宋体"/>
                <w:sz w:val="24"/>
                <w:highlight w:val="none"/>
              </w:rPr>
              <w:t>年    月    日</w:t>
            </w:r>
          </w:p>
        </w:tc>
      </w:tr>
    </w:tbl>
    <w:p>
      <w:pPr>
        <w:spacing w:line="360" w:lineRule="auto"/>
        <w:rPr>
          <w:rFonts w:ascii="宋体" w:hAnsi="宋体" w:eastAsia="宋体" w:cs="宋体"/>
          <w:b/>
          <w:bCs/>
          <w:szCs w:val="21"/>
          <w:highlight w:val="none"/>
        </w:rPr>
      </w:pPr>
    </w:p>
    <w:p>
      <w:pPr>
        <w:rPr>
          <w:rFonts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附件3：廉洁协议</w:t>
      </w:r>
    </w:p>
    <w:p>
      <w:pPr>
        <w:spacing w:line="520" w:lineRule="exact"/>
        <w:ind w:firstLine="3120" w:firstLineChars="1300"/>
        <w:rPr>
          <w:rFonts w:ascii="宋体" w:hAnsi="宋体" w:eastAsia="宋体" w:cs="宋体"/>
          <w:bCs/>
          <w:sz w:val="24"/>
          <w:szCs w:val="24"/>
          <w:highlight w:val="none"/>
        </w:rPr>
      </w:pPr>
      <w:r>
        <w:rPr>
          <w:rFonts w:hint="eastAsia" w:ascii="宋体" w:hAnsi="宋体" w:eastAsia="宋体" w:cs="宋体"/>
          <w:bCs/>
          <w:sz w:val="24"/>
          <w:szCs w:val="24"/>
          <w:highlight w:val="none"/>
        </w:rPr>
        <w:t>廉洁协议</w:t>
      </w:r>
    </w:p>
    <w:p>
      <w:pPr>
        <w:spacing w:line="520" w:lineRule="exact"/>
        <w:ind w:firstLine="540" w:firstLineChars="225"/>
        <w:rPr>
          <w:rFonts w:ascii="宋体" w:hAnsi="宋体" w:eastAsia="宋体" w:cs="宋体"/>
          <w:bCs/>
          <w:sz w:val="24"/>
          <w:szCs w:val="24"/>
          <w:highlight w:val="none"/>
        </w:rPr>
      </w:pPr>
      <w:r>
        <w:rPr>
          <w:rFonts w:hint="eastAsia" w:ascii="宋体" w:hAnsi="宋体" w:eastAsia="宋体" w:cs="宋体"/>
          <w:bCs/>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(以下称甲方)与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(以下称乙方)，特此订立本协议共同遵照执行。</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第一条 甲乙双方的权利和义务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（二）严格执行</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合同（以下简称：主合同），自觉履行合同约定的相关义务。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第二条甲方的义务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第三条乙方的义务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第四条违约责任</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甲方举报投诉联系部门：广州市净水有限公司</w:t>
      </w:r>
      <w:r>
        <w:rPr>
          <w:rFonts w:hint="eastAsia" w:ascii="宋体" w:hAnsi="宋体" w:eastAsia="宋体" w:cs="宋体"/>
          <w:bCs/>
          <w:sz w:val="24"/>
          <w:szCs w:val="24"/>
          <w:highlight w:val="none"/>
          <w:u w:val="single"/>
        </w:rPr>
        <w:t>纪检室</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020-38890265 </w:t>
      </w:r>
      <w:r>
        <w:rPr>
          <w:rFonts w:hint="eastAsia" w:ascii="宋体" w:hAnsi="宋体" w:eastAsia="宋体" w:cs="宋体"/>
          <w:bCs/>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kern w:val="0"/>
          <w:sz w:val="24"/>
          <w:szCs w:val="24"/>
          <w:highlight w:val="none"/>
        </w:rPr>
      </w:pPr>
      <w:r>
        <w:rPr>
          <w:rFonts w:hint="eastAsia" w:ascii="宋体" w:hAnsi="宋体" w:eastAsia="宋体" w:cs="宋体"/>
          <w:bCs/>
          <w:sz w:val="24"/>
          <w:szCs w:val="24"/>
          <w:highlight w:val="none"/>
        </w:rPr>
        <w:t xml:space="preserve">第五条 </w:t>
      </w:r>
      <w:r>
        <w:rPr>
          <w:rFonts w:hint="eastAsia" w:ascii="宋体" w:hAnsi="宋体" w:eastAsia="宋体" w:cs="宋体"/>
          <w:bCs/>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第六条本协议作为</w:t>
      </w:r>
      <w:r>
        <w:rPr>
          <w:rFonts w:hint="eastAsia" w:ascii="宋体" w:hAnsi="宋体" w:eastAsia="宋体" w:cs="宋体"/>
          <w:bCs/>
          <w:sz w:val="24"/>
          <w:szCs w:val="24"/>
          <w:highlight w:val="none"/>
          <w:u w:val="single"/>
        </w:rPr>
        <w:t>（合同名称）+（合同编号）</w:t>
      </w:r>
      <w:r>
        <w:rPr>
          <w:rFonts w:hint="eastAsia" w:ascii="宋体" w:hAnsi="宋体" w:eastAsia="宋体" w:cs="宋体"/>
          <w:bCs/>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第七条本协议一式</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份，甲方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份，乙方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w:t>
      </w:r>
    </w:p>
    <w:p>
      <w:pPr>
        <w:spacing w:line="520" w:lineRule="exact"/>
        <w:ind w:firstLine="480" w:firstLineChars="200"/>
        <w:rPr>
          <w:rFonts w:ascii="宋体" w:hAnsi="宋体" w:eastAsia="宋体" w:cs="宋体"/>
          <w:bCs/>
          <w:sz w:val="24"/>
          <w:szCs w:val="24"/>
          <w:highlight w:val="none"/>
        </w:rPr>
      </w:pPr>
    </w:p>
    <w:p>
      <w:pPr>
        <w:spacing w:line="520" w:lineRule="exact"/>
        <w:rPr>
          <w:rFonts w:hint="eastAsia" w:ascii="宋体" w:hAnsi="宋体" w:eastAsia="宋体" w:cs="宋体"/>
          <w:bCs/>
          <w:sz w:val="24"/>
          <w:szCs w:val="24"/>
          <w:highlight w:val="none"/>
          <w:lang w:eastAsia="zh-CN"/>
        </w:rPr>
      </w:pPr>
    </w:p>
    <w:p>
      <w:pPr>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甲方（盖章）：                     乙方（盖章）：</w:t>
      </w:r>
    </w:p>
    <w:p>
      <w:pPr>
        <w:pStyle w:val="39"/>
        <w:tabs>
          <w:tab w:val="left" w:pos="5100"/>
        </w:tabs>
        <w:spacing w:line="520" w:lineRule="exact"/>
        <w:ind w:left="7200" w:firstLine="0" w:firstLineChars="0"/>
        <w:jc w:val="left"/>
        <w:rPr>
          <w:rFonts w:ascii="宋体" w:hAnsi="宋体" w:eastAsia="宋体" w:cs="宋体"/>
          <w:bCs/>
          <w:sz w:val="24"/>
          <w:szCs w:val="24"/>
          <w:highlight w:val="none"/>
        </w:rPr>
      </w:pPr>
    </w:p>
    <w:p>
      <w:pPr>
        <w:tabs>
          <w:tab w:val="left" w:pos="5100"/>
        </w:tabs>
        <w:spacing w:line="520" w:lineRule="exact"/>
        <w:ind w:left="7200" w:hanging="7200" w:hangingChars="3000"/>
        <w:rPr>
          <w:rFonts w:ascii="宋体" w:hAnsi="宋体" w:eastAsia="宋体" w:cs="宋体"/>
          <w:bCs/>
          <w:sz w:val="24"/>
          <w:szCs w:val="24"/>
          <w:highlight w:val="none"/>
        </w:rPr>
      </w:pPr>
      <w:r>
        <w:rPr>
          <w:rFonts w:hint="eastAsia" w:ascii="宋体" w:hAnsi="宋体" w:eastAsia="宋体" w:cs="宋体"/>
          <w:bCs/>
          <w:sz w:val="24"/>
          <w:szCs w:val="24"/>
          <w:highlight w:val="none"/>
        </w:rPr>
        <w:t>签约代表：                         签约代表：</w:t>
      </w:r>
    </w:p>
    <w:p>
      <w:pPr>
        <w:tabs>
          <w:tab w:val="left" w:pos="4170"/>
        </w:tabs>
        <w:spacing w:line="5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 xml:space="preserve">     日期：  年  月  日</w:t>
      </w:r>
    </w:p>
    <w:p>
      <w:pPr>
        <w:rPr>
          <w:rFonts w:hint="eastAsia" w:hAnsi="宋体" w:eastAsia="宋体" w:cs="宋体"/>
          <w:sz w:val="24"/>
          <w:szCs w:val="24"/>
          <w:highlight w:val="none"/>
          <w:lang w:val="en-US" w:eastAsia="zh-CN"/>
        </w:rPr>
      </w:pPr>
      <w:r>
        <w:rPr>
          <w:rFonts w:hint="eastAsia" w:ascii="宋体" w:hAnsi="宋体" w:eastAsia="宋体" w:cs="宋体"/>
          <w:bCs/>
          <w:sz w:val="24"/>
          <w:szCs w:val="24"/>
          <w:highlight w:val="none"/>
        </w:rPr>
        <w:br w:type="page"/>
      </w:r>
    </w:p>
    <w:p>
      <w:pPr>
        <w:pStyle w:val="39"/>
        <w:numPr>
          <w:ilvl w:val="0"/>
          <w:numId w:val="0"/>
        </w:numPr>
        <w:adjustRightInd w:val="0"/>
        <w:snapToGrid w:val="0"/>
        <w:spacing w:line="360" w:lineRule="auto"/>
        <w:rPr>
          <w:rFonts w:hint="eastAsia" w:hAnsi="宋体" w:eastAsia="宋体" w:cs="宋体"/>
          <w:sz w:val="24"/>
          <w:szCs w:val="24"/>
          <w:highlight w:val="none"/>
          <w:lang w:val="en-US" w:eastAsia="zh-CN"/>
        </w:rPr>
        <w:sectPr>
          <w:headerReference r:id="rId7" w:type="first"/>
          <w:footerReference r:id="rId9" w:type="first"/>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39"/>
        <w:numPr>
          <w:ilvl w:val="0"/>
          <w:numId w:val="0"/>
        </w:numPr>
        <w:adjustRightInd w:val="0"/>
        <w:snapToGrid w:val="0"/>
        <w:spacing w:line="360" w:lineRule="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附件4  采购需求：</w:t>
      </w:r>
    </w:p>
    <w:p>
      <w:pPr>
        <w:pStyle w:val="39"/>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80"/>
        <w:gridCol w:w="1332"/>
        <w:gridCol w:w="828"/>
        <w:gridCol w:w="1320"/>
        <w:gridCol w:w="177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序号</w:t>
            </w:r>
          </w:p>
        </w:tc>
        <w:tc>
          <w:tcPr>
            <w:tcW w:w="1380"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名称</w:t>
            </w:r>
          </w:p>
        </w:tc>
        <w:tc>
          <w:tcPr>
            <w:tcW w:w="1332"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型号</w:t>
            </w:r>
          </w:p>
        </w:tc>
        <w:tc>
          <w:tcPr>
            <w:tcW w:w="828"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数量</w:t>
            </w:r>
          </w:p>
        </w:tc>
        <w:tc>
          <w:tcPr>
            <w:tcW w:w="1320"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生产厂家</w:t>
            </w:r>
          </w:p>
        </w:tc>
        <w:tc>
          <w:tcPr>
            <w:tcW w:w="1770"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单价（元）</w:t>
            </w:r>
          </w:p>
        </w:tc>
        <w:tc>
          <w:tcPr>
            <w:tcW w:w="1860" w:type="dxa"/>
          </w:tcPr>
          <w:p>
            <w:pPr>
              <w:jc w:val="center"/>
              <w:rPr>
                <w:rFonts w:hint="default"/>
                <w:color w:val="auto"/>
                <w:sz w:val="24"/>
                <w:szCs w:val="24"/>
                <w:vertAlign w:val="baseline"/>
                <w:lang w:val="en-US" w:eastAsia="zh-CN"/>
              </w:rPr>
            </w:pPr>
            <w:r>
              <w:rPr>
                <w:rFonts w:hint="eastAsia"/>
                <w:color w:val="auto"/>
                <w:sz w:val="24"/>
                <w:szCs w:val="24"/>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w:t>
            </w:r>
          </w:p>
        </w:tc>
        <w:tc>
          <w:tcPr>
            <w:tcW w:w="8490" w:type="dxa"/>
            <w:gridSpan w:val="6"/>
          </w:tcPr>
          <w:p>
            <w:p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膜格栅1mm备件清单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38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不锈钢弯导轨</w:t>
            </w:r>
          </w:p>
        </w:tc>
        <w:tc>
          <w:tcPr>
            <w:tcW w:w="133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非标/20mm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8件</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lang w:val="en-US" w:eastAsia="zh-CN"/>
              </w:rPr>
            </w:pPr>
          </w:p>
        </w:tc>
        <w:tc>
          <w:tcPr>
            <w:tcW w:w="1860" w:type="dxa"/>
            <w:vAlign w:val="center"/>
          </w:tcPr>
          <w:p>
            <w:pPr>
              <w:jc w:val="center"/>
              <w:rPr>
                <w:rFonts w:hint="eastAsia" w:ascii="宋体" w:hAnsi="宋体" w:eastAsia="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38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尼龙弯导轨</w:t>
            </w:r>
          </w:p>
        </w:tc>
        <w:tc>
          <w:tcPr>
            <w:tcW w:w="133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非标/18mm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8件</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lang w:val="en-US" w:eastAsia="zh-CN"/>
              </w:rPr>
            </w:pPr>
          </w:p>
        </w:tc>
        <w:tc>
          <w:tcPr>
            <w:tcW w:w="1860" w:type="dxa"/>
            <w:vAlign w:val="center"/>
          </w:tcPr>
          <w:p>
            <w:pPr>
              <w:jc w:val="center"/>
              <w:rPr>
                <w:rFonts w:hint="eastAsia" w:ascii="宋体" w:hAnsi="宋体" w:eastAsia="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38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长尼龙导轨</w:t>
            </w:r>
          </w:p>
        </w:tc>
        <w:tc>
          <w:tcPr>
            <w:tcW w:w="1332"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60mm*40mm*950mm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40件</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sz w:val="22"/>
                <w:highlight w:val="none"/>
                <w:lang w:val="en-US" w:eastAsia="zh-CN"/>
              </w:rPr>
            </w:pPr>
          </w:p>
        </w:tc>
        <w:tc>
          <w:tcPr>
            <w:tcW w:w="1860" w:type="dxa"/>
            <w:vAlign w:val="center"/>
          </w:tcPr>
          <w:p>
            <w:pPr>
              <w:jc w:val="center"/>
              <w:rPr>
                <w:rFonts w:hint="eastAsia" w:ascii="宋体" w:hAnsi="宋体" w:eastAsia="宋体" w:cs="宋体"/>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38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短尼龙导轨</w:t>
            </w:r>
          </w:p>
        </w:tc>
        <w:tc>
          <w:tcPr>
            <w:tcW w:w="1332"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16件</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lang w:val="en-US" w:eastAsia="zh-CN"/>
              </w:rPr>
            </w:pPr>
          </w:p>
        </w:tc>
        <w:tc>
          <w:tcPr>
            <w:tcW w:w="1860" w:type="dxa"/>
            <w:vAlign w:val="center"/>
          </w:tcPr>
          <w:p>
            <w:pPr>
              <w:jc w:val="center"/>
              <w:rPr>
                <w:rFonts w:hint="eastAsia" w:ascii="宋体" w:hAnsi="宋体" w:eastAsia="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38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水下轮压板</w:t>
            </w:r>
          </w:p>
        </w:tc>
        <w:tc>
          <w:tcPr>
            <w:tcW w:w="1332"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60mm*30mm*950</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54件</w:t>
            </w:r>
          </w:p>
        </w:tc>
        <w:tc>
          <w:tcPr>
            <w:tcW w:w="1320" w:type="dxa"/>
            <w:vAlign w:val="center"/>
          </w:tcPr>
          <w:p>
            <w:pPr>
              <w:jc w:val="center"/>
              <w:rPr>
                <w:rFonts w:hint="default"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4"/>
                <w:szCs w:val="24"/>
                <w:vertAlign w:val="baseline"/>
                <w:lang w:val="en-US" w:eastAsia="zh-CN"/>
              </w:rPr>
            </w:pPr>
          </w:p>
        </w:tc>
        <w:tc>
          <w:tcPr>
            <w:tcW w:w="1860" w:type="dxa"/>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38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耐磨滚轮</w:t>
            </w:r>
          </w:p>
        </w:tc>
        <w:tc>
          <w:tcPr>
            <w:tcW w:w="1332"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HLGN-18-16mm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750套</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rPr>
            </w:pPr>
          </w:p>
        </w:tc>
        <w:tc>
          <w:tcPr>
            <w:tcW w:w="1860" w:type="dxa"/>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138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不锈钢过滤板</w:t>
            </w:r>
          </w:p>
        </w:tc>
        <w:tc>
          <w:tcPr>
            <w:tcW w:w="133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2200mm*200mm/1mm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8套</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lang w:val="en-US" w:eastAsia="zh-CN"/>
              </w:rPr>
            </w:pPr>
          </w:p>
        </w:tc>
        <w:tc>
          <w:tcPr>
            <w:tcW w:w="1860" w:type="dxa"/>
            <w:vAlign w:val="center"/>
          </w:tcPr>
          <w:p>
            <w:pPr>
              <w:jc w:val="center"/>
              <w:rPr>
                <w:rFonts w:hint="eastAsia" w:ascii="宋体" w:hAnsi="宋体" w:eastAsia="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138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滤板压条</w:t>
            </w:r>
          </w:p>
        </w:tc>
        <w:tc>
          <w:tcPr>
            <w:tcW w:w="133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2000mm*30*30</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10根</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sz w:val="22"/>
                <w:highlight w:val="none"/>
                <w:lang w:val="en-US" w:eastAsia="zh-CN"/>
              </w:rPr>
            </w:pPr>
          </w:p>
        </w:tc>
        <w:tc>
          <w:tcPr>
            <w:tcW w:w="1860" w:type="dxa"/>
            <w:vAlign w:val="center"/>
          </w:tcPr>
          <w:p>
            <w:pPr>
              <w:jc w:val="center"/>
              <w:rPr>
                <w:rFonts w:hint="eastAsia" w:ascii="宋体" w:hAnsi="宋体" w:eastAsia="宋体" w:cs="宋体"/>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1380" w:type="dxa"/>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轴密封圈</w:t>
            </w:r>
          </w:p>
        </w:tc>
        <w:tc>
          <w:tcPr>
            <w:tcW w:w="1332" w:type="dxa"/>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60mm*80mm*12mm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4根</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sz w:val="22"/>
                <w:highlight w:val="none"/>
                <w:lang w:val="en-US" w:eastAsia="zh-CN"/>
              </w:rPr>
            </w:pPr>
          </w:p>
        </w:tc>
        <w:tc>
          <w:tcPr>
            <w:tcW w:w="1860" w:type="dxa"/>
            <w:vAlign w:val="center"/>
          </w:tcPr>
          <w:p>
            <w:pPr>
              <w:jc w:val="center"/>
              <w:rPr>
                <w:rFonts w:hint="eastAsia" w:ascii="宋体" w:hAnsi="宋体" w:eastAsia="宋体" w:cs="宋体"/>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138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链板条</w:t>
            </w:r>
          </w:p>
        </w:tc>
        <w:tc>
          <w:tcPr>
            <w:tcW w:w="1332" w:type="dxa"/>
            <w:vAlign w:val="center"/>
          </w:tcPr>
          <w:p>
            <w:pPr>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D=15mm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60套</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lang w:val="en-US" w:eastAsia="zh-CN"/>
              </w:rPr>
            </w:pPr>
          </w:p>
        </w:tc>
        <w:tc>
          <w:tcPr>
            <w:tcW w:w="1860" w:type="dxa"/>
            <w:vAlign w:val="center"/>
          </w:tcPr>
          <w:p>
            <w:pPr>
              <w:jc w:val="center"/>
              <w:rPr>
                <w:rFonts w:hint="eastAsia" w:ascii="宋体" w:hAnsi="宋体" w:eastAsia="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138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316柳钉</w:t>
            </w:r>
          </w:p>
        </w:tc>
        <w:tc>
          <w:tcPr>
            <w:tcW w:w="1332"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4*12mm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2包</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sz w:val="22"/>
                <w:highlight w:val="none"/>
                <w:lang w:val="en-US" w:eastAsia="zh-CN"/>
              </w:rPr>
            </w:pPr>
          </w:p>
        </w:tc>
        <w:tc>
          <w:tcPr>
            <w:tcW w:w="1860" w:type="dxa"/>
            <w:vAlign w:val="center"/>
          </w:tcPr>
          <w:p>
            <w:pPr>
              <w:jc w:val="center"/>
              <w:rPr>
                <w:rFonts w:hint="eastAsia" w:ascii="宋体" w:hAnsi="宋体" w:eastAsia="宋体" w:cs="宋体"/>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138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主轴</w:t>
            </w:r>
          </w:p>
        </w:tc>
        <w:tc>
          <w:tcPr>
            <w:tcW w:w="1332"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2210mm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4根</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sz w:val="22"/>
                <w:highlight w:val="none"/>
                <w:lang w:val="en-US" w:eastAsia="zh-CN"/>
              </w:rPr>
            </w:pPr>
          </w:p>
        </w:tc>
        <w:tc>
          <w:tcPr>
            <w:tcW w:w="1860" w:type="dxa"/>
            <w:vAlign w:val="center"/>
          </w:tcPr>
          <w:p>
            <w:pPr>
              <w:jc w:val="center"/>
              <w:rPr>
                <w:rFonts w:hint="eastAsia" w:ascii="宋体" w:hAnsi="宋体" w:eastAsia="宋体" w:cs="宋体"/>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w:t>
            </w:r>
          </w:p>
        </w:tc>
        <w:tc>
          <w:tcPr>
            <w:tcW w:w="138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电磁阀</w:t>
            </w:r>
          </w:p>
        </w:tc>
        <w:tc>
          <w:tcPr>
            <w:tcW w:w="1332"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2W-350-35</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4个</w:t>
            </w:r>
          </w:p>
        </w:tc>
        <w:tc>
          <w:tcPr>
            <w:tcW w:w="1320" w:type="dxa"/>
            <w:vAlign w:val="center"/>
          </w:tcPr>
          <w:p>
            <w:pPr>
              <w:jc w:val="center"/>
              <w:rPr>
                <w:rFonts w:hint="default"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4"/>
                <w:szCs w:val="24"/>
                <w:vertAlign w:val="baseline"/>
                <w:lang w:val="en-US" w:eastAsia="zh-CN"/>
              </w:rPr>
            </w:pPr>
          </w:p>
        </w:tc>
        <w:tc>
          <w:tcPr>
            <w:tcW w:w="1860" w:type="dxa"/>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14</w:t>
            </w:r>
          </w:p>
        </w:tc>
        <w:tc>
          <w:tcPr>
            <w:tcW w:w="138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焊接轴</w:t>
            </w:r>
          </w:p>
        </w:tc>
        <w:tc>
          <w:tcPr>
            <w:tcW w:w="1332"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300mm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1套</w:t>
            </w:r>
          </w:p>
        </w:tc>
        <w:tc>
          <w:tcPr>
            <w:tcW w:w="1320" w:type="dxa"/>
            <w:vAlign w:val="center"/>
          </w:tcPr>
          <w:p>
            <w:pPr>
              <w:jc w:val="center"/>
              <w:rPr>
                <w:rFonts w:hint="default"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4"/>
                <w:szCs w:val="24"/>
                <w:vertAlign w:val="baseline"/>
                <w:lang w:val="en-US" w:eastAsia="zh-CN"/>
              </w:rPr>
            </w:pPr>
          </w:p>
        </w:tc>
        <w:tc>
          <w:tcPr>
            <w:tcW w:w="1860" w:type="dxa"/>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w:t>
            </w:r>
          </w:p>
        </w:tc>
        <w:tc>
          <w:tcPr>
            <w:tcW w:w="138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压榨机主轴</w:t>
            </w:r>
          </w:p>
        </w:tc>
        <w:tc>
          <w:tcPr>
            <w:tcW w:w="1332" w:type="dxa"/>
            <w:vAlign w:val="center"/>
          </w:tcPr>
          <w:p>
            <w:pPr>
              <w:jc w:val="center"/>
              <w:rPr>
                <w:rFonts w:hint="eastAsia" w:ascii="宋体" w:hAnsi="宋体" w:eastAsia="宋体" w:cs="宋体"/>
                <w:color w:val="auto"/>
                <w:sz w:val="24"/>
                <w:szCs w:val="24"/>
                <w:vertAlign w:val="baseline"/>
                <w:lang w:val="en-US" w:eastAsia="zh-CN"/>
              </w:rPr>
            </w:pP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2条</w:t>
            </w:r>
          </w:p>
        </w:tc>
        <w:tc>
          <w:tcPr>
            <w:tcW w:w="1320" w:type="dxa"/>
            <w:vAlign w:val="center"/>
          </w:tcPr>
          <w:p>
            <w:pPr>
              <w:jc w:val="center"/>
              <w:rPr>
                <w:rFonts w:hint="default"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4"/>
                <w:szCs w:val="24"/>
                <w:vertAlign w:val="baseline"/>
                <w:lang w:val="en-US" w:eastAsia="zh-CN"/>
              </w:rPr>
            </w:pPr>
          </w:p>
        </w:tc>
        <w:tc>
          <w:tcPr>
            <w:tcW w:w="1860" w:type="dxa"/>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二</w:t>
            </w:r>
          </w:p>
        </w:tc>
        <w:tc>
          <w:tcPr>
            <w:tcW w:w="8490" w:type="dxa"/>
            <w:gridSpan w:val="6"/>
          </w:tcPr>
          <w:p>
            <w:pPr>
              <w:jc w:val="both"/>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细格栅5mm备件清单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38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不锈钢弯导轨</w:t>
            </w:r>
          </w:p>
        </w:tc>
        <w:tc>
          <w:tcPr>
            <w:tcW w:w="133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非标/20mm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10件</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lang w:val="en-US" w:eastAsia="zh-CN"/>
              </w:rPr>
            </w:pPr>
          </w:p>
        </w:tc>
        <w:tc>
          <w:tcPr>
            <w:tcW w:w="1860" w:type="dxa"/>
            <w:vAlign w:val="center"/>
          </w:tcPr>
          <w:p>
            <w:pPr>
              <w:jc w:val="center"/>
              <w:rPr>
                <w:rFonts w:hint="eastAsia" w:ascii="宋体" w:hAnsi="宋体" w:eastAsia="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38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尼龙弯导轨</w:t>
            </w:r>
          </w:p>
        </w:tc>
        <w:tc>
          <w:tcPr>
            <w:tcW w:w="1332"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非标/18mm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10件</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lang w:val="en-US" w:eastAsia="zh-CN"/>
              </w:rPr>
            </w:pPr>
          </w:p>
        </w:tc>
        <w:tc>
          <w:tcPr>
            <w:tcW w:w="1860" w:type="dxa"/>
            <w:vAlign w:val="center"/>
          </w:tcPr>
          <w:p>
            <w:pPr>
              <w:jc w:val="center"/>
              <w:rPr>
                <w:rFonts w:hint="eastAsia" w:ascii="宋体" w:hAnsi="宋体" w:eastAsia="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38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长尼龙导轨</w:t>
            </w:r>
          </w:p>
        </w:tc>
        <w:tc>
          <w:tcPr>
            <w:tcW w:w="1332"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60mm*40mm*900mm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20件</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sz w:val="22"/>
                <w:highlight w:val="none"/>
                <w:lang w:val="en-US" w:eastAsia="zh-CN"/>
              </w:rPr>
            </w:pPr>
          </w:p>
        </w:tc>
        <w:tc>
          <w:tcPr>
            <w:tcW w:w="1860" w:type="dxa"/>
            <w:vAlign w:val="center"/>
          </w:tcPr>
          <w:p>
            <w:pPr>
              <w:jc w:val="center"/>
              <w:rPr>
                <w:rFonts w:hint="eastAsia" w:ascii="宋体" w:hAnsi="宋体" w:eastAsia="宋体" w:cs="宋体"/>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38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短尼龙导轨</w:t>
            </w:r>
          </w:p>
        </w:tc>
        <w:tc>
          <w:tcPr>
            <w:tcW w:w="1332"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60mm*40mm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8件</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4"/>
                <w:szCs w:val="24"/>
                <w:vertAlign w:val="baseline"/>
                <w:lang w:val="en-US" w:eastAsia="zh-CN"/>
              </w:rPr>
            </w:pPr>
          </w:p>
        </w:tc>
        <w:tc>
          <w:tcPr>
            <w:tcW w:w="1860" w:type="dxa"/>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380" w:type="dxa"/>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水下轮压板</w:t>
            </w:r>
          </w:p>
        </w:tc>
        <w:tc>
          <w:tcPr>
            <w:tcW w:w="1332" w:type="dxa"/>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i w:val="0"/>
                <w:color w:val="auto"/>
                <w:kern w:val="0"/>
                <w:sz w:val="24"/>
                <w:szCs w:val="24"/>
                <w:u w:val="none"/>
                <w:lang w:val="en-US" w:eastAsia="zh-CN" w:bidi="ar"/>
              </w:rPr>
              <w:t>60mm*30mm*900</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34件</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4"/>
                <w:szCs w:val="24"/>
                <w:vertAlign w:val="baseline"/>
                <w:lang w:val="en-US" w:eastAsia="zh-CN"/>
              </w:rPr>
            </w:pPr>
          </w:p>
        </w:tc>
        <w:tc>
          <w:tcPr>
            <w:tcW w:w="1860" w:type="dxa"/>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38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耐磨滚轮</w:t>
            </w:r>
          </w:p>
        </w:tc>
        <w:tc>
          <w:tcPr>
            <w:tcW w:w="1332"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HLGN-14mm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640套</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rPr>
            </w:pPr>
          </w:p>
        </w:tc>
        <w:tc>
          <w:tcPr>
            <w:tcW w:w="1860" w:type="dxa"/>
            <w:vAlign w:val="center"/>
          </w:tcPr>
          <w:p>
            <w:pPr>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138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不锈钢过滤板</w:t>
            </w:r>
          </w:p>
        </w:tc>
        <w:tc>
          <w:tcPr>
            <w:tcW w:w="133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1600mm*200mm/5mm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18套</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lang w:val="en-US" w:eastAsia="zh-CN"/>
              </w:rPr>
            </w:pPr>
          </w:p>
        </w:tc>
        <w:tc>
          <w:tcPr>
            <w:tcW w:w="1860" w:type="dxa"/>
            <w:vAlign w:val="center"/>
          </w:tcPr>
          <w:p>
            <w:pPr>
              <w:jc w:val="center"/>
              <w:rPr>
                <w:rFonts w:hint="eastAsia" w:ascii="宋体" w:hAnsi="宋体" w:eastAsia="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1380" w:type="dxa"/>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轴密封圈</w:t>
            </w:r>
          </w:p>
        </w:tc>
        <w:tc>
          <w:tcPr>
            <w:tcW w:w="1332" w:type="dxa"/>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color w:val="auto"/>
                <w:sz w:val="24"/>
                <w:szCs w:val="24"/>
                <w:vertAlign w:val="baseline"/>
                <w:lang w:val="en-US" w:eastAsia="zh-CN"/>
              </w:rPr>
              <w:t>60mm*80mm*12mm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4根</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4"/>
                <w:szCs w:val="24"/>
                <w:vertAlign w:val="baseline"/>
                <w:lang w:val="en-US" w:eastAsia="zh-CN"/>
              </w:rPr>
            </w:pPr>
          </w:p>
        </w:tc>
        <w:tc>
          <w:tcPr>
            <w:tcW w:w="1860" w:type="dxa"/>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138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链板条</w:t>
            </w:r>
          </w:p>
        </w:tc>
        <w:tc>
          <w:tcPr>
            <w:tcW w:w="1332" w:type="dxa"/>
            <w:vAlign w:val="center"/>
          </w:tcPr>
          <w:p>
            <w:pPr>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D=14mm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470套</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2"/>
                <w:highlight w:val="none"/>
                <w:lang w:val="en-US" w:eastAsia="zh-CN"/>
              </w:rPr>
            </w:pPr>
          </w:p>
        </w:tc>
        <w:tc>
          <w:tcPr>
            <w:tcW w:w="1860" w:type="dxa"/>
            <w:vAlign w:val="center"/>
          </w:tcPr>
          <w:p>
            <w:pPr>
              <w:jc w:val="center"/>
              <w:rPr>
                <w:rFonts w:hint="eastAsia" w:ascii="宋体" w:hAnsi="宋体" w:eastAsia="宋体" w:cs="宋体"/>
                <w:color w:val="auto"/>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w:t>
            </w:r>
          </w:p>
        </w:tc>
        <w:tc>
          <w:tcPr>
            <w:tcW w:w="138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316柳钉</w:t>
            </w:r>
          </w:p>
        </w:tc>
        <w:tc>
          <w:tcPr>
            <w:tcW w:w="1332"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4*12mm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4包</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sz w:val="22"/>
                <w:highlight w:val="none"/>
                <w:lang w:val="en-US" w:eastAsia="zh-CN"/>
              </w:rPr>
            </w:pPr>
          </w:p>
        </w:tc>
        <w:tc>
          <w:tcPr>
            <w:tcW w:w="1860" w:type="dxa"/>
            <w:vAlign w:val="center"/>
          </w:tcPr>
          <w:p>
            <w:pPr>
              <w:jc w:val="center"/>
              <w:rPr>
                <w:rFonts w:hint="eastAsia" w:ascii="宋体" w:hAnsi="宋体" w:eastAsia="宋体" w:cs="宋体"/>
                <w:sz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w:t>
            </w:r>
          </w:p>
        </w:tc>
        <w:tc>
          <w:tcPr>
            <w:tcW w:w="138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传动毛刷</w:t>
            </w:r>
          </w:p>
        </w:tc>
        <w:tc>
          <w:tcPr>
            <w:tcW w:w="1332" w:type="dxa"/>
            <w:vAlign w:val="center"/>
          </w:tcPr>
          <w:p>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外径300mm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3套</w:t>
            </w:r>
          </w:p>
        </w:tc>
        <w:tc>
          <w:tcPr>
            <w:tcW w:w="1320" w:type="dxa"/>
            <w:vAlign w:val="center"/>
          </w:tcPr>
          <w:p>
            <w:pPr>
              <w:jc w:val="center"/>
              <w:rPr>
                <w:rFonts w:hint="eastAsia"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4"/>
                <w:szCs w:val="24"/>
                <w:vertAlign w:val="baseline"/>
                <w:lang w:val="en-US" w:eastAsia="zh-CN"/>
              </w:rPr>
            </w:pPr>
          </w:p>
        </w:tc>
        <w:tc>
          <w:tcPr>
            <w:tcW w:w="1860" w:type="dxa"/>
            <w:vAlign w:val="center"/>
          </w:tcPr>
          <w:p>
            <w:pPr>
              <w:jc w:val="center"/>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w:t>
            </w:r>
          </w:p>
        </w:tc>
        <w:tc>
          <w:tcPr>
            <w:tcW w:w="1380"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格栅主轴</w:t>
            </w:r>
          </w:p>
        </w:tc>
        <w:tc>
          <w:tcPr>
            <w:tcW w:w="1332"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1810mm</w:t>
            </w:r>
          </w:p>
        </w:tc>
        <w:tc>
          <w:tcPr>
            <w:tcW w:w="828" w:type="dxa"/>
            <w:vAlign w:val="center"/>
          </w:tcPr>
          <w:p>
            <w:pPr>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2根</w:t>
            </w:r>
          </w:p>
        </w:tc>
        <w:tc>
          <w:tcPr>
            <w:tcW w:w="1320" w:type="dxa"/>
            <w:vAlign w:val="center"/>
          </w:tcPr>
          <w:p>
            <w:pPr>
              <w:jc w:val="center"/>
              <w:rPr>
                <w:rFonts w:hint="default" w:ascii="宋体" w:hAnsi="宋体" w:eastAsia="宋体" w:cs="宋体"/>
                <w:color w:val="auto"/>
                <w:sz w:val="24"/>
                <w:szCs w:val="24"/>
                <w:vertAlign w:val="baseline"/>
                <w:lang w:val="en-US" w:eastAsia="zh-CN"/>
              </w:rPr>
            </w:pPr>
          </w:p>
        </w:tc>
        <w:tc>
          <w:tcPr>
            <w:tcW w:w="1770" w:type="dxa"/>
            <w:vAlign w:val="center"/>
          </w:tcPr>
          <w:p>
            <w:pPr>
              <w:jc w:val="center"/>
              <w:rPr>
                <w:rFonts w:hint="eastAsia" w:ascii="宋体" w:hAnsi="宋体" w:eastAsia="宋体" w:cs="宋体"/>
                <w:color w:val="auto"/>
                <w:sz w:val="24"/>
                <w:szCs w:val="24"/>
                <w:vertAlign w:val="baseline"/>
                <w:lang w:val="en-US" w:eastAsia="zh-CN"/>
              </w:rPr>
            </w:pPr>
          </w:p>
        </w:tc>
        <w:tc>
          <w:tcPr>
            <w:tcW w:w="1860" w:type="dxa"/>
            <w:vAlign w:val="center"/>
          </w:tcPr>
          <w:p>
            <w:pPr>
              <w:jc w:val="center"/>
              <w:rPr>
                <w:rFonts w:hint="eastAsia" w:ascii="宋体" w:hAnsi="宋体" w:eastAsia="宋体" w:cs="宋体"/>
                <w:color w:val="auto"/>
                <w:sz w:val="24"/>
                <w:szCs w:val="24"/>
                <w:vertAlign w:val="baseline"/>
                <w:lang w:val="en-US" w:eastAsia="zh-CN"/>
              </w:rPr>
            </w:pPr>
          </w:p>
        </w:tc>
      </w:tr>
    </w:tbl>
    <w:p>
      <w:pPr>
        <w:pStyle w:val="39"/>
        <w:numPr>
          <w:ilvl w:val="0"/>
          <w:numId w:val="0"/>
        </w:numPr>
        <w:adjustRightInd w:val="0"/>
        <w:snapToGrid w:val="0"/>
        <w:spacing w:line="360" w:lineRule="auto"/>
        <w:ind w:firstLine="480"/>
        <w:jc w:val="left"/>
        <w:rPr>
          <w:rFonts w:hint="eastAsia" w:ascii="宋体" w:hAnsi="宋体" w:eastAsia="宋体" w:cs="宋体"/>
          <w:b w:val="0"/>
          <w:bCs w:val="0"/>
          <w:color w:val="auto"/>
          <w:sz w:val="24"/>
          <w:szCs w:val="24"/>
          <w:highlight w:val="none"/>
          <w:lang w:val="en-US" w:eastAsia="zh-CN"/>
        </w:rPr>
      </w:pPr>
    </w:p>
    <w:p>
      <w:pPr>
        <w:pStyle w:val="39"/>
        <w:numPr>
          <w:ilvl w:val="0"/>
          <w:numId w:val="0"/>
        </w:numPr>
        <w:adjustRightInd w:val="0"/>
        <w:snapToGrid w:val="0"/>
        <w:spacing w:line="360" w:lineRule="auto"/>
        <w:ind w:firstLine="48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上采购内容需包括指导安装调试服务，服务期为货物到货后1年内，服务人员需取得设备原生产厂家的技术授权认证或为设备原生产厂家工作人员，服务期间应在接到询价人通知后12小时内响应，并达到指定项目现场进行指导安装调试服务。</w:t>
      </w:r>
    </w:p>
    <w:p>
      <w:pPr>
        <w:pStyle w:val="39"/>
        <w:numPr>
          <w:ilvl w:val="0"/>
          <w:numId w:val="0"/>
        </w:numPr>
        <w:adjustRightInd w:val="0"/>
        <w:snapToGrid w:val="0"/>
        <w:spacing w:line="360" w:lineRule="auto"/>
        <w:rPr>
          <w:rFonts w:hint="default" w:hAnsi="宋体" w:eastAsia="宋体" w:cs="宋体"/>
          <w:color w:val="auto"/>
          <w:sz w:val="24"/>
          <w:szCs w:val="24"/>
          <w:highlight w:val="none"/>
          <w:lang w:val="en-US" w:eastAsia="zh-CN"/>
        </w:rPr>
        <w:sectPr>
          <w:headerReference r:id="rId10" w:type="firs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2"/>
        <w:spacing w:line="500" w:lineRule="exact"/>
        <w:jc w:val="left"/>
        <w:rPr>
          <w:rFonts w:hAnsi="宋体" w:eastAsia="宋体" w:cs="宋体"/>
          <w:sz w:val="24"/>
          <w:szCs w:val="24"/>
          <w:highlight w:val="none"/>
        </w:rPr>
      </w:pPr>
      <w:r>
        <w:rPr>
          <w:rFonts w:hint="eastAsia" w:hAnsi="宋体" w:eastAsia="宋体" w:cs="宋体"/>
          <w:sz w:val="24"/>
          <w:szCs w:val="24"/>
          <w:highlight w:val="none"/>
        </w:rPr>
        <w:t>附件5：</w:t>
      </w:r>
    </w:p>
    <w:p>
      <w:pPr>
        <w:adjustRightInd w:val="0"/>
        <w:snapToGrid w:val="0"/>
        <w:jc w:val="center"/>
        <w:rPr>
          <w:rFonts w:ascii="宋体" w:hAnsi="宋体" w:eastAsia="宋体" w:cs="宋体"/>
          <w:sz w:val="32"/>
          <w:szCs w:val="32"/>
          <w:highlight w:val="none"/>
        </w:rPr>
      </w:pPr>
      <w:r>
        <w:rPr>
          <w:rFonts w:hint="eastAsia" w:ascii="宋体" w:hAnsi="宋体" w:eastAsia="宋体" w:cs="宋体"/>
          <w:sz w:val="32"/>
          <w:szCs w:val="32"/>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处理</w:t>
            </w:r>
          </w:p>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发生重伤或死亡1～2人的，暂停投标1年至2年（含）。</w:t>
            </w:r>
          </w:p>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发生重伤或死亡3～9人的，暂停投标2年以上至4年。</w:t>
            </w:r>
          </w:p>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其他不诚信</w:t>
            </w:r>
          </w:p>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szCs w:val="24"/>
                <w:highlight w:val="none"/>
              </w:rPr>
            </w:pPr>
            <w:r>
              <w:rPr>
                <w:rFonts w:hint="eastAsia" w:ascii="宋体" w:hAnsi="宋体" w:eastAsia="宋体" w:cs="宋体"/>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bl>
    <w:p>
      <w:pPr>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备注：本处理标准出自</w:t>
      </w:r>
      <w:r>
        <w:rPr>
          <w:rFonts w:hint="eastAsia" w:ascii="宋体" w:hAnsi="宋体" w:eastAsia="宋体" w:cs="宋体"/>
          <w:color w:val="000000" w:themeColor="text1"/>
          <w:sz w:val="24"/>
          <w:szCs w:val="24"/>
          <w:highlight w:val="none"/>
          <w14:textFill>
            <w14:solidFill>
              <w14:schemeClr w14:val="tx1"/>
            </w14:solidFill>
          </w14:textFill>
        </w:rPr>
        <w:t>《广州市净水有限公司经营建设项目参建企业不诚信行为管理办法》。</w:t>
      </w:r>
    </w:p>
    <w:p>
      <w:pPr>
        <w:widowControl/>
        <w:jc w:val="left"/>
        <w:rPr>
          <w:rFonts w:ascii="宋体" w:hAnsi="宋体" w:eastAsia="宋体" w:cs="宋体"/>
          <w:color w:val="000000" w:themeColor="text1"/>
          <w:szCs w:val="21"/>
          <w:highlight w:val="none"/>
          <w14:textFill>
            <w14:solidFill>
              <w14:schemeClr w14:val="tx1"/>
            </w14:solidFill>
          </w14:textFill>
        </w:rPr>
      </w:pPr>
    </w:p>
    <w:p>
      <w:pPr>
        <w:widowControl/>
        <w:jc w:val="left"/>
        <w:rPr>
          <w:rFonts w:ascii="宋体" w:hAnsi="宋体" w:eastAsia="宋体" w:cs="宋体"/>
          <w:color w:val="000000" w:themeColor="text1"/>
          <w:szCs w:val="21"/>
          <w:highlight w:val="none"/>
          <w14:textFill>
            <w14:solidFill>
              <w14:schemeClr w14:val="tx1"/>
            </w14:solidFill>
          </w14:textFill>
        </w:rPr>
      </w:pPr>
    </w:p>
    <w:p>
      <w:pPr>
        <w:rPr>
          <w:rFonts w:ascii="宋体" w:hAnsi="宋体" w:eastAsia="宋体" w:cs="宋体"/>
          <w:b/>
          <w:bCs/>
          <w:color w:val="000000" w:themeColor="text1"/>
          <w:sz w:val="24"/>
          <w:szCs w:val="24"/>
          <w:highlight w:val="none"/>
          <w14:textFill>
            <w14:solidFill>
              <w14:schemeClr w14:val="tx1"/>
            </w14:solidFill>
          </w14:textFill>
        </w:rPr>
      </w:pPr>
    </w:p>
    <w:p>
      <w:pPr>
        <w:pStyle w:val="2"/>
        <w:rPr>
          <w:rFonts w:eastAsia="宋体" w:cs="宋体"/>
          <w:b/>
          <w:bCs/>
          <w:color w:val="000000" w:themeColor="text1"/>
          <w:highlight w:val="none"/>
          <w14:textFill>
            <w14:solidFill>
              <w14:schemeClr w14:val="tx1"/>
            </w14:solidFill>
          </w14:textFill>
        </w:rPr>
      </w:pPr>
    </w:p>
    <w:p>
      <w:pPr>
        <w:pStyle w:val="2"/>
        <w:rPr>
          <w:rFonts w:eastAsia="宋体" w:cs="宋体"/>
          <w:b/>
          <w:bCs/>
          <w:color w:val="000000" w:themeColor="text1"/>
          <w:highlight w:val="none"/>
          <w14:textFill>
            <w14:solidFill>
              <w14:schemeClr w14:val="tx1"/>
            </w14:solidFill>
          </w14:textFill>
        </w:rPr>
      </w:pPr>
    </w:p>
    <w:p>
      <w:pPr>
        <w:pStyle w:val="2"/>
        <w:rPr>
          <w:rFonts w:eastAsia="宋体" w:cs="宋体"/>
          <w:b/>
          <w:bCs/>
          <w:color w:val="000000" w:themeColor="text1"/>
          <w:highlight w:val="none"/>
          <w14:textFill>
            <w14:solidFill>
              <w14:schemeClr w14:val="tx1"/>
            </w14:solidFill>
          </w14:textFill>
        </w:rPr>
      </w:pPr>
    </w:p>
    <w:p>
      <w:pPr>
        <w:pStyle w:val="2"/>
        <w:rPr>
          <w:rFonts w:eastAsia="宋体" w:cs="宋体"/>
          <w:b/>
          <w:bCs/>
          <w:color w:val="000000" w:themeColor="text1"/>
          <w:highlight w:val="none"/>
          <w14:textFill>
            <w14:solidFill>
              <w14:schemeClr w14:val="tx1"/>
            </w14:solidFill>
          </w14:textFill>
        </w:rPr>
      </w:pPr>
    </w:p>
    <w:p>
      <w:pPr>
        <w:rPr>
          <w:rFonts w:ascii="宋体" w:hAnsi="宋体" w:eastAsia="宋体" w:cs="宋体"/>
          <w:sz w:val="28"/>
          <w:szCs w:val="28"/>
          <w:highlight w:val="none"/>
        </w:rPr>
      </w:pPr>
      <w:r>
        <w:rPr>
          <w:rFonts w:hint="eastAsia" w:ascii="宋体" w:hAnsi="宋体" w:eastAsia="宋体" w:cs="宋体"/>
          <w:sz w:val="28"/>
          <w:szCs w:val="28"/>
          <w:highlight w:val="none"/>
        </w:rPr>
        <w:br w:type="page"/>
      </w:r>
    </w:p>
    <w:p>
      <w:pPr>
        <w:pStyle w:val="2"/>
        <w:ind w:firstLine="0"/>
        <w:rPr>
          <w:rFonts w:eastAsia="宋体" w:cs="宋体"/>
          <w:sz w:val="28"/>
          <w:szCs w:val="28"/>
          <w:highlight w:val="none"/>
        </w:rPr>
      </w:pPr>
    </w:p>
    <w:p>
      <w:pPr>
        <w:pStyle w:val="4"/>
        <w:rPr>
          <w:rFonts w:ascii="宋体" w:hAnsi="宋体" w:eastAsia="宋体" w:cs="宋体"/>
          <w:highlight w:val="none"/>
        </w:rPr>
      </w:pPr>
      <w:bookmarkStart w:id="96" w:name="_Toc21847"/>
      <w:bookmarkStart w:id="97" w:name="_Toc3723"/>
      <w:bookmarkStart w:id="98" w:name="_Toc23515"/>
      <w:bookmarkStart w:id="99" w:name="_Toc5129"/>
      <w:bookmarkStart w:id="100" w:name="_Toc6230"/>
      <w:bookmarkStart w:id="101" w:name="_Toc8147"/>
      <w:bookmarkStart w:id="102" w:name="_Toc28358"/>
      <w:bookmarkStart w:id="103" w:name="_Toc1563"/>
      <w:bookmarkStart w:id="104" w:name="_Toc30824"/>
      <w:bookmarkStart w:id="105" w:name="_Toc16552"/>
      <w:bookmarkStart w:id="106" w:name="_Toc12169"/>
      <w:r>
        <w:rPr>
          <w:rFonts w:hint="eastAsia" w:ascii="宋体" w:hAnsi="宋体" w:eastAsia="宋体" w:cs="宋体"/>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highlight w:val="none"/>
        </w:rPr>
        <w:t>第七章</w:t>
      </w:r>
      <w:bookmarkEnd w:id="96"/>
      <w:bookmarkEnd w:id="97"/>
      <w:bookmarkEnd w:id="98"/>
      <w:bookmarkEnd w:id="99"/>
      <w:bookmarkEnd w:id="100"/>
      <w:bookmarkEnd w:id="101"/>
      <w:bookmarkEnd w:id="102"/>
      <w:bookmarkEnd w:id="103"/>
      <w:bookmarkEnd w:id="104"/>
      <w:bookmarkEnd w:id="105"/>
      <w:bookmarkEnd w:id="106"/>
    </w:p>
    <w:p>
      <w:pPr>
        <w:pStyle w:val="42"/>
        <w:rPr>
          <w:rFonts w:ascii="宋体" w:hAnsi="宋体" w:eastAsia="宋体" w:cs="宋体"/>
          <w:highlight w:val="none"/>
        </w:rPr>
      </w:pPr>
    </w:p>
    <w:p>
      <w:pPr>
        <w:pStyle w:val="4"/>
        <w:rPr>
          <w:rFonts w:ascii="宋体" w:hAnsi="宋体" w:eastAsia="宋体" w:cs="宋体"/>
          <w:highlight w:val="none"/>
        </w:rPr>
      </w:pPr>
      <w:bookmarkStart w:id="107" w:name="_Toc10840"/>
      <w:bookmarkStart w:id="108" w:name="_Toc30157"/>
      <w:bookmarkStart w:id="109" w:name="_Toc31564"/>
      <w:bookmarkStart w:id="110" w:name="_Toc88209951"/>
      <w:bookmarkStart w:id="111" w:name="_Toc12610"/>
      <w:bookmarkStart w:id="112" w:name="_Toc21675"/>
      <w:bookmarkStart w:id="113" w:name="_Toc12769"/>
      <w:bookmarkStart w:id="114" w:name="_Toc22764"/>
      <w:bookmarkStart w:id="115" w:name="_Toc87616388"/>
      <w:bookmarkStart w:id="116" w:name="_Toc17119"/>
      <w:bookmarkStart w:id="117" w:name="_Toc24490"/>
      <w:bookmarkStart w:id="118" w:name="_Toc24815"/>
      <w:bookmarkStart w:id="119" w:name="_Toc5342"/>
      <w:r>
        <w:rPr>
          <w:rFonts w:hint="eastAsia" w:ascii="宋体" w:hAnsi="宋体" w:eastAsia="宋体" w:cs="宋体"/>
          <w:highlight w:val="none"/>
        </w:rPr>
        <w:t>响应文件格式要求</w:t>
      </w:r>
      <w:bookmarkEnd w:id="107"/>
      <w:bookmarkEnd w:id="108"/>
      <w:bookmarkEnd w:id="109"/>
      <w:bookmarkEnd w:id="110"/>
      <w:bookmarkEnd w:id="111"/>
      <w:bookmarkEnd w:id="112"/>
      <w:bookmarkEnd w:id="113"/>
      <w:bookmarkEnd w:id="114"/>
      <w:bookmarkEnd w:id="115"/>
      <w:bookmarkEnd w:id="116"/>
      <w:bookmarkEnd w:id="117"/>
      <w:bookmarkEnd w:id="118"/>
      <w:bookmarkEnd w:id="119"/>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jc w:val="center"/>
        <w:rPr>
          <w:highlight w:val="none"/>
        </w:rPr>
      </w:pPr>
      <w:r>
        <w:rPr>
          <w:rFonts w:hint="eastAsia" w:ascii="宋体" w:hAnsi="宋体" w:eastAsia="宋体" w:cs="宋体"/>
          <w:b w:val="0"/>
          <w:bCs w:val="0"/>
          <w:sz w:val="44"/>
          <w:szCs w:val="44"/>
          <w:highlight w:val="none"/>
          <w:u w:val="single"/>
          <w:lang w:val="en-US" w:eastAsia="zh-CN"/>
        </w:rPr>
        <w:t>广州城市水处理设备有限公司2023年第一季度格栅备件采购项目</w:t>
      </w:r>
    </w:p>
    <w:p>
      <w:pPr>
        <w:adjustRightInd w:val="0"/>
        <w:snapToGrid w:val="0"/>
        <w:spacing w:before="156" w:beforeLines="50" w:after="156" w:afterLines="50" w:line="600" w:lineRule="exact"/>
        <w:jc w:val="center"/>
        <w:rPr>
          <w:rFonts w:ascii="宋体" w:hAnsi="宋体" w:eastAsia="宋体" w:cs="宋体"/>
          <w:sz w:val="30"/>
          <w:szCs w:val="30"/>
          <w:highlight w:val="none"/>
        </w:rPr>
      </w:pPr>
    </w:p>
    <w:p>
      <w:pPr>
        <w:adjustRightInd w:val="0"/>
        <w:snapToGrid w:val="0"/>
        <w:spacing w:before="156" w:beforeLines="50" w:after="156" w:afterLines="50" w:line="600" w:lineRule="exact"/>
        <w:jc w:val="center"/>
        <w:rPr>
          <w:rFonts w:ascii="宋体" w:hAnsi="宋体" w:eastAsia="宋体" w:cs="宋体"/>
          <w:sz w:val="30"/>
          <w:szCs w:val="30"/>
          <w:highlight w:val="none"/>
        </w:rPr>
      </w:pPr>
      <w:r>
        <w:rPr>
          <w:rFonts w:hint="eastAsia" w:ascii="宋体" w:hAnsi="宋体" w:eastAsia="宋体" w:cs="宋体"/>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jc w:val="center"/>
        <w:rPr>
          <w:rFonts w:ascii="宋体" w:hAnsi="宋体" w:eastAsia="宋体" w:cs="宋体"/>
          <w:sz w:val="48"/>
          <w:szCs w:val="48"/>
          <w:highlight w:val="none"/>
        </w:rPr>
      </w:pPr>
    </w:p>
    <w:p>
      <w:pPr>
        <w:adjustRightInd w:val="0"/>
        <w:snapToGrid w:val="0"/>
        <w:spacing w:line="600" w:lineRule="exact"/>
        <w:ind w:left="1" w:firstLine="709" w:firstLineChars="197"/>
        <w:jc w:val="center"/>
        <w:rPr>
          <w:rFonts w:ascii="宋体" w:hAnsi="宋体" w:eastAsia="宋体" w:cs="宋体"/>
          <w:sz w:val="36"/>
          <w:szCs w:val="36"/>
          <w:highlight w:val="none"/>
        </w:rPr>
      </w:pPr>
      <w:r>
        <w:rPr>
          <w:rFonts w:hint="eastAsia" w:ascii="宋体" w:hAnsi="宋体" w:eastAsia="宋体" w:cs="宋体"/>
          <w:sz w:val="36"/>
          <w:szCs w:val="36"/>
          <w:highlight w:val="none"/>
        </w:rPr>
        <w:t>供应商：</w:t>
      </w: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sz w:val="36"/>
          <w:szCs w:val="36"/>
          <w:highlight w:val="none"/>
        </w:rPr>
      </w:pP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年</w:t>
      </w: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月</w:t>
      </w: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日</w:t>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rPr>
          <w:rFonts w:ascii="宋体" w:hAnsi="宋体" w:eastAsia="宋体" w:cs="宋体"/>
          <w:sz w:val="30"/>
          <w:szCs w:val="30"/>
          <w:highlight w:val="none"/>
        </w:rPr>
      </w:pPr>
    </w:p>
    <w:p>
      <w:pPr>
        <w:pStyle w:val="2"/>
        <w:rPr>
          <w:rFonts w:eastAsia="宋体" w:cs="宋体"/>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r>
        <w:rPr>
          <w:rFonts w:hint="eastAsia" w:ascii="宋体" w:hAnsi="宋体" w:eastAsia="宋体" w:cs="宋体"/>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line="600" w:lineRule="exact"/>
        <w:jc w:val="center"/>
        <w:rPr>
          <w:rFonts w:ascii="宋体" w:hAnsi="宋体" w:eastAsia="宋体" w:cs="宋体"/>
          <w:sz w:val="44"/>
          <w:szCs w:val="44"/>
          <w:highlight w:val="none"/>
        </w:rPr>
      </w:pPr>
    </w:p>
    <w:p>
      <w:pPr>
        <w:spacing w:line="600" w:lineRule="exact"/>
        <w:rPr>
          <w:rFonts w:ascii="宋体" w:hAnsi="宋体" w:eastAsia="宋体" w:cs="宋体"/>
          <w:sz w:val="28"/>
          <w:szCs w:val="28"/>
          <w:highlight w:val="none"/>
        </w:rPr>
      </w:pPr>
      <w:bookmarkStart w:id="120" w:name="_Toc88209952"/>
      <w:bookmarkStart w:id="121" w:name="_Toc87616389"/>
      <w:r>
        <w:rPr>
          <w:rFonts w:hint="eastAsia" w:ascii="宋体" w:hAnsi="宋体" w:eastAsia="宋体" w:cs="宋体"/>
          <w:sz w:val="28"/>
          <w:szCs w:val="28"/>
          <w:highlight w:val="none"/>
        </w:rPr>
        <w:t>1.响应函</w:t>
      </w:r>
      <w:bookmarkEnd w:id="120"/>
      <w:bookmarkEnd w:id="121"/>
    </w:p>
    <w:p>
      <w:pPr>
        <w:spacing w:line="600" w:lineRule="exact"/>
        <w:rPr>
          <w:rFonts w:ascii="宋体" w:hAnsi="宋体" w:eastAsia="宋体" w:cs="宋体"/>
          <w:sz w:val="28"/>
          <w:szCs w:val="28"/>
          <w:highlight w:val="none"/>
        </w:rPr>
      </w:pPr>
      <w:bookmarkStart w:id="122" w:name="_Toc88209953"/>
      <w:bookmarkStart w:id="123" w:name="_Toc87616390"/>
      <w:r>
        <w:rPr>
          <w:rFonts w:hint="eastAsia" w:ascii="宋体" w:hAnsi="宋体" w:eastAsia="宋体" w:cs="宋体"/>
          <w:sz w:val="28"/>
          <w:szCs w:val="28"/>
          <w:highlight w:val="none"/>
        </w:rPr>
        <w:t>2.法定代表人证明或授权委托书</w:t>
      </w:r>
      <w:bookmarkEnd w:id="122"/>
      <w:bookmarkEnd w:id="123"/>
      <w:bookmarkStart w:id="124" w:name="_Toc88209956"/>
      <w:bookmarkStart w:id="125" w:name="_Toc87616393"/>
      <w:r>
        <w:rPr>
          <w:rFonts w:hint="eastAsia" w:ascii="宋体" w:hAnsi="宋体" w:eastAsia="宋体" w:cs="宋体"/>
          <w:sz w:val="28"/>
          <w:szCs w:val="28"/>
          <w:highlight w:val="none"/>
        </w:rPr>
        <w:cr/>
      </w:r>
      <w:r>
        <w:rPr>
          <w:rFonts w:hint="eastAsia" w:ascii="宋体" w:hAnsi="宋体" w:eastAsia="宋体" w:cs="宋体"/>
          <w:sz w:val="28"/>
          <w:szCs w:val="28"/>
          <w:highlight w:val="none"/>
        </w:rPr>
        <w:t>3.资格审查资料</w:t>
      </w:r>
      <w:r>
        <w:rPr>
          <w:rFonts w:hint="eastAsia" w:ascii="宋体" w:hAnsi="宋体" w:eastAsia="宋体" w:cs="宋体"/>
          <w:sz w:val="28"/>
          <w:szCs w:val="28"/>
          <w:highlight w:val="none"/>
        </w:rPr>
        <w:cr/>
      </w:r>
      <w:r>
        <w:rPr>
          <w:rFonts w:hint="eastAsia" w:ascii="宋体" w:hAnsi="宋体" w:eastAsia="宋体" w:cs="宋体"/>
          <w:sz w:val="28"/>
          <w:szCs w:val="28"/>
          <w:highlight w:val="none"/>
        </w:rPr>
        <w:t>4.拟投入本项目的项目负责人情况表</w:t>
      </w:r>
    </w:p>
    <w:p>
      <w:pPr>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5.报价表</w:t>
      </w:r>
      <w:r>
        <w:rPr>
          <w:rFonts w:hint="eastAsia" w:ascii="宋体" w:hAnsi="宋体" w:eastAsia="宋体" w:cs="宋体"/>
          <w:sz w:val="28"/>
          <w:szCs w:val="28"/>
          <w:highlight w:val="none"/>
        </w:rPr>
        <w:cr/>
      </w:r>
      <w:r>
        <w:rPr>
          <w:rFonts w:hint="eastAsia" w:ascii="宋体" w:hAnsi="宋体" w:eastAsia="宋体" w:cs="宋体"/>
          <w:sz w:val="28"/>
          <w:szCs w:val="28"/>
          <w:highlight w:val="none"/>
        </w:rPr>
        <w:t>6.其他资料</w:t>
      </w:r>
      <w:bookmarkEnd w:id="124"/>
      <w:bookmarkEnd w:id="125"/>
      <w:r>
        <w:rPr>
          <w:rFonts w:hint="eastAsia" w:ascii="宋体" w:hAnsi="宋体" w:eastAsia="宋体" w:cs="宋体"/>
          <w:sz w:val="28"/>
          <w:szCs w:val="28"/>
          <w:highlight w:val="none"/>
        </w:rPr>
        <w:cr/>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pStyle w:val="2"/>
        <w:rPr>
          <w:rFonts w:eastAsia="宋体" w:cs="宋体"/>
          <w:highlight w:val="none"/>
        </w:rPr>
      </w:pPr>
    </w:p>
    <w:p>
      <w:pPr>
        <w:adjustRightInd w:val="0"/>
        <w:snapToGrid w:val="0"/>
        <w:spacing w:before="156" w:beforeLines="50" w:after="156" w:afterLines="50" w:line="600" w:lineRule="exact"/>
        <w:rPr>
          <w:rFonts w:ascii="宋体" w:hAnsi="宋体" w:eastAsia="宋体" w:cs="宋体"/>
          <w:sz w:val="44"/>
          <w:szCs w:val="44"/>
          <w:highlight w:val="none"/>
        </w:rPr>
      </w:pPr>
    </w:p>
    <w:p>
      <w:pPr>
        <w:adjustRightInd w:val="0"/>
        <w:snapToGrid w:val="0"/>
        <w:spacing w:before="156" w:beforeLines="50" w:after="156" w:afterLines="50" w:line="600" w:lineRule="exact"/>
        <w:rPr>
          <w:rFonts w:ascii="宋体" w:hAnsi="宋体" w:eastAsia="宋体" w:cs="宋体"/>
          <w:sz w:val="44"/>
          <w:szCs w:val="44"/>
          <w:highlight w:val="none"/>
        </w:rPr>
      </w:pPr>
    </w:p>
    <w:p>
      <w:pPr>
        <w:pStyle w:val="2"/>
        <w:ind w:firstLine="0"/>
        <w:rPr>
          <w:rFonts w:eastAsia="宋体" w:cs="宋体"/>
          <w:sz w:val="44"/>
          <w:szCs w:val="44"/>
          <w:highlight w:val="none"/>
        </w:rPr>
      </w:pPr>
    </w:p>
    <w:p>
      <w:pPr>
        <w:pStyle w:val="6"/>
        <w:rPr>
          <w:rFonts w:ascii="宋体" w:hAnsi="宋体" w:cs="宋体"/>
          <w:sz w:val="28"/>
          <w:szCs w:val="28"/>
          <w:highlight w:val="none"/>
        </w:rPr>
      </w:pPr>
      <w:bookmarkStart w:id="126" w:name="_Toc87616394"/>
      <w:bookmarkStart w:id="127" w:name="_Toc88209957"/>
      <w:bookmarkStart w:id="128" w:name="_Toc28619645"/>
      <w:bookmarkStart w:id="129" w:name="_Toc6313"/>
      <w:bookmarkStart w:id="130" w:name="_Toc12665"/>
      <w:r>
        <w:rPr>
          <w:rFonts w:hint="eastAsia" w:ascii="宋体" w:hAnsi="宋体" w:cs="宋体"/>
          <w:sz w:val="28"/>
          <w:szCs w:val="28"/>
          <w:highlight w:val="none"/>
        </w:rPr>
        <w:t>1.响应函</w:t>
      </w:r>
      <w:bookmarkEnd w:id="126"/>
      <w:bookmarkEnd w:id="127"/>
      <w:bookmarkEnd w:id="128"/>
      <w:bookmarkEnd w:id="129"/>
      <w:bookmarkEnd w:id="130"/>
    </w:p>
    <w:p>
      <w:pPr>
        <w:spacing w:line="360" w:lineRule="auto"/>
        <w:rPr>
          <w:rFonts w:ascii="宋体" w:hAnsi="宋体" w:eastAsia="宋体" w:cs="宋体"/>
          <w:sz w:val="28"/>
          <w:szCs w:val="28"/>
          <w:highlight w:val="none"/>
          <w:u w:val="single"/>
        </w:rPr>
      </w:pPr>
      <w:r>
        <w:rPr>
          <w:rFonts w:hint="eastAsia" w:ascii="宋体" w:hAnsi="宋体" w:eastAsia="宋体" w:cs="宋体"/>
          <w:sz w:val="28"/>
          <w:szCs w:val="28"/>
          <w:highlight w:val="none"/>
        </w:rPr>
        <w:t>1.1响应函</w:t>
      </w:r>
      <w:r>
        <w:rPr>
          <w:rFonts w:hint="eastAsia" w:ascii="宋体" w:hAnsi="宋体" w:eastAsia="宋体" w:cs="宋体"/>
          <w:sz w:val="28"/>
          <w:szCs w:val="28"/>
          <w:highlight w:val="none"/>
          <w:u w:val="single"/>
        </w:rPr>
        <w:t>至（采购人名称）：</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1.我方已仔细研究了</w:t>
      </w:r>
      <w:r>
        <w:rPr>
          <w:rFonts w:hint="eastAsia" w:ascii="宋体" w:hAnsi="宋体" w:eastAsia="宋体" w:cs="宋体"/>
          <w:sz w:val="28"/>
          <w:szCs w:val="28"/>
          <w:highlight w:val="none"/>
          <w:u w:val="single"/>
        </w:rPr>
        <w:t xml:space="preserve">（项目名称、项目编号、标段/标包号）   </w:t>
      </w:r>
      <w:r>
        <w:rPr>
          <w:rFonts w:hint="eastAsia" w:ascii="宋体" w:hAnsi="宋体" w:eastAsia="宋体" w:cs="宋体"/>
          <w:sz w:val="28"/>
          <w:szCs w:val="28"/>
          <w:highlight w:val="none"/>
        </w:rPr>
        <w:t>采购文件的全部内容，愿意以含税价人民币（大写）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）的报价（其中，不含税价为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；增值税为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）完成/提供本项目□工程 □货物□服务并按合同约定履行义务。</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2.我方响应文件包括下列内容：</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（1）响应函</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（2）法定代表人证明或授权委托书</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（3）资格审查资料</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（4）拟投入本项目的项目负责人情况表</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（5）报价表</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（6）其他资料</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4.我方承诺在采购文件有效期内不撤销响应文件。</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5.如我方成交，我方承诺：</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（2）在签订合同时不向你方提出附加条件；</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（3）按照采购文件要求提交履约保证金；</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（4）在合同约定的期限内完成合同规定的全部义务。</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u w:val="single"/>
        </w:rPr>
        <w:t xml:space="preserve">       （其他补充说明）</w:t>
      </w:r>
      <w:r>
        <w:rPr>
          <w:rFonts w:hint="eastAsia" w:ascii="宋体" w:hAnsi="宋体" w:eastAsia="宋体" w:cs="宋体"/>
          <w:sz w:val="28"/>
          <w:szCs w:val="28"/>
          <w:highlight w:val="none"/>
        </w:rPr>
        <w:t>。</w:t>
      </w:r>
    </w:p>
    <w:p>
      <w:pPr>
        <w:adjustRightInd w:val="0"/>
        <w:snapToGrid w:val="0"/>
        <w:spacing w:line="600" w:lineRule="exact"/>
        <w:ind w:left="1" w:firstLine="551" w:firstLineChars="197"/>
        <w:jc w:val="left"/>
        <w:rPr>
          <w:rFonts w:ascii="宋体" w:hAnsi="宋体" w:eastAsia="宋体" w:cs="宋体"/>
          <w:sz w:val="28"/>
          <w:szCs w:val="28"/>
          <w:highlight w:val="none"/>
        </w:rPr>
      </w:pPr>
    </w:p>
    <w:p>
      <w:pPr>
        <w:adjustRightInd w:val="0"/>
        <w:snapToGrid w:val="0"/>
        <w:spacing w:line="600" w:lineRule="exact"/>
        <w:ind w:left="1" w:firstLine="551" w:firstLineChars="197"/>
        <w:jc w:val="left"/>
        <w:rPr>
          <w:rFonts w:ascii="宋体" w:hAnsi="宋体" w:eastAsia="宋体" w:cs="宋体"/>
          <w:sz w:val="28"/>
          <w:szCs w:val="28"/>
          <w:highlight w:val="none"/>
        </w:rPr>
      </w:pPr>
    </w:p>
    <w:p>
      <w:pPr>
        <w:adjustRightInd w:val="0"/>
        <w:snapToGrid w:val="0"/>
        <w:spacing w:line="600" w:lineRule="exact"/>
        <w:ind w:left="1" w:firstLine="551" w:firstLineChars="197"/>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（单位公章）</w:t>
      </w:r>
    </w:p>
    <w:p>
      <w:pPr>
        <w:adjustRightInd w:val="0"/>
        <w:snapToGrid w:val="0"/>
        <w:spacing w:line="600" w:lineRule="exact"/>
        <w:ind w:left="1" w:firstLine="551" w:firstLineChars="197"/>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电子邮箱：</w:t>
      </w:r>
      <w:r>
        <w:rPr>
          <w:rFonts w:hint="eastAsia" w:ascii="宋体" w:hAnsi="宋体" w:eastAsia="宋体" w:cs="宋体"/>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传真：</w:t>
      </w:r>
      <w:r>
        <w:rPr>
          <w:rFonts w:hint="eastAsia" w:ascii="宋体" w:hAnsi="宋体" w:eastAsia="宋体" w:cs="宋体"/>
          <w:sz w:val="28"/>
          <w:szCs w:val="28"/>
          <w:highlight w:val="none"/>
          <w:u w:val="single"/>
        </w:rPr>
        <w:t xml:space="preserve">                              </w:t>
      </w:r>
    </w:p>
    <w:p>
      <w:pPr>
        <w:spacing w:line="600" w:lineRule="exact"/>
        <w:ind w:left="1" w:firstLine="551" w:firstLineChars="197"/>
        <w:jc w:val="right"/>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pStyle w:val="6"/>
        <w:spacing w:before="0"/>
        <w:rPr>
          <w:rFonts w:ascii="宋体" w:hAnsi="宋体" w:cs="宋体"/>
          <w:sz w:val="28"/>
          <w:szCs w:val="28"/>
          <w:highlight w:val="none"/>
        </w:rPr>
      </w:pPr>
      <w:bookmarkStart w:id="131" w:name="_Toc29833"/>
      <w:bookmarkStart w:id="132" w:name="_Toc88209958"/>
      <w:bookmarkStart w:id="133" w:name="_Toc22527"/>
      <w:bookmarkStart w:id="134" w:name="_Toc87616395"/>
      <w:r>
        <w:rPr>
          <w:rFonts w:hint="eastAsia" w:ascii="宋体" w:hAnsi="宋体" w:cs="宋体"/>
          <w:sz w:val="28"/>
          <w:szCs w:val="28"/>
          <w:highlight w:val="none"/>
        </w:rPr>
        <w:t>2.法定代表人证明或授权委托书</w:t>
      </w:r>
      <w:bookmarkEnd w:id="131"/>
      <w:bookmarkEnd w:id="132"/>
      <w:bookmarkEnd w:id="133"/>
      <w:bookmarkEnd w:id="134"/>
    </w:p>
    <w:p>
      <w:pPr>
        <w:spacing w:line="360" w:lineRule="auto"/>
        <w:rPr>
          <w:rFonts w:ascii="宋体" w:hAnsi="宋体" w:eastAsia="宋体" w:cs="宋体"/>
          <w:szCs w:val="21"/>
          <w:highlight w:val="none"/>
        </w:rPr>
      </w:pPr>
      <w:r>
        <w:rPr>
          <w:rFonts w:hint="eastAsia" w:ascii="宋体" w:hAnsi="宋体" w:eastAsia="宋体" w:cs="宋体"/>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法定代表人证明书</w:t>
      </w:r>
    </w:p>
    <w:p>
      <w:pPr>
        <w:pStyle w:val="44"/>
        <w:snapToGrid w:val="0"/>
        <w:spacing w:after="0" w:line="600" w:lineRule="exact"/>
        <w:jc w:val="both"/>
        <w:rPr>
          <w:rFonts w:hAnsi="宋体"/>
          <w:color w:val="000000"/>
          <w:sz w:val="21"/>
          <w:szCs w:val="21"/>
          <w:highlight w:val="none"/>
          <w:u w:val="single"/>
        </w:rPr>
      </w:pPr>
      <w:r>
        <w:rPr>
          <w:rFonts w:hint="eastAsia" w:hAnsi="宋体"/>
          <w:color w:val="000000"/>
          <w:sz w:val="21"/>
          <w:szCs w:val="21"/>
          <w:highlight w:val="none"/>
        </w:rPr>
        <w:t xml:space="preserve">     供应商名称：</w:t>
      </w:r>
      <w:r>
        <w:rPr>
          <w:rFonts w:hint="eastAsia" w:hAnsi="宋体"/>
          <w:color w:val="000000"/>
          <w:sz w:val="21"/>
          <w:szCs w:val="21"/>
          <w:highlight w:val="none"/>
          <w:u w:val="single"/>
        </w:rPr>
        <w:t xml:space="preserve">                          </w:t>
      </w:r>
    </w:p>
    <w:p>
      <w:pPr>
        <w:pStyle w:val="34"/>
        <w:snapToGrid w:val="0"/>
        <w:spacing w:line="600" w:lineRule="exact"/>
        <w:rPr>
          <w:rFonts w:hAnsi="宋体"/>
          <w:sz w:val="21"/>
          <w:szCs w:val="21"/>
          <w:highlight w:val="none"/>
          <w:u w:val="single"/>
        </w:rPr>
      </w:pPr>
      <w:r>
        <w:rPr>
          <w:rFonts w:hint="eastAsia" w:hAnsi="宋体"/>
          <w:sz w:val="21"/>
          <w:szCs w:val="21"/>
          <w:highlight w:val="none"/>
        </w:rPr>
        <w:t xml:space="preserve">     单位性质：</w:t>
      </w:r>
      <w:r>
        <w:rPr>
          <w:rFonts w:hint="eastAsia" w:hAnsi="宋体"/>
          <w:sz w:val="21"/>
          <w:szCs w:val="21"/>
          <w:highlight w:val="none"/>
          <w:u w:val="single"/>
        </w:rPr>
        <w:t xml:space="preserve">                            </w:t>
      </w:r>
    </w:p>
    <w:p>
      <w:pPr>
        <w:pStyle w:val="43"/>
        <w:snapToGrid w:val="0"/>
        <w:spacing w:after="0" w:line="600" w:lineRule="exact"/>
        <w:ind w:firstLine="525" w:firstLineChars="250"/>
        <w:rPr>
          <w:rFonts w:hAnsi="宋体"/>
          <w:color w:val="000000"/>
          <w:sz w:val="21"/>
          <w:szCs w:val="21"/>
          <w:highlight w:val="none"/>
          <w:u w:val="single"/>
        </w:rPr>
      </w:pPr>
      <w:r>
        <w:rPr>
          <w:rFonts w:hint="eastAsia" w:hAnsi="宋体"/>
          <w:color w:val="000000"/>
          <w:sz w:val="21"/>
          <w:szCs w:val="21"/>
          <w:highlight w:val="none"/>
        </w:rPr>
        <w:t>地    址：</w:t>
      </w:r>
      <w:r>
        <w:rPr>
          <w:rFonts w:hint="eastAsia" w:hAnsi="宋体"/>
          <w:color w:val="000000"/>
          <w:sz w:val="21"/>
          <w:szCs w:val="21"/>
          <w:highlight w:val="none"/>
          <w:u w:val="single"/>
        </w:rPr>
        <w:t xml:space="preserve">                            </w:t>
      </w:r>
    </w:p>
    <w:p>
      <w:pPr>
        <w:pStyle w:val="34"/>
        <w:snapToGrid w:val="0"/>
        <w:spacing w:line="600" w:lineRule="exact"/>
        <w:ind w:firstLine="539" w:firstLineChars="257"/>
        <w:rPr>
          <w:rFonts w:hAnsi="宋体"/>
          <w:sz w:val="21"/>
          <w:szCs w:val="21"/>
          <w:highlight w:val="none"/>
        </w:rPr>
      </w:pPr>
      <w:r>
        <w:rPr>
          <w:rFonts w:hint="eastAsia" w:hAnsi="宋体"/>
          <w:sz w:val="21"/>
          <w:szCs w:val="21"/>
          <w:highlight w:val="none"/>
        </w:rPr>
        <w:t>成立时间：</w:t>
      </w:r>
      <w:r>
        <w:rPr>
          <w:rFonts w:hint="eastAsia" w:hAnsi="宋体"/>
          <w:sz w:val="21"/>
          <w:szCs w:val="21"/>
          <w:highlight w:val="none"/>
          <w:u w:val="single"/>
        </w:rPr>
        <w:t xml:space="preserve">        </w:t>
      </w:r>
      <w:r>
        <w:rPr>
          <w:rFonts w:hint="eastAsia" w:hAnsi="宋体"/>
          <w:sz w:val="21"/>
          <w:szCs w:val="21"/>
          <w:highlight w:val="none"/>
        </w:rPr>
        <w:t>年</w:t>
      </w:r>
      <w:r>
        <w:rPr>
          <w:rFonts w:hint="eastAsia" w:hAnsi="宋体"/>
          <w:sz w:val="21"/>
          <w:szCs w:val="21"/>
          <w:highlight w:val="none"/>
          <w:u w:val="single"/>
        </w:rPr>
        <w:t xml:space="preserve">       </w:t>
      </w:r>
      <w:r>
        <w:rPr>
          <w:rFonts w:hint="eastAsia" w:hAnsi="宋体"/>
          <w:sz w:val="21"/>
          <w:szCs w:val="21"/>
          <w:highlight w:val="none"/>
        </w:rPr>
        <w:t>月</w:t>
      </w:r>
      <w:r>
        <w:rPr>
          <w:rFonts w:hint="eastAsia" w:hAnsi="宋体"/>
          <w:sz w:val="21"/>
          <w:szCs w:val="21"/>
          <w:highlight w:val="none"/>
          <w:u w:val="single"/>
        </w:rPr>
        <w:t xml:space="preserve">       </w:t>
      </w:r>
      <w:r>
        <w:rPr>
          <w:rFonts w:hint="eastAsia" w:hAnsi="宋体"/>
          <w:sz w:val="21"/>
          <w:szCs w:val="21"/>
          <w:highlight w:val="none"/>
        </w:rPr>
        <w:t>日</w:t>
      </w:r>
    </w:p>
    <w:p>
      <w:pPr>
        <w:pStyle w:val="34"/>
        <w:snapToGrid w:val="0"/>
        <w:spacing w:line="600" w:lineRule="exact"/>
        <w:ind w:firstLine="539" w:firstLineChars="257"/>
        <w:rPr>
          <w:rFonts w:hAnsi="宋体"/>
          <w:sz w:val="21"/>
          <w:szCs w:val="21"/>
          <w:highlight w:val="none"/>
        </w:rPr>
      </w:pPr>
      <w:r>
        <w:rPr>
          <w:rFonts w:hint="eastAsia" w:hAnsi="宋体"/>
          <w:sz w:val="21"/>
          <w:szCs w:val="21"/>
          <w:highlight w:val="none"/>
        </w:rPr>
        <w:t>经营期限：</w:t>
      </w:r>
      <w:r>
        <w:rPr>
          <w:rFonts w:hint="eastAsia" w:hAnsi="宋体"/>
          <w:sz w:val="21"/>
          <w:szCs w:val="21"/>
          <w:highlight w:val="none"/>
          <w:u w:val="single"/>
        </w:rPr>
        <w:t xml:space="preserve">                            </w:t>
      </w:r>
      <w:r>
        <w:rPr>
          <w:rFonts w:hint="eastAsia" w:hAnsi="宋体"/>
          <w:sz w:val="21"/>
          <w:szCs w:val="21"/>
          <w:highlight w:val="none"/>
        </w:rPr>
        <w:t xml:space="preserve">   </w:t>
      </w:r>
    </w:p>
    <w:p>
      <w:pPr>
        <w:pStyle w:val="34"/>
        <w:snapToGrid w:val="0"/>
        <w:spacing w:line="600" w:lineRule="exact"/>
        <w:ind w:firstLine="539" w:firstLineChars="257"/>
        <w:rPr>
          <w:rFonts w:hAnsi="宋体"/>
          <w:sz w:val="21"/>
          <w:szCs w:val="21"/>
          <w:highlight w:val="none"/>
        </w:rPr>
      </w:pPr>
      <w:r>
        <w:rPr>
          <w:rFonts w:hint="eastAsia" w:hAnsi="宋体"/>
          <w:sz w:val="21"/>
          <w:szCs w:val="21"/>
          <w:highlight w:val="none"/>
        </w:rPr>
        <w:t>姓名：</w:t>
      </w:r>
      <w:r>
        <w:rPr>
          <w:rFonts w:hint="eastAsia" w:hAnsi="宋体"/>
          <w:sz w:val="21"/>
          <w:szCs w:val="21"/>
          <w:highlight w:val="none"/>
          <w:u w:val="single"/>
        </w:rPr>
        <w:t xml:space="preserve">     </w:t>
      </w:r>
      <w:r>
        <w:rPr>
          <w:rFonts w:hint="eastAsia" w:hAnsi="宋体"/>
          <w:sz w:val="21"/>
          <w:szCs w:val="21"/>
          <w:highlight w:val="none"/>
        </w:rPr>
        <w:t xml:space="preserve"> 性别：</w:t>
      </w:r>
      <w:r>
        <w:rPr>
          <w:rFonts w:hint="eastAsia" w:hAnsi="宋体"/>
          <w:sz w:val="21"/>
          <w:szCs w:val="21"/>
          <w:highlight w:val="none"/>
          <w:u w:val="single"/>
        </w:rPr>
        <w:t xml:space="preserve">    </w:t>
      </w:r>
      <w:r>
        <w:rPr>
          <w:rFonts w:hint="eastAsia" w:hAnsi="宋体"/>
          <w:sz w:val="21"/>
          <w:szCs w:val="21"/>
          <w:highlight w:val="none"/>
        </w:rPr>
        <w:t xml:space="preserve"> 年龄：</w:t>
      </w:r>
      <w:r>
        <w:rPr>
          <w:rFonts w:hint="eastAsia" w:hAnsi="宋体"/>
          <w:sz w:val="21"/>
          <w:szCs w:val="21"/>
          <w:highlight w:val="none"/>
          <w:u w:val="single"/>
        </w:rPr>
        <w:t xml:space="preserve">    </w:t>
      </w:r>
      <w:r>
        <w:rPr>
          <w:rFonts w:hint="eastAsia" w:hAnsi="宋体"/>
          <w:sz w:val="21"/>
          <w:szCs w:val="21"/>
          <w:highlight w:val="none"/>
        </w:rPr>
        <w:t xml:space="preserve"> 身份证号码：</w:t>
      </w:r>
      <w:r>
        <w:rPr>
          <w:rFonts w:hint="eastAsia" w:hAnsi="宋体"/>
          <w:sz w:val="21"/>
          <w:szCs w:val="21"/>
          <w:highlight w:val="none"/>
          <w:u w:val="single"/>
        </w:rPr>
        <w:t xml:space="preserve">          </w:t>
      </w:r>
    </w:p>
    <w:p>
      <w:pPr>
        <w:pStyle w:val="34"/>
        <w:snapToGrid w:val="0"/>
        <w:spacing w:line="600" w:lineRule="exact"/>
        <w:ind w:firstLine="539" w:firstLineChars="257"/>
        <w:rPr>
          <w:rFonts w:hAnsi="宋体"/>
          <w:sz w:val="21"/>
          <w:szCs w:val="21"/>
          <w:highlight w:val="none"/>
        </w:rPr>
      </w:pPr>
      <w:r>
        <w:rPr>
          <w:rFonts w:hint="eastAsia" w:hAnsi="宋体"/>
          <w:sz w:val="21"/>
          <w:szCs w:val="21"/>
          <w:highlight w:val="none"/>
        </w:rPr>
        <w:t>职务：</w:t>
      </w:r>
      <w:r>
        <w:rPr>
          <w:rFonts w:hint="eastAsia" w:hAnsi="宋体"/>
          <w:sz w:val="21"/>
          <w:szCs w:val="21"/>
          <w:highlight w:val="none"/>
          <w:u w:val="single"/>
        </w:rPr>
        <w:t xml:space="preserve">         </w:t>
      </w:r>
      <w:r>
        <w:rPr>
          <w:rFonts w:hint="eastAsia" w:hAnsi="宋体"/>
          <w:sz w:val="21"/>
          <w:szCs w:val="21"/>
          <w:highlight w:val="none"/>
        </w:rPr>
        <w:t>系</w:t>
      </w:r>
      <w:r>
        <w:rPr>
          <w:rFonts w:hint="eastAsia" w:hAnsi="宋体"/>
          <w:sz w:val="21"/>
          <w:szCs w:val="21"/>
          <w:highlight w:val="none"/>
          <w:u w:val="single"/>
        </w:rPr>
        <w:t xml:space="preserve">     (供应商名称)       </w:t>
      </w:r>
      <w:r>
        <w:rPr>
          <w:rFonts w:hint="eastAsia" w:hAnsi="宋体"/>
          <w:sz w:val="21"/>
          <w:szCs w:val="21"/>
          <w:highlight w:val="none"/>
        </w:rPr>
        <w:t xml:space="preserve"> 的法定代表人。</w:t>
      </w:r>
    </w:p>
    <w:p>
      <w:pPr>
        <w:pStyle w:val="34"/>
        <w:snapToGrid w:val="0"/>
        <w:spacing w:line="600" w:lineRule="exact"/>
        <w:ind w:firstLine="539" w:firstLineChars="257"/>
        <w:rPr>
          <w:rFonts w:hAnsi="宋体"/>
          <w:sz w:val="21"/>
          <w:szCs w:val="21"/>
          <w:highlight w:val="none"/>
        </w:rPr>
      </w:pPr>
      <w:r>
        <w:rPr>
          <w:rFonts w:hint="eastAsia" w:hAnsi="宋体"/>
          <w:sz w:val="21"/>
          <w:szCs w:val="21"/>
          <w:highlight w:val="none"/>
        </w:rPr>
        <w:t>特此证明。</w:t>
      </w:r>
    </w:p>
    <w:p>
      <w:pPr>
        <w:adjustRightInd w:val="0"/>
        <w:snapToGrid w:val="0"/>
        <w:spacing w:line="600" w:lineRule="exact"/>
        <w:ind w:firstLine="491" w:firstLineChars="234"/>
        <w:rPr>
          <w:rFonts w:ascii="宋体" w:hAnsi="宋体" w:eastAsia="宋体" w:cs="宋体"/>
          <w:color w:val="000000"/>
          <w:szCs w:val="21"/>
          <w:highlight w:val="none"/>
        </w:rPr>
      </w:pPr>
      <w:r>
        <w:rPr>
          <w:rFonts w:hint="eastAsia" w:ascii="宋体" w:hAnsi="宋体" w:eastAsia="宋体" w:cs="宋体"/>
          <w:color w:val="000000"/>
          <w:szCs w:val="21"/>
          <w:highlight w:val="none"/>
        </w:rPr>
        <w:t>附：法定代表人身份证(正反两面)复印件</w:t>
      </w:r>
    </w:p>
    <w:p>
      <w:pPr>
        <w:pStyle w:val="34"/>
        <w:snapToGrid w:val="0"/>
        <w:spacing w:line="600" w:lineRule="exact"/>
        <w:ind w:firstLine="2564" w:firstLineChars="1221"/>
        <w:rPr>
          <w:rFonts w:hAnsi="宋体"/>
          <w:sz w:val="21"/>
          <w:szCs w:val="21"/>
          <w:highlight w:val="none"/>
        </w:rPr>
      </w:pPr>
    </w:p>
    <w:p>
      <w:pPr>
        <w:pStyle w:val="34"/>
        <w:snapToGrid w:val="0"/>
        <w:spacing w:line="600" w:lineRule="exact"/>
        <w:ind w:firstLine="2564" w:firstLineChars="1221"/>
        <w:rPr>
          <w:rFonts w:hAnsi="宋体"/>
          <w:sz w:val="21"/>
          <w:szCs w:val="21"/>
          <w:highlight w:val="none"/>
        </w:rPr>
      </w:pPr>
      <w:r>
        <w:rPr>
          <w:rFonts w:hint="eastAsia" w:hAnsi="宋体"/>
          <w:sz w:val="21"/>
          <w:szCs w:val="21"/>
          <w:highlight w:val="none"/>
        </w:rPr>
        <w:t>供应商：</w:t>
      </w:r>
      <w:r>
        <w:rPr>
          <w:rFonts w:hint="eastAsia" w:hAnsi="宋体"/>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000000"/>
          <w:szCs w:val="21"/>
          <w:highlight w:val="none"/>
        </w:rPr>
      </w:pPr>
      <w:r>
        <w:rPr>
          <w:rFonts w:hint="eastAsia" w:ascii="宋体" w:hAnsi="宋体" w:eastAsia="宋体" w:cs="宋体"/>
          <w:color w:val="000000"/>
          <w:szCs w:val="21"/>
          <w:highlight w:val="none"/>
        </w:rPr>
        <w:t>日  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pPr>
        <w:widowControl/>
        <w:adjustRightInd w:val="0"/>
        <w:snapToGrid w:val="0"/>
        <w:spacing w:line="600" w:lineRule="exact"/>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000000"/>
          <w:kern w:val="0"/>
          <w:szCs w:val="21"/>
          <w:highlight w:val="none"/>
        </w:rPr>
      </w:pPr>
    </w:p>
    <w:p>
      <w:pPr>
        <w:widowControl/>
        <w:adjustRightInd w:val="0"/>
        <w:snapToGrid w:val="0"/>
        <w:spacing w:line="600" w:lineRule="exact"/>
        <w:jc w:val="left"/>
        <w:rPr>
          <w:rFonts w:ascii="宋体" w:hAnsi="宋体" w:eastAsia="宋体" w:cs="宋体"/>
          <w:color w:val="000000"/>
          <w:kern w:val="0"/>
          <w:szCs w:val="21"/>
          <w:highlight w:val="none"/>
        </w:rPr>
      </w:pPr>
    </w:p>
    <w:p>
      <w:pPr>
        <w:widowControl/>
        <w:adjustRightInd w:val="0"/>
        <w:snapToGrid w:val="0"/>
        <w:spacing w:line="600" w:lineRule="exact"/>
        <w:jc w:val="left"/>
        <w:rPr>
          <w:rFonts w:ascii="宋体" w:hAnsi="宋体" w:eastAsia="宋体" w:cs="宋体"/>
          <w:color w:val="000000"/>
          <w:kern w:val="0"/>
          <w:szCs w:val="21"/>
          <w:highlight w:val="none"/>
        </w:rPr>
      </w:pPr>
    </w:p>
    <w:p>
      <w:pPr>
        <w:adjustRightInd w:val="0"/>
        <w:snapToGrid w:val="0"/>
        <w:spacing w:line="600" w:lineRule="exact"/>
        <w:ind w:firstLine="480"/>
        <w:rPr>
          <w:rFonts w:ascii="宋体" w:hAnsi="宋体" w:eastAsia="宋体" w:cs="宋体"/>
          <w:szCs w:val="21"/>
          <w:highlight w:val="none"/>
        </w:rPr>
      </w:pPr>
      <w:r>
        <w:rPr>
          <w:rFonts w:hint="eastAsia" w:ascii="宋体" w:hAnsi="宋体" w:eastAsia="宋体" w:cs="宋体"/>
          <w:kern w:val="0"/>
          <w:szCs w:val="21"/>
          <w:highlight w:val="none"/>
        </w:rPr>
        <w:t>注：法定代表人证明书亦可采用工商行政管理局统一制订的格式。</w:t>
      </w:r>
    </w:p>
    <w:p>
      <w:pPr>
        <w:spacing w:line="360" w:lineRule="auto"/>
        <w:rPr>
          <w:rFonts w:ascii="宋体" w:hAnsi="宋体" w:eastAsia="宋体" w:cs="宋体"/>
          <w:highlight w:val="none"/>
        </w:rPr>
      </w:pPr>
      <w:r>
        <w:rPr>
          <w:rFonts w:hint="eastAsia" w:ascii="宋体" w:hAnsi="宋体" w:eastAsia="宋体" w:cs="宋体"/>
          <w:color w:val="000000"/>
          <w:kern w:val="0"/>
          <w:sz w:val="28"/>
          <w:szCs w:val="28"/>
          <w:highlight w:val="none"/>
        </w:rPr>
        <w:br w:type="page"/>
      </w:r>
      <w:r>
        <w:rPr>
          <w:rFonts w:hint="eastAsia" w:ascii="宋体" w:hAnsi="宋体" w:eastAsia="宋体" w:cs="宋体"/>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kern w:val="0"/>
          <w:sz w:val="44"/>
          <w:szCs w:val="44"/>
          <w:highlight w:val="none"/>
        </w:rPr>
      </w:pPr>
      <w:r>
        <w:rPr>
          <w:rFonts w:hint="eastAsia" w:ascii="宋体" w:hAnsi="宋体" w:eastAsia="宋体" w:cs="宋体"/>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本人</w:t>
      </w:r>
      <w:r>
        <w:rPr>
          <w:rFonts w:hint="eastAsia" w:ascii="宋体" w:hAnsi="宋体" w:eastAsia="宋体" w:cs="宋体"/>
          <w:color w:val="000000"/>
          <w:sz w:val="30"/>
          <w:szCs w:val="30"/>
          <w:highlight w:val="none"/>
          <w:u w:val="single"/>
        </w:rPr>
        <w:t xml:space="preserve">   (姓名)    </w:t>
      </w:r>
      <w:r>
        <w:rPr>
          <w:rFonts w:hint="eastAsia" w:ascii="宋体" w:hAnsi="宋体" w:eastAsia="宋体" w:cs="宋体"/>
          <w:color w:val="000000"/>
          <w:sz w:val="30"/>
          <w:szCs w:val="30"/>
          <w:highlight w:val="none"/>
        </w:rPr>
        <w:t>系</w:t>
      </w:r>
      <w:r>
        <w:rPr>
          <w:rFonts w:hint="eastAsia" w:ascii="宋体" w:hAnsi="宋体" w:eastAsia="宋体" w:cs="宋体"/>
          <w:color w:val="000000"/>
          <w:sz w:val="30"/>
          <w:szCs w:val="30"/>
          <w:highlight w:val="none"/>
          <w:u w:val="single"/>
        </w:rPr>
        <w:t xml:space="preserve">        (供应商名称)          </w:t>
      </w:r>
      <w:r>
        <w:rPr>
          <w:rFonts w:hint="eastAsia" w:ascii="宋体" w:hAnsi="宋体" w:eastAsia="宋体" w:cs="宋体"/>
          <w:color w:val="000000"/>
          <w:sz w:val="30"/>
          <w:szCs w:val="30"/>
          <w:highlight w:val="none"/>
        </w:rPr>
        <w:t>的法定代表人，现授权</w:t>
      </w:r>
      <w:r>
        <w:rPr>
          <w:rFonts w:hint="eastAsia" w:ascii="宋体" w:hAnsi="宋体" w:eastAsia="宋体" w:cs="宋体"/>
          <w:color w:val="000000"/>
          <w:sz w:val="30"/>
          <w:szCs w:val="30"/>
          <w:highlight w:val="none"/>
          <w:u w:val="single"/>
        </w:rPr>
        <w:t xml:space="preserve">   (姓名)   </w:t>
      </w:r>
      <w:r>
        <w:rPr>
          <w:rFonts w:hint="eastAsia" w:ascii="宋体" w:hAnsi="宋体" w:eastAsia="宋体" w:cs="宋体"/>
          <w:color w:val="000000"/>
          <w:sz w:val="30"/>
          <w:szCs w:val="30"/>
          <w:highlight w:val="none"/>
        </w:rPr>
        <w:t>为我方代理人。代理人根据授权，以我方名义签署、澄清、说明、提交、撤回、修改</w:t>
      </w:r>
      <w:r>
        <w:rPr>
          <w:rFonts w:hint="eastAsia" w:ascii="宋体" w:hAnsi="宋体" w:eastAsia="宋体" w:cs="宋体"/>
          <w:color w:val="000000"/>
          <w:sz w:val="30"/>
          <w:szCs w:val="30"/>
          <w:highlight w:val="none"/>
          <w:u w:val="single"/>
        </w:rPr>
        <w:t xml:space="preserve"> （项目名称、项目编号、标段/标包号）  </w:t>
      </w:r>
      <w:r>
        <w:rPr>
          <w:rFonts w:hint="eastAsia" w:ascii="宋体" w:hAnsi="宋体" w:eastAsia="宋体" w:cs="宋体"/>
          <w:color w:val="000000"/>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委托期限：</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w:t>
      </w:r>
    </w:p>
    <w:p>
      <w:pPr>
        <w:adjustRightInd w:val="0"/>
        <w:snapToGrid w:val="0"/>
        <w:spacing w:line="600" w:lineRule="exact"/>
        <w:ind w:firstLine="59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代理人无转委托权。</w:t>
      </w:r>
    </w:p>
    <w:p>
      <w:pPr>
        <w:adjustRightInd w:val="0"/>
        <w:snapToGrid w:val="0"/>
        <w:spacing w:line="600" w:lineRule="exact"/>
        <w:ind w:firstLine="59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附：1.委托代理人身份证(正反两面)复印件</w:t>
      </w:r>
    </w:p>
    <w:p>
      <w:pPr>
        <w:pStyle w:val="42"/>
        <w:ind w:firstLine="1200" w:firstLineChars="40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4"/>
        <w:snapToGrid w:val="0"/>
        <w:spacing w:line="600" w:lineRule="exact"/>
        <w:ind w:firstLine="3618" w:firstLineChars="1005"/>
        <w:rPr>
          <w:rFonts w:hAnsi="宋体"/>
          <w:sz w:val="30"/>
          <w:szCs w:val="30"/>
          <w:highlight w:val="none"/>
        </w:rPr>
      </w:pPr>
      <w:r>
        <w:rPr>
          <w:rFonts w:hint="eastAsia" w:hAnsi="宋体"/>
          <w:spacing w:val="30"/>
          <w:sz w:val="30"/>
          <w:szCs w:val="30"/>
          <w:highlight w:val="none"/>
        </w:rPr>
        <w:t>供应商</w:t>
      </w:r>
      <w:r>
        <w:rPr>
          <w:rFonts w:hint="eastAsia" w:hAnsi="宋体"/>
          <w:sz w:val="30"/>
          <w:szCs w:val="30"/>
          <w:highlight w:val="none"/>
        </w:rPr>
        <w:t>：</w:t>
      </w:r>
      <w:r>
        <w:rPr>
          <w:rFonts w:hint="eastAsia" w:hAnsi="宋体"/>
          <w:sz w:val="30"/>
          <w:szCs w:val="30"/>
          <w:highlight w:val="none"/>
          <w:u w:val="single"/>
        </w:rPr>
        <w:t xml:space="preserve">      (单位公章)         </w:t>
      </w:r>
    </w:p>
    <w:p>
      <w:pPr>
        <w:pStyle w:val="34"/>
        <w:snapToGrid w:val="0"/>
        <w:spacing w:line="600" w:lineRule="exact"/>
        <w:ind w:firstLine="3600" w:firstLineChars="1200"/>
        <w:rPr>
          <w:rFonts w:hAnsi="宋体"/>
          <w:sz w:val="30"/>
          <w:szCs w:val="30"/>
          <w:highlight w:val="none"/>
        </w:rPr>
      </w:pPr>
      <w:r>
        <w:rPr>
          <w:rFonts w:hint="eastAsia" w:hAnsi="宋体"/>
          <w:sz w:val="30"/>
          <w:szCs w:val="30"/>
          <w:highlight w:val="none"/>
        </w:rPr>
        <w:t>法定代表人：</w:t>
      </w:r>
      <w:r>
        <w:rPr>
          <w:rFonts w:hint="eastAsia" w:hAnsi="宋体"/>
          <w:sz w:val="30"/>
          <w:szCs w:val="30"/>
          <w:highlight w:val="none"/>
          <w:u w:val="single"/>
        </w:rPr>
        <w:t xml:space="preserve">       (签字)            </w:t>
      </w:r>
    </w:p>
    <w:p>
      <w:pPr>
        <w:pStyle w:val="34"/>
        <w:snapToGrid w:val="0"/>
        <w:spacing w:line="600" w:lineRule="exact"/>
        <w:ind w:firstLine="3600" w:firstLineChars="1200"/>
        <w:rPr>
          <w:rFonts w:hAnsi="宋体"/>
          <w:sz w:val="30"/>
          <w:szCs w:val="30"/>
          <w:highlight w:val="none"/>
        </w:rPr>
      </w:pPr>
      <w:r>
        <w:rPr>
          <w:rFonts w:hint="eastAsia" w:hAnsi="宋体"/>
          <w:sz w:val="30"/>
          <w:szCs w:val="30"/>
          <w:highlight w:val="none"/>
        </w:rPr>
        <w:t>委托代理人：</w:t>
      </w:r>
      <w:r>
        <w:rPr>
          <w:rFonts w:hint="eastAsia" w:hAnsi="宋体"/>
          <w:sz w:val="30"/>
          <w:szCs w:val="30"/>
          <w:highlight w:val="none"/>
          <w:u w:val="single"/>
        </w:rPr>
        <w:t xml:space="preserve">       (签字)            </w:t>
      </w:r>
    </w:p>
    <w:p>
      <w:pPr>
        <w:widowControl/>
        <w:adjustRightInd w:val="0"/>
        <w:snapToGrid w:val="0"/>
        <w:spacing w:line="600" w:lineRule="exact"/>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 xml:space="preserve">                        日    期：</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年</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月</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日</w:t>
      </w:r>
    </w:p>
    <w:p>
      <w:pPr>
        <w:pStyle w:val="2"/>
        <w:rPr>
          <w:rFonts w:eastAsia="宋体" w:cs="宋体"/>
          <w:sz w:val="30"/>
          <w:szCs w:val="30"/>
          <w:highlight w:val="none"/>
        </w:rPr>
      </w:pPr>
    </w:p>
    <w:p>
      <w:pPr>
        <w:pStyle w:val="2"/>
        <w:rPr>
          <w:rFonts w:eastAsia="宋体" w:cs="宋体"/>
          <w:sz w:val="30"/>
          <w:szCs w:val="30"/>
          <w:highlight w:val="none"/>
        </w:rPr>
      </w:pPr>
    </w:p>
    <w:p>
      <w:pPr>
        <w:pStyle w:val="2"/>
        <w:rPr>
          <w:rFonts w:eastAsia="宋体" w:cs="宋体"/>
          <w:sz w:val="30"/>
          <w:szCs w:val="30"/>
          <w:highlight w:val="none"/>
        </w:rPr>
      </w:pPr>
    </w:p>
    <w:p>
      <w:pPr>
        <w:pStyle w:val="2"/>
        <w:rPr>
          <w:rFonts w:eastAsia="宋体" w:cs="宋体"/>
          <w:sz w:val="30"/>
          <w:szCs w:val="30"/>
          <w:highlight w:val="none"/>
        </w:rPr>
      </w:pPr>
    </w:p>
    <w:p>
      <w:pPr>
        <w:pStyle w:val="7"/>
        <w:spacing w:after="0" w:line="600" w:lineRule="exact"/>
        <w:rPr>
          <w:rFonts w:ascii="宋体" w:hAnsi="宋体" w:eastAsia="宋体" w:cs="宋体"/>
          <w:highlight w:val="none"/>
        </w:rPr>
      </w:pPr>
      <w:r>
        <w:rPr>
          <w:rFonts w:hint="eastAsia" w:ascii="宋体" w:hAnsi="宋体" w:eastAsia="宋体" w:cs="宋体"/>
          <w:color w:val="000000"/>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highlight w:val="none"/>
        </w:rPr>
      </w:pPr>
    </w:p>
    <w:p>
      <w:pPr>
        <w:adjustRightInd w:val="0"/>
        <w:snapToGrid w:val="0"/>
        <w:spacing w:line="600" w:lineRule="exact"/>
        <w:ind w:firstLine="480"/>
        <w:rPr>
          <w:rFonts w:ascii="宋体" w:hAnsi="宋体" w:eastAsia="宋体" w:cs="宋体"/>
          <w:kern w:val="0"/>
          <w:szCs w:val="21"/>
          <w:highlight w:val="none"/>
        </w:rPr>
      </w:pPr>
      <w:r>
        <w:rPr>
          <w:rFonts w:hint="eastAsia" w:ascii="宋体" w:hAnsi="宋体" w:eastAsia="宋体" w:cs="宋体"/>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sz w:val="24"/>
                <w:szCs w:val="24"/>
                <w:highlight w:val="none"/>
              </w:rPr>
            </w:pPr>
          </w:p>
          <w:p>
            <w:pPr>
              <w:spacing w:line="360" w:lineRule="auto"/>
              <w:jc w:val="center"/>
              <w:rPr>
                <w:rFonts w:ascii="宋体" w:hAnsi="宋体" w:eastAsia="宋体" w:cs="宋体"/>
                <w:sz w:val="24"/>
                <w:szCs w:val="24"/>
                <w:highlight w:val="none"/>
              </w:rPr>
            </w:pPr>
          </w:p>
          <w:p>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sz w:val="24"/>
                <w:szCs w:val="24"/>
                <w:highlight w:val="none"/>
              </w:rPr>
            </w:pPr>
          </w:p>
          <w:p>
            <w:pPr>
              <w:spacing w:line="360" w:lineRule="auto"/>
              <w:jc w:val="left"/>
              <w:rPr>
                <w:rFonts w:ascii="宋体" w:hAnsi="宋体" w:eastAsia="宋体" w:cs="宋体"/>
                <w:sz w:val="24"/>
                <w:szCs w:val="24"/>
                <w:highlight w:val="none"/>
              </w:rPr>
            </w:pPr>
          </w:p>
          <w:p>
            <w:pPr>
              <w:spacing w:line="360" w:lineRule="auto"/>
              <w:jc w:val="left"/>
              <w:rPr>
                <w:rFonts w:ascii="宋体" w:hAnsi="宋体" w:eastAsia="宋体" w:cs="宋体"/>
                <w:sz w:val="24"/>
                <w:szCs w:val="24"/>
                <w:highlight w:val="none"/>
              </w:rPr>
            </w:pPr>
          </w:p>
        </w:tc>
      </w:tr>
    </w:tbl>
    <w:p>
      <w:pPr>
        <w:spacing w:line="440" w:lineRule="exact"/>
        <w:ind w:firstLine="859" w:firstLineChars="307"/>
        <w:rPr>
          <w:rFonts w:ascii="宋体" w:hAnsi="宋体" w:eastAsia="宋体" w:cs="宋体"/>
          <w:sz w:val="28"/>
          <w:szCs w:val="28"/>
          <w:highlight w:val="none"/>
        </w:rPr>
      </w:pPr>
    </w:p>
    <w:p>
      <w:pPr>
        <w:spacing w:line="480" w:lineRule="exact"/>
        <w:ind w:firstLine="843" w:firstLineChars="300"/>
        <w:rPr>
          <w:rFonts w:ascii="宋体" w:hAnsi="宋体" w:eastAsia="宋体" w:cs="宋体"/>
          <w:b/>
          <w:sz w:val="28"/>
          <w:szCs w:val="28"/>
          <w:highlight w:val="none"/>
        </w:rPr>
      </w:pPr>
    </w:p>
    <w:p>
      <w:pPr>
        <w:pStyle w:val="2"/>
        <w:rPr>
          <w:rFonts w:eastAsia="宋体" w:cs="宋体"/>
          <w:highlight w:val="none"/>
        </w:rPr>
      </w:pPr>
    </w:p>
    <w:p>
      <w:pPr>
        <w:pStyle w:val="2"/>
        <w:rPr>
          <w:rFonts w:eastAsia="宋体" w:cs="宋体"/>
          <w:highlight w:val="none"/>
        </w:rPr>
      </w:pPr>
    </w:p>
    <w:p>
      <w:pPr>
        <w:pStyle w:val="6"/>
        <w:rPr>
          <w:rFonts w:ascii="宋体" w:hAnsi="宋体" w:cs="宋体"/>
          <w:sz w:val="28"/>
          <w:szCs w:val="28"/>
          <w:highlight w:val="none"/>
        </w:rPr>
      </w:pPr>
      <w:r>
        <w:rPr>
          <w:rFonts w:hint="eastAsia" w:ascii="宋体" w:hAnsi="宋体" w:cs="宋体"/>
          <w:sz w:val="28"/>
          <w:szCs w:val="28"/>
          <w:highlight w:val="none"/>
        </w:rPr>
        <w:t xml:space="preserve"> </w:t>
      </w:r>
      <w:bookmarkStart w:id="135" w:name="_Toc87616400"/>
      <w:bookmarkStart w:id="136" w:name="_Toc88209963"/>
      <w:bookmarkStart w:id="137" w:name="_Toc8086"/>
      <w:bookmarkStart w:id="138" w:name="_Toc19830"/>
      <w:r>
        <w:rPr>
          <w:rFonts w:hint="eastAsia" w:ascii="宋体" w:hAnsi="宋体" w:cs="宋体"/>
          <w:sz w:val="28"/>
          <w:szCs w:val="28"/>
          <w:highlight w:val="none"/>
        </w:rPr>
        <w:t>3.资格审查资料</w:t>
      </w:r>
      <w:bookmarkEnd w:id="135"/>
      <w:bookmarkEnd w:id="136"/>
      <w:bookmarkEnd w:id="137"/>
      <w:bookmarkEnd w:id="138"/>
    </w:p>
    <w:p>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3118" w:type="dxa"/>
            <w:gridSpan w:val="3"/>
          </w:tcPr>
          <w:p>
            <w:pPr>
              <w:adjustRightInd w:val="0"/>
              <w:snapToGrid w:val="0"/>
              <w:spacing w:line="600" w:lineRule="exact"/>
              <w:rPr>
                <w:rFonts w:ascii="宋体" w:hAnsi="宋体" w:eastAsia="宋体" w:cs="宋体"/>
                <w:sz w:val="28"/>
                <w:szCs w:val="28"/>
                <w:highlight w:val="none"/>
              </w:rPr>
            </w:pPr>
          </w:p>
        </w:tc>
        <w:tc>
          <w:tcPr>
            <w:tcW w:w="1570"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2590" w:type="dxa"/>
            <w:gridSpan w:val="3"/>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电话</w:t>
            </w:r>
          </w:p>
        </w:tc>
        <w:tc>
          <w:tcPr>
            <w:tcW w:w="2590" w:type="dxa"/>
            <w:gridSpan w:val="3"/>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网址</w:t>
            </w:r>
          </w:p>
        </w:tc>
        <w:tc>
          <w:tcPr>
            <w:tcW w:w="2590" w:type="dxa"/>
            <w:gridSpan w:val="3"/>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组织结构</w:t>
            </w:r>
          </w:p>
        </w:tc>
        <w:tc>
          <w:tcPr>
            <w:tcW w:w="7278" w:type="dxa"/>
            <w:gridSpan w:val="9"/>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1134"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966" w:type="dxa"/>
          </w:tcPr>
          <w:p>
            <w:pPr>
              <w:adjustRightInd w:val="0"/>
              <w:snapToGrid w:val="0"/>
              <w:spacing w:line="600" w:lineRule="exact"/>
              <w:rPr>
                <w:rFonts w:ascii="宋体" w:hAnsi="宋体" w:eastAsia="宋体" w:cs="宋体"/>
                <w:sz w:val="28"/>
                <w:szCs w:val="28"/>
                <w:highlight w:val="none"/>
              </w:rPr>
            </w:pPr>
          </w:p>
        </w:tc>
        <w:tc>
          <w:tcPr>
            <w:tcW w:w="1443"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技术职称</w:t>
            </w:r>
          </w:p>
        </w:tc>
        <w:tc>
          <w:tcPr>
            <w:tcW w:w="1145" w:type="dxa"/>
          </w:tcPr>
          <w:p>
            <w:pPr>
              <w:adjustRightInd w:val="0"/>
              <w:snapToGrid w:val="0"/>
              <w:spacing w:line="600" w:lineRule="exact"/>
              <w:rPr>
                <w:rFonts w:ascii="宋体" w:hAnsi="宋体" w:eastAsia="宋体" w:cs="宋体"/>
                <w:sz w:val="28"/>
                <w:szCs w:val="28"/>
                <w:highlight w:val="none"/>
              </w:rPr>
            </w:pPr>
          </w:p>
        </w:tc>
        <w:tc>
          <w:tcPr>
            <w:tcW w:w="1295" w:type="dxa"/>
            <w:gridSpan w:val="2"/>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电话</w:t>
            </w:r>
          </w:p>
        </w:tc>
        <w:tc>
          <w:tcPr>
            <w:tcW w:w="1295" w:type="dxa"/>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技术负责人</w:t>
            </w:r>
          </w:p>
        </w:tc>
        <w:tc>
          <w:tcPr>
            <w:tcW w:w="1134"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966" w:type="dxa"/>
          </w:tcPr>
          <w:p>
            <w:pPr>
              <w:adjustRightInd w:val="0"/>
              <w:snapToGrid w:val="0"/>
              <w:spacing w:line="600" w:lineRule="exact"/>
              <w:rPr>
                <w:rFonts w:ascii="宋体" w:hAnsi="宋体" w:eastAsia="宋体" w:cs="宋体"/>
                <w:sz w:val="28"/>
                <w:szCs w:val="28"/>
                <w:highlight w:val="none"/>
              </w:rPr>
            </w:pPr>
          </w:p>
        </w:tc>
        <w:tc>
          <w:tcPr>
            <w:tcW w:w="1443"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技术职称</w:t>
            </w:r>
          </w:p>
        </w:tc>
        <w:tc>
          <w:tcPr>
            <w:tcW w:w="1145" w:type="dxa"/>
          </w:tcPr>
          <w:p>
            <w:pPr>
              <w:adjustRightInd w:val="0"/>
              <w:snapToGrid w:val="0"/>
              <w:spacing w:line="600" w:lineRule="exact"/>
              <w:rPr>
                <w:rFonts w:ascii="宋体" w:hAnsi="宋体" w:eastAsia="宋体" w:cs="宋体"/>
                <w:sz w:val="28"/>
                <w:szCs w:val="28"/>
                <w:highlight w:val="none"/>
              </w:rPr>
            </w:pPr>
          </w:p>
        </w:tc>
        <w:tc>
          <w:tcPr>
            <w:tcW w:w="1295" w:type="dxa"/>
            <w:gridSpan w:val="2"/>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电话</w:t>
            </w:r>
          </w:p>
        </w:tc>
        <w:tc>
          <w:tcPr>
            <w:tcW w:w="1295" w:type="dxa"/>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5178" w:type="dxa"/>
            <w:gridSpan w:val="7"/>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其中</w:t>
            </w: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账户</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□技工</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经营范围</w:t>
            </w:r>
          </w:p>
        </w:tc>
        <w:tc>
          <w:tcPr>
            <w:tcW w:w="7278" w:type="dxa"/>
            <w:gridSpan w:val="9"/>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备注</w:t>
            </w:r>
          </w:p>
        </w:tc>
        <w:tc>
          <w:tcPr>
            <w:tcW w:w="7278" w:type="dxa"/>
            <w:gridSpan w:val="9"/>
          </w:tcPr>
          <w:p>
            <w:pPr>
              <w:adjustRightInd w:val="0"/>
              <w:snapToGrid w:val="0"/>
              <w:spacing w:line="600" w:lineRule="exact"/>
              <w:rPr>
                <w:rFonts w:ascii="宋体" w:hAnsi="宋体" w:eastAsia="宋体" w:cs="宋体"/>
                <w:sz w:val="28"/>
                <w:szCs w:val="28"/>
                <w:highlight w:val="none"/>
              </w:rPr>
            </w:pPr>
          </w:p>
        </w:tc>
      </w:tr>
    </w:tbl>
    <w:p>
      <w:pPr>
        <w:adjustRightInd w:val="0"/>
        <w:snapToGrid w:val="0"/>
        <w:ind w:firstLine="573"/>
        <w:rPr>
          <w:rFonts w:ascii="宋体" w:hAnsi="宋体" w:eastAsia="宋体" w:cs="宋体"/>
          <w:b/>
          <w:bCs/>
          <w:sz w:val="28"/>
          <w:szCs w:val="28"/>
          <w:highlight w:val="none"/>
        </w:rPr>
      </w:pPr>
      <w:r>
        <w:rPr>
          <w:rFonts w:hint="eastAsia" w:ascii="宋体" w:hAnsi="宋体" w:eastAsia="宋体" w:cs="宋体"/>
          <w:sz w:val="28"/>
          <w:szCs w:val="28"/>
          <w:highlight w:val="none"/>
        </w:rPr>
        <w:t>注：供应商应按供应商须知的要求提供主体资格证明材料及相关资质证明材料。</w:t>
      </w:r>
      <w:r>
        <w:rPr>
          <w:rFonts w:hint="eastAsia" w:ascii="宋体" w:hAnsi="宋体" w:eastAsia="宋体" w:cs="宋体"/>
          <w:b/>
          <w:bCs/>
          <w:sz w:val="28"/>
          <w:szCs w:val="28"/>
          <w:highlight w:val="none"/>
        </w:rPr>
        <w:t>（相关证明文件附后）</w:t>
      </w:r>
    </w:p>
    <w:p>
      <w:pPr>
        <w:adjustRightInd w:val="0"/>
        <w:snapToGrid w:val="0"/>
        <w:spacing w:line="360" w:lineRule="auto"/>
        <w:jc w:val="left"/>
        <w:rPr>
          <w:rFonts w:ascii="宋体" w:hAnsi="宋体" w:eastAsia="宋体" w:cs="宋体"/>
          <w:b/>
          <w:bCs/>
          <w:sz w:val="28"/>
          <w:szCs w:val="28"/>
          <w:highlight w:val="none"/>
        </w:rPr>
      </w:pPr>
      <w:bookmarkStart w:id="139" w:name="_Hlk59025866"/>
    </w:p>
    <w:p>
      <w:pPr>
        <w:adjustRightInd w:val="0"/>
        <w:snapToGrid w:val="0"/>
        <w:spacing w:line="360" w:lineRule="auto"/>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3.2不得存在情形承诺函</w:t>
      </w:r>
    </w:p>
    <w:bookmarkEnd w:id="139"/>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lang w:val="en-GB" w:eastAsia="zh-CN"/>
        </w:rPr>
        <w:t>广州城市水处理设备有限公司2023年第一季度格栅备件采购项目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宋体" w:hAnsi="宋体" w:eastAsia="宋体" w:cs="宋体"/>
          <w:sz w:val="28"/>
          <w:szCs w:val="28"/>
          <w:highlight w:val="none"/>
        </w:rPr>
        <w:t>列入下列情形之一：</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注：附件：网页截图</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rFonts w:eastAsia="宋体" w:cs="宋体"/>
          <w:highlight w:val="none"/>
        </w:rPr>
      </w:pPr>
    </w:p>
    <w:p>
      <w:pPr>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4.拟投入本项目的项目负责人情况表</w:t>
      </w:r>
    </w:p>
    <w:p>
      <w:pPr>
        <w:pStyle w:val="2"/>
        <w:rPr>
          <w:rFonts w:eastAsia="宋体" w:cs="宋体"/>
          <w:sz w:val="28"/>
          <w:szCs w:val="28"/>
          <w:highlight w:val="none"/>
        </w:rPr>
      </w:pP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姓名</w:t>
            </w:r>
          </w:p>
        </w:tc>
        <w:tc>
          <w:tcPr>
            <w:tcW w:w="1497" w:type="dxa"/>
            <w:gridSpan w:val="2"/>
          </w:tcPr>
          <w:p>
            <w:pPr>
              <w:jc w:val="center"/>
              <w:rPr>
                <w:rFonts w:ascii="宋体" w:hAnsi="宋体" w:eastAsia="宋体" w:cs="宋体"/>
                <w:b/>
                <w:sz w:val="28"/>
                <w:szCs w:val="28"/>
                <w:highlight w:val="none"/>
              </w:rPr>
            </w:pPr>
          </w:p>
        </w:tc>
        <w:tc>
          <w:tcPr>
            <w:tcW w:w="161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出生年月</w:t>
            </w:r>
          </w:p>
        </w:tc>
        <w:tc>
          <w:tcPr>
            <w:tcW w:w="1337" w:type="dxa"/>
            <w:gridSpan w:val="2"/>
          </w:tcPr>
          <w:p>
            <w:pPr>
              <w:jc w:val="center"/>
              <w:rPr>
                <w:rFonts w:ascii="宋体" w:hAnsi="宋体" w:eastAsia="宋体" w:cs="宋体"/>
                <w:b/>
                <w:sz w:val="28"/>
                <w:szCs w:val="28"/>
                <w:highlight w:val="none"/>
              </w:rPr>
            </w:pPr>
          </w:p>
        </w:tc>
        <w:tc>
          <w:tcPr>
            <w:tcW w:w="2198"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学历</w:t>
            </w:r>
          </w:p>
        </w:tc>
        <w:tc>
          <w:tcPr>
            <w:tcW w:w="1119" w:type="dxa"/>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职称</w:t>
            </w:r>
          </w:p>
        </w:tc>
        <w:tc>
          <w:tcPr>
            <w:tcW w:w="1497" w:type="dxa"/>
            <w:gridSpan w:val="2"/>
          </w:tcPr>
          <w:p>
            <w:pPr>
              <w:spacing w:line="360" w:lineRule="exact"/>
              <w:jc w:val="center"/>
              <w:rPr>
                <w:rFonts w:ascii="宋体" w:hAnsi="宋体" w:eastAsia="宋体" w:cs="宋体"/>
                <w:b/>
                <w:sz w:val="28"/>
                <w:szCs w:val="28"/>
                <w:highlight w:val="none"/>
              </w:rPr>
            </w:pPr>
          </w:p>
        </w:tc>
        <w:tc>
          <w:tcPr>
            <w:tcW w:w="1613"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职务</w:t>
            </w:r>
          </w:p>
        </w:tc>
        <w:tc>
          <w:tcPr>
            <w:tcW w:w="1337" w:type="dxa"/>
            <w:gridSpan w:val="2"/>
          </w:tcPr>
          <w:p>
            <w:pPr>
              <w:spacing w:line="360" w:lineRule="exact"/>
              <w:jc w:val="center"/>
              <w:rPr>
                <w:rFonts w:ascii="宋体" w:hAnsi="宋体" w:eastAsia="宋体" w:cs="宋体"/>
                <w:b/>
                <w:sz w:val="28"/>
                <w:szCs w:val="28"/>
                <w:highlight w:val="none"/>
              </w:rPr>
            </w:pPr>
          </w:p>
        </w:tc>
        <w:tc>
          <w:tcPr>
            <w:tcW w:w="2198"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从事本工作时间</w:t>
            </w:r>
          </w:p>
        </w:tc>
        <w:tc>
          <w:tcPr>
            <w:tcW w:w="1119" w:type="dxa"/>
          </w:tcPr>
          <w:p>
            <w:pPr>
              <w:spacing w:line="360" w:lineRule="exact"/>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毕业院校</w:t>
            </w:r>
          </w:p>
        </w:tc>
        <w:tc>
          <w:tcPr>
            <w:tcW w:w="1497" w:type="dxa"/>
            <w:gridSpan w:val="2"/>
          </w:tcPr>
          <w:p>
            <w:pPr>
              <w:spacing w:line="360" w:lineRule="exact"/>
              <w:jc w:val="center"/>
              <w:rPr>
                <w:rFonts w:ascii="宋体" w:hAnsi="宋体" w:eastAsia="宋体" w:cs="宋体"/>
                <w:b/>
                <w:sz w:val="28"/>
                <w:szCs w:val="28"/>
                <w:highlight w:val="none"/>
              </w:rPr>
            </w:pPr>
          </w:p>
        </w:tc>
        <w:tc>
          <w:tcPr>
            <w:tcW w:w="1613"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毕业时间</w:t>
            </w:r>
          </w:p>
        </w:tc>
        <w:tc>
          <w:tcPr>
            <w:tcW w:w="1337" w:type="dxa"/>
            <w:gridSpan w:val="2"/>
          </w:tcPr>
          <w:p>
            <w:pPr>
              <w:spacing w:line="360" w:lineRule="exact"/>
              <w:jc w:val="center"/>
              <w:rPr>
                <w:rFonts w:ascii="宋体" w:hAnsi="宋体" w:eastAsia="宋体" w:cs="宋体"/>
                <w:b/>
                <w:sz w:val="28"/>
                <w:szCs w:val="28"/>
                <w:highlight w:val="none"/>
              </w:rPr>
            </w:pPr>
          </w:p>
        </w:tc>
        <w:tc>
          <w:tcPr>
            <w:tcW w:w="2198"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专业</w:t>
            </w:r>
          </w:p>
        </w:tc>
        <w:tc>
          <w:tcPr>
            <w:tcW w:w="1119" w:type="dxa"/>
          </w:tcPr>
          <w:p>
            <w:pPr>
              <w:spacing w:line="360" w:lineRule="exact"/>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注册证书等级</w:t>
            </w:r>
          </w:p>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和专业</w:t>
            </w:r>
          </w:p>
        </w:tc>
        <w:tc>
          <w:tcPr>
            <w:tcW w:w="2950" w:type="dxa"/>
            <w:gridSpan w:val="4"/>
          </w:tcPr>
          <w:p>
            <w:pPr>
              <w:spacing w:line="360" w:lineRule="exact"/>
              <w:jc w:val="center"/>
              <w:rPr>
                <w:rFonts w:ascii="宋体" w:hAnsi="宋体" w:eastAsia="宋体" w:cs="宋体"/>
                <w:b/>
                <w:sz w:val="28"/>
                <w:szCs w:val="28"/>
                <w:highlight w:val="none"/>
              </w:rPr>
            </w:pPr>
          </w:p>
        </w:tc>
        <w:tc>
          <w:tcPr>
            <w:tcW w:w="2198"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证书编号</w:t>
            </w:r>
          </w:p>
        </w:tc>
        <w:tc>
          <w:tcPr>
            <w:tcW w:w="1119" w:type="dxa"/>
          </w:tcPr>
          <w:p>
            <w:pPr>
              <w:spacing w:line="360" w:lineRule="exact"/>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职称证专业</w:t>
            </w:r>
          </w:p>
        </w:tc>
        <w:tc>
          <w:tcPr>
            <w:tcW w:w="2950" w:type="dxa"/>
            <w:gridSpan w:val="4"/>
          </w:tcPr>
          <w:p>
            <w:pPr>
              <w:jc w:val="center"/>
              <w:rPr>
                <w:rFonts w:ascii="宋体" w:hAnsi="宋体" w:eastAsia="宋体" w:cs="宋体"/>
                <w:b/>
                <w:sz w:val="28"/>
                <w:szCs w:val="28"/>
                <w:highlight w:val="none"/>
              </w:rPr>
            </w:pPr>
          </w:p>
        </w:tc>
        <w:tc>
          <w:tcPr>
            <w:tcW w:w="2198"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证书编号</w:t>
            </w:r>
          </w:p>
        </w:tc>
        <w:tc>
          <w:tcPr>
            <w:tcW w:w="1119" w:type="dxa"/>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项目名称</w:t>
            </w:r>
          </w:p>
        </w:tc>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合同金额</w:t>
            </w:r>
          </w:p>
        </w:tc>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开、竣工时间</w:t>
            </w:r>
          </w:p>
        </w:tc>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担任职务</w:t>
            </w:r>
          </w:p>
        </w:tc>
        <w:tc>
          <w:tcPr>
            <w:tcW w:w="145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453" w:type="dxa"/>
            <w:gridSpan w:val="2"/>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453" w:type="dxa"/>
            <w:gridSpan w:val="2"/>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453" w:type="dxa"/>
            <w:gridSpan w:val="2"/>
          </w:tcPr>
          <w:p>
            <w:pPr>
              <w:jc w:val="center"/>
              <w:rPr>
                <w:rFonts w:ascii="宋体" w:hAnsi="宋体" w:eastAsia="宋体" w:cs="宋体"/>
                <w:b/>
                <w:sz w:val="28"/>
                <w:szCs w:val="28"/>
                <w:highlight w:val="none"/>
              </w:rPr>
            </w:pPr>
          </w:p>
        </w:tc>
      </w:tr>
    </w:tbl>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6"/>
        <w:rPr>
          <w:rFonts w:ascii="宋体" w:hAnsi="宋体" w:cs="宋体"/>
          <w:sz w:val="28"/>
          <w:szCs w:val="28"/>
          <w:highlight w:val="none"/>
        </w:rPr>
      </w:pPr>
      <w:bookmarkStart w:id="140" w:name="_Toc32430"/>
      <w:bookmarkStart w:id="141" w:name="_Toc19423"/>
      <w:r>
        <w:rPr>
          <w:rFonts w:hint="eastAsia" w:ascii="宋体" w:hAnsi="宋体" w:cs="宋体"/>
          <w:sz w:val="28"/>
          <w:szCs w:val="28"/>
          <w:highlight w:val="none"/>
        </w:rPr>
        <w:t>5.报价表</w:t>
      </w:r>
      <w:bookmarkEnd w:id="140"/>
      <w:bookmarkEnd w:id="141"/>
    </w:p>
    <w:tbl>
      <w:tblPr>
        <w:tblStyle w:val="25"/>
        <w:tblW w:w="9385" w:type="dxa"/>
        <w:jc w:val="center"/>
        <w:tblLayout w:type="fixed"/>
        <w:tblCellMar>
          <w:top w:w="0" w:type="dxa"/>
          <w:left w:w="108" w:type="dxa"/>
          <w:bottom w:w="0" w:type="dxa"/>
          <w:right w:w="108" w:type="dxa"/>
        </w:tblCellMar>
      </w:tblPr>
      <w:tblGrid>
        <w:gridCol w:w="589"/>
        <w:gridCol w:w="933"/>
        <w:gridCol w:w="1486"/>
        <w:gridCol w:w="536"/>
        <w:gridCol w:w="528"/>
        <w:gridCol w:w="1047"/>
        <w:gridCol w:w="787"/>
        <w:gridCol w:w="950"/>
        <w:gridCol w:w="716"/>
        <w:gridCol w:w="967"/>
        <w:gridCol w:w="846"/>
      </w:tblGrid>
      <w:tr>
        <w:tblPrEx>
          <w:tblCellMar>
            <w:top w:w="0" w:type="dxa"/>
            <w:left w:w="108" w:type="dxa"/>
            <w:bottom w:w="0" w:type="dxa"/>
            <w:right w:w="108" w:type="dxa"/>
          </w:tblCellMar>
        </w:tblPrEx>
        <w:trPr>
          <w:trHeight w:val="23" w:hRule="atLeast"/>
          <w:jc w:val="center"/>
        </w:trPr>
        <w:tc>
          <w:tcPr>
            <w:tcW w:w="589"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序号</w:t>
            </w:r>
          </w:p>
        </w:tc>
        <w:tc>
          <w:tcPr>
            <w:tcW w:w="933"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名称</w:t>
            </w:r>
          </w:p>
        </w:tc>
        <w:tc>
          <w:tcPr>
            <w:tcW w:w="148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rPr>
            </w:pPr>
            <w:r>
              <w:rPr>
                <w:rFonts w:hint="eastAsia" w:ascii="宋体" w:hAnsi="宋体" w:eastAsia="宋体" w:cs="宋体"/>
                <w:kern w:val="0"/>
                <w:sz w:val="24"/>
                <w:highlight w:val="none"/>
                <w:lang w:val="zh-CN"/>
              </w:rPr>
              <w:t>生产厂家及</w:t>
            </w:r>
            <w:r>
              <w:rPr>
                <w:rFonts w:hint="eastAsia" w:ascii="宋体" w:hAnsi="宋体" w:eastAsia="宋体" w:cs="宋体"/>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单位</w:t>
            </w:r>
          </w:p>
        </w:tc>
        <w:tc>
          <w:tcPr>
            <w:tcW w:w="52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数量</w:t>
            </w:r>
          </w:p>
        </w:tc>
        <w:tc>
          <w:tcPr>
            <w:tcW w:w="1047" w:type="dxa"/>
            <w:vMerge w:val="restart"/>
            <w:tcBorders>
              <w:top w:val="single" w:color="000000" w:sz="2" w:space="0"/>
              <w:left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材质及要求</w:t>
            </w:r>
          </w:p>
        </w:tc>
        <w:tc>
          <w:tcPr>
            <w:tcW w:w="1737"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单价（元）</w:t>
            </w:r>
          </w:p>
        </w:tc>
        <w:tc>
          <w:tcPr>
            <w:tcW w:w="1683"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金额（元）</w:t>
            </w:r>
          </w:p>
        </w:tc>
        <w:tc>
          <w:tcPr>
            <w:tcW w:w="84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备注</w:t>
            </w:r>
          </w:p>
        </w:tc>
      </w:tr>
      <w:tr>
        <w:tblPrEx>
          <w:tblCellMar>
            <w:top w:w="0" w:type="dxa"/>
            <w:left w:w="108" w:type="dxa"/>
            <w:bottom w:w="0" w:type="dxa"/>
            <w:right w:w="108" w:type="dxa"/>
          </w:tblCellMar>
        </w:tblPrEx>
        <w:trPr>
          <w:trHeight w:val="23" w:hRule="atLeast"/>
          <w:jc w:val="center"/>
        </w:trPr>
        <w:tc>
          <w:tcPr>
            <w:tcW w:w="589"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933"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148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52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1047" w:type="dxa"/>
            <w:vMerge w:val="continue"/>
            <w:tcBorders>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含税</w:t>
            </w: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不含税</w:t>
            </w: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含税</w:t>
            </w: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不含税</w:t>
            </w:r>
          </w:p>
        </w:tc>
        <w:tc>
          <w:tcPr>
            <w:tcW w:w="84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8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lang w:val="zh-CN"/>
              </w:rPr>
            </w:pPr>
            <w:r>
              <w:rPr>
                <w:rFonts w:hint="eastAsia" w:ascii="宋体" w:hAnsi="宋体" w:eastAsia="宋体" w:cs="宋体"/>
                <w:sz w:val="24"/>
                <w:szCs w:val="24"/>
                <w:highlight w:val="none"/>
              </w:rPr>
              <w:t>1</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2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8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kern w:val="0"/>
                <w:sz w:val="24"/>
                <w:highlight w:val="none"/>
              </w:rPr>
            </w:pPr>
          </w:p>
        </w:tc>
      </w:tr>
      <w:tr>
        <w:tblPrEx>
          <w:tblCellMar>
            <w:top w:w="0" w:type="dxa"/>
            <w:left w:w="108" w:type="dxa"/>
            <w:bottom w:w="0" w:type="dxa"/>
            <w:right w:w="108" w:type="dxa"/>
          </w:tblCellMar>
        </w:tblPrEx>
        <w:trPr>
          <w:trHeight w:val="23" w:hRule="atLeast"/>
          <w:jc w:val="center"/>
        </w:trPr>
        <w:tc>
          <w:tcPr>
            <w:tcW w:w="58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lang w:val="zh-CN"/>
              </w:rPr>
            </w:pPr>
            <w:r>
              <w:rPr>
                <w:rFonts w:hint="eastAsia" w:ascii="宋体" w:hAnsi="宋体" w:eastAsia="宋体" w:cs="宋体"/>
                <w:sz w:val="24"/>
                <w:szCs w:val="24"/>
                <w:highlight w:val="none"/>
              </w:rPr>
              <w:t>2</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lang w:val="zh-CN"/>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lang w:val="zh-CN"/>
              </w:rPr>
            </w:pPr>
          </w:p>
        </w:tc>
        <w:tc>
          <w:tcPr>
            <w:tcW w:w="52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8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kern w:val="0"/>
                <w:sz w:val="20"/>
                <w:szCs w:val="15"/>
                <w:highlight w:val="none"/>
              </w:rPr>
            </w:pPr>
          </w:p>
        </w:tc>
      </w:tr>
      <w:tr>
        <w:tblPrEx>
          <w:tblCellMar>
            <w:top w:w="0" w:type="dxa"/>
            <w:left w:w="108" w:type="dxa"/>
            <w:bottom w:w="0" w:type="dxa"/>
            <w:right w:w="108" w:type="dxa"/>
          </w:tblCellMar>
        </w:tblPrEx>
        <w:trPr>
          <w:trHeight w:val="23" w:hRule="atLeast"/>
          <w:jc w:val="center"/>
        </w:trPr>
        <w:tc>
          <w:tcPr>
            <w:tcW w:w="58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r>
              <w:rPr>
                <w:rFonts w:hint="eastAsia" w:ascii="宋体" w:hAnsi="宋体" w:eastAsia="宋体" w:cs="宋体"/>
                <w:sz w:val="24"/>
                <w:szCs w:val="24"/>
                <w:highlight w:val="none"/>
              </w:rPr>
              <w:t>3</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2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8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highlight w:val="none"/>
              </w:rPr>
            </w:pPr>
          </w:p>
        </w:tc>
      </w:tr>
      <w:tr>
        <w:tblPrEx>
          <w:tblCellMar>
            <w:top w:w="0" w:type="dxa"/>
            <w:left w:w="108" w:type="dxa"/>
            <w:bottom w:w="0" w:type="dxa"/>
            <w:right w:w="108" w:type="dxa"/>
          </w:tblCellMar>
        </w:tblPrEx>
        <w:trPr>
          <w:trHeight w:val="23" w:hRule="atLeast"/>
          <w:jc w:val="center"/>
        </w:trPr>
        <w:tc>
          <w:tcPr>
            <w:tcW w:w="58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2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8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highlight w:val="none"/>
              </w:rPr>
            </w:pPr>
          </w:p>
        </w:tc>
      </w:tr>
      <w:tr>
        <w:tblPrEx>
          <w:tblCellMar>
            <w:top w:w="0" w:type="dxa"/>
            <w:left w:w="108" w:type="dxa"/>
            <w:bottom w:w="0" w:type="dxa"/>
            <w:right w:w="108" w:type="dxa"/>
          </w:tblCellMar>
        </w:tblPrEx>
        <w:trPr>
          <w:trHeight w:val="23" w:hRule="atLeast"/>
          <w:jc w:val="center"/>
        </w:trPr>
        <w:tc>
          <w:tcPr>
            <w:tcW w:w="58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default" w:ascii="宋体" w:hAnsi="宋体" w:eastAsia="宋体" w:cs="宋体"/>
                <w:kern w:val="0"/>
                <w:sz w:val="24"/>
                <w:highlight w:val="none"/>
                <w:lang w:val="en-US" w:eastAsia="zh-CN"/>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2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8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highlight w:val="none"/>
              </w:rPr>
            </w:pPr>
          </w:p>
        </w:tc>
      </w:tr>
      <w:tr>
        <w:tblPrEx>
          <w:tblCellMar>
            <w:top w:w="0" w:type="dxa"/>
            <w:left w:w="108" w:type="dxa"/>
            <w:bottom w:w="0" w:type="dxa"/>
            <w:right w:w="108" w:type="dxa"/>
          </w:tblCellMar>
        </w:tblPrEx>
        <w:trPr>
          <w:trHeight w:val="23" w:hRule="atLeast"/>
          <w:jc w:val="center"/>
        </w:trPr>
        <w:tc>
          <w:tcPr>
            <w:tcW w:w="407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总价（元）</w:t>
            </w: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highlight w:val="none"/>
                <w:lang w:val="zh-CN"/>
              </w:rPr>
            </w:pPr>
          </w:p>
        </w:tc>
        <w:tc>
          <w:tcPr>
            <w:tcW w:w="4266"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color w:val="000000"/>
                <w:sz w:val="24"/>
                <w:szCs w:val="24"/>
                <w:highlight w:val="none"/>
              </w:rPr>
              <w:t xml:space="preserve">   元（含税13%）</w:t>
            </w:r>
          </w:p>
        </w:tc>
      </w:tr>
    </w:tbl>
    <w:p>
      <w:pPr>
        <w:pStyle w:val="39"/>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p>
      <w:pPr>
        <w:pStyle w:val="39"/>
        <w:numPr>
          <w:ilvl w:val="0"/>
          <w:numId w:val="0"/>
        </w:numPr>
        <w:adjustRightInd w:val="0"/>
        <w:snapToGrid w:val="0"/>
        <w:spacing w:line="360" w:lineRule="auto"/>
        <w:ind w:firstLine="48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上采购内容需包括指导安装调试服务，服务期为货物到货后1年内，服务人员需取得设备原生产厂家的技术授权认证或为设备原生产厂家工作人员，服务期间应在接到询价人通知后12小时内响应，并达到指定项目现场进行指导安装调试服务。</w:t>
      </w:r>
    </w:p>
    <w:p>
      <w:pPr>
        <w:pStyle w:val="6"/>
        <w:rPr>
          <w:rFonts w:hint="eastAsia" w:ascii="宋体" w:hAnsi="宋体" w:cs="宋体"/>
          <w:highlight w:val="none"/>
        </w:rPr>
      </w:pPr>
      <w:bookmarkStart w:id="142" w:name="_Toc6058"/>
      <w:bookmarkStart w:id="143" w:name="_Toc88209965"/>
      <w:bookmarkStart w:id="144" w:name="_Toc16386"/>
      <w:bookmarkStart w:id="145" w:name="_Toc87616402"/>
    </w:p>
    <w:p>
      <w:pPr>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6"/>
        <w:jc w:val="left"/>
        <w:rPr>
          <w:rFonts w:hint="eastAsia" w:ascii="宋体" w:hAnsi="宋体" w:eastAsia="宋体" w:cs="宋体"/>
          <w:sz w:val="28"/>
          <w:szCs w:val="28"/>
          <w:highlight w:val="none"/>
          <w:lang w:eastAsia="zh-CN"/>
        </w:rPr>
      </w:pPr>
      <w:r>
        <w:rPr>
          <w:rFonts w:hint="eastAsia" w:ascii="宋体" w:hAnsi="宋体" w:cs="宋体"/>
          <w:highlight w:val="none"/>
        </w:rPr>
        <w:t>6</w:t>
      </w:r>
      <w:r>
        <w:rPr>
          <w:rFonts w:hint="eastAsia" w:ascii="宋体" w:hAnsi="宋体" w:cs="宋体"/>
          <w:sz w:val="28"/>
          <w:szCs w:val="28"/>
          <w:highlight w:val="none"/>
        </w:rPr>
        <w:t>.</w:t>
      </w:r>
      <w:bookmarkEnd w:id="142"/>
      <w:bookmarkEnd w:id="143"/>
      <w:bookmarkEnd w:id="144"/>
      <w:bookmarkEnd w:id="145"/>
      <w:r>
        <w:rPr>
          <w:rFonts w:hint="eastAsia" w:ascii="宋体" w:hAnsi="宋体" w:cs="宋体"/>
          <w:sz w:val="28"/>
          <w:szCs w:val="28"/>
          <w:highlight w:val="none"/>
          <w:lang w:val="en-US" w:eastAsia="zh-CN"/>
        </w:rPr>
        <w:t>承诺函</w:t>
      </w:r>
    </w:p>
    <w:p>
      <w:pPr>
        <w:adjustRightInd w:val="0"/>
        <w:snapToGrid w:val="0"/>
        <w:spacing w:line="360" w:lineRule="auto"/>
        <w:ind w:firstLine="4498" w:firstLineChars="1600"/>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承诺函</w:t>
      </w:r>
    </w:p>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lang w:val="en-US" w:eastAsia="zh-CN"/>
        </w:rPr>
        <w:t>在广州城市水处理设备有限公司2023年第一季度格栅备件采购</w:t>
      </w:r>
      <w:r>
        <w:rPr>
          <w:rFonts w:hint="eastAsia" w:ascii="宋体" w:hAnsi="宋体" w:eastAsia="宋体" w:cs="宋体"/>
          <w:sz w:val="24"/>
          <w:szCs w:val="24"/>
          <w:highlight w:val="none"/>
          <w:lang w:val="en-GB" w:eastAsia="zh-CN"/>
        </w:rPr>
        <w:t>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lang w:val="en-US" w:eastAsia="zh-CN"/>
        </w:rPr>
        <w:t>中我方</w:t>
      </w:r>
      <w:r>
        <w:rPr>
          <w:rFonts w:hint="eastAsia" w:ascii="宋体" w:hAnsi="宋体" w:eastAsia="宋体" w:cs="宋体"/>
          <w:sz w:val="24"/>
          <w:szCs w:val="24"/>
          <w:highlight w:val="none"/>
          <w:u w:val="none"/>
          <w:lang w:val="zh-CN"/>
        </w:rPr>
        <w:t>：</w:t>
      </w:r>
    </w:p>
    <w:p>
      <w:pPr>
        <w:numPr>
          <w:ilvl w:val="0"/>
          <w:numId w:val="6"/>
        </w:num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u w:val="none"/>
          <w:lang w:val="zh-CN"/>
        </w:rPr>
        <w:t>提供</w:t>
      </w:r>
      <w:r>
        <w:rPr>
          <w:rFonts w:hint="eastAsia" w:ascii="宋体" w:hAnsi="宋体" w:eastAsia="宋体" w:cs="宋体"/>
          <w:sz w:val="24"/>
          <w:szCs w:val="24"/>
          <w:highlight w:val="none"/>
          <w:u w:val="none"/>
          <w:lang w:val="en-US" w:eastAsia="zh-CN"/>
        </w:rPr>
        <w:t>的</w:t>
      </w:r>
      <w:r>
        <w:rPr>
          <w:rFonts w:hint="eastAsia" w:ascii="宋体" w:hAnsi="宋体" w:eastAsia="宋体" w:cs="宋体"/>
          <w:sz w:val="24"/>
          <w:szCs w:val="24"/>
          <w:highlight w:val="none"/>
          <w:u w:val="none"/>
          <w:lang w:val="zh-CN"/>
        </w:rPr>
        <w:t>报价格栅配件为原制造商全新原装产品。</w:t>
      </w:r>
    </w:p>
    <w:p>
      <w:pPr>
        <w:numPr>
          <w:ilvl w:val="0"/>
          <w:numId w:val="6"/>
        </w:numPr>
        <w:adjustRightInd w:val="0"/>
        <w:snapToGrid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val="0"/>
          <w:color w:val="auto"/>
          <w:sz w:val="24"/>
          <w:szCs w:val="24"/>
          <w:highlight w:val="none"/>
          <w:lang w:val="en-US" w:eastAsia="zh-CN"/>
        </w:rPr>
        <w:t>报价文件中的采购内容包含指导安装调试服务，服务期为货物到货后1年内，服务人员取得设备原生产厂家的技术授权认证或为设备原生产厂家工作人员，服务期间在接到询价人通知后12小时内响应，并达到指定项目现场进行指导安装调试服务。</w:t>
      </w: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32"/>
        <w:rPr>
          <w:rFonts w:hint="eastAsia" w:ascii="宋体" w:hAnsi="宋体" w:eastAsia="宋体" w:cs="宋体"/>
          <w:sz w:val="24"/>
          <w:szCs w:val="24"/>
          <w:highlight w:val="none"/>
          <w:lang w:val="en-GB"/>
        </w:rPr>
      </w:pPr>
    </w:p>
    <w:p>
      <w:pPr>
        <w:pStyle w:val="6"/>
        <w:jc w:val="left"/>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7.其他资料</w:t>
      </w:r>
    </w:p>
    <w:p>
      <w:pPr>
        <w:rPr>
          <w:rFonts w:hint="eastAsia" w:ascii="宋体" w:hAnsi="宋体" w:eastAsia="宋体" w:cs="宋体"/>
          <w:highlight w:val="none"/>
          <w:lang w:val="en-GB"/>
        </w:rPr>
      </w:pPr>
    </w:p>
    <w:p>
      <w:pPr>
        <w:rPr>
          <w:rFonts w:hint="eastAsia" w:ascii="宋体" w:hAnsi="宋体" w:eastAsia="宋体" w:cs="宋体"/>
          <w:highlight w:val="none"/>
          <w:lang w:val="en-GB"/>
        </w:rPr>
      </w:pPr>
    </w:p>
    <w:p>
      <w:pPr>
        <w:rPr>
          <w:rFonts w:hint="eastAsia" w:ascii="宋体" w:hAnsi="宋体" w:eastAsia="宋体" w:cs="宋体"/>
          <w:highlight w:val="none"/>
          <w:lang w:val="en-GB"/>
        </w:rPr>
      </w:pPr>
      <w:r>
        <w:rPr>
          <w:rFonts w:hint="eastAsia" w:ascii="宋体" w:hAnsi="宋体" w:eastAsia="宋体" w:cs="宋体"/>
          <w:highlight w:val="none"/>
          <w:lang w:val="en-GB"/>
        </w:rPr>
        <w:t>供应商认为有必要说明的其他资料</w:t>
      </w:r>
    </w:p>
    <w:p>
      <w:pPr>
        <w:rPr>
          <w:rFonts w:ascii="宋体" w:hAnsi="宋体" w:eastAsia="宋体" w:cs="宋体"/>
          <w:highlight w:val="none"/>
        </w:rPr>
      </w:pP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600000000000000"/>
    <w:charset w:val="86"/>
    <w:family w:val="script"/>
    <w:pitch w:val="default"/>
    <w:sig w:usb0="00000000" w:usb1="00000000" w:usb2="00000012" w:usb3="00000000" w:csb0="00160001" w:csb1="1203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1C6EDBE"/>
    <w:multiLevelType w:val="singleLevel"/>
    <w:tmpl w:val="E1C6EDBE"/>
    <w:lvl w:ilvl="0" w:tentative="0">
      <w:start w:val="1"/>
      <w:numFmt w:val="decimal"/>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NzNmM2QxYmFkMGJkMDc5MTNkOTMxYTE5MzNhNTUifQ=="/>
  </w:docVars>
  <w:rsids>
    <w:rsidRoot w:val="005D618A"/>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493EBE"/>
    <w:rsid w:val="065861AF"/>
    <w:rsid w:val="06C64829"/>
    <w:rsid w:val="06E95B8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287CA3"/>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0650C"/>
    <w:rsid w:val="10980825"/>
    <w:rsid w:val="10E60296"/>
    <w:rsid w:val="112B101A"/>
    <w:rsid w:val="11965B63"/>
    <w:rsid w:val="119B53FC"/>
    <w:rsid w:val="12424CDC"/>
    <w:rsid w:val="125630CA"/>
    <w:rsid w:val="126E16B0"/>
    <w:rsid w:val="129A2738"/>
    <w:rsid w:val="12B56BF1"/>
    <w:rsid w:val="12CB1A89"/>
    <w:rsid w:val="131840FB"/>
    <w:rsid w:val="13467417"/>
    <w:rsid w:val="136E76CF"/>
    <w:rsid w:val="157B3BC6"/>
    <w:rsid w:val="15BB0CD9"/>
    <w:rsid w:val="15BC6B3C"/>
    <w:rsid w:val="1694429A"/>
    <w:rsid w:val="171A20B7"/>
    <w:rsid w:val="175F2179"/>
    <w:rsid w:val="17635326"/>
    <w:rsid w:val="176B68E7"/>
    <w:rsid w:val="180E72FD"/>
    <w:rsid w:val="18236EFD"/>
    <w:rsid w:val="187E49A9"/>
    <w:rsid w:val="188C4BDC"/>
    <w:rsid w:val="189D5B1F"/>
    <w:rsid w:val="18A34CD0"/>
    <w:rsid w:val="190E6287"/>
    <w:rsid w:val="191F55BA"/>
    <w:rsid w:val="19AE0AF0"/>
    <w:rsid w:val="19B64DBC"/>
    <w:rsid w:val="1A373ACF"/>
    <w:rsid w:val="1A895341"/>
    <w:rsid w:val="1AF000F5"/>
    <w:rsid w:val="1B0D071F"/>
    <w:rsid w:val="1B4568CE"/>
    <w:rsid w:val="1B9015B7"/>
    <w:rsid w:val="1BB7150B"/>
    <w:rsid w:val="1D5A79EE"/>
    <w:rsid w:val="1D9E424A"/>
    <w:rsid w:val="1DE32193"/>
    <w:rsid w:val="1E0E2CD0"/>
    <w:rsid w:val="1E831280"/>
    <w:rsid w:val="1EAD6564"/>
    <w:rsid w:val="1EBC4704"/>
    <w:rsid w:val="1F172EB5"/>
    <w:rsid w:val="1F94592D"/>
    <w:rsid w:val="1FB860DE"/>
    <w:rsid w:val="1FC70142"/>
    <w:rsid w:val="1FF15315"/>
    <w:rsid w:val="20230F6D"/>
    <w:rsid w:val="203C5A02"/>
    <w:rsid w:val="203F6B73"/>
    <w:rsid w:val="206375BB"/>
    <w:rsid w:val="207C0FC1"/>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997D3D"/>
    <w:rsid w:val="2FBA09F1"/>
    <w:rsid w:val="2FEF2ACF"/>
    <w:rsid w:val="30540211"/>
    <w:rsid w:val="30682355"/>
    <w:rsid w:val="31000D25"/>
    <w:rsid w:val="312D7741"/>
    <w:rsid w:val="316F137F"/>
    <w:rsid w:val="31DF525F"/>
    <w:rsid w:val="32324C2E"/>
    <w:rsid w:val="327171DF"/>
    <w:rsid w:val="328D2734"/>
    <w:rsid w:val="333B456F"/>
    <w:rsid w:val="337310AB"/>
    <w:rsid w:val="33DB5E1D"/>
    <w:rsid w:val="341E3434"/>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8302D4"/>
    <w:rsid w:val="42B82DC8"/>
    <w:rsid w:val="42C82F57"/>
    <w:rsid w:val="437C5575"/>
    <w:rsid w:val="43BE79AE"/>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C1155A4"/>
    <w:rsid w:val="4CA9307F"/>
    <w:rsid w:val="4D916BA6"/>
    <w:rsid w:val="4DC44169"/>
    <w:rsid w:val="4E0A7953"/>
    <w:rsid w:val="4E5334F9"/>
    <w:rsid w:val="4EDE5944"/>
    <w:rsid w:val="4EF0709E"/>
    <w:rsid w:val="4FC633F2"/>
    <w:rsid w:val="50CB588B"/>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8C0ECF"/>
    <w:rsid w:val="5C9220DF"/>
    <w:rsid w:val="5D0B7BCF"/>
    <w:rsid w:val="5D4A15F3"/>
    <w:rsid w:val="5D69542A"/>
    <w:rsid w:val="5D9E304E"/>
    <w:rsid w:val="5E0930EF"/>
    <w:rsid w:val="5E3D4D53"/>
    <w:rsid w:val="5E4717E6"/>
    <w:rsid w:val="5E55774C"/>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E57690"/>
    <w:rsid w:val="66022B28"/>
    <w:rsid w:val="6650444A"/>
    <w:rsid w:val="66581E87"/>
    <w:rsid w:val="66FA11D5"/>
    <w:rsid w:val="674302C7"/>
    <w:rsid w:val="67A40896"/>
    <w:rsid w:val="680A5986"/>
    <w:rsid w:val="680D5F4B"/>
    <w:rsid w:val="68113F51"/>
    <w:rsid w:val="68E94770"/>
    <w:rsid w:val="68F949C9"/>
    <w:rsid w:val="695A4290"/>
    <w:rsid w:val="69C1336F"/>
    <w:rsid w:val="6A334932"/>
    <w:rsid w:val="6A3353FF"/>
    <w:rsid w:val="6A5D63E6"/>
    <w:rsid w:val="6A5F24D1"/>
    <w:rsid w:val="6A7F74A1"/>
    <w:rsid w:val="6A823091"/>
    <w:rsid w:val="6AE347EB"/>
    <w:rsid w:val="6B434AF0"/>
    <w:rsid w:val="6B57675A"/>
    <w:rsid w:val="6BC85759"/>
    <w:rsid w:val="6BDD7B4D"/>
    <w:rsid w:val="6C3E44D5"/>
    <w:rsid w:val="6E093B5F"/>
    <w:rsid w:val="6E424D6C"/>
    <w:rsid w:val="6EBC0B3A"/>
    <w:rsid w:val="6EC473D4"/>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3AF0887"/>
    <w:rsid w:val="741F68CF"/>
    <w:rsid w:val="743E016B"/>
    <w:rsid w:val="74644370"/>
    <w:rsid w:val="74C87442"/>
    <w:rsid w:val="75252DF3"/>
    <w:rsid w:val="75621536"/>
    <w:rsid w:val="75BF3154"/>
    <w:rsid w:val="76251AD3"/>
    <w:rsid w:val="764A07CF"/>
    <w:rsid w:val="764F6B3D"/>
    <w:rsid w:val="768908E3"/>
    <w:rsid w:val="76CD2B7B"/>
    <w:rsid w:val="76D80645"/>
    <w:rsid w:val="76E03371"/>
    <w:rsid w:val="780E5898"/>
    <w:rsid w:val="782642CC"/>
    <w:rsid w:val="783B1D3D"/>
    <w:rsid w:val="7894095E"/>
    <w:rsid w:val="78D90FF3"/>
    <w:rsid w:val="79000679"/>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1B3C46"/>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4"/>
    <w:semiHidden/>
    <w:unhideWhenUsed/>
    <w:qFormat/>
    <w:uiPriority w:val="99"/>
    <w:pPr>
      <w:jc w:val="left"/>
    </w:pPr>
  </w:style>
  <w:style w:type="paragraph" w:styleId="9">
    <w:name w:val="Body Text 3"/>
    <w:basedOn w:val="1"/>
    <w:link w:val="46"/>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41"/>
    <w:semiHidden/>
    <w:unhideWhenUsed/>
    <w:qFormat/>
    <w:uiPriority w:val="99"/>
    <w:rPr>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Title"/>
    <w:basedOn w:val="1"/>
    <w:qFormat/>
    <w:uiPriority w:val="0"/>
    <w:pPr>
      <w:jc w:val="center"/>
    </w:pPr>
    <w:rPr>
      <w:rFonts w:ascii="Arial" w:hAnsi="Arial" w:cs="Arial"/>
      <w:b/>
      <w:snapToGrid w:val="0"/>
      <w:lang w:eastAsia="zh-CN"/>
    </w:rPr>
  </w:style>
  <w:style w:type="paragraph" w:styleId="23">
    <w:name w:val="annotation subject"/>
    <w:basedOn w:val="8"/>
    <w:next w:val="8"/>
    <w:link w:val="55"/>
    <w:semiHidden/>
    <w:unhideWhenUsed/>
    <w:qFormat/>
    <w:uiPriority w:val="99"/>
    <w:rPr>
      <w:b/>
      <w:bCs/>
    </w:rPr>
  </w:style>
  <w:style w:type="paragraph" w:styleId="24">
    <w:name w:val="Body Text First Indent"/>
    <w:basedOn w:val="10"/>
    <w:unhideWhenUsed/>
    <w:qFormat/>
    <w:uiPriority w:val="99"/>
    <w:pPr>
      <w:widowControl w:val="0"/>
      <w:spacing w:after="120" w:line="240" w:lineRule="auto"/>
      <w:ind w:firstLine="420"/>
    </w:pPr>
    <w:rPr>
      <w:kern w:val="2"/>
      <w:sz w:val="21"/>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unhideWhenUsed/>
    <w:qFormat/>
    <w:uiPriority w:val="99"/>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paragraph" w:customStyle="1" w:styleId="3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3">
    <w:name w:val="标题 2 Char"/>
    <w:basedOn w:val="27"/>
    <w:link w:val="5"/>
    <w:qFormat/>
    <w:uiPriority w:val="9"/>
    <w:rPr>
      <w:rFonts w:eastAsia="方正小标宋简体" w:asciiTheme="majorHAnsi" w:hAnsiTheme="majorHAnsi" w:cstheme="majorBidi"/>
      <w:bCs/>
      <w:sz w:val="36"/>
      <w:szCs w:val="32"/>
    </w:rPr>
  </w:style>
  <w:style w:type="paragraph" w:customStyle="1" w:styleId="34">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5">
    <w:name w:val="页眉 Char"/>
    <w:basedOn w:val="27"/>
    <w:link w:val="17"/>
    <w:qFormat/>
    <w:uiPriority w:val="99"/>
    <w:rPr>
      <w:sz w:val="18"/>
      <w:szCs w:val="18"/>
    </w:rPr>
  </w:style>
  <w:style w:type="character" w:customStyle="1" w:styleId="36">
    <w:name w:val="页脚 Char"/>
    <w:basedOn w:val="27"/>
    <w:link w:val="16"/>
    <w:qFormat/>
    <w:uiPriority w:val="99"/>
    <w:rPr>
      <w:sz w:val="18"/>
      <w:szCs w:val="18"/>
    </w:rPr>
  </w:style>
  <w:style w:type="character" w:customStyle="1" w:styleId="37">
    <w:name w:val="标题 1 Char"/>
    <w:basedOn w:val="27"/>
    <w:link w:val="4"/>
    <w:qFormat/>
    <w:uiPriority w:val="9"/>
    <w:rPr>
      <w:rFonts w:eastAsia="方正小标宋简体"/>
      <w:bCs/>
      <w:kern w:val="44"/>
      <w:sz w:val="44"/>
      <w:szCs w:val="44"/>
    </w:rPr>
  </w:style>
  <w:style w:type="character" w:customStyle="1" w:styleId="38">
    <w:name w:val="标题 3 Char"/>
    <w:basedOn w:val="27"/>
    <w:link w:val="6"/>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Char"/>
    <w:basedOn w:val="27"/>
    <w:link w:val="15"/>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34"/>
    <w:next w:val="34"/>
    <w:qFormat/>
    <w:uiPriority w:val="0"/>
    <w:pPr>
      <w:spacing w:after="373"/>
    </w:pPr>
    <w:rPr>
      <w:color w:val="auto"/>
    </w:rPr>
  </w:style>
  <w:style w:type="paragraph" w:customStyle="1" w:styleId="44">
    <w:name w:val="CM91"/>
    <w:basedOn w:val="34"/>
    <w:next w:val="34"/>
    <w:qFormat/>
    <w:uiPriority w:val="0"/>
    <w:pPr>
      <w:spacing w:after="160"/>
    </w:pPr>
    <w:rPr>
      <w:color w:val="auto"/>
    </w:rPr>
  </w:style>
  <w:style w:type="character" w:customStyle="1" w:styleId="45">
    <w:name w:val="正文文本 3 Char"/>
    <w:qFormat/>
    <w:uiPriority w:val="99"/>
    <w:rPr>
      <w:sz w:val="16"/>
      <w:szCs w:val="16"/>
    </w:rPr>
  </w:style>
  <w:style w:type="character" w:customStyle="1" w:styleId="46">
    <w:name w:val="正文文本 3 Char1"/>
    <w:basedOn w:val="27"/>
    <w:link w:val="9"/>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3"/>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2">
    <w:name w:val="普通正文"/>
    <w:basedOn w:val="1"/>
    <w:qFormat/>
    <w:uiPriority w:val="99"/>
    <w:pPr>
      <w:spacing w:line="360" w:lineRule="auto"/>
      <w:ind w:left="34" w:firstLine="480" w:firstLineChars="200"/>
    </w:pPr>
    <w:rPr>
      <w:sz w:val="24"/>
    </w:rPr>
  </w:style>
  <w:style w:type="paragraph" w:customStyle="1" w:styleId="5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4">
    <w:name w:val="批注文字 Char"/>
    <w:basedOn w:val="27"/>
    <w:link w:val="8"/>
    <w:semiHidden/>
    <w:qFormat/>
    <w:uiPriority w:val="99"/>
    <w:rPr>
      <w:rFonts w:asciiTheme="minorHAnsi" w:hAnsiTheme="minorHAnsi" w:eastAsiaTheme="minorEastAsia" w:cstheme="minorBidi"/>
      <w:kern w:val="2"/>
      <w:sz w:val="21"/>
      <w:szCs w:val="22"/>
    </w:rPr>
  </w:style>
  <w:style w:type="character" w:customStyle="1" w:styleId="55">
    <w:name w:val="批注主题 Char"/>
    <w:basedOn w:val="54"/>
    <w:link w:val="23"/>
    <w:semiHidden/>
    <w:qFormat/>
    <w:uiPriority w:val="99"/>
    <w:rPr>
      <w:rFonts w:asciiTheme="minorHAnsi" w:hAnsiTheme="minorHAnsi" w:eastAsiaTheme="minorEastAsia" w:cstheme="minorBidi"/>
      <w:b/>
      <w:bCs/>
      <w:kern w:val="2"/>
      <w:sz w:val="21"/>
      <w:szCs w:val="22"/>
    </w:rPr>
  </w:style>
  <w:style w:type="character" w:customStyle="1" w:styleId="56">
    <w:name w:val="font71"/>
    <w:basedOn w:val="27"/>
    <w:qFormat/>
    <w:uiPriority w:val="0"/>
    <w:rPr>
      <w:rFonts w:hint="eastAsia" w:ascii="宋体" w:hAnsi="宋体" w:eastAsia="宋体" w:cs="宋体"/>
      <w:color w:val="000000"/>
      <w:sz w:val="20"/>
      <w:szCs w:val="20"/>
      <w:u w:val="none"/>
    </w:rPr>
  </w:style>
  <w:style w:type="character" w:customStyle="1" w:styleId="57">
    <w:name w:val="font21"/>
    <w:basedOn w:val="27"/>
    <w:qFormat/>
    <w:uiPriority w:val="0"/>
    <w:rPr>
      <w:rFonts w:hint="eastAsia" w:ascii="宋体" w:hAnsi="宋体" w:eastAsia="宋体" w:cs="宋体"/>
      <w:color w:val="000000"/>
      <w:sz w:val="20"/>
      <w:szCs w:val="20"/>
      <w:u w:val="none"/>
    </w:rPr>
  </w:style>
  <w:style w:type="character" w:customStyle="1" w:styleId="58">
    <w:name w:val="font0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61</Pages>
  <Words>20316</Words>
  <Characters>23385</Characters>
  <Lines>155</Lines>
  <Paragraphs>43</Paragraphs>
  <TotalTime>6</TotalTime>
  <ScaleCrop>false</ScaleCrop>
  <LinksUpToDate>false</LinksUpToDate>
  <CharactersWithSpaces>25352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2023-03-06T01:30:00Z</cp:lastPrinted>
  <dcterms:modified xsi:type="dcterms:W3CDTF">2023-03-08T09:53:12Z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BA99880C86F545FDAA1B2B1CDA3618A3</vt:lpwstr>
  </property>
</Properties>
</file>