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ind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广州市净水有限公司石井分公司2022年一、二期厂区周界监控</w:t>
      </w:r>
    </w:p>
    <w:p>
      <w:pPr>
        <w:ind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安防系统优化项目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bookmarkStart w:id="126" w:name="_GoBack"/>
      <w:bookmarkEnd w:id="126"/>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669"/>
      <w:bookmarkStart w:id="5" w:name="_Toc4275"/>
      <w:bookmarkStart w:id="6" w:name="_Toc11322"/>
      <w:bookmarkStart w:id="7" w:name="_Toc19609"/>
      <w:bookmarkStart w:id="8" w:name="_Toc31938"/>
      <w:bookmarkStart w:id="9" w:name="_Toc7519"/>
      <w:bookmarkStart w:id="10" w:name="_Toc17801"/>
    </w:p>
    <w:p>
      <w:pPr>
        <w:pStyle w:val="3"/>
        <w:rPr>
          <w:rFonts w:hint="eastAsia"/>
          <w:color w:val="auto"/>
          <w:highlight w:val="none"/>
        </w:rPr>
      </w:pPr>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848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广州市净水有限公司石井分公司2022年一、二期厂区周界监控安防系统优化项目</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 </w:t>
      </w:r>
      <w:r>
        <w:rPr>
          <w:rFonts w:hint="eastAsia" w:ascii="仿宋_GB2312" w:eastAsia="仿宋_GB2312"/>
          <w:sz w:val="28"/>
          <w:szCs w:val="28"/>
          <w:lang w:eastAsia="zh-CN"/>
        </w:rPr>
        <w:t>☑</w:t>
      </w:r>
      <w:r>
        <w:rPr>
          <w:rFonts w:hint="eastAsia" w:ascii="仿宋_GB2312" w:eastAsia="仿宋_GB2312"/>
          <w:sz w:val="28"/>
          <w:szCs w:val="28"/>
        </w:rPr>
        <w:t>施工  □货物  □服务项目采购活动，采用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ind w:firstLine="0" w:firstLineChars="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广州市净水有限公司石井分公司2022年一、二期厂区周界监控安防系统优化项目</w:t>
      </w:r>
    </w:p>
    <w:p>
      <w:pPr>
        <w:adjustRightInd w:val="0"/>
        <w:snapToGrid w:val="0"/>
        <w:spacing w:line="600" w:lineRule="exact"/>
        <w:ind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XJ-20230307-4</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最高限价：281077.38元人民币（其中不含税工程建安费为257869.16元，税率为9%，绿色施工安全防护措施费为20422.67元，暂列金为21067元，绿色施工安全防护措施费和暂列金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 xml:space="preserve">无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计划安装周界防入侵安防监控系统，该套系统可实现实时监控及划分警戒线，在外来人员或不法人员通过翻越围墙护栏进入厂区时，系统报警提醒安保人员，及时制止入侵行为，避免因人员松解及视野死角导致的安全稳定隐患发生。</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 xml:space="preserve"> （1）方案内容：根据厂区周界长度（2080米），和按照现场实际需求，计划平均每隔70米部署一个防入侵安防监控设备，共需布防32台设备，包含厂区东、西大门进入口各一台高清安防球机，以及加装一台报警主机位于厂区安防值班室内，以便于安保人员可及时收到入侵警报，并通过对应的设备监控画面实时观察是否为外来入侵人员，及时做出应对措施。</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2）方案功能：热成像摄像机基于深度学习的Smart规则，可在大范围内部署穿越警戒线、区域入侵、进入区域、离开区域共4种模式的入侵规则实时监测人、车，并且支持热成像联动可见光通道进行变倍拉近，对目标进行智能跟踪。。</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A.穿越警戒线</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在画面中设定相应的警戒线，当有物体穿过警戒线时，将触发穿越警戒线报警规则，摄像机会立即发出报警信号。</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b.区域入侵</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在画面中设定相应的警戒区域，当有物体进入到警戒区域中并在区域内徘徊或者停留时，将触发区域入侵报警规则，摄像机会立即发出报警信号。</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c.进入/离开区域</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在画面中设定相应的警戒区域，当有物体穿过警戒区域的边界进入警戒区域时，将触发进入区域报警规则，摄像机会立即发出报警信号。</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广州市白云区夏花一路551号广州市净水有限公司石井分公司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所提供报价设备均为制造商全新原装产品，且符合本项目完成施工后的技术参数及达到必须实现的功能要求。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255"/>
          <w:numId w:val="0"/>
        </w:numPr>
        <w:spacing w:line="480" w:lineRule="exact"/>
        <w:ind w:firstLine="0" w:firstLineChars="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供应商应当具备电子与智能化工程专业承包资质二级（或以上）资质，建设主管部门颁发且在有效期内的《安全生产许可证》资质。</w:t>
      </w:r>
    </w:p>
    <w:p>
      <w:pPr>
        <w:pStyle w:val="2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）项目负责人应当具备以下资格条件之一。</w:t>
      </w:r>
    </w:p>
    <w:p>
      <w:pPr>
        <w:pStyle w:val="2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（A）通信与广电工程或机电安装工程二级（或以上级别）的注册建造师；</w:t>
      </w:r>
    </w:p>
    <w:p>
      <w:pPr>
        <w:pStyle w:val="2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（B）具备符合粤建市〔2010〕26号文规定的小型项目负责人资格）。</w:t>
      </w:r>
    </w:p>
    <w:p>
      <w:pPr>
        <w:pStyle w:val="2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同时持有项目负责人安全生产考核合格证（B类）（或能够提供广东省建筑施工企业管理人员安全生产考核信息系统安全生产管理人员证书信息的网页截图）</w:t>
      </w:r>
    </w:p>
    <w:p>
      <w:pPr>
        <w:pStyle w:val="2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（注：注册建造师电子证书须由本人在个人签名处手写签名，未手写签名或与签名图像笔迹不一致的，电子证书无效。广东省外注册的二级建造师人员暂不能在我省执业）</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踏勘现场联系人：胡育珲</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踏勘现场联系人联系方式：13192229510</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广州市白云区夏花一路551号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eastAsia="zh-CN"/>
        </w:rPr>
        <w:t>1</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000000"/>
                <w:spacing w:val="0"/>
                <w:sz w:val="27"/>
                <w:szCs w:val="27"/>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联系人：黄工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电 话：020-</w:t>
            </w:r>
            <w:r>
              <w:rPr>
                <w:rFonts w:hint="eastAsia" w:ascii="仿宋_GB2312" w:hAnsi="仿宋_GB2312" w:eastAsia="仿宋_GB2312" w:cs="仿宋_GB2312"/>
                <w:i w:val="0"/>
                <w:iCs w:val="0"/>
                <w:caps w:val="0"/>
                <w:color w:val="000000"/>
                <w:spacing w:val="0"/>
                <w:sz w:val="27"/>
                <w:szCs w:val="27"/>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800" w:firstLineChars="10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color w:val="auto"/>
          <w:highlight w:val="none"/>
        </w:rPr>
      </w:pPr>
      <w:bookmarkStart w:id="14" w:name="_Toc32588"/>
      <w:bookmarkStart w:id="15" w:name="_Toc25603"/>
      <w:bookmarkStart w:id="16" w:name="_Toc23749"/>
      <w:bookmarkStart w:id="17" w:name="_Toc2331"/>
      <w:bookmarkStart w:id="18" w:name="_Toc19295"/>
      <w:bookmarkStart w:id="19" w:name="_Toc2324"/>
      <w:bookmarkStart w:id="20" w:name="_Toc16557"/>
      <w:bookmarkStart w:id="21" w:name="_Toc16705"/>
      <w:bookmarkStart w:id="22" w:name="_Toc7340"/>
      <w:bookmarkStart w:id="23" w:name="_Toc9448"/>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2367280</wp:posOffset>
                </wp:positionH>
                <wp:positionV relativeFrom="paragraph">
                  <wp:posOffset>497840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4pt;margin-top:39.2pt;height:0pt;width:75.5pt;z-index:251670528;mso-width-relative:page;mso-height-relative:page;" filled="f" stroked="t" coordsize="21600,21600" o:gfxdata="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pvD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2312035</wp:posOffset>
                </wp:positionH>
                <wp:positionV relativeFrom="paragraph">
                  <wp:posOffset>77470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05pt;margin-top:6.1pt;height:0pt;width:75.5pt;z-index:251659264;mso-width-relative:page;mso-height-relative:page;" filled="f" stroked="t" coordsize="21600,21600" o:gfxdata="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BVByN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870"/>
      <w:bookmarkStart w:id="35" w:name="_Toc20594"/>
      <w:bookmarkStart w:id="36" w:name="_Toc19759"/>
      <w:bookmarkStart w:id="37" w:name="_Toc14552"/>
      <w:bookmarkStart w:id="38" w:name="_Toc7118"/>
      <w:bookmarkStart w:id="39" w:name="_Toc3156"/>
      <w:bookmarkStart w:id="40" w:name="_Toc19050"/>
      <w:bookmarkStart w:id="41" w:name="_Toc7437"/>
      <w:bookmarkStart w:id="42" w:name="_Toc23581"/>
      <w:bookmarkStart w:id="43" w:name="_Toc4952"/>
      <w:bookmarkStart w:id="44" w:name="_Toc1093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88209941"/>
      <w:bookmarkStart w:id="46" w:name="_Toc22212"/>
      <w:bookmarkStart w:id="47" w:name="_Toc87616378"/>
      <w:bookmarkStart w:id="48" w:name="_Toc6308"/>
      <w:bookmarkStart w:id="49" w:name="_Toc12177"/>
      <w:bookmarkStart w:id="50" w:name="_Toc21840"/>
      <w:bookmarkStart w:id="51" w:name="_Toc29484"/>
      <w:bookmarkStart w:id="52" w:name="_Toc32607"/>
      <w:bookmarkStart w:id="53" w:name="_Toc7831"/>
      <w:bookmarkStart w:id="54" w:name="_Toc29345"/>
      <w:bookmarkStart w:id="55" w:name="_Toc30530"/>
      <w:bookmarkStart w:id="56" w:name="_Toc21079"/>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hint="eastAsia" w:ascii="方正小标宋简体" w:eastAsia="方正小标宋简体"/>
          <w:color w:val="auto"/>
          <w:sz w:val="44"/>
          <w:szCs w:val="44"/>
          <w:highlight w:val="none"/>
          <w:lang w:eastAsia="zh-CN"/>
        </w:rPr>
      </w:pPr>
    </w:p>
    <w:p>
      <w:pPr>
        <w:pStyle w:val="4"/>
        <w:rPr>
          <w:color w:val="auto"/>
          <w:highlight w:val="none"/>
        </w:rPr>
      </w:pPr>
      <w:bookmarkStart w:id="58" w:name="_Toc26826"/>
      <w:bookmarkStart w:id="59" w:name="_Toc23033"/>
      <w:r>
        <w:rPr>
          <w:rFonts w:hint="eastAsia"/>
          <w:color w:val="auto"/>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174625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3.75pt;height:0pt;width:75.5pt;z-index:251671552;mso-width-relative:page;mso-height-relative:page;" filled="f" stroked="t" coordsize="21600,21600" o:gfxdata="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wu19/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jc w:val="both"/>
        <w:rPr>
          <w:rFonts w:hint="eastAsia"/>
          <w:color w:val="auto"/>
          <w:szCs w:val="44"/>
          <w:highlight w:val="none"/>
        </w:rPr>
      </w:pPr>
      <w:r>
        <w:rPr>
          <w:rFonts w:hint="eastAsia"/>
          <w:color w:val="auto"/>
          <w:szCs w:val="44"/>
          <w:highlight w:val="none"/>
          <w:lang w:val="zh-CN"/>
        </w:rPr>
        <w:t>一、项目情况介绍</w:t>
      </w:r>
    </w:p>
    <w:p>
      <w:pPr>
        <w:adjustRightInd w:val="0"/>
        <w:snapToGrid w:val="0"/>
        <w:spacing w:line="600" w:lineRule="exact"/>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计划安装周界防入侵安防监控系统，该套系统可实现实时监控及划分警戒线，在外来人员或不法人员通过翻越围墙护栏进入厂区时，系统报警提醒安保人员，及时制止入侵行为，避免因人员松解及视野死角导致的安全稳定隐患发生。</w:t>
      </w:r>
    </w:p>
    <w:p>
      <w:pPr>
        <w:ind w:firstLine="720" w:firstLineChars="200"/>
        <w:rPr>
          <w:rFonts w:hint="eastAsia" w:eastAsia="方正小标宋简体" w:asciiTheme="majorHAnsi" w:hAnsiTheme="majorHAnsi" w:cstheme="majorBidi"/>
          <w:bCs/>
          <w:color w:val="auto"/>
          <w:sz w:val="36"/>
          <w:szCs w:val="44"/>
          <w:highlight w:val="none"/>
          <w:lang w:val="zh-CN" w:eastAsia="zh-CN"/>
        </w:rPr>
      </w:pPr>
    </w:p>
    <w:p>
      <w:pPr>
        <w:ind w:firstLine="0" w:firstLineChars="0"/>
        <w:rPr>
          <w:rFonts w:hint="eastAsia"/>
          <w:color w:val="auto"/>
          <w:szCs w:val="44"/>
          <w:highlight w:val="none"/>
          <w:lang w:val="zh-CN"/>
        </w:rPr>
      </w:pPr>
      <w:r>
        <w:rPr>
          <w:rFonts w:hint="eastAsia" w:eastAsia="方正小标宋简体" w:asciiTheme="majorHAnsi" w:hAnsiTheme="majorHAnsi" w:cstheme="majorBidi"/>
          <w:bCs/>
          <w:color w:val="auto"/>
          <w:sz w:val="36"/>
          <w:szCs w:val="44"/>
          <w:highlight w:val="none"/>
          <w:lang w:val="zh-CN" w:eastAsia="zh-CN"/>
        </w:rPr>
        <w:t>二、项目技术要求</w:t>
      </w:r>
    </w:p>
    <w:p>
      <w:pPr>
        <w:adjustRightInd w:val="0"/>
        <w:snapToGrid w:val="0"/>
        <w:spacing w:line="600" w:lineRule="exact"/>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（1）施工人员进入厂区需进行在净水公司公众号进行来访预约，且满足我公司的防疫要求，施工期间穿反光衣，佩戴黄色安全帽，施工前必须进行安全教育和技术交底。</w:t>
      </w:r>
    </w:p>
    <w:p>
      <w:pPr>
        <w:adjustRightInd w:val="0"/>
        <w:snapToGrid w:val="0"/>
        <w:spacing w:line="600" w:lineRule="exact"/>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（2）施工后，清理现场垃圾，施工垃圾外运，冲洗施工区域，保护现场环境。</w:t>
      </w:r>
    </w:p>
    <w:p>
      <w:pPr>
        <w:adjustRightInd w:val="0"/>
        <w:snapToGrid w:val="0"/>
        <w:spacing w:line="600" w:lineRule="exact"/>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（3）本项目项目负责人和专职安全员必须常驻施工现场，能随时与业主共同处理施工现场事宜。</w:t>
      </w:r>
    </w:p>
    <w:p>
      <w:pPr>
        <w:adjustRightInd w:val="0"/>
        <w:snapToGrid w:val="0"/>
        <w:spacing w:line="600" w:lineRule="exact"/>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（4）本工作范围应包括提供所有需要的材料、机械、劳力、以及其他设施、完成规定的工作和服务，并达到预期的目标。报价人按照约定进行施工、竣工并在质量保修期内承担工程质量保修责任.</w:t>
      </w:r>
    </w:p>
    <w:p>
      <w:pPr>
        <w:adjustRightInd w:val="0"/>
        <w:snapToGrid w:val="0"/>
        <w:spacing w:line="600" w:lineRule="exact"/>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（5）项目的主材、施工期间所使用的工器具必须有合格证明或出厂证明的相关资料，特种作业人员应具备响应的特种作业资质证明。</w:t>
      </w:r>
    </w:p>
    <w:p>
      <w:pPr>
        <w:spacing w:line="600" w:lineRule="exact"/>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（6）项目实施后必须满足业主方的使用要求：实现厂区周界全覆盖监控及防入侵报警功能。</w:t>
      </w:r>
    </w:p>
    <w:p>
      <w:pPr>
        <w:adjustRightInd w:val="0"/>
        <w:snapToGrid w:val="0"/>
        <w:spacing w:line="600" w:lineRule="exact"/>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（7）工程量清单</w:t>
      </w:r>
    </w:p>
    <w:p>
      <w:pPr>
        <w:ind w:firstLine="420" w:firstLineChars="200"/>
        <w:rPr>
          <w:rFonts w:hint="eastAsia"/>
          <w:color w:val="auto"/>
          <w:szCs w:val="44"/>
          <w:highlight w:val="none"/>
          <w:lang w:val="en-US" w:eastAsia="zh-CN"/>
        </w:rPr>
      </w:pPr>
    </w:p>
    <w:bookmarkEnd w:id="60"/>
    <w:p>
      <w:pPr>
        <w:adjustRightInd w:val="0"/>
        <w:snapToGrid w:val="0"/>
        <w:spacing w:line="600" w:lineRule="exact"/>
        <w:ind w:firstLine="0" w:firstLineChars="0"/>
        <w:jc w:val="left"/>
        <w:rPr>
          <w:rFonts w:ascii="仿宋_GB2312" w:eastAsia="仿宋_GB2312"/>
          <w:color w:val="auto"/>
          <w:sz w:val="28"/>
          <w:szCs w:val="28"/>
          <w:highlight w:val="none"/>
        </w:rPr>
      </w:pPr>
    </w:p>
    <w:tbl>
      <w:tblPr>
        <w:tblStyle w:val="23"/>
        <w:tblpPr w:leftFromText="180" w:rightFromText="180" w:vertAnchor="text" w:horzAnchor="page" w:tblpX="1693" w:tblpY="149"/>
        <w:tblOverlap w:val="never"/>
        <w:tblW w:w="87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485"/>
        <w:gridCol w:w="1428"/>
        <w:gridCol w:w="3692"/>
        <w:gridCol w:w="880"/>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项目编码</w:t>
            </w:r>
          </w:p>
        </w:tc>
        <w:tc>
          <w:tcPr>
            <w:tcW w:w="14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项目名称</w:t>
            </w:r>
          </w:p>
        </w:tc>
        <w:tc>
          <w:tcPr>
            <w:tcW w:w="36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项目特征描述</w:t>
            </w:r>
          </w:p>
        </w:tc>
        <w:tc>
          <w:tcPr>
            <w:tcW w:w="8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计量单位</w:t>
            </w:r>
          </w:p>
        </w:tc>
        <w:tc>
          <w:tcPr>
            <w:tcW w:w="6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0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4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36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整个项目</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3"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030507008001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双光谱热成像筒机</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1、[400万+声光报警]热成像双光谱网络简型摄像机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2、热成像:分辨率: 256x192; 焦距: 10mm;视场角:18°x 13.5°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3、可见光：:分辨率: 2688x1520, 400万;焦距: 8mm;视场角: 39.4° x 22.1°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4、测温精度: +8C或量程的+8% C (取最大值)</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031101028001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智能超脑分析终端</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[轻智能超脑]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陌生人报警、人脸1V1比对、以脸搜脸、按姓名检索、按属性检索、人脸属性识别、人脸评分功能、接入混合抓拍事件、热成像接入、存储、报警、区域关注度相机、支持区域关注度联动方式、区域人数检测停留时长检测报警、接入多个客流相机，合并统计客流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2U标准机架式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2个HDMI, 2个VGA, HDMI+VGA组内同源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已内置10块8T盘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2个干兆网口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2个USB2.0接口、1个USB3.0接口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1个eSATA接口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报警I0: 16进4出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3、软件性能: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 320M, 输出带宽: 256M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开启RAID后，输入带宽: 200M,输出带宽: 200M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32路H.264. H.265 混合接入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最大支持16x 1080P解码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支持H.265. H.264 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平台对接协议: ISUP/萤石/GB28181/GA/T 1400视图库协议/SDK</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2"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030904017001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臻全彩枪球一体机</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4"/>
              </w:numPr>
              <w:suppressLineNumbers w:val="0"/>
              <w:jc w:val="left"/>
              <w:textAlignment w:val="center"/>
              <w:rPr>
                <w:rFonts w:hint="eastAsia"/>
                <w:lang w:val="en-US" w:eastAsia="zh-CN"/>
              </w:rPr>
            </w:pPr>
            <w:r>
              <w:rPr>
                <w:rFonts w:hint="eastAsia"/>
                <w:lang w:val="en-US" w:eastAsia="zh-CN"/>
              </w:rPr>
              <w:t>持基于行业平台实现云图立体防控;</w:t>
            </w:r>
            <w:r>
              <w:rPr>
                <w:rFonts w:hint="eastAsia"/>
                <w:lang w:val="en-US" w:eastAsia="zh-CN"/>
              </w:rPr>
              <w:br w:type="textWrapping"/>
            </w:r>
            <w:r>
              <w:rPr>
                <w:rFonts w:hint="eastAsia"/>
                <w:lang w:val="en-US" w:eastAsia="zh-CN"/>
              </w:rPr>
              <w:t>2、采用双 sensor 架构，支持超宽光谱感光成像;</w:t>
            </w:r>
            <w:r>
              <w:rPr>
                <w:rFonts w:hint="eastAsia"/>
                <w:lang w:val="en-US" w:eastAsia="zh-CN"/>
              </w:rPr>
              <w:br w:type="textWrapping"/>
            </w:r>
            <w:r>
              <w:rPr>
                <w:rFonts w:hint="eastAsia"/>
                <w:lang w:val="en-US" w:eastAsia="zh-CN"/>
              </w:rPr>
              <w:t>3、采用无光污染的混合补光技术，可有效提升整体监控 效果;</w:t>
            </w:r>
            <w:r>
              <w:rPr>
                <w:rFonts w:hint="eastAsia"/>
                <w:lang w:val="en-US" w:eastAsia="zh-CN"/>
              </w:rPr>
              <w:br w:type="textWrapping"/>
            </w:r>
            <w:r>
              <w:rPr>
                <w:rFonts w:hint="eastAsia"/>
                <w:lang w:val="en-US" w:eastAsia="zh-CN"/>
              </w:rPr>
              <w:t>4、支持在摄像机的实时视频画面中添加最多 500 个 AR 标签，且可实现标签与标签联动的功能;</w:t>
            </w:r>
            <w:r>
              <w:rPr>
                <w:rFonts w:hint="eastAsia"/>
                <w:lang w:val="en-US" w:eastAsia="zh-CN"/>
              </w:rPr>
              <w:br w:type="textWrapping"/>
            </w:r>
            <w:r>
              <w:rPr>
                <w:rFonts w:hint="eastAsia"/>
                <w:lang w:val="en-US" w:eastAsia="zh-CN"/>
              </w:rPr>
              <w:t>5、Smart 事件：支持细节路对设定区域进行布防，当检测到目标时对目标进行跟踪及报警，实现周界布防;</w:t>
            </w:r>
            <w:r>
              <w:rPr>
                <w:rFonts w:hint="eastAsia"/>
                <w:lang w:val="en-US" w:eastAsia="zh-CN"/>
              </w:rPr>
              <w:br w:type="textWrapping"/>
            </w:r>
            <w:r>
              <w:rPr>
                <w:rFonts w:hint="eastAsia"/>
                <w:lang w:val="en-US" w:eastAsia="zh-CN"/>
              </w:rPr>
              <w:t>6、混合目标检测：支持细节路混合目标检测，对检测区 域内的人、车进行抓拍上传;</w:t>
            </w:r>
            <w:r>
              <w:rPr>
                <w:rFonts w:hint="eastAsia"/>
                <w:lang w:val="en-US" w:eastAsia="zh-CN"/>
              </w:rPr>
              <w:br w:type="textWrapping"/>
            </w:r>
            <w:r>
              <w:rPr>
                <w:rFonts w:hint="eastAsia"/>
                <w:lang w:val="en-US" w:eastAsia="zh-CN"/>
              </w:rPr>
              <w:t>7、支持人脸人体车辆同时抓拍，人脸人体关联输出，并 实现对人脸、人体、车辆结构化属性特征信息提取;</w:t>
            </w:r>
            <w:r>
              <w:rPr>
                <w:rFonts w:hint="eastAsia"/>
                <w:lang w:val="en-US" w:eastAsia="zh-CN"/>
              </w:rPr>
              <w:br w:type="textWrapping"/>
            </w:r>
            <w:r>
              <w:rPr>
                <w:rFonts w:hint="eastAsia"/>
                <w:lang w:val="en-US" w:eastAsia="zh-CN"/>
              </w:rPr>
              <w:t>8、可配置多种字符叠加、图片合成模式，并支持违法图 片叠加防伪水印;</w:t>
            </w:r>
            <w:r>
              <w:rPr>
                <w:rFonts w:hint="eastAsia"/>
                <w:lang w:val="en-US" w:eastAsia="zh-CN"/>
              </w:rPr>
              <w:br w:type="textWrapping"/>
            </w:r>
            <w:r>
              <w:rPr>
                <w:rFonts w:hint="eastAsia"/>
                <w:lang w:val="en-US" w:eastAsia="zh-CN"/>
              </w:rPr>
              <w:t>9、支持违法数据上传 FTP 服务器、交通终端服务器、中心管理系统平台;</w:t>
            </w:r>
            <w:r>
              <w:rPr>
                <w:rFonts w:hint="eastAsia"/>
                <w:lang w:val="en-US" w:eastAsia="zh-CN"/>
              </w:rPr>
              <w:br w:type="textWrapping"/>
            </w:r>
            <w:r>
              <w:rPr>
                <w:rFonts w:hint="eastAsia"/>
                <w:lang w:val="en-US" w:eastAsia="zh-CN"/>
              </w:rPr>
              <w:t>10、支持全景路 3840×1080@25fps 高清画面输出，细节路最大 2560×1440@30fps 高清画面输出;</w:t>
            </w:r>
            <w:r>
              <w:rPr>
                <w:rFonts w:hint="eastAsia"/>
                <w:lang w:val="en-US" w:eastAsia="zh-CN"/>
              </w:rPr>
              <w:br w:type="textWrapping"/>
            </w:r>
            <w:r>
              <w:rPr>
                <w:rFonts w:hint="eastAsia"/>
                <w:lang w:val="en-US" w:eastAsia="zh-CN"/>
              </w:rPr>
              <w:t>11、支持点击全景画面联动特写镜头，手动跟踪运动目标;</w:t>
            </w:r>
            <w:r>
              <w:rPr>
                <w:rFonts w:hint="eastAsia"/>
                <w:lang w:val="en-US" w:eastAsia="zh-CN"/>
              </w:rPr>
              <w:br w:type="textWrapping"/>
            </w:r>
            <w:r>
              <w:rPr>
                <w:rFonts w:hint="eastAsia"/>
                <w:lang w:val="en-US" w:eastAsia="zh-CN"/>
              </w:rPr>
              <w:t>12、视场角：【全景】水平视场角：190° ± 5°；【细节】 58.7°~3°（广角~望远）;</w:t>
            </w:r>
            <w:r>
              <w:rPr>
                <w:rFonts w:hint="eastAsia"/>
                <w:lang w:val="en-US" w:eastAsia="zh-CN"/>
              </w:rPr>
              <w:br w:type="textWrapping"/>
            </w:r>
            <w:r>
              <w:rPr>
                <w:rFonts w:hint="eastAsia"/>
                <w:lang w:val="en-US" w:eastAsia="zh-CN"/>
              </w:rPr>
              <w:t>13、支持 H.265 高效压缩算法，可较大节省存储空间;</w:t>
            </w:r>
            <w:r>
              <w:rPr>
                <w:rFonts w:hint="eastAsia"/>
                <w:lang w:val="en-US" w:eastAsia="zh-CN"/>
              </w:rPr>
              <w:br w:type="textWrapping"/>
            </w:r>
            <w:r>
              <w:rPr>
                <w:rFonts w:hint="eastAsia"/>
                <w:lang w:val="en-US" w:eastAsia="zh-CN"/>
              </w:rPr>
              <w:t>14、照射距离最远可达 250m;</w:t>
            </w:r>
            <w:r>
              <w:rPr>
                <w:rFonts w:hint="eastAsia"/>
                <w:lang w:val="en-US" w:eastAsia="zh-CN"/>
              </w:rPr>
              <w:br w:type="textWrapping"/>
            </w:r>
            <w:r>
              <w:rPr>
                <w:rFonts w:hint="eastAsia"/>
                <w:lang w:val="en-US" w:eastAsia="zh-CN"/>
              </w:rPr>
              <w:t xml:space="preserve">15、支持宽动态范围达 </w:t>
            </w:r>
          </w:p>
          <w:p>
            <w:pPr>
              <w:pStyle w:val="2"/>
              <w:numPr>
                <w:ilvl w:val="-1"/>
                <w:numId w:val="0"/>
              </w:numPr>
              <w:rPr>
                <w:rFonts w:hint="eastAsia"/>
              </w:rPr>
            </w:pPr>
            <w:r>
              <w:rPr>
                <w:rFonts w:hint="eastAsia"/>
              </w:rPr>
              <w:t>120dB，适合逆光环境监控;</w:t>
            </w:r>
          </w:p>
          <w:p>
            <w:pPr>
              <w:pStyle w:val="2"/>
              <w:numPr>
                <w:ilvl w:val="-1"/>
                <w:numId w:val="0"/>
              </w:numPr>
              <w:rPr>
                <w:rFonts w:hint="eastAsia"/>
              </w:rPr>
            </w:pPr>
            <w:r>
              <w:rPr>
                <w:rFonts w:hint="eastAsia"/>
              </w:rPr>
              <w:t>16、支持 3D 数字降噪、强光抑制、混合防抖、SmartIR;</w:t>
            </w:r>
          </w:p>
          <w:p>
            <w:pPr>
              <w:pStyle w:val="2"/>
              <w:numPr>
                <w:ilvl w:val="-1"/>
                <w:numId w:val="0"/>
              </w:numPr>
              <w:rPr>
                <w:rFonts w:hint="eastAsia"/>
              </w:rPr>
            </w:pPr>
            <w:r>
              <w:rPr>
                <w:rFonts w:hint="eastAsia"/>
              </w:rPr>
              <w:t>17、细节支持 360°水平旋转，垂直方向-20°-90°（自动翻转）。全景支持垂直方向 7°-17°可调;</w:t>
            </w:r>
          </w:p>
          <w:p>
            <w:pPr>
              <w:pStyle w:val="2"/>
              <w:numPr>
                <w:ilvl w:val="-1"/>
                <w:numId w:val="0"/>
              </w:numPr>
              <w:rPr>
                <w:rFonts w:hint="eastAsia"/>
              </w:rPr>
            </w:pPr>
            <w:r>
              <w:rPr>
                <w:rFonts w:hint="eastAsia"/>
              </w:rPr>
              <w:t>18、内置7路报警输入和 2 路报警输出，支持报警联动功能;</w:t>
            </w:r>
          </w:p>
          <w:p>
            <w:pPr>
              <w:pStyle w:val="2"/>
              <w:numPr>
                <w:ilvl w:val="-1"/>
                <w:numId w:val="0"/>
              </w:numPr>
              <w:rPr>
                <w:rFonts w:hint="eastAsia"/>
              </w:rPr>
            </w:pPr>
            <w:r>
              <w:rPr>
                <w:rFonts w:hint="eastAsia"/>
              </w:rPr>
              <w:t>19、支持最大 256G 的 Micro SD/Micro SDHC/Micro SDXC 卡存储;</w:t>
            </w:r>
          </w:p>
          <w:p>
            <w:pPr>
              <w:pStyle w:val="2"/>
              <w:numPr>
                <w:ilvl w:val="-1"/>
                <w:numId w:val="0"/>
              </w:numPr>
              <w:rPr>
                <w:rFonts w:hint="eastAsia"/>
              </w:rPr>
            </w:pPr>
            <w:r>
              <w:rPr>
                <w:rFonts w:hint="eastAsia"/>
              </w:rPr>
              <w:t>20、支持海康 SDK、ISAPI、GB/T28181、E 家协议、萤 石接入和开放型网络视频接口;</w:t>
            </w:r>
          </w:p>
          <w:p>
            <w:pPr>
              <w:pStyle w:val="2"/>
              <w:numPr>
                <w:ilvl w:val="-1"/>
                <w:numId w:val="0"/>
              </w:numPr>
              <w:rPr>
                <w:rFonts w:hint="eastAsia"/>
              </w:rPr>
            </w:pPr>
            <w:r>
              <w:rPr>
                <w:rFonts w:hint="eastAsia"/>
              </w:rPr>
              <w:t>21、支持 GB35114 安全加密;</w:t>
            </w:r>
          </w:p>
          <w:p>
            <w:pPr>
              <w:pStyle w:val="2"/>
              <w:numPr>
                <w:ilvl w:val="-1"/>
                <w:numId w:val="0"/>
              </w:numPr>
              <w:rPr>
                <w:rFonts w:hint="eastAsia"/>
              </w:rPr>
            </w:pPr>
            <w:r>
              <w:rPr>
                <w:rFonts w:hint="eastAsia"/>
              </w:rPr>
              <w:t xml:space="preserve">22、IP67; 6000V 防雷、防浪涌、防突波，符合GB/T17626.2/3/4/5/6 四级标准; </w:t>
            </w:r>
          </w:p>
          <w:p>
            <w:pPr>
              <w:pStyle w:val="2"/>
              <w:numPr>
                <w:ilvl w:val="-1"/>
                <w:numId w:val="0"/>
              </w:numPr>
              <w:rPr>
                <w:rFonts w:hint="eastAsia"/>
              </w:rPr>
            </w:pPr>
            <w:r>
              <w:rPr>
                <w:rFonts w:hint="eastAsia"/>
              </w:rPr>
              <w:t>23、传感器类型：【全景】1/1.8＂ progressive scan CMOS,【细节】1/1.8＂ progressive scan CMOS最低照度：【全景】彩色：0.0005 Lux @（F1.0， AGC ON），黑白：0.0001 Lux @（F1.0，AGC ON）， 0 Lux with Light；【细节】彩色：0.0004 Lux @（F1.6， AGC ON），黑白：0.0001 Lux @（F1.6，AGC ON）， 0 Lux with IR</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03B001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管理客户端</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1.CPU:Intel i7-10700（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 核 2.9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3.内存:16GB*1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4.硬盘:M.2_256G SSD*1+SATA_2T HDD*1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5.显卡:R7 430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6.兼容操作系统:WIN10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7.显示器:23.8 寸 LCD*1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8.其他:光驱/含键鼠套装</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9"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030501012001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16口POE接入交换机</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 xml:space="preserve">1、轻网管提供 16 个千兆 PoE 电口、2 个千兆光口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2、支持 IEEE 802.3at/af 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 IEEE 802.3、IEEE 802.3u、IEEE 802.3x、IEEE 802.3ab、IEEE 802.3z 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4、支持 iVMS-4200 客户端管理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5、支持海康云管 APP 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6、支持安防网络拓扑管理、链路聚合、端口管理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7、支持远程升级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 6 KV 防浪涌（PoE 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9、支持 PoE 输出功率管理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10、千兆网络接入设计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11、线速转发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12、存储转发交换方式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13、坚固式高强度金属外壳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14、整机最大 POE 供电功率：225 W</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030501012002</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24口POE接入交换机</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 xml:space="preserve">1、24 口千兆全网管二层交换机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2、机架式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3、24 个千兆电口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4、4 个千兆光口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 持 通 过 console 口 管 理 。 交 换 容 量 ： 336Gbps/3.36Tbps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6、包转发率：42Mpps/96Mpps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7、1U 高度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8、19 英寸宽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8、工作温度：0℃～40℃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10、支持 220v 交流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11、QOS 支持 SNMP V1/V2c/V3 网管</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031101024001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设备电缆、光纤</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1、设备电缆、光纤</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030502007001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光缆</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1、规格：8芯铠装室外光缆应用层级 三层</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030411001001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配管</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1、PP-R半硬质塑料6分管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2、综合考虑各种直通、弯头</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030411004001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配线</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1、规格：RVV 3*1.0mm</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030501010001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光纤收发器</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1、单口单模千兆</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对</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030410001001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电杆组立</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1、3.5M 球机专用立杆</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根</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粤030507021001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摄像机支架</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1、长度80-120cm</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根</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030404017001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设备箱</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1、室外防水设备箱</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030502001001</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机柜、机架</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1、尺寸：高2m*宽0.6m*长0.8m</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03B003</w:t>
            </w:r>
          </w:p>
        </w:tc>
        <w:tc>
          <w:tcPr>
            <w:tcW w:w="14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施工及调试</w:t>
            </w:r>
          </w:p>
        </w:tc>
        <w:tc>
          <w:tcPr>
            <w:tcW w:w="36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1.含管线敷设、设备安装调试、平台接入及一年维护</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项</w:t>
            </w:r>
          </w:p>
        </w:tc>
        <w:tc>
          <w:tcPr>
            <w:tcW w:w="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_GB2312" w:eastAsia="仿宋_GB2312"/>
                <w:color w:val="auto"/>
                <w:sz w:val="28"/>
                <w:szCs w:val="28"/>
                <w:highlight w:val="none"/>
              </w:rPr>
            </w:pPr>
            <w:r>
              <w:rPr>
                <w:rFonts w:hint="eastAsia" w:ascii="宋体" w:hAnsi="宋体" w:eastAsia="宋体" w:cs="宋体"/>
                <w:i w:val="0"/>
                <w:iCs w:val="0"/>
                <w:color w:val="000000"/>
                <w:kern w:val="0"/>
                <w:sz w:val="20"/>
                <w:szCs w:val="20"/>
                <w:u w:val="none"/>
                <w:lang w:val="en-US" w:eastAsia="zh-CN" w:bidi="ar"/>
              </w:rPr>
              <w:t>1</w:t>
            </w:r>
          </w:p>
        </w:tc>
      </w:tr>
    </w:tbl>
    <w:p>
      <w:pPr>
        <w:rPr>
          <w:rFonts w:hint="eastAsia"/>
          <w:color w:val="auto"/>
          <w:highlight w:val="none"/>
        </w:rPr>
      </w:pPr>
      <w:bookmarkStart w:id="61" w:name="_Toc25925"/>
      <w:bookmarkStart w:id="62" w:name="_Toc29835"/>
      <w:bookmarkStart w:id="63" w:name="_Toc18538"/>
      <w:bookmarkStart w:id="64" w:name="_Toc23353"/>
      <w:bookmarkStart w:id="65" w:name="_Toc15570"/>
      <w:bookmarkStart w:id="66" w:name="_Toc23330"/>
      <w:bookmarkStart w:id="67" w:name="_Toc537"/>
      <w:bookmarkStart w:id="68" w:name="_Toc1496"/>
      <w:bookmarkStart w:id="69" w:name="_Toc1284"/>
      <w:bookmarkStart w:id="70" w:name="_Toc12135"/>
      <w:bookmarkStart w:id="71" w:name="_Toc4680"/>
    </w:p>
    <w:p>
      <w:pPr>
        <w:pStyle w:val="6"/>
        <w:rPr>
          <w:rFonts w:hint="eastAsia"/>
          <w:color w:val="auto"/>
          <w:highlight w:val="none"/>
        </w:rPr>
      </w:pPr>
    </w:p>
    <w:p>
      <w:pPr>
        <w:pStyle w:val="12"/>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25天</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特种作业如用用电等必须持证作业</w:t>
      </w:r>
      <w:r>
        <w:rPr>
          <w:rFonts w:hint="eastAsia" w:ascii="仿宋_GB2312" w:hAnsi="仿宋_GB2312" w:eastAsia="仿宋_GB2312" w:cs="仿宋_GB2312"/>
          <w:color w:val="auto"/>
          <w:sz w:val="28"/>
          <w:szCs w:val="28"/>
          <w:highlight w:val="none"/>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6"/>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符合图纸设计、工程量清单、采购需求书等要求</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6"/>
        <w:spacing w:line="520" w:lineRule="exact"/>
        <w:ind w:firstLine="560" w:firstLineChars="20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7.</w:t>
      </w:r>
      <w:r>
        <w:rPr>
          <w:rFonts w:hint="eastAsia" w:ascii="仿宋_GB2312" w:hAnsi="仿宋_GB2312" w:eastAsia="仿宋_GB2312" w:cs="仿宋_GB2312"/>
          <w:color w:val="auto"/>
          <w:sz w:val="28"/>
          <w:szCs w:val="28"/>
          <w:highlight w:val="none"/>
          <w:shd w:val="clear"/>
          <w:lang w:val="en-US" w:eastAsia="zh-CN"/>
        </w:rPr>
        <w:t>供应商应综合考虑施工现场条件后进行报价。</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.付款方式：银行汇票形式。</w:t>
      </w:r>
    </w:p>
    <w:p>
      <w:pPr>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.承包方式：</w:t>
      </w:r>
      <w:r>
        <w:rPr>
          <w:rFonts w:hint="eastAsia" w:ascii="仿宋_GB2312" w:hAnsi="仿宋_GB2312" w:eastAsia="仿宋_GB2312" w:cs="仿宋_GB2312"/>
          <w:color w:val="auto"/>
          <w:sz w:val="28"/>
          <w:szCs w:val="28"/>
          <w:highlight w:val="none"/>
          <w:lang w:val="en-US" w:eastAsia="zh-CN"/>
        </w:rPr>
        <w:t>综合</w:t>
      </w:r>
      <w:r>
        <w:rPr>
          <w:rFonts w:hint="eastAsia" w:ascii="仿宋_GB2312" w:hAnsi="仿宋_GB2312" w:eastAsia="仿宋_GB2312" w:cs="仿宋_GB2312"/>
          <w:color w:val="auto"/>
          <w:sz w:val="28"/>
          <w:szCs w:val="28"/>
          <w:highlight w:val="none"/>
          <w:lang w:val="zh-CN"/>
        </w:rPr>
        <w:t>单价包干。</w:t>
      </w:r>
    </w:p>
    <w:p>
      <w:pPr>
        <w:pStyle w:val="6"/>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2333625</wp:posOffset>
                </wp:positionH>
                <wp:positionV relativeFrom="paragraph">
                  <wp:posOffset>539115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75pt;margin-top:42.45pt;height:0pt;width:75.5pt;z-index:251664384;mso-width-relative:page;mso-height-relative:page;" filled="f" stroked="t" coordsize="21600,21600" o:gfxdata="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MPzE6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2332355</wp:posOffset>
                </wp:positionH>
                <wp:positionV relativeFrom="paragraph">
                  <wp:posOffset>42545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65pt;margin-top:3.35pt;height:0pt;width:75.5pt;z-index:251663360;mso-width-relative:page;mso-height-relative:page;" filled="f" stroked="t" coordsize="21600,21600" o:gfxdata="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MuGLzhzYOnCf376&#10;9uvj57svP+6+f2XLrNAQsKbAjbuJpx2Gm5jpHtpo85+IsENR9XhWVR0SE3T4YrFcLkhvce+qHvJC&#10;xPRKecuy0XBMEXTXp413jq7Ox1kRFfavMVFlSrxPyEWNY0OGn1PrAmgUWxoBMm0gOui6koveaHmt&#10;jckZGLvdxkS2hzwO5cv8CPevsFxkC9iPccU1DkqvQL50kqVjIKEcvQ+eW7BKcmYUPadsESDUCbS5&#10;JJJKG0cdZIlHUbO18/JYtC7ndPWlx9OY5tn6c1+yH57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qWx1QAAAAcBAAAPAAAAAAAAAAEAIAAAACIAAABkcnMvZG93bnJldi54bWxQSwECFAAUAAAA&#10;CACHTuJAY2ZvHPEBAADi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19686"/>
      <w:bookmarkStart w:id="73" w:name="_Toc87616386"/>
      <w:bookmarkStart w:id="74" w:name="_Toc12721"/>
      <w:bookmarkStart w:id="75" w:name="_Toc22501"/>
      <w:bookmarkStart w:id="76" w:name="_Toc12980"/>
      <w:bookmarkStart w:id="77" w:name="_Toc19088"/>
      <w:bookmarkStart w:id="78" w:name="_Toc12968"/>
      <w:bookmarkStart w:id="79" w:name="_Toc8183"/>
      <w:bookmarkStart w:id="80" w:name="_Toc88209949"/>
      <w:bookmarkStart w:id="81" w:name="_Toc323"/>
      <w:bookmarkStart w:id="82" w:name="_Toc22797"/>
      <w:bookmarkStart w:id="83" w:name="_Toc13309"/>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pStyle w:val="22"/>
        <w:ind w:firstLine="0"/>
        <w:rPr>
          <w:rFonts w:ascii="方正小标宋简体" w:eastAsia="方正小标宋简体"/>
          <w:color w:val="auto"/>
          <w:sz w:val="44"/>
          <w:szCs w:val="44"/>
          <w:highlight w:val="none"/>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广州市净水有限公司石井分公司2022年一、二期厂区周界监控安防系统优化项目</w:t>
      </w:r>
    </w:p>
    <w:p>
      <w:pPr>
        <w:pStyle w:val="46"/>
        <w:spacing w:line="360" w:lineRule="auto"/>
        <w:rPr>
          <w:color w:val="auto"/>
        </w:rPr>
      </w:pPr>
    </w:p>
    <w:p>
      <w:pPr>
        <w:spacing w:line="400" w:lineRule="atLeast"/>
        <w:rPr>
          <w:rFonts w:hint="eastAsia" w:ascii="宋体" w:hAnsi="宋体"/>
          <w:b/>
          <w:sz w:val="30"/>
          <w:szCs w:val="30"/>
          <w:lang w:val="en-US" w:eastAsia="zh-CN"/>
        </w:rPr>
      </w:pPr>
      <w:r>
        <w:rPr>
          <w:rFonts w:hint="eastAsia" w:ascii="宋体" w:hAnsi="宋体"/>
          <w:b/>
          <w:sz w:val="30"/>
          <w:szCs w:val="30"/>
        </w:rPr>
        <w:t>项目编号：</w:t>
      </w:r>
      <w:r>
        <w:rPr>
          <w:rFonts w:hint="eastAsia" w:ascii="宋体" w:hAnsi="宋体"/>
          <w:b/>
          <w:sz w:val="30"/>
          <w:szCs w:val="30"/>
          <w:lang w:val="en-US" w:eastAsia="zh-CN"/>
        </w:rPr>
        <w:t>03042022000029</w:t>
      </w:r>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2023</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6"/>
        <w:rPr>
          <w:rFonts w:hint="eastAsia" w:ascii="宋体" w:hAnsi="宋体" w:cs="宋体"/>
          <w:b/>
          <w:sz w:val="30"/>
        </w:rPr>
      </w:pPr>
    </w:p>
    <w:p>
      <w:pPr>
        <w:pStyle w:val="6"/>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广州市净水有限公司石井分公司2022年一、二期厂区周界监控安防系统优化项目</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pStyle w:val="22"/>
        <w:rPr>
          <w:rFonts w:hint="eastAsia" w:ascii="宋体" w:hAnsi="宋体" w:cs="宋体" w:eastAsiaTheme="minorEastAsia"/>
          <w:color w:val="auto"/>
          <w:kern w:val="2"/>
          <w:sz w:val="24"/>
          <w:szCs w:val="22"/>
          <w:u w:val="none"/>
        </w:rPr>
      </w:pPr>
      <w:r>
        <w:rPr>
          <w:rFonts w:hint="eastAsia" w:ascii="宋体" w:hAnsi="宋体" w:cs="宋体"/>
          <w:sz w:val="24"/>
        </w:rPr>
        <w:t>2.1项目名称：</w:t>
      </w:r>
      <w:r>
        <w:rPr>
          <w:rFonts w:hint="eastAsia" w:ascii="宋体" w:hAnsi="宋体" w:cs="宋体"/>
          <w:sz w:val="24"/>
          <w:u w:val="single"/>
          <w:lang w:val="en-US" w:eastAsia="zh-CN"/>
        </w:rPr>
        <w:t>广州市净水有限公司石井分公司2022年一、二期厂区周界监控安防系统优化项目</w:t>
      </w:r>
    </w:p>
    <w:p>
      <w:pPr>
        <w:pStyle w:val="22"/>
        <w:rPr>
          <w:rFonts w:hint="eastAsia" w:cs="宋体" w:eastAsiaTheme="minorEastAsia"/>
          <w:color w:val="auto"/>
          <w:kern w:val="2"/>
          <w:szCs w:val="22"/>
          <w:u w:val="single"/>
          <w:lang w:val="en-US" w:eastAsia="zh-CN"/>
        </w:rPr>
      </w:pPr>
      <w:r>
        <w:rPr>
          <w:rFonts w:hint="eastAsia" w:ascii="宋体" w:hAnsi="宋体" w:cs="宋体" w:eastAsiaTheme="minorEastAsia"/>
          <w:color w:val="auto"/>
          <w:kern w:val="2"/>
          <w:sz w:val="24"/>
          <w:szCs w:val="22"/>
          <w:u w:val="none"/>
        </w:rPr>
        <w:t>2.2项目地点：</w:t>
      </w:r>
      <w:r>
        <w:rPr>
          <w:rFonts w:hint="eastAsia" w:ascii="宋体" w:hAnsi="宋体" w:cs="宋体" w:eastAsiaTheme="minorEastAsia"/>
          <w:color w:val="auto"/>
          <w:kern w:val="2"/>
          <w:sz w:val="24"/>
          <w:szCs w:val="22"/>
          <w:u w:val="single"/>
          <w:lang w:val="en-US" w:eastAsia="zh-CN"/>
        </w:rPr>
        <w:t>广州市白云区夏花一路551号</w:t>
      </w:r>
    </w:p>
    <w:p>
      <w:pPr>
        <w:spacing w:line="500" w:lineRule="exact"/>
        <w:ind w:firstLine="480" w:firstLineChars="200"/>
        <w:rPr>
          <w:rFonts w:hint="eastAsia" w:ascii="宋体" w:hAnsi="宋体" w:cs="宋体"/>
          <w:sz w:val="24"/>
        </w:rPr>
      </w:pPr>
      <w:r>
        <w:rPr>
          <w:rFonts w:hint="eastAsia" w:ascii="宋体" w:hAnsi="宋体" w:cs="宋体"/>
          <w:sz w:val="24"/>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sz w:val="24"/>
        </w:rPr>
        <w:t>2.4项目内容</w:t>
      </w:r>
      <w:r>
        <w:rPr>
          <w:rFonts w:hint="eastAsia" w:ascii="宋体" w:hAnsi="宋体" w:cs="宋体"/>
          <w:sz w:val="24"/>
          <w:lang w:eastAsia="zh-CN"/>
        </w:rPr>
        <w:t>：</w:t>
      </w:r>
      <w:r>
        <w:rPr>
          <w:rFonts w:hint="eastAsia" w:ascii="宋体" w:hAnsi="宋体" w:cs="宋体" w:eastAsiaTheme="minorEastAsia"/>
          <w:color w:val="auto"/>
          <w:sz w:val="24"/>
          <w:szCs w:val="22"/>
          <w:highlight w:val="none"/>
          <w:u w:val="single"/>
          <w:lang w:val="en-US" w:eastAsia="zh-CN"/>
        </w:rPr>
        <w:t>安装周界防入侵安防监控系统，该套系统可实现实时监控及划分警戒线，在外来人员或不法人员通过翻越围墙护栏进入厂区时，系统报警提醒安保人员，及时制止入侵行为，避免因人员松解及视野死角导致的安全稳定隐患发生。</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 xml:space="preserve"> （1）方案内容：根据厂区周界长度（2080米），和按照现场实际需求，计划平均每隔70米部署一个防入侵安防监控设备，共需布防32台设备，包含厂区东、西大门进入口各一台高清安防球机，以及加装一台报警主机位于厂区安防值班室内，以便于安保人员可及时收到入侵警报，并通过对应的设备监控画面实时观察是否为外来入侵人员，及时做出应对措施。</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2）方案功能：热成像摄像机基于深度学习的Smart规则，可在大范围内部署穿越警戒线、区域入侵、进入区域、离开区域共4种模式的入侵规则实时监测人、车，并且支持热成像联动可见光通道进行变倍拉近，对目标进行智能跟踪。。</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A.穿越警戒线</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在画面中设定相应的警戒线，当有物体穿过警戒线时，将触发穿越警戒线报警规则，摄像机会立即发出报警信号。</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b.区域入侵</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在画面中设定相应的警戒区域，当有物体进入到警戒区域中并在区域内徘徊或者停留时，将触发区域入侵报警规则，摄像机会立即发出报警信号。</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c.进入/离开区域</w:t>
      </w:r>
    </w:p>
    <w:p>
      <w:pPr>
        <w:spacing w:line="50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eastAsiaTheme="minorEastAsia"/>
          <w:color w:val="auto"/>
          <w:sz w:val="24"/>
          <w:szCs w:val="22"/>
          <w:highlight w:val="none"/>
          <w:u w:val="single"/>
          <w:lang w:val="en-US" w:eastAsia="zh-CN"/>
        </w:rPr>
        <w:t>在画面中设定相应的警戒区域，当有物体穿过警戒区域的边界进入警戒区域时，将触发进入区域报警规则，摄像机会立即发出报警信号。</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w:char="00FE"/>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5"/>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u w:val="single"/>
          <w:lang w:val="en-US" w:eastAsia="zh-CN"/>
        </w:rPr>
        <w:t>税率为**%</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宋体" w:hAnsi="宋体" w:eastAsia="等线" w:cs="宋体"/>
          <w:sz w:val="24"/>
          <w:szCs w:val="24"/>
          <w:lang w:val="en-US" w:eastAsia="zh-CN"/>
        </w:rPr>
        <w:t>自开工之日起25天。</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w:t>
      </w:r>
      <w:r>
        <w:rPr>
          <w:rFonts w:hint="eastAsia" w:ascii="宋体" w:hAnsi="宋体" w:cs="宋体"/>
          <w:bCs/>
          <w:spacing w:val="-8"/>
          <w:sz w:val="24"/>
          <w:szCs w:val="24"/>
          <w:lang w:val="en-US" w:eastAsia="zh-CN"/>
        </w:rPr>
        <w:t>及专职安全员</w:t>
      </w:r>
      <w:r>
        <w:rPr>
          <w:rFonts w:hint="eastAsia" w:ascii="宋体" w:hAnsi="宋体" w:cs="宋体"/>
          <w:bCs/>
          <w:spacing w:val="-8"/>
          <w:sz w:val="24"/>
          <w:szCs w:val="24"/>
        </w:rPr>
        <w:t>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6"/>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A8"/>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w:char="00FE"/>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int="default" w:hAnsi="宋体" w:cs="宋体"/>
          <w:color w:val="auto"/>
          <w:sz w:val="24"/>
          <w:u w:val="single"/>
          <w:lang w:val="en-US" w:eastAsia="zh-CN"/>
        </w:rPr>
      </w:pPr>
      <w:r>
        <w:rPr>
          <w:rFonts w:hAnsi="宋体" w:cs="宋体"/>
          <w:sz w:val="24"/>
          <w:szCs w:val="24"/>
        </w:rPr>
        <w:t>8.2</w:t>
      </w:r>
      <w:r>
        <w:rPr>
          <w:rFonts w:hint="eastAsia" w:hAnsi="宋体" w:cs="宋体"/>
          <w:sz w:val="24"/>
          <w:szCs w:val="24"/>
        </w:rPr>
        <w:t>项目验收合格后，由乙方提交申请支付资料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项目验收合同后，经甲方或甲方委托有资质第三方机构审核后，由乙方提交申请支付资料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个工作日内，甲方支付至合同结算价的</w:t>
      </w:r>
      <w:r>
        <w:rPr>
          <w:rFonts w:hint="eastAsia" w:ascii="宋体" w:hAnsi="宋体" w:cs="宋体"/>
          <w:sz w:val="24"/>
          <w:lang w:val="en-US" w:eastAsia="zh-CN"/>
        </w:rPr>
        <w:t>95</w:t>
      </w:r>
      <w:r>
        <w:rPr>
          <w:rFonts w:hint="eastAsia" w:ascii="宋体" w:hAnsi="宋体" w:cs="宋体"/>
          <w:sz w:val="24"/>
        </w:rPr>
        <w:t>%。</w:t>
      </w:r>
    </w:p>
    <w:p>
      <w:pPr>
        <w:spacing w:line="500" w:lineRule="exact"/>
        <w:ind w:firstLine="480" w:firstLineChars="200"/>
        <w:outlineLvl w:val="1"/>
        <w:rPr>
          <w:rFonts w:hint="eastAsia" w:hAnsi="宋体" w:cs="宋体"/>
          <w:color w:val="auto"/>
          <w:sz w:val="24"/>
          <w:u w:val="single"/>
          <w:lang w:val="en-US" w:eastAsia="zh-CN"/>
        </w:rPr>
      </w:pPr>
      <w:r>
        <w:rPr>
          <w:rFonts w:ascii="宋体" w:hAnsi="宋体" w:cs="宋体"/>
          <w:color w:val="auto"/>
          <w:sz w:val="24"/>
        </w:rPr>
        <w:t>8.2.</w:t>
      </w:r>
      <w:r>
        <w:rPr>
          <w:rFonts w:hint="eastAsia" w:ascii="宋体" w:hAnsi="宋体" w:cs="宋体"/>
          <w:color w:val="auto"/>
          <w:sz w:val="24"/>
          <w:lang w:val="en-US" w:eastAsia="zh-CN"/>
        </w:rPr>
        <w:t>1</w:t>
      </w:r>
      <w:r>
        <w:rPr>
          <w:rFonts w:hint="eastAsia" w:hAnsi="宋体" w:cs="宋体"/>
          <w:color w:val="auto"/>
          <w:sz w:val="24"/>
        </w:rPr>
        <w:t>本项目工程款的支付单位为：</w:t>
      </w:r>
      <w:r>
        <w:rPr>
          <w:rFonts w:hint="eastAsia" w:hAnsi="宋体" w:cs="宋体"/>
          <w:color w:val="auto"/>
          <w:sz w:val="24"/>
          <w:u w:val="single"/>
          <w:lang w:val="en-US" w:eastAsia="zh-CN"/>
        </w:rPr>
        <w:t>广州市净水有限公司石井分公司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u w:val="none"/>
          <w:lang w:val="en-US" w:eastAsia="zh-CN"/>
        </w:rPr>
        <w:t>8.2.2质保期按合同第十条规定执行，质保期满后且乙方不存在违约情形，由乙方提交申请质保金退还资料 15 个工作日内，由甲方属下</w:t>
      </w:r>
      <w:r>
        <w:rPr>
          <w:rFonts w:hint="eastAsia" w:ascii="宋体" w:hAnsi="宋体" w:cs="宋体"/>
          <w:sz w:val="24"/>
          <w:u w:val="none"/>
          <w:lang w:val="en-US" w:eastAsia="zh-CN"/>
        </w:rPr>
        <w:t>石井</w:t>
      </w:r>
      <w:r>
        <w:rPr>
          <w:rFonts w:hint="eastAsia" w:ascii="宋体" w:hAnsi="宋体" w:cs="宋体"/>
          <w:color w:val="auto"/>
          <w:sz w:val="24"/>
          <w:u w:val="none"/>
          <w:lang w:val="en-US" w:eastAsia="zh-CN"/>
        </w:rPr>
        <w:t>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b/>
          <w:bCs/>
          <w:sz w:val="24"/>
          <w:lang w:eastAsia="zh-CN"/>
        </w:rPr>
        <w:t>□</w:t>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
          <w:bCs/>
          <w:sz w:val="24"/>
          <w:lang w:eastAsia="zh-CN"/>
        </w:rPr>
        <w:t>☑</w:t>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asciiTheme="minorEastAsia" w:hAnsiTheme="minorEastAsia" w:cstheme="minorEastAsia"/>
          <w:sz w:val="24"/>
          <w:u w:val="single"/>
          <w:lang w:val="en-US" w:eastAsia="zh-CN"/>
        </w:rPr>
      </w:pPr>
      <w:r>
        <w:rPr>
          <w:rFonts w:hint="eastAsia" w:asciiTheme="minorEastAsia" w:hAnsiTheme="minorEastAsia" w:eastAsiaTheme="minorEastAsia" w:cstheme="minorEastAsia"/>
          <w:sz w:val="24"/>
        </w:rPr>
        <w:t>9.5本合同竣工验收结算单位为：</w:t>
      </w:r>
      <w:r>
        <w:rPr>
          <w:rFonts w:hint="eastAsia" w:asciiTheme="minorEastAsia" w:hAnsiTheme="minorEastAsia" w:cstheme="minorEastAsia"/>
          <w:sz w:val="24"/>
          <w:u w:val="single"/>
          <w:lang w:val="en-US" w:eastAsia="zh-CN"/>
        </w:rPr>
        <w:t>广州市净水有限公司石井分公司</w:t>
      </w:r>
    </w:p>
    <w:p>
      <w:pPr>
        <w:pStyle w:val="13"/>
        <w:rPr>
          <w:rFonts w:hint="default"/>
          <w:lang w:val="en-US" w:eastAsia="zh-CN"/>
        </w:rPr>
      </w:pPr>
    </w:p>
    <w:p>
      <w:pPr>
        <w:numPr>
          <w:ilvl w:val="0"/>
          <w:numId w:val="6"/>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w:t>
      </w:r>
      <w:r>
        <w:rPr>
          <w:rFonts w:hint="eastAsia" w:ascii="宋体" w:hAnsi="宋体" w:cs="宋体"/>
          <w:kern w:val="0"/>
          <w:sz w:val="24"/>
          <w:u w:val="single"/>
        </w:rPr>
        <w:t xml:space="preserve"> </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lang w:val="en-US" w:eastAsia="zh-CN"/>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陆</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hint="eastAsia" w:ascii="宋体" w:hAnsi="宋体" w:cs="宋体"/>
          <w:sz w:val="24"/>
          <w:u w:val="single"/>
          <w:lang w:val="en-US" w:eastAsia="zh-CN"/>
        </w:rPr>
        <w:t>肆</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6"/>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ascii="宋体" w:hAnsi="宋体" w:cs="宋体"/>
          <w:sz w:val="24"/>
          <w:szCs w:val="24"/>
        </w:rPr>
      </w:pPr>
      <w:r>
        <w:rPr>
          <w:rFonts w:hint="eastAsia" w:ascii="宋体" w:hAnsi="宋体" w:cs="宋体"/>
          <w:sz w:val="24"/>
          <w:szCs w:val="24"/>
        </w:rPr>
        <w:t>7.营运项目承包单位日常履约考评参照表（安全）</w:t>
      </w:r>
      <w:r>
        <w:rPr>
          <w:rFonts w:hint="eastAsia" w:ascii="宋体" w:hAnsi="宋体" w:cs="宋体"/>
          <w:sz w:val="24"/>
          <w:szCs w:val="24"/>
          <w:lang w:eastAsia="zh-CN"/>
        </w:rPr>
        <w:t>、</w:t>
      </w:r>
      <w:r>
        <w:rPr>
          <w:rFonts w:hint="eastAsia" w:ascii="宋体" w:hAnsi="宋体" w:cs="宋体"/>
          <w:sz w:val="24"/>
          <w:szCs w:val="24"/>
        </w:rPr>
        <w:t>营运项目承包单位综合履约考评表（安全）</w:t>
      </w:r>
    </w:p>
    <w:p>
      <w:pPr>
        <w:pStyle w:val="46"/>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胡育珲</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13192229510</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pStyle w:val="22"/>
        <w:rPr>
          <w:rFonts w:hint="eastAsia" w:ascii="宋体" w:hAnsi="宋体" w:cs="宋体"/>
          <w:b/>
          <w:bCs/>
          <w:szCs w:val="21"/>
        </w:rPr>
      </w:pPr>
    </w:p>
    <w:p>
      <w:pPr>
        <w:pStyle w:val="22"/>
        <w:ind w:firstLine="0"/>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广州市净水有限公司石井分公司2022年一、二期厂区周界监控安防系统优化项目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广州市净水有限公司石井分公司2022年一、二期厂区周界监控安防系统优化项目合同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穗净水合【2023】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ind w:firstLine="0"/>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hint="eastAsia" w:ascii="宋体" w:hAnsi="宋体" w:cs="宋体"/>
          <w:b/>
          <w:szCs w:val="21"/>
        </w:rPr>
      </w:pPr>
      <w:r>
        <w:rPr>
          <w:rFonts w:hint="eastAsia" w:ascii="宋体" w:hAnsi="宋体" w:cs="宋体"/>
          <w:b/>
          <w:szCs w:val="21"/>
        </w:rPr>
        <w:t>附件3：营运场所施工安全协议书</w:t>
      </w: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广州市净水有限公司石井分公司2022年一、二期厂区周界监控安防系统优化项目</w:t>
      </w:r>
      <w:r>
        <w:rPr>
          <w:rFonts w:hint="eastAsia" w:asciiTheme="minorEastAsia" w:hAnsiTheme="minorEastAsia"/>
          <w:sz w:val="24"/>
          <w:u w:val="single"/>
          <w:lang w:val="en-US" w:eastAsia="zh-CN"/>
        </w:rPr>
        <w:t>合同</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p>
      <w:pPr>
        <w:pStyle w:val="22"/>
        <w:rPr>
          <w:rFonts w:hint="eastAsia"/>
          <w:lang w:val="en-US" w:eastAsia="zh-CN"/>
        </w:rPr>
      </w:pPr>
    </w:p>
    <w:p>
      <w:pPr>
        <w:pStyle w:val="22"/>
        <w:rPr>
          <w:rFonts w:hint="eastAsia"/>
          <w:lang w:val="en-US"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contextualSpacing/>
        <w:jc w:val="left"/>
        <w:rPr>
          <w:rFonts w:hint="eastAsia" w:ascii="宋体" w:hAnsi="宋体" w:cs="仿宋_GB2312"/>
          <w:color w:val="000000"/>
          <w:sz w:val="24"/>
        </w:rPr>
      </w:pPr>
      <w:r>
        <w:rPr>
          <w:rFonts w:hint="eastAsia" w:ascii="宋体" w:hAnsi="宋体" w:cs="宋体"/>
          <w:b/>
          <w:bCs/>
          <w:szCs w:val="21"/>
        </w:rPr>
        <w:t>附件7 ：</w:t>
      </w:r>
    </w:p>
    <w:tbl>
      <w:tblPr>
        <w:tblStyle w:val="23"/>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0"/>
              <w:rPr>
                <w:rFonts w:hint="default" w:eastAsia="仿宋_GB2312"/>
                <w:lang w:val="en-US" w:eastAsia="zh-CN"/>
              </w:rPr>
            </w:pPr>
          </w:p>
        </w:tc>
      </w:tr>
    </w:tbl>
    <w:p>
      <w:pPr>
        <w:tabs>
          <w:tab w:val="left" w:pos="673"/>
        </w:tabs>
        <w:jc w:val="left"/>
        <w:rPr>
          <w:rFonts w:hint="default"/>
          <w:lang w:val="en-US" w:eastAsia="zh-CN"/>
        </w:rPr>
      </w:pPr>
    </w:p>
    <w:p>
      <w:pPr>
        <w:pStyle w:val="22"/>
        <w:ind w:left="0" w:leftChars="0" w:firstLine="0" w:firstLineChars="0"/>
        <w:rPr>
          <w:rFonts w:ascii="宋体" w:hAnsi="宋体" w:cs="宋体"/>
          <w:b/>
          <w:bCs/>
          <w:color w:val="000000"/>
          <w:sz w:val="24"/>
          <w:szCs w:val="24"/>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pPr>
          </w:p>
        </w:tc>
      </w:tr>
    </w:tbl>
    <w:p>
      <w:pPr>
        <w:pStyle w:val="22"/>
        <w:rPr>
          <w:rFonts w:hint="default"/>
          <w:lang w:val="en-US" w:eastAsia="zh-CN"/>
        </w:rPr>
      </w:pPr>
    </w:p>
    <w:p>
      <w:pPr>
        <w:pStyle w:val="22"/>
        <w:rPr>
          <w:rFonts w:hint="default" w:ascii="宋体" w:eastAsia="等线" w:cs="宋体"/>
          <w:color w:val="000000"/>
          <w:sz w:val="24"/>
          <w:szCs w:val="24"/>
          <w:highlight w:val="none"/>
          <w:u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3"/>
        <w:rPr>
          <w:rFonts w:hint="eastAsia"/>
          <w:color w:val="auto"/>
          <w:highlight w:val="none"/>
        </w:rPr>
      </w:pPr>
      <w:bookmarkStart w:id="85" w:name="_Toc23515"/>
      <w:bookmarkStart w:id="86" w:name="_Toc30824"/>
      <w:bookmarkStart w:id="87" w:name="_Toc8147"/>
      <w:bookmarkStart w:id="88" w:name="_Toc5129"/>
      <w:bookmarkStart w:id="89" w:name="_Toc28358"/>
      <w:bookmarkStart w:id="90" w:name="_Toc12169"/>
      <w:bookmarkStart w:id="91" w:name="_Toc6230"/>
      <w:bookmarkStart w:id="92" w:name="_Toc3723"/>
      <w:bookmarkStart w:id="93" w:name="_Toc16552"/>
      <w:bookmarkStart w:id="94" w:name="_Toc21847"/>
      <w:bookmarkStart w:id="95" w:name="_Toc1563"/>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2339340</wp:posOffset>
                </wp:positionH>
                <wp:positionV relativeFrom="paragraph">
                  <wp:posOffset>558800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2pt;margin-top:44pt;height:0pt;width:75.5pt;z-index:251666432;mso-width-relative:page;mso-height-relative:page;" filled="f" stroked="t" coordsize="21600,21600" o:gfxdata="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9bluX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76200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6pt;height:0pt;width:75.5pt;z-index:251665408;mso-width-relative:page;mso-height-relative:page;" filled="f" stroked="t" coordsize="21600,21600" o:gfxdata="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W/H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3"/>
        <w:rPr>
          <w:color w:val="auto"/>
          <w:highlight w:val="none"/>
        </w:rPr>
      </w:pPr>
      <w:bookmarkStart w:id="96" w:name="_Toc12769"/>
      <w:bookmarkStart w:id="97" w:name="_Toc30157"/>
      <w:bookmarkStart w:id="98" w:name="_Toc88209951"/>
      <w:bookmarkStart w:id="99" w:name="_Toc87616388"/>
      <w:bookmarkStart w:id="100" w:name="_Toc31564"/>
      <w:bookmarkStart w:id="101" w:name="_Toc17119"/>
      <w:bookmarkStart w:id="102" w:name="_Toc22764"/>
      <w:bookmarkStart w:id="103" w:name="_Toc10840"/>
      <w:bookmarkStart w:id="104" w:name="_Toc5342"/>
      <w:bookmarkStart w:id="105" w:name="_Toc24815"/>
      <w:bookmarkStart w:id="106" w:name="_Toc12610"/>
      <w:bookmarkStart w:id="107" w:name="_Toc21675"/>
      <w:bookmarkStart w:id="108" w:name="_Toc2449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广州市净水有限公司石井分公司2022年一、二期厂区周界监控安防系统优化项目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adjustRightInd w:val="0"/>
        <w:snapToGrid w:val="0"/>
        <w:spacing w:beforeLines="50" w:afterLines="50" w:line="600" w:lineRule="exact"/>
        <w:jc w:val="both"/>
        <w:rPr>
          <w:rFonts w:hint="eastAsia" w:asciiTheme="minorEastAsia" w:hAnsiTheme="minorEastAsia" w:eastAsiaTheme="minorEastAsia"/>
          <w:color w:val="auto"/>
          <w:sz w:val="28"/>
          <w:szCs w:val="28"/>
          <w:highlight w:val="none"/>
        </w:rPr>
      </w:pPr>
    </w:p>
    <w:p>
      <w:pPr>
        <w:adjustRightInd w:val="0"/>
        <w:snapToGrid w:val="0"/>
        <w:spacing w:beforeLines="50" w:afterLines="50" w:line="600" w:lineRule="exact"/>
        <w:jc w:val="both"/>
        <w:rPr>
          <w:rFonts w:hint="eastAsia"/>
        </w:rPr>
      </w:pPr>
    </w:p>
    <w:p>
      <w:pPr>
        <w:pStyle w:val="5"/>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Theme="minorEastAsia" w:hAnsiTheme="minorEastAsia" w:eastAsiaTheme="minorEastAsia"/>
          <w:color w:val="auto"/>
          <w:sz w:val="28"/>
          <w:szCs w:val="28"/>
          <w:highlight w:val="none"/>
        </w:rPr>
        <w:t>1.响应函</w:t>
      </w:r>
    </w:p>
    <w:p>
      <w:pPr>
        <w:spacing w:line="360" w:lineRule="auto"/>
        <w:rPr>
          <w:rFonts w:ascii="仿宋_GB2312" w:hAnsi="黑体" w:eastAsia="仿宋_GB2312"/>
          <w:color w:val="auto"/>
          <w:sz w:val="28"/>
          <w:szCs w:val="28"/>
          <w:highlight w:val="none"/>
          <w:u w:val="single"/>
        </w:rPr>
      </w:pPr>
      <w:bookmarkStart w:id="115" w:name="_Toc87616394"/>
      <w:bookmarkStart w:id="116" w:name="_Toc28619645"/>
      <w:bookmarkStart w:id="117" w:name="_Toc88209957"/>
      <w:bookmarkStart w:id="118" w:name="_Toc6313"/>
      <w:bookmarkStart w:id="119" w:name="_Toc12665"/>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2"/>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462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8wkd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564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6TGzLSQIAAJg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bookmarkEnd w:id="115"/>
    <w:bookmarkEnd w:id="116"/>
    <w:bookmarkEnd w:id="117"/>
    <w:bookmarkEnd w:id="118"/>
    <w:bookmarkEnd w:id="119"/>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numPr>
          <w:ilvl w:val="0"/>
          <w:numId w:val="7"/>
        </w:numPr>
        <w:rPr>
          <w:rFonts w:hint="eastAsia" w:asciiTheme="minorEastAsia" w:hAnsiTheme="minorEastAsia" w:eastAsiaTheme="minorEastAsia"/>
          <w:color w:val="auto"/>
          <w:sz w:val="28"/>
          <w:szCs w:val="28"/>
          <w:highlight w:val="none"/>
        </w:rPr>
      </w:pPr>
      <w:bookmarkStart w:id="120" w:name="_Toc19423"/>
      <w:bookmarkStart w:id="121" w:name="_Toc32430"/>
      <w:r>
        <w:rPr>
          <w:rFonts w:hint="eastAsia" w:asciiTheme="minorEastAsia" w:hAnsiTheme="minorEastAsia" w:eastAsiaTheme="minorEastAsia"/>
          <w:color w:val="auto"/>
          <w:sz w:val="28"/>
          <w:szCs w:val="28"/>
          <w:highlight w:val="none"/>
        </w:rPr>
        <w:t>报价表</w:t>
      </w:r>
      <w:bookmarkEnd w:id="120"/>
      <w:bookmarkEnd w:id="121"/>
    </w:p>
    <w:tbl>
      <w:tblPr>
        <w:tblStyle w:val="23"/>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3807"/>
        <w:gridCol w:w="1038"/>
        <w:gridCol w:w="1212"/>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48" w:type="dxa"/>
            <w:gridSpan w:val="5"/>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 广州市净水有限公司石井分公司2022年一、二期厂区周界监控安防系统优化项目</w:t>
            </w:r>
          </w:p>
        </w:tc>
        <w:tc>
          <w:tcPr>
            <w:tcW w:w="1212" w:type="dxa"/>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536" w:type="dxa"/>
            <w:tcBorders>
              <w:top w:val="nil"/>
              <w:left w:val="nil"/>
              <w:bottom w:val="nil"/>
              <w:right w:val="nil"/>
            </w:tcBorders>
            <w:shd w:val="clear" w:color="FFFFFF" w:fill="FFFFFF"/>
            <w:vAlign w:val="bottom"/>
          </w:tcPr>
          <w:p>
            <w:pPr>
              <w:numPr>
                <w:ilvl w:val="-1"/>
                <w:numId w:val="0"/>
              </w:numPr>
              <w:rPr>
                <w:rFonts w:hint="eastAsia"/>
                <w:lang w:val="en-US" w:eastAsia="zh-CN"/>
              </w:rPr>
            </w:pPr>
            <w:r>
              <w:rPr>
                <w:rFonts w:hint="eastAsia"/>
                <w:lang w:val="en-US" w:eastAsia="zh-CN"/>
              </w:rPr>
              <w:t xml:space="preserve">第 1 页  </w:t>
            </w:r>
          </w:p>
          <w:p>
            <w:pPr>
              <w:numPr>
                <w:ilvl w:val="-1"/>
                <w:numId w:val="0"/>
              </w:numPr>
              <w:rPr>
                <w:rFonts w:hint="eastAsia"/>
              </w:rPr>
            </w:pPr>
            <w:r>
              <w:rPr>
                <w:rFonts w:hint="eastAsia"/>
                <w:lang w:val="en-US" w:eastAsia="zh-CN"/>
              </w:rPr>
              <w:t>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38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汇总内容</w:t>
            </w:r>
          </w:p>
        </w:tc>
        <w:tc>
          <w:tcPr>
            <w:tcW w:w="22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c>
          <w:tcPr>
            <w:tcW w:w="153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措施合计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绿色施工安全防护措施费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default" w:eastAsiaTheme="minorEastAsia"/>
                <w:lang w:val="en-US" w:eastAsia="zh-CN"/>
              </w:rPr>
            </w:pPr>
            <w:r>
              <w:rPr>
                <w:rFonts w:hint="eastAsia"/>
                <w:lang w:val="en-US" w:eastAsia="zh-CN"/>
              </w:rPr>
              <w:t>20422.67</w:t>
            </w: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暂列金额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default" w:eastAsiaTheme="minorEastAsia"/>
                <w:lang w:val="en-US" w:eastAsia="zh-CN"/>
              </w:rPr>
            </w:pPr>
            <w:r>
              <w:rPr>
                <w:rFonts w:hint="eastAsia"/>
                <w:lang w:val="en-US" w:eastAsia="zh-CN"/>
              </w:rPr>
              <w:t>21067</w:t>
            </w: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暂估价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3.3</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计日工</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3.4</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总承包服务费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3.5</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预算包干费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3.6</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工程优质费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3.7</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概算幅度差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3.8</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索赔费用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3.9</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现场签证费用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3.10</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税前工程造价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增值税销项税额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人工费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96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投标报价合计=1+2+3+5</w:t>
            </w:r>
          </w:p>
        </w:tc>
        <w:tc>
          <w:tcPr>
            <w:tcW w:w="22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48" w:type="dxa"/>
            <w:gridSpan w:val="5"/>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注：本表适用于单位工程造价的汇总，如无单位工程划分，单项工程也使用本表汇总</w:t>
            </w:r>
          </w:p>
        </w:tc>
      </w:tr>
    </w:tbl>
    <w:p>
      <w:pPr>
        <w:numPr>
          <w:ilvl w:val="-1"/>
          <w:numId w:val="0"/>
        </w:numPr>
        <w:rPr>
          <w:rFonts w:hint="eastAsia"/>
        </w:rPr>
      </w:pPr>
    </w:p>
    <w:p>
      <w:pPr>
        <w:numPr>
          <w:ilvl w:val="-1"/>
          <w:numId w:val="0"/>
        </w:numPr>
        <w:rPr>
          <w:rFonts w:hint="eastAsia"/>
        </w:rPr>
      </w:pPr>
    </w:p>
    <w:p>
      <w:pPr>
        <w:numPr>
          <w:ilvl w:val="-1"/>
          <w:numId w:val="0"/>
        </w:numPr>
        <w:rPr>
          <w:rFonts w:hint="eastAsia"/>
        </w:rPr>
      </w:pPr>
    </w:p>
    <w:p>
      <w:pPr>
        <w:numPr>
          <w:ilvl w:val="-1"/>
          <w:numId w:val="0"/>
        </w:numPr>
        <w:rPr>
          <w:rFonts w:hint="eastAsia"/>
        </w:rPr>
      </w:pPr>
    </w:p>
    <w:p>
      <w:pPr>
        <w:numPr>
          <w:ilvl w:val="-1"/>
          <w:numId w:val="0"/>
        </w:numPr>
        <w:rPr>
          <w:rFonts w:hint="eastAsia"/>
        </w:rPr>
      </w:pPr>
    </w:p>
    <w:tbl>
      <w:tblPr>
        <w:tblStyle w:val="23"/>
        <w:tblW w:w="9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009"/>
        <w:gridCol w:w="1164"/>
        <w:gridCol w:w="2474"/>
        <w:gridCol w:w="407"/>
        <w:gridCol w:w="466"/>
        <w:gridCol w:w="773"/>
        <w:gridCol w:w="501"/>
        <w:gridCol w:w="438"/>
        <w:gridCol w:w="862"/>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9722" w:type="dxa"/>
            <w:gridSpan w:val="11"/>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561"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工程名称：广州市净水有限公司石井分公司2022年一、二期厂区周界监控安防系统优化项目</w:t>
            </w:r>
          </w:p>
        </w:tc>
        <w:tc>
          <w:tcPr>
            <w:tcW w:w="174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421"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整个项目</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3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030507008001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双光谱热成像筒机</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1、[400万+声光报警]热成像双光谱网络简型摄像机</w:t>
            </w:r>
            <w:r>
              <w:rPr>
                <w:rFonts w:hint="eastAsia"/>
                <w:lang w:val="en-US" w:eastAsia="zh-CN"/>
              </w:rPr>
              <w:br w:type="textWrapping"/>
            </w:r>
            <w:r>
              <w:rPr>
                <w:rFonts w:hint="eastAsia"/>
                <w:lang w:val="en-US" w:eastAsia="zh-CN"/>
              </w:rPr>
              <w:t>2、热成像:分辨率: 256x192; 焦距: 10mm;视场角:18°x 13.5°</w:t>
            </w:r>
            <w:r>
              <w:rPr>
                <w:rFonts w:hint="eastAsia"/>
                <w:lang w:val="en-US" w:eastAsia="zh-CN"/>
              </w:rPr>
              <w:br w:type="textWrapping"/>
            </w:r>
            <w:r>
              <w:rPr>
                <w:rFonts w:hint="eastAsia"/>
                <w:lang w:val="en-US" w:eastAsia="zh-CN"/>
              </w:rPr>
              <w:t>3、可见光：:分辨率: 2688x1520, 400万;焦距: 8mm;视场角: 39.4° x 22.1°</w:t>
            </w:r>
            <w:r>
              <w:rPr>
                <w:rFonts w:hint="eastAsia"/>
                <w:lang w:val="en-US" w:eastAsia="zh-CN"/>
              </w:rPr>
              <w:br w:type="textWrapping"/>
            </w:r>
            <w:r>
              <w:rPr>
                <w:rFonts w:hint="eastAsia"/>
                <w:lang w:val="en-US" w:eastAsia="zh-CN"/>
              </w:rPr>
              <w:t>4、测温精度: +8C或量程的+8% C (取最大值)</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031101028001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智能超脑分析终端</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[轻智能超脑]</w:t>
            </w:r>
            <w:r>
              <w:rPr>
                <w:rFonts w:hint="eastAsia"/>
                <w:lang w:val="en-US" w:eastAsia="zh-CN"/>
              </w:rPr>
              <w:br w:type="textWrapping"/>
            </w:r>
            <w:r>
              <w:rPr>
                <w:rFonts w:hint="eastAsia"/>
                <w:lang w:val="en-US" w:eastAsia="zh-CN"/>
              </w:rPr>
              <w:t>1、支持陌生人报警、人脸1V1比对、以脸搜脸、按姓名检索、按属性检索、人脸属性识别、人脸评分功能、接入混合抓拍事件、热成像接入、存储、报警、区域关注度相机、支持区域关注度联动方式、区域人数检测停留时长检测报警、接入多个客流相机，合并统计客流数据。</w:t>
            </w:r>
            <w:r>
              <w:rPr>
                <w:rFonts w:hint="eastAsia"/>
                <w:lang w:val="en-US" w:eastAsia="zh-CN"/>
              </w:rPr>
              <w:br w:type="textWrapping"/>
            </w:r>
            <w:r>
              <w:rPr>
                <w:rFonts w:hint="eastAsia"/>
                <w:lang w:val="en-US" w:eastAsia="zh-CN"/>
              </w:rPr>
              <w:t>2、硬件规格:</w:t>
            </w:r>
            <w:r>
              <w:rPr>
                <w:rFonts w:hint="eastAsia"/>
                <w:lang w:val="en-US" w:eastAsia="zh-CN"/>
              </w:rPr>
              <w:br w:type="textWrapping"/>
            </w:r>
            <w:r>
              <w:rPr>
                <w:rFonts w:hint="eastAsia"/>
                <w:lang w:val="en-US" w:eastAsia="zh-CN"/>
              </w:rPr>
              <w:t>2U标准机架式</w:t>
            </w:r>
            <w:r>
              <w:rPr>
                <w:rFonts w:hint="eastAsia"/>
                <w:lang w:val="en-US" w:eastAsia="zh-CN"/>
              </w:rPr>
              <w:br w:type="textWrapping"/>
            </w:r>
            <w:r>
              <w:rPr>
                <w:rFonts w:hint="eastAsia"/>
                <w:lang w:val="en-US" w:eastAsia="zh-CN"/>
              </w:rPr>
              <w:t>2个HDMI, 2个VGA, HDMI+VGA组内同源</w:t>
            </w:r>
            <w:r>
              <w:rPr>
                <w:rFonts w:hint="eastAsia"/>
                <w:lang w:val="en-US" w:eastAsia="zh-CN"/>
              </w:rPr>
              <w:br w:type="textWrapping"/>
            </w:r>
            <w:r>
              <w:rPr>
                <w:rFonts w:hint="eastAsia"/>
                <w:lang w:val="en-US" w:eastAsia="zh-CN"/>
              </w:rPr>
              <w:t>已内置10块8T盘</w:t>
            </w:r>
            <w:r>
              <w:rPr>
                <w:rFonts w:hint="eastAsia"/>
                <w:lang w:val="en-US" w:eastAsia="zh-CN"/>
              </w:rPr>
              <w:br w:type="textWrapping"/>
            </w:r>
            <w:r>
              <w:rPr>
                <w:rFonts w:hint="eastAsia"/>
                <w:lang w:val="en-US" w:eastAsia="zh-CN"/>
              </w:rPr>
              <w:t>2个干兆网口</w:t>
            </w:r>
            <w:r>
              <w:rPr>
                <w:rFonts w:hint="eastAsia"/>
                <w:lang w:val="en-US" w:eastAsia="zh-CN"/>
              </w:rPr>
              <w:br w:type="textWrapping"/>
            </w:r>
            <w:r>
              <w:rPr>
                <w:rFonts w:hint="eastAsia"/>
                <w:lang w:val="en-US" w:eastAsia="zh-CN"/>
              </w:rPr>
              <w:t>2个USB2.0接口、1个USB3.0接口</w:t>
            </w:r>
            <w:r>
              <w:rPr>
                <w:rFonts w:hint="eastAsia"/>
                <w:lang w:val="en-US" w:eastAsia="zh-CN"/>
              </w:rPr>
              <w:br w:type="textWrapping"/>
            </w:r>
            <w:r>
              <w:rPr>
                <w:rFonts w:hint="eastAsia"/>
                <w:lang w:val="en-US" w:eastAsia="zh-CN"/>
              </w:rPr>
              <w:t>1个eSATA接口</w:t>
            </w:r>
            <w:r>
              <w:rPr>
                <w:rFonts w:hint="eastAsia"/>
                <w:lang w:val="en-US" w:eastAsia="zh-CN"/>
              </w:rPr>
              <w:br w:type="textWrapping"/>
            </w:r>
            <w:r>
              <w:rPr>
                <w:rFonts w:hint="eastAsia"/>
                <w:lang w:val="en-US" w:eastAsia="zh-CN"/>
              </w:rPr>
              <w:t>报警I0: 16进4出</w:t>
            </w:r>
            <w:r>
              <w:rPr>
                <w:rFonts w:hint="eastAsia"/>
                <w:lang w:val="en-US" w:eastAsia="zh-CN"/>
              </w:rPr>
              <w:br w:type="textWrapping"/>
            </w:r>
            <w:r>
              <w:rPr>
                <w:rFonts w:hint="eastAsia"/>
                <w:lang w:val="en-US" w:eastAsia="zh-CN"/>
              </w:rPr>
              <w:t>3、软件性能:</w:t>
            </w:r>
            <w:r>
              <w:rPr>
                <w:rFonts w:hint="eastAsia"/>
                <w:lang w:val="en-US" w:eastAsia="zh-CN"/>
              </w:rPr>
              <w:br w:type="textWrapping"/>
            </w:r>
            <w:r>
              <w:rPr>
                <w:rFonts w:hint="eastAsia"/>
                <w:lang w:val="en-US" w:eastAsia="zh-CN"/>
              </w:rPr>
              <w:t>输入带宽: 320M, 输出带宽: 256M</w:t>
            </w:r>
            <w:r>
              <w:rPr>
                <w:rFonts w:hint="eastAsia"/>
                <w:lang w:val="en-US" w:eastAsia="zh-CN"/>
              </w:rPr>
              <w:br w:type="textWrapping"/>
            </w:r>
            <w:r>
              <w:rPr>
                <w:rFonts w:hint="eastAsia"/>
                <w:lang w:val="en-US" w:eastAsia="zh-CN"/>
              </w:rPr>
              <w:t>开启RAID后，输入带宽: 200M,输出带宽: 200M</w:t>
            </w:r>
            <w:r>
              <w:rPr>
                <w:rFonts w:hint="eastAsia"/>
                <w:lang w:val="en-US" w:eastAsia="zh-CN"/>
              </w:rPr>
              <w:br w:type="textWrapping"/>
            </w:r>
            <w:r>
              <w:rPr>
                <w:rFonts w:hint="eastAsia"/>
                <w:lang w:val="en-US" w:eastAsia="zh-CN"/>
              </w:rPr>
              <w:t>32路H.264. H.265 混合接入</w:t>
            </w:r>
            <w:r>
              <w:rPr>
                <w:rFonts w:hint="eastAsia"/>
                <w:lang w:val="en-US" w:eastAsia="zh-CN"/>
              </w:rPr>
              <w:br w:type="textWrapping"/>
            </w:r>
            <w:r>
              <w:rPr>
                <w:rFonts w:hint="eastAsia"/>
                <w:lang w:val="en-US" w:eastAsia="zh-CN"/>
              </w:rPr>
              <w:t>最大支持16x 1080P解码</w:t>
            </w:r>
            <w:r>
              <w:rPr>
                <w:rFonts w:hint="eastAsia"/>
                <w:lang w:val="en-US" w:eastAsia="zh-CN"/>
              </w:rPr>
              <w:br w:type="textWrapping"/>
            </w:r>
            <w:r>
              <w:rPr>
                <w:rFonts w:hint="eastAsia"/>
                <w:lang w:val="en-US" w:eastAsia="zh-CN"/>
              </w:rPr>
              <w:t>支持H.265. H.264 解码</w:t>
            </w:r>
            <w:r>
              <w:rPr>
                <w:rFonts w:hint="eastAsia"/>
                <w:lang w:val="en-US" w:eastAsia="zh-CN"/>
              </w:rPr>
              <w:br w:type="textWrapping"/>
            </w:r>
            <w:r>
              <w:rPr>
                <w:rFonts w:hint="eastAsia"/>
                <w:lang w:val="en-US" w:eastAsia="zh-CN"/>
              </w:rPr>
              <w:t>平台对接协议: ISUP/萤石/GB28181/GA/T 1400视图库协议/SDK</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030904017001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臻全彩枪球一体机</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持基于行业平台实现云图立体防控;</w:t>
            </w:r>
            <w:r>
              <w:rPr>
                <w:rFonts w:hint="eastAsia"/>
                <w:lang w:val="en-US" w:eastAsia="zh-CN"/>
              </w:rPr>
              <w:br w:type="textWrapping"/>
            </w:r>
            <w:r>
              <w:rPr>
                <w:rFonts w:hint="eastAsia"/>
                <w:lang w:val="en-US" w:eastAsia="zh-CN"/>
              </w:rPr>
              <w:t>2、采用双 sensor 架构，支持超宽光谱感光成像;</w:t>
            </w:r>
            <w:r>
              <w:rPr>
                <w:rFonts w:hint="eastAsia"/>
                <w:lang w:val="en-US" w:eastAsia="zh-CN"/>
              </w:rPr>
              <w:br w:type="textWrapping"/>
            </w:r>
            <w:r>
              <w:rPr>
                <w:rFonts w:hint="eastAsia"/>
                <w:lang w:val="en-US" w:eastAsia="zh-CN"/>
              </w:rPr>
              <w:t>3、采用无光污染的混合补光技术，可有效提升整体监控 效果;</w:t>
            </w:r>
            <w:r>
              <w:rPr>
                <w:rFonts w:hint="eastAsia"/>
                <w:lang w:val="en-US" w:eastAsia="zh-CN"/>
              </w:rPr>
              <w:br w:type="textWrapping"/>
            </w:r>
            <w:r>
              <w:rPr>
                <w:rFonts w:hint="eastAsia"/>
                <w:lang w:val="en-US" w:eastAsia="zh-CN"/>
              </w:rPr>
              <w:t>4、支持在摄像机的实时视频画面中添加最多 500 个 AR 标签，且可实现标签与标签联动的功能;</w:t>
            </w:r>
            <w:r>
              <w:rPr>
                <w:rFonts w:hint="eastAsia"/>
                <w:lang w:val="en-US" w:eastAsia="zh-CN"/>
              </w:rPr>
              <w:br w:type="textWrapping"/>
            </w:r>
            <w:r>
              <w:rPr>
                <w:rFonts w:hint="eastAsia"/>
                <w:lang w:val="en-US" w:eastAsia="zh-CN"/>
              </w:rPr>
              <w:t>5、Smart 事件：支持细节路对设定区域进行布防，当检测到目标时对目标进行跟踪及报警，实现周界布防;</w:t>
            </w:r>
            <w:r>
              <w:rPr>
                <w:rFonts w:hint="eastAsia"/>
                <w:lang w:val="en-US" w:eastAsia="zh-CN"/>
              </w:rPr>
              <w:br w:type="textWrapping"/>
            </w:r>
            <w:r>
              <w:rPr>
                <w:rFonts w:hint="eastAsia"/>
                <w:lang w:val="en-US" w:eastAsia="zh-CN"/>
              </w:rPr>
              <w:t>6、混合目标检测：支持细节路混合目标检测，对检测区 域内的人、车进行抓拍上传;</w:t>
            </w:r>
            <w:r>
              <w:rPr>
                <w:rFonts w:hint="eastAsia"/>
                <w:lang w:val="en-US" w:eastAsia="zh-CN"/>
              </w:rPr>
              <w:br w:type="textWrapping"/>
            </w:r>
            <w:r>
              <w:rPr>
                <w:rFonts w:hint="eastAsia"/>
                <w:lang w:val="en-US" w:eastAsia="zh-CN"/>
              </w:rPr>
              <w:t>7、支持人脸人体车辆同时抓拍，人脸人体关联输出，并 实现对人脸、人体、车辆结构化属性特征信息提取;</w:t>
            </w:r>
            <w:r>
              <w:rPr>
                <w:rFonts w:hint="eastAsia"/>
                <w:lang w:val="en-US" w:eastAsia="zh-CN"/>
              </w:rPr>
              <w:br w:type="textWrapping"/>
            </w:r>
            <w:r>
              <w:rPr>
                <w:rFonts w:hint="eastAsia"/>
                <w:lang w:val="en-US" w:eastAsia="zh-CN"/>
              </w:rPr>
              <w:t>8、可配置多种字符叠加、图片合成模式，并支持违法图 片叠加防伪水印;</w:t>
            </w:r>
            <w:r>
              <w:rPr>
                <w:rFonts w:hint="eastAsia"/>
                <w:lang w:val="en-US" w:eastAsia="zh-CN"/>
              </w:rPr>
              <w:br w:type="textWrapping"/>
            </w:r>
            <w:r>
              <w:rPr>
                <w:rFonts w:hint="eastAsia"/>
                <w:lang w:val="en-US" w:eastAsia="zh-CN"/>
              </w:rPr>
              <w:t>9、支持违法数据上传 FTP 服务器、交通终端服务器、中心管理系统平台;</w:t>
            </w:r>
            <w:r>
              <w:rPr>
                <w:rFonts w:hint="eastAsia"/>
                <w:lang w:val="en-US" w:eastAsia="zh-CN"/>
              </w:rPr>
              <w:br w:type="textWrapping"/>
            </w:r>
            <w:r>
              <w:rPr>
                <w:rFonts w:hint="eastAsia"/>
                <w:lang w:val="en-US" w:eastAsia="zh-CN"/>
              </w:rPr>
              <w:t>10、支持全景路 3840×1080@25fps 高清画面输出，细节路最大 2560×1440@30fps 高清画面输出;</w:t>
            </w:r>
            <w:r>
              <w:rPr>
                <w:rFonts w:hint="eastAsia"/>
                <w:lang w:val="en-US" w:eastAsia="zh-CN"/>
              </w:rPr>
              <w:br w:type="textWrapping"/>
            </w:r>
            <w:r>
              <w:rPr>
                <w:rFonts w:hint="eastAsia"/>
                <w:lang w:val="en-US" w:eastAsia="zh-CN"/>
              </w:rPr>
              <w:t>11、支持点击全景画面联动特写镜头，手动跟踪运动目标;</w:t>
            </w:r>
            <w:r>
              <w:rPr>
                <w:rFonts w:hint="eastAsia"/>
                <w:lang w:val="en-US" w:eastAsia="zh-CN"/>
              </w:rPr>
              <w:br w:type="textWrapping"/>
            </w:r>
            <w:r>
              <w:rPr>
                <w:rFonts w:hint="eastAsia"/>
                <w:lang w:val="en-US" w:eastAsia="zh-CN"/>
              </w:rPr>
              <w:t>12、视场角：【全景】水平视场角：190° ± 5°；【细节】 58.7°~3°（广角~望远）;</w:t>
            </w:r>
            <w:r>
              <w:rPr>
                <w:rFonts w:hint="eastAsia"/>
                <w:lang w:val="en-US" w:eastAsia="zh-CN"/>
              </w:rPr>
              <w:br w:type="textWrapping"/>
            </w:r>
            <w:r>
              <w:rPr>
                <w:rFonts w:hint="eastAsia"/>
                <w:lang w:val="en-US" w:eastAsia="zh-CN"/>
              </w:rPr>
              <w:t>13、支持 H.265 高效压缩算法，可较大节省存储空间;</w:t>
            </w:r>
            <w:r>
              <w:rPr>
                <w:rFonts w:hint="eastAsia"/>
                <w:lang w:val="en-US" w:eastAsia="zh-CN"/>
              </w:rPr>
              <w:br w:type="textWrapping"/>
            </w:r>
            <w:r>
              <w:rPr>
                <w:rFonts w:hint="eastAsia"/>
                <w:lang w:val="en-US" w:eastAsia="zh-CN"/>
              </w:rPr>
              <w:t>14、照射距离最远可达 250m;</w:t>
            </w:r>
            <w:r>
              <w:rPr>
                <w:rFonts w:hint="eastAsia"/>
                <w:lang w:val="en-US" w:eastAsia="zh-CN"/>
              </w:rPr>
              <w:br w:type="textWrapping"/>
            </w:r>
            <w:r>
              <w:rPr>
                <w:rFonts w:hint="eastAsia"/>
                <w:lang w:val="en-US" w:eastAsia="zh-CN"/>
              </w:rPr>
              <w:t xml:space="preserve">15、支持宽动态范围达 </w:t>
            </w:r>
          </w:p>
          <w:p>
            <w:pPr>
              <w:numPr>
                <w:ilvl w:val="-1"/>
                <w:numId w:val="0"/>
              </w:numPr>
              <w:rPr>
                <w:rFonts w:hint="eastAsia"/>
              </w:rPr>
            </w:pPr>
            <w:r>
              <w:rPr>
                <w:rFonts w:hint="eastAsia"/>
              </w:rPr>
              <w:t>120dB，适合逆光环境监控;</w:t>
            </w:r>
          </w:p>
          <w:p>
            <w:pPr>
              <w:numPr>
                <w:ilvl w:val="-1"/>
                <w:numId w:val="0"/>
              </w:numPr>
              <w:rPr>
                <w:rFonts w:hint="eastAsia"/>
              </w:rPr>
            </w:pPr>
            <w:r>
              <w:rPr>
                <w:rFonts w:hint="eastAsia"/>
              </w:rPr>
              <w:t>16、支持 3D 数字降噪、强光抑制、混合防抖、SmartIR;</w:t>
            </w:r>
          </w:p>
          <w:p>
            <w:pPr>
              <w:numPr>
                <w:ilvl w:val="-1"/>
                <w:numId w:val="0"/>
              </w:numPr>
              <w:rPr>
                <w:rFonts w:hint="eastAsia"/>
              </w:rPr>
            </w:pPr>
            <w:r>
              <w:rPr>
                <w:rFonts w:hint="eastAsia"/>
              </w:rPr>
              <w:t>17、细节支持 360°水平旋转，垂直方向-20°-90°（自动翻转）。全景支持垂直方向 7°-17°可调;</w:t>
            </w:r>
          </w:p>
          <w:p>
            <w:pPr>
              <w:numPr>
                <w:ilvl w:val="-1"/>
                <w:numId w:val="0"/>
              </w:numPr>
              <w:rPr>
                <w:rFonts w:hint="eastAsia"/>
              </w:rPr>
            </w:pPr>
            <w:r>
              <w:rPr>
                <w:rFonts w:hint="eastAsia"/>
              </w:rPr>
              <w:t>18、内置7路报警输入和 2 路报警输出，支持报警联动功能;</w:t>
            </w:r>
          </w:p>
          <w:p>
            <w:pPr>
              <w:numPr>
                <w:ilvl w:val="-1"/>
                <w:numId w:val="0"/>
              </w:numPr>
              <w:rPr>
                <w:rFonts w:hint="eastAsia"/>
              </w:rPr>
            </w:pPr>
            <w:r>
              <w:rPr>
                <w:rFonts w:hint="eastAsia"/>
              </w:rPr>
              <w:t>19、支持最大 256G 的 Micro SD/Micro SDHC/Micro SDXC 卡存储;</w:t>
            </w:r>
          </w:p>
          <w:p>
            <w:pPr>
              <w:numPr>
                <w:ilvl w:val="-1"/>
                <w:numId w:val="0"/>
              </w:numPr>
              <w:rPr>
                <w:rFonts w:hint="eastAsia"/>
              </w:rPr>
            </w:pPr>
            <w:r>
              <w:rPr>
                <w:rFonts w:hint="eastAsia"/>
              </w:rPr>
              <w:t>20、支持海康 SDK、ISAPI、GB/T28181、E 家协议、萤 石接入和开放型网络视频接口;</w:t>
            </w:r>
          </w:p>
          <w:p>
            <w:pPr>
              <w:numPr>
                <w:ilvl w:val="-1"/>
                <w:numId w:val="0"/>
              </w:numPr>
              <w:rPr>
                <w:rFonts w:hint="eastAsia"/>
              </w:rPr>
            </w:pPr>
            <w:r>
              <w:rPr>
                <w:rFonts w:hint="eastAsia"/>
              </w:rPr>
              <w:t>21、支持 GB35114 安全加密;</w:t>
            </w:r>
          </w:p>
          <w:p>
            <w:pPr>
              <w:numPr>
                <w:ilvl w:val="-1"/>
                <w:numId w:val="0"/>
              </w:numPr>
              <w:rPr>
                <w:rFonts w:hint="eastAsia"/>
              </w:rPr>
            </w:pPr>
            <w:r>
              <w:rPr>
                <w:rFonts w:hint="eastAsia"/>
              </w:rPr>
              <w:t xml:space="preserve">22、IP67; 6000V 防雷、防浪涌、防突波，符合GB/T17626.2/3/4/5/6 四级标准; </w:t>
            </w:r>
          </w:p>
          <w:p>
            <w:pPr>
              <w:numPr>
                <w:ilvl w:val="-1"/>
                <w:numId w:val="0"/>
              </w:numPr>
              <w:rPr>
                <w:rFonts w:hint="eastAsia"/>
              </w:rPr>
            </w:pPr>
            <w:r>
              <w:rPr>
                <w:rFonts w:hint="eastAsia"/>
              </w:rPr>
              <w:t>23、传感器类型：【全景】1/1.8＂ progressive scan CMOS,【细节】1/1.8＂ progressive scan CMOS最低照度：【全景】彩色：0.0005 Lux @（F1.0， AGC ON），黑白：0.0001 Lux @（F1.0，AGC ON）， 0 Lux with Light；【细节】彩色：0.0004 Lux @（F1.6， AGC ON），黑白：0.0001 Lux @（F1.6，AGC ON）， 0 Lux with IR</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03B001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管理客户端</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1.CPU:Intel i7-10700（</w:t>
            </w:r>
            <w:r>
              <w:rPr>
                <w:rFonts w:hint="eastAsia"/>
                <w:lang w:val="en-US" w:eastAsia="zh-CN"/>
              </w:rPr>
              <w:br w:type="textWrapping"/>
            </w:r>
            <w:r>
              <w:rPr>
                <w:rFonts w:hint="eastAsia"/>
                <w:lang w:val="en-US" w:eastAsia="zh-CN"/>
              </w:rPr>
              <w:t>2.8 核 2.9 GHz)</w:t>
            </w:r>
            <w:r>
              <w:rPr>
                <w:rFonts w:hint="eastAsia"/>
                <w:lang w:val="en-US" w:eastAsia="zh-CN"/>
              </w:rPr>
              <w:br w:type="textWrapping"/>
            </w:r>
            <w:r>
              <w:rPr>
                <w:rFonts w:hint="eastAsia"/>
                <w:lang w:val="en-US" w:eastAsia="zh-CN"/>
              </w:rPr>
              <w:t>3.内存:16GB*1</w:t>
            </w:r>
            <w:r>
              <w:rPr>
                <w:rFonts w:hint="eastAsia"/>
                <w:lang w:val="en-US" w:eastAsia="zh-CN"/>
              </w:rPr>
              <w:br w:type="textWrapping"/>
            </w:r>
            <w:r>
              <w:rPr>
                <w:rFonts w:hint="eastAsia"/>
                <w:lang w:val="en-US" w:eastAsia="zh-CN"/>
              </w:rPr>
              <w:t>4.硬盘:M.2_256G SSD*1+SATA_2T HDD*1</w:t>
            </w:r>
            <w:r>
              <w:rPr>
                <w:rFonts w:hint="eastAsia"/>
                <w:lang w:val="en-US" w:eastAsia="zh-CN"/>
              </w:rPr>
              <w:br w:type="textWrapping"/>
            </w:r>
            <w:r>
              <w:rPr>
                <w:rFonts w:hint="eastAsia"/>
                <w:lang w:val="en-US" w:eastAsia="zh-CN"/>
              </w:rPr>
              <w:t>5.显卡:R7 430</w:t>
            </w:r>
            <w:r>
              <w:rPr>
                <w:rFonts w:hint="eastAsia"/>
                <w:lang w:val="en-US" w:eastAsia="zh-CN"/>
              </w:rPr>
              <w:br w:type="textWrapping"/>
            </w:r>
            <w:r>
              <w:rPr>
                <w:rFonts w:hint="eastAsia"/>
                <w:lang w:val="en-US" w:eastAsia="zh-CN"/>
              </w:rPr>
              <w:t>6.兼容操作系统:WIN10</w:t>
            </w:r>
            <w:r>
              <w:rPr>
                <w:rFonts w:hint="eastAsia"/>
                <w:lang w:val="en-US" w:eastAsia="zh-CN"/>
              </w:rPr>
              <w:br w:type="textWrapping"/>
            </w:r>
            <w:r>
              <w:rPr>
                <w:rFonts w:hint="eastAsia"/>
                <w:lang w:val="en-US" w:eastAsia="zh-CN"/>
              </w:rPr>
              <w:t>7.显示器:23.8 寸 LCD*1</w:t>
            </w:r>
            <w:r>
              <w:rPr>
                <w:rFonts w:hint="eastAsia"/>
                <w:lang w:val="en-US" w:eastAsia="zh-CN"/>
              </w:rPr>
              <w:br w:type="textWrapping"/>
            </w:r>
            <w:r>
              <w:rPr>
                <w:rFonts w:hint="eastAsia"/>
                <w:lang w:val="en-US" w:eastAsia="zh-CN"/>
              </w:rPr>
              <w:t>8.其他:光驱/含键鼠套装</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030501012001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16口POE接入交换机</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 xml:space="preserve">1、轻网管提供 16 个千兆 PoE 电口、2 个千兆光口 </w:t>
            </w:r>
            <w:r>
              <w:rPr>
                <w:rFonts w:hint="eastAsia"/>
                <w:lang w:val="en-US" w:eastAsia="zh-CN"/>
              </w:rPr>
              <w:br w:type="textWrapping"/>
            </w:r>
            <w:r>
              <w:rPr>
                <w:rFonts w:hint="eastAsia"/>
                <w:lang w:val="en-US" w:eastAsia="zh-CN"/>
              </w:rPr>
              <w:t xml:space="preserve">2、支持 IEEE 802.3at/af 标准 </w:t>
            </w:r>
            <w:r>
              <w:rPr>
                <w:rFonts w:hint="eastAsia"/>
                <w:lang w:val="en-US" w:eastAsia="zh-CN"/>
              </w:rPr>
              <w:br w:type="textWrapping"/>
            </w:r>
            <w:r>
              <w:rPr>
                <w:rFonts w:hint="eastAsia"/>
                <w:lang w:val="en-US" w:eastAsia="zh-CN"/>
              </w:rPr>
              <w:t xml:space="preserve">3、支持 IEEE 802.3、IEEE 802.3u、IEEE 802.3x、IEEE 802.3ab、IEEE 802.3z 标准 </w:t>
            </w:r>
            <w:r>
              <w:rPr>
                <w:rFonts w:hint="eastAsia"/>
                <w:lang w:val="en-US" w:eastAsia="zh-CN"/>
              </w:rPr>
              <w:br w:type="textWrapping"/>
            </w:r>
            <w:r>
              <w:rPr>
                <w:rFonts w:hint="eastAsia"/>
                <w:lang w:val="en-US" w:eastAsia="zh-CN"/>
              </w:rPr>
              <w:t xml:space="preserve">4、支持 iVMS-4200 客户端管理 </w:t>
            </w:r>
            <w:r>
              <w:rPr>
                <w:rFonts w:hint="eastAsia"/>
                <w:lang w:val="en-US" w:eastAsia="zh-CN"/>
              </w:rPr>
              <w:br w:type="textWrapping"/>
            </w:r>
            <w:r>
              <w:rPr>
                <w:rFonts w:hint="eastAsia"/>
                <w:lang w:val="en-US" w:eastAsia="zh-CN"/>
              </w:rPr>
              <w:t xml:space="preserve">5、支持海康云管 APP 管理 </w:t>
            </w:r>
            <w:r>
              <w:rPr>
                <w:rFonts w:hint="eastAsia"/>
                <w:lang w:val="en-US" w:eastAsia="zh-CN"/>
              </w:rPr>
              <w:br w:type="textWrapping"/>
            </w:r>
            <w:r>
              <w:rPr>
                <w:rFonts w:hint="eastAsia"/>
                <w:lang w:val="en-US" w:eastAsia="zh-CN"/>
              </w:rPr>
              <w:t xml:space="preserve">6、支持安防网络拓扑管理、链路聚合、端口管理 </w:t>
            </w:r>
            <w:r>
              <w:rPr>
                <w:rFonts w:hint="eastAsia"/>
                <w:lang w:val="en-US" w:eastAsia="zh-CN"/>
              </w:rPr>
              <w:br w:type="textWrapping"/>
            </w:r>
            <w:r>
              <w:rPr>
                <w:rFonts w:hint="eastAsia"/>
                <w:lang w:val="en-US" w:eastAsia="zh-CN"/>
              </w:rPr>
              <w:t xml:space="preserve">7、支持远程升级 </w:t>
            </w:r>
            <w:r>
              <w:rPr>
                <w:rFonts w:hint="eastAsia"/>
                <w:lang w:val="en-US" w:eastAsia="zh-CN"/>
              </w:rPr>
              <w:br w:type="textWrapping"/>
            </w:r>
            <w:r>
              <w:rPr>
                <w:rFonts w:hint="eastAsia"/>
                <w:lang w:val="en-US" w:eastAsia="zh-CN"/>
              </w:rPr>
              <w:t xml:space="preserve">8、支持 6 KV 防浪涌（PoE 口） </w:t>
            </w:r>
            <w:r>
              <w:rPr>
                <w:rFonts w:hint="eastAsia"/>
                <w:lang w:val="en-US" w:eastAsia="zh-CN"/>
              </w:rPr>
              <w:br w:type="textWrapping"/>
            </w:r>
            <w:r>
              <w:rPr>
                <w:rFonts w:hint="eastAsia"/>
                <w:lang w:val="en-US" w:eastAsia="zh-CN"/>
              </w:rPr>
              <w:t xml:space="preserve">9、支持 PoE 输出功率管理 </w:t>
            </w:r>
            <w:r>
              <w:rPr>
                <w:rFonts w:hint="eastAsia"/>
                <w:lang w:val="en-US" w:eastAsia="zh-CN"/>
              </w:rPr>
              <w:br w:type="textWrapping"/>
            </w:r>
            <w:r>
              <w:rPr>
                <w:rFonts w:hint="eastAsia"/>
                <w:lang w:val="en-US" w:eastAsia="zh-CN"/>
              </w:rPr>
              <w:t xml:space="preserve">10、千兆网络接入设计 </w:t>
            </w:r>
            <w:r>
              <w:rPr>
                <w:rFonts w:hint="eastAsia"/>
                <w:lang w:val="en-US" w:eastAsia="zh-CN"/>
              </w:rPr>
              <w:br w:type="textWrapping"/>
            </w:r>
            <w:r>
              <w:rPr>
                <w:rFonts w:hint="eastAsia"/>
                <w:lang w:val="en-US" w:eastAsia="zh-CN"/>
              </w:rPr>
              <w:t xml:space="preserve">11、线速转发 </w:t>
            </w:r>
            <w:r>
              <w:rPr>
                <w:rFonts w:hint="eastAsia"/>
                <w:lang w:val="en-US" w:eastAsia="zh-CN"/>
              </w:rPr>
              <w:br w:type="textWrapping"/>
            </w:r>
            <w:r>
              <w:rPr>
                <w:rFonts w:hint="eastAsia"/>
                <w:lang w:val="en-US" w:eastAsia="zh-CN"/>
              </w:rPr>
              <w:t xml:space="preserve">12、存储转发交换方式 </w:t>
            </w:r>
            <w:r>
              <w:rPr>
                <w:rFonts w:hint="eastAsia"/>
                <w:lang w:val="en-US" w:eastAsia="zh-CN"/>
              </w:rPr>
              <w:br w:type="textWrapping"/>
            </w:r>
            <w:r>
              <w:rPr>
                <w:rFonts w:hint="eastAsia"/>
                <w:lang w:val="en-US" w:eastAsia="zh-CN"/>
              </w:rPr>
              <w:t xml:space="preserve">13、坚固式高强度金属外壳 </w:t>
            </w:r>
            <w:r>
              <w:rPr>
                <w:rFonts w:hint="eastAsia"/>
                <w:lang w:val="en-US" w:eastAsia="zh-CN"/>
              </w:rPr>
              <w:br w:type="textWrapping"/>
            </w:r>
            <w:r>
              <w:rPr>
                <w:rFonts w:hint="eastAsia"/>
                <w:lang w:val="en-US" w:eastAsia="zh-CN"/>
              </w:rPr>
              <w:t>14、整机最大 POE 供电功率：225 W</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030501012002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24口POE接入交换机</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 xml:space="preserve">1、24 口千兆全网管二层交换机 </w:t>
            </w:r>
            <w:r>
              <w:rPr>
                <w:rFonts w:hint="eastAsia"/>
                <w:lang w:val="en-US" w:eastAsia="zh-CN"/>
              </w:rPr>
              <w:br w:type="textWrapping"/>
            </w:r>
            <w:r>
              <w:rPr>
                <w:rFonts w:hint="eastAsia"/>
                <w:lang w:val="en-US" w:eastAsia="zh-CN"/>
              </w:rPr>
              <w:t xml:space="preserve">2、机架式 </w:t>
            </w:r>
            <w:r>
              <w:rPr>
                <w:rFonts w:hint="eastAsia"/>
                <w:lang w:val="en-US" w:eastAsia="zh-CN"/>
              </w:rPr>
              <w:br w:type="textWrapping"/>
            </w:r>
            <w:r>
              <w:rPr>
                <w:rFonts w:hint="eastAsia"/>
                <w:lang w:val="en-US" w:eastAsia="zh-CN"/>
              </w:rPr>
              <w:t xml:space="preserve">3、24 个千兆电口 </w:t>
            </w:r>
            <w:r>
              <w:rPr>
                <w:rFonts w:hint="eastAsia"/>
                <w:lang w:val="en-US" w:eastAsia="zh-CN"/>
              </w:rPr>
              <w:br w:type="textWrapping"/>
            </w:r>
            <w:r>
              <w:rPr>
                <w:rFonts w:hint="eastAsia"/>
                <w:lang w:val="en-US" w:eastAsia="zh-CN"/>
              </w:rPr>
              <w:t xml:space="preserve">4、4 个千兆光口 </w:t>
            </w:r>
            <w:r>
              <w:rPr>
                <w:rFonts w:hint="eastAsia"/>
                <w:lang w:val="en-US" w:eastAsia="zh-CN"/>
              </w:rPr>
              <w:br w:type="textWrapping"/>
            </w:r>
            <w:r>
              <w:rPr>
                <w:rFonts w:hint="eastAsia"/>
                <w:lang w:val="en-US" w:eastAsia="zh-CN"/>
              </w:rPr>
              <w:t xml:space="preserve">5、支 持 通 过 console 口 管 理 。 交 换 容 量 ： 336Gbps/3.36Tbps </w:t>
            </w:r>
            <w:r>
              <w:rPr>
                <w:rFonts w:hint="eastAsia"/>
                <w:lang w:val="en-US" w:eastAsia="zh-CN"/>
              </w:rPr>
              <w:br w:type="textWrapping"/>
            </w:r>
            <w:r>
              <w:rPr>
                <w:rFonts w:hint="eastAsia"/>
                <w:lang w:val="en-US" w:eastAsia="zh-CN"/>
              </w:rPr>
              <w:t xml:space="preserve">6、包转发率：42Mpps/96Mpps </w:t>
            </w:r>
            <w:r>
              <w:rPr>
                <w:rFonts w:hint="eastAsia"/>
                <w:lang w:val="en-US" w:eastAsia="zh-CN"/>
              </w:rPr>
              <w:br w:type="textWrapping"/>
            </w:r>
            <w:r>
              <w:rPr>
                <w:rFonts w:hint="eastAsia"/>
                <w:lang w:val="en-US" w:eastAsia="zh-CN"/>
              </w:rPr>
              <w:t xml:space="preserve">7、1U 高度 </w:t>
            </w:r>
            <w:r>
              <w:rPr>
                <w:rFonts w:hint="eastAsia"/>
                <w:lang w:val="en-US" w:eastAsia="zh-CN"/>
              </w:rPr>
              <w:br w:type="textWrapping"/>
            </w:r>
            <w:r>
              <w:rPr>
                <w:rFonts w:hint="eastAsia"/>
                <w:lang w:val="en-US" w:eastAsia="zh-CN"/>
              </w:rPr>
              <w:t xml:space="preserve">8、19 英寸宽 </w:t>
            </w:r>
            <w:r>
              <w:rPr>
                <w:rFonts w:hint="eastAsia"/>
                <w:lang w:val="en-US" w:eastAsia="zh-CN"/>
              </w:rPr>
              <w:br w:type="textWrapping"/>
            </w:r>
            <w:r>
              <w:rPr>
                <w:rFonts w:hint="eastAsia"/>
                <w:lang w:val="en-US" w:eastAsia="zh-CN"/>
              </w:rPr>
              <w:t xml:space="preserve">8、工作温度：0℃～40℃ </w:t>
            </w:r>
            <w:r>
              <w:rPr>
                <w:rFonts w:hint="eastAsia"/>
                <w:lang w:val="en-US" w:eastAsia="zh-CN"/>
              </w:rPr>
              <w:br w:type="textWrapping"/>
            </w:r>
            <w:r>
              <w:rPr>
                <w:rFonts w:hint="eastAsia"/>
                <w:lang w:val="en-US" w:eastAsia="zh-CN"/>
              </w:rPr>
              <w:t xml:space="preserve">10、支持 220v 交流 </w:t>
            </w:r>
            <w:r>
              <w:rPr>
                <w:rFonts w:hint="eastAsia"/>
                <w:lang w:val="en-US" w:eastAsia="zh-CN"/>
              </w:rPr>
              <w:br w:type="textWrapping"/>
            </w:r>
            <w:r>
              <w:rPr>
                <w:rFonts w:hint="eastAsia"/>
                <w:lang w:val="en-US" w:eastAsia="zh-CN"/>
              </w:rPr>
              <w:t>11、QOS 支持 SNMP V1/V2c/V3 网管</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031101024001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设备电缆、光纤</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1、设备电缆、光纤</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4500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030502007001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光缆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1、规格：8芯铠装室外光缆应用层级 三层</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030411001001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配管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1、PP-R半硬质塑料6分管</w:t>
            </w:r>
            <w:r>
              <w:rPr>
                <w:rFonts w:hint="eastAsia"/>
                <w:lang w:val="en-US" w:eastAsia="zh-CN"/>
              </w:rPr>
              <w:br w:type="textWrapping"/>
            </w:r>
            <w:r>
              <w:rPr>
                <w:rFonts w:hint="eastAsia"/>
                <w:lang w:val="en-US" w:eastAsia="zh-CN"/>
              </w:rPr>
              <w:t>2、综合考虑各种直通、弯头</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030411004001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配线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1、规格：RVV 3*1.0mm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4500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030501010001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光纤收发器</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1、单口单模千兆</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030410001001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电杆组立</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1、3.5M 球机专用立杆</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粤030507021001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摄像机支架</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1、长度80-120cm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030404017001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设备箱</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1、室外防水设备箱</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030502001001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机柜、机架</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1、尺寸：高2m*宽0.6m*长0.8m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03B003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施工及调试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1.含管线敷设、设备安装调试、平台接入及一年维护</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措施项目</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单价措施合计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本页小计</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注：为计取规费等的使用，可在表中增设其中：“定额人工费”。</w:t>
            </w:r>
          </w:p>
        </w:tc>
      </w:tr>
    </w:tbl>
    <w:p>
      <w:pPr>
        <w:numPr>
          <w:ilvl w:val="-1"/>
          <w:numId w:val="0"/>
        </w:numPr>
        <w:rPr>
          <w:rFonts w:hint="eastAsia"/>
        </w:rPr>
      </w:pPr>
    </w:p>
    <w:p>
      <w:pPr>
        <w:numPr>
          <w:ilvl w:val="-1"/>
          <w:numId w:val="0"/>
        </w:numPr>
        <w:rPr>
          <w:rFonts w:hint="eastAsia"/>
        </w:rPr>
      </w:pPr>
    </w:p>
    <w:p>
      <w:pPr>
        <w:numPr>
          <w:ilvl w:val="-1"/>
          <w:numId w:val="0"/>
        </w:numPr>
        <w:rPr>
          <w:rFonts w:hint="eastAsia"/>
        </w:rPr>
      </w:pPr>
    </w:p>
    <w:tbl>
      <w:tblPr>
        <w:tblStyle w:val="23"/>
        <w:tblW w:w="88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775"/>
        <w:gridCol w:w="1213"/>
        <w:gridCol w:w="1149"/>
        <w:gridCol w:w="1484"/>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861" w:type="dxa"/>
            <w:gridSpan w:val="6"/>
            <w:tcBorders>
              <w:top w:val="nil"/>
              <w:left w:val="nil"/>
              <w:bottom w:val="nil"/>
              <w:right w:val="nil"/>
            </w:tcBorders>
            <w:shd w:val="clear" w:color="FFFFFF" w:fill="FFFFFF"/>
            <w:vAlign w:val="bottom"/>
          </w:tcPr>
          <w:p>
            <w:pPr>
              <w:numPr>
                <w:ilvl w:val="-1"/>
                <w:numId w:val="0"/>
              </w:numPr>
              <w:rPr>
                <w:rFonts w:hint="eastAsia"/>
                <w:lang w:val="en-US" w:eastAsia="zh-CN"/>
              </w:rPr>
            </w:pPr>
            <w:r>
              <w:rPr>
                <w:rFonts w:hint="eastAsia"/>
                <w:lang w:val="en-US" w:eastAsia="zh-CN"/>
              </w:rPr>
              <w:t>措施项目费汇总表</w:t>
            </w:r>
          </w:p>
          <w:p>
            <w:pPr>
              <w:numPr>
                <w:ilvl w:val="-1"/>
                <w:numId w:val="0"/>
              </w:numPr>
              <w:rPr>
                <w:rFonts w:hint="eastAsia"/>
              </w:rPr>
            </w:pPr>
            <w:r>
              <w:rPr>
                <w:rFonts w:hint="eastAsia"/>
                <w:lang w:val="en-US" w:eastAsia="zh-CN"/>
              </w:rPr>
              <w:t>工程名称：广州市净水有限公司石井分公司2022年一、二期厂区周界监控安防系统优化项目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编码</w:t>
            </w:r>
          </w:p>
        </w:tc>
        <w:tc>
          <w:tcPr>
            <w:tcW w:w="17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名称</w:t>
            </w:r>
          </w:p>
        </w:tc>
        <w:tc>
          <w:tcPr>
            <w:tcW w:w="12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单位</w:t>
            </w:r>
          </w:p>
        </w:tc>
        <w:tc>
          <w:tcPr>
            <w:tcW w:w="114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数量</w:t>
            </w:r>
          </w:p>
        </w:tc>
        <w:tc>
          <w:tcPr>
            <w:tcW w:w="148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单价（元）</w:t>
            </w:r>
          </w:p>
        </w:tc>
        <w:tc>
          <w:tcPr>
            <w:tcW w:w="24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8"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绿色施工安全防护措施费</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w:t>
            </w:r>
          </w:p>
        </w:tc>
        <w:tc>
          <w:tcPr>
            <w:tcW w:w="1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综合脚手架</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1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施工现场围挡和临时占地围档</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施工围档照明</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1.4</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防尘降噪绿色施工防护棚</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1.5</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施工便道</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1.6</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样板引路</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LSSGCSF00001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绿色施工安全防护措施费</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RGF+JXF</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35.77%</w:t>
            </w: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default"/>
                <w:lang w:val="en-US"/>
              </w:rPr>
            </w:pPr>
            <w:r>
              <w:rPr>
                <w:rFonts w:hint="eastAsia"/>
                <w:lang w:val="en-US" w:eastAsia="zh-CN"/>
              </w:rPr>
              <w:t>20422.67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小计</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元</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default"/>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2</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措施其他项目</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031301010001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安装与生产同时进行增加费用</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RGF</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0%</w:t>
            </w: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031301011001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在有害身体健康环境中施工增加费</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RGF</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0%</w:t>
            </w: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TSSGBWZJF001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在地下（暗）室、设备及大口径管道内等特殊施工部位进行施工增加费</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30%</w:t>
            </w: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粤031302008001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赶工措施费</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RGF+JXF</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0%</w:t>
            </w: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031302002001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夜间施工增加费</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20%</w:t>
            </w: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JTGRSGZJF001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交通干扰工程施工增加费</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10%</w:t>
            </w: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粤031302009001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文明工地增加费</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RGF+JXF</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0%</w:t>
            </w: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DXGXJCJXF001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地下管线交叉降效费</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QTFY00000001</w:t>
            </w: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其他费用</w:t>
            </w: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r>
              <w:rPr>
                <w:rFonts w:hint="eastAsia"/>
                <w:lang w:val="en-US" w:eastAsia="zh-CN"/>
              </w:rPr>
              <w:t>项</w:t>
            </w: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7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2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11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lang w:val="en-US" w:eastAsia="zh-CN"/>
              </w:rPr>
            </w:pPr>
          </w:p>
        </w:tc>
        <w:tc>
          <w:tcPr>
            <w:tcW w:w="24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61"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编制人（造价人员）：</w:t>
            </w:r>
          </w:p>
        </w:tc>
      </w:tr>
    </w:tbl>
    <w:p>
      <w:pPr>
        <w:numPr>
          <w:ilvl w:val="-1"/>
          <w:numId w:val="0"/>
        </w:numPr>
        <w:rPr>
          <w:rFonts w:hint="eastAsia"/>
        </w:rPr>
      </w:pPr>
    </w:p>
    <w:p>
      <w:pPr>
        <w:numPr>
          <w:ilvl w:val="-1"/>
          <w:numId w:val="0"/>
        </w:numPr>
        <w:rPr>
          <w:rFonts w:hint="eastAsia"/>
        </w:rPr>
      </w:pPr>
    </w:p>
    <w:p>
      <w:pPr>
        <w:numPr>
          <w:ilvl w:val="-1"/>
          <w:numId w:val="0"/>
        </w:numPr>
        <w:rPr>
          <w:rFonts w:hint="eastAsia"/>
        </w:rPr>
      </w:pPr>
    </w:p>
    <w:p>
      <w:pPr>
        <w:numPr>
          <w:ilvl w:val="-1"/>
          <w:numId w:val="0"/>
        </w:numPr>
        <w:rPr>
          <w:rFonts w:hint="eastAsia"/>
        </w:rPr>
      </w:pPr>
    </w:p>
    <w:p>
      <w:pPr>
        <w:numPr>
          <w:ilvl w:val="-1"/>
          <w:numId w:val="0"/>
        </w:numPr>
        <w:rPr>
          <w:rFonts w:hint="eastAsia"/>
        </w:rPr>
      </w:pPr>
    </w:p>
    <w:tbl>
      <w:tblPr>
        <w:tblStyle w:val="23"/>
        <w:tblW w:w="8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2601"/>
        <w:gridCol w:w="1568"/>
        <w:gridCol w:w="1002"/>
        <w:gridCol w:w="770"/>
        <w:gridCol w:w="52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8732" w:type="dxa"/>
            <w:gridSpan w:val="7"/>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4"/>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工程名称：广州市净水有限公司石井分公司2022年一、二期厂区周界监控安防系统优化项目</w:t>
            </w:r>
          </w:p>
        </w:tc>
        <w:tc>
          <w:tcPr>
            <w:tcW w:w="1292"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440" w:type="dxa"/>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第1页  共 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26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5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c>
          <w:tcPr>
            <w:tcW w:w="17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结算金额（元）</w:t>
            </w:r>
          </w:p>
        </w:tc>
        <w:tc>
          <w:tcPr>
            <w:tcW w:w="196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暂列金额</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default" w:eastAsiaTheme="minorEastAsia"/>
                <w:lang w:val="en-US" w:eastAsia="zh-CN"/>
              </w:rPr>
            </w:pPr>
            <w:r>
              <w:rPr>
                <w:rFonts w:hint="eastAsia"/>
                <w:lang w:val="en-US" w:eastAsia="zh-CN"/>
              </w:rPr>
              <w:t>21067</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材料暂估价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专业工程暂估价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计日工</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总承包服务费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预算包干费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工程优质费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概算幅度差</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现场签证费用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索赔费用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26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156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32" w:type="dxa"/>
            <w:gridSpan w:val="7"/>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注：材料（工程设备）暂估单价进入清单项目综合单价，此处不汇总。</w:t>
            </w:r>
          </w:p>
        </w:tc>
      </w:tr>
    </w:tbl>
    <w:p>
      <w:pPr>
        <w:numPr>
          <w:ilvl w:val="-1"/>
          <w:numId w:val="0"/>
        </w:numPr>
        <w:rPr>
          <w:rFonts w:hint="eastAsia"/>
        </w:rPr>
      </w:pPr>
    </w:p>
    <w:tbl>
      <w:tblPr>
        <w:tblStyle w:val="23"/>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398"/>
        <w:gridCol w:w="1405"/>
        <w:gridCol w:w="1579"/>
        <w:gridCol w:w="703"/>
        <w:gridCol w:w="734"/>
        <w:gridCol w:w="542"/>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8748" w:type="dxa"/>
            <w:gridSpan w:val="8"/>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工程名称：广州市净水有限公司石井分公司2022年一、二期厂区周界监控安防系统优化项目</w:t>
            </w:r>
          </w:p>
        </w:tc>
        <w:tc>
          <w:tcPr>
            <w:tcW w:w="1276"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472" w:type="dxa"/>
            <w:tcBorders>
              <w:top w:val="nil"/>
              <w:left w:val="nil"/>
              <w:bottom w:val="nil"/>
              <w:right w:val="nil"/>
            </w:tcBorders>
            <w:shd w:val="clear" w:color="FFFFFF" w:fill="FFFFFF"/>
            <w:vAlign w:val="bottom"/>
          </w:tcPr>
          <w:p>
            <w:pPr>
              <w:numPr>
                <w:ilvl w:val="-1"/>
                <w:numId w:val="0"/>
              </w:numPr>
              <w:rPr>
                <w:rFonts w:hint="eastAsia"/>
                <w:lang w:val="en-US" w:eastAsia="zh-CN"/>
              </w:rPr>
            </w:pPr>
            <w:r>
              <w:rPr>
                <w:rFonts w:hint="eastAsia"/>
                <w:lang w:val="en-US" w:eastAsia="zh-CN"/>
              </w:rPr>
              <w:t xml:space="preserve">第1 页  </w:t>
            </w:r>
          </w:p>
          <w:p>
            <w:pPr>
              <w:numPr>
                <w:ilvl w:val="-1"/>
                <w:numId w:val="0"/>
              </w:numPr>
              <w:rPr>
                <w:rFonts w:hint="eastAsia"/>
              </w:rPr>
            </w:pPr>
            <w:r>
              <w:rPr>
                <w:rFonts w:hint="eastAsia"/>
                <w:lang w:val="en-US" w:eastAsia="zh-CN"/>
              </w:rPr>
              <w:t>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3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4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计算基础</w:t>
            </w:r>
          </w:p>
        </w:tc>
        <w:tc>
          <w:tcPr>
            <w:tcW w:w="15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计算基数</w:t>
            </w:r>
          </w:p>
        </w:tc>
        <w:tc>
          <w:tcPr>
            <w:tcW w:w="14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计算费率</w:t>
            </w:r>
            <w:r>
              <w:rPr>
                <w:rFonts w:hint="eastAsia"/>
                <w:lang w:val="en-US" w:eastAsia="zh-CN"/>
              </w:rPr>
              <w:br w:type="textWrapping"/>
            </w:r>
            <w:r>
              <w:rPr>
                <w:rFonts w:hint="eastAsia"/>
                <w:lang w:val="en-US" w:eastAsia="zh-CN"/>
              </w:rPr>
              <w:t>(%)</w:t>
            </w:r>
          </w:p>
        </w:tc>
        <w:tc>
          <w:tcPr>
            <w:tcW w:w="201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7"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增值税销项税额</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分部分项合计+措施合计+其他项目</w:t>
            </w: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673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201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0" w:type="dxa"/>
            <w:gridSpan w:val="5"/>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 xml:space="preserve"> 编制人（造价人员）：</w:t>
            </w:r>
          </w:p>
        </w:tc>
        <w:tc>
          <w:tcPr>
            <w:tcW w:w="2748" w:type="dxa"/>
            <w:gridSpan w:val="3"/>
            <w:tcBorders>
              <w:top w:val="nil"/>
              <w:left w:val="nil"/>
              <w:bottom w:val="nil"/>
              <w:right w:val="nil"/>
            </w:tcBorders>
            <w:shd w:val="clear" w:color="FFFFFF" w:fill="FFFFFF"/>
            <w:vAlign w:val="center"/>
          </w:tcPr>
          <w:p>
            <w:pPr>
              <w:numPr>
                <w:ilvl w:val="-1"/>
                <w:numId w:val="0"/>
              </w:numPr>
              <w:rPr>
                <w:rFonts w:hint="eastAsia"/>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numPr>
          <w:ilvl w:val="-1"/>
          <w:numId w:val="0"/>
        </w:numPr>
        <w:rPr>
          <w:rFonts w:hint="eastAsia"/>
        </w:rPr>
      </w:pPr>
    </w:p>
    <w:p>
      <w:pPr>
        <w:numPr>
          <w:ilvl w:val="-1"/>
          <w:numId w:val="0"/>
        </w:numPr>
        <w:rPr>
          <w:rFonts w:hint="eastAsia"/>
        </w:rPr>
      </w:pPr>
    </w:p>
    <w:p>
      <w:pPr>
        <w:numPr>
          <w:ilvl w:val="-1"/>
          <w:numId w:val="0"/>
        </w:num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22" w:name="_Toc16386"/>
      <w:bookmarkStart w:id="123" w:name="_Toc6058"/>
      <w:bookmarkStart w:id="124" w:name="_Toc88209965"/>
      <w:bookmarkStart w:id="125"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2"/>
      <w:bookmarkEnd w:id="123"/>
      <w:bookmarkEnd w:id="124"/>
      <w:bookmarkEnd w:id="12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ZZcccBAACa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BZZcc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R1fsk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uUxHGLEz9//3b+8ev88yt5&#10;nfXpA9SY9hgwMQ1v/YBbM/sBnZn2oKLNXyREMI5Qp4u6ckhE5Eer5WpVYUhgbL4gPnt6HiKkB+kt&#10;yUZDI46vqMqP7yGNqXNKrub8vTamjNC4vxyImT0s9z72mK007IaJ0M63J+TT4+Qb6nDRKTHvHAqL&#10;/aXZiLOxm41DiHrflS3K9SC8OSRsovSWK4ywU2EcWWE3rVfeiT/vJevpl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BHV+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14A4B36D"/>
    <w:multiLevelType w:val="singleLevel"/>
    <w:tmpl w:val="14A4B36D"/>
    <w:lvl w:ilvl="0" w:tentative="0">
      <w:start w:val="1"/>
      <w:numFmt w:val="decimal"/>
      <w:suff w:val="nothing"/>
      <w:lvlText w:val="%1、"/>
      <w:lvlJc w:val="left"/>
    </w:lvl>
  </w:abstractNum>
  <w:abstractNum w:abstractNumId="4">
    <w:nsid w:val="152A9154"/>
    <w:multiLevelType w:val="singleLevel"/>
    <w:tmpl w:val="152A9154"/>
    <w:lvl w:ilvl="0" w:tentative="0">
      <w:start w:val="5"/>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6c53062d-e35c-49e2-9e9e-1ba781148695"/>
  </w:docVars>
  <w:rsids>
    <w:rsidRoot w:val="005D618A"/>
    <w:rsid w:val="003D60BA"/>
    <w:rsid w:val="00411689"/>
    <w:rsid w:val="005D618A"/>
    <w:rsid w:val="007200AE"/>
    <w:rsid w:val="00911ECD"/>
    <w:rsid w:val="00A042E0"/>
    <w:rsid w:val="00B26BB1"/>
    <w:rsid w:val="00B26E21"/>
    <w:rsid w:val="00D5767A"/>
    <w:rsid w:val="00F83B64"/>
    <w:rsid w:val="013E3461"/>
    <w:rsid w:val="02090C75"/>
    <w:rsid w:val="02A23A3C"/>
    <w:rsid w:val="035A0C6F"/>
    <w:rsid w:val="039110A9"/>
    <w:rsid w:val="03AC246A"/>
    <w:rsid w:val="03B23056"/>
    <w:rsid w:val="03DC3EBA"/>
    <w:rsid w:val="03F9794D"/>
    <w:rsid w:val="046A2461"/>
    <w:rsid w:val="051C2970"/>
    <w:rsid w:val="06C64829"/>
    <w:rsid w:val="071C6FC5"/>
    <w:rsid w:val="077D16D2"/>
    <w:rsid w:val="07AF6FB6"/>
    <w:rsid w:val="082A69F3"/>
    <w:rsid w:val="08561AC2"/>
    <w:rsid w:val="08675FC8"/>
    <w:rsid w:val="086E5E0A"/>
    <w:rsid w:val="091870A2"/>
    <w:rsid w:val="0956230E"/>
    <w:rsid w:val="09B713FD"/>
    <w:rsid w:val="09EF6ACC"/>
    <w:rsid w:val="0A315056"/>
    <w:rsid w:val="0A47076F"/>
    <w:rsid w:val="0AFB45AD"/>
    <w:rsid w:val="0B351E9B"/>
    <w:rsid w:val="0B4C50D3"/>
    <w:rsid w:val="0B806B92"/>
    <w:rsid w:val="0B827E94"/>
    <w:rsid w:val="0BD070E1"/>
    <w:rsid w:val="0C247926"/>
    <w:rsid w:val="0C6D41C8"/>
    <w:rsid w:val="0D676AC1"/>
    <w:rsid w:val="0D794204"/>
    <w:rsid w:val="0E2125D1"/>
    <w:rsid w:val="0E214211"/>
    <w:rsid w:val="0E5F2769"/>
    <w:rsid w:val="0EDE51A1"/>
    <w:rsid w:val="0F4D75A3"/>
    <w:rsid w:val="0F5B2DCA"/>
    <w:rsid w:val="0FED051E"/>
    <w:rsid w:val="0FEE4C29"/>
    <w:rsid w:val="10046082"/>
    <w:rsid w:val="10CC63AB"/>
    <w:rsid w:val="111703D2"/>
    <w:rsid w:val="112B101A"/>
    <w:rsid w:val="119B53FC"/>
    <w:rsid w:val="12424CDC"/>
    <w:rsid w:val="129A2738"/>
    <w:rsid w:val="12B56BF1"/>
    <w:rsid w:val="12CB1A89"/>
    <w:rsid w:val="131840FB"/>
    <w:rsid w:val="13192777"/>
    <w:rsid w:val="13467417"/>
    <w:rsid w:val="136E76CF"/>
    <w:rsid w:val="136F05BC"/>
    <w:rsid w:val="14E03833"/>
    <w:rsid w:val="15776308"/>
    <w:rsid w:val="15BC6B3C"/>
    <w:rsid w:val="15E753AD"/>
    <w:rsid w:val="164D40B0"/>
    <w:rsid w:val="1694429A"/>
    <w:rsid w:val="16B51304"/>
    <w:rsid w:val="17635326"/>
    <w:rsid w:val="18236EFD"/>
    <w:rsid w:val="189D5B1F"/>
    <w:rsid w:val="18A34CD0"/>
    <w:rsid w:val="19A53EA8"/>
    <w:rsid w:val="19B64DBC"/>
    <w:rsid w:val="1A373ACF"/>
    <w:rsid w:val="1A895341"/>
    <w:rsid w:val="1A9A3595"/>
    <w:rsid w:val="1B0D071F"/>
    <w:rsid w:val="1B4568CE"/>
    <w:rsid w:val="1B481A2E"/>
    <w:rsid w:val="1B6573DB"/>
    <w:rsid w:val="1B9015B7"/>
    <w:rsid w:val="1BF54245"/>
    <w:rsid w:val="1CE659B1"/>
    <w:rsid w:val="1D0E6976"/>
    <w:rsid w:val="1D5A79EE"/>
    <w:rsid w:val="1E0E2CD0"/>
    <w:rsid w:val="1E831280"/>
    <w:rsid w:val="1EBC4704"/>
    <w:rsid w:val="1F172EB5"/>
    <w:rsid w:val="1F917B02"/>
    <w:rsid w:val="1F94592D"/>
    <w:rsid w:val="1FB860DE"/>
    <w:rsid w:val="203C5A02"/>
    <w:rsid w:val="209D4C94"/>
    <w:rsid w:val="20A23F56"/>
    <w:rsid w:val="20E84705"/>
    <w:rsid w:val="218400BA"/>
    <w:rsid w:val="21AB1E2F"/>
    <w:rsid w:val="21D40498"/>
    <w:rsid w:val="22767047"/>
    <w:rsid w:val="23A05588"/>
    <w:rsid w:val="23FC7B0B"/>
    <w:rsid w:val="240476A1"/>
    <w:rsid w:val="241677BD"/>
    <w:rsid w:val="25431AEB"/>
    <w:rsid w:val="25BF43FD"/>
    <w:rsid w:val="25F86BCD"/>
    <w:rsid w:val="2605748B"/>
    <w:rsid w:val="269E416A"/>
    <w:rsid w:val="272100D3"/>
    <w:rsid w:val="272C72FC"/>
    <w:rsid w:val="275131CB"/>
    <w:rsid w:val="27EB149D"/>
    <w:rsid w:val="27FD3E52"/>
    <w:rsid w:val="28E11370"/>
    <w:rsid w:val="294A756A"/>
    <w:rsid w:val="29781BF8"/>
    <w:rsid w:val="29C33ED0"/>
    <w:rsid w:val="29D5322D"/>
    <w:rsid w:val="2A025DD9"/>
    <w:rsid w:val="2A1534E2"/>
    <w:rsid w:val="2A2619CB"/>
    <w:rsid w:val="2A715316"/>
    <w:rsid w:val="2A7C2231"/>
    <w:rsid w:val="2ABB753D"/>
    <w:rsid w:val="2B7A49FA"/>
    <w:rsid w:val="2BB963A1"/>
    <w:rsid w:val="2C615D26"/>
    <w:rsid w:val="2CB679ED"/>
    <w:rsid w:val="2D173C07"/>
    <w:rsid w:val="2D424A86"/>
    <w:rsid w:val="2E7B52DB"/>
    <w:rsid w:val="2EF004E6"/>
    <w:rsid w:val="2F324CFE"/>
    <w:rsid w:val="2FBA09F1"/>
    <w:rsid w:val="2FEF2ACF"/>
    <w:rsid w:val="3026243D"/>
    <w:rsid w:val="30540211"/>
    <w:rsid w:val="30F57440"/>
    <w:rsid w:val="31112A0D"/>
    <w:rsid w:val="311F4B20"/>
    <w:rsid w:val="312D7741"/>
    <w:rsid w:val="316F137F"/>
    <w:rsid w:val="31DF525F"/>
    <w:rsid w:val="32324C2E"/>
    <w:rsid w:val="327171DF"/>
    <w:rsid w:val="338E121F"/>
    <w:rsid w:val="341E3434"/>
    <w:rsid w:val="34853B4C"/>
    <w:rsid w:val="34BB4442"/>
    <w:rsid w:val="35F05681"/>
    <w:rsid w:val="36074F8A"/>
    <w:rsid w:val="360B7EBA"/>
    <w:rsid w:val="369C32FD"/>
    <w:rsid w:val="37666E72"/>
    <w:rsid w:val="38167A04"/>
    <w:rsid w:val="394B167A"/>
    <w:rsid w:val="3A4E4336"/>
    <w:rsid w:val="3A6007FE"/>
    <w:rsid w:val="3B1F36BA"/>
    <w:rsid w:val="3B7C2CE4"/>
    <w:rsid w:val="3B9D3C2D"/>
    <w:rsid w:val="3C0B5355"/>
    <w:rsid w:val="3C92171F"/>
    <w:rsid w:val="3CD4176B"/>
    <w:rsid w:val="3D1F44D9"/>
    <w:rsid w:val="3D5C38CD"/>
    <w:rsid w:val="3D707ECA"/>
    <w:rsid w:val="3E5070F1"/>
    <w:rsid w:val="3F6C3589"/>
    <w:rsid w:val="3F850180"/>
    <w:rsid w:val="3F9004D6"/>
    <w:rsid w:val="400E4D5E"/>
    <w:rsid w:val="40E1138C"/>
    <w:rsid w:val="413814BA"/>
    <w:rsid w:val="41872511"/>
    <w:rsid w:val="41E00475"/>
    <w:rsid w:val="42466655"/>
    <w:rsid w:val="42C82F57"/>
    <w:rsid w:val="43C76AF7"/>
    <w:rsid w:val="446828F0"/>
    <w:rsid w:val="44B02520"/>
    <w:rsid w:val="45093E85"/>
    <w:rsid w:val="45C13B4D"/>
    <w:rsid w:val="46054BCA"/>
    <w:rsid w:val="464C6AFC"/>
    <w:rsid w:val="468B0091"/>
    <w:rsid w:val="46A107C3"/>
    <w:rsid w:val="46B15CE2"/>
    <w:rsid w:val="46BE113D"/>
    <w:rsid w:val="46E44B13"/>
    <w:rsid w:val="4703508A"/>
    <w:rsid w:val="473A4323"/>
    <w:rsid w:val="475023F8"/>
    <w:rsid w:val="479D361E"/>
    <w:rsid w:val="47B74789"/>
    <w:rsid w:val="480F2B9D"/>
    <w:rsid w:val="48282920"/>
    <w:rsid w:val="48286871"/>
    <w:rsid w:val="484435DF"/>
    <w:rsid w:val="485321E0"/>
    <w:rsid w:val="48546AD3"/>
    <w:rsid w:val="48CA4868"/>
    <w:rsid w:val="48F005D3"/>
    <w:rsid w:val="493A3899"/>
    <w:rsid w:val="498F4AF1"/>
    <w:rsid w:val="49C05787"/>
    <w:rsid w:val="49CF518D"/>
    <w:rsid w:val="4A0C5129"/>
    <w:rsid w:val="4ADA1F63"/>
    <w:rsid w:val="4AE23D89"/>
    <w:rsid w:val="4B2038D0"/>
    <w:rsid w:val="4B296E7D"/>
    <w:rsid w:val="4B362238"/>
    <w:rsid w:val="4B877F28"/>
    <w:rsid w:val="4BE12B49"/>
    <w:rsid w:val="4CAC43AA"/>
    <w:rsid w:val="4D916BA6"/>
    <w:rsid w:val="4DC44169"/>
    <w:rsid w:val="4EF0709E"/>
    <w:rsid w:val="4F0469A4"/>
    <w:rsid w:val="4FB1539E"/>
    <w:rsid w:val="513C6A7B"/>
    <w:rsid w:val="52F3086C"/>
    <w:rsid w:val="532D486F"/>
    <w:rsid w:val="5333545B"/>
    <w:rsid w:val="537312E8"/>
    <w:rsid w:val="538D0E89"/>
    <w:rsid w:val="539B083F"/>
    <w:rsid w:val="5450213C"/>
    <w:rsid w:val="54D24048"/>
    <w:rsid w:val="54D64CD5"/>
    <w:rsid w:val="55887D69"/>
    <w:rsid w:val="55A57753"/>
    <w:rsid w:val="55DF4274"/>
    <w:rsid w:val="561A0928"/>
    <w:rsid w:val="56423872"/>
    <w:rsid w:val="56B279F0"/>
    <w:rsid w:val="5711330F"/>
    <w:rsid w:val="579D710E"/>
    <w:rsid w:val="57BB540A"/>
    <w:rsid w:val="581F22F6"/>
    <w:rsid w:val="585D2BE3"/>
    <w:rsid w:val="586E1E17"/>
    <w:rsid w:val="58862C35"/>
    <w:rsid w:val="58C14957"/>
    <w:rsid w:val="58E4174E"/>
    <w:rsid w:val="5AE83A50"/>
    <w:rsid w:val="5B291AC6"/>
    <w:rsid w:val="5BAA161F"/>
    <w:rsid w:val="5BAB2917"/>
    <w:rsid w:val="5BFC33FA"/>
    <w:rsid w:val="5C3107A4"/>
    <w:rsid w:val="5C3B1B93"/>
    <w:rsid w:val="5C9220DF"/>
    <w:rsid w:val="5D1540DB"/>
    <w:rsid w:val="5D4A15F3"/>
    <w:rsid w:val="5D69542A"/>
    <w:rsid w:val="5D783B72"/>
    <w:rsid w:val="5DB85865"/>
    <w:rsid w:val="5E0930EF"/>
    <w:rsid w:val="5E3D4D53"/>
    <w:rsid w:val="5E4717E6"/>
    <w:rsid w:val="5E55774C"/>
    <w:rsid w:val="5E974981"/>
    <w:rsid w:val="600122DD"/>
    <w:rsid w:val="60104DDC"/>
    <w:rsid w:val="605C0804"/>
    <w:rsid w:val="6169596C"/>
    <w:rsid w:val="6189617B"/>
    <w:rsid w:val="61B52BB6"/>
    <w:rsid w:val="61B749C2"/>
    <w:rsid w:val="62280D20"/>
    <w:rsid w:val="62CA2457"/>
    <w:rsid w:val="638240A1"/>
    <w:rsid w:val="63833423"/>
    <w:rsid w:val="639332E1"/>
    <w:rsid w:val="63A5257B"/>
    <w:rsid w:val="63BD3DCC"/>
    <w:rsid w:val="63C61741"/>
    <w:rsid w:val="64505489"/>
    <w:rsid w:val="64560967"/>
    <w:rsid w:val="64EB28C8"/>
    <w:rsid w:val="653241FD"/>
    <w:rsid w:val="656B1D10"/>
    <w:rsid w:val="65B841F9"/>
    <w:rsid w:val="66022B28"/>
    <w:rsid w:val="664A38E2"/>
    <w:rsid w:val="66581E87"/>
    <w:rsid w:val="666735ED"/>
    <w:rsid w:val="66FA11D5"/>
    <w:rsid w:val="674302C7"/>
    <w:rsid w:val="680A5986"/>
    <w:rsid w:val="680D5F4B"/>
    <w:rsid w:val="68113F51"/>
    <w:rsid w:val="68820A62"/>
    <w:rsid w:val="68E94770"/>
    <w:rsid w:val="68F949C9"/>
    <w:rsid w:val="69197DE4"/>
    <w:rsid w:val="695A4290"/>
    <w:rsid w:val="69FB6FA4"/>
    <w:rsid w:val="6A334932"/>
    <w:rsid w:val="6A3353FF"/>
    <w:rsid w:val="6A340173"/>
    <w:rsid w:val="6A5D63E6"/>
    <w:rsid w:val="6A5F24D1"/>
    <w:rsid w:val="6AE347EB"/>
    <w:rsid w:val="6B434AF0"/>
    <w:rsid w:val="6B57675A"/>
    <w:rsid w:val="6BDD7B4D"/>
    <w:rsid w:val="6D992A1C"/>
    <w:rsid w:val="6E5F098F"/>
    <w:rsid w:val="6EBC0B3A"/>
    <w:rsid w:val="6EF51C7D"/>
    <w:rsid w:val="6F8363E5"/>
    <w:rsid w:val="6FC746F5"/>
    <w:rsid w:val="70317AC6"/>
    <w:rsid w:val="7060040D"/>
    <w:rsid w:val="707F2C23"/>
    <w:rsid w:val="70863262"/>
    <w:rsid w:val="70A76ED3"/>
    <w:rsid w:val="71860B17"/>
    <w:rsid w:val="71B238FB"/>
    <w:rsid w:val="723B27CC"/>
    <w:rsid w:val="72687227"/>
    <w:rsid w:val="72A03FD9"/>
    <w:rsid w:val="73406CFF"/>
    <w:rsid w:val="7383028C"/>
    <w:rsid w:val="73965482"/>
    <w:rsid w:val="73A25E44"/>
    <w:rsid w:val="741F68CF"/>
    <w:rsid w:val="75252DF3"/>
    <w:rsid w:val="75621536"/>
    <w:rsid w:val="75BF3154"/>
    <w:rsid w:val="764A07CF"/>
    <w:rsid w:val="764F6B3D"/>
    <w:rsid w:val="765D3930"/>
    <w:rsid w:val="76CD2B7B"/>
    <w:rsid w:val="76D80645"/>
    <w:rsid w:val="76E03371"/>
    <w:rsid w:val="780E5898"/>
    <w:rsid w:val="782642CC"/>
    <w:rsid w:val="7894095E"/>
    <w:rsid w:val="78964555"/>
    <w:rsid w:val="78CF4963"/>
    <w:rsid w:val="79000679"/>
    <w:rsid w:val="79A416F0"/>
    <w:rsid w:val="79B03EB6"/>
    <w:rsid w:val="79C06055"/>
    <w:rsid w:val="7AE15A5C"/>
    <w:rsid w:val="7AF057AD"/>
    <w:rsid w:val="7AF37579"/>
    <w:rsid w:val="7AF87F64"/>
    <w:rsid w:val="7B1C0C84"/>
    <w:rsid w:val="7B444D3F"/>
    <w:rsid w:val="7B5A62DF"/>
    <w:rsid w:val="7B7A04A8"/>
    <w:rsid w:val="7C0C3F6D"/>
    <w:rsid w:val="7C22163C"/>
    <w:rsid w:val="7C457B4B"/>
    <w:rsid w:val="7C595075"/>
    <w:rsid w:val="7C6B07B2"/>
    <w:rsid w:val="7C727EA7"/>
    <w:rsid w:val="7D133243"/>
    <w:rsid w:val="7D945420"/>
    <w:rsid w:val="7E394207"/>
    <w:rsid w:val="7E4007A2"/>
    <w:rsid w:val="7E791CAD"/>
    <w:rsid w:val="7EA50DFB"/>
    <w:rsid w:val="7EC86878"/>
    <w:rsid w:val="7F16390D"/>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lock Text"/>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1"/>
    <w:basedOn w:val="1"/>
    <w:qFormat/>
    <w:uiPriority w:val="0"/>
    <w:pPr>
      <w:ind w:firstLine="20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31218</Words>
  <Characters>34557</Characters>
  <Lines>300</Lines>
  <Paragraphs>84</Paragraphs>
  <TotalTime>8</TotalTime>
  <ScaleCrop>false</ScaleCrop>
  <LinksUpToDate>false</LinksUpToDate>
  <CharactersWithSpaces>36957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2023-02-13T06:28:00Z</cp:lastPrinted>
  <dcterms:modified xsi:type="dcterms:W3CDTF">2023-03-07T08:49:29Z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FCC99A8D49CD4607B54880B7DE62B21B</vt:lpwstr>
  </property>
</Properties>
</file>