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lang w:val="en-US" w:eastAsia="zh-CN"/>
        </w:rPr>
        <w:t>广州市净水有限公司</w:t>
      </w:r>
      <w:r>
        <w:rPr>
          <w:rFonts w:hint="eastAsia" w:ascii="方正小标宋简体" w:hAnsi="方正小标宋简体" w:eastAsia="方正小标宋简体" w:cs="方正小标宋简体"/>
          <w:sz w:val="52"/>
          <w:szCs w:val="52"/>
          <w:highlight w:val="none"/>
        </w:rPr>
        <w:t>石井净分公司</w:t>
      </w:r>
    </w:p>
    <w:p>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一期垃圾房优化项目</w:t>
      </w:r>
    </w:p>
    <w:p>
      <w:pPr>
        <w:pStyle w:val="2"/>
        <w:ind w:firstLine="0"/>
        <w:rPr>
          <w:rFonts w:hint="eastAsia" w:ascii="方正小标宋简体" w:hAnsi="方正小标宋简体" w:eastAsia="方正小标宋简体" w:cs="方正小标宋简体"/>
          <w:sz w:val="52"/>
          <w:szCs w:val="52"/>
          <w:highlight w:val="none"/>
        </w:rPr>
      </w:pPr>
    </w:p>
    <w:p>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月</w:t>
      </w:r>
    </w:p>
    <w:p>
      <w:pPr>
        <w:rPr>
          <w:highlight w:val="none"/>
        </w:r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
        <w:rPr>
          <w:highlight w:val="none"/>
        </w:rPr>
      </w:pPr>
    </w:p>
    <w:p>
      <w:pPr>
        <w:pStyle w:val="36"/>
        <w:adjustRightInd w:val="0"/>
        <w:snapToGrid w:val="0"/>
        <w:spacing w:before="0" w:line="600" w:lineRule="exact"/>
        <w:jc w:val="center"/>
        <w:rPr>
          <w:rFonts w:ascii="方正小标宋简体" w:eastAsia="方正小标宋简体"/>
          <w:b/>
          <w:color w:val="auto"/>
          <w:sz w:val="44"/>
          <w:szCs w:val="44"/>
          <w:highlight w:val="none"/>
        </w:rPr>
      </w:pPr>
      <w:r>
        <w:rPr>
          <w:rFonts w:hint="eastAsia" w:ascii="黑体" w:hAnsi="黑体" w:eastAsia="黑体" w:cs="黑体"/>
          <w:b/>
          <w:color w:val="auto"/>
          <w:sz w:val="44"/>
          <w:szCs w:val="44"/>
          <w:highlight w:val="none"/>
        </w:rPr>
        <w:t>目录</w:t>
      </w:r>
    </w:p>
    <w:p>
      <w:pPr>
        <w:rPr>
          <w:rFonts w:asciiTheme="minorEastAsia" w:hAnsiTheme="minorEastAsia"/>
          <w:sz w:val="24"/>
          <w:szCs w:val="24"/>
          <w:highlight w:val="none"/>
        </w:rPr>
      </w:pPr>
    </w:p>
    <w:p>
      <w:pPr>
        <w:pStyle w:val="20"/>
        <w:numPr>
          <w:ilvl w:val="0"/>
          <w:numId w:val="1"/>
        </w:numPr>
        <w:tabs>
          <w:tab w:val="right" w:pos="8844"/>
        </w:tabs>
        <w:rPr>
          <w:highlight w:val="none"/>
        </w:rPr>
      </w:pPr>
      <w:r>
        <w:rPr>
          <w:rFonts w:hint="eastAsia"/>
          <w:highlight w:val="none"/>
        </w:rPr>
        <w:t>采购公告</w:t>
      </w:r>
    </w:p>
    <w:p>
      <w:pPr>
        <w:pStyle w:val="20"/>
        <w:numPr>
          <w:ilvl w:val="0"/>
          <w:numId w:val="1"/>
        </w:numPr>
        <w:tabs>
          <w:tab w:val="right" w:pos="8844"/>
        </w:tabs>
        <w:rPr>
          <w:highlight w:val="none"/>
        </w:rPr>
      </w:pPr>
      <w:r>
        <w:rPr>
          <w:rFonts w:hint="eastAsia"/>
          <w:highlight w:val="none"/>
        </w:rPr>
        <w:t>供应商须知</w:t>
      </w:r>
    </w:p>
    <w:p>
      <w:pPr>
        <w:pStyle w:val="20"/>
        <w:numPr>
          <w:ilvl w:val="0"/>
          <w:numId w:val="1"/>
        </w:numPr>
        <w:tabs>
          <w:tab w:val="right" w:pos="8844"/>
        </w:tabs>
        <w:rPr>
          <w:highlight w:val="none"/>
        </w:rPr>
      </w:pPr>
      <w:r>
        <w:rPr>
          <w:rFonts w:hint="eastAsia"/>
          <w:highlight w:val="none"/>
        </w:rPr>
        <w:t>采购方法</w:t>
      </w:r>
    </w:p>
    <w:p>
      <w:pPr>
        <w:pStyle w:val="20"/>
        <w:numPr>
          <w:ilvl w:val="0"/>
          <w:numId w:val="1"/>
        </w:numPr>
        <w:tabs>
          <w:tab w:val="right" w:pos="8844"/>
        </w:tabs>
        <w:rPr>
          <w:highlight w:val="none"/>
        </w:rPr>
      </w:pPr>
      <w:r>
        <w:rPr>
          <w:rFonts w:hint="eastAsia"/>
          <w:highlight w:val="none"/>
        </w:rPr>
        <w:t>评审方法</w:t>
      </w:r>
    </w:p>
    <w:p>
      <w:pPr>
        <w:pStyle w:val="20"/>
        <w:numPr>
          <w:ilvl w:val="0"/>
          <w:numId w:val="1"/>
        </w:numPr>
        <w:tabs>
          <w:tab w:val="right" w:pos="8844"/>
        </w:tabs>
        <w:rPr>
          <w:highlight w:val="none"/>
        </w:rPr>
      </w:pPr>
      <w:r>
        <w:rPr>
          <w:rFonts w:hint="eastAsia"/>
          <w:highlight w:val="none"/>
        </w:rPr>
        <w:t>采购需求</w:t>
      </w:r>
    </w:p>
    <w:p>
      <w:pPr>
        <w:pStyle w:val="20"/>
        <w:numPr>
          <w:ilvl w:val="0"/>
          <w:numId w:val="1"/>
        </w:numPr>
        <w:tabs>
          <w:tab w:val="right" w:pos="8844"/>
        </w:tabs>
        <w:rPr>
          <w:highlight w:val="none"/>
        </w:rPr>
      </w:pPr>
      <w:r>
        <w:rPr>
          <w:rFonts w:hint="eastAsia"/>
          <w:highlight w:val="none"/>
        </w:rPr>
        <w:t>合同草案</w:t>
      </w:r>
    </w:p>
    <w:p>
      <w:pPr>
        <w:pStyle w:val="20"/>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0" w:name="_Toc26148"/>
      <w:bookmarkStart w:id="1" w:name="_Toc18145"/>
    </w:p>
    <w:p>
      <w:pPr>
        <w:rPr>
          <w:highlight w:val="none"/>
        </w:rPr>
      </w:pPr>
    </w:p>
    <w:p>
      <w:pPr>
        <w:pStyle w:val="4"/>
        <w:rPr>
          <w:highlight w:val="none"/>
        </w:rPr>
      </w:pPr>
      <w:bookmarkStart w:id="2" w:name="_Toc1711"/>
      <w:bookmarkStart w:id="3" w:name="_Toc17696"/>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4"/>
        <w:rPr>
          <w:highlight w:val="none"/>
        </w:rPr>
      </w:pPr>
      <w:bookmarkStart w:id="4" w:name="_Toc19609"/>
      <w:bookmarkStart w:id="5" w:name="_Toc17801"/>
      <w:bookmarkStart w:id="6" w:name="_Toc11322"/>
      <w:bookmarkStart w:id="7" w:name="_Toc31938"/>
      <w:bookmarkStart w:id="8" w:name="_Toc4275"/>
      <w:bookmarkStart w:id="9" w:name="_Toc7519"/>
      <w:bookmarkStart w:id="10" w:name="_Toc1669"/>
    </w:p>
    <w:p>
      <w:pPr>
        <w:pStyle w:val="4"/>
        <w:rPr>
          <w:highlight w:val="none"/>
        </w:rPr>
      </w:pPr>
    </w:p>
    <w:p>
      <w:pPr>
        <w:pStyle w:val="4"/>
        <w:rPr>
          <w:highlight w:val="none"/>
        </w:rPr>
      </w:pPr>
    </w:p>
    <w:p>
      <w:pPr>
        <w:pStyle w:val="4"/>
        <w:rPr>
          <w:rFonts w:hint="eastAsia" w:ascii="黑体" w:hAnsi="黑体" w:eastAsia="黑体" w:cs="黑体"/>
          <w:highlight w:val="none"/>
        </w:rPr>
      </w:pPr>
      <w:r>
        <w:rPr>
          <w:rFonts w:hint="eastAsia" w:ascii="黑体" w:hAnsi="黑体" w:eastAsia="黑体" w:cs="黑体"/>
          <w:highlight w:val="none"/>
        </w:rPr>
        <mc:AlternateContent>
          <mc:Choice Requires="wps">
            <w:drawing>
              <wp:anchor distT="0" distB="0" distL="114300" distR="114300" simplePos="0" relativeHeight="251664384" behindDoc="0" locked="0" layoutInCell="1" allowOverlap="1">
                <wp:simplePos x="0" y="0"/>
                <wp:positionH relativeFrom="column">
                  <wp:posOffset>2355215</wp:posOffset>
                </wp:positionH>
                <wp:positionV relativeFrom="paragraph">
                  <wp:posOffset>50165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45pt;margin-top:3.95pt;height:0pt;width:75.5pt;z-index:251664384;mso-width-relative:page;mso-height-relative:page;" filled="f" stroked="t" coordsize="21600,21600" o:gfxdata="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SxVYn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rFonts w:hint="eastAsia" w:ascii="黑体" w:hAnsi="黑体" w:eastAsia="黑体" w:cs="黑体"/>
          <w:highlight w:val="none"/>
        </w:rPr>
        <mc:AlternateContent>
          <mc:Choice Requires="wps">
            <w:drawing>
              <wp:anchor distT="0" distB="0" distL="114300" distR="114300" simplePos="0" relativeHeight="251665408" behindDoc="0" locked="0" layoutInCell="1" allowOverlap="1">
                <wp:simplePos x="0" y="0"/>
                <wp:positionH relativeFrom="column">
                  <wp:posOffset>2362200</wp:posOffset>
                </wp:positionH>
                <wp:positionV relativeFrom="paragraph">
                  <wp:posOffset>464185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pt;margin-top:36.55pt;height:0pt;width:75.5pt;z-index:251665408;mso-width-relative:page;mso-height-relative:page;" filled="f" stroked="t" coordsize="21600,21600" o:gfxdata="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uHCY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ascii="黑体" w:hAnsi="黑体" w:eastAsia="黑体" w:cs="黑体"/>
          <w:highlight w:val="none"/>
          <w:lang w:val="en-US" w:eastAsia="zh-CN"/>
        </w:rPr>
        <w:t xml:space="preserve"> </w:t>
      </w:r>
      <w:r>
        <w:rPr>
          <w:rFonts w:hint="eastAsia" w:ascii="黑体" w:hAnsi="黑体" w:eastAsia="黑体" w:cs="黑体"/>
          <w:highlight w:val="none"/>
        </w:rPr>
        <w:t>第一章</w:t>
      </w:r>
      <w:bookmarkEnd w:id="0"/>
      <w:bookmarkEnd w:id="1"/>
      <w:bookmarkEnd w:id="2"/>
      <w:bookmarkEnd w:id="3"/>
      <w:bookmarkEnd w:id="4"/>
      <w:bookmarkEnd w:id="5"/>
      <w:bookmarkEnd w:id="6"/>
      <w:bookmarkEnd w:id="7"/>
      <w:bookmarkEnd w:id="8"/>
      <w:bookmarkEnd w:id="9"/>
      <w:bookmarkEnd w:id="10"/>
    </w:p>
    <w:p>
      <w:pPr>
        <w:pStyle w:val="38"/>
        <w:rPr>
          <w:rFonts w:hint="eastAsia" w:ascii="黑体" w:hAnsi="黑体" w:eastAsia="黑体" w:cs="黑体"/>
          <w:highlight w:val="none"/>
        </w:rPr>
      </w:pPr>
    </w:p>
    <w:p>
      <w:pPr>
        <w:pStyle w:val="4"/>
        <w:rPr>
          <w:rFonts w:hint="eastAsia" w:ascii="黑体" w:hAnsi="黑体" w:eastAsia="黑体" w:cs="黑体"/>
          <w:highlight w:val="none"/>
        </w:rPr>
      </w:pPr>
      <w:bookmarkStart w:id="11" w:name="_Toc26363"/>
      <w:bookmarkStart w:id="12" w:name="_Toc5230"/>
      <w:bookmarkStart w:id="13" w:name="_Toc30131"/>
      <w:bookmarkStart w:id="14" w:name="_Toc8201"/>
      <w:bookmarkStart w:id="15" w:name="_Toc999"/>
      <w:bookmarkStart w:id="16" w:name="_Toc15709"/>
      <w:bookmarkStart w:id="17" w:name="_Toc88209924"/>
      <w:bookmarkStart w:id="18" w:name="_Toc28995"/>
      <w:bookmarkStart w:id="19" w:name="_Toc10122"/>
      <w:bookmarkStart w:id="20" w:name="_Toc30989"/>
      <w:bookmarkStart w:id="21" w:name="_Toc2659"/>
      <w:bookmarkStart w:id="22" w:name="_Toc14238"/>
      <w:r>
        <w:rPr>
          <w:rFonts w:hint="eastAsia" w:ascii="黑体" w:hAnsi="黑体" w:eastAsia="黑体" w:cs="黑体"/>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5"/>
        <w:spacing w:line="440" w:lineRule="exact"/>
        <w:rPr>
          <w:rFonts w:hint="eastAsia" w:ascii="黑体" w:hAnsi="黑体" w:eastAsia="黑体" w:cs="黑体"/>
          <w:highlight w:val="none"/>
          <w:u w:val="single"/>
        </w:rPr>
      </w:pPr>
      <w:bookmarkStart w:id="23" w:name="_Toc21373"/>
      <w:bookmarkStart w:id="24" w:name="_Toc9680"/>
      <w:r>
        <w:rPr>
          <w:rFonts w:hint="eastAsia" w:ascii="黑体" w:hAnsi="黑体" w:eastAsia="黑体" w:cs="黑体"/>
          <w:highlight w:val="none"/>
          <w:u w:val="single"/>
          <w:lang w:val="en-US" w:eastAsia="zh-CN"/>
        </w:rPr>
        <w:t>广州市净水有限公司</w:t>
      </w:r>
      <w:r>
        <w:rPr>
          <w:rFonts w:hint="eastAsia" w:ascii="黑体" w:hAnsi="黑体" w:eastAsia="黑体" w:cs="黑体"/>
          <w:highlight w:val="none"/>
          <w:u w:val="single"/>
        </w:rPr>
        <w:t>石井净分公司</w:t>
      </w:r>
    </w:p>
    <w:p>
      <w:pPr>
        <w:pStyle w:val="5"/>
        <w:spacing w:line="440" w:lineRule="exact"/>
        <w:rPr>
          <w:highlight w:val="none"/>
        </w:rPr>
      </w:pPr>
      <w:r>
        <w:rPr>
          <w:rFonts w:hint="eastAsia" w:ascii="黑体" w:hAnsi="黑体" w:eastAsia="黑体" w:cs="黑体"/>
          <w:highlight w:val="none"/>
          <w:u w:val="single"/>
        </w:rPr>
        <w:t>一期垃圾房优化项目</w:t>
      </w:r>
      <w:r>
        <w:rPr>
          <w:rFonts w:hint="eastAsia" w:ascii="黑体" w:hAnsi="黑体" w:eastAsia="黑体" w:cs="黑体"/>
          <w:highlight w:val="none"/>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石井净分公司一期垃圾房优化项目</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货物 □服务项目实施公开采购活动，采用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石井净分公司一期垃圾房优化项目</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XJ-20230303-2</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 自有资金 </w:t>
      </w:r>
    </w:p>
    <w:p>
      <w:pPr>
        <w:adjustRightInd w:val="0"/>
        <w:snapToGrid w:val="0"/>
        <w:spacing w:line="600" w:lineRule="exact"/>
        <w:jc w:val="left"/>
        <w:rPr>
          <w:rFonts w:hint="eastAsia" w:ascii="仿宋_GB2312" w:eastAsia="仿宋_GB2312"/>
          <w:sz w:val="28"/>
          <w:szCs w:val="28"/>
          <w:highlight w:val="none"/>
          <w:u w:val="single"/>
          <w:lang w:eastAsia="zh-CN"/>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lang w:val="en-US" w:eastAsia="zh-CN"/>
        </w:rPr>
        <w:t>117686.76元，不含税工程造价为107969.50元，税率为9%，按费率计算的绿色施工安全防护措施费为3786.21元（道路工程的为3459.57元，安装工程的为326.64元），暂列金额为9014.55元</w:t>
      </w:r>
      <w:r>
        <w:rPr>
          <w:rFonts w:hint="eastAsia" w:ascii="仿宋_GB2312" w:eastAsia="仿宋_GB2312"/>
          <w:sz w:val="28"/>
          <w:szCs w:val="28"/>
          <w:highlight w:val="none"/>
          <w:u w:val="single"/>
          <w:lang w:eastAsia="zh-CN"/>
        </w:rPr>
        <w:t>。</w:t>
      </w:r>
    </w:p>
    <w:p>
      <w:pPr>
        <w:pStyle w:val="2"/>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hAnsiTheme="minorHAnsi" w:cstheme="minorBidi"/>
          <w:color w:val="auto"/>
          <w:kern w:val="2"/>
          <w:sz w:val="28"/>
          <w:szCs w:val="28"/>
          <w:highlight w:val="none"/>
          <w:u w:val="single"/>
          <w:lang w:val="en-US" w:eastAsia="zh-CN" w:bidi="ar-SA"/>
        </w:rPr>
        <w:t>（绿色施工安全防护措施费、暂列金为非竞争性费用，报价时须按询价文件规定的金额填写，不得参与竞争，否则按无效报价处理。)</w:t>
      </w:r>
    </w:p>
    <w:p>
      <w:pPr>
        <w:adjustRightInd w:val="0"/>
        <w:snapToGrid w:val="0"/>
        <w:spacing w:line="600" w:lineRule="exact"/>
        <w:jc w:val="left"/>
        <w:rPr>
          <w:rFonts w:hint="eastAsia" w:ascii="仿宋_GB2312" w:eastAsia="仿宋_GB2312"/>
          <w:sz w:val="28"/>
          <w:szCs w:val="28"/>
          <w:highlight w:val="none"/>
          <w:u w:val="single"/>
          <w:lang w:eastAsia="zh-CN"/>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无</w:t>
      </w:r>
      <w:r>
        <w:rPr>
          <w:rFonts w:hint="eastAsia" w:ascii="仿宋_GB2312" w:eastAsia="仿宋_GB2312"/>
          <w:sz w:val="28"/>
          <w:szCs w:val="28"/>
          <w:highlight w:val="none"/>
          <w:u w:val="single"/>
          <w:lang w:val="en-US" w:eastAsia="zh-CN"/>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highlight w:val="none"/>
        </w:rPr>
      </w:pPr>
      <w:r>
        <w:rPr>
          <w:rFonts w:hint="eastAsia" w:ascii="仿宋_GB2312" w:eastAsia="仿宋_GB2312"/>
          <w:sz w:val="28"/>
          <w:szCs w:val="28"/>
          <w:highlight w:val="none"/>
        </w:rPr>
        <w:t xml:space="preserve">2.1采购内容和范围： </w:t>
      </w:r>
      <w:r>
        <w:rPr>
          <w:rFonts w:hint="eastAsia" w:ascii="仿宋_GB2312" w:eastAsia="仿宋_GB2312"/>
          <w:sz w:val="28"/>
          <w:szCs w:val="28"/>
          <w:highlight w:val="none"/>
          <w:u w:val="single"/>
        </w:rPr>
        <w:t xml:space="preserve">广州市净水有限公司石井净水分公司拟在粗格栅地面区域的东面草坪新增一处占地面积约66平方的露天垃圾站房，附设一条长40米的通行小路，配备排水沟及污水管、冲洗用中水管，垃圾房周边做绿植遮挡。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计划工期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交货期  □服务期为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0天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2.3地点：</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建设地点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交货地点  □服务地点位于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广州市白云区石槎路695号</w:t>
      </w:r>
      <w:r>
        <w:rPr>
          <w:rFonts w:hint="eastAsia" w:ascii="仿宋_GB2312" w:eastAsia="仿宋_GB2312"/>
          <w:sz w:val="28"/>
          <w:szCs w:val="28"/>
          <w:highlight w:val="none"/>
          <w:u w:val="single"/>
        </w:rPr>
        <w:t xml:space="preserve">广州市净水有限公司石井净水分公司 </w:t>
      </w:r>
    </w:p>
    <w:p>
      <w:pPr>
        <w:adjustRightInd w:val="0"/>
        <w:snapToGrid w:val="0"/>
        <w:spacing w:line="600" w:lineRule="exact"/>
        <w:ind w:left="420" w:right="-370" w:rightChars="-176" w:hanging="420" w:hangingChars="150"/>
        <w:jc w:val="left"/>
        <w:rPr>
          <w:rFonts w:hint="eastAsia" w:ascii="仿宋" w:hAnsi="仿宋" w:eastAsia="仿宋" w:cs="仿宋"/>
          <w:sz w:val="28"/>
          <w:szCs w:val="28"/>
          <w:highlight w:val="none"/>
          <w:u w:val="single"/>
          <w:lang w:eastAsia="zh-CN"/>
        </w:rPr>
      </w:pPr>
      <w:r>
        <w:rPr>
          <w:rFonts w:hint="eastAsia" w:ascii="仿宋_GB2312" w:eastAsia="仿宋_GB2312"/>
          <w:sz w:val="28"/>
          <w:szCs w:val="28"/>
          <w:highlight w:val="none"/>
        </w:rPr>
        <w:t>2.4质量要求：</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施工质量要求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货物质量标准或主要技术性能指标  □服务质量要求或服务标准如下：</w:t>
      </w:r>
      <w:r>
        <w:rPr>
          <w:rFonts w:hint="eastAsia" w:ascii="仿宋" w:hAnsi="仿宋" w:eastAsia="仿宋" w:cs="仿宋"/>
          <w:sz w:val="28"/>
          <w:szCs w:val="28"/>
          <w:highlight w:val="none"/>
          <w:u w:val="single"/>
          <w:lang w:val="en-US" w:eastAsia="zh-CN"/>
        </w:rPr>
        <w:t>满足</w:t>
      </w:r>
      <w:r>
        <w:rPr>
          <w:rFonts w:hint="eastAsia" w:ascii="仿宋" w:hAnsi="仿宋" w:eastAsia="仿宋" w:cs="仿宋"/>
          <w:sz w:val="28"/>
          <w:szCs w:val="28"/>
          <w:highlight w:val="none"/>
          <w:u w:val="single"/>
        </w:rPr>
        <w:t>询价文件中所有要求</w:t>
      </w:r>
      <w:r>
        <w:rPr>
          <w:rFonts w:hint="eastAsia" w:ascii="仿宋" w:hAnsi="仿宋" w:eastAsia="仿宋" w:cs="仿宋"/>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安全目标如下：</w:t>
      </w:r>
      <w:r>
        <w:rPr>
          <w:rFonts w:hint="eastAsia" w:ascii="仿宋_GB2312" w:eastAsia="仿宋_GB2312"/>
          <w:sz w:val="28"/>
          <w:szCs w:val="28"/>
          <w:highlight w:val="none"/>
          <w:u w:val="single"/>
        </w:rPr>
        <w:t xml:space="preserve">  无                                   </w:t>
      </w:r>
      <w:r>
        <w:rPr>
          <w:rFonts w:hint="eastAsia" w:ascii="仿宋_GB2312" w:eastAsia="仿宋_GB2312"/>
          <w:sz w:val="28"/>
          <w:szCs w:val="28"/>
          <w:highlight w:val="non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（2）供应商应当具备</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市政</w:t>
      </w:r>
      <w:r>
        <w:rPr>
          <w:rFonts w:hint="eastAsia" w:ascii="仿宋_GB2312" w:eastAsia="仿宋_GB2312"/>
          <w:sz w:val="28"/>
          <w:szCs w:val="28"/>
          <w:highlight w:val="none"/>
          <w:u w:val="single"/>
        </w:rPr>
        <w:t>工程</w:t>
      </w:r>
      <w:r>
        <w:rPr>
          <w:rFonts w:hint="eastAsia" w:ascii="仿宋_GB2312" w:eastAsia="仿宋_GB2312"/>
          <w:sz w:val="28"/>
          <w:szCs w:val="28"/>
          <w:highlight w:val="none"/>
          <w:u w:val="single"/>
          <w:lang w:val="en-US" w:eastAsia="zh-CN"/>
        </w:rPr>
        <w:t>专业承包三级（或以上）资质，建设主管部门颁发且在有效期内的《安全生产许可证》</w:t>
      </w:r>
      <w:r>
        <w:rPr>
          <w:rFonts w:hint="eastAsia" w:ascii="仿宋_GB2312" w:eastAsia="仿宋_GB2312"/>
          <w:sz w:val="28"/>
          <w:szCs w:val="28"/>
          <w:highlight w:val="none"/>
        </w:rPr>
        <w:t>资质。</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（3）</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20</w:t>
      </w:r>
      <w:r>
        <w:rPr>
          <w:rFonts w:hint="eastAsia" w:ascii="仿宋_GB2312" w:eastAsia="仿宋_GB2312"/>
          <w:sz w:val="28"/>
          <w:szCs w:val="28"/>
          <w:highlight w:val="none"/>
        </w:rPr>
        <w:t>年1月1日至今，供应商最少具有一项</w:t>
      </w:r>
      <w:r>
        <w:rPr>
          <w:rFonts w:hint="eastAsia" w:ascii="仿宋_GB2312" w:eastAsia="仿宋_GB2312"/>
          <w:sz w:val="28"/>
          <w:szCs w:val="28"/>
          <w:highlight w:val="none"/>
          <w:u w:val="single"/>
        </w:rPr>
        <w:t>类似</w:t>
      </w:r>
      <w:r>
        <w:rPr>
          <w:rFonts w:hint="eastAsia" w:ascii="仿宋_GB2312" w:eastAsia="仿宋_GB2312"/>
          <w:sz w:val="28"/>
          <w:szCs w:val="28"/>
          <w:highlight w:val="none"/>
          <w:u w:val="single"/>
          <w:lang w:val="en-US" w:eastAsia="zh-CN"/>
        </w:rPr>
        <w:t>项目</w:t>
      </w:r>
      <w:r>
        <w:rPr>
          <w:rFonts w:hint="eastAsia" w:ascii="仿宋_GB2312" w:eastAsia="仿宋_GB2312"/>
          <w:sz w:val="28"/>
          <w:szCs w:val="28"/>
          <w:highlight w:val="none"/>
          <w:u w:val="single"/>
        </w:rPr>
        <w:t>的安装或改造</w:t>
      </w:r>
      <w:r>
        <w:rPr>
          <w:rFonts w:hint="eastAsia" w:ascii="仿宋_GB2312" w:eastAsia="仿宋_GB2312"/>
          <w:sz w:val="28"/>
          <w:szCs w:val="28"/>
          <w:highlight w:val="none"/>
        </w:rPr>
        <w:t>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（4）项目负责人应当具备</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市政</w:t>
      </w:r>
      <w:r>
        <w:rPr>
          <w:rFonts w:hint="eastAsia" w:ascii="仿宋_GB2312" w:eastAsia="仿宋_GB2312"/>
          <w:sz w:val="28"/>
          <w:szCs w:val="28"/>
          <w:highlight w:val="none"/>
          <w:u w:val="single"/>
        </w:rPr>
        <w:t>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r>
        <w:rPr>
          <w:rFonts w:hint="eastAsia" w:ascii="仿宋_GB2312" w:eastAsia="仿宋_GB2312"/>
          <w:sz w:val="28"/>
          <w:szCs w:val="28"/>
          <w:highlight w:val="none"/>
        </w:rPr>
        <w:t>资格条件。</w:t>
      </w:r>
    </w:p>
    <w:p>
      <w:pPr>
        <w:pStyle w:val="2"/>
        <w:spacing w:line="600" w:lineRule="exact"/>
        <w:ind w:firstLine="0"/>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（5）其他要求：</w:t>
      </w:r>
      <w:r>
        <w:rPr>
          <w:rFonts w:hint="eastAsia" w:ascii="仿宋_GB2312" w:eastAsia="仿宋_GB2312"/>
          <w:sz w:val="28"/>
          <w:szCs w:val="28"/>
          <w:highlight w:val="none"/>
          <w:u w:val="single"/>
        </w:rPr>
        <w:t xml:space="preserve"> 专职安全人员要求：须具有安全生产考核合格证（C类）（或能够提供广东省建筑施工企业管理人员安全生产考核信息系统安全生产管理人员证书信息的网页截图）。项目负责人不得同时兼任本项目专职安全人员。</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4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8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sz w:val="28"/>
          <w:szCs w:val="28"/>
          <w:highlight w:val="none"/>
          <w:lang w:eastAsia="zh-CN"/>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组织</w:t>
      </w:r>
      <w:r>
        <w:rPr>
          <w:rFonts w:hint="eastAsia" w:ascii="仿宋_GB2312" w:eastAsia="仿宋_GB2312"/>
          <w:sz w:val="28"/>
          <w:szCs w:val="28"/>
          <w:highlight w:val="none"/>
          <w:lang w:eastAsia="zh-CN"/>
        </w:rPr>
        <w:t>：供应商可自行选择是否前往现场踏勘，若前往现场踏勘须在规定时间内到达集中地点，逾期不再接待。</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踏勘</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3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sz w:val="28"/>
          <w:szCs w:val="28"/>
          <w:highlight w:val="non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仿宋_GB2312" w:eastAsia="仿宋_GB2312"/>
          <w:sz w:val="28"/>
          <w:szCs w:val="28"/>
          <w:highlight w:val="none"/>
        </w:rPr>
        <w:t xml:space="preserve">踏勘集中地点：广州市白云区石槎路695号广州市净水有限公司石井净水分公司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14:textFill>
            <w14:solidFill>
              <w14:schemeClr w14:val="tx1"/>
            </w14:solidFill>
          </w14:textFill>
        </w:rPr>
        <w:t>38890841</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2"/>
        <w:gridCol w:w="3357"/>
        <w:gridCol w:w="44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402" w:type="dxa"/>
            <w:vAlign w:val="center"/>
          </w:tcPr>
          <w:p>
            <w:pPr>
              <w:jc w:val="center"/>
              <w:rPr>
                <w:rFonts w:ascii="宋体" w:hAnsi="宋体" w:cs="宋体"/>
                <w:sz w:val="24"/>
                <w:highlight w:val="none"/>
              </w:rPr>
            </w:pPr>
            <w:r>
              <w:rPr>
                <w:rFonts w:hint="eastAsia" w:ascii="宋体" w:hAnsi="宋体" w:eastAsia="宋体" w:cs="宋体"/>
                <w:sz w:val="24"/>
                <w:highlight w:val="none"/>
              </w:rPr>
              <w:t>广州市水电建设工程有限公司</w:t>
            </w:r>
          </w:p>
        </w:tc>
        <w:tc>
          <w:tcPr>
            <w:tcW w:w="4557" w:type="dxa"/>
            <w:vAlign w:val="center"/>
          </w:tcPr>
          <w:p>
            <w:pPr>
              <w:jc w:val="center"/>
              <w:rPr>
                <w:rFonts w:ascii="宋体" w:hAnsi="宋体" w:cs="宋体"/>
                <w:sz w:val="24"/>
                <w:highlight w:val="none"/>
              </w:rPr>
            </w:pPr>
            <w:r>
              <w:rPr>
                <w:rFonts w:hint="eastAsia" w:ascii="宋体" w:hAnsi="宋体" w:eastAsia="宋体" w:cs="宋体"/>
                <w:sz w:val="24"/>
                <w:highlight w:val="none"/>
              </w:rPr>
              <w:t>2021年11月18至2022年</w:t>
            </w:r>
            <w:r>
              <w:rPr>
                <w:rFonts w:hint="eastAsia" w:ascii="宋体" w:hAnsi="宋体" w:cs="宋体"/>
                <w:sz w:val="24"/>
                <w:highlight w:val="none"/>
              </w:rPr>
              <w:t>5</w:t>
            </w:r>
            <w:r>
              <w:rPr>
                <w:rFonts w:hint="eastAsia" w:ascii="宋体" w:hAnsi="宋体" w:eastAsia="宋体" w:cs="宋体"/>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402" w:type="dxa"/>
            <w:vAlign w:val="center"/>
          </w:tcPr>
          <w:p>
            <w:pPr>
              <w:jc w:val="center"/>
              <w:rPr>
                <w:rFonts w:ascii="宋体" w:hAnsi="宋体" w:cs="宋体"/>
                <w:sz w:val="24"/>
                <w:highlight w:val="none"/>
              </w:rPr>
            </w:pPr>
            <w:r>
              <w:rPr>
                <w:rFonts w:hint="eastAsia" w:ascii="宋体" w:hAnsi="宋体" w:eastAsia="宋体" w:cs="宋体"/>
                <w:sz w:val="24"/>
                <w:highlight w:val="none"/>
              </w:rPr>
              <w:t>广州市南粤工程建设监理有限公司</w:t>
            </w:r>
          </w:p>
        </w:tc>
        <w:tc>
          <w:tcPr>
            <w:tcW w:w="4557" w:type="dxa"/>
            <w:vAlign w:val="center"/>
          </w:tcPr>
          <w:p>
            <w:pPr>
              <w:jc w:val="center"/>
              <w:rPr>
                <w:rFonts w:ascii="宋体" w:hAnsi="宋体" w:cs="宋体"/>
                <w:sz w:val="24"/>
                <w:highlight w:val="none"/>
              </w:rPr>
            </w:pPr>
            <w:r>
              <w:rPr>
                <w:rFonts w:hint="eastAsia" w:ascii="宋体" w:hAnsi="宋体" w:eastAsia="宋体" w:cs="宋体"/>
                <w:sz w:val="24"/>
                <w:highlight w:val="none"/>
              </w:rPr>
              <w:t>2021年11月18至20</w:t>
            </w:r>
            <w:r>
              <w:rPr>
                <w:rFonts w:hint="eastAsia" w:ascii="宋体" w:hAnsi="宋体" w:cs="宋体"/>
                <w:sz w:val="24"/>
                <w:highlight w:val="none"/>
              </w:rPr>
              <w:t>23</w:t>
            </w:r>
            <w:r>
              <w:rPr>
                <w:rFonts w:hint="eastAsia" w:ascii="宋体" w:hAnsi="宋体" w:eastAsia="宋体" w:cs="宋体"/>
                <w:sz w:val="24"/>
                <w:highlight w:val="none"/>
              </w:rPr>
              <w:t>年</w:t>
            </w:r>
            <w:r>
              <w:rPr>
                <w:rFonts w:hint="eastAsia" w:ascii="宋体" w:hAnsi="宋体" w:cs="宋体"/>
                <w:sz w:val="24"/>
                <w:highlight w:val="none"/>
              </w:rPr>
              <w:t>5</w:t>
            </w:r>
            <w:r>
              <w:rPr>
                <w:rFonts w:hint="eastAsia" w:ascii="宋体" w:hAnsi="宋体" w:eastAsia="宋体" w:cs="宋体"/>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highlight w:val="none"/>
              </w:rPr>
            </w:pPr>
            <w:r>
              <w:rPr>
                <w:rFonts w:hint="eastAsia" w:ascii="宋体" w:hAnsi="宋体" w:cs="宋体"/>
                <w:sz w:val="24"/>
                <w:highlight w:val="none"/>
              </w:rPr>
              <w:t>3</w:t>
            </w:r>
          </w:p>
        </w:tc>
        <w:tc>
          <w:tcPr>
            <w:tcW w:w="3402" w:type="dxa"/>
            <w:vAlign w:val="center"/>
          </w:tcPr>
          <w:p>
            <w:pPr>
              <w:jc w:val="center"/>
              <w:rPr>
                <w:rFonts w:ascii="宋体" w:hAnsi="宋体" w:eastAsia="宋体" w:cs="宋体"/>
                <w:sz w:val="24"/>
                <w:highlight w:val="none"/>
              </w:rPr>
            </w:pPr>
            <w:r>
              <w:rPr>
                <w:rFonts w:ascii="宋体" w:hAnsi="宋体" w:eastAsia="宋体" w:cs="宋体"/>
                <w:sz w:val="24"/>
                <w:szCs w:val="24"/>
                <w:highlight w:val="none"/>
              </w:rPr>
              <w:t>广州市自来水工程有限公司</w:t>
            </w:r>
          </w:p>
        </w:tc>
        <w:tc>
          <w:tcPr>
            <w:tcW w:w="4557"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202</w:t>
            </w:r>
            <w:r>
              <w:rPr>
                <w:rFonts w:hint="eastAsia" w:ascii="宋体" w:hAnsi="宋体" w:cs="宋体"/>
                <w:sz w:val="24"/>
                <w:highlight w:val="none"/>
              </w:rPr>
              <w:t>2</w:t>
            </w:r>
            <w:r>
              <w:rPr>
                <w:rFonts w:hint="eastAsia" w:ascii="宋体" w:hAnsi="宋体" w:eastAsia="宋体" w:cs="宋体"/>
                <w:sz w:val="24"/>
                <w:highlight w:val="none"/>
              </w:rPr>
              <w:t>年1月</w:t>
            </w:r>
            <w:r>
              <w:rPr>
                <w:rFonts w:hint="eastAsia" w:ascii="宋体" w:hAnsi="宋体" w:cs="宋体"/>
                <w:sz w:val="24"/>
                <w:highlight w:val="none"/>
              </w:rPr>
              <w:t>1</w:t>
            </w:r>
            <w:r>
              <w:rPr>
                <w:rFonts w:hint="eastAsia" w:ascii="宋体" w:hAnsi="宋体" w:eastAsia="宋体" w:cs="宋体"/>
                <w:sz w:val="24"/>
                <w:highlight w:val="none"/>
              </w:rPr>
              <w:t>至2022年</w:t>
            </w:r>
            <w:r>
              <w:rPr>
                <w:rFonts w:hint="eastAsia" w:ascii="宋体" w:hAnsi="宋体" w:cs="宋体"/>
                <w:sz w:val="24"/>
                <w:highlight w:val="none"/>
              </w:rPr>
              <w:t>12</w:t>
            </w:r>
            <w:r>
              <w:rPr>
                <w:rFonts w:hint="eastAsia" w:ascii="宋体" w:hAnsi="宋体" w:eastAsia="宋体" w:cs="宋体"/>
                <w:sz w:val="24"/>
                <w:highlight w:val="none"/>
              </w:rPr>
              <w:t>月</w:t>
            </w:r>
            <w:r>
              <w:rPr>
                <w:rFonts w:hint="eastAsia" w:ascii="宋体" w:hAnsi="宋体" w:cs="宋体"/>
                <w:sz w:val="24"/>
                <w:highlight w:val="none"/>
              </w:rPr>
              <w:t>31</w:t>
            </w:r>
            <w:r>
              <w:rPr>
                <w:rFonts w:hint="eastAsia" w:ascii="宋体" w:hAnsi="宋体" w:eastAsia="宋体" w:cs="宋体"/>
                <w:sz w:val="24"/>
                <w:highlight w:val="none"/>
              </w:rPr>
              <w:t>日</w:t>
            </w:r>
          </w:p>
        </w:tc>
      </w:tr>
    </w:tbl>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 w:hAnsi="仿宋" w:eastAsia="仿宋" w:cs="仿宋"/>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 w:hAnsi="仿宋" w:eastAsia="仿宋" w:cs="仿宋"/>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 xml:space="preserve"> 3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3 </w:t>
            </w:r>
            <w:r>
              <w:rPr>
                <w:rFonts w:hint="eastAsia" w:ascii="仿宋_GB2312" w:eastAsia="仿宋_GB2312"/>
                <w:sz w:val="28"/>
                <w:szCs w:val="28"/>
                <w:highlight w:val="none"/>
              </w:rPr>
              <w:t>日</w:t>
            </w:r>
          </w:p>
        </w:tc>
      </w:tr>
    </w:tbl>
    <w:p>
      <w:pPr>
        <w:pStyle w:val="2"/>
        <w:ind w:firstLine="0"/>
        <w:rPr>
          <w:rFonts w:ascii="仿宋_GB2312" w:eastAsia="仿宋_GB2312" w:hAnsiTheme="majorEastAsia"/>
          <w:sz w:val="28"/>
          <w:szCs w:val="28"/>
          <w:highlight w:val="none"/>
        </w:rPr>
      </w:pPr>
    </w:p>
    <w:p>
      <w:pPr>
        <w:pStyle w:val="2"/>
        <w:ind w:firstLine="0"/>
        <w:rPr>
          <w:rFonts w:ascii="仿宋_GB2312" w:eastAsia="仿宋_GB2312" w:hAnsiTheme="majorEastAsia"/>
          <w:sz w:val="28"/>
          <w:szCs w:val="28"/>
          <w:highlight w:val="none"/>
        </w:rPr>
      </w:pPr>
    </w:p>
    <w:p>
      <w:pPr>
        <w:pStyle w:val="2"/>
        <w:ind w:firstLine="0"/>
        <w:rPr>
          <w:rFonts w:ascii="仿宋_GB2312" w:eastAsia="仿宋_GB2312" w:hAnsiTheme="majorEastAsia"/>
          <w:sz w:val="28"/>
          <w:szCs w:val="28"/>
          <w:highlight w:val="none"/>
        </w:rPr>
      </w:pPr>
    </w:p>
    <w:p>
      <w:pPr>
        <w:pStyle w:val="2"/>
        <w:ind w:firstLine="0"/>
        <w:rPr>
          <w:rFonts w:ascii="仿宋_GB2312" w:eastAsia="仿宋_GB2312" w:hAnsiTheme="majorEastAsia"/>
          <w:sz w:val="28"/>
          <w:szCs w:val="28"/>
          <w:highlight w:val="none"/>
        </w:rPr>
      </w:pPr>
    </w:p>
    <w:p>
      <w:pPr>
        <w:pStyle w:val="2"/>
        <w:ind w:firstLine="0"/>
        <w:rPr>
          <w:rFonts w:ascii="仿宋_GB2312" w:eastAsia="仿宋_GB2312" w:hAnsiTheme="majorEastAsia"/>
          <w:sz w:val="28"/>
          <w:szCs w:val="28"/>
          <w:highlight w:val="none"/>
        </w:rPr>
      </w:pPr>
    </w:p>
    <w:p>
      <w:pPr>
        <w:pStyle w:val="2"/>
        <w:ind w:firstLine="0"/>
        <w:rPr>
          <w:rFonts w:ascii="仿宋_GB2312" w:eastAsia="仿宋_GB2312" w:hAnsiTheme="majorEastAsia"/>
          <w:sz w:val="28"/>
          <w:szCs w:val="28"/>
          <w:highlight w:val="none"/>
        </w:rPr>
      </w:pPr>
    </w:p>
    <w:p>
      <w:pPr>
        <w:pStyle w:val="2"/>
        <w:ind w:firstLine="0"/>
        <w:rPr>
          <w:rFonts w:ascii="仿宋_GB2312" w:eastAsia="仿宋_GB2312" w:hAnsiTheme="majorEastAsia"/>
          <w:sz w:val="28"/>
          <w:szCs w:val="28"/>
          <w:highlight w:val="none"/>
        </w:rPr>
      </w:pP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highlight w:val="none"/>
        </w:rPr>
      </w:pPr>
      <w:bookmarkStart w:id="25" w:name="_Toc10891"/>
    </w:p>
    <w:p>
      <w:pPr>
        <w:pStyle w:val="4"/>
        <w:rPr>
          <w:rFonts w:hint="eastAsia" w:ascii="黑体" w:hAnsi="黑体" w:eastAsia="黑体" w:cs="黑体"/>
          <w:highlight w:val="none"/>
        </w:rPr>
      </w:pPr>
      <w:bookmarkStart w:id="26" w:name="_Toc32588"/>
      <w:bookmarkStart w:id="27" w:name="_Toc7340"/>
      <w:bookmarkStart w:id="28" w:name="_Toc23749"/>
      <w:bookmarkStart w:id="29" w:name="_Toc2331"/>
      <w:bookmarkStart w:id="30" w:name="_Toc16557"/>
      <w:bookmarkStart w:id="31" w:name="_Toc19295"/>
      <w:bookmarkStart w:id="32" w:name="_Toc2324"/>
      <w:bookmarkStart w:id="33" w:name="_Toc25603"/>
      <w:bookmarkStart w:id="34" w:name="_Toc9448"/>
      <w:bookmarkStart w:id="35" w:name="_Toc16705"/>
      <w:r>
        <w:rPr>
          <w:rFonts w:hint="eastAsia" w:ascii="黑体" w:hAnsi="黑体" w:eastAsia="黑体" w:cs="黑体"/>
          <w:highlight w:val="none"/>
        </w:rPr>
        <mc:AlternateContent>
          <mc:Choice Requires="wps">
            <w:drawing>
              <wp:anchor distT="0" distB="0" distL="114300" distR="114300" simplePos="0" relativeHeight="251666432" behindDoc="0" locked="0" layoutInCell="1" allowOverlap="1">
                <wp:simplePos x="0" y="0"/>
                <wp:positionH relativeFrom="column">
                  <wp:posOffset>2348230</wp:posOffset>
                </wp:positionH>
                <wp:positionV relativeFrom="paragraph">
                  <wp:posOffset>50800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4pt;height:0pt;width:75.5pt;z-index:251666432;mso-width-relative:page;mso-height-relative:page;" filled="f" stroked="t" coordsize="21600,21600" o:gfxdata="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DLdE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rFonts w:hint="eastAsia" w:ascii="黑体" w:hAnsi="黑体" w:eastAsia="黑体" w:cs="黑体"/>
          <w:highlight w:val="none"/>
        </w:rPr>
        <mc:AlternateContent>
          <mc:Choice Requires="wps">
            <w:drawing>
              <wp:anchor distT="0" distB="0" distL="114300" distR="114300" simplePos="0" relativeHeight="251667456" behindDoc="0" locked="0" layoutInCell="1" allowOverlap="1">
                <wp:simplePos x="0" y="0"/>
                <wp:positionH relativeFrom="column">
                  <wp:posOffset>2340610</wp:posOffset>
                </wp:positionH>
                <wp:positionV relativeFrom="paragraph">
                  <wp:posOffset>492760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38.8pt;height:0pt;width:75.5pt;z-index:251667456;mso-width-relative:page;mso-height-relative:page;" filled="f" stroked="t" coordsize="21600,21600" o:gfxdata="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3lQd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ascii="黑体" w:hAnsi="黑体" w:eastAsia="黑体" w:cs="黑体"/>
          <w:highlight w:val="none"/>
        </w:rPr>
        <w:t>第二章</w:t>
      </w:r>
      <w:bookmarkEnd w:id="25"/>
      <w:bookmarkEnd w:id="26"/>
      <w:bookmarkEnd w:id="27"/>
      <w:bookmarkEnd w:id="28"/>
      <w:bookmarkEnd w:id="29"/>
      <w:bookmarkEnd w:id="30"/>
      <w:bookmarkEnd w:id="31"/>
      <w:bookmarkEnd w:id="32"/>
      <w:bookmarkEnd w:id="33"/>
      <w:bookmarkEnd w:id="34"/>
      <w:bookmarkEnd w:id="35"/>
    </w:p>
    <w:p>
      <w:pPr>
        <w:pStyle w:val="4"/>
        <w:rPr>
          <w:rFonts w:hint="eastAsia" w:ascii="黑体" w:hAnsi="黑体" w:eastAsia="黑体" w:cs="黑体"/>
          <w:highlight w:val="none"/>
        </w:rPr>
      </w:pPr>
    </w:p>
    <w:p>
      <w:pPr>
        <w:pStyle w:val="4"/>
        <w:rPr>
          <w:highlight w:val="none"/>
        </w:rPr>
      </w:pPr>
      <w:bookmarkStart w:id="36" w:name="_Toc3416"/>
      <w:bookmarkStart w:id="37" w:name="_Toc2339"/>
      <w:r>
        <w:rPr>
          <w:rFonts w:hint="eastAsia" w:ascii="黑体" w:hAnsi="黑体" w:eastAsia="黑体" w:cs="黑体"/>
          <w:highlight w:val="none"/>
        </w:rPr>
        <w:t>供应商须知</w:t>
      </w:r>
      <w:bookmarkEnd w:id="36"/>
      <w:bookmarkEnd w:id="3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ind w:left="0" w:leftChars="0" w:firstLine="0" w:firstLineChars="0"/>
        <w:rPr>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p>
    <w:p>
      <w:pPr>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360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2.55pt;margin-top:46.25pt;height:0pt;width:75.5pt;z-index:25167360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WEU7dYAAAAJAQAADwAAAAAAAAABACAAAAAiAAAAZHJzL2Rvd25yZXYueG1s&#10;UEsBAhQAFAAAAAgAh07iQPbxKzf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257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20" name="直接箭头连接符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7257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ZMKsP7AQAA7Q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U5LEgqEX&#10;v/1w/fP959vv3358uv518zHZX78w8pNYvceSYlZ2E4479JuQmO+bYNKfOLF9FvhwEljuIxN0+Gw2&#10;n88oj7hzFfdxPmB8IZ1hyag4xgCq7eLKWUuv6MIk6wu7lxgpMwXeBaSk2rI+wU9nBA7UlQ11A5nG&#10;EzO0bY5Fp1V9qbROERja7UoHtoPUGflL/Aj3r2spyRqwG+5l19AznYT6ua1ZPHiSzNKo8FSCkTVn&#10;WtJkJYsAoYyg9Dk3KbW2VEGSeBA1WVtXH7LW+Zy6INd47NjUZn/uc/T9lC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AtD8rWAAAACQEAAA8AAAAAAAAAAQAgAAAAIgAAAGRycy9kb3ducmV2Lnht&#10;bFBLAQIUABQAAAAIAIdO4kAWTCrD+wEAAO0DAAAOAAAAAAAAAAEAIAAAACUBAABkcnMvZTJvRG9j&#10;LnhtbFBLBQYAAAAABgAGAFkBAACS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p>
    <w:p>
      <w:pPr>
        <w:pStyle w:val="38"/>
        <w:rPr>
          <w:color w:val="auto"/>
          <w:highlight w:val="none"/>
        </w:rPr>
      </w:pPr>
    </w:p>
    <w:p>
      <w:pPr>
        <w:pStyle w:val="5"/>
        <w:rPr>
          <w:color w:val="auto"/>
          <w:highlight w:val="none"/>
        </w:rPr>
      </w:pPr>
      <w:r>
        <w:rPr>
          <w:rFonts w:hint="eastAsia"/>
          <w:color w:val="auto"/>
          <w:highlight w:val="none"/>
        </w:rPr>
        <w:t>采购方法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1" name="直接箭头连接符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564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PBk5f+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JZxYM&#10;vfjth+uf7z/ffv/249P1r5uPyf76hZGfxOo9lhSzsptw3KHfhMR83wST/sSJ7bPAh5PAch+ZoMNn&#10;s/l8RtKLO1dxH+cDxhfSGZaMimMMoNourpy19IouTLK+sHuJkTJT4F1ASqot6xP8dEbgQF3ZUDeQ&#10;aTwxQ9vmWHRa1ZdK6xSBod2udGA7SJ2Rv8SPcP+6lpKsAbvhXnYNPdNJqJ/bmsWDJ8ksjQpPJRhZ&#10;c6YlTVayCBDKCEqfc5NSa0sVJIkHUZO1dfUha53PqQtyjceOTW325z5H30/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TwZOX/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4" name="直接箭头连接符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462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sW8o3/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p>
    <w:p>
      <w:pPr>
        <w:pStyle w:val="38"/>
        <w:rPr>
          <w:color w:val="auto"/>
          <w:highlight w:val="none"/>
        </w:rPr>
      </w:pPr>
    </w:p>
    <w:p>
      <w:pPr>
        <w:pStyle w:val="4"/>
        <w:rPr>
          <w:color w:val="auto"/>
          <w:highlight w:val="none"/>
        </w:rPr>
      </w:pPr>
      <w:r>
        <w:rPr>
          <w:rFonts w:hint="eastAsia"/>
          <w:color w:val="auto"/>
          <w:highlight w:val="none"/>
        </w:rPr>
        <w:t>评审办法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rPr>
        <w:sym w:font="Wingdings 2" w:char="0052"/>
      </w:r>
      <w:r>
        <w:rPr>
          <w:rFonts w:hint="eastAsia"/>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4"/>
        <w:rPr>
          <w:rFonts w:hint="eastAsia" w:ascii="黑体" w:hAnsi="黑体" w:eastAsia="黑体" w:cs="黑体"/>
          <w:highlight w:val="none"/>
        </w:rPr>
      </w:pPr>
      <w:bookmarkStart w:id="38" w:name="_Toc88209947"/>
    </w:p>
    <w:p>
      <w:pPr>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4"/>
        <w:rPr>
          <w:rFonts w:hint="eastAsia" w:ascii="黑体" w:hAnsi="黑体" w:eastAsia="黑体" w:cs="黑体"/>
          <w:highlight w:val="none"/>
        </w:rPr>
      </w:pPr>
      <w:r>
        <w:rPr>
          <w:rFonts w:hint="eastAsia" w:ascii="黑体" w:hAnsi="黑体" w:eastAsia="黑体" w:cs="黑体"/>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ascii="黑体" w:hAnsi="黑体" w:eastAsia="黑体" w:cs="黑体"/>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ascii="黑体" w:hAnsi="黑体" w:eastAsia="黑体" w:cs="黑体"/>
          <w:highlight w:val="none"/>
        </w:rPr>
        <w:t>第五章</w:t>
      </w:r>
    </w:p>
    <w:p>
      <w:pPr>
        <w:pStyle w:val="4"/>
        <w:rPr>
          <w:rFonts w:hint="eastAsia" w:ascii="黑体" w:hAnsi="黑体" w:eastAsia="黑体" w:cs="黑体"/>
          <w:highlight w:val="none"/>
        </w:rPr>
      </w:pPr>
    </w:p>
    <w:p>
      <w:pPr>
        <w:pStyle w:val="4"/>
        <w:rPr>
          <w:szCs w:val="44"/>
          <w:highlight w:val="none"/>
        </w:rPr>
      </w:pPr>
      <w:r>
        <w:rPr>
          <w:rFonts w:hint="eastAsia" w:ascii="黑体" w:hAnsi="黑体" w:eastAsia="黑体" w:cs="黑体"/>
          <w:highlight w:val="none"/>
        </w:rPr>
        <w:t>采购需求</w:t>
      </w:r>
    </w:p>
    <w:bookmarkEnd w:id="38"/>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ind w:firstLine="0"/>
        <w:rPr>
          <w:rFonts w:ascii="仿宋_GB2312" w:eastAsia="仿宋_GB2312"/>
          <w:sz w:val="28"/>
          <w:szCs w:val="28"/>
          <w:highlight w:val="none"/>
        </w:rPr>
      </w:pPr>
    </w:p>
    <w:p>
      <w:pPr>
        <w:pStyle w:val="13"/>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1.总体效果及验收要求</w:t>
      </w:r>
    </w:p>
    <w:p>
      <w:pPr>
        <w:pStyle w:val="13"/>
        <w:adjustRightInd w:val="0"/>
        <w:snapToGrid w:val="0"/>
        <w:spacing w:line="520" w:lineRule="exact"/>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1)垃圾站房及道路建设应符合设计要求及国家有关标准要求。</w:t>
      </w:r>
    </w:p>
    <w:p>
      <w:pPr>
        <w:pStyle w:val="13"/>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2)《城市环境卫生设施规划标准》（GB/T 50337-2018）</w:t>
      </w:r>
    </w:p>
    <w:p>
      <w:pPr>
        <w:pStyle w:val="13"/>
        <w:adjustRightInd w:val="0"/>
        <w:snapToGrid w:val="0"/>
        <w:spacing w:line="520" w:lineRule="exact"/>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3)《城镇道路路面设计规范》（CJJ 169-2012）</w:t>
      </w:r>
    </w:p>
    <w:p>
      <w:pPr>
        <w:pStyle w:val="13"/>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4)《公园设计规范》（GB 51192-2016）</w:t>
      </w:r>
    </w:p>
    <w:p>
      <w:pPr>
        <w:pStyle w:val="13"/>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5)《建设工程施工质量同意验收标准》（GB 50300-2013）</w:t>
      </w:r>
    </w:p>
    <w:p>
      <w:pPr>
        <w:pStyle w:val="14"/>
        <w:rPr>
          <w:rFonts w:hint="default"/>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p>
      <w:pPr>
        <w:pStyle w:val="13"/>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2.项目工程量</w:t>
      </w:r>
    </w:p>
    <w:p>
      <w:pPr>
        <w:pStyle w:val="48"/>
        <w:keepNext w:val="0"/>
        <w:keepLines w:val="0"/>
        <w:pageBreakBefore w:val="0"/>
        <w:numPr>
          <w:ilvl w:val="0"/>
          <w:numId w:val="0"/>
        </w:numPr>
        <w:kinsoku/>
        <w:wordWrap/>
        <w:overflowPunct/>
        <w:topLinePunct w:val="0"/>
        <w:bidi w:val="0"/>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工程量清单：</w:t>
      </w:r>
    </w:p>
    <w:p>
      <w:pPr>
        <w:pStyle w:val="48"/>
        <w:keepNext w:val="0"/>
        <w:keepLines w:val="0"/>
        <w:pageBreakBefore w:val="0"/>
        <w:numPr>
          <w:ilvl w:val="0"/>
          <w:numId w:val="0"/>
        </w:numPr>
        <w:kinsoku/>
        <w:wordWrap/>
        <w:overflowPunct/>
        <w:topLinePunct w:val="0"/>
        <w:bidi w:val="0"/>
        <w:spacing w:line="520" w:lineRule="exact"/>
        <w:ind w:firstLine="40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0"/>
          <w:sz w:val="20"/>
          <w:szCs w:val="20"/>
          <w:highlight w:val="none"/>
          <w:lang w:val="en-US" w:eastAsia="zh-CN" w:bidi="ar"/>
        </w:rPr>
        <w:t>工程名称：道路工程</w:t>
      </w:r>
    </w:p>
    <w:tbl>
      <w:tblPr>
        <w:tblStyle w:val="23"/>
        <w:tblpPr w:leftFromText="180" w:rightFromText="180" w:vertAnchor="text" w:horzAnchor="page" w:tblpXSpec="center" w:tblpY="292"/>
        <w:tblOverlap w:val="never"/>
        <w:tblW w:w="9137" w:type="dxa"/>
        <w:jc w:val="center"/>
        <w:tblLayout w:type="autofit"/>
        <w:tblCellMar>
          <w:top w:w="0" w:type="dxa"/>
          <w:left w:w="0" w:type="dxa"/>
          <w:bottom w:w="0" w:type="dxa"/>
          <w:right w:w="0" w:type="dxa"/>
        </w:tblCellMar>
      </w:tblPr>
      <w:tblGrid>
        <w:gridCol w:w="1284"/>
        <w:gridCol w:w="2200"/>
        <w:gridCol w:w="3367"/>
        <w:gridCol w:w="857"/>
        <w:gridCol w:w="1429"/>
      </w:tblGrid>
      <w:tr>
        <w:tblPrEx>
          <w:tblCellMar>
            <w:top w:w="0" w:type="dxa"/>
            <w:left w:w="0" w:type="dxa"/>
            <w:bottom w:w="0" w:type="dxa"/>
            <w:right w:w="0" w:type="dxa"/>
          </w:tblCellMar>
        </w:tblPrEx>
        <w:trPr>
          <w:trHeight w:val="621" w:hRule="atLeast"/>
          <w:jc w:val="center"/>
        </w:trPr>
        <w:tc>
          <w:tcPr>
            <w:tcW w:w="128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序号</w:t>
            </w:r>
          </w:p>
        </w:tc>
        <w:tc>
          <w:tcPr>
            <w:tcW w:w="22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项目名称</w:t>
            </w:r>
          </w:p>
        </w:tc>
        <w:tc>
          <w:tcPr>
            <w:tcW w:w="336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项目特征描述</w:t>
            </w:r>
          </w:p>
        </w:tc>
        <w:tc>
          <w:tcPr>
            <w:tcW w:w="85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计量单位</w:t>
            </w:r>
          </w:p>
        </w:tc>
        <w:tc>
          <w:tcPr>
            <w:tcW w:w="14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工程量</w:t>
            </w:r>
          </w:p>
        </w:tc>
      </w:tr>
      <w:tr>
        <w:tblPrEx>
          <w:tblCellMar>
            <w:top w:w="0" w:type="dxa"/>
            <w:left w:w="0" w:type="dxa"/>
            <w:bottom w:w="0" w:type="dxa"/>
            <w:right w:w="0" w:type="dxa"/>
          </w:tblCellMar>
        </w:tblPrEx>
        <w:trPr>
          <w:trHeight w:val="621" w:hRule="atLeast"/>
          <w:jc w:val="center"/>
        </w:trPr>
        <w:tc>
          <w:tcPr>
            <w:tcW w:w="128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22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336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14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r>
      <w:tr>
        <w:tblPrEx>
          <w:tblCellMar>
            <w:top w:w="0" w:type="dxa"/>
            <w:left w:w="0" w:type="dxa"/>
            <w:bottom w:w="0" w:type="dxa"/>
            <w:right w:w="0" w:type="dxa"/>
          </w:tblCellMar>
        </w:tblPrEx>
        <w:trPr>
          <w:trHeight w:val="312" w:hRule="atLeast"/>
          <w:jc w:val="center"/>
        </w:trPr>
        <w:tc>
          <w:tcPr>
            <w:tcW w:w="128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22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336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14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r>
      <w:tr>
        <w:tblPrEx>
          <w:tblCellMar>
            <w:top w:w="0" w:type="dxa"/>
            <w:left w:w="0" w:type="dxa"/>
            <w:bottom w:w="0" w:type="dxa"/>
            <w:right w:w="0" w:type="dxa"/>
          </w:tblCellMar>
        </w:tblPrEx>
        <w:trPr>
          <w:trHeight w:val="596" w:hRule="atLeast"/>
          <w:jc w:val="center"/>
        </w:trPr>
        <w:tc>
          <w:tcPr>
            <w:tcW w:w="1284"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1</w:t>
            </w:r>
          </w:p>
        </w:tc>
        <w:tc>
          <w:tcPr>
            <w:tcW w:w="22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挖一般土方</w:t>
            </w:r>
          </w:p>
        </w:tc>
        <w:tc>
          <w:tcPr>
            <w:tcW w:w="3367"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1.土壤类别:综合考虑</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2.挖土深度:综合考虑</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3.其他:详见图纸、施工方案或业主要求</w:t>
            </w:r>
          </w:p>
        </w:tc>
        <w:tc>
          <w:tcPr>
            <w:tcW w:w="85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m3</w:t>
            </w:r>
          </w:p>
        </w:tc>
        <w:tc>
          <w:tcPr>
            <w:tcW w:w="1429"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bidi="ar"/>
              </w:rPr>
            </w:pPr>
            <w:r>
              <w:rPr>
                <w:rFonts w:hint="eastAsia" w:ascii="仿宋" w:hAnsi="仿宋" w:eastAsia="仿宋" w:cs="仿宋"/>
                <w:kern w:val="0"/>
                <w:sz w:val="20"/>
                <w:szCs w:val="20"/>
                <w:highlight w:val="none"/>
                <w:lang w:val="en-US" w:eastAsia="zh-CN" w:bidi="ar"/>
              </w:rPr>
              <w:t>90.6</w:t>
            </w:r>
          </w:p>
        </w:tc>
      </w:tr>
      <w:tr>
        <w:tblPrEx>
          <w:tblCellMar>
            <w:top w:w="0" w:type="dxa"/>
            <w:left w:w="0" w:type="dxa"/>
            <w:bottom w:w="0" w:type="dxa"/>
            <w:right w:w="0" w:type="dxa"/>
          </w:tblCellMar>
        </w:tblPrEx>
        <w:trPr>
          <w:trHeight w:val="596" w:hRule="atLeast"/>
          <w:jc w:val="center"/>
        </w:trPr>
        <w:tc>
          <w:tcPr>
            <w:tcW w:w="1284"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2</w:t>
            </w:r>
          </w:p>
        </w:tc>
        <w:tc>
          <w:tcPr>
            <w:tcW w:w="22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挖沟槽土方</w:t>
            </w:r>
          </w:p>
        </w:tc>
        <w:tc>
          <w:tcPr>
            <w:tcW w:w="3367"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1.土壤类别:综合考虑</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2.挖土深度:综合考虑</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3.其他:详见图纸、施工方案或业主要求</w:t>
            </w:r>
          </w:p>
        </w:tc>
        <w:tc>
          <w:tcPr>
            <w:tcW w:w="85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m3</w:t>
            </w:r>
          </w:p>
        </w:tc>
        <w:tc>
          <w:tcPr>
            <w:tcW w:w="1429"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8.4</w:t>
            </w:r>
          </w:p>
        </w:tc>
      </w:tr>
      <w:tr>
        <w:tblPrEx>
          <w:tblCellMar>
            <w:top w:w="0" w:type="dxa"/>
            <w:left w:w="0" w:type="dxa"/>
            <w:bottom w:w="0" w:type="dxa"/>
            <w:right w:w="0" w:type="dxa"/>
          </w:tblCellMar>
        </w:tblPrEx>
        <w:trPr>
          <w:trHeight w:val="596" w:hRule="atLeast"/>
          <w:jc w:val="center"/>
        </w:trPr>
        <w:tc>
          <w:tcPr>
            <w:tcW w:w="1284"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3</w:t>
            </w:r>
          </w:p>
        </w:tc>
        <w:tc>
          <w:tcPr>
            <w:tcW w:w="22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回填方</w:t>
            </w:r>
          </w:p>
        </w:tc>
        <w:tc>
          <w:tcPr>
            <w:tcW w:w="3367"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1.密实度要求:综合考虑</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2.填方材料品种:原土</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3.其他:详见图纸、施工方案或业主要求</w:t>
            </w:r>
          </w:p>
        </w:tc>
        <w:tc>
          <w:tcPr>
            <w:tcW w:w="85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m3</w:t>
            </w:r>
          </w:p>
        </w:tc>
        <w:tc>
          <w:tcPr>
            <w:tcW w:w="1429"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6.03</w:t>
            </w:r>
          </w:p>
        </w:tc>
      </w:tr>
      <w:tr>
        <w:tblPrEx>
          <w:tblCellMar>
            <w:top w:w="0" w:type="dxa"/>
            <w:left w:w="0" w:type="dxa"/>
            <w:bottom w:w="0" w:type="dxa"/>
            <w:right w:w="0" w:type="dxa"/>
          </w:tblCellMar>
        </w:tblPrEx>
        <w:trPr>
          <w:trHeight w:val="984" w:hRule="atLeast"/>
          <w:jc w:val="center"/>
        </w:trPr>
        <w:tc>
          <w:tcPr>
            <w:tcW w:w="1284"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4</w:t>
            </w:r>
          </w:p>
        </w:tc>
        <w:tc>
          <w:tcPr>
            <w:tcW w:w="22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余方弃置</w:t>
            </w:r>
          </w:p>
        </w:tc>
        <w:tc>
          <w:tcPr>
            <w:tcW w:w="3367"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1.废弃料品种:土方</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2.运距:20km</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3.其他:详见图纸、施工方案或业主要求</w:t>
            </w:r>
          </w:p>
        </w:tc>
        <w:tc>
          <w:tcPr>
            <w:tcW w:w="85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m3</w:t>
            </w:r>
          </w:p>
        </w:tc>
        <w:tc>
          <w:tcPr>
            <w:tcW w:w="1429"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bidi="ar"/>
              </w:rPr>
            </w:pPr>
            <w:r>
              <w:rPr>
                <w:rFonts w:hint="eastAsia" w:ascii="仿宋" w:hAnsi="仿宋" w:eastAsia="仿宋" w:cs="仿宋"/>
                <w:kern w:val="0"/>
                <w:sz w:val="20"/>
                <w:szCs w:val="20"/>
                <w:highlight w:val="none"/>
                <w:lang w:val="en-US" w:eastAsia="zh-CN" w:bidi="ar"/>
              </w:rPr>
              <w:t>92.97</w:t>
            </w:r>
          </w:p>
        </w:tc>
      </w:tr>
      <w:tr>
        <w:tblPrEx>
          <w:tblCellMar>
            <w:top w:w="0" w:type="dxa"/>
            <w:left w:w="0" w:type="dxa"/>
            <w:bottom w:w="0" w:type="dxa"/>
            <w:right w:w="0" w:type="dxa"/>
          </w:tblCellMar>
        </w:tblPrEx>
        <w:trPr>
          <w:trHeight w:val="596" w:hRule="atLeast"/>
          <w:jc w:val="center"/>
        </w:trPr>
        <w:tc>
          <w:tcPr>
            <w:tcW w:w="1284"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5</w:t>
            </w:r>
          </w:p>
        </w:tc>
        <w:tc>
          <w:tcPr>
            <w:tcW w:w="22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标线</w:t>
            </w:r>
          </w:p>
        </w:tc>
        <w:tc>
          <w:tcPr>
            <w:tcW w:w="3367"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1.材料品种:氯化橡胶耐磨标线漆</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2.厚度:4mm</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3.其他:详见图纸、施工方案或业主要求</w:t>
            </w:r>
          </w:p>
        </w:tc>
        <w:tc>
          <w:tcPr>
            <w:tcW w:w="85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m2</w:t>
            </w:r>
          </w:p>
        </w:tc>
        <w:tc>
          <w:tcPr>
            <w:tcW w:w="1429"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1.57</w:t>
            </w:r>
          </w:p>
        </w:tc>
      </w:tr>
      <w:tr>
        <w:tblPrEx>
          <w:tblCellMar>
            <w:top w:w="0" w:type="dxa"/>
            <w:left w:w="0" w:type="dxa"/>
            <w:bottom w:w="0" w:type="dxa"/>
            <w:right w:w="0" w:type="dxa"/>
          </w:tblCellMar>
        </w:tblPrEx>
        <w:trPr>
          <w:trHeight w:val="596" w:hRule="atLeast"/>
          <w:jc w:val="center"/>
        </w:trPr>
        <w:tc>
          <w:tcPr>
            <w:tcW w:w="1284" w:type="dxa"/>
            <w:tcBorders>
              <w:top w:val="nil"/>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6</w:t>
            </w:r>
          </w:p>
        </w:tc>
        <w:tc>
          <w:tcPr>
            <w:tcW w:w="2200"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电缆沟、地沟</w:t>
            </w:r>
          </w:p>
        </w:tc>
        <w:tc>
          <w:tcPr>
            <w:tcW w:w="3367" w:type="dxa"/>
            <w:tcBorders>
              <w:top w:val="single" w:color="000000" w:sz="4" w:space="0"/>
              <w:left w:val="nil"/>
              <w:bottom w:val="single" w:color="auto"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1.部位:排水沟</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2.垫层材料种类、厚度:400mm厚现浇钢筋混凝土</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3.盖板材料种类、规格:C30砼成品明沟盖板</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4.砂浆种类及厚度:20mm1：2.5水泥砂浆</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5.混凝土种类:现浇</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6.混凝土强度等级:C30</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7.其他:详见图纸、施工方案或业主要求</w:t>
            </w:r>
          </w:p>
        </w:tc>
        <w:tc>
          <w:tcPr>
            <w:tcW w:w="85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m</w:t>
            </w:r>
          </w:p>
        </w:tc>
        <w:tc>
          <w:tcPr>
            <w:tcW w:w="1429" w:type="dxa"/>
            <w:tcBorders>
              <w:top w:val="single" w:color="000000" w:sz="4" w:space="0"/>
              <w:left w:val="nil"/>
              <w:bottom w:val="single" w:color="auto"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28.44</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7</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室外地坪</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1.部位:地面硬化</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2.混凝土强度等级:C30</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3.面层厚度、混凝土强度等级:300mm厚C30混凝土</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4.其他:详见图纸、施工方案或业主要求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m2</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131.08</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8</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现浇构件钢筋</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1.钢筋种类、规格:Φ12 三级钢</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2.部位:室外地坪地面硬化</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t</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1.755</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9</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碎石</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1.石料规格:150mm厚碎石石粉层,加7%水泥</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2.厚度:150mm厚</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m2</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141.17</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10</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碎石</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1.石料规格:100mm厚碎石石粉层</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2.厚度:100mm厚</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m2</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21</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11</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路床(槽)整形</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1.部位:综合考虑</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m2</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162.17</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12</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人行道块料铺设</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1.部位:路面通道大样图二</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2.块料品种、规格:200mm厚花岗岩面板,素水泥浆擦缝</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3.基础、垫层:材料品种、厚度:30mm厚WS M15水泥砂浆</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4.其他:详见图纸、施工方案或业主要求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m2</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58.2</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13</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水泥混凝土</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1.部位:分类存放地面硬化-彩色混凝土面层</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2.厚度:100mm</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3.面层厚度、混凝土强度等级:100mm厚彩色混凝土面层</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4.其他:详见图纸、施工方案或业主要求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m2</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44.1</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14</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砂砾石</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1.石料规格:鹅卵石(规格25-40mm),素水泥浆擦缝</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2.结合层:200mm WS M15水泥砂浆</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m2</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27.76</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15</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清除草皮</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1.名称:原绿植地面拆除</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m2</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21</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16</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铺种草皮</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1.草皮种类:台湾草</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m2</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8.84</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17</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栽植竹类</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1.名称:黄金竹</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2.竹胸径或根盘丛径:2cm以内</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株</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133</w:t>
            </w:r>
          </w:p>
        </w:tc>
      </w:tr>
      <w:tr>
        <w:tblPrEx>
          <w:tblCellMar>
            <w:top w:w="0" w:type="dxa"/>
            <w:left w:w="0" w:type="dxa"/>
            <w:bottom w:w="0" w:type="dxa"/>
            <w:right w:w="0" w:type="dxa"/>
          </w:tblCellMar>
        </w:tblPrEx>
        <w:trPr>
          <w:trHeight w:val="596" w:hRule="atLeast"/>
          <w:jc w:val="center"/>
        </w:trPr>
        <w:tc>
          <w:tcPr>
            <w:tcW w:w="128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18</w:t>
            </w:r>
          </w:p>
        </w:tc>
        <w:tc>
          <w:tcPr>
            <w:tcW w:w="220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电缆沟、地沟</w:t>
            </w:r>
          </w:p>
        </w:tc>
        <w:tc>
          <w:tcPr>
            <w:tcW w:w="33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1.沟类型:地沟模板</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2.其他:详见图纸、施工方案或业主要求</w:t>
            </w:r>
          </w:p>
        </w:tc>
        <w:tc>
          <w:tcPr>
            <w:tcW w:w="85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m2</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23.89</w:t>
            </w:r>
          </w:p>
        </w:tc>
      </w:tr>
    </w:tbl>
    <w:p>
      <w:pPr>
        <w:pStyle w:val="13"/>
        <w:adjustRightInd w:val="0"/>
        <w:snapToGrid w:val="0"/>
        <w:spacing w:line="520" w:lineRule="exact"/>
        <w:ind w:firstLine="0" w:firstLineChars="0"/>
        <w:rPr>
          <w:rFonts w:hint="eastAsia" w:ascii="仿宋_GB2312" w:hAnsi="仿宋_GB2312" w:eastAsia="仿宋_GB2312" w:cs="仿宋_GB2312"/>
          <w:b/>
          <w:color w:val="auto"/>
          <w:sz w:val="28"/>
          <w:szCs w:val="28"/>
          <w:highlight w:val="none"/>
          <w:lang w:val="zh-CN"/>
        </w:rPr>
      </w:pPr>
    </w:p>
    <w:p>
      <w:pPr>
        <w:pStyle w:val="14"/>
        <w:rPr>
          <w:rFonts w:hint="eastAsia" w:ascii="仿宋_GB2312" w:hAnsi="仿宋_GB2312" w:eastAsia="仿宋_GB2312" w:cs="仿宋_GB2312"/>
          <w:b/>
          <w:color w:val="auto"/>
          <w:sz w:val="28"/>
          <w:szCs w:val="28"/>
          <w:highlight w:val="none"/>
          <w:lang w:val="en-US" w:eastAsia="zh-CN"/>
        </w:rPr>
      </w:pPr>
      <w:r>
        <w:rPr>
          <w:rFonts w:hint="eastAsia" w:ascii="仿宋" w:hAnsi="仿宋" w:eastAsia="仿宋" w:cs="仿宋"/>
          <w:color w:val="auto"/>
          <w:kern w:val="0"/>
          <w:sz w:val="20"/>
          <w:szCs w:val="20"/>
          <w:highlight w:val="none"/>
          <w:lang w:val="en-US" w:eastAsia="zh-CN" w:bidi="ar"/>
        </w:rPr>
        <w:t>工程名称：安装工程</w:t>
      </w:r>
    </w:p>
    <w:tbl>
      <w:tblPr>
        <w:tblStyle w:val="23"/>
        <w:tblpPr w:leftFromText="180" w:rightFromText="180" w:vertAnchor="text" w:horzAnchor="page" w:tblpXSpec="center" w:tblpY="292"/>
        <w:tblOverlap w:val="never"/>
        <w:tblW w:w="9137" w:type="dxa"/>
        <w:jc w:val="center"/>
        <w:tblLayout w:type="autofit"/>
        <w:tblCellMar>
          <w:top w:w="0" w:type="dxa"/>
          <w:left w:w="0" w:type="dxa"/>
          <w:bottom w:w="0" w:type="dxa"/>
          <w:right w:w="0" w:type="dxa"/>
        </w:tblCellMar>
      </w:tblPr>
      <w:tblGrid>
        <w:gridCol w:w="1284"/>
        <w:gridCol w:w="2200"/>
        <w:gridCol w:w="3367"/>
        <w:gridCol w:w="857"/>
        <w:gridCol w:w="1429"/>
      </w:tblGrid>
      <w:tr>
        <w:tblPrEx>
          <w:tblCellMar>
            <w:top w:w="0" w:type="dxa"/>
            <w:left w:w="0" w:type="dxa"/>
            <w:bottom w:w="0" w:type="dxa"/>
            <w:right w:w="0" w:type="dxa"/>
          </w:tblCellMar>
        </w:tblPrEx>
        <w:trPr>
          <w:trHeight w:val="621" w:hRule="atLeast"/>
          <w:jc w:val="center"/>
        </w:trPr>
        <w:tc>
          <w:tcPr>
            <w:tcW w:w="128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序号</w:t>
            </w:r>
          </w:p>
        </w:tc>
        <w:tc>
          <w:tcPr>
            <w:tcW w:w="22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项目名称</w:t>
            </w:r>
          </w:p>
        </w:tc>
        <w:tc>
          <w:tcPr>
            <w:tcW w:w="336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项目特征描述</w:t>
            </w:r>
          </w:p>
        </w:tc>
        <w:tc>
          <w:tcPr>
            <w:tcW w:w="85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计量单位</w:t>
            </w:r>
          </w:p>
        </w:tc>
        <w:tc>
          <w:tcPr>
            <w:tcW w:w="14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工程量</w:t>
            </w:r>
          </w:p>
        </w:tc>
      </w:tr>
      <w:tr>
        <w:tblPrEx>
          <w:tblCellMar>
            <w:top w:w="0" w:type="dxa"/>
            <w:left w:w="0" w:type="dxa"/>
            <w:bottom w:w="0" w:type="dxa"/>
            <w:right w:w="0" w:type="dxa"/>
          </w:tblCellMar>
        </w:tblPrEx>
        <w:trPr>
          <w:trHeight w:val="621" w:hRule="atLeast"/>
          <w:jc w:val="center"/>
        </w:trPr>
        <w:tc>
          <w:tcPr>
            <w:tcW w:w="128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22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336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14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r>
      <w:tr>
        <w:tblPrEx>
          <w:tblCellMar>
            <w:top w:w="0" w:type="dxa"/>
            <w:left w:w="0" w:type="dxa"/>
            <w:bottom w:w="0" w:type="dxa"/>
            <w:right w:w="0" w:type="dxa"/>
          </w:tblCellMar>
        </w:tblPrEx>
        <w:trPr>
          <w:trHeight w:val="312" w:hRule="atLeast"/>
          <w:jc w:val="center"/>
        </w:trPr>
        <w:tc>
          <w:tcPr>
            <w:tcW w:w="128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22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336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c>
          <w:tcPr>
            <w:tcW w:w="14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highlight w:val="none"/>
              </w:rPr>
            </w:pPr>
          </w:p>
        </w:tc>
      </w:tr>
      <w:tr>
        <w:tblPrEx>
          <w:tblCellMar>
            <w:top w:w="0" w:type="dxa"/>
            <w:left w:w="0" w:type="dxa"/>
            <w:bottom w:w="0" w:type="dxa"/>
            <w:right w:w="0" w:type="dxa"/>
          </w:tblCellMar>
        </w:tblPrEx>
        <w:trPr>
          <w:trHeight w:val="596" w:hRule="atLeast"/>
          <w:jc w:val="center"/>
        </w:trPr>
        <w:tc>
          <w:tcPr>
            <w:tcW w:w="1284"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1</w:t>
            </w:r>
          </w:p>
        </w:tc>
        <w:tc>
          <w:tcPr>
            <w:tcW w:w="22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塑料管</w:t>
            </w:r>
          </w:p>
        </w:tc>
        <w:tc>
          <w:tcPr>
            <w:tcW w:w="3367"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1.安装部位:室内</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2.介质:污水</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3.材质、规格:UPVC排水管 DN100</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4.连接形式:粘接</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5.压力试验及吹、洗设计要求:按设计要求</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6.其他:详见图纸、施工方案或业主要求</w:t>
            </w:r>
          </w:p>
        </w:tc>
        <w:tc>
          <w:tcPr>
            <w:tcW w:w="85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w:t>
            </w:r>
          </w:p>
        </w:tc>
        <w:tc>
          <w:tcPr>
            <w:tcW w:w="1429"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35</w:t>
            </w:r>
          </w:p>
        </w:tc>
      </w:tr>
      <w:tr>
        <w:tblPrEx>
          <w:tblCellMar>
            <w:top w:w="0" w:type="dxa"/>
            <w:left w:w="0" w:type="dxa"/>
            <w:bottom w:w="0" w:type="dxa"/>
            <w:right w:w="0" w:type="dxa"/>
          </w:tblCellMar>
        </w:tblPrEx>
        <w:trPr>
          <w:trHeight w:val="596" w:hRule="atLeast"/>
          <w:jc w:val="center"/>
        </w:trPr>
        <w:tc>
          <w:tcPr>
            <w:tcW w:w="1284"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2</w:t>
            </w:r>
          </w:p>
        </w:tc>
        <w:tc>
          <w:tcPr>
            <w:tcW w:w="22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塑料管</w:t>
            </w:r>
          </w:p>
        </w:tc>
        <w:tc>
          <w:tcPr>
            <w:tcW w:w="3367"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1.安装部位:室内</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2.介质:给水</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3.材质、规格:PPR给水管 DN32</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4.连接形式:热熔连接</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5.压力试验及吹、洗设计要求:管道消毒、冲洗</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6.其他:详见图纸、施工方案或业主要求</w:t>
            </w:r>
          </w:p>
        </w:tc>
        <w:tc>
          <w:tcPr>
            <w:tcW w:w="85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m</w:t>
            </w:r>
          </w:p>
        </w:tc>
        <w:tc>
          <w:tcPr>
            <w:tcW w:w="1429"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10</w:t>
            </w:r>
          </w:p>
        </w:tc>
      </w:tr>
      <w:tr>
        <w:tblPrEx>
          <w:tblCellMar>
            <w:top w:w="0" w:type="dxa"/>
            <w:left w:w="0" w:type="dxa"/>
            <w:bottom w:w="0" w:type="dxa"/>
            <w:right w:w="0" w:type="dxa"/>
          </w:tblCellMar>
        </w:tblPrEx>
        <w:trPr>
          <w:trHeight w:val="596" w:hRule="atLeast"/>
          <w:jc w:val="center"/>
        </w:trPr>
        <w:tc>
          <w:tcPr>
            <w:tcW w:w="1284"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val="en-US" w:eastAsia="zh-CN" w:bidi="ar"/>
              </w:rPr>
              <w:t>3</w:t>
            </w:r>
          </w:p>
        </w:tc>
        <w:tc>
          <w:tcPr>
            <w:tcW w:w="22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给、排水附(配)件</w:t>
            </w:r>
          </w:p>
        </w:tc>
        <w:tc>
          <w:tcPr>
            <w:tcW w:w="3367"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1.材质:带皮管水龙头（管长10米）</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2.安装方式:综合考虑</w:t>
            </w:r>
            <w:r>
              <w:rPr>
                <w:rFonts w:hint="eastAsia" w:ascii="仿宋" w:hAnsi="仿宋" w:eastAsia="仿宋" w:cs="仿宋"/>
                <w:kern w:val="0"/>
                <w:sz w:val="20"/>
                <w:szCs w:val="20"/>
                <w:highlight w:val="none"/>
                <w:lang w:val="en-US" w:eastAsia="zh-CN" w:bidi="ar"/>
              </w:rPr>
              <w:br w:type="textWrapping"/>
            </w:r>
            <w:r>
              <w:rPr>
                <w:rFonts w:hint="eastAsia" w:ascii="仿宋" w:hAnsi="仿宋" w:eastAsia="仿宋" w:cs="仿宋"/>
                <w:kern w:val="0"/>
                <w:sz w:val="20"/>
                <w:szCs w:val="20"/>
                <w:highlight w:val="none"/>
                <w:lang w:val="en-US" w:eastAsia="zh-CN" w:bidi="ar"/>
              </w:rPr>
              <w:t>3.其他:详见图纸、施工方案或业主要求</w:t>
            </w:r>
          </w:p>
        </w:tc>
        <w:tc>
          <w:tcPr>
            <w:tcW w:w="85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个</w:t>
            </w:r>
          </w:p>
        </w:tc>
        <w:tc>
          <w:tcPr>
            <w:tcW w:w="1429"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0"/>
                <w:szCs w:val="20"/>
                <w:highlight w:val="none"/>
                <w:lang w:val="en-US" w:eastAsia="zh-CN" w:bidi="ar"/>
              </w:rPr>
            </w:pPr>
            <w:r>
              <w:rPr>
                <w:rFonts w:hint="eastAsia" w:ascii="仿宋" w:hAnsi="仿宋" w:eastAsia="仿宋" w:cs="仿宋"/>
                <w:kern w:val="0"/>
                <w:sz w:val="20"/>
                <w:szCs w:val="20"/>
                <w:highlight w:val="none"/>
                <w:lang w:val="en-US" w:eastAsia="zh-CN" w:bidi="ar"/>
              </w:rPr>
              <w:t>1</w:t>
            </w:r>
          </w:p>
        </w:tc>
      </w:tr>
    </w:tbl>
    <w:p>
      <w:pPr>
        <w:pStyle w:val="15"/>
        <w:rPr>
          <w:rFonts w:hint="default"/>
          <w:highlight w:val="none"/>
          <w:lang w:val="en-US" w:eastAsia="zh-CN"/>
        </w:rPr>
      </w:pP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en-US" w:eastAsia="zh-CN"/>
        </w:rPr>
      </w:pP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.工期：</w:t>
      </w:r>
      <w:r>
        <w:rPr>
          <w:rFonts w:hint="eastAsia" w:ascii="仿宋_GB2312" w:hAnsi="仿宋_GB2312" w:eastAsia="仿宋_GB2312" w:cs="仿宋_GB2312"/>
          <w:color w:val="auto"/>
          <w:sz w:val="28"/>
          <w:szCs w:val="28"/>
          <w:highlight w:val="none"/>
          <w:lang w:val="en-US" w:eastAsia="zh-CN"/>
        </w:rPr>
        <w:t>30日</w:t>
      </w:r>
      <w:r>
        <w:rPr>
          <w:rFonts w:hint="eastAsia" w:ascii="仿宋_GB2312" w:hAnsi="仿宋_GB2312" w:eastAsia="仿宋_GB2312" w:cs="仿宋_GB2312"/>
          <w:color w:val="auto"/>
          <w:sz w:val="28"/>
          <w:szCs w:val="28"/>
          <w:highlight w:val="none"/>
        </w:rPr>
        <w:t>。具体施工日期及工期调整根据实际计划时间而定</w:t>
      </w:r>
      <w:r>
        <w:rPr>
          <w:rFonts w:hint="eastAsia" w:ascii="仿宋_GB2312" w:hAnsi="仿宋_GB2312" w:eastAsia="仿宋_GB2312" w:cs="仿宋_GB2312"/>
          <w:color w:val="auto"/>
          <w:sz w:val="28"/>
          <w:szCs w:val="28"/>
          <w:highlight w:val="none"/>
          <w:lang w:eastAsia="zh-CN"/>
        </w:rPr>
        <w:t>。</w:t>
      </w:r>
    </w:p>
    <w:p>
      <w:pPr>
        <w:pStyle w:val="2"/>
        <w:rPr>
          <w:rFonts w:hint="eastAsia"/>
          <w:highlight w:val="none"/>
        </w:rPr>
      </w:pPr>
    </w:p>
    <w:p>
      <w:pPr>
        <w:autoSpaceDE/>
        <w:autoSpaceDN/>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.质量要求</w:t>
      </w:r>
    </w:p>
    <w:p>
      <w:pPr>
        <w:autoSpaceDE w:val="0"/>
        <w:autoSpaceDN w:val="0"/>
        <w:spacing w:line="52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使用的各种材料必须符合设计和规范要求。</w:t>
      </w:r>
    </w:p>
    <w:p>
      <w:pPr>
        <w:autoSpaceDE w:val="0"/>
        <w:autoSpaceDN w:val="0"/>
        <w:spacing w:line="52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各种构件在运输过程中必须有可靠的保护措施。构件外观表面无明显的凹面和损伤。焊疤、飞溅物、毛刺应清理干净。</w:t>
      </w:r>
    </w:p>
    <w:p>
      <w:pPr>
        <w:autoSpaceDE w:val="0"/>
        <w:autoSpaceDN w:val="0"/>
        <w:spacing w:line="52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必须用合格焊工。焊接、防锈、安装精度必须合格。</w:t>
      </w:r>
    </w:p>
    <w:p>
      <w:pPr>
        <w:pStyle w:val="2"/>
        <w:rPr>
          <w:rFonts w:hint="eastAsia"/>
          <w:highlight w:val="none"/>
          <w:lang w:val="en-US" w:eastAsia="zh-CN"/>
        </w:rPr>
      </w:pPr>
    </w:p>
    <w:p>
      <w:pPr>
        <w:pStyle w:val="7"/>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保修期（保养期）：质保期为项目完成经验收合格之日起1年。</w:t>
      </w:r>
    </w:p>
    <w:p>
      <w:pPr>
        <w:pStyle w:val="7"/>
        <w:spacing w:line="520" w:lineRule="exact"/>
        <w:ind w:firstLine="560" w:firstLineChars="200"/>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color w:val="auto"/>
          <w:kern w:val="2"/>
          <w:sz w:val="28"/>
          <w:szCs w:val="28"/>
          <w:highlight w:val="none"/>
          <w:lang w:val="en-US" w:eastAsia="zh-CN" w:bidi="ar-SA"/>
        </w:rPr>
        <w:t>6.</w:t>
      </w:r>
      <w:r>
        <w:rPr>
          <w:rFonts w:hint="eastAsia" w:ascii="仿宋_GB2312" w:hAnsi="仿宋_GB2312" w:eastAsia="仿宋_GB2312" w:cs="仿宋_GB2312"/>
          <w:i w:val="0"/>
          <w:caps w:val="0"/>
          <w:color w:val="auto"/>
          <w:spacing w:val="0"/>
          <w:sz w:val="28"/>
          <w:szCs w:val="28"/>
          <w:highlight w:val="none"/>
          <w:shd w:val="clear" w:color="auto" w:fill="FFFFFF"/>
        </w:rPr>
        <w:t>验收合格条件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default" w:ascii="仿宋_GB2312" w:hAnsi="仿宋_GB2312" w:eastAsia="仿宋_GB2312" w:cs="仿宋_GB2312"/>
          <w:i w:val="0"/>
          <w:caps w:val="0"/>
          <w:color w:val="auto"/>
          <w:spacing w:val="0"/>
          <w:sz w:val="21"/>
          <w:szCs w:val="21"/>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垃圾站房及道路建设应符合设计要求及国家有关标准要求。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发包人有权委托我国相关具有检验资质的部门、单位、机构针对</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建设项目</w:t>
      </w:r>
      <w:r>
        <w:rPr>
          <w:rFonts w:hint="eastAsia" w:ascii="仿宋_GB2312" w:hAnsi="仿宋_GB2312" w:eastAsia="仿宋_GB2312" w:cs="仿宋_GB2312"/>
          <w:i w:val="0"/>
          <w:caps w:val="0"/>
          <w:color w:val="auto"/>
          <w:spacing w:val="0"/>
          <w:sz w:val="28"/>
          <w:szCs w:val="28"/>
          <w:highlight w:val="none"/>
          <w:shd w:val="clear" w:color="auto" w:fill="FFFFFF"/>
        </w:rPr>
        <w:t>进行检验。其检验结果将作为验收标准的组成部分之一。</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3</w:t>
      </w: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验收时承包单位必须派代表参加。</w:t>
      </w:r>
    </w:p>
    <w:p>
      <w:pPr>
        <w:pStyle w:val="7"/>
        <w:spacing w:line="52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4</w:t>
      </w: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验收过程所发生的一切费用由承包单位承担。</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4"/>
        <w:jc w:val="both"/>
        <w:rPr>
          <w:rFonts w:hint="eastAsia" w:ascii="黑体" w:hAnsi="黑体" w:eastAsia="黑体" w:cs="黑体"/>
          <w:highlight w:val="none"/>
        </w:rPr>
      </w:pPr>
      <w:r>
        <w:rPr>
          <w:rFonts w:hint="eastAsia" w:ascii="黑体" w:hAnsi="黑体" w:eastAsia="黑体" w:cs="黑体"/>
          <w:highlight w:val="none"/>
        </w:rPr>
        <mc:AlternateContent>
          <mc:Choice Requires="wps">
            <w:drawing>
              <wp:anchor distT="0" distB="0" distL="114300" distR="114300" simplePos="0" relativeHeight="251670528" behindDoc="0" locked="0" layoutInCell="1" allowOverlap="1">
                <wp:simplePos x="0" y="0"/>
                <wp:positionH relativeFrom="column">
                  <wp:posOffset>2273300</wp:posOffset>
                </wp:positionH>
                <wp:positionV relativeFrom="paragraph">
                  <wp:posOffset>1111250</wp:posOffset>
                </wp:positionV>
                <wp:extent cx="95885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9pt;margin-top:87.5pt;height:0pt;width:75.5pt;z-index:251670528;mso-width-relative:page;mso-height-relative:page;" filled="f" stroked="t" coordsize="21600,21600" o:gfxdata="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d8+pgzC4Ze&#10;/Ob99c93n26+ff3x8frX9w/J/vKZkZ/E6j2WFLOym3Dcod+ExHzfBJP+xInts8CHk8ByH5mgw6ez&#10;+XxG0otbV3EX5wPG59IZloyKYwyg2i6unLX0ii5Msr6we4GRMlPgbUBKqi3rE/x0RuBAXdlQN5Bp&#10;PDFD2+ZYdFrVl0rrFIGh3a50YDtInZG/xI9w/7qWkqwBu+Fedg0900mon9maxYMnySyNCk8lGFlz&#10;piVNVrIIEMoISp9zk1JrSxUkiQdRk7V19SFrnc+pC3KNx45NbfbnPkffT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C1LrLWAAAACwEAAA8AAAAAAAAAAQAgAAAAIgAAAGRycy9kb3ducmV2Lnht&#10;bFBLAQIUABQAAAAIAIdO4kC8lPe8+wEAAO0DAAAOAAAAAAAAAAEAIAAAACUBAABkcnMvZTJvRG9j&#10;LnhtbFBLBQYAAAAABgAGAFkBAACSBQAAAAA=&#10;">
                <v:fill on="f" focussize="0,0"/>
                <v:stroke color="#000000" joinstyle="round"/>
                <v:imagedata o:title=""/>
                <o:lock v:ext="edit" aspectratio="f"/>
              </v:shape>
            </w:pict>
          </mc:Fallback>
        </mc:AlternateContent>
      </w:r>
    </w:p>
    <w:p>
      <w:pPr>
        <w:pStyle w:val="4"/>
        <w:rPr>
          <w:rFonts w:hint="eastAsia" w:ascii="黑体" w:hAnsi="黑体" w:eastAsia="黑体" w:cs="黑体"/>
          <w:highlight w:val="none"/>
        </w:rPr>
      </w:pPr>
      <w:r>
        <w:rPr>
          <w:rFonts w:hint="eastAsia" w:ascii="黑体" w:hAnsi="黑体" w:eastAsia="黑体" w:cs="黑体"/>
          <w:highlight w:val="none"/>
        </w:rPr>
        <mc:AlternateContent>
          <mc:Choice Requires="wps">
            <w:drawing>
              <wp:anchor distT="0" distB="0" distL="114300" distR="114300" simplePos="0" relativeHeight="251671552" behindDoc="0" locked="0" layoutInCell="1" allowOverlap="1">
                <wp:simplePos x="0" y="0"/>
                <wp:positionH relativeFrom="column">
                  <wp:posOffset>2268220</wp:posOffset>
                </wp:positionH>
                <wp:positionV relativeFrom="paragraph">
                  <wp:posOffset>586740</wp:posOffset>
                </wp:positionV>
                <wp:extent cx="95885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8.6pt;margin-top:46.2pt;height:0pt;width:75.5pt;z-index:251671552;mso-width-relative:page;mso-height-relative:page;" filled="f" stroked="t" coordsize="21600,21600" o:gfxdata="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pZxYM&#10;vfjth+uf7z/ffv/249P1r5uPyf76hZGfxOo9lhSzsptw3KHfhMR83wST/sSJ7bPAh5PAch+ZoMNn&#10;s/l8RtKLO1dxH+cDxhfSGZaMimMMoNourpy19IouTLK+sHuJkTJT4F1ASqot6xP8dEbgQF3ZUDeQ&#10;aTwxQ9vmWHRa1ZdK6xSBod2udGA7SJ2Rv8SPcP+6lpKsAbvhXnYNPdNJqJ/bmsWDJ8ksjQpPJRhZ&#10;c6YlTVayCBDKCEqfc5NSa0sVJIkHUZO1dfUha53PqQtyjceOTW325z5H30/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lXkV1wAAAAkBAAAPAAAAAAAAAAEAIAAAACIAAABkcnMvZG93bnJldi54&#10;bWxQSwECFAAUAAAACACHTuJA5d6TIPsBAADtAwAADgAAAAAAAAABACAAAAAmAQAAZHJzL2Uyb0Rv&#10;Yy54bWxQSwUGAAAAAAYABgBZAQAAkwUAAAAA&#10;">
                <v:fill on="f" focussize="0,0"/>
                <v:stroke color="#000000" joinstyle="round"/>
                <v:imagedata o:title=""/>
                <o:lock v:ext="edit" aspectratio="f"/>
              </v:shape>
            </w:pict>
          </mc:Fallback>
        </mc:AlternateContent>
      </w:r>
      <w:r>
        <w:rPr>
          <w:rFonts w:hint="eastAsia" w:ascii="黑体" w:hAnsi="黑体" w:eastAsia="黑体" w:cs="黑体"/>
          <w:highlight w:val="none"/>
        </w:rPr>
        <w:t>第六章</w:t>
      </w:r>
    </w:p>
    <w:p>
      <w:pPr>
        <w:pStyle w:val="4"/>
        <w:rPr>
          <w:rFonts w:hint="eastAsia" w:ascii="黑体" w:hAnsi="黑体" w:eastAsia="黑体" w:cs="黑体"/>
          <w:highlight w:val="none"/>
        </w:rPr>
      </w:pPr>
    </w:p>
    <w:p>
      <w:pPr>
        <w:pStyle w:val="4"/>
        <w:rPr>
          <w:color w:val="auto"/>
          <w:highlight w:val="none"/>
        </w:rPr>
      </w:pPr>
      <w:bookmarkStart w:id="39" w:name="_Toc87616386"/>
      <w:bookmarkStart w:id="40" w:name="_Toc8183"/>
      <w:bookmarkStart w:id="41" w:name="_Toc22797"/>
      <w:bookmarkStart w:id="42" w:name="_Toc1375"/>
      <w:bookmarkStart w:id="43" w:name="_Toc13309"/>
      <w:bookmarkStart w:id="44" w:name="_Toc88209949"/>
      <w:bookmarkStart w:id="45" w:name="_Toc22501"/>
      <w:bookmarkStart w:id="46" w:name="_Toc19686"/>
      <w:bookmarkStart w:id="47" w:name="_Toc12980"/>
      <w:bookmarkStart w:id="48" w:name="_Toc323"/>
      <w:bookmarkStart w:id="49" w:name="_Toc19088"/>
      <w:bookmarkStart w:id="50" w:name="_Toc12721"/>
      <w:bookmarkStart w:id="51" w:name="_Toc12968"/>
      <w:r>
        <w:rPr>
          <w:rFonts w:hint="eastAsia" w:ascii="黑体" w:hAnsi="黑体" w:eastAsia="黑体" w:cs="黑体"/>
          <w:highlight w:val="none"/>
        </w:rPr>
        <w:t>合同</w:t>
      </w:r>
      <w:bookmarkEnd w:id="39"/>
      <w:bookmarkEnd w:id="40"/>
      <w:bookmarkEnd w:id="41"/>
      <w:bookmarkEnd w:id="42"/>
      <w:bookmarkEnd w:id="43"/>
      <w:bookmarkEnd w:id="44"/>
      <w:bookmarkEnd w:id="45"/>
      <w:bookmarkEnd w:id="46"/>
      <w:bookmarkEnd w:id="47"/>
      <w:bookmarkEnd w:id="48"/>
      <w:bookmarkEnd w:id="49"/>
      <w:bookmarkEnd w:id="50"/>
      <w:bookmarkEnd w:id="5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ind w:left="0" w:leftChars="0" w:firstLine="0" w:firstLineChars="0"/>
        <w:rPr>
          <w:rFonts w:ascii="仿宋_GB2312" w:eastAsia="仿宋_GB2312"/>
          <w:sz w:val="28"/>
          <w:szCs w:val="28"/>
          <w:highlight w:val="none"/>
        </w:rPr>
      </w:pPr>
    </w:p>
    <w:p>
      <w:pPr>
        <w:pStyle w:val="4"/>
        <w:jc w:val="both"/>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pStyle w:val="2"/>
        <w:rPr>
          <w:rFonts w:hint="eastAsia" w:ascii="宋体" w:hAnsi="宋体" w:eastAsia="宋体" w:cs="宋体"/>
          <w:color w:val="000000"/>
          <w:sz w:val="21"/>
          <w:szCs w:val="21"/>
          <w:highlight w:val="none"/>
        </w:rPr>
      </w:pPr>
    </w:p>
    <w:p>
      <w:pPr>
        <w:pStyle w:val="2"/>
        <w:rPr>
          <w:rFonts w:hint="eastAsia" w:ascii="宋体" w:hAnsi="宋体" w:eastAsia="宋体" w:cs="宋体"/>
          <w:color w:val="000000"/>
          <w:sz w:val="21"/>
          <w:szCs w:val="21"/>
          <w:highlight w:val="none"/>
        </w:rPr>
      </w:pPr>
    </w:p>
    <w:p>
      <w:pPr>
        <w:pStyle w:val="2"/>
        <w:rPr>
          <w:rFonts w:hint="eastAsia" w:ascii="宋体" w:hAnsi="宋体" w:eastAsia="宋体" w:cs="宋体"/>
          <w:color w:val="000000"/>
          <w:sz w:val="21"/>
          <w:szCs w:val="21"/>
          <w:highlight w:val="none"/>
        </w:rPr>
      </w:pPr>
    </w:p>
    <w:p>
      <w:pPr>
        <w:pStyle w:val="2"/>
        <w:rPr>
          <w:rFonts w:hint="eastAsia" w:ascii="宋体" w:hAnsi="宋体" w:eastAsia="宋体" w:cs="宋体"/>
          <w:color w:val="000000"/>
          <w:sz w:val="21"/>
          <w:szCs w:val="21"/>
          <w:highlight w:val="none"/>
        </w:rPr>
      </w:pPr>
    </w:p>
    <w:p>
      <w:pPr>
        <w:pStyle w:val="2"/>
        <w:rPr>
          <w:rFonts w:hint="eastAsia" w:ascii="宋体" w:hAnsi="宋体" w:eastAsia="宋体" w:cs="宋体"/>
          <w:color w:val="000000"/>
          <w:sz w:val="21"/>
          <w:szCs w:val="21"/>
          <w:highlight w:val="none"/>
        </w:rPr>
      </w:pPr>
    </w:p>
    <w:p>
      <w:pPr>
        <w:autoSpaceDE w:val="0"/>
        <w:autoSpaceDN w:val="0"/>
        <w:adjustRightInd w:val="0"/>
        <w:snapToGrid w:val="0"/>
        <w:spacing w:line="300" w:lineRule="auto"/>
        <w:ind w:right="32"/>
        <w:jc w:val="right"/>
        <w:rPr>
          <w:rFonts w:hint="eastAsia" w:ascii="宋体" w:hAnsi="宋体" w:eastAsia="宋体" w:cs="宋体"/>
          <w:color w:val="000000"/>
          <w:sz w:val="21"/>
          <w:szCs w:val="21"/>
          <w:highlight w:val="none"/>
        </w:rPr>
      </w:pPr>
    </w:p>
    <w:p>
      <w:pPr>
        <w:jc w:val="right"/>
        <w:rPr>
          <w:rFonts w:hint="eastAsia" w:hAnsi="宋体"/>
          <w:bCs/>
          <w:color w:val="000000"/>
          <w:sz w:val="24"/>
          <w:highlight w:val="none"/>
        </w:rPr>
      </w:pPr>
    </w:p>
    <w:p>
      <w:pPr>
        <w:ind w:firstLine="5520" w:firstLineChars="2300"/>
        <w:rPr>
          <w:rFonts w:hint="eastAsia" w:hAnsi="宋体"/>
          <w:bCs/>
          <w:color w:val="000000"/>
          <w:sz w:val="24"/>
          <w:highlight w:val="none"/>
        </w:rPr>
      </w:pPr>
    </w:p>
    <w:p>
      <w:pPr>
        <w:ind w:firstLine="5520" w:firstLineChars="2300"/>
        <w:rPr>
          <w:rFonts w:hint="eastAsia" w:hAnsi="宋体"/>
          <w:bCs/>
          <w:color w:val="000000"/>
          <w:sz w:val="24"/>
          <w:highlight w:val="none"/>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jc w:val="center"/>
        <w:rPr>
          <w:rFonts w:hint="eastAsia" w:ascii="宋体" w:hAnsi="宋体" w:eastAsia="宋体" w:cs="宋体"/>
          <w:color w:val="000000"/>
          <w:sz w:val="28"/>
          <w:szCs w:val="28"/>
          <w:highlight w:val="none"/>
        </w:rPr>
      </w:pPr>
      <w:r>
        <w:rPr>
          <w:rFonts w:hint="eastAsia" w:ascii="宋体" w:hAnsi="宋体" w:eastAsia="宋体"/>
          <w:bCs/>
          <w:color w:val="000000"/>
          <w:sz w:val="28"/>
          <w:szCs w:val="28"/>
          <w:highlight w:val="none"/>
          <w:lang w:val="en-GB"/>
        </w:rPr>
        <w:t>（示范文本）</w:t>
      </w: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3"/>
        <w:snapToGrid w:val="0"/>
        <w:spacing w:line="400" w:lineRule="exact"/>
        <w:ind w:right="84" w:rightChars="40" w:firstLine="193" w:firstLineChars="80"/>
        <w:rPr>
          <w:rFonts w:hint="eastAsia" w:hAnsi="宋体" w:eastAsia="宋体"/>
          <w:b/>
          <w:color w:val="000000"/>
          <w:sz w:val="24"/>
          <w:highlight w:val="none"/>
        </w:rPr>
      </w:pPr>
    </w:p>
    <w:p>
      <w:pPr>
        <w:pStyle w:val="13"/>
        <w:snapToGrid w:val="0"/>
        <w:spacing w:line="400" w:lineRule="exact"/>
        <w:ind w:right="84" w:rightChars="40" w:firstLine="192" w:firstLineChars="80"/>
        <w:rPr>
          <w:rFonts w:hint="eastAsia" w:hAnsi="宋体" w:eastAsia="宋体"/>
          <w:bCs/>
          <w:color w:val="000000"/>
          <w:sz w:val="24"/>
          <w:highlight w:val="none"/>
        </w:rPr>
      </w:pPr>
    </w:p>
    <w:p>
      <w:pPr>
        <w:pStyle w:val="13"/>
        <w:snapToGrid w:val="0"/>
        <w:spacing w:line="400" w:lineRule="exact"/>
        <w:ind w:left="2997" w:leftChars="710" w:right="84" w:rightChars="40" w:hanging="1506" w:hangingChars="500"/>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w:t>
      </w:r>
      <w:r>
        <w:rPr>
          <w:rFonts w:hint="eastAsia" w:hAnsi="宋体" w:eastAsia="宋体" w:cs="宋体"/>
          <w:b/>
          <w:color w:val="000000"/>
          <w:sz w:val="30"/>
          <w:szCs w:val="30"/>
          <w:highlight w:val="none"/>
          <w:lang w:val="en-US" w:eastAsia="zh-CN"/>
        </w:rPr>
        <w:t>广州市净水有限公司</w:t>
      </w:r>
      <w:r>
        <w:rPr>
          <w:rFonts w:hint="eastAsia" w:hAnsi="宋体" w:eastAsia="宋体" w:cs="宋体"/>
          <w:b/>
          <w:color w:val="000000"/>
          <w:sz w:val="30"/>
          <w:szCs w:val="30"/>
          <w:highlight w:val="none"/>
        </w:rPr>
        <w:t>石井净分公司一期垃圾房优化项目</w:t>
      </w: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firstLine="1506" w:firstLineChars="500"/>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13"/>
        <w:snapToGrid w:val="0"/>
        <w:spacing w:line="400" w:lineRule="exact"/>
        <w:ind w:right="84" w:rightChars="40" w:firstLine="1569" w:firstLineChars="521"/>
        <w:rPr>
          <w:rFonts w:hint="eastAsia" w:hAnsi="宋体" w:eastAsia="宋体" w:cs="宋体"/>
          <w:b/>
          <w:color w:val="000000"/>
          <w:sz w:val="30"/>
          <w:szCs w:val="30"/>
          <w:highlight w:val="none"/>
        </w:rPr>
      </w:pPr>
    </w:p>
    <w:p>
      <w:pPr>
        <w:pStyle w:val="13"/>
        <w:snapToGrid w:val="0"/>
        <w:spacing w:line="400" w:lineRule="exact"/>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项目编号：09052022000005</w:t>
      </w: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3"/>
        <w:snapToGrid w:val="0"/>
        <w:ind w:right="84" w:rightChars="40" w:firstLine="1569" w:firstLineChars="521"/>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3"/>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3"/>
        <w:snapToGrid w:val="0"/>
        <w:spacing w:line="400" w:lineRule="exact"/>
        <w:ind w:right="84" w:rightChars="40" w:firstLine="1569" w:firstLineChars="521"/>
        <w:rPr>
          <w:rFonts w:hint="eastAsia" w:hAnsi="宋体" w:eastAsia="宋体" w:cs="宋体"/>
          <w:b/>
          <w:color w:val="000000"/>
          <w:sz w:val="30"/>
          <w:szCs w:val="30"/>
          <w:highlight w:val="none"/>
        </w:rPr>
      </w:pPr>
    </w:p>
    <w:p>
      <w:pPr>
        <w:ind w:firstLine="1656"/>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hint="eastAsia" w:ascii="宋体" w:hAnsi="宋体" w:eastAsia="宋体" w:cs="宋体"/>
          <w:b/>
          <w:color w:val="000000"/>
          <w:sz w:val="30"/>
          <w:szCs w:val="30"/>
          <w:highlight w:val="none"/>
          <w:lang w:val="zh-CN"/>
        </w:rPr>
      </w:pPr>
      <w:r>
        <w:rPr>
          <w:rFonts w:hint="eastAsia" w:ascii="宋体" w:hAnsi="宋体" w:eastAsia="宋体" w:cs="宋体"/>
          <w:b/>
          <w:color w:val="000000"/>
          <w:sz w:val="30"/>
          <w:szCs w:val="30"/>
          <w:highlight w:val="none"/>
        </w:rPr>
        <w:t>签订地点：广州市</w:t>
      </w:r>
    </w:p>
    <w:p>
      <w:pPr>
        <w:pStyle w:val="50"/>
        <w:spacing w:line="500" w:lineRule="exact"/>
        <w:jc w:val="both"/>
        <w:rPr>
          <w:rFonts w:hint="eastAsia" w:ascii="宋体" w:hAnsi="宋体" w:eastAsia="宋体" w:cs="宋体"/>
          <w:b/>
          <w:color w:val="000000"/>
          <w:sz w:val="30"/>
          <w:szCs w:val="30"/>
          <w:highlight w:val="none"/>
          <w:lang w:val="zh-CN" w:eastAsia="zh-CN"/>
        </w:rPr>
        <w:sectPr>
          <w:footerReference r:id="rId6" w:type="default"/>
          <w:pgSz w:w="11906" w:h="16838"/>
          <w:pgMar w:top="1644" w:right="1588" w:bottom="1644" w:left="1588" w:header="851" w:footer="992" w:gutter="0"/>
          <w:pgNumType w:fmt="numberInDash" w:start="1"/>
          <w:cols w:space="720" w:num="1"/>
          <w:docGrid w:type="lines" w:linePitch="312" w:charSpace="0"/>
        </w:sectPr>
      </w:pPr>
    </w:p>
    <w:p>
      <w:pPr>
        <w:pStyle w:val="3"/>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lang w:val="en-US" w:eastAsia="zh-CN"/>
        </w:rPr>
        <w:t>广州市净水有限公司</w:t>
      </w:r>
      <w:r>
        <w:rPr>
          <w:rFonts w:hint="eastAsia" w:ascii="宋体" w:hAnsi="宋体" w:eastAsia="宋体" w:cs="宋体"/>
          <w:color w:val="000000"/>
          <w:sz w:val="24"/>
          <w:highlight w:val="none"/>
          <w:u w:val="single"/>
        </w:rPr>
        <w:t>石井净分公司一期垃圾房优化项目</w:t>
      </w:r>
      <w:r>
        <w:rPr>
          <w:rFonts w:hint="eastAsia" w:ascii="宋体" w:hAnsi="宋体" w:eastAsia="宋体" w:cs="宋体"/>
          <w:color w:val="000000"/>
          <w:sz w:val="24"/>
          <w:highlight w:val="none"/>
        </w:rPr>
        <w:t>施工/修缮项目遵循平等、自愿、公平和诚实信用的原则，经双方协商一致，特订立本合同。</w:t>
      </w:r>
    </w:p>
    <w:p>
      <w:pPr>
        <w:pStyle w:val="10"/>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广州市净水有限公司</w:t>
      </w:r>
      <w:r>
        <w:rPr>
          <w:rFonts w:hint="eastAsia" w:ascii="宋体" w:hAnsi="宋体" w:eastAsia="宋体" w:cs="宋体"/>
          <w:color w:val="000000"/>
          <w:sz w:val="24"/>
          <w:szCs w:val="24"/>
          <w:highlight w:val="none"/>
          <w:u w:val="single"/>
        </w:rPr>
        <w:t xml:space="preserve">石井净分公司一期垃圾房优化项目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广州市净水有限公司石井净水分公司</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2.3承包内容：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在</w:t>
      </w:r>
      <w:r>
        <w:rPr>
          <w:rFonts w:hint="eastAsia" w:ascii="宋体" w:hAnsi="宋体" w:eastAsia="宋体" w:cs="宋体"/>
          <w:color w:val="000000"/>
          <w:sz w:val="24"/>
          <w:szCs w:val="24"/>
          <w:highlight w:val="none"/>
          <w:u w:val="single"/>
        </w:rPr>
        <w:t xml:space="preserve">广州市净水有限公司石井净水分公司粗格栅地面区域的东面草坪新增一处占地面积约66平方的露天垃圾站房，附设一条长40米的通行小路，配备排水沟及污水管、冲洗用中水管，垃圾房周边做绿植遮挡。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0</w:t>
      </w:r>
      <w:r>
        <w:rPr>
          <w:rFonts w:hint="eastAsia" w:ascii="宋体" w:hAnsi="宋体" w:eastAsia="宋体" w:cs="宋体"/>
          <w:color w:val="000000"/>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w:t>
      </w:r>
      <w:r>
        <w:rPr>
          <w:rFonts w:hint="eastAsia" w:ascii="宋体" w:hAnsi="宋体" w:eastAsia="宋体" w:cs="宋体"/>
          <w:color w:val="000000"/>
          <w:sz w:val="24"/>
          <w:szCs w:val="24"/>
          <w:highlight w:val="none"/>
          <w:u w:val="single"/>
        </w:rPr>
        <w:t>在</w:t>
      </w:r>
      <w:r>
        <w:rPr>
          <w:rFonts w:hint="eastAsia" w:ascii="宋体" w:hAnsi="宋体" w:eastAsia="宋体" w:cs="宋体"/>
          <w:color w:val="000000"/>
          <w:sz w:val="24"/>
          <w:szCs w:val="24"/>
          <w:highlight w:val="none"/>
          <w:u w:val="single"/>
          <w:lang w:eastAsia="zh-CN"/>
        </w:rPr>
        <w:t>2</w:t>
      </w:r>
      <w:r>
        <w:rPr>
          <w:rFonts w:hint="eastAsia" w:ascii="宋体" w:hAnsi="宋体" w:eastAsia="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 xml:space="preserve"> 小</w:t>
      </w:r>
      <w:r>
        <w:rPr>
          <w:rFonts w:hint="eastAsia" w:ascii="宋体" w:hAnsi="宋体" w:eastAsia="宋体" w:cs="宋体"/>
          <w:color w:val="000000"/>
          <w:sz w:val="24"/>
          <w:szCs w:val="24"/>
          <w:highlight w:val="none"/>
        </w:rPr>
        <w:t xml:space="preserve">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4"/>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52" w:name="OLE_LINK4"/>
      <w:bookmarkStart w:id="53" w:name="OLE_LINK5"/>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5.4工程完工前，乙方在每月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1</w:t>
      </w:r>
      <w:r>
        <w:rPr>
          <w:rFonts w:hint="eastAsia" w:ascii="宋体" w:hAnsi="宋体" w:eastAsia="宋体" w:cs="宋体"/>
          <w:color w:val="000000"/>
          <w:sz w:val="24"/>
          <w:szCs w:val="24"/>
          <w:highlight w:val="none"/>
          <w:u w:val="single"/>
          <w:lang w:val="en-US" w:eastAsia="zh-CN"/>
        </w:rPr>
        <w:t>0</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日前提交请款资料及等额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后，甲方支付至实际完成工作量的</w:t>
      </w:r>
      <w:r>
        <w:rPr>
          <w:rFonts w:hint="eastAsia" w:ascii="宋体" w:hAnsi="宋体" w:eastAsia="宋体" w:cs="宋体"/>
          <w:bCs/>
          <w:color w:val="000000"/>
          <w:sz w:val="24"/>
          <w:szCs w:val="24"/>
          <w:highlight w:val="none"/>
          <w:u w:val="single"/>
        </w:rPr>
        <w:t>60%（</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u w:val="single"/>
        </w:rPr>
        <w:t>60%</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后，甲方支付至合同结算价的97</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个工作日内，甲方支付合同结算价的3%（质保金）给乙方（无息）。</w:t>
      </w:r>
    </w:p>
    <w:p>
      <w:pPr>
        <w:pStyle w:val="13"/>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u w:val="single"/>
          <w:lang w:val="en-US" w:eastAsia="zh-CN"/>
        </w:rPr>
        <w:t>/普通发票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发票信息：</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13"/>
        <w:keepNext w:val="0"/>
        <w:keepLines w:val="0"/>
        <w:pageBreakBefore w:val="0"/>
        <w:widowControl w:val="0"/>
        <w:kinsoku/>
        <w:wordWrap/>
        <w:overflowPunct/>
        <w:bidi w:val="0"/>
        <w:spacing w:line="500" w:lineRule="exact"/>
        <w:ind w:firstLine="720" w:firstLineChars="3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（建议采用网银支付、支票两种形式中之一）。</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 xml:space="preserve">   …    。</w:t>
      </w:r>
    </w:p>
    <w:bookmarkEnd w:id="52"/>
    <w:bookmarkEnd w:id="53"/>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2"/>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9"/>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3</w:t>
      </w:r>
      <w:r>
        <w:rPr>
          <w:rFonts w:hint="eastAsia" w:ascii="宋体" w:hAnsi="宋体" w:eastAsia="宋体" w:cs="宋体"/>
          <w:color w:val="000000"/>
          <w:sz w:val="24"/>
          <w:szCs w:val="24"/>
          <w:highlight w:val="none"/>
          <w:u w:val="single"/>
          <w:lang w:val="en-US" w:eastAsia="zh-CN"/>
        </w:rPr>
        <w:t>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1"/>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51"/>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51"/>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eastAsia="zh-CN"/>
        </w:rPr>
        <w:t>1</w:t>
      </w:r>
      <w:r>
        <w:rPr>
          <w:rFonts w:hint="eastAsia" w:ascii="宋体" w:hAnsi="宋体" w:cs="宋体"/>
          <w:color w:val="000000"/>
          <w:szCs w:val="24"/>
          <w:highlight w:val="none"/>
          <w:u w:val="single"/>
          <w:lang w:val="en-US" w:eastAsia="zh-CN"/>
        </w:rPr>
        <w:t>000</w:t>
      </w:r>
      <w:r>
        <w:rPr>
          <w:rFonts w:hint="eastAsia" w:ascii="宋体" w:hAnsi="宋体" w:eastAsia="宋体" w:cs="宋体"/>
          <w:color w:val="000000"/>
          <w:kern w:val="2"/>
          <w:szCs w:val="24"/>
          <w:highlight w:val="none"/>
          <w:u w:val="single"/>
        </w:rPr>
        <w:t xml:space="preserve"> 元</w:t>
      </w:r>
      <w:r>
        <w:rPr>
          <w:rFonts w:hint="eastAsia" w:ascii="宋体" w:hAnsi="宋体" w:eastAsia="宋体" w:cs="宋体"/>
          <w:color w:val="000000"/>
          <w:kern w:val="2"/>
          <w:szCs w:val="24"/>
          <w:highlight w:val="none"/>
        </w:rPr>
        <w:t>作为违约金。</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1</w:t>
      </w:r>
      <w:r>
        <w:rPr>
          <w:rFonts w:hint="eastAsia" w:ascii="宋体" w:hAnsi="宋体" w:eastAsia="宋体" w:cs="宋体"/>
          <w:color w:val="000000"/>
          <w:sz w:val="24"/>
          <w:szCs w:val="24"/>
          <w:highlight w:val="none"/>
          <w:u w:val="single"/>
          <w:lang w:val="en-US" w:eastAsia="zh-CN"/>
        </w:rPr>
        <w:t>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5</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48"/>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rPr>
        <w:t>3 %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1</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lang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3"/>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eastAsia="zh-CN"/>
        </w:rPr>
        <w:t>1</w:t>
      </w:r>
      <w:r>
        <w:rPr>
          <w:rFonts w:hint="eastAsia" w:hAnsi="宋体" w:eastAsia="宋体" w:cs="宋体"/>
          <w:color w:val="000000"/>
          <w:spacing w:val="-8"/>
          <w:sz w:val="24"/>
          <w:highlight w:val="none"/>
          <w:u w:val="single"/>
          <w:lang w:val="en-US" w:eastAsia="zh-CN"/>
        </w:rPr>
        <w:t>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eastAsia="zh-CN"/>
        </w:rPr>
        <w:t>1</w:t>
      </w:r>
      <w:r>
        <w:rPr>
          <w:rFonts w:hint="eastAsia" w:hAnsi="宋体" w:eastAsia="宋体" w:cs="宋体"/>
          <w:color w:val="000000"/>
          <w:spacing w:val="-8"/>
          <w:sz w:val="24"/>
          <w:highlight w:val="none"/>
          <w:u w:val="single"/>
          <w:lang w:val="en-US" w:eastAsia="zh-CN"/>
        </w:rPr>
        <w:t>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附件：1.中标通知书/发包通知书/</w:t>
      </w:r>
      <w:r>
        <w:rPr>
          <w:rFonts w:hint="eastAsia" w:ascii="宋体" w:hAnsi="宋体" w:eastAsia="宋体" w:cs="宋体"/>
          <w:color w:val="000000"/>
          <w:sz w:val="24"/>
          <w:szCs w:val="24"/>
          <w:highlight w:val="none"/>
          <w:lang w:val="en-US" w:eastAsia="zh-CN"/>
        </w:rPr>
        <w:t>成交通知书/</w:t>
      </w:r>
      <w:r>
        <w:rPr>
          <w:rFonts w:hint="eastAsia" w:ascii="宋体" w:hAnsi="宋体" w:eastAsia="宋体" w:cs="宋体"/>
          <w:color w:val="000000"/>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     签署日期：    年    月    日</w:t>
      </w:r>
    </w:p>
    <w:p>
      <w:pPr>
        <w:pStyle w:val="2"/>
        <w:rPr>
          <w:rFonts w:hint="eastAsia"/>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r>
        <w:rPr>
          <w:rFonts w:hint="eastAsia" w:ascii="宋体" w:hAnsi="宋体"/>
          <w:b/>
          <w:color w:val="000000"/>
          <w:sz w:val="24"/>
          <w:highlight w:val="none"/>
          <w:lang w:val="en-US" w:eastAsia="zh-CN"/>
        </w:rPr>
        <w:t>附件1：发包通知书</w:t>
      </w:r>
    </w:p>
    <w:p>
      <w:pPr>
        <w:spacing w:before="156" w:beforeLines="50" w:line="580" w:lineRule="exact"/>
        <w:outlineLvl w:val="1"/>
        <w:rPr>
          <w:rFonts w:hint="eastAsia" w:ascii="宋体" w:hAnsi="宋体"/>
          <w:b/>
          <w:color w:val="000000"/>
          <w:sz w:val="24"/>
          <w:highlight w:val="none"/>
        </w:rPr>
      </w:pPr>
      <w:r>
        <w:rPr>
          <w:rFonts w:hint="eastAsia" w:ascii="宋体" w:hAnsi="宋体"/>
          <w:b/>
          <w:color w:val="000000"/>
          <w:sz w:val="24"/>
          <w:highlight w:val="none"/>
        </w:rPr>
        <w:t>附件2：</w:t>
      </w:r>
    </w:p>
    <w:p>
      <w:pPr>
        <w:pStyle w:val="2"/>
        <w:rPr>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广州市净水有限公司</w:t>
      </w:r>
      <w:r>
        <w:rPr>
          <w:rFonts w:hint="eastAsia" w:ascii="宋体" w:hAnsi="宋体" w:eastAsia="宋体" w:cs="宋体"/>
          <w:color w:val="000000"/>
          <w:sz w:val="24"/>
          <w:szCs w:val="24"/>
          <w:highlight w:val="none"/>
          <w:u w:val="single"/>
        </w:rPr>
        <w:t>石井净分公司一期垃圾房优化项目</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beforeLines="-2147483648" w:after="100" w:line="500" w:lineRule="exact"/>
        <w:ind w:right="-26"/>
        <w:jc w:val="left"/>
        <w:textAlignment w:val="auto"/>
        <w:outlineLvl w:val="9"/>
        <w:rPr>
          <w:rFonts w:hint="eastAsia" w:ascii="宋体" w:hAnsi="宋体" w:eastAsia="宋体" w:cs="宋体"/>
          <w:b/>
          <w:color w:val="000000"/>
          <w:sz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w:t>
      </w:r>
      <w:r>
        <w:rPr>
          <w:rFonts w:hint="eastAsia" w:ascii="仿宋_GB2312" w:hAnsi="仿宋_GB2312" w:eastAsia="仿宋_GB2312" w:cs="仿宋_GB2312"/>
          <w:b w:val="0"/>
          <w:bCs/>
          <w:color w:val="auto"/>
          <w:sz w:val="28"/>
          <w:szCs w:val="28"/>
          <w:highlight w:val="none"/>
          <w:u w:val="single"/>
        </w:rPr>
        <w:t>石井净分公司一期垃圾房优化项目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eastAsia="仿宋_GB2312"/>
          <w:sz w:val="28"/>
          <w:szCs w:val="28"/>
          <w:u w:val="single"/>
          <w:lang w:val="en-US" w:eastAsia="zh-CN"/>
        </w:rPr>
        <w:t>广州市净水有限公司</w:t>
      </w:r>
      <w:r>
        <w:rPr>
          <w:rFonts w:hint="eastAsia" w:ascii="仿宋_GB2312" w:eastAsia="仿宋_GB2312"/>
          <w:sz w:val="28"/>
          <w:szCs w:val="28"/>
          <w:u w:val="single"/>
        </w:rPr>
        <w:t>石井净分公司一期垃圾房优化项目</w:t>
      </w:r>
      <w:r>
        <w:rPr>
          <w:rFonts w:hint="eastAsia" w:ascii="仿宋_GB2312" w:hAnsi="仿宋_GB2312" w:eastAsia="仿宋_GB2312" w:cs="仿宋_GB2312"/>
          <w:b w:val="0"/>
          <w:bCs/>
          <w:color w:val="auto"/>
          <w:sz w:val="28"/>
          <w:szCs w:val="28"/>
          <w:highlight w:val="none"/>
          <w:u w:val="single"/>
          <w:lang w:val="en-US" w:eastAsia="zh-CN"/>
        </w:rPr>
        <w:t xml:space="preserve"> 穗净水合[    ]    号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bookmarkStart w:id="54" w:name="_Toc21391"/>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6"/>
          <w:rFonts w:hint="eastAsia" w:ascii="宋体" w:hAnsi="宋体" w:eastAsia="宋体" w:cs="宋体"/>
          <w:b w:val="0"/>
          <w:color w:val="000000"/>
          <w:sz w:val="24"/>
          <w:szCs w:val="24"/>
          <w:highlight w:val="none"/>
          <w:u w:val="single"/>
        </w:rPr>
      </w:pPr>
    </w:p>
    <w:bookmarkEnd w:id="54"/>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rPr>
        <w:t xml:space="preserve"> </w:t>
      </w:r>
      <w:r>
        <w:rPr>
          <w:rFonts w:hint="eastAsia" w:ascii="仿宋_GB2312" w:eastAsia="仿宋_GB2312"/>
          <w:sz w:val="28"/>
          <w:szCs w:val="28"/>
          <w:u w:val="single"/>
          <w:lang w:val="en-US" w:eastAsia="zh-CN"/>
        </w:rPr>
        <w:t>广州市净水有限公司</w:t>
      </w:r>
      <w:r>
        <w:rPr>
          <w:rFonts w:hint="eastAsia" w:ascii="仿宋_GB2312" w:eastAsia="仿宋_GB2312"/>
          <w:sz w:val="28"/>
          <w:szCs w:val="28"/>
          <w:u w:val="single"/>
        </w:rPr>
        <w:t>石井净分公司一期垃圾房优化项目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38"/>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val="0"/>
          <w:bCs w:val="0"/>
          <w:color w:val="000000"/>
          <w:sz w:val="24"/>
          <w:szCs w:val="24"/>
          <w:highlight w:val="none"/>
          <w:u w:val="single"/>
          <w:lang w:val="en-US" w:eastAsia="zh-CN"/>
        </w:rPr>
        <w:t>广州市净水有限公司</w:t>
      </w:r>
      <w:r>
        <w:rPr>
          <w:rFonts w:hint="eastAsia" w:ascii="宋体" w:hAnsi="宋体" w:eastAsia="宋体" w:cs="宋体"/>
          <w:b w:val="0"/>
          <w:bCs w:val="0"/>
          <w:color w:val="000000"/>
          <w:sz w:val="24"/>
          <w:szCs w:val="24"/>
          <w:highlight w:val="none"/>
          <w:u w:val="single"/>
        </w:rPr>
        <w:t xml:space="preserve">石井净分公司一期垃圾房优化项目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default" w:ascii="宋体" w:hAnsi="宋体" w:eastAsia="仿宋_GB2312" w:cs="宋体"/>
          <w:b/>
          <w:bCs/>
          <w:color w:val="000000"/>
          <w:kern w:val="0"/>
          <w:sz w:val="24"/>
          <w:szCs w:val="21"/>
          <w:highlight w:val="none"/>
          <w:lang w:val="en-US" w:eastAsia="zh-CN" w:bidi="ar-SA"/>
        </w:rPr>
      </w:pPr>
      <w:r>
        <w:rPr>
          <w:rFonts w:hint="eastAsia" w:ascii="宋体" w:hAnsi="宋体" w:eastAsia="仿宋_GB2312" w:cs="宋体"/>
          <w:b/>
          <w:bCs/>
          <w:color w:val="000000"/>
          <w:kern w:val="0"/>
          <w:sz w:val="24"/>
          <w:szCs w:val="21"/>
          <w:highlight w:val="none"/>
          <w:lang w:val="en-US" w:eastAsia="zh-CN" w:bidi="ar-SA"/>
        </w:rPr>
        <w:t>附件6：</w:t>
      </w:r>
      <w:r>
        <w:rPr>
          <w:rFonts w:hint="default" w:ascii="宋体" w:hAnsi="宋体" w:eastAsia="仿宋_GB2312" w:cs="宋体"/>
          <w:b/>
          <w:bCs/>
          <w:color w:val="000000"/>
          <w:kern w:val="0"/>
          <w:sz w:val="24"/>
          <w:szCs w:val="21"/>
          <w:highlight w:val="none"/>
          <w:lang w:val="en-US" w:eastAsia="zh-CN" w:bidi="ar-SA"/>
        </w:rPr>
        <w:t>投入工程人员架构表</w:t>
      </w:r>
    </w:p>
    <w:p>
      <w:pPr>
        <w:pStyle w:val="2"/>
        <w:rPr>
          <w:rFonts w:hint="eastAsia"/>
          <w:highlight w:val="none"/>
        </w:rPr>
      </w:pPr>
    </w:p>
    <w:p>
      <w:pPr>
        <w:pStyle w:val="2"/>
        <w:ind w:left="0" w:leftChars="0"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附件</w:t>
      </w:r>
      <w:r>
        <w:rPr>
          <w:rFonts w:hint="eastAsia" w:eastAsia="宋体" w:cs="宋体"/>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工程量清单</w:t>
      </w:r>
    </w:p>
    <w:p>
      <w:pPr>
        <w:pStyle w:val="2"/>
        <w:ind w:left="0" w:leftChars="0" w:firstLine="0" w:firstLineChars="0"/>
        <w:rPr>
          <w:highlight w:val="none"/>
        </w:rPr>
      </w:pPr>
    </w:p>
    <w:tbl>
      <w:tblPr>
        <w:tblStyle w:val="23"/>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7"/>
        <w:gridCol w:w="3077"/>
        <w:gridCol w:w="1610"/>
        <w:gridCol w:w="241"/>
        <w:gridCol w:w="692"/>
        <w:gridCol w:w="116"/>
        <w:gridCol w:w="1049"/>
        <w:gridCol w:w="1049"/>
        <w:gridCol w:w="1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9800"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单项工程预算价汇总表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trPr>
        <w:tc>
          <w:tcPr>
            <w:tcW w:w="584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工程名称：广州市净水有限公司石井净分公司一期垃圾房优化项目</w:t>
            </w:r>
          </w:p>
        </w:tc>
        <w:tc>
          <w:tcPr>
            <w:tcW w:w="692"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326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 w:hRule="atLeast"/>
        </w:trPr>
        <w:tc>
          <w:tcPr>
            <w:tcW w:w="91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07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单位工程名称</w:t>
            </w:r>
          </w:p>
        </w:tc>
        <w:tc>
          <w:tcPr>
            <w:tcW w:w="16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4196"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3" w:hRule="atLeast"/>
        </w:trPr>
        <w:tc>
          <w:tcPr>
            <w:tcW w:w="91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7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0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9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0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道路工程</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3459.57</w:t>
            </w:r>
          </w:p>
        </w:tc>
        <w:tc>
          <w:tcPr>
            <w:tcW w:w="10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8780.679</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9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0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安装工程</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326.64</w:t>
            </w:r>
          </w:p>
        </w:tc>
        <w:tc>
          <w:tcPr>
            <w:tcW w:w="10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233.871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3994"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合计</w:t>
            </w:r>
          </w:p>
        </w:tc>
        <w:tc>
          <w:tcPr>
            <w:tcW w:w="5806" w:type="dxa"/>
            <w:gridSpan w:val="7"/>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2"/>
        <w:ind w:left="0" w:leftChars="0" w:firstLine="0" w:firstLineChars="0"/>
        <w:rPr>
          <w:rFonts w:hint="eastAsia" w:ascii="宋体" w:hAnsi="宋体" w:eastAsia="宋体" w:cs="宋体"/>
          <w:b/>
          <w:bCs/>
          <w:kern w:val="2"/>
          <w:sz w:val="21"/>
          <w:szCs w:val="21"/>
          <w:highlight w:val="none"/>
          <w:lang w:val="en-US" w:eastAsia="zh-CN" w:bidi="ar-SA"/>
        </w:rPr>
      </w:pPr>
    </w:p>
    <w:p>
      <w:pPr>
        <w:pStyle w:val="2"/>
        <w:ind w:left="0" w:leftChars="0" w:firstLine="0" w:firstLineChars="0"/>
        <w:rPr>
          <w:rFonts w:hint="eastAsia" w:ascii="宋体" w:hAnsi="宋体" w:eastAsia="宋体" w:cs="宋体"/>
          <w:b/>
          <w:bCs/>
          <w:kern w:val="2"/>
          <w:sz w:val="21"/>
          <w:szCs w:val="21"/>
          <w:highlight w:val="none"/>
          <w:lang w:val="en-US" w:eastAsia="zh-CN" w:bidi="ar-SA"/>
        </w:rPr>
      </w:pPr>
    </w:p>
    <w:tbl>
      <w:tblPr>
        <w:tblStyle w:val="23"/>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6"/>
        <w:gridCol w:w="4447"/>
        <w:gridCol w:w="70"/>
        <w:gridCol w:w="1692"/>
        <w:gridCol w:w="587"/>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70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9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工程名称：道路工程</w:t>
            </w:r>
          </w:p>
        </w:tc>
        <w:tc>
          <w:tcPr>
            <w:tcW w:w="1692"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42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7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44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34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83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3459.57</w:t>
            </w: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8780.679</w:t>
            </w: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76"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44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349"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3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13"/>
        <w:spacing w:line="360" w:lineRule="auto"/>
        <w:ind w:firstLine="0" w:firstLineChars="0"/>
        <w:outlineLvl w:val="1"/>
        <w:rPr>
          <w:rFonts w:hint="eastAsia" w:asciiTheme="minorEastAsia" w:hAnsiTheme="minorEastAsia" w:eastAsiaTheme="minorEastAsia" w:cstheme="minorEastAsia"/>
          <w:color w:val="auto"/>
          <w:sz w:val="24"/>
          <w:highlight w:val="none"/>
          <w:u w:val="single"/>
          <w:lang w:val="en-US" w:eastAsia="zh-CN"/>
        </w:rPr>
      </w:pPr>
    </w:p>
    <w:p>
      <w:pPr>
        <w:pStyle w:val="14"/>
        <w:rPr>
          <w:rFonts w:hint="eastAsia" w:asciiTheme="minorEastAsia" w:hAnsiTheme="minorEastAsia" w:eastAsiaTheme="minorEastAsia" w:cstheme="minorEastAsia"/>
          <w:color w:val="auto"/>
          <w:sz w:val="24"/>
          <w:highlight w:val="none"/>
          <w:u w:val="single"/>
          <w:lang w:val="en-US" w:eastAsia="zh-CN"/>
        </w:rPr>
      </w:pPr>
    </w:p>
    <w:p>
      <w:pPr>
        <w:pStyle w:val="15"/>
        <w:rPr>
          <w:rFonts w:hint="eastAsia"/>
          <w:highlight w:val="none"/>
          <w:lang w:val="en-US" w:eastAsia="zh-CN"/>
        </w:rPr>
      </w:pPr>
    </w:p>
    <w:p>
      <w:pPr>
        <w:pStyle w:val="14"/>
        <w:rPr>
          <w:rFonts w:hint="eastAsia"/>
          <w:highlight w:val="none"/>
          <w:lang w:val="en-US" w:eastAsia="zh-CN"/>
        </w:rPr>
      </w:pP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6"/>
        <w:gridCol w:w="227"/>
        <w:gridCol w:w="189"/>
        <w:gridCol w:w="7"/>
        <w:gridCol w:w="1542"/>
        <w:gridCol w:w="1526"/>
        <w:gridCol w:w="302"/>
        <w:gridCol w:w="1357"/>
        <w:gridCol w:w="399"/>
        <w:gridCol w:w="65"/>
        <w:gridCol w:w="398"/>
        <w:gridCol w:w="195"/>
        <w:gridCol w:w="60"/>
        <w:gridCol w:w="560"/>
        <w:gridCol w:w="214"/>
        <w:gridCol w:w="356"/>
        <w:gridCol w:w="497"/>
        <w:gridCol w:w="110"/>
        <w:gridCol w:w="13"/>
        <w:gridCol w:w="11"/>
        <w:gridCol w:w="651"/>
        <w:gridCol w:w="13"/>
        <w:gridCol w:w="148"/>
        <w:gridCol w:w="623"/>
        <w:gridCol w:w="25"/>
        <w:gridCol w:w="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68"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工程名称：道路工程</w:t>
            </w:r>
          </w:p>
        </w:tc>
        <w:tc>
          <w:tcPr>
            <w:tcW w:w="200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73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5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965"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82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474"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067"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860"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6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8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474"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6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5"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784"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6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8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474"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6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highlight w:val="none"/>
              </w:rPr>
            </w:pPr>
          </w:p>
        </w:tc>
        <w:tc>
          <w:tcPr>
            <w:tcW w:w="784"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010101002001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挖一般土方</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1.土壤类别:综合考虑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90.6</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010101003001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挖沟槽土方</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1.土壤类别:综合考虑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8.4</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010103001001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回填方</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1.密实度要求:综合考虑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2.填方材料品种:原土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6.03</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010103002001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余方弃置</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1.废弃料品种:土方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2.运距:20km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92.97</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040205006001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标线</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1.材料品种:氯化橡胶耐磨标线漆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2.厚度:4mm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1.57</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010507003001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电缆沟、地沟</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1.部位:排水沟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2.垫层材料种类、厚度:400mm厚现浇钢筋混凝土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3.盖板材料种类、规格:C30砼成品明沟盖板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4.砂浆种类及厚度:20mm1：2.5水泥砂浆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5.混凝土种类:现浇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6.混凝土强度等级:C30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7.其他:详见图纸、施工方案或业主要求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28.44</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010507002001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室外地坪</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1.部位:地面硬化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2.混凝土强度等级:C30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3.面层厚度、混凝土强度等级:300mm厚C30混凝土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131.08</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010515001001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现浇构件钢筋</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1.钢筋种类、规格:Φ12 三级钢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2.部位:室外地坪地面硬化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1.755</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040202011001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碎石</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1.石料规格:150mm厚碎石石粉层,加7%水泥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2.厚度:150mm厚</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141.17</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040202011002</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碎石</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1.石料规格:100mm厚碎石石粉层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2.厚度:100mm厚</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040202001001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路床(槽)整形</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162.17</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12</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040204002001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人行道块料铺设</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1.部位:路面通道大样图二</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2.块料品种、规格:200mm厚花岗岩面板,素水泥浆擦缝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3.基础、垫层:材料品种、厚度:30mm厚WS M15水泥砂浆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58.2</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13</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040203007001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水泥混凝土</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1.部位:分类存放地面硬化-彩色混凝土面层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2.厚度:100mm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3.面层厚度、混凝土强度等级:100mm厚彩色混凝土面层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44.1</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14</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040202009001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砂砾石</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1.石料规格:鹅卵石(规格25-40mm),素水泥浆擦缝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2.结合层:200mm WS M15水泥砂浆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27.76</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15</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050101006001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清除草皮</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1.名称:原绿植地面拆除</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16</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050102012001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铺种草皮</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1.草皮种类:台湾草</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8.84</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17</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050102003001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栽植竹类</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1.名称:黄金竹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2.竹胸径或根盘丛径:2cm以内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株</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133</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011702026001</w:t>
            </w: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电缆沟、地沟</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1.沟类型:地沟模板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2.其他:详见图纸、施工方案或业主要求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23.89</w:t>
            </w: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8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单价措施合计</w:t>
            </w:r>
          </w:p>
        </w:tc>
        <w:tc>
          <w:tcPr>
            <w:tcW w:w="247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6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c>
          <w:tcPr>
            <w:tcW w:w="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29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56"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965" w:type="dxa"/>
            <w:gridSpan w:val="4"/>
            <w:tcBorders>
              <w:top w:val="nil"/>
              <w:left w:val="nil"/>
              <w:bottom w:val="nil"/>
              <w:right w:val="nil"/>
            </w:tcBorders>
            <w:shd w:val="clear" w:color="FFFFFF" w:fill="FFFFFF"/>
            <w:tcMar>
              <w:top w:w="15" w:type="dxa"/>
              <w:left w:w="15" w:type="dxa"/>
              <w:right w:w="15" w:type="dxa"/>
            </w:tcMar>
            <w:vAlign w:val="center"/>
          </w:tcPr>
          <w:p>
            <w:pPr>
              <w:jc w:val="left"/>
              <w:rPr>
                <w:highlight w:val="none"/>
              </w:rPr>
            </w:pPr>
          </w:p>
        </w:tc>
        <w:tc>
          <w:tcPr>
            <w:tcW w:w="1828" w:type="dxa"/>
            <w:gridSpan w:val="2"/>
            <w:tcBorders>
              <w:top w:val="nil"/>
              <w:left w:val="nil"/>
              <w:bottom w:val="nil"/>
              <w:right w:val="nil"/>
            </w:tcBorders>
            <w:shd w:val="clear" w:color="FFFFFF" w:fill="FFFFFF"/>
            <w:tcMar>
              <w:top w:w="15" w:type="dxa"/>
              <w:left w:w="15" w:type="dxa"/>
              <w:right w:w="15" w:type="dxa"/>
            </w:tcMar>
            <w:vAlign w:val="center"/>
          </w:tcPr>
          <w:p>
            <w:pPr>
              <w:jc w:val="left"/>
              <w:rPr>
                <w:highlight w:val="none"/>
              </w:rPr>
            </w:pPr>
          </w:p>
        </w:tc>
        <w:tc>
          <w:tcPr>
            <w:tcW w:w="2474" w:type="dxa"/>
            <w:gridSpan w:val="6"/>
            <w:tcBorders>
              <w:top w:val="nil"/>
              <w:left w:val="nil"/>
              <w:bottom w:val="nil"/>
              <w:right w:val="nil"/>
            </w:tcBorders>
            <w:shd w:val="clear" w:color="FFFFFF" w:fill="FFFFFF"/>
            <w:tcMar>
              <w:top w:w="15" w:type="dxa"/>
              <w:left w:w="15" w:type="dxa"/>
              <w:right w:w="15" w:type="dxa"/>
            </w:tcMar>
            <w:vAlign w:val="center"/>
          </w:tcPr>
          <w:p>
            <w:pPr>
              <w:jc w:val="left"/>
              <w:rPr>
                <w:highlight w:val="none"/>
              </w:rPr>
            </w:pPr>
          </w:p>
        </w:tc>
        <w:tc>
          <w:tcPr>
            <w:tcW w:w="560" w:type="dxa"/>
            <w:tcBorders>
              <w:top w:val="nil"/>
              <w:left w:val="nil"/>
              <w:bottom w:val="nil"/>
              <w:right w:val="nil"/>
            </w:tcBorders>
            <w:shd w:val="clear" w:color="FFFFFF" w:fill="FFFFFF"/>
            <w:tcMar>
              <w:top w:w="15" w:type="dxa"/>
              <w:left w:w="15" w:type="dxa"/>
              <w:right w:w="15" w:type="dxa"/>
            </w:tcMar>
            <w:vAlign w:val="center"/>
          </w:tcPr>
          <w:p>
            <w:pPr>
              <w:jc w:val="center"/>
              <w:rPr>
                <w:highlight w:val="none"/>
              </w:rPr>
            </w:pPr>
          </w:p>
        </w:tc>
        <w:tc>
          <w:tcPr>
            <w:tcW w:w="1067" w:type="dxa"/>
            <w:gridSpan w:val="3"/>
            <w:tcBorders>
              <w:top w:val="nil"/>
              <w:left w:val="nil"/>
              <w:bottom w:val="nil"/>
              <w:right w:val="nil"/>
            </w:tcBorders>
            <w:shd w:val="clear" w:color="FFFFFF" w:fill="FFFFFF"/>
            <w:tcMar>
              <w:top w:w="15" w:type="dxa"/>
              <w:left w:w="15" w:type="dxa"/>
              <w:right w:w="15" w:type="dxa"/>
            </w:tcMar>
            <w:vAlign w:val="center"/>
          </w:tcPr>
          <w:p>
            <w:pPr>
              <w:jc w:val="right"/>
              <w:rPr>
                <w:highlight w:val="none"/>
              </w:rPr>
            </w:pPr>
          </w:p>
        </w:tc>
        <w:tc>
          <w:tcPr>
            <w:tcW w:w="785" w:type="dxa"/>
            <w:gridSpan w:val="4"/>
            <w:tcBorders>
              <w:top w:val="nil"/>
              <w:left w:val="nil"/>
              <w:bottom w:val="nil"/>
              <w:right w:val="nil"/>
            </w:tcBorders>
            <w:shd w:val="clear" w:color="FFFFFF" w:fill="FFFFFF"/>
            <w:tcMar>
              <w:top w:w="15" w:type="dxa"/>
              <w:left w:w="15" w:type="dxa"/>
              <w:right w:w="15" w:type="dxa"/>
            </w:tcMar>
            <w:vAlign w:val="center"/>
          </w:tcPr>
          <w:p>
            <w:pPr>
              <w:jc w:val="right"/>
              <w:rPr>
                <w:highlight w:val="none"/>
              </w:rPr>
            </w:pPr>
          </w:p>
        </w:tc>
        <w:tc>
          <w:tcPr>
            <w:tcW w:w="784" w:type="dxa"/>
            <w:gridSpan w:val="3"/>
            <w:tcBorders>
              <w:top w:val="nil"/>
              <w:left w:val="nil"/>
              <w:bottom w:val="nil"/>
              <w:right w:val="nil"/>
            </w:tcBorders>
            <w:shd w:val="clear" w:color="FFFFFF" w:fill="FFFFFF"/>
            <w:tcMar>
              <w:top w:w="15" w:type="dxa"/>
              <w:left w:w="15" w:type="dxa"/>
              <w:right w:w="15" w:type="dxa"/>
            </w:tcMar>
            <w:vAlign w:val="center"/>
          </w:tcPr>
          <w:p>
            <w:pPr>
              <w:jc w:val="right"/>
              <w:rPr>
                <w:highlight w:val="none"/>
              </w:rPr>
            </w:pPr>
          </w:p>
        </w:tc>
        <w:tc>
          <w:tcPr>
            <w:tcW w:w="291" w:type="dxa"/>
            <w:gridSpan w:val="2"/>
            <w:tcBorders>
              <w:top w:val="nil"/>
              <w:left w:val="nil"/>
              <w:bottom w:val="nil"/>
              <w:right w:val="nil"/>
            </w:tcBorders>
            <w:shd w:val="clear" w:color="FFFFFF" w:fill="FFFFFF"/>
            <w:tcMar>
              <w:top w:w="15" w:type="dxa"/>
              <w:left w:w="15" w:type="dxa"/>
              <w:right w:w="15" w:type="dxa"/>
            </w:tcMar>
            <w:vAlign w:val="center"/>
          </w:tcPr>
          <w:p>
            <w:pPr>
              <w:jc w:val="righ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19" w:type="dxa"/>
            <w:gridSpan w:val="24"/>
            <w:tcBorders>
              <w:top w:val="nil"/>
              <w:left w:val="nil"/>
              <w:bottom w:val="nil"/>
              <w:right w:val="nil"/>
            </w:tcBorders>
            <w:shd w:val="clear" w:color="FFFFFF" w:fill="FFFFFF"/>
            <w:tcMar>
              <w:top w:w="15" w:type="dxa"/>
              <w:left w:w="15" w:type="dxa"/>
              <w:right w:w="15" w:type="dxa"/>
            </w:tcMar>
            <w:vAlign w:val="center"/>
          </w:tcPr>
          <w:p>
            <w:pPr>
              <w:pStyle w:val="2"/>
              <w:ind w:firstLine="0"/>
              <w:rPr>
                <w:highlight w:val="none"/>
              </w:rPr>
            </w:pPr>
          </w:p>
          <w:tbl>
            <w:tblPr>
              <w:tblStyle w:val="23"/>
              <w:tblW w:w="10039" w:type="dxa"/>
              <w:tblInd w:w="-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
              <w:gridCol w:w="756"/>
              <w:gridCol w:w="1503"/>
              <w:gridCol w:w="2037"/>
              <w:gridCol w:w="1484"/>
              <w:gridCol w:w="148"/>
              <w:gridCol w:w="882"/>
              <w:gridCol w:w="720"/>
              <w:gridCol w:w="365"/>
              <w:gridCol w:w="1069"/>
              <w:gridCol w:w="1055"/>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8" w:type="dxa"/>
                <w:trHeight w:val="749" w:hRule="atLeast"/>
              </w:trPr>
              <w:tc>
                <w:tcPr>
                  <w:tcW w:w="10031"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8" w:type="dxa"/>
                <w:trHeight w:val="541" w:hRule="atLeast"/>
              </w:trPr>
              <w:tc>
                <w:tcPr>
                  <w:tcW w:w="57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工程名称：道路工程</w:t>
                  </w:r>
                </w:p>
              </w:tc>
              <w:tc>
                <w:tcPr>
                  <w:tcW w:w="175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0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09" w:hRule="atLeast"/>
              </w:trPr>
              <w:tc>
                <w:tcPr>
                  <w:tcW w:w="764"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5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203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63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88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0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05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00" w:hRule="atLeast"/>
              </w:trPr>
              <w:tc>
                <w:tcPr>
                  <w:tcW w:w="76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5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6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8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3459.57 </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00" w:hRule="atLeast"/>
              </w:trPr>
              <w:tc>
                <w:tcPr>
                  <w:tcW w:w="76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5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WMGDZJF00001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6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8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356" w:hRule="atLeast"/>
              </w:trPr>
              <w:tc>
                <w:tcPr>
                  <w:tcW w:w="76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5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011707002001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6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2" w:type="dxa"/>
                <w:trHeight w:val="600" w:hRule="atLeast"/>
              </w:trPr>
              <w:tc>
                <w:tcPr>
                  <w:tcW w:w="76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5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GGCSF0000001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6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8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2" w:type="dxa"/>
                <w:trHeight w:val="356" w:hRule="atLeast"/>
              </w:trPr>
              <w:tc>
                <w:tcPr>
                  <w:tcW w:w="76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5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6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375" w:hRule="atLeast"/>
              </w:trPr>
              <w:tc>
                <w:tcPr>
                  <w:tcW w:w="6818"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0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bl>
          <w:p>
            <w:pPr>
              <w:jc w:val="center"/>
              <w:rPr>
                <w:rFonts w:hint="eastAsia" w:ascii="宋体" w:hAnsi="宋体" w:eastAsia="宋体" w:cs="宋体"/>
                <w:i w:val="0"/>
                <w:color w:val="000000"/>
                <w:sz w:val="18"/>
                <w:szCs w:val="18"/>
                <w:highlight w:val="none"/>
                <w:u w:val="none"/>
              </w:rPr>
            </w:pPr>
          </w:p>
        </w:tc>
        <w:tc>
          <w:tcPr>
            <w:tcW w:w="291" w:type="dxa"/>
            <w:gridSpan w:val="2"/>
            <w:tcBorders>
              <w:top w:val="nil"/>
              <w:left w:val="nil"/>
              <w:bottom w:val="nil"/>
              <w:right w:val="nil"/>
            </w:tcBorders>
            <w:shd w:val="clear" w:color="FFFFFF" w:fill="FFFFFF"/>
            <w:tcMar>
              <w:top w:w="15" w:type="dxa"/>
              <w:left w:w="15" w:type="dxa"/>
              <w:right w:w="15" w:type="dxa"/>
            </w:tcMar>
            <w:vAlign w:val="center"/>
          </w:tcPr>
          <w:p>
            <w:pPr>
              <w:jc w:val="righ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68"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工程名称：道路工程</w:t>
            </w:r>
          </w:p>
        </w:tc>
        <w:tc>
          <w:tcPr>
            <w:tcW w:w="200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73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72"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734"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891"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651"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1062"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72"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734"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891"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8780.679</w:t>
            </w:r>
          </w:p>
        </w:tc>
        <w:tc>
          <w:tcPr>
            <w:tcW w:w="1651"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72"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734"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891"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51"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07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73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189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65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73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189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5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73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89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5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73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89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5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73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89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5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107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73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89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5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07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73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89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5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107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473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89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5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07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473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89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5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107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473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89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5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73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5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68"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工程名称：道路工程</w:t>
            </w:r>
          </w:p>
        </w:tc>
        <w:tc>
          <w:tcPr>
            <w:tcW w:w="200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0"/>
                <w:szCs w:val="20"/>
                <w:highlight w:val="none"/>
                <w:u w:val="none"/>
                <w:lang w:val="en-US" w:eastAsia="zh-CN" w:bidi="ar"/>
              </w:rPr>
              <w:t>标段：</w:t>
            </w:r>
          </w:p>
        </w:tc>
        <w:tc>
          <w:tcPr>
            <w:tcW w:w="173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83"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26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716"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797"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83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914"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83"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26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716"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797"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3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9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3"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26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716"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797"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3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264"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highlight w:val="none"/>
              </w:rPr>
            </w:pPr>
          </w:p>
        </w:tc>
        <w:tc>
          <w:tcPr>
            <w:tcW w:w="2716"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highlight w:val="none"/>
              </w:rPr>
            </w:pPr>
          </w:p>
        </w:tc>
        <w:tc>
          <w:tcPr>
            <w:tcW w:w="179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836"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91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496" w:type="dxa"/>
            <w:gridSpan w:val="2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eastAsia="宋体"/>
                <w:highlight w:val="none"/>
                <w:lang w:val="en-US" w:eastAsia="zh-CN"/>
              </w:rPr>
            </w:pPr>
            <w:r>
              <w:rPr>
                <w:rFonts w:hint="eastAsia"/>
                <w:highlight w:val="none"/>
                <w:lang w:val="en-US" w:eastAsia="zh-CN"/>
              </w:rPr>
              <w:t>合计</w:t>
            </w:r>
          </w:p>
        </w:tc>
        <w:tc>
          <w:tcPr>
            <w:tcW w:w="914"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795" w:hRule="atLeast"/>
        </w:trPr>
        <w:tc>
          <w:tcPr>
            <w:tcW w:w="10144" w:type="dxa"/>
            <w:gridSpan w:val="2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pStyle w:val="2"/>
              <w:ind w:left="0" w:leftChars="0" w:firstLine="0" w:firstLineChars="0"/>
              <w:rPr>
                <w:rFonts w:hint="eastAsia"/>
                <w:highlight w:val="none"/>
                <w:lang w:val="en-US" w:eastAsia="zh-CN"/>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570" w:hRule="atLeast"/>
        </w:trPr>
        <w:tc>
          <w:tcPr>
            <w:tcW w:w="627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工程名称：安装工程</w:t>
            </w:r>
          </w:p>
        </w:tc>
        <w:tc>
          <w:tcPr>
            <w:tcW w:w="1783"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091"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825" w:hRule="atLeast"/>
        </w:trPr>
        <w:tc>
          <w:tcPr>
            <w:tcW w:w="1079"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512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479" w:type="dxa"/>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46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460" w:hRule="atLeast"/>
        </w:trPr>
        <w:tc>
          <w:tcPr>
            <w:tcW w:w="107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512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47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470" w:hRule="atLeast"/>
        </w:trPr>
        <w:tc>
          <w:tcPr>
            <w:tcW w:w="107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512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47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415" w:hRule="atLeast"/>
        </w:trPr>
        <w:tc>
          <w:tcPr>
            <w:tcW w:w="107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512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47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326.64</w:t>
            </w:r>
          </w:p>
        </w:tc>
        <w:tc>
          <w:tcPr>
            <w:tcW w:w="14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400" w:hRule="atLeast"/>
        </w:trPr>
        <w:tc>
          <w:tcPr>
            <w:tcW w:w="107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512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47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315" w:hRule="atLeast"/>
        </w:trPr>
        <w:tc>
          <w:tcPr>
            <w:tcW w:w="107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512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47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435" w:hRule="atLeast"/>
        </w:trPr>
        <w:tc>
          <w:tcPr>
            <w:tcW w:w="107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512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47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233.871</w:t>
            </w:r>
          </w:p>
        </w:tc>
        <w:tc>
          <w:tcPr>
            <w:tcW w:w="14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310" w:hRule="atLeast"/>
        </w:trPr>
        <w:tc>
          <w:tcPr>
            <w:tcW w:w="107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512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47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6" w:type="dxa"/>
          <w:trHeight w:val="90" w:hRule="atLeast"/>
        </w:trPr>
        <w:tc>
          <w:tcPr>
            <w:tcW w:w="107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512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47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6" w:type="dxa"/>
          <w:trHeight w:val="450" w:hRule="atLeast"/>
        </w:trPr>
        <w:tc>
          <w:tcPr>
            <w:tcW w:w="107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3.4</w:t>
            </w:r>
          </w:p>
        </w:tc>
        <w:tc>
          <w:tcPr>
            <w:tcW w:w="512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47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6" w:type="dxa"/>
          <w:trHeight w:val="90" w:hRule="atLeast"/>
        </w:trPr>
        <w:tc>
          <w:tcPr>
            <w:tcW w:w="1079"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512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479"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6" w:type="dxa"/>
          <w:trHeight w:val="495" w:hRule="atLeast"/>
        </w:trPr>
        <w:tc>
          <w:tcPr>
            <w:tcW w:w="1079"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3.6</w:t>
            </w:r>
          </w:p>
        </w:tc>
        <w:tc>
          <w:tcPr>
            <w:tcW w:w="512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工程优质费</w:t>
            </w:r>
          </w:p>
        </w:tc>
        <w:tc>
          <w:tcPr>
            <w:tcW w:w="2479"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6" w:type="dxa"/>
          <w:trHeight w:val="415" w:hRule="atLeast"/>
        </w:trPr>
        <w:tc>
          <w:tcPr>
            <w:tcW w:w="1079"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3.7</w:t>
            </w:r>
          </w:p>
        </w:tc>
        <w:tc>
          <w:tcPr>
            <w:tcW w:w="512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概算幅度差</w:t>
            </w:r>
          </w:p>
        </w:tc>
        <w:tc>
          <w:tcPr>
            <w:tcW w:w="2479"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375" w:hRule="atLeast"/>
        </w:trPr>
        <w:tc>
          <w:tcPr>
            <w:tcW w:w="1079"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3.8</w:t>
            </w:r>
          </w:p>
        </w:tc>
        <w:tc>
          <w:tcPr>
            <w:tcW w:w="512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索赔费用</w:t>
            </w:r>
          </w:p>
        </w:tc>
        <w:tc>
          <w:tcPr>
            <w:tcW w:w="2479"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6" w:type="dxa"/>
          <w:trHeight w:val="530" w:hRule="atLeast"/>
        </w:trPr>
        <w:tc>
          <w:tcPr>
            <w:tcW w:w="1079"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3.9</w:t>
            </w:r>
          </w:p>
        </w:tc>
        <w:tc>
          <w:tcPr>
            <w:tcW w:w="512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479"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6" w:type="dxa"/>
          <w:trHeight w:val="575" w:hRule="atLeast"/>
        </w:trPr>
        <w:tc>
          <w:tcPr>
            <w:tcW w:w="1079"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w:t>
            </w:r>
          </w:p>
        </w:tc>
        <w:tc>
          <w:tcPr>
            <w:tcW w:w="512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其他费用</w:t>
            </w:r>
          </w:p>
        </w:tc>
        <w:tc>
          <w:tcPr>
            <w:tcW w:w="2479"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66" w:type="dxa"/>
          <w:trHeight w:val="475" w:hRule="atLeast"/>
        </w:trPr>
        <w:tc>
          <w:tcPr>
            <w:tcW w:w="1079"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w:t>
            </w:r>
          </w:p>
        </w:tc>
        <w:tc>
          <w:tcPr>
            <w:tcW w:w="512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479"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6" w:type="dxa"/>
          <w:trHeight w:val="415" w:hRule="atLeast"/>
        </w:trPr>
        <w:tc>
          <w:tcPr>
            <w:tcW w:w="1079"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w:t>
            </w:r>
          </w:p>
        </w:tc>
        <w:tc>
          <w:tcPr>
            <w:tcW w:w="512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479"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6" w:type="dxa"/>
          <w:trHeight w:val="495" w:hRule="atLeast"/>
        </w:trPr>
        <w:tc>
          <w:tcPr>
            <w:tcW w:w="1079"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512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总造价</w:t>
            </w:r>
          </w:p>
        </w:tc>
        <w:tc>
          <w:tcPr>
            <w:tcW w:w="2479"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6" w:type="dxa"/>
          <w:trHeight w:val="675" w:hRule="atLeast"/>
        </w:trPr>
        <w:tc>
          <w:tcPr>
            <w:tcW w:w="1079"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w:t>
            </w:r>
          </w:p>
        </w:tc>
        <w:tc>
          <w:tcPr>
            <w:tcW w:w="512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人工费</w:t>
            </w:r>
          </w:p>
        </w:tc>
        <w:tc>
          <w:tcPr>
            <w:tcW w:w="2479"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6" w:type="dxa"/>
          <w:trHeight w:val="1080" w:hRule="atLeast"/>
        </w:trPr>
        <w:tc>
          <w:tcPr>
            <w:tcW w:w="62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招标控制价合计=1+2+3+5</w:t>
            </w:r>
          </w:p>
        </w:tc>
        <w:tc>
          <w:tcPr>
            <w:tcW w:w="2479"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4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bl>
    <w:p>
      <w:pPr>
        <w:autoSpaceDE w:val="0"/>
        <w:autoSpaceDN w:val="0"/>
        <w:spacing w:line="520" w:lineRule="exact"/>
        <w:ind w:firstLine="0" w:firstLineChars="0"/>
        <w:rPr>
          <w:rFonts w:hint="eastAsia" w:ascii="宋体" w:hAnsi="宋体" w:eastAsia="宋体" w:cs="宋体"/>
          <w:b/>
          <w:bCs/>
          <w:color w:val="auto"/>
          <w:sz w:val="24"/>
          <w:szCs w:val="24"/>
          <w:highlight w:val="none"/>
          <w:u w:val="none"/>
        </w:rPr>
      </w:pP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工程名称：安装工程</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highlight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highlight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highlight w:val="none"/>
              </w:rPr>
            </w:pPr>
          </w:p>
        </w:tc>
        <w:tc>
          <w:tcPr>
            <w:tcW w:w="268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031001006001</w:t>
            </w:r>
          </w:p>
        </w:tc>
        <w:tc>
          <w:tcPr>
            <w:tcW w:w="12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塑料管</w:t>
            </w:r>
          </w:p>
        </w:tc>
        <w:tc>
          <w:tcPr>
            <w:tcW w:w="268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1.安装部位:室内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2.介质:污水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3.材质、规格:UPVC排水管 DN100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4.连接形式:粘接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5.压力试验及吹、洗设计要求:按设计要求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6.其他:详见图纸、施工方案或业主要求</w:t>
            </w:r>
          </w:p>
        </w:tc>
        <w:tc>
          <w:tcPr>
            <w:tcW w:w="5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35</w:t>
            </w:r>
          </w:p>
        </w:tc>
        <w:tc>
          <w:tcPr>
            <w:tcW w:w="9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031001006002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塑料管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1.安装部位:室内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2.介质:给水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3.材质、规格:PPR给水管 DN32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4.连接形式:热熔连接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5.压力试验及吹、洗设计要求:管道消毒、冲洗</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6.其他:详见图纸、施工方案或业主要求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031004014001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给、排水附(配)件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1.材质:带皮管水龙头（管长10米）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2.安装方式:综合考虑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c>
          <w:tcPr>
            <w:tcW w:w="1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分部分项合计</w:t>
            </w:r>
          </w:p>
        </w:tc>
        <w:tc>
          <w:tcPr>
            <w:tcW w:w="268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p>
        </w:tc>
        <w:tc>
          <w:tcPr>
            <w:tcW w:w="5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highlight w:val="none"/>
              </w:rPr>
            </w:pPr>
          </w:p>
        </w:tc>
        <w:tc>
          <w:tcPr>
            <w:tcW w:w="9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9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单价措施合计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highlight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2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2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spacing w:line="360" w:lineRule="auto"/>
        <w:rPr>
          <w:rFonts w:hint="eastAsia" w:ascii="宋体" w:hAnsi="宋体" w:eastAsia="宋体" w:cs="宋体"/>
          <w:b/>
          <w:bCs/>
          <w:color w:val="auto"/>
          <w:sz w:val="21"/>
          <w:szCs w:val="21"/>
          <w:highlight w:val="none"/>
        </w:rPr>
      </w:pPr>
    </w:p>
    <w:tbl>
      <w:tblPr>
        <w:tblStyle w:val="23"/>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0"/>
        <w:gridCol w:w="3552"/>
        <w:gridCol w:w="792"/>
        <w:gridCol w:w="792"/>
        <w:gridCol w:w="729"/>
        <w:gridCol w:w="692"/>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9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40"/>
                <w:szCs w:val="40"/>
                <w:highlight w:val="none"/>
                <w:u w:val="none"/>
                <w:lang w:val="en-US" w:eastAsia="zh-CN" w:bidi="ar"/>
              </w:rPr>
            </w:pPr>
          </w:p>
          <w:tbl>
            <w:tblPr>
              <w:tblStyle w:val="23"/>
              <w:tblW w:w="9679"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
              <w:gridCol w:w="730"/>
              <w:gridCol w:w="1449"/>
              <w:gridCol w:w="1964"/>
              <w:gridCol w:w="1429"/>
              <w:gridCol w:w="145"/>
              <w:gridCol w:w="850"/>
              <w:gridCol w:w="692"/>
              <w:gridCol w:w="354"/>
              <w:gridCol w:w="1031"/>
              <w:gridCol w:w="1017"/>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7" w:type="dxa"/>
                <w:trHeight w:val="727" w:hRule="atLeast"/>
              </w:trPr>
              <w:tc>
                <w:tcPr>
                  <w:tcW w:w="9672"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7" w:type="dxa"/>
                <w:trHeight w:val="525" w:hRule="atLeast"/>
              </w:trPr>
              <w:tc>
                <w:tcPr>
                  <w:tcW w:w="557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工程名称：安装工程</w:t>
                  </w:r>
                </w:p>
              </w:tc>
              <w:tc>
                <w:tcPr>
                  <w:tcW w:w="168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41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92" w:hRule="atLeast"/>
              </w:trPr>
              <w:tc>
                <w:tcPr>
                  <w:tcW w:w="737"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44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6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57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8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04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0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01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83" w:hRule="atLeast"/>
              </w:trPr>
              <w:tc>
                <w:tcPr>
                  <w:tcW w:w="73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9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5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326.64 </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83" w:hRule="atLeast"/>
              </w:trPr>
              <w:tc>
                <w:tcPr>
                  <w:tcW w:w="73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031301010001</w:t>
                  </w:r>
                </w:p>
              </w:tc>
              <w:tc>
                <w:tcPr>
                  <w:tcW w:w="19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安装与生产同时进行增加费用</w:t>
                  </w:r>
                </w:p>
              </w:tc>
              <w:tc>
                <w:tcPr>
                  <w:tcW w:w="15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83" w:hRule="atLeast"/>
              </w:trPr>
              <w:tc>
                <w:tcPr>
                  <w:tcW w:w="73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031301011001</w:t>
                  </w:r>
                </w:p>
              </w:tc>
              <w:tc>
                <w:tcPr>
                  <w:tcW w:w="19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在有害身体健康环境中施工增加费</w:t>
                  </w:r>
                </w:p>
              </w:tc>
              <w:tc>
                <w:tcPr>
                  <w:tcW w:w="15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992" w:hRule="atLeast"/>
              </w:trPr>
              <w:tc>
                <w:tcPr>
                  <w:tcW w:w="73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TSSGBWZJF001</w:t>
                  </w:r>
                </w:p>
              </w:tc>
              <w:tc>
                <w:tcPr>
                  <w:tcW w:w="19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在地下（暗）室、设备及大口径管道内等特殊施工部位进行施工增加费</w:t>
                  </w:r>
                </w:p>
              </w:tc>
              <w:tc>
                <w:tcPr>
                  <w:tcW w:w="15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83" w:hRule="atLeast"/>
              </w:trPr>
              <w:tc>
                <w:tcPr>
                  <w:tcW w:w="73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粤031302008001</w:t>
                  </w:r>
                </w:p>
              </w:tc>
              <w:tc>
                <w:tcPr>
                  <w:tcW w:w="19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5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6" w:hRule="atLeast"/>
              </w:trPr>
              <w:tc>
                <w:tcPr>
                  <w:tcW w:w="73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031302002001</w:t>
                  </w:r>
                </w:p>
              </w:tc>
              <w:tc>
                <w:tcPr>
                  <w:tcW w:w="19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5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34" w:hRule="atLeast"/>
              </w:trPr>
              <w:tc>
                <w:tcPr>
                  <w:tcW w:w="73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JTGRSGZJF001</w:t>
                  </w:r>
                </w:p>
              </w:tc>
              <w:tc>
                <w:tcPr>
                  <w:tcW w:w="19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交通干扰工程施工增加费</w:t>
                  </w:r>
                </w:p>
              </w:tc>
              <w:tc>
                <w:tcPr>
                  <w:tcW w:w="15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83" w:hRule="atLeast"/>
              </w:trPr>
              <w:tc>
                <w:tcPr>
                  <w:tcW w:w="73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粤031302009001</w:t>
                  </w:r>
                </w:p>
              </w:tc>
              <w:tc>
                <w:tcPr>
                  <w:tcW w:w="19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5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6" w:hRule="atLeast"/>
              </w:trPr>
              <w:tc>
                <w:tcPr>
                  <w:tcW w:w="73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DXGXJCJXF001</w:t>
                  </w:r>
                </w:p>
              </w:tc>
              <w:tc>
                <w:tcPr>
                  <w:tcW w:w="19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5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6" w:hRule="atLeast"/>
              </w:trPr>
              <w:tc>
                <w:tcPr>
                  <w:tcW w:w="73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9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5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364" w:hRule="atLeast"/>
              </w:trPr>
              <w:tc>
                <w:tcPr>
                  <w:tcW w:w="6574"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04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3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1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bl>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pStyle w:val="2"/>
              <w:rPr>
                <w:rFonts w:hint="eastAsia" w:ascii="宋体" w:hAnsi="宋体" w:eastAsia="宋体" w:cs="宋体"/>
                <w:b/>
                <w:i w:val="0"/>
                <w:color w:val="000000"/>
                <w:kern w:val="0"/>
                <w:sz w:val="40"/>
                <w:szCs w:val="40"/>
                <w:highlight w:val="none"/>
                <w:u w:val="none"/>
                <w:lang w:val="en-US" w:eastAsia="zh-CN" w:bidi="ar"/>
              </w:rPr>
            </w:pPr>
          </w:p>
          <w:p>
            <w:pPr>
              <w:pStyle w:val="2"/>
              <w:rPr>
                <w:rFonts w:hint="eastAsia" w:ascii="宋体" w:hAnsi="宋体" w:eastAsia="宋体" w:cs="宋体"/>
                <w:b/>
                <w:i w:val="0"/>
                <w:color w:val="000000"/>
                <w:kern w:val="0"/>
                <w:sz w:val="40"/>
                <w:szCs w:val="40"/>
                <w:highlight w:val="none"/>
                <w:u w:val="none"/>
                <w:lang w:val="en-US" w:eastAsia="zh-CN" w:bidi="ar"/>
              </w:rPr>
            </w:pPr>
          </w:p>
          <w:p>
            <w:pPr>
              <w:pStyle w:val="2"/>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8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工程名称：安装工程</w:t>
            </w:r>
          </w:p>
        </w:tc>
        <w:tc>
          <w:tcPr>
            <w:tcW w:w="168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highlight w:val="none"/>
              </w:rPr>
            </w:pPr>
            <w:r>
              <w:rPr>
                <w:rFonts w:hint="eastAsia" w:ascii="宋体" w:hAnsi="宋体" w:eastAsia="宋体" w:cs="宋体"/>
                <w:i w:val="0"/>
                <w:color w:val="000000"/>
                <w:kern w:val="0"/>
                <w:sz w:val="20"/>
                <w:szCs w:val="20"/>
                <w:highlight w:val="none"/>
                <w:u w:val="none"/>
                <w:lang w:val="en-US" w:eastAsia="zh-CN" w:bidi="ar"/>
              </w:rPr>
              <w:t>标段：</w:t>
            </w:r>
          </w:p>
        </w:tc>
        <w:tc>
          <w:tcPr>
            <w:tcW w:w="241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71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75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57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164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7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233.871</w:t>
            </w:r>
          </w:p>
        </w:tc>
        <w:tc>
          <w:tcPr>
            <w:tcW w:w="15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w:t>
            </w: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w:t>
            </w: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w:t>
            </w: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w:t>
            </w: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w:t>
            </w: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预算包干费</w:t>
            </w: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工程优质费</w:t>
            </w: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w:t>
            </w: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概算幅度差</w:t>
            </w: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w:t>
            </w: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w:t>
            </w: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索赔费用</w:t>
            </w: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w:t>
            </w: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其他费用</w:t>
            </w: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3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75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57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64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91"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c>
          <w:tcPr>
            <w:tcW w:w="371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合  计</w:t>
            </w:r>
          </w:p>
        </w:tc>
        <w:tc>
          <w:tcPr>
            <w:tcW w:w="1759"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157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highlight w:val="none"/>
              </w:rPr>
            </w:pPr>
          </w:p>
        </w:tc>
        <w:tc>
          <w:tcPr>
            <w:tcW w:w="164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r>
    </w:tbl>
    <w:p>
      <w:pPr>
        <w:pStyle w:val="13"/>
        <w:tabs>
          <w:tab w:val="left" w:pos="1260"/>
        </w:tabs>
        <w:spacing w:line="500" w:lineRule="exact"/>
        <w:jc w:val="left"/>
        <w:rPr>
          <w:rFonts w:hint="eastAsia" w:ascii="宋体" w:hAnsi="宋体" w:eastAsia="宋体" w:cs="宋体"/>
          <w:b/>
          <w:bCs/>
          <w:kern w:val="2"/>
          <w:sz w:val="21"/>
          <w:szCs w:val="21"/>
          <w:highlight w:val="none"/>
          <w:lang w:val="en-US" w:eastAsia="zh-CN" w:bidi="ar-SA"/>
        </w:rPr>
      </w:pPr>
    </w:p>
    <w:p>
      <w:pPr>
        <w:pStyle w:val="13"/>
        <w:tabs>
          <w:tab w:val="left" w:pos="1260"/>
        </w:tabs>
        <w:spacing w:line="500" w:lineRule="exact"/>
        <w:jc w:val="left"/>
        <w:rPr>
          <w:rFonts w:hint="eastAsia" w:ascii="宋体" w:hAnsi="宋体" w:eastAsia="宋体" w:cs="宋体"/>
          <w:b/>
          <w:bCs/>
          <w:kern w:val="2"/>
          <w:sz w:val="21"/>
          <w:szCs w:val="21"/>
          <w:highlight w:val="none"/>
          <w:lang w:val="en-US" w:eastAsia="zh-CN" w:bidi="ar-SA"/>
        </w:rPr>
      </w:pP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工程名称：安装工程</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eastAsia="宋体"/>
                <w:highlight w:val="none"/>
                <w:lang w:val="en-US" w:eastAsia="zh-CN"/>
              </w:rPr>
            </w:pPr>
            <w:r>
              <w:rPr>
                <w:rFonts w:hint="eastAsia"/>
                <w:highlight w:val="none"/>
                <w:lang w:val="en-US" w:eastAsia="zh-CN"/>
              </w:rPr>
              <w:t>合计</w:t>
            </w:r>
          </w:p>
        </w:tc>
        <w:tc>
          <w:tcPr>
            <w:tcW w:w="15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13"/>
        <w:tabs>
          <w:tab w:val="left" w:pos="1260"/>
        </w:tabs>
        <w:spacing w:line="500" w:lineRule="exact"/>
        <w:jc w:val="left"/>
        <w:rPr>
          <w:rFonts w:hint="eastAsia" w:ascii="宋体" w:hAnsi="宋体" w:eastAsia="宋体" w:cs="宋体"/>
          <w:b/>
          <w:bCs/>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9</w:t>
      </w:r>
      <w:r>
        <w:rPr>
          <w:rFonts w:hint="eastAsia" w:ascii="宋体" w:hAnsi="宋体" w:eastAsia="宋体" w:cs="宋体"/>
          <w:b/>
          <w:bCs/>
          <w:color w:val="000000"/>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（受益人）</w:t>
      </w:r>
      <w:r>
        <w:rPr>
          <w:rFonts w:hint="eastAsia" w:ascii="宋体" w:hAnsi="宋体" w:eastAsia="宋体" w:cs="宋体"/>
          <w:color w:val="000000"/>
          <w:sz w:val="24"/>
          <w:szCs w:val="24"/>
          <w:highlight w:val="none"/>
        </w:rPr>
        <w:br w:type="textWrapping"/>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（以下简称“委托人”）与贵方于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一、我行保证在收到贵单位于保函有效期内送达的依本保函约定的索赔申请后，在个</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工作日内无条件和不可改变地向贵单位支付最高金额不超过人民币元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三、本保函自签发之日起生效，有效期至</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5.受益人请求付款的请款单据包含法院裁判文书、仲裁裁决、第三方单位出具的鉴定书等申请人违约的证明材料。</w:t>
      </w:r>
    </w:p>
    <w:p>
      <w:pPr>
        <w:pStyle w:val="2"/>
        <w:rPr>
          <w:rFonts w:hint="eastAsia"/>
          <w:highlight w:val="none"/>
          <w:lang w:val="en-US" w:eastAsia="zh-CN"/>
        </w:rPr>
      </w:pPr>
    </w:p>
    <w:p>
      <w:pPr>
        <w:pStyle w:val="13"/>
        <w:tabs>
          <w:tab w:val="left" w:pos="1260"/>
        </w:tabs>
        <w:spacing w:line="500" w:lineRule="exact"/>
        <w:jc w:val="left"/>
        <w:rPr>
          <w:rFonts w:hint="eastAsia" w:ascii="宋体" w:hAnsi="宋体" w:eastAsia="宋体" w:cs="宋体"/>
          <w:b/>
          <w:bCs/>
          <w:kern w:val="2"/>
          <w:sz w:val="21"/>
          <w:szCs w:val="21"/>
          <w:highlight w:val="none"/>
          <w:lang w:val="en-US" w:eastAsia="zh-CN" w:bidi="ar-SA"/>
        </w:rPr>
      </w:pPr>
    </w:p>
    <w:p>
      <w:pPr>
        <w:pStyle w:val="4"/>
        <w:jc w:val="both"/>
        <w:rPr>
          <w:rFonts w:hint="eastAsia"/>
          <w:highlight w:val="none"/>
        </w:rPr>
      </w:pPr>
      <w:bookmarkStart w:id="55" w:name="_Toc16552"/>
      <w:bookmarkStart w:id="56" w:name="_Toc6230"/>
      <w:bookmarkStart w:id="57" w:name="_Toc1563"/>
      <w:bookmarkStart w:id="58" w:name="_Toc21847"/>
      <w:bookmarkStart w:id="59" w:name="_Toc23515"/>
      <w:bookmarkStart w:id="60" w:name="_Toc28358"/>
      <w:bookmarkStart w:id="61" w:name="_Toc8147"/>
      <w:bookmarkStart w:id="62" w:name="_Toc12169"/>
      <w:bookmarkStart w:id="63" w:name="_Toc5129"/>
      <w:bookmarkStart w:id="64" w:name="_Toc3723"/>
      <w:bookmarkStart w:id="65" w:name="_Toc30824"/>
    </w:p>
    <w:p>
      <w:pPr>
        <w:pStyle w:val="4"/>
        <w:jc w:val="both"/>
        <w:rPr>
          <w:rFonts w:hint="eastAsia" w:ascii="黑体" w:hAnsi="黑体" w:eastAsia="黑体" w:cs="黑体"/>
          <w:highlight w:val="none"/>
        </w:rPr>
      </w:pPr>
    </w:p>
    <w:p>
      <w:pPr>
        <w:rPr>
          <w:rFonts w:hint="eastAsia" w:ascii="黑体" w:hAnsi="黑体" w:eastAsia="黑体" w:cs="黑体"/>
          <w:highlight w:val="none"/>
        </w:rPr>
      </w:pPr>
    </w:p>
    <w:p>
      <w:pPr>
        <w:pStyle w:val="2"/>
        <w:rPr>
          <w:rFonts w:hint="eastAsia"/>
          <w:highlight w:val="none"/>
        </w:rPr>
      </w:pPr>
    </w:p>
    <w:p>
      <w:pPr>
        <w:pStyle w:val="4"/>
        <w:rPr>
          <w:rFonts w:hint="eastAsia" w:ascii="黑体" w:hAnsi="黑体" w:eastAsia="黑体" w:cs="黑体"/>
          <w:highlight w:val="none"/>
        </w:rPr>
      </w:pPr>
    </w:p>
    <w:p>
      <w:pPr>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default" w:ascii="黑体" w:hAnsi="黑体" w:eastAsia="黑体" w:cs="黑体"/>
          <w:highlight w:val="none"/>
        </w:rPr>
      </w:pPr>
    </w:p>
    <w:p>
      <w:pPr>
        <w:pStyle w:val="4"/>
        <w:rPr>
          <w:rFonts w:hint="eastAsia" w:ascii="黑体" w:hAnsi="黑体" w:eastAsia="黑体" w:cs="黑体"/>
          <w:highlight w:val="none"/>
        </w:rPr>
      </w:pPr>
      <w:r>
        <w:rPr>
          <w:rFonts w:hint="eastAsia" w:ascii="黑体" w:hAnsi="黑体" w:eastAsia="黑体" w:cs="黑体"/>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ascii="黑体" w:hAnsi="黑体" w:eastAsia="黑体" w:cs="黑体"/>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ascii="黑体" w:hAnsi="黑体" w:eastAsia="黑体" w:cs="黑体"/>
          <w:highlight w:val="none"/>
        </w:rPr>
        <w:t>第七章</w:t>
      </w:r>
      <w:bookmarkEnd w:id="55"/>
      <w:bookmarkEnd w:id="56"/>
      <w:bookmarkEnd w:id="57"/>
      <w:bookmarkEnd w:id="58"/>
      <w:bookmarkEnd w:id="59"/>
      <w:bookmarkEnd w:id="60"/>
      <w:bookmarkEnd w:id="61"/>
      <w:bookmarkEnd w:id="62"/>
      <w:bookmarkEnd w:id="63"/>
      <w:bookmarkEnd w:id="64"/>
      <w:bookmarkEnd w:id="65"/>
    </w:p>
    <w:p>
      <w:pPr>
        <w:pStyle w:val="4"/>
        <w:rPr>
          <w:rFonts w:hint="eastAsia" w:ascii="黑体" w:hAnsi="黑体" w:eastAsia="黑体" w:cs="黑体"/>
          <w:highlight w:val="none"/>
        </w:rPr>
      </w:pPr>
    </w:p>
    <w:p>
      <w:pPr>
        <w:pStyle w:val="4"/>
        <w:rPr>
          <w:rFonts w:hint="eastAsia" w:ascii="黑体" w:hAnsi="黑体" w:eastAsia="黑体" w:cs="黑体"/>
          <w:highlight w:val="none"/>
        </w:rPr>
      </w:pPr>
      <w:bookmarkStart w:id="66" w:name="_Toc24815"/>
      <w:bookmarkStart w:id="67" w:name="_Toc22764"/>
      <w:bookmarkStart w:id="68" w:name="_Toc17119"/>
      <w:bookmarkStart w:id="69" w:name="_Toc24490"/>
      <w:bookmarkStart w:id="70" w:name="_Toc21675"/>
      <w:bookmarkStart w:id="71" w:name="_Toc12769"/>
      <w:bookmarkStart w:id="72" w:name="_Toc5342"/>
      <w:bookmarkStart w:id="73" w:name="_Toc12610"/>
      <w:bookmarkStart w:id="74" w:name="_Toc30157"/>
      <w:bookmarkStart w:id="75" w:name="_Toc87616388"/>
      <w:bookmarkStart w:id="76" w:name="_Toc88209951"/>
      <w:bookmarkStart w:id="77" w:name="_Toc31564"/>
      <w:bookmarkStart w:id="78" w:name="_Toc10840"/>
      <w:r>
        <w:rPr>
          <w:rFonts w:hint="eastAsia" w:ascii="黑体" w:hAnsi="黑体" w:eastAsia="黑体" w:cs="黑体"/>
          <w:highlight w:val="none"/>
        </w:rPr>
        <w:t>响应文件格式要求</w:t>
      </w:r>
      <w:bookmarkEnd w:id="66"/>
      <w:bookmarkEnd w:id="67"/>
      <w:bookmarkEnd w:id="68"/>
      <w:bookmarkEnd w:id="69"/>
      <w:bookmarkEnd w:id="70"/>
      <w:bookmarkEnd w:id="71"/>
      <w:bookmarkEnd w:id="72"/>
      <w:bookmarkEnd w:id="73"/>
      <w:bookmarkEnd w:id="74"/>
      <w:bookmarkEnd w:id="75"/>
      <w:bookmarkEnd w:id="76"/>
      <w:bookmarkEnd w:id="77"/>
      <w:bookmarkEnd w:id="78"/>
    </w:p>
    <w:p>
      <w:pPr>
        <w:pStyle w:val="4"/>
        <w:rPr>
          <w:rFonts w:hint="eastAsia" w:ascii="黑体" w:hAnsi="黑体" w:eastAsia="黑体" w:cs="黑体"/>
          <w:highlight w:val="none"/>
        </w:rPr>
      </w:pPr>
    </w:p>
    <w:p>
      <w:pPr>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eastAsia" w:ascii="黑体" w:hAnsi="黑体" w:eastAsia="黑体" w:cs="黑体"/>
          <w:highlight w:val="none"/>
        </w:rPr>
      </w:pPr>
    </w:p>
    <w:p>
      <w:pPr>
        <w:pStyle w:val="2"/>
        <w:rPr>
          <w:rFonts w:hint="default" w:ascii="黑体" w:hAnsi="黑体" w:eastAsia="黑体" w:cs="黑体"/>
          <w:highlight w:val="none"/>
        </w:rPr>
      </w:pPr>
    </w:p>
    <w:p>
      <w:pPr>
        <w:pStyle w:val="4"/>
        <w:jc w:val="both"/>
        <w:rPr>
          <w:rFonts w:hint="eastAsia" w:ascii="黑体" w:hAnsi="黑体" w:eastAsia="黑体" w:cs="黑体"/>
          <w:highlight w:val="none"/>
        </w:rPr>
      </w:pPr>
    </w:p>
    <w:p>
      <w:pPr>
        <w:pStyle w:val="4"/>
        <w:rPr>
          <w:rFonts w:hint="eastAsia" w:ascii="黑体" w:hAnsi="黑体" w:eastAsia="黑体" w:cs="黑体"/>
          <w:highlight w:val="none"/>
        </w:rPr>
      </w:pPr>
      <w:r>
        <w:rPr>
          <w:rFonts w:hint="eastAsia" w:ascii="黑体" w:hAnsi="黑体" w:eastAsia="黑体" w:cs="黑体"/>
          <w:highlight w:val="non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hint="eastAsia" w:ascii="黑体" w:hAnsi="黑体" w:eastAsia="黑体" w:cs="黑体"/>
          <w:sz w:val="44"/>
          <w:szCs w:val="44"/>
          <w:highlight w:val="none"/>
        </w:rPr>
        <w:t>目  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spacing w:line="600" w:lineRule="exact"/>
        <w:rPr>
          <w:rFonts w:ascii="仿宋_GB2312" w:eastAsia="仿宋_GB2312"/>
          <w:color w:val="auto"/>
          <w:sz w:val="28"/>
          <w:szCs w:val="28"/>
          <w:highlight w:val="none"/>
        </w:rPr>
      </w:pPr>
      <w:bookmarkStart w:id="79" w:name="_Toc6313"/>
      <w:bookmarkStart w:id="80" w:name="_Toc12665"/>
      <w:bookmarkStart w:id="81" w:name="_Toc87616394"/>
      <w:bookmarkStart w:id="82" w:name="_Toc28619645"/>
      <w:bookmarkStart w:id="83" w:name="_Toc88209957"/>
      <w:r>
        <w:rPr>
          <w:rFonts w:hint="eastAsia" w:ascii="仿宋_GB2312" w:eastAsia="仿宋_GB2312"/>
          <w:color w:val="auto"/>
          <w:sz w:val="28"/>
          <w:szCs w:val="28"/>
          <w:highlight w:val="none"/>
        </w:rPr>
        <w:t>1.响应函</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667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7667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ap/F/YAAAACQEAAA8AAAAAAAAA&#10;AQAgAAAAIgAAAGRycy9kb3ducmV2LnhtbFBLAQIUABQAAAAIAIdO4kBRhWvlSgIAAJgEAAAOAAAA&#10;AAAAAAEAIAAAACc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身份证原件备查。</w:t>
      </w:r>
    </w:p>
    <w:p>
      <w:pPr>
        <w:pStyle w:val="38"/>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769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7769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DferaFIAgAAmA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rPr>
          <w:rFonts w:ascii="仿宋_GB2312" w:eastAsia="仿宋_GB2312" w:hAnsiTheme="minorEastAsia"/>
          <w:sz w:val="28"/>
          <w:szCs w:val="28"/>
          <w:highlight w:val="none"/>
        </w:rPr>
      </w:pPr>
      <w:r>
        <w:rPr>
          <w:rFonts w:hint="eastAsia" w:ascii="宋体" w:hAnsi="宋体" w:eastAsia="宋体" w:cs="宋体"/>
          <w:color w:val="auto"/>
          <w:kern w:val="2"/>
          <w:sz w:val="24"/>
          <w:szCs w:val="24"/>
          <w:highlight w:val="none"/>
          <w:lang w:val="en-GB"/>
        </w:rPr>
        <w:t>年  月  日</w:t>
      </w:r>
      <w:bookmarkEnd w:id="79"/>
      <w:bookmarkEnd w:id="80"/>
      <w:bookmarkEnd w:id="81"/>
      <w:bookmarkEnd w:id="82"/>
      <w:bookmarkEnd w:id="83"/>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numPr>
          <w:ilvl w:val="0"/>
          <w:numId w:val="6"/>
        </w:numPr>
        <w:rPr>
          <w:highlight w:val="none"/>
        </w:rPr>
      </w:pPr>
      <w:bookmarkStart w:id="84" w:name="_Toc32430"/>
      <w:bookmarkStart w:id="85" w:name="_Toc19423"/>
      <w:r>
        <w:rPr>
          <w:rFonts w:hint="eastAsia" w:asciiTheme="minorEastAsia" w:hAnsiTheme="minorEastAsia" w:eastAsiaTheme="minorEastAsia"/>
          <w:sz w:val="28"/>
          <w:szCs w:val="28"/>
          <w:highlight w:val="none"/>
        </w:rPr>
        <w:t>报价表</w:t>
      </w:r>
      <w:bookmarkEnd w:id="84"/>
      <w:bookmarkEnd w:id="85"/>
    </w:p>
    <w:tbl>
      <w:tblPr>
        <w:tblStyle w:val="23"/>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7"/>
        <w:gridCol w:w="3077"/>
        <w:gridCol w:w="1610"/>
        <w:gridCol w:w="241"/>
        <w:gridCol w:w="692"/>
        <w:gridCol w:w="116"/>
        <w:gridCol w:w="1049"/>
        <w:gridCol w:w="1049"/>
        <w:gridCol w:w="1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9800"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单项工程预算价汇总表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trPr>
        <w:tc>
          <w:tcPr>
            <w:tcW w:w="584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工程名称：广州市净水有限公司石井净分公司一期垃圾房优化项目</w:t>
            </w:r>
          </w:p>
        </w:tc>
        <w:tc>
          <w:tcPr>
            <w:tcW w:w="692"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326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 w:hRule="atLeast"/>
        </w:trPr>
        <w:tc>
          <w:tcPr>
            <w:tcW w:w="91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07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单位工程名称</w:t>
            </w:r>
          </w:p>
        </w:tc>
        <w:tc>
          <w:tcPr>
            <w:tcW w:w="16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4196"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3" w:hRule="atLeast"/>
        </w:trPr>
        <w:tc>
          <w:tcPr>
            <w:tcW w:w="91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7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0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9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0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道路工程</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3459.57</w:t>
            </w:r>
          </w:p>
        </w:tc>
        <w:tc>
          <w:tcPr>
            <w:tcW w:w="10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8780.679</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9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0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安装工程</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326.64</w:t>
            </w:r>
          </w:p>
        </w:tc>
        <w:tc>
          <w:tcPr>
            <w:tcW w:w="10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233.871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3" w:hRule="atLeast"/>
        </w:trPr>
        <w:tc>
          <w:tcPr>
            <w:tcW w:w="3994"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合计</w:t>
            </w:r>
          </w:p>
        </w:tc>
        <w:tc>
          <w:tcPr>
            <w:tcW w:w="5806" w:type="dxa"/>
            <w:gridSpan w:val="7"/>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2"/>
        <w:ind w:left="0" w:leftChars="0" w:firstLine="0" w:firstLineChars="0"/>
        <w:rPr>
          <w:rFonts w:hint="eastAsia" w:ascii="宋体" w:hAnsi="宋体" w:eastAsia="宋体" w:cs="宋体"/>
          <w:b/>
          <w:bCs/>
          <w:kern w:val="2"/>
          <w:sz w:val="21"/>
          <w:szCs w:val="21"/>
          <w:highlight w:val="none"/>
          <w:lang w:val="en-US" w:eastAsia="zh-CN" w:bidi="ar-SA"/>
        </w:rPr>
      </w:pPr>
      <w:bookmarkStart w:id="90" w:name="_GoBack"/>
      <w:bookmarkEnd w:id="90"/>
    </w:p>
    <w:p>
      <w:pPr>
        <w:pStyle w:val="2"/>
        <w:ind w:left="0" w:leftChars="0" w:firstLine="0" w:firstLineChars="0"/>
        <w:rPr>
          <w:rFonts w:hint="eastAsia" w:ascii="宋体" w:hAnsi="宋体" w:eastAsia="宋体" w:cs="宋体"/>
          <w:b/>
          <w:bCs/>
          <w:kern w:val="2"/>
          <w:sz w:val="21"/>
          <w:szCs w:val="21"/>
          <w:highlight w:val="none"/>
          <w:lang w:val="en-US" w:eastAsia="zh-CN" w:bidi="ar-SA"/>
        </w:rPr>
      </w:pPr>
    </w:p>
    <w:tbl>
      <w:tblPr>
        <w:tblStyle w:val="23"/>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6"/>
        <w:gridCol w:w="4447"/>
        <w:gridCol w:w="70"/>
        <w:gridCol w:w="1692"/>
        <w:gridCol w:w="587"/>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70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9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工程名称：道路工程</w:t>
            </w:r>
          </w:p>
        </w:tc>
        <w:tc>
          <w:tcPr>
            <w:tcW w:w="1692"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42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7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44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34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83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3459.57</w:t>
            </w: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8780.679</w:t>
            </w: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44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349"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3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13"/>
        <w:spacing w:line="360" w:lineRule="auto"/>
        <w:ind w:firstLine="0" w:firstLineChars="0"/>
        <w:outlineLvl w:val="1"/>
        <w:rPr>
          <w:rFonts w:hint="eastAsia" w:asciiTheme="minorEastAsia" w:hAnsiTheme="minorEastAsia" w:eastAsiaTheme="minorEastAsia" w:cstheme="minorEastAsia"/>
          <w:color w:val="auto"/>
          <w:sz w:val="24"/>
          <w:highlight w:val="none"/>
          <w:u w:val="single"/>
          <w:lang w:val="en-US" w:eastAsia="zh-CN"/>
        </w:rPr>
      </w:pPr>
    </w:p>
    <w:p>
      <w:pPr>
        <w:pStyle w:val="14"/>
        <w:rPr>
          <w:rFonts w:hint="eastAsia" w:asciiTheme="minorEastAsia" w:hAnsiTheme="minorEastAsia" w:eastAsiaTheme="minorEastAsia" w:cstheme="minorEastAsia"/>
          <w:color w:val="auto"/>
          <w:sz w:val="24"/>
          <w:highlight w:val="none"/>
          <w:u w:val="single"/>
          <w:lang w:val="en-US" w:eastAsia="zh-CN"/>
        </w:rPr>
      </w:pPr>
    </w:p>
    <w:p>
      <w:pPr>
        <w:pStyle w:val="15"/>
        <w:rPr>
          <w:rFonts w:hint="eastAsia"/>
          <w:highlight w:val="none"/>
          <w:lang w:val="en-US" w:eastAsia="zh-CN"/>
        </w:rPr>
      </w:pPr>
    </w:p>
    <w:p>
      <w:pPr>
        <w:pStyle w:val="14"/>
        <w:rPr>
          <w:rFonts w:hint="eastAsia"/>
          <w:highlight w:val="none"/>
          <w:lang w:val="en-US" w:eastAsia="zh-CN"/>
        </w:rPr>
      </w:pPr>
    </w:p>
    <w:tbl>
      <w:tblPr>
        <w:tblStyle w:val="23"/>
        <w:tblW w:w="960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0"/>
        <w:gridCol w:w="259"/>
        <w:gridCol w:w="214"/>
        <w:gridCol w:w="9"/>
        <w:gridCol w:w="1749"/>
        <w:gridCol w:w="1312"/>
        <w:gridCol w:w="239"/>
        <w:gridCol w:w="1322"/>
        <w:gridCol w:w="390"/>
        <w:gridCol w:w="64"/>
        <w:gridCol w:w="388"/>
        <w:gridCol w:w="201"/>
        <w:gridCol w:w="62"/>
        <w:gridCol w:w="599"/>
        <w:gridCol w:w="237"/>
        <w:gridCol w:w="397"/>
        <w:gridCol w:w="548"/>
        <w:gridCol w:w="101"/>
        <w:gridCol w:w="12"/>
        <w:gridCol w:w="12"/>
        <w:gridCol w:w="598"/>
        <w:gridCol w:w="15"/>
        <w:gridCol w:w="138"/>
        <w:gridCol w:w="573"/>
        <w:gridCol w:w="28"/>
        <w:gridCol w:w="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00"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149"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工程名称：道路工程</w:t>
            </w:r>
          </w:p>
        </w:tc>
        <w:tc>
          <w:tcPr>
            <w:tcW w:w="1848"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603"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0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812"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281"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1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8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719"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0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81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8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8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3"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722"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0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81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8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8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3"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highlight w:val="none"/>
              </w:rPr>
            </w:pPr>
          </w:p>
        </w:tc>
        <w:tc>
          <w:tcPr>
            <w:tcW w:w="722"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010101002001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挖一般土方</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1.土壤类别:综合考虑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90.6</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010101003001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挖沟槽土方</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1.土壤类别:综合考虑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8.4</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010103001001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回填方</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1.密实度要求:综合考虑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2.填方材料品种:原土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6.03</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010103002001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余方弃置</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1.废弃料品种:土方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2.运距:20km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92.97</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040205006001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标线</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1.材料品种:氯化橡胶耐磨标线漆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2.厚度:4mm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1.57</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010507003001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电缆沟、地沟</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1.部位:排水沟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2.垫层材料种类、厚度:400mm厚现浇钢筋混凝土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3.盖板材料种类、规格:C30砼成品明沟盖板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4.砂浆种类及厚度:20mm1：2.5水泥砂浆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5.混凝土种类:现浇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6.混凝土强度等级:C30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7.其他:详见图纸、施工方案或业主要求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28.44</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010507002001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室外地坪</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1.部位:地面硬化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2.混凝土强度等级:C30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3.面层厚度、混凝土强度等级:300mm厚C30混凝土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131.08</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010515001001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现浇构件钢筋</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1.钢筋种类、规格:Φ12 三级钢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2.部位:室外地坪地面硬化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1.755</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040202011001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碎石</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1.石料规格:150mm厚碎石石粉层,加7%水泥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2.厚度:150mm厚</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141.17</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040202011002</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碎石</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1.石料规格:100mm厚碎石石粉层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2.厚度:100mm厚</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040202001001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路床(槽)整形</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162.17</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12</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040204002001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人行道块料铺设</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1.部位:路面通道大样图二</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2.块料品种、规格:200mm厚花岗岩面板,素水泥浆擦缝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3.基础、垫层:材料品种、厚度:30mm厚WS M15水泥砂浆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58.2</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13</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040203007001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水泥混凝土</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1.部位:分类存放地面硬化-彩色混凝土面层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2.厚度:100mm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3.面层厚度、混凝土强度等级:100mm厚彩色混凝土面层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44.1</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14</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040202009001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砂砾石</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1.石料规格:鹅卵石(规格25-40mm),素水泥浆擦缝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2.结合层:200mm WS M15水泥砂浆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27.76</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15</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050101006001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清除草皮</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1.名称:原绿植地面拆除</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16</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050102012001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铺种草皮</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1.草皮种类:台湾草</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8.84</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17</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050102003001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栽植竹类</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1.名称:黄金竹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2.竹胸径或根盘丛径:2cm以内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株</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133</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w:t>
            </w: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011702026001</w:t>
            </w: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电缆沟、地沟</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1.沟类型:地沟模板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2.其他:详见图纸、施工方案或业主要求</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23.89</w:t>
            </w: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8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单价措施合计</w:t>
            </w:r>
          </w:p>
        </w:tc>
        <w:tc>
          <w:tcPr>
            <w:tcW w:w="22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tc>
        <w:tc>
          <w:tcPr>
            <w:tcW w:w="72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72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27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812" w:type="dxa"/>
            <w:gridSpan w:val="4"/>
            <w:tcBorders>
              <w:top w:val="nil"/>
              <w:left w:val="nil"/>
              <w:bottom w:val="nil"/>
              <w:right w:val="nil"/>
            </w:tcBorders>
            <w:shd w:val="clear" w:color="FFFFFF" w:fill="FFFFFF"/>
            <w:tcMar>
              <w:top w:w="15" w:type="dxa"/>
              <w:left w:w="15" w:type="dxa"/>
              <w:right w:w="15" w:type="dxa"/>
            </w:tcMar>
            <w:vAlign w:val="center"/>
          </w:tcPr>
          <w:p>
            <w:pPr>
              <w:jc w:val="left"/>
              <w:rPr>
                <w:highlight w:val="none"/>
              </w:rPr>
            </w:pPr>
          </w:p>
        </w:tc>
        <w:tc>
          <w:tcPr>
            <w:tcW w:w="1685" w:type="dxa"/>
            <w:gridSpan w:val="2"/>
            <w:tcBorders>
              <w:top w:val="nil"/>
              <w:left w:val="nil"/>
              <w:bottom w:val="nil"/>
              <w:right w:val="nil"/>
            </w:tcBorders>
            <w:shd w:val="clear" w:color="FFFFFF" w:fill="FFFFFF"/>
            <w:tcMar>
              <w:top w:w="15" w:type="dxa"/>
              <w:left w:w="15" w:type="dxa"/>
              <w:right w:w="15" w:type="dxa"/>
            </w:tcMar>
            <w:vAlign w:val="center"/>
          </w:tcPr>
          <w:p>
            <w:pPr>
              <w:jc w:val="left"/>
              <w:rPr>
                <w:highlight w:val="none"/>
              </w:rPr>
            </w:pPr>
          </w:p>
        </w:tc>
        <w:tc>
          <w:tcPr>
            <w:tcW w:w="2281" w:type="dxa"/>
            <w:gridSpan w:val="6"/>
            <w:tcBorders>
              <w:top w:val="nil"/>
              <w:left w:val="nil"/>
              <w:bottom w:val="nil"/>
              <w:right w:val="nil"/>
            </w:tcBorders>
            <w:shd w:val="clear" w:color="FFFFFF" w:fill="FFFFFF"/>
            <w:tcMar>
              <w:top w:w="15" w:type="dxa"/>
              <w:left w:w="15" w:type="dxa"/>
              <w:right w:w="15" w:type="dxa"/>
            </w:tcMar>
            <w:vAlign w:val="center"/>
          </w:tcPr>
          <w:p>
            <w:pPr>
              <w:jc w:val="left"/>
              <w:rPr>
                <w:highlight w:val="none"/>
              </w:rPr>
            </w:pPr>
          </w:p>
        </w:tc>
        <w:tc>
          <w:tcPr>
            <w:tcW w:w="516" w:type="dxa"/>
            <w:tcBorders>
              <w:top w:val="nil"/>
              <w:left w:val="nil"/>
              <w:bottom w:val="nil"/>
              <w:right w:val="nil"/>
            </w:tcBorders>
            <w:shd w:val="clear" w:color="FFFFFF" w:fill="FFFFFF"/>
            <w:tcMar>
              <w:top w:w="15" w:type="dxa"/>
              <w:left w:w="15" w:type="dxa"/>
              <w:right w:w="15" w:type="dxa"/>
            </w:tcMar>
            <w:vAlign w:val="center"/>
          </w:tcPr>
          <w:p>
            <w:pPr>
              <w:jc w:val="center"/>
              <w:rPr>
                <w:highlight w:val="none"/>
              </w:rPr>
            </w:pPr>
          </w:p>
        </w:tc>
        <w:tc>
          <w:tcPr>
            <w:tcW w:w="983" w:type="dxa"/>
            <w:gridSpan w:val="3"/>
            <w:tcBorders>
              <w:top w:val="nil"/>
              <w:left w:val="nil"/>
              <w:bottom w:val="nil"/>
              <w:right w:val="nil"/>
            </w:tcBorders>
            <w:shd w:val="clear" w:color="FFFFFF" w:fill="FFFFFF"/>
            <w:tcMar>
              <w:top w:w="15" w:type="dxa"/>
              <w:left w:w="15" w:type="dxa"/>
              <w:right w:w="15" w:type="dxa"/>
            </w:tcMar>
            <w:vAlign w:val="center"/>
          </w:tcPr>
          <w:p>
            <w:pPr>
              <w:jc w:val="right"/>
              <w:rPr>
                <w:highlight w:val="none"/>
              </w:rPr>
            </w:pPr>
          </w:p>
        </w:tc>
        <w:tc>
          <w:tcPr>
            <w:tcW w:w="723" w:type="dxa"/>
            <w:gridSpan w:val="4"/>
            <w:tcBorders>
              <w:top w:val="nil"/>
              <w:left w:val="nil"/>
              <w:bottom w:val="nil"/>
              <w:right w:val="nil"/>
            </w:tcBorders>
            <w:shd w:val="clear" w:color="FFFFFF" w:fill="FFFFFF"/>
            <w:tcMar>
              <w:top w:w="15" w:type="dxa"/>
              <w:left w:w="15" w:type="dxa"/>
              <w:right w:w="15" w:type="dxa"/>
            </w:tcMar>
            <w:vAlign w:val="center"/>
          </w:tcPr>
          <w:p>
            <w:pPr>
              <w:jc w:val="right"/>
              <w:rPr>
                <w:highlight w:val="none"/>
              </w:rPr>
            </w:pPr>
          </w:p>
        </w:tc>
        <w:tc>
          <w:tcPr>
            <w:tcW w:w="722" w:type="dxa"/>
            <w:gridSpan w:val="3"/>
            <w:tcBorders>
              <w:top w:val="nil"/>
              <w:left w:val="nil"/>
              <w:bottom w:val="nil"/>
              <w:right w:val="nil"/>
            </w:tcBorders>
            <w:shd w:val="clear" w:color="FFFFFF" w:fill="FFFFFF"/>
            <w:tcMar>
              <w:top w:w="15" w:type="dxa"/>
              <w:left w:w="15" w:type="dxa"/>
              <w:right w:w="15" w:type="dxa"/>
            </w:tcMar>
            <w:vAlign w:val="center"/>
          </w:tcPr>
          <w:p>
            <w:pPr>
              <w:jc w:val="right"/>
              <w:rPr>
                <w:highlight w:val="none"/>
              </w:rPr>
            </w:pPr>
          </w:p>
        </w:tc>
        <w:tc>
          <w:tcPr>
            <w:tcW w:w="274" w:type="dxa"/>
            <w:gridSpan w:val="2"/>
            <w:tcBorders>
              <w:top w:val="nil"/>
              <w:left w:val="nil"/>
              <w:bottom w:val="nil"/>
              <w:right w:val="nil"/>
            </w:tcBorders>
            <w:shd w:val="clear" w:color="FFFFFF" w:fill="FFFFFF"/>
            <w:tcMar>
              <w:top w:w="15" w:type="dxa"/>
              <w:left w:w="15" w:type="dxa"/>
              <w:right w:w="15" w:type="dxa"/>
            </w:tcMar>
            <w:vAlign w:val="center"/>
          </w:tcPr>
          <w:p>
            <w:pPr>
              <w:jc w:val="righ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326" w:type="dxa"/>
            <w:gridSpan w:val="24"/>
            <w:tcBorders>
              <w:top w:val="nil"/>
              <w:left w:val="nil"/>
              <w:bottom w:val="nil"/>
              <w:right w:val="nil"/>
            </w:tcBorders>
            <w:shd w:val="clear" w:color="FFFFFF" w:fill="FFFFFF"/>
            <w:tcMar>
              <w:top w:w="15" w:type="dxa"/>
              <w:left w:w="15" w:type="dxa"/>
              <w:right w:w="15" w:type="dxa"/>
            </w:tcMar>
            <w:vAlign w:val="center"/>
          </w:tcPr>
          <w:p>
            <w:pPr>
              <w:pStyle w:val="2"/>
              <w:ind w:firstLine="0"/>
              <w:rPr>
                <w:highlight w:val="none"/>
              </w:rPr>
            </w:pPr>
          </w:p>
          <w:p>
            <w:pPr>
              <w:rPr>
                <w:highlight w:val="none"/>
              </w:rPr>
            </w:pPr>
          </w:p>
          <w:tbl>
            <w:tblPr>
              <w:tblStyle w:val="23"/>
              <w:tblW w:w="10039" w:type="dxa"/>
              <w:tblInd w:w="-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
              <w:gridCol w:w="756"/>
              <w:gridCol w:w="1503"/>
              <w:gridCol w:w="2037"/>
              <w:gridCol w:w="1484"/>
              <w:gridCol w:w="148"/>
              <w:gridCol w:w="882"/>
              <w:gridCol w:w="720"/>
              <w:gridCol w:w="365"/>
              <w:gridCol w:w="1069"/>
              <w:gridCol w:w="1055"/>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8" w:type="dxa"/>
                <w:trHeight w:val="749" w:hRule="atLeast"/>
              </w:trPr>
              <w:tc>
                <w:tcPr>
                  <w:tcW w:w="10031"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8" w:type="dxa"/>
                <w:trHeight w:val="541" w:hRule="atLeast"/>
              </w:trPr>
              <w:tc>
                <w:tcPr>
                  <w:tcW w:w="57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工程名称：道路工程</w:t>
                  </w:r>
                </w:p>
              </w:tc>
              <w:tc>
                <w:tcPr>
                  <w:tcW w:w="175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0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09" w:hRule="atLeast"/>
              </w:trPr>
              <w:tc>
                <w:tcPr>
                  <w:tcW w:w="764"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5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203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63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88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0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05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00" w:hRule="atLeast"/>
              </w:trPr>
              <w:tc>
                <w:tcPr>
                  <w:tcW w:w="76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5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6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8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3459.57 </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00" w:hRule="atLeast"/>
              </w:trPr>
              <w:tc>
                <w:tcPr>
                  <w:tcW w:w="76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5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WMGDZJF00001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6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8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356" w:hRule="atLeast"/>
              </w:trPr>
              <w:tc>
                <w:tcPr>
                  <w:tcW w:w="76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5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011707002001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6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00" w:hRule="atLeast"/>
              </w:trPr>
              <w:tc>
                <w:tcPr>
                  <w:tcW w:w="76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5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GGCSF0000001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6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8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356" w:hRule="atLeast"/>
              </w:trPr>
              <w:tc>
                <w:tcPr>
                  <w:tcW w:w="76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5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6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2" w:type="dxa"/>
                <w:trHeight w:val="375" w:hRule="atLeast"/>
              </w:trPr>
              <w:tc>
                <w:tcPr>
                  <w:tcW w:w="6818"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0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6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bl>
          <w:p>
            <w:pPr>
              <w:jc w:val="center"/>
              <w:rPr>
                <w:rFonts w:hint="eastAsia" w:ascii="宋体" w:hAnsi="宋体" w:eastAsia="宋体" w:cs="宋体"/>
                <w:i w:val="0"/>
                <w:color w:val="000000"/>
                <w:sz w:val="18"/>
                <w:szCs w:val="18"/>
                <w:highlight w:val="none"/>
                <w:u w:val="none"/>
              </w:rPr>
            </w:pPr>
          </w:p>
        </w:tc>
        <w:tc>
          <w:tcPr>
            <w:tcW w:w="274" w:type="dxa"/>
            <w:gridSpan w:val="2"/>
            <w:tcBorders>
              <w:top w:val="nil"/>
              <w:left w:val="nil"/>
              <w:bottom w:val="nil"/>
              <w:right w:val="nil"/>
            </w:tcBorders>
            <w:shd w:val="clear" w:color="FFFFFF" w:fill="FFFFFF"/>
            <w:tcMar>
              <w:top w:w="15" w:type="dxa"/>
              <w:left w:w="15" w:type="dxa"/>
              <w:right w:w="15" w:type="dxa"/>
            </w:tcMar>
            <w:vAlign w:val="center"/>
          </w:tcPr>
          <w:p>
            <w:pPr>
              <w:jc w:val="righ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00"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149"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工程名称：道路工程</w:t>
            </w:r>
          </w:p>
        </w:tc>
        <w:tc>
          <w:tcPr>
            <w:tcW w:w="1848"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603"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88"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36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743"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522"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982"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88"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36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743"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8780.679</w:t>
            </w:r>
          </w:p>
        </w:tc>
        <w:tc>
          <w:tcPr>
            <w:tcW w:w="1522"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8"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36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743"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22"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8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3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174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52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3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174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2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3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74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2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3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74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2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3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74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2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8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3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74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2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98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3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74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2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98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43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74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2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98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43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74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2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98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43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74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2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3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74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2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00"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149"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工程名称：道路工程</w:t>
            </w:r>
          </w:p>
        </w:tc>
        <w:tc>
          <w:tcPr>
            <w:tcW w:w="1848"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0"/>
                <w:szCs w:val="20"/>
                <w:highlight w:val="none"/>
                <w:u w:val="none"/>
                <w:lang w:val="en-US" w:eastAsia="zh-CN" w:bidi="ar"/>
              </w:rPr>
              <w:t>标段：</w:t>
            </w:r>
          </w:p>
        </w:tc>
        <w:tc>
          <w:tcPr>
            <w:tcW w:w="1603"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14"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01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504"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657"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77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4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14"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01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04"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657"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7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14"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1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04"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657"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7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1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1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highlight w:val="none"/>
              </w:rPr>
            </w:pPr>
          </w:p>
        </w:tc>
        <w:tc>
          <w:tcPr>
            <w:tcW w:w="250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highlight w:val="none"/>
              </w:rPr>
            </w:pPr>
          </w:p>
        </w:tc>
        <w:tc>
          <w:tcPr>
            <w:tcW w:w="165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77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755" w:type="dxa"/>
            <w:gridSpan w:val="2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eastAsia="宋体"/>
                <w:highlight w:val="none"/>
                <w:lang w:val="en-US" w:eastAsia="zh-CN"/>
              </w:rPr>
            </w:pPr>
            <w:r>
              <w:rPr>
                <w:rFonts w:hint="eastAsia"/>
                <w:highlight w:val="none"/>
                <w:lang w:val="en-US" w:eastAsia="zh-CN"/>
              </w:rPr>
              <w:t>合计</w:t>
            </w:r>
          </w:p>
        </w:tc>
        <w:tc>
          <w:tcPr>
            <w:tcW w:w="84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795" w:hRule="atLeast"/>
        </w:trPr>
        <w:tc>
          <w:tcPr>
            <w:tcW w:w="9354" w:type="dxa"/>
            <w:gridSpan w:val="2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pStyle w:val="2"/>
              <w:ind w:left="0" w:leftChars="0" w:firstLine="0" w:firstLineChars="0"/>
              <w:rPr>
                <w:rFonts w:hint="eastAsia"/>
                <w:highlight w:val="none"/>
                <w:lang w:val="en-US" w:eastAsia="zh-CN"/>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570" w:hRule="atLeast"/>
        </w:trPr>
        <w:tc>
          <w:tcPr>
            <w:tcW w:w="5782"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工程名称：安装工程</w:t>
            </w:r>
          </w:p>
        </w:tc>
        <w:tc>
          <w:tcPr>
            <w:tcW w:w="1644"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928"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825" w:hRule="atLeast"/>
        </w:trPr>
        <w:tc>
          <w:tcPr>
            <w:tcW w:w="995"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727"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286" w:type="dxa"/>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34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460" w:hRule="atLeast"/>
        </w:trPr>
        <w:tc>
          <w:tcPr>
            <w:tcW w:w="99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72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286"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6" w:type="dxa"/>
          <w:trHeight w:val="470" w:hRule="atLeast"/>
        </w:trPr>
        <w:tc>
          <w:tcPr>
            <w:tcW w:w="99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72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286"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415" w:hRule="atLeast"/>
        </w:trPr>
        <w:tc>
          <w:tcPr>
            <w:tcW w:w="99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72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286"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326.64</w:t>
            </w:r>
          </w:p>
        </w:tc>
        <w:tc>
          <w:tcPr>
            <w:tcW w:w="134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400" w:hRule="atLeast"/>
        </w:trPr>
        <w:tc>
          <w:tcPr>
            <w:tcW w:w="99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72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286"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315" w:hRule="atLeast"/>
        </w:trPr>
        <w:tc>
          <w:tcPr>
            <w:tcW w:w="99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72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286"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435" w:hRule="atLeast"/>
        </w:trPr>
        <w:tc>
          <w:tcPr>
            <w:tcW w:w="99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472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286"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233.871</w:t>
            </w:r>
          </w:p>
        </w:tc>
        <w:tc>
          <w:tcPr>
            <w:tcW w:w="134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310" w:hRule="atLeast"/>
        </w:trPr>
        <w:tc>
          <w:tcPr>
            <w:tcW w:w="99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472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286"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90" w:hRule="atLeast"/>
        </w:trPr>
        <w:tc>
          <w:tcPr>
            <w:tcW w:w="99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472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286"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450" w:hRule="atLeast"/>
        </w:trPr>
        <w:tc>
          <w:tcPr>
            <w:tcW w:w="99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3.4</w:t>
            </w:r>
          </w:p>
        </w:tc>
        <w:tc>
          <w:tcPr>
            <w:tcW w:w="472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286"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90" w:hRule="atLeast"/>
        </w:trPr>
        <w:tc>
          <w:tcPr>
            <w:tcW w:w="99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472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286"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495" w:hRule="atLeast"/>
        </w:trPr>
        <w:tc>
          <w:tcPr>
            <w:tcW w:w="99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3.6</w:t>
            </w:r>
          </w:p>
        </w:tc>
        <w:tc>
          <w:tcPr>
            <w:tcW w:w="472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工程优质费</w:t>
            </w:r>
          </w:p>
        </w:tc>
        <w:tc>
          <w:tcPr>
            <w:tcW w:w="2286"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6" w:type="dxa"/>
          <w:trHeight w:val="415" w:hRule="atLeast"/>
        </w:trPr>
        <w:tc>
          <w:tcPr>
            <w:tcW w:w="99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3.7</w:t>
            </w:r>
          </w:p>
        </w:tc>
        <w:tc>
          <w:tcPr>
            <w:tcW w:w="472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概算幅度差</w:t>
            </w:r>
          </w:p>
        </w:tc>
        <w:tc>
          <w:tcPr>
            <w:tcW w:w="2286"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46" w:type="dxa"/>
          <w:trHeight w:val="375" w:hRule="atLeast"/>
        </w:trPr>
        <w:tc>
          <w:tcPr>
            <w:tcW w:w="99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3.8</w:t>
            </w:r>
          </w:p>
        </w:tc>
        <w:tc>
          <w:tcPr>
            <w:tcW w:w="472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索赔费用</w:t>
            </w:r>
          </w:p>
        </w:tc>
        <w:tc>
          <w:tcPr>
            <w:tcW w:w="2286"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46" w:type="dxa"/>
          <w:trHeight w:val="530" w:hRule="atLeast"/>
        </w:trPr>
        <w:tc>
          <w:tcPr>
            <w:tcW w:w="99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3.9</w:t>
            </w:r>
          </w:p>
        </w:tc>
        <w:tc>
          <w:tcPr>
            <w:tcW w:w="472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286"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46" w:type="dxa"/>
          <w:trHeight w:val="575" w:hRule="atLeast"/>
        </w:trPr>
        <w:tc>
          <w:tcPr>
            <w:tcW w:w="99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w:t>
            </w:r>
          </w:p>
        </w:tc>
        <w:tc>
          <w:tcPr>
            <w:tcW w:w="472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其他费用</w:t>
            </w:r>
          </w:p>
        </w:tc>
        <w:tc>
          <w:tcPr>
            <w:tcW w:w="2286"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46" w:type="dxa"/>
          <w:trHeight w:val="475" w:hRule="atLeast"/>
        </w:trPr>
        <w:tc>
          <w:tcPr>
            <w:tcW w:w="99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w:t>
            </w:r>
          </w:p>
        </w:tc>
        <w:tc>
          <w:tcPr>
            <w:tcW w:w="472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286"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46" w:type="dxa"/>
          <w:trHeight w:val="415" w:hRule="atLeast"/>
        </w:trPr>
        <w:tc>
          <w:tcPr>
            <w:tcW w:w="99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w:t>
            </w:r>
          </w:p>
        </w:tc>
        <w:tc>
          <w:tcPr>
            <w:tcW w:w="472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286"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46" w:type="dxa"/>
          <w:trHeight w:val="495" w:hRule="atLeast"/>
        </w:trPr>
        <w:tc>
          <w:tcPr>
            <w:tcW w:w="99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472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总造价</w:t>
            </w:r>
          </w:p>
        </w:tc>
        <w:tc>
          <w:tcPr>
            <w:tcW w:w="2286"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6" w:type="dxa"/>
          <w:trHeight w:val="675" w:hRule="atLeast"/>
        </w:trPr>
        <w:tc>
          <w:tcPr>
            <w:tcW w:w="99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w:t>
            </w:r>
          </w:p>
        </w:tc>
        <w:tc>
          <w:tcPr>
            <w:tcW w:w="472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人工费</w:t>
            </w:r>
          </w:p>
        </w:tc>
        <w:tc>
          <w:tcPr>
            <w:tcW w:w="2286"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46" w:type="dxa"/>
          <w:trHeight w:val="1080" w:hRule="atLeast"/>
        </w:trPr>
        <w:tc>
          <w:tcPr>
            <w:tcW w:w="5722"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招标控制价合计=1+2+3+5</w:t>
            </w:r>
          </w:p>
        </w:tc>
        <w:tc>
          <w:tcPr>
            <w:tcW w:w="2286"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34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bl>
    <w:p>
      <w:pPr>
        <w:autoSpaceDE w:val="0"/>
        <w:autoSpaceDN w:val="0"/>
        <w:spacing w:line="520" w:lineRule="exact"/>
        <w:ind w:firstLine="0" w:firstLineChars="0"/>
        <w:rPr>
          <w:rFonts w:hint="eastAsia" w:ascii="宋体" w:hAnsi="宋体" w:eastAsia="宋体" w:cs="宋体"/>
          <w:b/>
          <w:bCs/>
          <w:color w:val="auto"/>
          <w:sz w:val="24"/>
          <w:szCs w:val="24"/>
          <w:highlight w:val="none"/>
          <w:u w:val="none"/>
        </w:rPr>
      </w:pPr>
    </w:p>
    <w:tbl>
      <w:tblPr>
        <w:tblStyle w:val="23"/>
        <w:tblW w:w="972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6"/>
        <w:gridCol w:w="1456"/>
        <w:gridCol w:w="1190"/>
        <w:gridCol w:w="2270"/>
        <w:gridCol w:w="237"/>
        <w:gridCol w:w="476"/>
        <w:gridCol w:w="840"/>
        <w:gridCol w:w="141"/>
        <w:gridCol w:w="755"/>
        <w:gridCol w:w="896"/>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trPr>
        <w:tc>
          <w:tcPr>
            <w:tcW w:w="972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60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工程名称：安装工程</w:t>
            </w:r>
          </w:p>
        </w:tc>
        <w:tc>
          <w:tcPr>
            <w:tcW w:w="169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highlight w:val="none"/>
              </w:rPr>
            </w:pPr>
            <w:r>
              <w:rPr>
                <w:rFonts w:hint="eastAsia" w:ascii="宋体" w:hAnsi="宋体" w:eastAsia="宋体" w:cs="宋体"/>
                <w:i w:val="0"/>
                <w:color w:val="000000"/>
                <w:kern w:val="0"/>
                <w:sz w:val="20"/>
                <w:szCs w:val="20"/>
                <w:highlight w:val="none"/>
                <w:u w:val="none"/>
                <w:lang w:val="en-US" w:eastAsia="zh-CN" w:bidi="ar"/>
              </w:rPr>
              <w:t>标段：</w:t>
            </w:r>
          </w:p>
        </w:tc>
        <w:tc>
          <w:tcPr>
            <w:tcW w:w="242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68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45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19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50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47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8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56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68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5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highlight w:val="none"/>
              </w:rPr>
            </w:pPr>
          </w:p>
        </w:tc>
        <w:tc>
          <w:tcPr>
            <w:tcW w:w="250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7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9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8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trPr>
        <w:tc>
          <w:tcPr>
            <w:tcW w:w="686"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highlight w:val="none"/>
              </w:rPr>
            </w:pPr>
          </w:p>
        </w:tc>
        <w:tc>
          <w:tcPr>
            <w:tcW w:w="250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highlight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5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46"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4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031001006001</w:t>
            </w:r>
          </w:p>
        </w:tc>
        <w:tc>
          <w:tcPr>
            <w:tcW w:w="11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塑料管</w:t>
            </w:r>
          </w:p>
        </w:tc>
        <w:tc>
          <w:tcPr>
            <w:tcW w:w="250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1.安装部位:室内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2.介质:污水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3.材质、规格:UPVC排水管 DN100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4.连接形式:粘接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5.压力试验及吹、洗设计要求:按设计要求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6.其他:详见图纸、施工方案或业主要求</w:t>
            </w:r>
          </w:p>
        </w:tc>
        <w:tc>
          <w:tcPr>
            <w:tcW w:w="4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m</w:t>
            </w:r>
          </w:p>
        </w:tc>
        <w:tc>
          <w:tcPr>
            <w:tcW w:w="84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35</w:t>
            </w:r>
          </w:p>
        </w:tc>
        <w:tc>
          <w:tcPr>
            <w:tcW w:w="89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86"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031001006002</w:t>
            </w:r>
          </w:p>
        </w:tc>
        <w:tc>
          <w:tcPr>
            <w:tcW w:w="1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塑料管</w:t>
            </w:r>
          </w:p>
        </w:tc>
        <w:tc>
          <w:tcPr>
            <w:tcW w:w="25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1.安装部位:室内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2.介质:给水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3.材质、规格:PPR给水管 DN32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4.连接形式:热熔连接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5.压力试验及吹、洗设计要求:管道消毒、冲洗</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6.其他:详见图纸、施工方案或业主要求</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8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5"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031004014001</w:t>
            </w:r>
          </w:p>
        </w:tc>
        <w:tc>
          <w:tcPr>
            <w:tcW w:w="1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给、排水附(配)件</w:t>
            </w:r>
          </w:p>
        </w:tc>
        <w:tc>
          <w:tcPr>
            <w:tcW w:w="25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1.材质:带皮管水龙头（管长10米）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2.安装方式:综合考虑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3.其他:详见图纸、施工方案或业主要求</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8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c>
          <w:tcPr>
            <w:tcW w:w="14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分部分项合计</w:t>
            </w:r>
          </w:p>
        </w:tc>
        <w:tc>
          <w:tcPr>
            <w:tcW w:w="250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p>
        </w:tc>
        <w:tc>
          <w:tcPr>
            <w:tcW w:w="4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highlight w:val="none"/>
              </w:rPr>
            </w:pPr>
          </w:p>
        </w:tc>
        <w:tc>
          <w:tcPr>
            <w:tcW w:w="84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89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5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单价措施合计</w:t>
            </w:r>
          </w:p>
        </w:tc>
        <w:tc>
          <w:tcPr>
            <w:tcW w:w="25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highlight w:val="none"/>
              </w:rPr>
            </w:pPr>
          </w:p>
        </w:tc>
        <w:tc>
          <w:tcPr>
            <w:tcW w:w="25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trPr>
        <w:tc>
          <w:tcPr>
            <w:tcW w:w="805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805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spacing w:line="360" w:lineRule="auto"/>
        <w:rPr>
          <w:rFonts w:hint="eastAsia" w:ascii="宋体" w:hAnsi="宋体" w:eastAsia="宋体" w:cs="宋体"/>
          <w:b/>
          <w:bCs/>
          <w:color w:val="auto"/>
          <w:sz w:val="21"/>
          <w:szCs w:val="21"/>
          <w:highlight w:val="none"/>
        </w:rPr>
      </w:pPr>
    </w:p>
    <w:tbl>
      <w:tblPr>
        <w:tblStyle w:val="23"/>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17"/>
        <w:gridCol w:w="3336"/>
        <w:gridCol w:w="745"/>
        <w:gridCol w:w="742"/>
        <w:gridCol w:w="686"/>
        <w:gridCol w:w="648"/>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120" w:type="dxa"/>
            <w:gridSpan w:val="7"/>
            <w:tcBorders>
              <w:top w:val="nil"/>
              <w:left w:val="nil"/>
              <w:bottom w:val="nil"/>
              <w:right w:val="nil"/>
            </w:tcBorders>
            <w:shd w:val="clear" w:color="FFFFFF" w:fill="FFFFFF"/>
            <w:tcMar>
              <w:top w:w="15" w:type="dxa"/>
              <w:left w:w="15" w:type="dxa"/>
              <w:right w:w="15" w:type="dxa"/>
            </w:tcMar>
            <w:vAlign w:val="center"/>
          </w:tcPr>
          <w:tbl>
            <w:tblPr>
              <w:tblStyle w:val="23"/>
              <w:tblpPr w:leftFromText="180" w:rightFromText="180" w:vertAnchor="text" w:horzAnchor="page" w:tblpX="-446" w:tblpY="581"/>
              <w:tblOverlap w:val="never"/>
              <w:tblW w:w="90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685"/>
              <w:gridCol w:w="1359"/>
              <w:gridCol w:w="1842"/>
              <w:gridCol w:w="1341"/>
              <w:gridCol w:w="135"/>
              <w:gridCol w:w="797"/>
              <w:gridCol w:w="650"/>
              <w:gridCol w:w="331"/>
              <w:gridCol w:w="967"/>
              <w:gridCol w:w="954"/>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6" w:type="dxa"/>
                <w:trHeight w:val="744" w:hRule="atLeast"/>
              </w:trPr>
              <w:tc>
                <w:tcPr>
                  <w:tcW w:w="9073"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6" w:type="dxa"/>
                <w:trHeight w:val="541" w:hRule="atLeast"/>
              </w:trPr>
              <w:tc>
                <w:tcPr>
                  <w:tcW w:w="522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工程名称：安装工程</w:t>
                  </w:r>
                </w:p>
              </w:tc>
              <w:tc>
                <w:tcPr>
                  <w:tcW w:w="158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26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974" w:hRule="atLeast"/>
              </w:trPr>
              <w:tc>
                <w:tcPr>
                  <w:tcW w:w="691"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5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84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47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9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98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96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95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51" w:hRule="atLeast"/>
              </w:trPr>
              <w:tc>
                <w:tcPr>
                  <w:tcW w:w="69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8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4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326.64 </w:t>
                  </w:r>
                </w:p>
              </w:tc>
              <w:tc>
                <w:tcPr>
                  <w:tcW w:w="9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51" w:hRule="atLeast"/>
              </w:trPr>
              <w:tc>
                <w:tcPr>
                  <w:tcW w:w="69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031301010001</w:t>
                  </w:r>
                </w:p>
              </w:tc>
              <w:tc>
                <w:tcPr>
                  <w:tcW w:w="18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安装与生产同时进行增加费用</w:t>
                  </w:r>
                </w:p>
              </w:tc>
              <w:tc>
                <w:tcPr>
                  <w:tcW w:w="14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7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51" w:hRule="atLeast"/>
              </w:trPr>
              <w:tc>
                <w:tcPr>
                  <w:tcW w:w="69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031301011001</w:t>
                  </w:r>
                </w:p>
              </w:tc>
              <w:tc>
                <w:tcPr>
                  <w:tcW w:w="18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在有害身体健康环境中施工增加费</w:t>
                  </w:r>
                </w:p>
              </w:tc>
              <w:tc>
                <w:tcPr>
                  <w:tcW w:w="14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7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 w:type="dxa"/>
                <w:trHeight w:val="1277" w:hRule="atLeast"/>
              </w:trPr>
              <w:tc>
                <w:tcPr>
                  <w:tcW w:w="69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TSSGBWZJF001</w:t>
                  </w:r>
                </w:p>
              </w:tc>
              <w:tc>
                <w:tcPr>
                  <w:tcW w:w="18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在地下（暗）室、设备及大口径管道内等特殊施工部位进行施工增加费</w:t>
                  </w:r>
                </w:p>
              </w:tc>
              <w:tc>
                <w:tcPr>
                  <w:tcW w:w="14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51" w:hRule="atLeast"/>
              </w:trPr>
              <w:tc>
                <w:tcPr>
                  <w:tcW w:w="69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粤031302008001</w:t>
                  </w:r>
                </w:p>
              </w:tc>
              <w:tc>
                <w:tcPr>
                  <w:tcW w:w="18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4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372" w:hRule="atLeast"/>
              </w:trPr>
              <w:tc>
                <w:tcPr>
                  <w:tcW w:w="69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031302002001</w:t>
                  </w:r>
                </w:p>
              </w:tc>
              <w:tc>
                <w:tcPr>
                  <w:tcW w:w="18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4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51" w:hRule="atLeast"/>
              </w:trPr>
              <w:tc>
                <w:tcPr>
                  <w:tcW w:w="69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JTGRSGZJF001</w:t>
                  </w:r>
                </w:p>
              </w:tc>
              <w:tc>
                <w:tcPr>
                  <w:tcW w:w="18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交通干扰工程施工增加费</w:t>
                  </w:r>
                </w:p>
              </w:tc>
              <w:tc>
                <w:tcPr>
                  <w:tcW w:w="14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51" w:hRule="atLeast"/>
              </w:trPr>
              <w:tc>
                <w:tcPr>
                  <w:tcW w:w="69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粤031302009001</w:t>
                  </w:r>
                </w:p>
              </w:tc>
              <w:tc>
                <w:tcPr>
                  <w:tcW w:w="18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4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372" w:hRule="atLeast"/>
              </w:trPr>
              <w:tc>
                <w:tcPr>
                  <w:tcW w:w="69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DXGXJCJXF001</w:t>
                  </w:r>
                </w:p>
              </w:tc>
              <w:tc>
                <w:tcPr>
                  <w:tcW w:w="18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4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372" w:hRule="atLeast"/>
              </w:trPr>
              <w:tc>
                <w:tcPr>
                  <w:tcW w:w="69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8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4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2" w:type="dxa"/>
                <w:trHeight w:val="410" w:hRule="atLeast"/>
              </w:trPr>
              <w:tc>
                <w:tcPr>
                  <w:tcW w:w="6165"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8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5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bl>
          <w:p>
            <w:pPr>
              <w:keepNext w:val="0"/>
              <w:keepLines w:val="0"/>
              <w:widowControl/>
              <w:suppressLineNumbers w:val="0"/>
              <w:jc w:val="both"/>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pStyle w:val="2"/>
              <w:rPr>
                <w:rFonts w:hint="eastAsia" w:ascii="宋体" w:hAnsi="宋体" w:eastAsia="宋体" w:cs="宋体"/>
                <w:b/>
                <w:i w:val="0"/>
                <w:color w:val="000000"/>
                <w:kern w:val="0"/>
                <w:sz w:val="40"/>
                <w:szCs w:val="40"/>
                <w:highlight w:val="none"/>
                <w:u w:val="none"/>
                <w:lang w:val="en-US" w:eastAsia="zh-CN" w:bidi="ar"/>
              </w:rPr>
            </w:pPr>
          </w:p>
          <w:p>
            <w:pPr>
              <w:pStyle w:val="2"/>
              <w:rPr>
                <w:rFonts w:hint="eastAsia" w:ascii="宋体" w:hAnsi="宋体" w:eastAsia="宋体" w:cs="宋体"/>
                <w:b/>
                <w:i w:val="0"/>
                <w:color w:val="000000"/>
                <w:kern w:val="0"/>
                <w:sz w:val="40"/>
                <w:szCs w:val="40"/>
                <w:highlight w:val="none"/>
                <w:u w:val="none"/>
                <w:lang w:val="en-US" w:eastAsia="zh-CN" w:bidi="ar"/>
              </w:rPr>
            </w:pPr>
          </w:p>
          <w:p>
            <w:pPr>
              <w:pStyle w:val="2"/>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9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工程名称：安装工程</w:t>
            </w:r>
          </w:p>
        </w:tc>
        <w:tc>
          <w:tcPr>
            <w:tcW w:w="142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highlight w:val="none"/>
              </w:rPr>
            </w:pPr>
            <w:r>
              <w:rPr>
                <w:rFonts w:hint="eastAsia" w:ascii="宋体" w:hAnsi="宋体" w:eastAsia="宋体" w:cs="宋体"/>
                <w:i w:val="0"/>
                <w:color w:val="000000"/>
                <w:kern w:val="0"/>
                <w:sz w:val="20"/>
                <w:szCs w:val="20"/>
                <w:highlight w:val="none"/>
                <w:u w:val="none"/>
                <w:lang w:val="en-US" w:eastAsia="zh-CN" w:bidi="ar"/>
              </w:rPr>
              <w:t>标段：</w:t>
            </w:r>
          </w:p>
        </w:tc>
        <w:tc>
          <w:tcPr>
            <w:tcW w:w="249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11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33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48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33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184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3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48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233.871</w:t>
            </w:r>
          </w:p>
        </w:tc>
        <w:tc>
          <w:tcPr>
            <w:tcW w:w="13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w:t>
            </w: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w:t>
            </w: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w:t>
            </w: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w:t>
            </w: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w:t>
            </w: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预算包干费</w:t>
            </w: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工程优质费</w:t>
            </w: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w:t>
            </w: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概算幅度差</w:t>
            </w: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w:t>
            </w: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w:t>
            </w: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索赔费用</w:t>
            </w: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w:t>
            </w: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其他费用</w:t>
            </w: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333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487"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3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rPr>
                <w:highlight w:val="none"/>
              </w:rPr>
            </w:pPr>
          </w:p>
        </w:tc>
        <w:tc>
          <w:tcPr>
            <w:tcW w:w="18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17"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highlight w:val="none"/>
                <w:u w:val="none"/>
                <w:lang w:val="en-US" w:eastAsia="zh-CN" w:bidi="ar"/>
              </w:rPr>
            </w:pPr>
          </w:p>
        </w:tc>
        <w:tc>
          <w:tcPr>
            <w:tcW w:w="3336"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合  计</w:t>
            </w:r>
          </w:p>
        </w:tc>
        <w:tc>
          <w:tcPr>
            <w:tcW w:w="1487"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highlight w:val="none"/>
              </w:rPr>
            </w:pPr>
          </w:p>
        </w:tc>
        <w:tc>
          <w:tcPr>
            <w:tcW w:w="1334"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highlight w:val="none"/>
              </w:rPr>
            </w:pPr>
          </w:p>
        </w:tc>
        <w:tc>
          <w:tcPr>
            <w:tcW w:w="184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r>
    </w:tbl>
    <w:p>
      <w:pPr>
        <w:pStyle w:val="13"/>
        <w:tabs>
          <w:tab w:val="left" w:pos="1260"/>
        </w:tabs>
        <w:spacing w:line="500" w:lineRule="exact"/>
        <w:jc w:val="left"/>
        <w:rPr>
          <w:rFonts w:hint="eastAsia" w:ascii="宋体" w:hAnsi="宋体" w:eastAsia="宋体" w:cs="宋体"/>
          <w:b/>
          <w:bCs/>
          <w:kern w:val="2"/>
          <w:sz w:val="21"/>
          <w:szCs w:val="21"/>
          <w:highlight w:val="none"/>
          <w:lang w:val="en-US" w:eastAsia="zh-CN" w:bidi="ar-SA"/>
        </w:rPr>
      </w:pPr>
    </w:p>
    <w:tbl>
      <w:tblPr>
        <w:tblStyle w:val="23"/>
        <w:tblpPr w:leftFromText="180" w:rightFromText="180" w:vertAnchor="text" w:horzAnchor="page" w:tblpX="663" w:tblpY="484"/>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工程名称：安装工程</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eastAsia="宋体"/>
                <w:highlight w:val="none"/>
                <w:lang w:val="en-US" w:eastAsia="zh-CN"/>
              </w:rPr>
            </w:pPr>
            <w:r>
              <w:rPr>
                <w:rFonts w:hint="eastAsia"/>
                <w:highlight w:val="none"/>
                <w:lang w:val="en-US" w:eastAsia="zh-CN"/>
              </w:rPr>
              <w:t>合计</w:t>
            </w:r>
          </w:p>
        </w:tc>
        <w:tc>
          <w:tcPr>
            <w:tcW w:w="15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13"/>
        <w:tabs>
          <w:tab w:val="left" w:pos="1260"/>
        </w:tabs>
        <w:spacing w:line="500" w:lineRule="exact"/>
        <w:jc w:val="left"/>
        <w:rPr>
          <w:rFonts w:hint="eastAsia" w:ascii="宋体" w:hAnsi="宋体" w:eastAsia="宋体" w:cs="宋体"/>
          <w:b/>
          <w:bCs/>
          <w:kern w:val="2"/>
          <w:sz w:val="21"/>
          <w:szCs w:val="21"/>
          <w:highlight w:val="none"/>
          <w:lang w:val="en-US" w:eastAsia="zh-CN" w:bidi="ar-SA"/>
        </w:rPr>
      </w:pPr>
    </w:p>
    <w:p>
      <w:pPr>
        <w:numPr>
          <w:ilvl w:val="0"/>
          <w:numId w:val="6"/>
        </w:numPr>
        <w:rPr>
          <w:highlight w:val="none"/>
        </w:rPr>
      </w:pPr>
    </w:p>
    <w:p>
      <w:pPr>
        <w:pStyle w:val="6"/>
        <w:rPr>
          <w:rFonts w:asciiTheme="majorEastAsia" w:hAnsiTheme="majorEastAsia" w:eastAsiaTheme="majorEastAsia"/>
          <w:sz w:val="28"/>
          <w:szCs w:val="28"/>
          <w:highlight w:val="none"/>
        </w:rPr>
      </w:pPr>
      <w:bookmarkStart w:id="86" w:name="_Toc88209965"/>
      <w:bookmarkStart w:id="87" w:name="_Toc16386"/>
      <w:bookmarkStart w:id="88" w:name="_Toc87616402"/>
      <w:bookmarkStart w:id="89" w:name="_Toc6058"/>
      <w:r>
        <w:rPr>
          <w:rFonts w:hint="eastAsia" w:eastAsiaTheme="majorEastAsia"/>
          <w:highlight w:val="none"/>
        </w:rPr>
        <w:t>6</w:t>
      </w:r>
      <w:r>
        <w:rPr>
          <w:rFonts w:hint="eastAsia" w:asciiTheme="majorEastAsia" w:hAnsiTheme="majorEastAsia" w:eastAsiaTheme="majorEastAsia"/>
          <w:sz w:val="28"/>
          <w:szCs w:val="28"/>
          <w:highlight w:val="none"/>
        </w:rPr>
        <w:t>.其他资料</w:t>
      </w:r>
      <w:bookmarkEnd w:id="86"/>
      <w:bookmarkEnd w:id="87"/>
      <w:bookmarkEnd w:id="88"/>
      <w:bookmarkEnd w:id="89"/>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7"/>
      </w:rPr>
    </w:pPr>
    <w:r>
      <w:fldChar w:fldCharType="begin"/>
    </w:r>
    <w:r>
      <w:rPr>
        <w:rStyle w:val="27"/>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w:t>
    </w:r>
    <w:r>
      <w:t xml:space="preserve"> 1 -</w:t>
    </w:r>
    <w:r>
      <w:fldChar w:fldCharType="end"/>
    </w:r>
  </w:p>
  <w:p>
    <w:pPr>
      <w:pStyle w:val="1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D70276B"/>
    <w:multiLevelType w:val="singleLevel"/>
    <w:tmpl w:val="0D70276B"/>
    <w:lvl w:ilvl="0" w:tentative="0">
      <w:start w:val="5"/>
      <w:numFmt w:val="decimal"/>
      <w:suff w:val="space"/>
      <w:lvlText w:val="%1."/>
      <w:lvlJc w:val="left"/>
    </w:lvl>
  </w:abstractNum>
  <w:abstractNum w:abstractNumId="2">
    <w:nsid w:val="1491C3F6"/>
    <w:multiLevelType w:val="singleLevel"/>
    <w:tmpl w:val="1491C3F6"/>
    <w:lvl w:ilvl="0" w:tentative="0">
      <w:start w:val="2"/>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A90D308"/>
    <w:multiLevelType w:val="singleLevel"/>
    <w:tmpl w:val="5A90D308"/>
    <w:lvl w:ilvl="0" w:tentative="0">
      <w:start w:val="1"/>
      <w:numFmt w:val="decimal"/>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aea89830-810e-4bf0-875e-007517ec2b67"/>
  </w:docVars>
  <w:rsids>
    <w:rsidRoot w:val="005D618A"/>
    <w:rsid w:val="000446E8"/>
    <w:rsid w:val="00054D4F"/>
    <w:rsid w:val="00156EA9"/>
    <w:rsid w:val="0029051C"/>
    <w:rsid w:val="00304035"/>
    <w:rsid w:val="00305173"/>
    <w:rsid w:val="003A2CD8"/>
    <w:rsid w:val="003A57BA"/>
    <w:rsid w:val="003D60BA"/>
    <w:rsid w:val="00411689"/>
    <w:rsid w:val="00416B4D"/>
    <w:rsid w:val="005D618A"/>
    <w:rsid w:val="00886B24"/>
    <w:rsid w:val="00911ECD"/>
    <w:rsid w:val="0099022E"/>
    <w:rsid w:val="009B2A98"/>
    <w:rsid w:val="00A042E0"/>
    <w:rsid w:val="00B26BB1"/>
    <w:rsid w:val="00B26E21"/>
    <w:rsid w:val="00CC4056"/>
    <w:rsid w:val="00E66530"/>
    <w:rsid w:val="00F83B64"/>
    <w:rsid w:val="02090C75"/>
    <w:rsid w:val="02A23A3C"/>
    <w:rsid w:val="03AC246A"/>
    <w:rsid w:val="03B23056"/>
    <w:rsid w:val="03DC3EBA"/>
    <w:rsid w:val="03F9794D"/>
    <w:rsid w:val="046A2461"/>
    <w:rsid w:val="06C64829"/>
    <w:rsid w:val="077D16D2"/>
    <w:rsid w:val="07CE723A"/>
    <w:rsid w:val="08675FC8"/>
    <w:rsid w:val="09507467"/>
    <w:rsid w:val="09AB3FF1"/>
    <w:rsid w:val="09B713FD"/>
    <w:rsid w:val="09EF09C1"/>
    <w:rsid w:val="09EF6ACC"/>
    <w:rsid w:val="0A315056"/>
    <w:rsid w:val="0AFB45AD"/>
    <w:rsid w:val="0B351E9B"/>
    <w:rsid w:val="0B4C50D3"/>
    <w:rsid w:val="0B806B92"/>
    <w:rsid w:val="0B827E94"/>
    <w:rsid w:val="0BD070E1"/>
    <w:rsid w:val="0C247926"/>
    <w:rsid w:val="0C9C0F83"/>
    <w:rsid w:val="0D794204"/>
    <w:rsid w:val="0E2125D1"/>
    <w:rsid w:val="0E214211"/>
    <w:rsid w:val="0E542F62"/>
    <w:rsid w:val="0E5F2769"/>
    <w:rsid w:val="0F4D75A3"/>
    <w:rsid w:val="0F5B2DCA"/>
    <w:rsid w:val="0F9F62EF"/>
    <w:rsid w:val="0FED051E"/>
    <w:rsid w:val="0FEE4C29"/>
    <w:rsid w:val="10046082"/>
    <w:rsid w:val="103175F0"/>
    <w:rsid w:val="112B101A"/>
    <w:rsid w:val="119225B9"/>
    <w:rsid w:val="119B53FC"/>
    <w:rsid w:val="12424CDC"/>
    <w:rsid w:val="129A2738"/>
    <w:rsid w:val="12B56BF1"/>
    <w:rsid w:val="12CB1A89"/>
    <w:rsid w:val="131840FB"/>
    <w:rsid w:val="13467417"/>
    <w:rsid w:val="136E76CF"/>
    <w:rsid w:val="14B93E04"/>
    <w:rsid w:val="15BC6B3C"/>
    <w:rsid w:val="15CC5FA9"/>
    <w:rsid w:val="1694429A"/>
    <w:rsid w:val="16CB0693"/>
    <w:rsid w:val="17635326"/>
    <w:rsid w:val="18236EFD"/>
    <w:rsid w:val="189D5B1F"/>
    <w:rsid w:val="18A34CD0"/>
    <w:rsid w:val="19B64DBC"/>
    <w:rsid w:val="1A373ACF"/>
    <w:rsid w:val="1A895341"/>
    <w:rsid w:val="1AF06347"/>
    <w:rsid w:val="1B0D071F"/>
    <w:rsid w:val="1B2C3D3A"/>
    <w:rsid w:val="1B4568CE"/>
    <w:rsid w:val="1B9015B7"/>
    <w:rsid w:val="1BDA6BAE"/>
    <w:rsid w:val="1D5A79EE"/>
    <w:rsid w:val="1E0E2CD0"/>
    <w:rsid w:val="1E831280"/>
    <w:rsid w:val="1EBC4704"/>
    <w:rsid w:val="1F172EB5"/>
    <w:rsid w:val="1F8443EB"/>
    <w:rsid w:val="1F94592D"/>
    <w:rsid w:val="1FB860DE"/>
    <w:rsid w:val="1FBF452B"/>
    <w:rsid w:val="1FD0186E"/>
    <w:rsid w:val="200408E1"/>
    <w:rsid w:val="203C5A02"/>
    <w:rsid w:val="206A3E7B"/>
    <w:rsid w:val="209D4C94"/>
    <w:rsid w:val="20E84705"/>
    <w:rsid w:val="20EF0332"/>
    <w:rsid w:val="218400BA"/>
    <w:rsid w:val="21AB1E2F"/>
    <w:rsid w:val="21D40498"/>
    <w:rsid w:val="22767047"/>
    <w:rsid w:val="22DC304B"/>
    <w:rsid w:val="237240D7"/>
    <w:rsid w:val="23A05588"/>
    <w:rsid w:val="23EC184E"/>
    <w:rsid w:val="240864B0"/>
    <w:rsid w:val="253E3AD4"/>
    <w:rsid w:val="25431AEB"/>
    <w:rsid w:val="25457290"/>
    <w:rsid w:val="256A162C"/>
    <w:rsid w:val="25700FE7"/>
    <w:rsid w:val="25BF43FD"/>
    <w:rsid w:val="25F86BCD"/>
    <w:rsid w:val="26836039"/>
    <w:rsid w:val="269E416A"/>
    <w:rsid w:val="271764E6"/>
    <w:rsid w:val="272100D3"/>
    <w:rsid w:val="272C72FC"/>
    <w:rsid w:val="27EB149D"/>
    <w:rsid w:val="27FD3E52"/>
    <w:rsid w:val="28236362"/>
    <w:rsid w:val="28633DC1"/>
    <w:rsid w:val="28A15125"/>
    <w:rsid w:val="28E11370"/>
    <w:rsid w:val="294A756A"/>
    <w:rsid w:val="29D5322D"/>
    <w:rsid w:val="2A025DD9"/>
    <w:rsid w:val="2A7C2231"/>
    <w:rsid w:val="2ABB753D"/>
    <w:rsid w:val="2B7A49FA"/>
    <w:rsid w:val="2BFA1E26"/>
    <w:rsid w:val="2C3F2C8B"/>
    <w:rsid w:val="2C615D26"/>
    <w:rsid w:val="2CB679ED"/>
    <w:rsid w:val="2CEC2880"/>
    <w:rsid w:val="2D173C07"/>
    <w:rsid w:val="2D424A86"/>
    <w:rsid w:val="2E7B52DB"/>
    <w:rsid w:val="2F324CFE"/>
    <w:rsid w:val="2F6F6E1B"/>
    <w:rsid w:val="2FBA09F1"/>
    <w:rsid w:val="2FEF2ACF"/>
    <w:rsid w:val="30540211"/>
    <w:rsid w:val="312D7741"/>
    <w:rsid w:val="316F137F"/>
    <w:rsid w:val="31DF525F"/>
    <w:rsid w:val="32324C2E"/>
    <w:rsid w:val="32366D91"/>
    <w:rsid w:val="327171DF"/>
    <w:rsid w:val="33853170"/>
    <w:rsid w:val="33E556B1"/>
    <w:rsid w:val="341E3434"/>
    <w:rsid w:val="360B7EBA"/>
    <w:rsid w:val="369C32FD"/>
    <w:rsid w:val="37666E72"/>
    <w:rsid w:val="38167A04"/>
    <w:rsid w:val="394B167A"/>
    <w:rsid w:val="39C72480"/>
    <w:rsid w:val="3A4E4336"/>
    <w:rsid w:val="3A6007FE"/>
    <w:rsid w:val="3B7C2CE4"/>
    <w:rsid w:val="3C0B5355"/>
    <w:rsid w:val="3CA57600"/>
    <w:rsid w:val="3CD4176B"/>
    <w:rsid w:val="3D1F44D9"/>
    <w:rsid w:val="3D40377B"/>
    <w:rsid w:val="3D5C38CD"/>
    <w:rsid w:val="3E5070F1"/>
    <w:rsid w:val="3F6A652E"/>
    <w:rsid w:val="3F6C3589"/>
    <w:rsid w:val="3F850180"/>
    <w:rsid w:val="3F9004D6"/>
    <w:rsid w:val="400E4D5E"/>
    <w:rsid w:val="40696BA0"/>
    <w:rsid w:val="40E1138C"/>
    <w:rsid w:val="413814BA"/>
    <w:rsid w:val="4162149D"/>
    <w:rsid w:val="41872511"/>
    <w:rsid w:val="42466655"/>
    <w:rsid w:val="42AC04F6"/>
    <w:rsid w:val="42C82F57"/>
    <w:rsid w:val="4316667B"/>
    <w:rsid w:val="438B3E76"/>
    <w:rsid w:val="43C76AF7"/>
    <w:rsid w:val="446828F0"/>
    <w:rsid w:val="45A1380B"/>
    <w:rsid w:val="45C13B4D"/>
    <w:rsid w:val="46054BCA"/>
    <w:rsid w:val="464C6AFC"/>
    <w:rsid w:val="468B0091"/>
    <w:rsid w:val="46A107C3"/>
    <w:rsid w:val="46B15CE2"/>
    <w:rsid w:val="46BE113D"/>
    <w:rsid w:val="46E44B13"/>
    <w:rsid w:val="4703508A"/>
    <w:rsid w:val="4727512A"/>
    <w:rsid w:val="475023F8"/>
    <w:rsid w:val="479D361E"/>
    <w:rsid w:val="47B74789"/>
    <w:rsid w:val="480F2B9D"/>
    <w:rsid w:val="48282920"/>
    <w:rsid w:val="485321E0"/>
    <w:rsid w:val="48546AD3"/>
    <w:rsid w:val="48CA4868"/>
    <w:rsid w:val="48F005D3"/>
    <w:rsid w:val="498F4AF1"/>
    <w:rsid w:val="49C05787"/>
    <w:rsid w:val="49CF518D"/>
    <w:rsid w:val="4A2D50C0"/>
    <w:rsid w:val="4ACA7478"/>
    <w:rsid w:val="4ADA1F63"/>
    <w:rsid w:val="4AE23D89"/>
    <w:rsid w:val="4B2038D0"/>
    <w:rsid w:val="4B26019A"/>
    <w:rsid w:val="4B296E7D"/>
    <w:rsid w:val="4B877F28"/>
    <w:rsid w:val="4BD52C69"/>
    <w:rsid w:val="4C093C98"/>
    <w:rsid w:val="4D76356A"/>
    <w:rsid w:val="4D916BA6"/>
    <w:rsid w:val="4DC44169"/>
    <w:rsid w:val="4DCE3A17"/>
    <w:rsid w:val="4EF0709E"/>
    <w:rsid w:val="50D05FAC"/>
    <w:rsid w:val="513C6A7B"/>
    <w:rsid w:val="51F83758"/>
    <w:rsid w:val="52554706"/>
    <w:rsid w:val="52D60998"/>
    <w:rsid w:val="5333545B"/>
    <w:rsid w:val="542937F0"/>
    <w:rsid w:val="5450213C"/>
    <w:rsid w:val="54C12EF9"/>
    <w:rsid w:val="54D24048"/>
    <w:rsid w:val="54D64CD5"/>
    <w:rsid w:val="55887D69"/>
    <w:rsid w:val="561A0928"/>
    <w:rsid w:val="56423872"/>
    <w:rsid w:val="56B279F0"/>
    <w:rsid w:val="579D710E"/>
    <w:rsid w:val="581F22F6"/>
    <w:rsid w:val="58474AF1"/>
    <w:rsid w:val="586E1E17"/>
    <w:rsid w:val="58862C35"/>
    <w:rsid w:val="58A40045"/>
    <w:rsid w:val="58C14957"/>
    <w:rsid w:val="5AE83A50"/>
    <w:rsid w:val="5B465534"/>
    <w:rsid w:val="5B7B3430"/>
    <w:rsid w:val="5BAB2917"/>
    <w:rsid w:val="5BFC33FA"/>
    <w:rsid w:val="5C1324AA"/>
    <w:rsid w:val="5C2D514B"/>
    <w:rsid w:val="5C3107A4"/>
    <w:rsid w:val="5C3B1B93"/>
    <w:rsid w:val="5C9220DF"/>
    <w:rsid w:val="5D0941B3"/>
    <w:rsid w:val="5D4A15F3"/>
    <w:rsid w:val="5D69542A"/>
    <w:rsid w:val="5E0930EF"/>
    <w:rsid w:val="5E3D4D53"/>
    <w:rsid w:val="5E4717E6"/>
    <w:rsid w:val="5E55774C"/>
    <w:rsid w:val="5F2F1DE5"/>
    <w:rsid w:val="5F435571"/>
    <w:rsid w:val="60104DDC"/>
    <w:rsid w:val="605C0804"/>
    <w:rsid w:val="6189617B"/>
    <w:rsid w:val="61B52BB6"/>
    <w:rsid w:val="61B749C2"/>
    <w:rsid w:val="62280D20"/>
    <w:rsid w:val="62CA2457"/>
    <w:rsid w:val="638240A1"/>
    <w:rsid w:val="63A5257B"/>
    <w:rsid w:val="63BD3DCC"/>
    <w:rsid w:val="63C61741"/>
    <w:rsid w:val="64560967"/>
    <w:rsid w:val="64606A04"/>
    <w:rsid w:val="64E738E4"/>
    <w:rsid w:val="656B1D10"/>
    <w:rsid w:val="66022B28"/>
    <w:rsid w:val="66581E87"/>
    <w:rsid w:val="66FA11D5"/>
    <w:rsid w:val="66FF1752"/>
    <w:rsid w:val="674302C7"/>
    <w:rsid w:val="680A5986"/>
    <w:rsid w:val="680D5F4B"/>
    <w:rsid w:val="68113F51"/>
    <w:rsid w:val="681E586F"/>
    <w:rsid w:val="68722769"/>
    <w:rsid w:val="68E94770"/>
    <w:rsid w:val="68F949C9"/>
    <w:rsid w:val="69403F9A"/>
    <w:rsid w:val="695A4290"/>
    <w:rsid w:val="6A334932"/>
    <w:rsid w:val="6A3353FF"/>
    <w:rsid w:val="6A5D63E6"/>
    <w:rsid w:val="6A5F24D1"/>
    <w:rsid w:val="6AE347EB"/>
    <w:rsid w:val="6B004731"/>
    <w:rsid w:val="6B434AF0"/>
    <w:rsid w:val="6B57675A"/>
    <w:rsid w:val="6BDD7B4D"/>
    <w:rsid w:val="6EBC0B3A"/>
    <w:rsid w:val="6EF51C7D"/>
    <w:rsid w:val="6F64461B"/>
    <w:rsid w:val="6F8363E5"/>
    <w:rsid w:val="6FC746F5"/>
    <w:rsid w:val="70161DF0"/>
    <w:rsid w:val="70163216"/>
    <w:rsid w:val="70317AC6"/>
    <w:rsid w:val="70863262"/>
    <w:rsid w:val="70A76ED3"/>
    <w:rsid w:val="71860B17"/>
    <w:rsid w:val="71E21620"/>
    <w:rsid w:val="723B27CC"/>
    <w:rsid w:val="72687227"/>
    <w:rsid w:val="72A03FD9"/>
    <w:rsid w:val="73406CFF"/>
    <w:rsid w:val="7383028C"/>
    <w:rsid w:val="73A25E44"/>
    <w:rsid w:val="741F68CF"/>
    <w:rsid w:val="75252DF3"/>
    <w:rsid w:val="75621536"/>
    <w:rsid w:val="75BF3154"/>
    <w:rsid w:val="764A07CF"/>
    <w:rsid w:val="764F6B3D"/>
    <w:rsid w:val="76B87DFF"/>
    <w:rsid w:val="76CD2B7B"/>
    <w:rsid w:val="76D80645"/>
    <w:rsid w:val="76E03371"/>
    <w:rsid w:val="770601CF"/>
    <w:rsid w:val="780E5898"/>
    <w:rsid w:val="782642CC"/>
    <w:rsid w:val="786175BA"/>
    <w:rsid w:val="7894095E"/>
    <w:rsid w:val="79000679"/>
    <w:rsid w:val="79A416F0"/>
    <w:rsid w:val="79B03EB6"/>
    <w:rsid w:val="79DE4E5E"/>
    <w:rsid w:val="7AF37579"/>
    <w:rsid w:val="7AF87F64"/>
    <w:rsid w:val="7B1C0C84"/>
    <w:rsid w:val="7B5A62DF"/>
    <w:rsid w:val="7B7A04A8"/>
    <w:rsid w:val="7C0C3F6D"/>
    <w:rsid w:val="7C22163C"/>
    <w:rsid w:val="7C595075"/>
    <w:rsid w:val="7C6B07B2"/>
    <w:rsid w:val="7D133243"/>
    <w:rsid w:val="7D4B4107"/>
    <w:rsid w:val="7E394207"/>
    <w:rsid w:val="7E4007A2"/>
    <w:rsid w:val="7E652979"/>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9"/>
    <w:semiHidden/>
    <w:qFormat/>
    <w:uiPriority w:val="99"/>
    <w:rPr>
      <w:sz w:val="18"/>
      <w:szCs w:val="18"/>
    </w:rPr>
  </w:style>
  <w:style w:type="character" w:customStyle="1" w:styleId="31">
    <w:name w:val="页脚 Char"/>
    <w:basedOn w:val="25"/>
    <w:link w:val="18"/>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普通正文"/>
    <w:basedOn w:val="1"/>
    <w:qFormat/>
    <w:uiPriority w:val="99"/>
    <w:pPr>
      <w:spacing w:line="360" w:lineRule="auto"/>
      <w:ind w:left="34" w:firstLine="480" w:firstLineChars="200"/>
    </w:pPr>
    <w:rPr>
      <w:sz w:val="24"/>
    </w:rPr>
  </w:style>
  <w:style w:type="paragraph" w:customStyle="1" w:styleId="50">
    <w:name w:val="_Style 4"/>
    <w:basedOn w:val="4"/>
    <w:next w:val="1"/>
    <w:qFormat/>
    <w:uiPriority w:val="0"/>
    <w:pPr>
      <w:spacing w:line="576" w:lineRule="auto"/>
      <w:outlineLvl w:val="9"/>
    </w:pPr>
    <w:rPr>
      <w:rFonts w:ascii="Calibri" w:hAnsi="Calibri"/>
    </w:rPr>
  </w:style>
  <w:style w:type="paragraph" w:customStyle="1" w:styleId="5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31179</Words>
  <Characters>34199</Characters>
  <Lines>87</Lines>
  <Paragraphs>24</Paragraphs>
  <TotalTime>2</TotalTime>
  <ScaleCrop>false</ScaleCrop>
  <LinksUpToDate>false</LinksUpToDate>
  <CharactersWithSpaces>37117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2023-02-24T07:04:00Z</cp:lastPrinted>
  <dcterms:modified xsi:type="dcterms:W3CDTF">2023-03-03T07:57:09Z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D62A53C0D9814641B0F427097524810A</vt:lpwstr>
  </property>
</Properties>
</file>