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62" w:name="_GoBack"/>
      <w:bookmarkEnd w:id="162"/>
    </w:p>
    <w:p>
      <w:pPr>
        <w:rPr>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广州市净水有限公司石井净水分公司</w:t>
      </w: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2</w:t>
      </w:r>
      <w:r>
        <w:rPr>
          <w:rFonts w:ascii="方正小标宋简体" w:eastAsia="方正小标宋简体"/>
          <w:sz w:val="52"/>
          <w:szCs w:val="52"/>
          <w:highlight w:val="none"/>
        </w:rPr>
        <w:t>023</w:t>
      </w:r>
      <w:r>
        <w:rPr>
          <w:rFonts w:hint="eastAsia" w:ascii="方正小标宋简体" w:eastAsia="方正小标宋简体"/>
          <w:sz w:val="52"/>
          <w:szCs w:val="52"/>
          <w:highlight w:val="none"/>
        </w:rPr>
        <w:t>年安全教育V</w:t>
      </w:r>
      <w:r>
        <w:rPr>
          <w:rFonts w:ascii="方正小标宋简体" w:eastAsia="方正小标宋简体"/>
          <w:sz w:val="52"/>
          <w:szCs w:val="52"/>
          <w:highlight w:val="none"/>
        </w:rPr>
        <w:t>R</w:t>
      </w:r>
      <w:r>
        <w:rPr>
          <w:rFonts w:hint="eastAsia" w:ascii="方正小标宋简体" w:eastAsia="方正小标宋简体"/>
          <w:sz w:val="52"/>
          <w:szCs w:val="52"/>
          <w:highlight w:val="none"/>
        </w:rPr>
        <w:t>体验系统采购项目</w:t>
      </w:r>
    </w:p>
    <w:p>
      <w:pPr>
        <w:pStyle w:val="2"/>
        <w:rPr>
          <w:rFonts w:ascii="宋体" w:eastAsia="等线"/>
          <w:sz w:val="24"/>
          <w:szCs w:val="24"/>
          <w:highlight w:val="none"/>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9"/>
        <w:numPr>
          <w:ilvl w:val="0"/>
          <w:numId w:val="1"/>
        </w:numPr>
        <w:tabs>
          <w:tab w:val="right" w:pos="8844"/>
        </w:tabs>
        <w:rPr>
          <w:highlight w:val="none"/>
        </w:rPr>
      </w:pPr>
      <w:r>
        <w:rPr>
          <w:rFonts w:hint="eastAsia"/>
          <w:highlight w:val="none"/>
        </w:rPr>
        <w:t>采购公告</w:t>
      </w:r>
    </w:p>
    <w:p>
      <w:pPr>
        <w:pStyle w:val="19"/>
        <w:numPr>
          <w:ilvl w:val="0"/>
          <w:numId w:val="1"/>
        </w:numPr>
        <w:tabs>
          <w:tab w:val="right" w:pos="8844"/>
        </w:tabs>
        <w:rPr>
          <w:highlight w:val="none"/>
        </w:rPr>
      </w:pPr>
      <w:r>
        <w:rPr>
          <w:rFonts w:hint="eastAsia"/>
          <w:highlight w:val="none"/>
        </w:rPr>
        <w:t>供应商须知</w:t>
      </w:r>
    </w:p>
    <w:p>
      <w:pPr>
        <w:pStyle w:val="19"/>
        <w:numPr>
          <w:ilvl w:val="0"/>
          <w:numId w:val="1"/>
        </w:numPr>
        <w:tabs>
          <w:tab w:val="right" w:pos="8844"/>
        </w:tabs>
        <w:rPr>
          <w:highlight w:val="none"/>
        </w:rPr>
      </w:pPr>
      <w:r>
        <w:rPr>
          <w:rFonts w:hint="eastAsia"/>
          <w:highlight w:val="none"/>
        </w:rPr>
        <w:t>采购方法</w:t>
      </w:r>
    </w:p>
    <w:p>
      <w:pPr>
        <w:pStyle w:val="19"/>
        <w:numPr>
          <w:ilvl w:val="0"/>
          <w:numId w:val="1"/>
        </w:numPr>
        <w:tabs>
          <w:tab w:val="right" w:pos="8844"/>
        </w:tabs>
        <w:rPr>
          <w:highlight w:val="none"/>
        </w:rPr>
      </w:pPr>
      <w:r>
        <w:rPr>
          <w:rFonts w:hint="eastAsia"/>
          <w:highlight w:val="none"/>
        </w:rPr>
        <w:t>评审方法</w:t>
      </w:r>
    </w:p>
    <w:p>
      <w:pPr>
        <w:pStyle w:val="19"/>
        <w:numPr>
          <w:ilvl w:val="0"/>
          <w:numId w:val="1"/>
        </w:numPr>
        <w:tabs>
          <w:tab w:val="right" w:pos="8844"/>
        </w:tabs>
        <w:rPr>
          <w:highlight w:val="none"/>
        </w:rPr>
      </w:pPr>
      <w:r>
        <w:rPr>
          <w:rFonts w:hint="eastAsia"/>
          <w:highlight w:val="none"/>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0" w:name="_Toc26148"/>
      <w:bookmarkStart w:id="1" w:name="_Toc18145"/>
    </w:p>
    <w:p>
      <w:pPr>
        <w:rPr>
          <w:highlight w:val="none"/>
        </w:rPr>
      </w:pPr>
    </w:p>
    <w:p>
      <w:pPr>
        <w:pStyle w:val="4"/>
        <w:rPr>
          <w:highlight w:val="none"/>
        </w:rPr>
      </w:pPr>
      <w:bookmarkStart w:id="2" w:name="_Toc17696"/>
      <w:bookmarkStart w:id="3" w:name="_Toc1711"/>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bookmarkStart w:id="4" w:name="_Toc17801"/>
      <w:bookmarkStart w:id="5" w:name="_Toc7519"/>
      <w:bookmarkStart w:id="6" w:name="_Toc19609"/>
      <w:bookmarkStart w:id="7" w:name="_Toc4275"/>
      <w:bookmarkStart w:id="8" w:name="_Toc11322"/>
      <w:bookmarkStart w:id="9" w:name="_Toc1669"/>
      <w:bookmarkStart w:id="10" w:name="_Toc31938"/>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2333625</wp:posOffset>
                </wp:positionH>
                <wp:positionV relativeFrom="paragraph">
                  <wp:posOffset>492760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5pt;margin-top:38.8pt;height:0pt;width:75.5pt;z-index:251669504;mso-width-relative:page;mso-height-relative:page;" filled="f" stroked="t" coordsize="21600,21600" o:gfxdata="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FaT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6"/>
        <w:rPr>
          <w:highlight w:val="none"/>
        </w:rPr>
      </w:pPr>
    </w:p>
    <w:p>
      <w:pPr>
        <w:pStyle w:val="4"/>
        <w:rPr>
          <w:highlight w:val="none"/>
        </w:rPr>
      </w:pPr>
      <w:bookmarkStart w:id="11" w:name="_Toc88209924"/>
      <w:bookmarkStart w:id="12" w:name="_Toc30989"/>
      <w:bookmarkStart w:id="13" w:name="_Toc10122"/>
      <w:bookmarkStart w:id="14" w:name="_Toc15709"/>
      <w:bookmarkStart w:id="15" w:name="_Toc14238"/>
      <w:bookmarkStart w:id="16" w:name="_Toc2659"/>
      <w:bookmarkStart w:id="17" w:name="_Toc30131"/>
      <w:bookmarkStart w:id="18" w:name="_Toc999"/>
      <w:bookmarkStart w:id="19" w:name="_Toc5230"/>
      <w:bookmarkStart w:id="20" w:name="_Toc28995"/>
      <w:bookmarkStart w:id="21" w:name="_Toc26363"/>
      <w:bookmarkStart w:id="22" w:name="_Toc820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Theme="minorEastAsia" w:hAnsiTheme="minorEastAsia"/>
          <w:sz w:val="24"/>
          <w:szCs w:val="24"/>
          <w:highlight w:val="none"/>
        </w:rPr>
      </w:pPr>
      <w:r>
        <w:rPr>
          <w:rFonts w:asciiTheme="minorEastAsia" w:hAnsiTheme="minorEastAsia"/>
          <w:sz w:val="24"/>
          <w:szCs w:val="24"/>
          <w:highlight w:val="none"/>
        </w:rPr>
        <w:br w:type="page"/>
      </w:r>
    </w:p>
    <w:p>
      <w:pPr>
        <w:pStyle w:val="5"/>
        <w:spacing w:line="600" w:lineRule="exact"/>
        <w:rPr>
          <w:rFonts w:hint="eastAsia"/>
          <w:highlight w:val="none"/>
          <w:u w:val="single"/>
        </w:rPr>
      </w:pPr>
      <w:bookmarkStart w:id="23" w:name="_Toc9680"/>
      <w:bookmarkStart w:id="24" w:name="_Toc21373"/>
      <w:r>
        <w:rPr>
          <w:rFonts w:hint="eastAsia"/>
          <w:highlight w:val="none"/>
          <w:u w:val="single"/>
        </w:rPr>
        <w:t>广州市净水有限公司石井净水分公司</w:t>
      </w:r>
    </w:p>
    <w:p>
      <w:pPr>
        <w:pStyle w:val="5"/>
        <w:spacing w:line="600" w:lineRule="exact"/>
        <w:rPr>
          <w:highlight w:val="none"/>
          <w:u w:val="single"/>
        </w:rPr>
      </w:pPr>
      <w:r>
        <w:rPr>
          <w:rFonts w:hint="eastAsia"/>
          <w:highlight w:val="none"/>
          <w:u w:val="single"/>
        </w:rPr>
        <w:t>2023年安全教育VR体验系统采购项目</w:t>
      </w:r>
      <w:r>
        <w:rPr>
          <w:rFonts w:hint="eastAsia"/>
          <w:highlight w:val="none"/>
        </w:rPr>
        <w:t>采购公告</w:t>
      </w:r>
    </w:p>
    <w:bookmarkEnd w:id="23"/>
    <w:bookmarkEnd w:id="24"/>
    <w:p>
      <w:pPr>
        <w:spacing w:line="360" w:lineRule="auto"/>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广州市净水有限公司石井净水分公司2023年安全教育VR体验系统采购项目</w:t>
      </w:r>
      <w:r>
        <w:rPr>
          <w:rFonts w:hint="eastAsia" w:ascii="仿宋_GB2312" w:eastAsia="仿宋_GB2312"/>
          <w:sz w:val="28"/>
          <w:szCs w:val="28"/>
          <w:highlight w:val="none"/>
        </w:rPr>
        <w:t xml:space="preserve">已具备采购条件，现对该□施工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 xml:space="preserve">邀请询比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广州市净水有限公司石井净水分公司2</w:t>
      </w:r>
      <w:r>
        <w:rPr>
          <w:rFonts w:ascii="仿宋_GB2312" w:eastAsia="仿宋_GB2312"/>
          <w:sz w:val="28"/>
          <w:szCs w:val="28"/>
          <w:highlight w:val="none"/>
          <w:u w:val="single"/>
        </w:rPr>
        <w:t>023</w:t>
      </w:r>
      <w:r>
        <w:rPr>
          <w:rFonts w:hint="eastAsia" w:ascii="仿宋_GB2312" w:eastAsia="仿宋_GB2312"/>
          <w:sz w:val="28"/>
          <w:szCs w:val="28"/>
          <w:highlight w:val="none"/>
          <w:u w:val="single"/>
        </w:rPr>
        <w:t>年安全教育V</w:t>
      </w:r>
      <w:r>
        <w:rPr>
          <w:rFonts w:ascii="仿宋_GB2312" w:eastAsia="仿宋_GB2312"/>
          <w:sz w:val="28"/>
          <w:szCs w:val="28"/>
          <w:highlight w:val="none"/>
          <w:u w:val="single"/>
        </w:rPr>
        <w:t>R</w:t>
      </w:r>
      <w:r>
        <w:rPr>
          <w:rFonts w:hint="eastAsia" w:ascii="仿宋_GB2312" w:eastAsia="仿宋_GB2312"/>
          <w:sz w:val="28"/>
          <w:szCs w:val="28"/>
          <w:highlight w:val="none"/>
          <w:u w:val="single"/>
        </w:rPr>
        <w:t>体验系统采购项目</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XJ-20230303-1</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104852.70</w:t>
      </w:r>
      <w:r>
        <w:rPr>
          <w:rFonts w:hint="eastAsia" w:ascii="仿宋_GB2312" w:eastAsia="仿宋_GB2312"/>
          <w:sz w:val="28"/>
          <w:szCs w:val="28"/>
          <w:highlight w:val="none"/>
          <w:u w:val="single"/>
        </w:rPr>
        <w:t>元</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2.1主要采购内容和范围（具体以第七章响应文件格式要求5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3</w:t>
      </w:r>
      <w:r>
        <w:rPr>
          <w:rFonts w:hint="eastAsia" w:ascii="仿宋_GB2312" w:eastAsia="仿宋_GB2312"/>
          <w:sz w:val="28"/>
          <w:szCs w:val="28"/>
          <w:highlight w:val="none"/>
          <w:u w:val="single"/>
        </w:rPr>
        <w:t xml:space="preserve">0天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 □建设地点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 □施工质量要求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□服务质量要求或服务标准如下：严格按相关规范要求实施。</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 </w:t>
      </w:r>
      <w:r>
        <w:rPr>
          <w:rFonts w:hint="eastAsia" w:ascii="仿宋_GB2312" w:eastAsia="仿宋_GB2312"/>
          <w:sz w:val="28"/>
          <w:szCs w:val="28"/>
          <w:highlight w:val="none"/>
        </w:rPr>
        <w:t>资质，同时持有建设主管部门颁发且在有效期内的《安全生产许可证》。</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年1月1日至今，供应商最少具有一项</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VR</w:t>
      </w:r>
      <w:r>
        <w:rPr>
          <w:rFonts w:hint="eastAsia" w:ascii="仿宋_GB2312" w:eastAsia="仿宋_GB2312"/>
          <w:sz w:val="28"/>
          <w:szCs w:val="28"/>
          <w:highlight w:val="none"/>
          <w:u w:val="single"/>
        </w:rPr>
        <w:t xml:space="preserve">系统销售或安装 </w:t>
      </w:r>
      <w:r>
        <w:rPr>
          <w:rFonts w:hint="eastAsia" w:ascii="仿宋_GB2312" w:eastAsia="仿宋_GB2312"/>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w:t>
      </w:r>
    </w:p>
    <w:p>
      <w:pPr>
        <w:pStyle w:val="2"/>
        <w:spacing w:line="600" w:lineRule="exact"/>
        <w:ind w:firstLine="0"/>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（5）其他要求：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w:t>
      </w:r>
      <w:r>
        <w:rPr>
          <w:rFonts w:ascii="仿宋_GB2312" w:eastAsia="仿宋_GB2312"/>
          <w:sz w:val="28"/>
          <w:szCs w:val="28"/>
          <w:highlight w:val="none"/>
          <w:u w:val="single"/>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w:t>
      </w:r>
      <w:r>
        <w:rPr>
          <w:rFonts w:ascii="仿宋_GB2312" w:eastAsia="仿宋_GB2312"/>
          <w:sz w:val="28"/>
          <w:szCs w:val="28"/>
          <w:highlight w:val="none"/>
          <w:u w:val="single"/>
        </w:rPr>
        <w:t>3</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 xml:space="preserve"> 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ascii="仿宋_GB2312" w:eastAsia="仿宋_GB2312"/>
          <w:sz w:val="28"/>
          <w:szCs w:val="28"/>
          <w:highlight w:val="none"/>
          <w:u w:val="single"/>
        </w:rPr>
        <w:t xml:space="preserve"> </w:t>
      </w:r>
      <w:r>
        <w:rPr>
          <w:rFonts w:ascii="仿宋_GB2312" w:eastAsia="仿宋_GB2312"/>
          <w:sz w:val="28"/>
          <w:szCs w:val="28"/>
          <w:highlight w:val="none"/>
        </w:rPr>
        <w:t xml:space="preserve"> </w:t>
      </w:r>
      <w:r>
        <w:rPr>
          <w:rFonts w:hint="eastAsia" w:ascii="仿宋_GB2312" w:eastAsia="仿宋_GB2312"/>
          <w:sz w:val="28"/>
          <w:szCs w:val="28"/>
          <w:highlight w:val="none"/>
        </w:rPr>
        <w:t>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 组织：供应商可自行选择是否前往现场踏勘，若前往现场踏勘须在规定时间内到达集中地点，逾期不再接待。</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踏勘现场联系人联系方式：</w:t>
      </w:r>
      <w:r>
        <w:rPr>
          <w:rFonts w:ascii="仿宋_GB2312" w:eastAsia="仿宋_GB2312"/>
          <w:sz w:val="28"/>
          <w:szCs w:val="28"/>
          <w:highlight w:val="none"/>
        </w:rPr>
        <w:t>\</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t>踏勘时间：：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 日</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00 </w:t>
      </w:r>
      <w:r>
        <w:rPr>
          <w:rFonts w:hint="eastAsia" w:ascii="仿宋_GB2312" w:eastAsia="仿宋_GB2312"/>
          <w:sz w:val="28"/>
          <w:szCs w:val="28"/>
          <w:highlight w:val="none"/>
        </w:rPr>
        <w:t>分-</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分。                    </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t xml:space="preserve">踏勘集中地点：\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w:t>
            </w:r>
            <w:r>
              <w:rPr>
                <w:rFonts w:hint="eastAsia" w:ascii="仿宋_GB2312" w:eastAsia="仿宋_GB2312"/>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：020-38890841</w:t>
            </w:r>
          </w:p>
        </w:tc>
      </w:tr>
    </w:tbl>
    <w:p>
      <w:pPr>
        <w:pStyle w:val="2"/>
        <w:ind w:firstLine="0"/>
        <w:rPr>
          <w:highlight w:val="none"/>
        </w:rPr>
      </w:pPr>
    </w:p>
    <w:p>
      <w:pPr>
        <w:adjustRightInd w:val="0"/>
        <w:snapToGrid w:val="0"/>
        <w:spacing w:line="600" w:lineRule="exact"/>
        <w:jc w:val="left"/>
        <w:rPr>
          <w:rFonts w:ascii="仿宋_GB2312" w:eastAsia="仿宋_GB2312" w:hAnsiTheme="majorEastAsia"/>
          <w:sz w:val="28"/>
          <w:szCs w:val="28"/>
          <w:highlight w:val="none"/>
        </w:rPr>
      </w:pPr>
    </w:p>
    <w:p>
      <w:pPr>
        <w:adjustRightInd w:val="0"/>
        <w:snapToGrid w:val="0"/>
        <w:spacing w:line="600" w:lineRule="exact"/>
        <w:jc w:val="left"/>
        <w:rPr>
          <w:rFonts w:ascii="仿宋_GB2312" w:eastAsia="仿宋_GB2312" w:hAnsiTheme="majorEastAsia"/>
          <w:sz w:val="28"/>
          <w:szCs w:val="28"/>
          <w:highlight w:val="none"/>
        </w:rPr>
      </w:pPr>
    </w:p>
    <w:p>
      <w:pPr>
        <w:widowControl/>
        <w:jc w:val="left"/>
        <w:rPr>
          <w:highlight w:val="none"/>
        </w:rPr>
      </w:pPr>
      <w:bookmarkStart w:id="25" w:name="_Toc7340"/>
      <w:bookmarkStart w:id="26" w:name="_Toc10891"/>
      <w:bookmarkStart w:id="27" w:name="_Toc19295"/>
      <w:bookmarkStart w:id="28" w:name="_Toc16557"/>
      <w:bookmarkStart w:id="29" w:name="_Toc9448"/>
      <w:bookmarkStart w:id="30" w:name="_Toc16705"/>
      <w:bookmarkStart w:id="31" w:name="_Toc23749"/>
      <w:bookmarkStart w:id="32" w:name="_Toc25603"/>
      <w:bookmarkStart w:id="33" w:name="_Toc2331"/>
      <w:bookmarkStart w:id="34" w:name="_Toc32588"/>
      <w:bookmarkStart w:id="35" w:name="_Toc2324"/>
    </w:p>
    <w:p>
      <w:pPr>
        <w:pStyle w:val="4"/>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highlight w:val="none"/>
        </w:rPr>
      </w:pPr>
    </w:p>
    <w:p>
      <w:pPr>
        <w:pStyle w:val="5"/>
        <w:rPr>
          <w:highlight w:val="none"/>
        </w:rPr>
      </w:pPr>
      <w:bookmarkStart w:id="36" w:name="_Toc3416"/>
      <w:bookmarkStart w:id="37" w:name="_Toc2339"/>
      <w:r>
        <w:rPr>
          <w:rFonts w:hint="eastAsia"/>
          <w:highlight w:val="none"/>
        </w:rPr>
        <w:t>供应商须知</w:t>
      </w:r>
      <w:bookmarkEnd w:id="36"/>
      <w:bookmarkEnd w:id="37"/>
    </w:p>
    <w:p>
      <w:pPr>
        <w:pStyle w:val="5"/>
        <w:rPr>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6"/>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6"/>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6"/>
        <w:rPr>
          <w:highlight w:val="none"/>
        </w:rPr>
      </w:pPr>
    </w:p>
    <w:p>
      <w:pPr>
        <w:pStyle w:val="36"/>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highlight w:val="none"/>
        </w:rPr>
      </w:pPr>
      <w:bookmarkStart w:id="38" w:name="_Toc2867"/>
      <w:bookmarkStart w:id="39" w:name="_Toc21455"/>
    </w:p>
    <w:p>
      <w:pPr>
        <w:pStyle w:val="4"/>
        <w:rPr>
          <w:highlight w:val="none"/>
        </w:rPr>
      </w:pPr>
    </w:p>
    <w:p>
      <w:pPr>
        <w:pStyle w:val="4"/>
        <w:rPr>
          <w:highlight w:val="none"/>
        </w:rPr>
      </w:pPr>
    </w:p>
    <w:p>
      <w:pPr>
        <w:pStyle w:val="5"/>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71120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top:5.6pt;height:0pt;width:75.5pt;mso-position-horizontal:center;mso-position-horizontal-relative:margin;z-index:251663360;mso-width-relative:page;mso-height-relative:page;" filled="f" stroked="t" coordsize="21600,21600" o:gfxdata="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JBbb0gAAAAYBAAAPAAAAAAAAAAEAIAAAACIAAABkcnMvZG93bnJldi54bWxQSwECFAAUAAAACACH&#10;TuJAFyDFufEBAADiAwAADgAAAAAAAAABACAAAAAhAQAAZHJzL2Uyb0RvYy54bWxQSwUGAAAAAAYA&#10;BgBZAQAAhA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540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38"/>
      <w:bookmarkEnd w:id="39"/>
    </w:p>
    <w:p>
      <w:pPr>
        <w:pStyle w:val="36"/>
        <w:rPr>
          <w:highlight w:val="none"/>
        </w:rPr>
      </w:pPr>
    </w:p>
    <w:p>
      <w:pPr>
        <w:pStyle w:val="5"/>
        <w:rPr>
          <w:highlight w:val="none"/>
        </w:rPr>
      </w:pPr>
      <w:bookmarkStart w:id="40" w:name="_Toc88209934"/>
      <w:bookmarkStart w:id="41" w:name="_Toc7303"/>
      <w:bookmarkStart w:id="42" w:name="_Toc7040"/>
      <w:bookmarkStart w:id="43" w:name="_Toc87616371"/>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44" w:name="_Toc3789"/>
      <w:bookmarkStart w:id="45" w:name="_Toc24895"/>
      <w:r>
        <w:rPr>
          <w:highlight w:val="none"/>
        </w:rPr>
        <w:br w:type="page"/>
      </w:r>
    </w:p>
    <w:p>
      <w:pPr>
        <w:pStyle w:val="5"/>
        <w:rPr>
          <w:highlight w:val="none"/>
        </w:rPr>
      </w:pPr>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widowControl/>
        <w:jc w:val="left"/>
        <w:rPr>
          <w:highlight w:val="none"/>
        </w:rPr>
      </w:pPr>
      <w:bookmarkStart w:id="46" w:name="_Toc7437"/>
      <w:bookmarkStart w:id="47" w:name="_Toc14870"/>
      <w:bookmarkStart w:id="48" w:name="_Toc10930"/>
      <w:bookmarkStart w:id="49" w:name="_Toc4952"/>
      <w:bookmarkStart w:id="50" w:name="_Toc20594"/>
      <w:bookmarkStart w:id="51" w:name="_Toc3156"/>
      <w:bookmarkStart w:id="52" w:name="_Toc19759"/>
      <w:bookmarkStart w:id="53" w:name="_Toc14552"/>
      <w:bookmarkStart w:id="54" w:name="_Toc23581"/>
      <w:bookmarkStart w:id="55" w:name="_Toc19050"/>
      <w:bookmarkStart w:id="56" w:name="_Toc7118"/>
    </w:p>
    <w:p>
      <w:pPr>
        <w:pStyle w:val="2"/>
        <w:rPr>
          <w:highlight w:val="none"/>
        </w:rPr>
      </w:pPr>
    </w:p>
    <w:p>
      <w:pPr>
        <w:pStyle w:val="2"/>
        <w:rPr>
          <w:highlight w:val="none"/>
        </w:rPr>
      </w:pPr>
    </w:p>
    <w:p>
      <w:pPr>
        <w:pStyle w:val="2"/>
        <w:rPr>
          <w:highlight w:val="none"/>
        </w:rPr>
      </w:pPr>
    </w:p>
    <w:p>
      <w:pPr>
        <w:pStyle w:val="2"/>
        <w:rPr>
          <w:highlight w:val="none"/>
        </w:rPr>
      </w:pPr>
    </w:p>
    <w:p>
      <w:pPr>
        <w:pStyle w:val="4"/>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margin">
                  <wp:posOffset>2292985</wp:posOffset>
                </wp:positionH>
                <wp:positionV relativeFrom="paragraph">
                  <wp:posOffset>267335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0.55pt;margin-top:21.05pt;height:0pt;width:75.5pt;mso-position-horizontal-relative:margin;z-index:251659264;mso-width-relative:page;mso-height-relative:page;" filled="f" stroked="t" coordsize="21600,21600" o:gfxdata="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Pm/9IAAAAGAQAADwAAAAAAAAABACAAAAAiAAAAZHJzL2Rvd25yZXYueG1sUEsBAhQAFAAAAAgA&#10;h07iQJAxwLDyAQAA4gMAAA4AAAAAAAAAAQAgAAAAIQEAAGRycy9lMm9Eb2MueG1sUEsFBgAAAAAG&#10;AAYAWQEAAIU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028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6"/>
        <w:rPr>
          <w:highlight w:val="none"/>
        </w:rPr>
      </w:pPr>
    </w:p>
    <w:p>
      <w:pPr>
        <w:pStyle w:val="4"/>
        <w:rPr>
          <w:highlight w:val="none"/>
        </w:rPr>
      </w:pPr>
      <w:bookmarkStart w:id="57" w:name="_Toc22212"/>
      <w:bookmarkStart w:id="58" w:name="_Toc88209941"/>
      <w:bookmarkStart w:id="59" w:name="_Toc21079"/>
      <w:bookmarkStart w:id="60" w:name="_Toc21840"/>
      <w:bookmarkStart w:id="61" w:name="_Toc7831"/>
      <w:bookmarkStart w:id="62" w:name="_Toc29345"/>
      <w:bookmarkStart w:id="63" w:name="_Toc29484"/>
      <w:bookmarkStart w:id="64" w:name="_Toc30530"/>
      <w:bookmarkStart w:id="65" w:name="_Toc6308"/>
      <w:bookmarkStart w:id="66" w:name="_Toc87616378"/>
      <w:bookmarkStart w:id="67" w:name="_Toc12177"/>
      <w:bookmarkStart w:id="68" w:name="_Toc13898"/>
      <w:bookmarkStart w:id="69" w:name="_Toc32607"/>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eastAsia="方正小标宋简体" w:asciiTheme="majorHAnsi" w:hAnsiTheme="majorHAnsi" w:cstheme="majorBidi"/>
          <w:bCs/>
          <w:sz w:val="36"/>
          <w:szCs w:val="32"/>
          <w:highlight w:val="none"/>
        </w:rPr>
      </w:pPr>
      <w:bookmarkStart w:id="70" w:name="_Toc23033"/>
      <w:bookmarkStart w:id="71" w:name="_Toc26826"/>
      <w:r>
        <w:rPr>
          <w:highlight w:val="none"/>
        </w:rPr>
        <w:br w:type="page"/>
      </w:r>
    </w:p>
    <w:p>
      <w:pPr>
        <w:pStyle w:val="5"/>
        <w:rPr>
          <w:highlight w:val="none"/>
        </w:rPr>
      </w:pP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widowControl/>
        <w:jc w:val="left"/>
        <w:rPr>
          <w:rFonts w:ascii="仿宋_GB2312" w:eastAsia="仿宋_GB2312" w:cs="Times New Roman" w:hAnsiTheme="minorEastAsia"/>
          <w:color w:val="000000"/>
          <w:kern w:val="0"/>
          <w:sz w:val="24"/>
          <w:szCs w:val="21"/>
          <w:highlight w:val="none"/>
        </w:rPr>
      </w:pPr>
      <w:r>
        <w:rPr>
          <w:rFonts w:ascii="仿宋_GB2312" w:eastAsia="仿宋_GB2312" w:hAnsiTheme="minorEastAsia"/>
          <w:szCs w:val="21"/>
          <w:highlight w:val="none"/>
        </w:rPr>
        <w:br w:type="page"/>
      </w:r>
    </w:p>
    <w:p>
      <w:pPr>
        <w:pStyle w:val="4"/>
        <w:jc w:val="both"/>
        <w:rPr>
          <w:highlight w:val="none"/>
        </w:rPr>
      </w:pPr>
      <w:bookmarkStart w:id="72" w:name="_Toc88209947"/>
    </w:p>
    <w:p>
      <w:pPr>
        <w:pStyle w:val="4"/>
        <w:rPr>
          <w:highlight w:val="none"/>
        </w:rPr>
      </w:pPr>
    </w:p>
    <w:p>
      <w:pPr>
        <w:pStyle w:val="4"/>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2333625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75pt;margin-top:44.5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6.25pt;height:0pt;width:75.5pt;z-index:251664384;mso-width-relative:page;mso-height-relative:page;" filled="f" stroked="t" coordsize="21600,21600" o:gfxdata="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9CC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第五章</w:t>
      </w:r>
    </w:p>
    <w:p>
      <w:pPr>
        <w:pStyle w:val="5"/>
        <w:rPr>
          <w:highlight w:val="none"/>
        </w:rPr>
      </w:pPr>
    </w:p>
    <w:p>
      <w:pPr>
        <w:pStyle w:val="5"/>
        <w:rPr>
          <w:szCs w:val="44"/>
          <w:highlight w:val="none"/>
        </w:rPr>
      </w:pPr>
      <w:r>
        <w:rPr>
          <w:rFonts w:hint="eastAsia"/>
          <w:szCs w:val="44"/>
          <w:highlight w:val="none"/>
        </w:rPr>
        <w:t>采购需求</w:t>
      </w:r>
    </w:p>
    <w:bookmarkEnd w:id="72"/>
    <w:p>
      <w:pPr>
        <w:pStyle w:val="4"/>
        <w:rPr>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spacing w:line="360" w:lineRule="auto"/>
        <w:rPr>
          <w:rFonts w:ascii="仿宋" w:hAnsi="仿宋" w:eastAsia="仿宋" w:cs="仿宋"/>
          <w:b/>
          <w:sz w:val="28"/>
          <w:szCs w:val="28"/>
          <w:highlight w:val="none"/>
        </w:rPr>
      </w:pPr>
      <w:r>
        <w:rPr>
          <w:rFonts w:hint="eastAsia" w:ascii="仿宋_GB2312" w:eastAsia="仿宋_GB2312"/>
          <w:sz w:val="28"/>
          <w:szCs w:val="28"/>
          <w:highlight w:val="none"/>
        </w:rPr>
        <w:t>1.</w:t>
      </w:r>
      <w:r>
        <w:rPr>
          <w:rFonts w:hint="eastAsia" w:ascii="仿宋" w:hAnsi="仿宋" w:eastAsia="仿宋" w:cs="仿宋"/>
          <w:b/>
          <w:sz w:val="28"/>
          <w:szCs w:val="28"/>
          <w:highlight w:val="none"/>
        </w:rPr>
        <w:t xml:space="preserve"> 实施方案</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安全教育V</w:t>
      </w:r>
      <w:r>
        <w:rPr>
          <w:rFonts w:ascii="仿宋_GB2312" w:eastAsia="仿宋_GB2312"/>
          <w:sz w:val="28"/>
          <w:szCs w:val="28"/>
          <w:highlight w:val="none"/>
        </w:rPr>
        <w:t>R</w:t>
      </w:r>
      <w:r>
        <w:rPr>
          <w:rFonts w:hint="eastAsia" w:ascii="仿宋_GB2312" w:eastAsia="仿宋_GB2312"/>
          <w:sz w:val="28"/>
          <w:szCs w:val="28"/>
          <w:highlight w:val="none"/>
        </w:rPr>
        <w:t>体验系统是一个通过V</w:t>
      </w:r>
      <w:r>
        <w:rPr>
          <w:rFonts w:ascii="仿宋_GB2312" w:eastAsia="仿宋_GB2312"/>
          <w:sz w:val="28"/>
          <w:szCs w:val="28"/>
          <w:highlight w:val="none"/>
        </w:rPr>
        <w:t>R</w:t>
      </w:r>
      <w:r>
        <w:rPr>
          <w:rFonts w:hint="eastAsia" w:ascii="仿宋_GB2312" w:eastAsia="仿宋_GB2312"/>
          <w:sz w:val="28"/>
          <w:szCs w:val="28"/>
          <w:highlight w:val="none"/>
        </w:rPr>
        <w:t>智能设备、传感器设备、大屏幕显示器等设施设备组成的架构式体验平台。设施设备通过供应商采购，由供应商负责建立虚拟场景并进行调试。虚拟场景中设置有限空间、机械伤害、物体打击、高空坠落、触电、消防等危险作业场景，每个作业场景分别设置作业前、中、后三个环节，另外单独设置一项考核测试功能。</w:t>
      </w:r>
    </w:p>
    <w:p>
      <w:pPr>
        <w:adjustRightInd w:val="0"/>
        <w:snapToGrid w:val="0"/>
        <w:spacing w:line="600" w:lineRule="exact"/>
        <w:ind w:firstLine="560" w:firstLineChars="200"/>
        <w:jc w:val="left"/>
        <w:rPr>
          <w:rFonts w:ascii="仿宋_GB2312" w:hAnsi="仿宋_GB2312" w:eastAsia="仿宋_GB2312" w:cs="仿宋_GB2312"/>
          <w:kern w:val="0"/>
          <w:sz w:val="28"/>
          <w:szCs w:val="28"/>
          <w:highlight w:val="none"/>
        </w:rPr>
      </w:pPr>
      <w:r>
        <w:rPr>
          <w:rFonts w:hint="eastAsia" w:ascii="仿宋_GB2312" w:eastAsia="仿宋_GB2312"/>
          <w:sz w:val="28"/>
          <w:szCs w:val="28"/>
          <w:highlight w:val="none"/>
        </w:rPr>
        <w:t>设备采购单位进行安装、调试，完成调试后安全教育VR体验</w:t>
      </w:r>
      <w:r>
        <w:rPr>
          <w:rFonts w:hint="eastAsia" w:ascii="仿宋_GB2312" w:hAnsi="仿宋_GB2312" w:eastAsia="仿宋_GB2312" w:cs="仿宋_GB2312"/>
          <w:kern w:val="0"/>
          <w:sz w:val="28"/>
          <w:szCs w:val="28"/>
          <w:highlight w:val="none"/>
        </w:rPr>
        <w:t>室功能健全，员工进入实验室进行虚拟现场环境的学习。在虚拟场景学习中系统对作业步骤进行提示及讲解，在虚拟环境中慢慢熟悉作业流程。</w:t>
      </w:r>
    </w:p>
    <w:p>
      <w:pPr>
        <w:spacing w:line="360" w:lineRule="auto"/>
        <w:rPr>
          <w:rFonts w:ascii="仿宋_GB2312" w:eastAsia="仿宋_GB2312"/>
          <w:b/>
          <w:bCs/>
          <w:sz w:val="28"/>
          <w:szCs w:val="28"/>
          <w:highlight w:val="none"/>
        </w:rPr>
      </w:pPr>
      <w:r>
        <w:rPr>
          <w:rFonts w:ascii="仿宋_GB2312" w:eastAsia="仿宋_GB2312"/>
          <w:b/>
          <w:bCs/>
          <w:sz w:val="28"/>
          <w:szCs w:val="28"/>
          <w:highlight w:val="none"/>
        </w:rPr>
        <w:t>2</w:t>
      </w:r>
      <w:r>
        <w:rPr>
          <w:rFonts w:hint="eastAsia" w:ascii="仿宋_GB2312" w:eastAsia="仿宋_GB2312"/>
          <w:b/>
          <w:bCs/>
          <w:sz w:val="28"/>
          <w:szCs w:val="28"/>
          <w:highlight w:val="none"/>
        </w:rPr>
        <w:t>.技术标准和要求：</w:t>
      </w:r>
    </w:p>
    <w:p>
      <w:pPr>
        <w:pStyle w:val="21"/>
        <w:shd w:val="clear" w:color="auto" w:fill="FFFFFF"/>
        <w:spacing w:before="0" w:beforeAutospacing="0" w:after="0" w:afterAutospacing="0"/>
        <w:ind w:left="-2" w:firstLine="560" w:firstLineChars="200"/>
        <w:rPr>
          <w:rFonts w:ascii="仿宋" w:hAnsi="仿宋" w:eastAsia="仿宋" w:cs="仿宋"/>
          <w:kern w:val="2"/>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1本项目所需材料必须符合国家、地方及行业有关规范及要求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pPr>
        <w:pStyle w:val="21"/>
        <w:shd w:val="clear" w:color="auto" w:fill="FFFFFF"/>
        <w:spacing w:before="0" w:beforeAutospacing="0" w:after="0" w:afterAutospacing="0"/>
        <w:ind w:left="-2" w:firstLine="560"/>
        <w:rPr>
          <w:rFonts w:ascii="仿宋" w:hAnsi="仿宋" w:eastAsia="仿宋" w:cs="仿宋"/>
          <w:sz w:val="28"/>
          <w:szCs w:val="28"/>
          <w:highlight w:val="none"/>
        </w:rPr>
      </w:pPr>
      <w:r>
        <w:rPr>
          <w:rFonts w:hint="eastAsia" w:ascii="仿宋" w:hAnsi="仿宋" w:eastAsia="仿宋" w:cs="仿宋"/>
          <w:sz w:val="28"/>
          <w:szCs w:val="28"/>
          <w:highlight w:val="none"/>
        </w:rPr>
        <w:t>2.</w:t>
      </w:r>
      <w:r>
        <w:rPr>
          <w:rFonts w:ascii="仿宋" w:hAnsi="仿宋" w:eastAsia="仿宋" w:cs="仿宋"/>
          <w:sz w:val="28"/>
          <w:szCs w:val="28"/>
          <w:highlight w:val="none"/>
        </w:rPr>
        <w:t>2</w:t>
      </w:r>
      <w:r>
        <w:rPr>
          <w:rFonts w:hint="eastAsia" w:ascii="仿宋" w:hAnsi="仿宋" w:eastAsia="仿宋" w:cs="仿宋"/>
          <w:sz w:val="28"/>
          <w:szCs w:val="28"/>
          <w:highlight w:val="none"/>
        </w:rPr>
        <w:t>所有设备需提供产品质量证明文件、操作维修手册等（手册应包含设备情况、系统和主要部件常见故障、保养要求、紧急维修电话等内容）。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2.3</w:t>
      </w:r>
      <w:r>
        <w:rPr>
          <w:rFonts w:hint="eastAsia" w:ascii="仿宋" w:hAnsi="仿宋" w:eastAsia="仿宋" w:cs="仿宋"/>
          <w:sz w:val="28"/>
          <w:szCs w:val="28"/>
          <w:highlight w:val="none"/>
          <w:shd w:val="clear" w:color="auto" w:fill="FFFFFF"/>
        </w:rPr>
        <w:t>质保期内，需提供24小时的系统维护服务，及时解决故障问题，质保期为1年。</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color w:val="auto"/>
          <w:sz w:val="28"/>
          <w:szCs w:val="28"/>
          <w:highlight w:val="none"/>
          <w:shd w:val="clear" w:color="auto" w:fill="FFFFFF"/>
        </w:rPr>
        <w:t>2.4</w:t>
      </w:r>
      <w:r>
        <w:rPr>
          <w:rFonts w:hint="eastAsia" w:ascii="仿宋" w:hAnsi="仿宋" w:eastAsia="仿宋" w:cs="仿宋"/>
          <w:sz w:val="28"/>
          <w:szCs w:val="28"/>
          <w:highlight w:val="none"/>
          <w:shd w:val="clear" w:color="auto" w:fill="FFFFFF"/>
        </w:rPr>
        <w:t>本项目开展期间，承包方必须整理好本项目的所有的技术资料，不限于项目安装图、设备说明书、拓扑图、端口连接情况、交换机配置文件、软件安装包、软件授权、系统备份及相关用户密码等。项目竣工后，承包方将所有关于本项目的技术资料整理好并交至项目承办单位。</w:t>
      </w:r>
    </w:p>
    <w:p>
      <w:pPr>
        <w:pStyle w:val="46"/>
        <w:ind w:firstLine="560" w:firstLineChars="200"/>
        <w:rPr>
          <w:rFonts w:hint="eastAsia" w:ascii="仿宋" w:hAnsi="仿宋" w:eastAsia="仿宋" w:cs="仿宋"/>
          <w:sz w:val="28"/>
          <w:szCs w:val="28"/>
          <w:highlight w:val="none"/>
          <w:shd w:val="clear" w:color="auto" w:fill="FFFFFF"/>
          <w:lang w:eastAsia="zh-CN"/>
        </w:rPr>
      </w:pPr>
      <w:r>
        <w:rPr>
          <w:rFonts w:ascii="仿宋" w:hAnsi="仿宋" w:eastAsia="仿宋" w:cs="仿宋"/>
          <w:sz w:val="28"/>
          <w:szCs w:val="28"/>
          <w:highlight w:val="none"/>
          <w:shd w:val="clear" w:color="auto" w:fill="FFFFFF"/>
        </w:rPr>
        <w:t>2.5</w:t>
      </w:r>
      <w:r>
        <w:rPr>
          <w:rFonts w:hint="eastAsia" w:ascii="仿宋" w:hAnsi="仿宋" w:eastAsia="仿宋" w:cs="仿宋"/>
          <w:sz w:val="28"/>
          <w:szCs w:val="28"/>
          <w:highlight w:val="none"/>
          <w:shd w:val="clear" w:color="auto" w:fill="FFFFFF"/>
        </w:rPr>
        <w:t>所有涉及的设备必须为全新，且出厂时间不得多于半年。</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交货时提供出场报告</w:t>
      </w:r>
      <w:r>
        <w:rPr>
          <w:rFonts w:hint="eastAsia" w:ascii="仿宋" w:hAnsi="仿宋" w:eastAsia="仿宋" w:cs="仿宋"/>
          <w:sz w:val="28"/>
          <w:szCs w:val="28"/>
          <w:highlight w:val="none"/>
          <w:shd w:val="clear" w:color="auto" w:fill="FFFFFF"/>
          <w:lang w:eastAsia="zh-CN"/>
        </w:rPr>
        <w:t>），VR系统建设采用安卓开源系统，数据库采用开源数据库，供应软件是正版软件。</w:t>
      </w:r>
    </w:p>
    <w:p>
      <w:pPr>
        <w:spacing w:line="360" w:lineRule="auto"/>
        <w:ind w:firstLine="645"/>
        <w:rPr>
          <w:rFonts w:ascii="仿宋" w:hAnsi="仿宋" w:eastAsia="仿宋"/>
          <w:sz w:val="28"/>
          <w:szCs w:val="28"/>
          <w:highlight w:val="none"/>
        </w:rPr>
      </w:pPr>
      <w:r>
        <w:rPr>
          <w:rFonts w:hint="eastAsia" w:ascii="仿宋" w:hAnsi="仿宋" w:eastAsia="仿宋"/>
          <w:sz w:val="28"/>
          <w:szCs w:val="28"/>
          <w:highlight w:val="none"/>
        </w:rPr>
        <w:t>项目采用的硬件必须符合或由于以下参数，软件需提供正版证明或正版授权</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交货时候提供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，相关设备参数必须至少达到以下性能要求或更优性能：</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2.5.1 </w:t>
      </w:r>
      <w:r>
        <w:rPr>
          <w:rFonts w:hint="eastAsia" w:ascii="仿宋" w:hAnsi="仿宋" w:eastAsia="仿宋" w:cs="仿宋"/>
          <w:sz w:val="28"/>
          <w:szCs w:val="28"/>
          <w:highlight w:val="none"/>
          <w:shd w:val="clear" w:color="auto" w:fill="FFFFFF"/>
        </w:rPr>
        <w:t>VR主机</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CPU INTEL：i5-6500</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主板：B250M-GIGABYTE</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显卡：1660-GALAX</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内存：8GB DDR4（根据虚拟软件运行需要适当增加，确保虚拟软件运行流畅、反应迅速）</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硬盘：SSD 240G-GALAX（根据虚拟软件运行需要适当增加，确保虚拟软件运行流畅、反应迅速）</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USB一分二：USB2.0/双口</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USB扩展挡板：USB2.0/双口</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.5.2 </w:t>
      </w:r>
      <w:r>
        <w:rPr>
          <w:rFonts w:hint="eastAsia" w:ascii="仿宋" w:hAnsi="仿宋" w:eastAsia="仿宋" w:cs="仿宋"/>
          <w:sz w:val="28"/>
          <w:szCs w:val="28"/>
          <w:highlight w:val="none"/>
          <w:shd w:val="clear" w:color="auto" w:fill="FFFFFF"/>
        </w:rPr>
        <w:t>显示器：5</w:t>
      </w:r>
      <w:r>
        <w:rPr>
          <w:rFonts w:ascii="仿宋" w:hAnsi="仿宋" w:eastAsia="仿宋" w:cs="仿宋"/>
          <w:sz w:val="28"/>
          <w:szCs w:val="28"/>
          <w:highlight w:val="none"/>
          <w:shd w:val="clear" w:color="auto" w:fill="FFFFFF"/>
        </w:rPr>
        <w:t>5</w:t>
      </w:r>
      <w:r>
        <w:rPr>
          <w:rFonts w:hint="eastAsia" w:ascii="仿宋" w:hAnsi="仿宋" w:eastAsia="仿宋" w:cs="仿宋"/>
          <w:sz w:val="28"/>
          <w:szCs w:val="28"/>
          <w:highlight w:val="none"/>
          <w:shd w:val="clear" w:color="auto" w:fill="FFFFFF"/>
        </w:rPr>
        <w:t>寸或以上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.5.3 VR</w:t>
      </w:r>
      <w:r>
        <w:rPr>
          <w:rFonts w:hint="eastAsia" w:ascii="仿宋" w:hAnsi="仿宋" w:eastAsia="仿宋" w:cs="仿宋"/>
          <w:sz w:val="28"/>
          <w:szCs w:val="28"/>
          <w:highlight w:val="none"/>
          <w:shd w:val="clear" w:color="auto" w:fill="FFFFFF"/>
        </w:rPr>
        <w:t>头盔：头显套装HTC99HARL028-00，头显*1，手柄*2</w:t>
      </w:r>
    </w:p>
    <w:p>
      <w:pPr>
        <w:pStyle w:val="46"/>
        <w:ind w:firstLine="560" w:firstLineChars="20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2.5.4 </w:t>
      </w:r>
      <w:r>
        <w:rPr>
          <w:rFonts w:hint="eastAsia" w:ascii="仿宋" w:hAnsi="仿宋" w:eastAsia="仿宋" w:cs="仿宋"/>
          <w:sz w:val="28"/>
          <w:szCs w:val="28"/>
          <w:highlight w:val="none"/>
          <w:shd w:val="clear" w:color="auto" w:fill="FFFFFF"/>
        </w:rPr>
        <w:t>音箱：6寸或以上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.5.5 </w:t>
      </w:r>
      <w:r>
        <w:rPr>
          <w:rFonts w:hint="eastAsia" w:ascii="仿宋" w:hAnsi="仿宋" w:eastAsia="仿宋" w:cs="仿宋"/>
          <w:sz w:val="28"/>
          <w:szCs w:val="28"/>
          <w:highlight w:val="none"/>
          <w:shd w:val="clear" w:color="auto" w:fill="FFFFFF"/>
        </w:rPr>
        <w:t>鼠标键盘：无线</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.5.6 </w:t>
      </w:r>
      <w:r>
        <w:rPr>
          <w:rFonts w:hint="eastAsia" w:ascii="仿宋" w:hAnsi="仿宋" w:eastAsia="仿宋" w:cs="仿宋"/>
          <w:sz w:val="28"/>
          <w:szCs w:val="28"/>
          <w:highlight w:val="none"/>
          <w:shd w:val="clear" w:color="auto" w:fill="FFFFFF"/>
        </w:rPr>
        <w:t>无线路由器</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双千兆路由器：传输频段2.4GHz频段、5GHz频段</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工作温度：低于40℃</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.5.7 </w:t>
      </w:r>
      <w:r>
        <w:rPr>
          <w:rFonts w:hint="eastAsia" w:ascii="仿宋" w:hAnsi="仿宋" w:eastAsia="仿宋" w:cs="仿宋"/>
          <w:sz w:val="28"/>
          <w:szCs w:val="28"/>
          <w:highlight w:val="none"/>
          <w:shd w:val="clear" w:color="auto" w:fill="FFFFFF"/>
        </w:rPr>
        <w:t>网线：超五类网线</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.5.8 </w:t>
      </w:r>
      <w:r>
        <w:rPr>
          <w:rFonts w:hint="eastAsia" w:ascii="仿宋" w:hAnsi="仿宋" w:eastAsia="仿宋" w:cs="仿宋"/>
          <w:sz w:val="28"/>
          <w:szCs w:val="28"/>
          <w:highlight w:val="none"/>
          <w:shd w:val="clear" w:color="auto" w:fill="FFFFFF"/>
        </w:rPr>
        <w:t>高清显示线：</w:t>
      </w:r>
      <w:r>
        <w:rPr>
          <w:rFonts w:ascii="仿宋" w:hAnsi="仿宋" w:eastAsia="仿宋" w:cs="仿宋"/>
          <w:sz w:val="28"/>
          <w:szCs w:val="28"/>
          <w:highlight w:val="none"/>
          <w:shd w:val="clear" w:color="auto" w:fill="FFFFFF"/>
        </w:rPr>
        <w:t>HDMI</w:t>
      </w:r>
      <w:r>
        <w:rPr>
          <w:rFonts w:hint="eastAsia" w:ascii="仿宋" w:hAnsi="仿宋" w:eastAsia="仿宋" w:cs="仿宋"/>
          <w:sz w:val="28"/>
          <w:szCs w:val="28"/>
          <w:highlight w:val="none"/>
          <w:shd w:val="clear" w:color="auto" w:fill="FFFFFF"/>
        </w:rPr>
        <w:t>、1</w:t>
      </w:r>
      <w:r>
        <w:rPr>
          <w:rFonts w:ascii="仿宋" w:hAnsi="仿宋" w:eastAsia="仿宋" w:cs="仿宋"/>
          <w:sz w:val="28"/>
          <w:szCs w:val="28"/>
          <w:highlight w:val="none"/>
          <w:shd w:val="clear" w:color="auto" w:fill="FFFFFF"/>
        </w:rPr>
        <w:t>5</w:t>
      </w:r>
      <w:r>
        <w:rPr>
          <w:rFonts w:hint="eastAsia" w:ascii="仿宋" w:hAnsi="仿宋" w:eastAsia="仿宋" w:cs="仿宋"/>
          <w:sz w:val="28"/>
          <w:szCs w:val="28"/>
          <w:highlight w:val="none"/>
          <w:shd w:val="clear" w:color="auto" w:fill="FFFFFF"/>
        </w:rPr>
        <w:t>米以上</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.5.9 </w:t>
      </w:r>
      <w:r>
        <w:rPr>
          <w:rFonts w:hint="eastAsia" w:ascii="仿宋" w:hAnsi="仿宋" w:eastAsia="仿宋" w:cs="仿宋"/>
          <w:sz w:val="28"/>
          <w:szCs w:val="28"/>
          <w:highlight w:val="none"/>
          <w:shd w:val="clear" w:color="auto" w:fill="FFFFFF"/>
        </w:rPr>
        <w:t>行走平台：高质量钣金行走平台，长宽均达到3米或以上，并内嵌氛围灯</w:t>
      </w:r>
    </w:p>
    <w:p>
      <w:pPr>
        <w:pStyle w:val="46"/>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ascii="仿宋" w:hAnsi="仿宋" w:eastAsia="仿宋" w:cs="仿宋"/>
          <w:sz w:val="28"/>
          <w:szCs w:val="28"/>
          <w:highlight w:val="none"/>
          <w:shd w:val="clear" w:color="auto" w:fill="FFFFFF"/>
        </w:rPr>
        <w:t xml:space="preserve">.5.10 </w:t>
      </w:r>
      <w:r>
        <w:rPr>
          <w:rFonts w:hint="eastAsia" w:ascii="仿宋_GB2312" w:eastAsia="仿宋_GB2312" w:hAnsiTheme="minorHAnsi" w:cstheme="minorBidi"/>
          <w:sz w:val="28"/>
          <w:szCs w:val="28"/>
          <w:highlight w:val="none"/>
          <w:shd w:val="clear" w:color="auto" w:fill="auto"/>
        </w:rPr>
        <w:t>软件体验系统：</w:t>
      </w:r>
      <w:r>
        <w:rPr>
          <w:rFonts w:hint="eastAsia" w:ascii="仿宋_GB2312" w:hAnsiTheme="minorHAnsi" w:cstheme="minorBidi"/>
          <w:sz w:val="28"/>
          <w:szCs w:val="28"/>
          <w:highlight w:val="none"/>
        </w:rPr>
        <w:t>虚拟</w:t>
      </w:r>
      <w:r>
        <w:rPr>
          <w:rFonts w:hint="eastAsia" w:ascii="仿宋_GB2312" w:eastAsia="仿宋_GB2312" w:hAnsiTheme="minorHAnsi" w:cstheme="minorBidi"/>
          <w:sz w:val="28"/>
          <w:szCs w:val="28"/>
          <w:highlight w:val="none"/>
          <w:shd w:val="clear" w:color="auto" w:fill="auto"/>
        </w:rPr>
        <w:t>软件</w:t>
      </w:r>
      <w:r>
        <w:rPr>
          <w:rFonts w:hint="eastAsia" w:ascii="仿宋_GB2312" w:hAnsiTheme="minorHAnsi" w:cstheme="minorBidi"/>
          <w:sz w:val="28"/>
          <w:szCs w:val="28"/>
          <w:highlight w:val="none"/>
        </w:rPr>
        <w:t>设置有限空间、机械伤害、物体打击、高空坠落、触电、消防等危险作业场景，每个作业场景分别设置作业前、中、后三个环节，并另外单独设置一项考核测试功能，根据上述场景危险源另外设置1</w:t>
      </w:r>
      <w:r>
        <w:rPr>
          <w:rFonts w:ascii="仿宋_GB2312" w:hAnsiTheme="minorHAnsi" w:cstheme="minorBidi"/>
          <w:sz w:val="28"/>
          <w:szCs w:val="28"/>
          <w:highlight w:val="none"/>
        </w:rPr>
        <w:t>0</w:t>
      </w:r>
      <w:r>
        <w:rPr>
          <w:rFonts w:hint="eastAsia" w:ascii="仿宋_GB2312" w:hAnsiTheme="minorHAnsi" w:cstheme="minorBidi"/>
          <w:sz w:val="28"/>
          <w:szCs w:val="28"/>
          <w:highlight w:val="none"/>
        </w:rPr>
        <w:t>个以上不同场景（仅用于考核），每次从中随机1个场景进行考核，考核满分为1</w:t>
      </w:r>
      <w:r>
        <w:rPr>
          <w:rFonts w:ascii="仿宋_GB2312" w:hAnsiTheme="minorHAnsi" w:cstheme="minorBidi"/>
          <w:sz w:val="28"/>
          <w:szCs w:val="28"/>
          <w:highlight w:val="none"/>
        </w:rPr>
        <w:t>00</w:t>
      </w:r>
      <w:r>
        <w:rPr>
          <w:rFonts w:hint="eastAsia" w:ascii="仿宋_GB2312" w:hAnsiTheme="minorHAnsi" w:cstheme="minorBidi"/>
          <w:sz w:val="28"/>
          <w:szCs w:val="28"/>
          <w:highlight w:val="none"/>
        </w:rPr>
        <w:t>分，根据具体情况打分</w:t>
      </w:r>
      <w:r>
        <w:rPr>
          <w:rFonts w:hint="eastAsia" w:ascii="仿宋_GB2312" w:hAnsiTheme="minorHAnsi" w:cstheme="minorBidi"/>
          <w:kern w:val="2"/>
          <w:sz w:val="28"/>
          <w:szCs w:val="28"/>
          <w:highlight w:val="none"/>
        </w:rPr>
        <w:t>。</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3</w:t>
      </w:r>
      <w:r>
        <w:rPr>
          <w:rFonts w:hint="eastAsia" w:ascii="仿宋_GB2312" w:eastAsia="仿宋_GB2312"/>
          <w:sz w:val="28"/>
          <w:szCs w:val="28"/>
          <w:highlight w:val="none"/>
        </w:rPr>
        <w:t>.项目工期：</w:t>
      </w:r>
      <w:r>
        <w:rPr>
          <w:rFonts w:ascii="仿宋_GB2312" w:eastAsia="仿宋_GB2312"/>
          <w:sz w:val="28"/>
          <w:szCs w:val="28"/>
          <w:highlight w:val="none"/>
        </w:rPr>
        <w:t>3</w:t>
      </w:r>
      <w:r>
        <w:rPr>
          <w:rFonts w:hint="eastAsia" w:ascii="仿宋_GB2312" w:eastAsia="仿宋_GB2312"/>
          <w:sz w:val="28"/>
          <w:szCs w:val="28"/>
          <w:highlight w:val="none"/>
        </w:rPr>
        <w:t>0天</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4</w:t>
      </w:r>
      <w:r>
        <w:rPr>
          <w:rFonts w:hint="eastAsia" w:ascii="仿宋_GB2312" w:eastAsia="仿宋_GB2312"/>
          <w:sz w:val="28"/>
          <w:szCs w:val="28"/>
          <w:highlight w:val="none"/>
        </w:rPr>
        <w:t xml:space="preserve">.实施地点：广州市净水有限公司石井净水分公司 </w:t>
      </w:r>
    </w:p>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5.</w:t>
      </w:r>
      <w:r>
        <w:rPr>
          <w:rFonts w:hint="eastAsia" w:ascii="仿宋_GB2312" w:eastAsia="仿宋_GB2312"/>
          <w:sz w:val="28"/>
          <w:szCs w:val="28"/>
          <w:highlight w:val="none"/>
        </w:rPr>
        <w:t>主要采购内容和范围（具体以第七章响应文件格式要求5</w:t>
      </w:r>
      <w:r>
        <w:rPr>
          <w:rFonts w:ascii="仿宋_GB2312" w:eastAsia="仿宋_GB2312"/>
          <w:sz w:val="28"/>
          <w:szCs w:val="28"/>
          <w:highlight w:val="none"/>
        </w:rPr>
        <w:t>.</w:t>
      </w:r>
      <w:r>
        <w:rPr>
          <w:rFonts w:hint="eastAsia" w:ascii="仿宋_GB2312" w:eastAsia="仿宋_GB2312"/>
          <w:sz w:val="28"/>
          <w:szCs w:val="28"/>
          <w:highlight w:val="none"/>
        </w:rPr>
        <w:t>报价清单为准）</w:t>
      </w:r>
    </w:p>
    <w:p>
      <w:pPr>
        <w:pStyle w:val="2"/>
        <w:rPr>
          <w:highlight w:val="none"/>
        </w:rPr>
      </w:pPr>
      <w:r>
        <w:rPr>
          <w:highlight w:val="none"/>
        </w:rPr>
        <w:br w:type="page"/>
      </w:r>
    </w:p>
    <w:p>
      <w:pPr>
        <w:pStyle w:val="4"/>
        <w:rPr>
          <w:highlight w:val="none"/>
        </w:rPr>
      </w:pPr>
    </w:p>
    <w:p>
      <w:pPr>
        <w:pStyle w:val="4"/>
        <w:rPr>
          <w:highlight w:val="none"/>
        </w:rPr>
      </w:pPr>
    </w:p>
    <w:p>
      <w:pPr>
        <w:pStyle w:val="4"/>
        <w:rPr>
          <w:highlight w:val="none"/>
        </w:rPr>
      </w:pPr>
    </w:p>
    <w:p>
      <w:pPr>
        <w:pStyle w:val="4"/>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2277745</wp:posOffset>
                </wp:positionH>
                <wp:positionV relativeFrom="paragraph">
                  <wp:posOffset>80010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9.35pt;margin-top:6.3pt;height:0pt;width:75.5pt;z-index:251672576;mso-width-relative:page;mso-height-relative:page;" filled="f" stroked="t" coordsize="21600,21600" o:gfxdata="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cf2E7WAAAACQEAAA8AAAAAAAAAAQAgAAAAIgAAAGRycy9kb3ducmV2Lnht&#10;bFBLAQIUABQAAAAIAIdO4kC8lPe8+wEAAO0DAAAOAAAAAAAAAAEAIAAAACUBAABkcnMvZTJvRG9j&#10;LnhtbFBLBQYAAAAABgAGAFkBAACS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3600;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Dl3pMg+w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pZxYM&#10;vfjth+uf7z/ffv/249P1r5uPyf76hZGfxOo9lhSzsptw3KHfhMR83wST/sSJ7bPAh5PAch+ZoMNn&#10;s/l8RtKLO1dxH+cDxhfSGZaMimMMoNourpy19IouTLK+sHuJkTJT4F1ASqot6xP8dEbgQF3ZUDeQ&#10;aTwxQ9vmWHRa1ZdK6xSBod2udGA7SJ2Rv8SPcP+6lpKsAbvhXnYNPdNJqJ/bmsWDJ8ksjQpPJRhZ&#10;c6YlTVayCBDKCEqfc5NSa0sVJIkHUZO1dfUha53PqQtyjceOTW325z5H30/p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lXkV1wAAAAkBAAAPAAAAAAAAAAEAIAAAACIAAABkcnMvZG93bnJldi54&#10;bWxQSwECFAAUAAAACACHTuJA5d6TIPsBAADtAwAADgAAAAAAAAABACAAAAAmAQAAZHJzL2Uyb0Rv&#10;Yy54bWxQSwUGAAAAAAYABgBZAQAAkwUAAAAA&#10;">
                <v:fill on="f" focussize="0,0"/>
                <v:stroke color="#000000" joinstyle="round"/>
                <v:imagedata o:title=""/>
                <o:lock v:ext="edit" aspectratio="f"/>
              </v:shape>
            </w:pict>
          </mc:Fallback>
        </mc:AlternateContent>
      </w:r>
      <w:r>
        <w:rPr>
          <w:rFonts w:hint="eastAsia"/>
          <w:highlight w:val="none"/>
        </w:rPr>
        <w:t>第六章</w:t>
      </w:r>
    </w:p>
    <w:p>
      <w:pPr>
        <w:pStyle w:val="36"/>
        <w:rPr>
          <w:highlight w:val="none"/>
        </w:rPr>
      </w:pPr>
    </w:p>
    <w:p>
      <w:pPr>
        <w:pStyle w:val="4"/>
        <w:rPr>
          <w:highlight w:val="none"/>
        </w:rPr>
      </w:pPr>
      <w:bookmarkStart w:id="73" w:name="_Toc87616386"/>
      <w:bookmarkStart w:id="74" w:name="_Toc19686"/>
      <w:bookmarkStart w:id="75" w:name="_Toc8183"/>
      <w:bookmarkStart w:id="76" w:name="_Toc22501"/>
      <w:bookmarkStart w:id="77" w:name="_Toc323"/>
      <w:bookmarkStart w:id="78" w:name="_Toc12721"/>
      <w:bookmarkStart w:id="79" w:name="_Toc12980"/>
      <w:bookmarkStart w:id="80" w:name="_Toc1375"/>
      <w:bookmarkStart w:id="81" w:name="_Toc12968"/>
      <w:bookmarkStart w:id="82" w:name="_Toc19088"/>
      <w:bookmarkStart w:id="83" w:name="_Toc22797"/>
      <w:bookmarkStart w:id="84" w:name="_Toc88209949"/>
      <w:bookmarkStart w:id="85" w:name="_Toc13309"/>
      <w:r>
        <w:rPr>
          <w:rFonts w:hint="eastAsia"/>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widowControl/>
        <w:jc w:val="left"/>
        <w:rPr>
          <w:rFonts w:ascii="方正小标宋简体" w:hAnsi="宋体" w:eastAsia="方正小标宋简体" w:cs="Times New Roman"/>
          <w:color w:val="000000"/>
          <w:kern w:val="0"/>
          <w:sz w:val="44"/>
          <w:szCs w:val="44"/>
          <w:highlight w:val="none"/>
        </w:rPr>
      </w:pPr>
      <w:r>
        <w:rPr>
          <w:rFonts w:ascii="方正小标宋简体" w:hAnsi="宋体" w:eastAsia="方正小标宋简体" w:cs="Times New Roman"/>
          <w:color w:val="000000"/>
          <w:kern w:val="0"/>
          <w:sz w:val="44"/>
          <w:szCs w:val="44"/>
          <w:highlight w:val="none"/>
        </w:rPr>
        <w:br w:type="page"/>
      </w:r>
    </w:p>
    <w:p>
      <w:pPr>
        <w:autoSpaceDE w:val="0"/>
        <w:autoSpaceDN w:val="0"/>
        <w:adjustRightInd w:val="0"/>
        <w:snapToGrid w:val="0"/>
        <w:spacing w:line="300" w:lineRule="auto"/>
        <w:ind w:right="32"/>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2021年8月版</w:t>
      </w: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Cs/>
          <w:color w:val="000000" w:themeColor="text1"/>
          <w:sz w:val="28"/>
          <w:highlight w:val="none"/>
          <w14:textFill>
            <w14:solidFill>
              <w14:schemeClr w14:val="tx1"/>
            </w14:solidFill>
          </w14:textFill>
        </w:rPr>
      </w:pPr>
      <w:r>
        <w:rPr>
          <w:rFonts w:hint="eastAsia" w:ascii="宋体" w:hAnsi="宋体"/>
          <w:bCs/>
          <w:color w:val="000000" w:themeColor="text1"/>
          <w:sz w:val="28"/>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pStyle w:val="49"/>
        <w:spacing w:line="500" w:lineRule="exact"/>
        <w:ind w:firstLine="482"/>
        <w:jc w:val="center"/>
        <w:rPr>
          <w:rFonts w:ascii="宋体" w:hAnsi="宋体" w:eastAsia="宋体" w:cs="宋体"/>
          <w:b/>
          <w:bCs/>
          <w:color w:val="000000" w:themeColor="text1"/>
          <w:sz w:val="36"/>
          <w:szCs w:val="36"/>
          <w:highlight w:val="none"/>
          <w:lang w:val="zh-CN" w:eastAsia="zh-CN"/>
          <w14:textFill>
            <w14:solidFill>
              <w14:schemeClr w14:val="tx1"/>
            </w14:solidFill>
          </w14:textFill>
        </w:rPr>
      </w:pP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说</w:t>
      </w:r>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明</w:t>
      </w:r>
    </w:p>
    <w:p>
      <w:pPr>
        <w:spacing w:line="560" w:lineRule="exact"/>
        <w:rPr>
          <w:rFonts w:ascii="宋体" w:hAnsi="宋体" w:cs="宋体"/>
          <w:color w:val="000000" w:themeColor="text1"/>
          <w:sz w:val="24"/>
          <w:highlight w:val="none"/>
          <w14:textFill>
            <w14:solidFill>
              <w14:schemeClr w14:val="tx1"/>
            </w14:solidFill>
          </w14:textFill>
        </w:rPr>
      </w:pPr>
    </w:p>
    <w:p>
      <w:pPr>
        <w:spacing w:line="400" w:lineRule="atLeast"/>
        <w:ind w:firstLine="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为指导广州市净水有限公司合同承办部门（单位）的签约行为，维护公司的合法权益，依据</w:t>
      </w:r>
      <w:r>
        <w:rPr>
          <w:rFonts w:ascii="Arial" w:hAnsi="Arial" w:cs="Arial"/>
          <w:color w:val="000000" w:themeColor="text1"/>
          <w:szCs w:val="21"/>
          <w:highlight w:val="none"/>
          <w:shd w:val="clear" w:color="auto" w:fill="FFFFFF"/>
          <w14:textFill>
            <w14:solidFill>
              <w14:schemeClr w14:val="tx1"/>
            </w14:solidFill>
          </w14:textFill>
        </w:rPr>
        <w:t>《中华人民共和国网络安全法》</w:t>
      </w:r>
      <w:r>
        <w:rPr>
          <w:rFonts w:hint="eastAsia" w:ascii="宋体" w:hAnsi="宋体" w:cs="宋体"/>
          <w:color w:val="000000" w:themeColor="text1"/>
          <w:szCs w:val="21"/>
          <w:highlight w:val="none"/>
          <w14:textFill>
            <w14:solidFill>
              <w14:schemeClr w14:val="tx1"/>
            </w14:solidFill>
          </w14:textFill>
        </w:rPr>
        <w:t>以及相关法律法规，制定《</w:t>
      </w:r>
      <w:r>
        <w:rPr>
          <w:rFonts w:hint="eastAsia" w:ascii="宋体" w:hAnsi="宋体" w:cs="宋体"/>
          <w:bCs/>
          <w:color w:val="000000" w:themeColor="text1"/>
          <w:szCs w:val="21"/>
          <w:highlight w:val="none"/>
          <w14:textFill>
            <w14:solidFill>
              <w14:schemeClr w14:val="tx1"/>
            </w14:solidFill>
          </w14:textFill>
        </w:rPr>
        <w:t>广州市净水有限公司信息系统建设合同</w:t>
      </w:r>
      <w:r>
        <w:rPr>
          <w:rFonts w:hint="eastAsia" w:ascii="宋体" w:hAnsi="宋体" w:cs="宋体"/>
          <w:color w:val="000000" w:themeColor="text1"/>
          <w:szCs w:val="21"/>
          <w:highlight w:val="none"/>
          <w14:textFill>
            <w14:solidFill>
              <w14:schemeClr w14:val="tx1"/>
            </w14:solidFill>
          </w14:textFill>
        </w:rPr>
        <w:t>（示范文本）》（以下简称《信息系统建设合同》），现就有关问题说明如</w:t>
      </w:r>
    </w:p>
    <w:p>
      <w:pPr>
        <w:spacing w:line="400" w:lineRule="atLeas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一、适用范围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《信息系统建设合同》适用于广州市净水有限公司信息类系统功能建设</w:t>
      </w:r>
      <w:r>
        <w:rPr>
          <w:rFonts w:hint="eastAsia" w:ascii="Arial" w:hAnsi="Arial" w:cs="Arial"/>
          <w:color w:val="000000" w:themeColor="text1"/>
          <w:szCs w:val="21"/>
          <w:highlight w:val="none"/>
          <w:shd w:val="clear" w:color="auto" w:fill="FFFFFF"/>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（已另行印发专项合同示范文本的除外）。</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二、组成及使用说明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（一）《信息系统建设合同》由合同条款、附件两部分组成。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（二）文本中以“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”标示及表格（已填写具体内容的仅供参考），由合同承办部门（单位）根据项目的具体特点和实际情况进行细化、完善、补充、修改或另行约定，但不得与公司制度相违背，如无需填写的，则填写“无”或划“</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（三）文本开头带“□”的条款为选择性条款，由合同承办部门（单位）根据项目的具体特点和实际情况在相应“□”内打“√”。</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广州市净水有限公司石井净水分公司2023年安全教育VR体验系统采购项目</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asciiTheme="minorEastAsia" w:hAnsi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cstheme="minorEastAsia"/>
          <w:bCs/>
          <w:color w:val="000000" w:themeColor="text1"/>
          <w:sz w:val="24"/>
          <w:szCs w:val="24"/>
          <w:highlight w:val="none"/>
          <w14:textFill>
            <w14:solidFill>
              <w14:schemeClr w14:val="tx1"/>
            </w14:solidFill>
          </w14:textFill>
        </w:rPr>
        <w:t>中标通知书/发包通知书/成交通知书/委托函；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包括提供所有需要的材料、机械、人工、设施、完成合同约定的工作和服务。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按照询价文件的技术要求建设一套完整的</w:t>
      </w:r>
      <w:r>
        <w:rPr>
          <w:rFonts w:hint="eastAsia" w:ascii="宋体" w:hAnsi="宋体" w:cs="宋体"/>
          <w:color w:val="000000"/>
          <w:sz w:val="24"/>
          <w:highlight w:val="none"/>
          <w:u w:val="single"/>
        </w:rPr>
        <w:t>安全监教育V</w:t>
      </w:r>
      <w:r>
        <w:rPr>
          <w:rFonts w:ascii="宋体" w:hAnsi="宋体" w:cs="宋体"/>
          <w:color w:val="000000"/>
          <w:sz w:val="24"/>
          <w:highlight w:val="none"/>
          <w:u w:val="single"/>
        </w:rPr>
        <w:t>R</w:t>
      </w:r>
      <w:r>
        <w:rPr>
          <w:rFonts w:hint="eastAsia" w:ascii="宋体" w:hAnsi="宋体" w:cs="宋体"/>
          <w:color w:val="000000"/>
          <w:sz w:val="24"/>
          <w:highlight w:val="none"/>
          <w:u w:val="single"/>
        </w:rPr>
        <w:t>体验系统。</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3</w:t>
      </w:r>
      <w:r>
        <w:rPr>
          <w:rFonts w:ascii="宋体" w:hAnsi="宋体" w:cs="宋体"/>
          <w:color w:val="000000" w:themeColor="text1"/>
          <w:sz w:val="24"/>
          <w:szCs w:val="24"/>
          <w:highlight w:val="none"/>
          <w:u w:val="single"/>
          <w14:textFill>
            <w14:solidFill>
              <w14:schemeClr w14:val="tx1"/>
            </w14:solidFill>
          </w14:textFill>
        </w:rPr>
        <w:t>0</w:t>
      </w:r>
      <w:r>
        <w:rPr>
          <w:rFonts w:hint="eastAsia" w:ascii="宋体" w:hAnsi="宋体" w:cs="宋体"/>
          <w:color w:val="000000" w:themeColor="text1"/>
          <w:sz w:val="24"/>
          <w:szCs w:val="24"/>
          <w:highlight w:val="none"/>
          <w:u w:val="single"/>
          <w14:textFill>
            <w14:solidFill>
              <w14:schemeClr w14:val="tx1"/>
            </w14:solidFill>
          </w14:textFill>
        </w:rPr>
        <w:t>天。</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进度要求：（建设、运行等各时间节点）。</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3.4合同服务期内，如甲方增加服务内容，甲乙双方对新增工作、完成时间及相关费用等协商一致后签订补充协议。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（1）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4.3</w:t>
      </w:r>
      <w:r>
        <w:rPr>
          <w:rFonts w:hint="eastAsia" w:hAnsi="宋体" w:eastAsia="宋体"/>
          <w:color w:val="000000" w:themeColor="text1"/>
          <w:highlight w:val="none"/>
          <w14:textFill>
            <w14:solidFill>
              <w14:schemeClr w14:val="tx1"/>
            </w14:solidFill>
          </w14:textFill>
        </w:rPr>
        <w:t>因非乙方原因引起工程量报价清单中工程量发生增减，且单个子目工程量变化幅度在25%以内（含）时，按工程量报价清单中列明的子目单价结算。否则，按新增单价执行。</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4.4合同中没有适用于变更工程项目的单价的，按新增单价执行。</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新增单价计价原则：</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2.项目计价材料、设备价格的控制：按以下顺序作为降序优先级依次采用工程开工报告中开工日期当月的下列价格：</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（1）《广州地区建设工程常用材料税前综合价格》（下称综合价格）。</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（2）《广州地区建设工程材料（设备）厂商价格信息》（下称厂商价格）下浮10-20%。</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（3）综合价格、厂商价格中缺项的，采用由北京瑞恒达建筑咨询有限公司提供服务的“慧讯网”中查到的相应材料、设备价格的工程价。</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（4）通过市场询价双方协商确定。</w:t>
      </w:r>
    </w:p>
    <w:p>
      <w:pPr>
        <w:pStyle w:val="46"/>
        <w:spacing w:line="480" w:lineRule="exact"/>
        <w:ind w:firstLine="480" w:firstLineChars="200"/>
        <w:rPr>
          <w:rFonts w:hAnsi="宋体" w:eastAsia="宋体"/>
          <w:color w:val="000000" w:themeColor="text1"/>
          <w:highlight w:val="none"/>
          <w14:textFill>
            <w14:solidFill>
              <w14:schemeClr w14:val="tx1"/>
            </w14:solidFill>
          </w14:textFill>
        </w:rPr>
      </w:pPr>
      <w:r>
        <w:rPr>
          <w:rFonts w:hint="eastAsia" w:hAnsi="宋体" w:eastAsia="宋体"/>
          <w:color w:val="000000" w:themeColor="text1"/>
          <w:highlight w:val="none"/>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szCs w:val="21"/>
          <w:highlight w:val="none"/>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安装调试  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7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8</w:t>
      </w:r>
      <w:r>
        <w:rPr>
          <w:rFonts w:ascii="宋体" w:hAnsi="宋体" w:cs="宋体"/>
          <w:color w:val="000000" w:themeColor="text1"/>
          <w:sz w:val="24"/>
          <w:szCs w:val="24"/>
          <w:highlight w:val="none"/>
          <w:u w:val="single"/>
          <w14:textFill>
            <w14:solidFill>
              <w14:schemeClr w14:val="tx1"/>
            </w14:solidFill>
          </w14:textFill>
        </w:rPr>
        <w:t>0</w:t>
      </w:r>
      <w:r>
        <w:rPr>
          <w:rFonts w:hint="eastAsia" w:ascii="宋体" w:hAnsi="宋体" w:cs="宋体"/>
          <w:color w:val="000000" w:themeColor="text1"/>
          <w:sz w:val="24"/>
          <w:szCs w:val="24"/>
          <w:highlight w:val="none"/>
          <w:u w:val="single"/>
          <w14:textFill>
            <w14:solidFill>
              <w14:schemeClr w14:val="tx1"/>
            </w14:solidFill>
          </w14:textFill>
        </w:rPr>
        <w:t>%（建议控制在工作量总价的80%）即 …元，（大写：…）。</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5.3乙</w:t>
      </w:r>
      <w:r>
        <w:rPr>
          <w:rFonts w:hint="eastAsia" w:ascii="宋体" w:hAnsi="宋体" w:cs="宋体"/>
          <w:color w:val="000000" w:themeColor="text1"/>
          <w:kern w:val="0"/>
          <w:sz w:val="24"/>
          <w:szCs w:val="24"/>
          <w:highlight w:val="none"/>
          <w14:textFill>
            <w14:solidFill>
              <w14:schemeClr w14:val="tx1"/>
            </w14:solidFill>
          </w14:textFill>
        </w:rPr>
        <w:t>方完成系统建设且</w:t>
      </w:r>
      <w:r>
        <w:rPr>
          <w:rFonts w:hint="eastAsia" w:ascii="宋体" w:hAnsi="宋体" w:cs="宋体"/>
          <w:color w:val="000000" w:themeColor="text1"/>
          <w:sz w:val="24"/>
          <w:szCs w:val="24"/>
          <w:highlight w:val="none"/>
          <w:u w:val="single"/>
          <w14:textFill>
            <w14:solidFill>
              <w14:schemeClr w14:val="tx1"/>
            </w14:solidFill>
          </w14:textFill>
        </w:rPr>
        <w:t>经甲方</w:t>
      </w:r>
      <w:r>
        <w:rPr>
          <w:rFonts w:hint="eastAsia" w:ascii="宋体" w:hAnsi="宋体" w:cs="宋体"/>
          <w:color w:val="000000" w:themeColor="text1"/>
          <w:kern w:val="0"/>
          <w:sz w:val="24"/>
          <w:szCs w:val="24"/>
          <w:highlight w:val="none"/>
          <w14:textFill>
            <w14:solidFill>
              <w14:schemeClr w14:val="tx1"/>
            </w14:solidFill>
          </w14:textFill>
        </w:rPr>
        <w:t xml:space="preserve">验收合格后 </w:t>
      </w:r>
      <w:r>
        <w:rPr>
          <w:rFonts w:hint="eastAsia" w:ascii="宋体" w:hAnsi="宋体" w:cs="宋体"/>
          <w:color w:val="000000" w:themeColor="text1"/>
          <w:kern w:val="0"/>
          <w:sz w:val="24"/>
          <w:szCs w:val="24"/>
          <w:highlight w:val="none"/>
          <w:u w:val="single"/>
          <w14:textFill>
            <w14:solidFill>
              <w14:schemeClr w14:val="tx1"/>
            </w14:solidFill>
          </w14:textFill>
        </w:rPr>
        <w:t>1</w:t>
      </w:r>
      <w:r>
        <w:rPr>
          <w:rFonts w:ascii="宋体" w:hAnsi="宋体" w:cs="宋体"/>
          <w:color w:val="000000" w:themeColor="text1"/>
          <w:kern w:val="0"/>
          <w:sz w:val="24"/>
          <w:szCs w:val="24"/>
          <w:highlight w:val="none"/>
          <w:u w:val="single"/>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r>
        <w:rPr>
          <w:rFonts w:hint="eastAsia" w:ascii="宋体" w:hAnsi="宋体" w:cs="宋体"/>
          <w:color w:val="000000" w:themeColor="text1"/>
          <w:sz w:val="24"/>
          <w:szCs w:val="24"/>
          <w:highlight w:val="none"/>
          <w14:textFill>
            <w14:solidFill>
              <w14:schemeClr w14:val="tx1"/>
            </w14:solidFill>
          </w14:textFill>
        </w:rPr>
        <w:t>经</w:t>
      </w:r>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r>
        <w:rPr>
          <w:rFonts w:hint="eastAsia" w:ascii="宋体" w:hAnsi="宋体" w:cs="宋体"/>
          <w:color w:val="000000" w:themeColor="text1"/>
          <w:sz w:val="24"/>
          <w:szCs w:val="24"/>
          <w:highlight w:val="none"/>
          <w14:textFill>
            <w14:solidFill>
              <w14:schemeClr w14:val="tx1"/>
            </w14:solidFill>
          </w14:textFill>
        </w:rPr>
        <w:t>后，由乙方提交申请支付资料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w:t>
      </w:r>
      <w:r>
        <w:rPr>
          <w:rFonts w:ascii="宋体" w:hAnsi="宋体" w:cs="宋体"/>
          <w:color w:val="000000" w:themeColor="text1"/>
          <w:sz w:val="24"/>
          <w:szCs w:val="24"/>
          <w:highlight w:val="none"/>
          <w:u w:val="single"/>
          <w14:textFill>
            <w14:solidFill>
              <w14:schemeClr w14:val="tx1"/>
            </w14:solidFill>
          </w14:textFill>
        </w:rPr>
        <w:t>5</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r>
        <w:rPr>
          <w:rFonts w:hint="eastAsia" w:ascii="宋体" w:hAnsi="宋体" w:cs="宋体"/>
          <w:color w:val="000000" w:themeColor="text1"/>
          <w:sz w:val="24"/>
          <w:szCs w:val="24"/>
          <w:highlight w:val="none"/>
          <w:u w:val="single"/>
          <w14:textFill>
            <w14:solidFill>
              <w14:schemeClr w14:val="tx1"/>
            </w14:solidFill>
          </w14:textFill>
        </w:rPr>
        <w:t>95%。</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szCs w:val="21"/>
          <w:highlight w:val="none"/>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□有，乙方于本合同签订后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14:textFill>
            <w14:solidFill>
              <w14:schemeClr w14:val="tx1"/>
            </w14:solidFill>
          </w14:textFill>
        </w:rPr>
        <w:t>按照合同暂定总价的10%提交履约保证金，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1"/>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（1）符合甲方要求（详见附件8保函格式）的银行独立保函，</w:t>
      </w:r>
    </w:p>
    <w:p>
      <w:pPr>
        <w:pStyle w:val="21"/>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1"/>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spacing w:line="48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5.10结算价超过合同暂定总价时，暂停合同的工程款支付程序，签订补充协议后支付。</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14:textFill>
            <w14:solidFill>
              <w14:schemeClr w14:val="tx1"/>
            </w14:solidFill>
          </w14:textFill>
        </w:rPr>
        <w:t>…。如系统发现故障时，乙方在收到通知 …  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50"/>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u w:val="single"/>
          <w14:textFill>
            <w14:solidFill>
              <w14:schemeClr w14:val="tx1"/>
            </w14:solidFill>
          </w14:textFill>
        </w:rPr>
        <w:t>乙方应派人提供驻场服务，且驻场人员不得少于 …名。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8.2.1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8.2.2发现甲方提供的上述资料或工作条件不符合合同约定时，须在接到上述资料或开始工作的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86" w:name="_Toc306350467"/>
      <w:bookmarkStart w:id="87" w:name="_Toc107446862"/>
      <w:bookmarkStart w:id="88" w:name="_Toc183666531"/>
      <w:bookmarkStart w:id="89" w:name="_Toc474245226"/>
      <w:bookmarkStart w:id="90" w:name="_Toc520190040"/>
      <w:bookmarkStart w:id="91" w:name="_Toc19692"/>
      <w:bookmarkStart w:id="92" w:name="_Toc518993000"/>
      <w:bookmarkStart w:id="93" w:name="_Toc107447255"/>
      <w:r>
        <w:rPr>
          <w:rFonts w:hint="eastAsia" w:ascii="宋体" w:hAnsi="宋体" w:cs="宋体"/>
          <w:b/>
          <w:bCs/>
          <w:color w:val="000000" w:themeColor="text1"/>
          <w:sz w:val="24"/>
          <w:szCs w:val="24"/>
          <w:highlight w:val="none"/>
          <w14:textFill>
            <w14:solidFill>
              <w14:schemeClr w14:val="tx1"/>
            </w14:solidFill>
          </w14:textFill>
        </w:rPr>
        <w:t>十、不可抗力</w:t>
      </w:r>
      <w:bookmarkEnd w:id="86"/>
      <w:bookmarkEnd w:id="87"/>
      <w:bookmarkEnd w:id="88"/>
      <w:bookmarkEnd w:id="89"/>
      <w:bookmarkEnd w:id="90"/>
      <w:bookmarkEnd w:id="91"/>
      <w:bookmarkEnd w:id="92"/>
      <w:bookmarkEnd w:id="9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94" w:name="_Toc183666532"/>
      <w:bookmarkStart w:id="95" w:name="_Toc306350468"/>
      <w:bookmarkStart w:id="96"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107446864"/>
      <w:bookmarkStart w:id="98" w:name="_Toc520190041"/>
      <w:bookmarkStart w:id="99" w:name="_Toc107447257"/>
      <w:bookmarkStart w:id="100" w:name="_Toc518993001"/>
      <w:bookmarkStart w:id="101" w:name="_Toc474245227"/>
      <w:bookmarkStart w:id="102" w:name="_Toc11817229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94"/>
      <w:bookmarkEnd w:id="95"/>
      <w:bookmarkEnd w:id="96"/>
      <w:bookmarkEnd w:id="97"/>
      <w:bookmarkEnd w:id="98"/>
      <w:bookmarkEnd w:id="99"/>
      <w:bookmarkEnd w:id="100"/>
      <w:bookmarkEnd w:id="101"/>
      <w:bookmarkEnd w:id="10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03" w:name="_Toc183666533"/>
      <w:bookmarkStart w:id="104"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03"/>
      <w:bookmarkEnd w:id="104"/>
      <w:bookmarkStart w:id="105" w:name="_Toc520190043"/>
      <w:bookmarkStart w:id="106" w:name="_Toc518993003"/>
      <w:bookmarkStart w:id="107" w:name="_Toc474245229"/>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08" w:name="_Toc107446871"/>
      <w:bookmarkStart w:id="109" w:name="_Toc107447264"/>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05"/>
      <w:bookmarkEnd w:id="106"/>
      <w:bookmarkEnd w:id="107"/>
      <w:bookmarkEnd w:id="108"/>
      <w:bookmarkEnd w:id="10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widowControl/>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pPr>
        <w:spacing w:line="480" w:lineRule="exact"/>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cs="宋体"/>
          <w:bCs/>
          <w:color w:val="000000" w:themeColor="text1"/>
          <w:sz w:val="24"/>
          <w:szCs w:val="24"/>
          <w:highlight w:val="none"/>
          <w14:textFill>
            <w14:solidFill>
              <w14:schemeClr w14:val="tx1"/>
            </w14:solidFill>
          </w14:textFill>
        </w:rPr>
        <w:t>中标通知书/发包通知书/成交通知书/委托函；</w:t>
      </w:r>
      <w:r>
        <w:rPr>
          <w:rFonts w:hint="eastAsia" w:ascii="宋体" w:hAnsi="宋体" w:cs="宋体"/>
          <w:color w:val="000000" w:themeColor="text1"/>
          <w:sz w:val="24"/>
          <w:szCs w:val="24"/>
          <w:highlight w:val="none"/>
          <w14:textFill>
            <w14:solidFill>
              <w14:schemeClr w14:val="tx1"/>
            </w14:solidFill>
          </w14:textFill>
        </w:rPr>
        <w:t>（如有）</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ascii="宋体" w:hAnsi="宋体" w:cs="宋体"/>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4. 安全管理协议书</w:t>
      </w:r>
      <w:r>
        <w:rPr>
          <w:rFonts w:hint="eastAsia" w:ascii="宋体" w:hAnsi="宋体" w:cs="宋体"/>
          <w:sz w:val="24"/>
          <w:szCs w:val="24"/>
          <w:highlight w:val="none"/>
        </w:rPr>
        <w:t>（具体以安全办通知为准）</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服务内容/技术需求</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项目投入人员架构表</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8.履约保函（模板）（如需）</w:t>
      </w:r>
    </w:p>
    <w:p>
      <w:pPr>
        <w:spacing w:line="480" w:lineRule="exact"/>
        <w:ind w:firstLine="1320" w:firstLineChars="5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授权委托证明（如需）</w:t>
      </w:r>
    </w:p>
    <w:p>
      <w:pPr>
        <w:pStyle w:val="46"/>
        <w:ind w:firstLine="1440" w:firstLineChars="600"/>
        <w:rPr>
          <w:highlight w:val="none"/>
        </w:rPr>
      </w:pP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                               地址：</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spacing w:line="52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2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1、扣除主合同的全部履约保证金；</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2、解除主合同；</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3、追究乙方其他违约责任；</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5、根据甲方的有关规章制度，将乙方清退出甲方相关企业库；</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6、根据甲方上级单位、行政主管部门的意见、决定执行；</w:t>
      </w:r>
    </w:p>
    <w:p>
      <w:pPr>
        <w:pStyle w:val="21"/>
        <w:spacing w:beforeAutospacing="0"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20" w:lineRule="exact"/>
        <w:ind w:firstLine="560" w:firstLineChars="200"/>
        <w:rPr>
          <w:rFonts w:ascii="仿宋_GB2312" w:hAnsi="仿宋_GB2312" w:eastAsia="仿宋_GB2312" w:cs="仿宋_GB2312"/>
          <w:bCs/>
          <w:sz w:val="28"/>
          <w:szCs w:val="28"/>
          <w:highlight w:val="none"/>
        </w:rPr>
      </w:pPr>
    </w:p>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br w:type="textWrapping"/>
      </w:r>
      <w:r>
        <w:rPr>
          <w:rFonts w:hint="eastAsia" w:ascii="仿宋_GB2312" w:hAnsi="仿宋_GB2312" w:eastAsia="仿宋_GB2312" w:cs="仿宋_GB2312"/>
          <w:bCs/>
          <w:sz w:val="28"/>
          <w:szCs w:val="28"/>
          <w:highlight w:val="none"/>
        </w:rPr>
        <w:t>甲方（盖章）：                     乙方（盖章）：</w:t>
      </w:r>
    </w:p>
    <w:p>
      <w:pPr>
        <w:pStyle w:val="33"/>
        <w:tabs>
          <w:tab w:val="left" w:pos="5100"/>
        </w:tabs>
        <w:spacing w:line="52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2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3"/>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3"/>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widowControl/>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5"/>
          <w:rFonts w:ascii="宋体" w:hAnsi="宋体" w:cs="宋体"/>
          <w:b w:val="0"/>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10" w:name="_Toc21391"/>
      <w:r>
        <w:rPr>
          <w:rFonts w:hint="eastAsia" w:ascii="宋体" w:hAnsi="宋体" w:cs="宋体"/>
          <w:color w:val="000000" w:themeColor="text1"/>
          <w:szCs w:val="21"/>
          <w:highlight w:val="none"/>
          <w14:textFill>
            <w14:solidFill>
              <w14:schemeClr w14:val="tx1"/>
            </w14:solidFill>
          </w14:textFill>
        </w:rPr>
        <w:t xml:space="preserve">: </w:t>
      </w:r>
    </w:p>
    <w:bookmarkEnd w:id="110"/>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6"/>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eastAsia="仿宋_GB2312" w:cs="宋体"/>
          <w:color w:val="000000" w:themeColor="text1"/>
          <w:kern w:val="0"/>
          <w:sz w:val="24"/>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br w:type="page"/>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附件8：</w:t>
      </w:r>
      <w:r>
        <w:rPr>
          <w:rFonts w:hint="eastAsia" w:ascii="宋体" w:hAnsi="宋体" w:cs="宋体"/>
          <w:b/>
          <w:bCs/>
          <w:color w:val="000000" w:themeColor="text1"/>
          <w:szCs w:val="21"/>
          <w:highlight w:val="none"/>
          <w14:textFill>
            <w14:solidFill>
              <w14:schemeClr w14:val="tx1"/>
            </w14:solidFill>
          </w14:textFill>
        </w:rPr>
        <w:t>履约保函（模板）</w:t>
      </w:r>
    </w:p>
    <w:p>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r>
        <w:rPr>
          <w:rFonts w:hint="eastAsia" w:ascii="宋体" w:hAnsi="宋体" w:cs="宋体"/>
          <w:color w:val="000000" w:themeColor="text1"/>
          <w:szCs w:val="21"/>
          <w:highlight w:val="none"/>
          <w14:textFill>
            <w14:solidFill>
              <w14:schemeClr w14:val="tx1"/>
            </w14:solidFill>
          </w14:textFill>
        </w:rPr>
        <w:br w:type="textWrapping"/>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ind w:firstLine="420"/>
        <w:rPr>
          <w:rFonts w:ascii="宋体" w:hAnsi="宋体" w:cs="宋体"/>
          <w:color w:val="000000" w:themeColor="text1"/>
          <w:szCs w:val="21"/>
          <w:highlight w:val="none"/>
          <w14:textFill>
            <w14:solidFill>
              <w14:schemeClr w14:val="tx1"/>
            </w14:solidFill>
          </w14:textFill>
        </w:rPr>
      </w:pPr>
    </w:p>
    <w:p>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pPr>
        <w:ind w:firstLine="420"/>
        <w:rPr>
          <w:rFonts w:ascii="宋体" w:hAnsi="宋体" w:cs="宋体"/>
          <w:color w:val="000000" w:themeColor="text1"/>
          <w:szCs w:val="21"/>
          <w:highlight w:val="none"/>
          <w14:textFill>
            <w14:solidFill>
              <w14:schemeClr w14:val="tx1"/>
            </w14:solidFill>
          </w14:textFill>
        </w:rPr>
      </w:pP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pPr>
        <w:widowControl/>
        <w:jc w:val="left"/>
        <w:rPr>
          <w:rFonts w:ascii="仿宋_GB2312" w:hAnsi="宋体" w:eastAsia="仿宋_GB2312" w:cs="Times New Roman"/>
          <w:color w:val="000000"/>
          <w:kern w:val="0"/>
          <w:sz w:val="28"/>
          <w:szCs w:val="28"/>
          <w:highlight w:val="none"/>
        </w:rPr>
      </w:pPr>
      <w:r>
        <w:rPr>
          <w:rFonts w:ascii="仿宋_GB2312" w:eastAsia="仿宋_GB2312"/>
          <w:sz w:val="28"/>
          <w:szCs w:val="28"/>
          <w:highlight w:val="none"/>
        </w:rPr>
        <w:br w:type="page"/>
      </w:r>
    </w:p>
    <w:p>
      <w:pPr>
        <w:pStyle w:val="4"/>
        <w:rPr>
          <w:highlight w:val="none"/>
        </w:rPr>
      </w:pPr>
      <w:bookmarkStart w:id="111" w:name="_Toc28358"/>
      <w:bookmarkStart w:id="112" w:name="_Toc6230"/>
      <w:bookmarkStart w:id="113" w:name="_Toc1563"/>
      <w:bookmarkStart w:id="114" w:name="_Toc5129"/>
      <w:bookmarkStart w:id="115" w:name="_Toc21847"/>
      <w:bookmarkStart w:id="116" w:name="_Toc30824"/>
      <w:bookmarkStart w:id="117" w:name="_Toc8147"/>
      <w:bookmarkStart w:id="118" w:name="_Toc16552"/>
      <w:bookmarkStart w:id="119" w:name="_Toc3723"/>
      <w:bookmarkStart w:id="120" w:name="_Toc12169"/>
      <w:bookmarkStart w:id="121" w:name="_Toc23515"/>
    </w:p>
    <w:p>
      <w:pPr>
        <w:pStyle w:val="4"/>
        <w:rPr>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89535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top:7.05pt;height:0pt;width:75.5pt;mso-position-horizontal:center;mso-position-horizontal-relative:margin;z-index:251661312;mso-width-relative:page;mso-height-relative:page;" filled="f" stroked="t" coordsize="21600,21600" o:gfxdata="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SInZ0gAAAAY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6"/>
        <w:rPr>
          <w:highlight w:val="none"/>
        </w:rPr>
      </w:pPr>
    </w:p>
    <w:p>
      <w:pPr>
        <w:pStyle w:val="4"/>
        <w:rPr>
          <w:highlight w:val="none"/>
        </w:rPr>
      </w:pPr>
      <w:bookmarkStart w:id="122" w:name="_Toc5342"/>
      <w:bookmarkStart w:id="123" w:name="_Toc88209951"/>
      <w:bookmarkStart w:id="124" w:name="_Toc24815"/>
      <w:bookmarkStart w:id="125" w:name="_Toc12610"/>
      <w:bookmarkStart w:id="126" w:name="_Toc31564"/>
      <w:bookmarkStart w:id="127" w:name="_Toc12769"/>
      <w:bookmarkStart w:id="128" w:name="_Toc30157"/>
      <w:bookmarkStart w:id="129" w:name="_Toc87616388"/>
      <w:bookmarkStart w:id="130" w:name="_Toc21675"/>
      <w:bookmarkStart w:id="131" w:name="_Toc22764"/>
      <w:bookmarkStart w:id="132" w:name="_Toc10840"/>
      <w:bookmarkStart w:id="133" w:name="_Toc17119"/>
      <w:bookmarkStart w:id="134" w:name="_Toc24490"/>
      <w:r>
        <w:rPr>
          <w:rFonts w:hint="eastAsia"/>
          <w:highlight w:val="none"/>
        </w:rPr>
        <w:t>响应文件格式要求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35" w:name="_Toc87616389"/>
      <w:bookmarkStart w:id="136" w:name="_Toc88209952"/>
      <w:r>
        <w:rPr>
          <w:rFonts w:hint="eastAsia" w:ascii="仿宋_GB2312" w:eastAsia="仿宋_GB2312"/>
          <w:sz w:val="28"/>
          <w:szCs w:val="28"/>
          <w:highlight w:val="none"/>
        </w:rPr>
        <w:t>1.响应函</w:t>
      </w:r>
      <w:bookmarkEnd w:id="135"/>
      <w:bookmarkEnd w:id="136"/>
    </w:p>
    <w:p>
      <w:pPr>
        <w:spacing w:line="600" w:lineRule="exact"/>
        <w:rPr>
          <w:rFonts w:ascii="仿宋_GB2312" w:eastAsia="仿宋_GB2312"/>
          <w:sz w:val="28"/>
          <w:szCs w:val="28"/>
          <w:highlight w:val="none"/>
        </w:rPr>
      </w:pPr>
      <w:bookmarkStart w:id="137" w:name="_Toc87616390"/>
      <w:bookmarkStart w:id="138" w:name="_Toc88209953"/>
      <w:r>
        <w:rPr>
          <w:rFonts w:hint="eastAsia" w:ascii="仿宋_GB2312" w:eastAsia="仿宋_GB2312"/>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39"/>
      <w:bookmarkEnd w:id="140"/>
      <w:r>
        <w:rPr>
          <w:rFonts w:hint="eastAsia" w:ascii="仿宋_GB2312" w:eastAsia="仿宋_GB2312"/>
          <w:sz w:val="28"/>
          <w:szCs w:val="28"/>
          <w:highlight w:val="none"/>
        </w:rPr>
        <w:cr/>
      </w:r>
    </w:p>
    <w:p>
      <w:pPr>
        <w:widowControl/>
        <w:jc w:val="left"/>
        <w:rPr>
          <w:rFonts w:cs="Times New Roman" w:asciiTheme="minorEastAsia" w:hAnsiTheme="minorEastAsia"/>
          <w:b/>
          <w:bCs/>
          <w:sz w:val="28"/>
          <w:szCs w:val="28"/>
          <w:highlight w:val="none"/>
        </w:rPr>
      </w:pPr>
      <w:bookmarkStart w:id="141" w:name="_Toc88209957"/>
      <w:bookmarkStart w:id="142" w:name="_Toc12665"/>
      <w:bookmarkStart w:id="143" w:name="_Toc28619645"/>
      <w:bookmarkStart w:id="144" w:name="_Toc6313"/>
      <w:bookmarkStart w:id="145" w:name="_Toc87616394"/>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
        <w:rPr>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widowControl/>
        <w:jc w:val="left"/>
        <w:rPr>
          <w:rFonts w:cs="Times New Roman" w:asciiTheme="minorEastAsia" w:hAnsiTheme="minorEastAsia"/>
          <w:b/>
          <w:bCs/>
          <w:sz w:val="28"/>
          <w:szCs w:val="28"/>
          <w:highlight w:val="none"/>
        </w:rPr>
      </w:pPr>
      <w:bookmarkStart w:id="146" w:name="_Toc22527"/>
      <w:bookmarkStart w:id="147" w:name="_Toc87616395"/>
      <w:bookmarkStart w:id="148" w:name="_Toc29833"/>
      <w:bookmarkStart w:id="149" w:name="_Toc88209958"/>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46"/>
      <w:bookmarkEnd w:id="147"/>
      <w:bookmarkEnd w:id="148"/>
      <w:bookmarkEnd w:id="149"/>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rPr>
        <w:t>附：1.委托代理人身份证(正反两面)复印件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原件备查。</w:t>
      </w:r>
    </w:p>
    <w:p>
      <w:pPr>
        <w:pStyle w:val="36"/>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2"/>
        <w:rPr>
          <w:rFonts w:ascii="仿宋_GB2312" w:eastAsia="仿宋_GB2312"/>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50" w:name="_Toc19830"/>
      <w:bookmarkStart w:id="151" w:name="_Toc8086"/>
      <w:bookmarkStart w:id="152" w:name="_Toc88209963"/>
      <w:bookmarkStart w:id="153"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50"/>
      <w:bookmarkEnd w:id="151"/>
      <w:bookmarkEnd w:id="152"/>
      <w:bookmarkEnd w:id="15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left"/>
        <w:rPr>
          <w:rFonts w:cs="Times New Roman" w:asciiTheme="minorEastAsia" w:hAnsiTheme="minorEastAsia"/>
          <w:b/>
          <w:bCs/>
          <w:sz w:val="28"/>
          <w:szCs w:val="28"/>
          <w:highlight w:val="none"/>
        </w:rPr>
      </w:pPr>
      <w:bookmarkStart w:id="154" w:name="_Hlk59025866"/>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54"/>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cs="宋体"/>
          <w:color w:val="000000" w:themeColor="text1"/>
          <w:sz w:val="24"/>
          <w:szCs w:val="24"/>
          <w:highlight w:val="none"/>
          <w:u w:val="single"/>
          <w14:textFill>
            <w14:solidFill>
              <w14:schemeClr w14:val="tx1"/>
            </w14:solidFill>
          </w14:textFill>
        </w:rPr>
        <w:t>广州市净水有限公司石井净水分公司2023年安全教育VR体验系统采购项目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
        <w:rPr>
          <w:rFonts w:ascii="仿宋_GB2312" w:eastAsia="仿宋_GB2312" w:hAnsiTheme="minorEastAsia"/>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jc w:val="left"/>
        <w:rPr>
          <w:rFonts w:cs="Times New Roman" w:asciiTheme="minorEastAsia" w:hAnsiTheme="minorEastAsia"/>
          <w:b/>
          <w:bCs/>
          <w:sz w:val="28"/>
          <w:szCs w:val="28"/>
          <w:highlight w:val="none"/>
        </w:rPr>
      </w:pPr>
      <w:bookmarkStart w:id="155" w:name="_Toc32430"/>
      <w:bookmarkStart w:id="156" w:name="_Toc19423"/>
      <w:r>
        <w:rPr>
          <w:rFonts w:hint="eastAsia" w:cs="Times New Roman" w:asciiTheme="minorEastAsia" w:hAnsiTheme="minorEastAsia"/>
          <w:b/>
          <w:bCs/>
          <w:sz w:val="28"/>
          <w:szCs w:val="28"/>
          <w:highlight w:val="none"/>
        </w:rPr>
        <w:t>5.报价表</w:t>
      </w:r>
      <w:bookmarkEnd w:id="155"/>
      <w:bookmarkEnd w:id="156"/>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石井净水分公司</w:t>
      </w:r>
      <w:r>
        <w:rPr>
          <w:rFonts w:ascii="仿宋" w:hAnsi="仿宋" w:eastAsia="仿宋" w:cs="仿宋_GB2312"/>
          <w:b/>
          <w:sz w:val="28"/>
          <w:szCs w:val="28"/>
          <w:highlight w:val="none"/>
        </w:rPr>
        <w:t>2023</w:t>
      </w:r>
      <w:r>
        <w:rPr>
          <w:rFonts w:hint="eastAsia" w:ascii="仿宋" w:hAnsi="仿宋" w:eastAsia="仿宋" w:cs="仿宋_GB2312"/>
          <w:b/>
          <w:sz w:val="28"/>
          <w:szCs w:val="28"/>
          <w:highlight w:val="none"/>
        </w:rPr>
        <w:t>年安全教育</w:t>
      </w:r>
      <w:r>
        <w:rPr>
          <w:rFonts w:ascii="仿宋" w:hAnsi="仿宋" w:eastAsia="仿宋" w:cs="仿宋_GB2312"/>
          <w:b/>
          <w:sz w:val="28"/>
          <w:szCs w:val="28"/>
          <w:highlight w:val="none"/>
        </w:rPr>
        <w:t>VR</w:t>
      </w:r>
      <w:r>
        <w:rPr>
          <w:rFonts w:hint="eastAsia" w:ascii="仿宋" w:hAnsi="仿宋" w:eastAsia="仿宋" w:cs="仿宋_GB2312"/>
          <w:b/>
          <w:sz w:val="28"/>
          <w:szCs w:val="28"/>
          <w:highlight w:val="none"/>
        </w:rPr>
        <w:t>体验系统采购项目报价表</w:t>
      </w:r>
    </w:p>
    <w:tbl>
      <w:tblPr>
        <w:tblStyle w:val="22"/>
        <w:tblW w:w="9031" w:type="dxa"/>
        <w:tblInd w:w="-111" w:type="dxa"/>
        <w:tblLayout w:type="fixed"/>
        <w:tblCellMar>
          <w:top w:w="0" w:type="dxa"/>
          <w:left w:w="108" w:type="dxa"/>
          <w:bottom w:w="0" w:type="dxa"/>
          <w:right w:w="108" w:type="dxa"/>
        </w:tblCellMar>
      </w:tblPr>
      <w:tblGrid>
        <w:gridCol w:w="534"/>
        <w:gridCol w:w="1842"/>
        <w:gridCol w:w="2410"/>
        <w:gridCol w:w="567"/>
        <w:gridCol w:w="567"/>
        <w:gridCol w:w="1276"/>
        <w:gridCol w:w="1276"/>
        <w:gridCol w:w="559"/>
      </w:tblGrid>
      <w:tr>
        <w:tblPrEx>
          <w:tblCellMar>
            <w:top w:w="0" w:type="dxa"/>
            <w:left w:w="108" w:type="dxa"/>
            <w:bottom w:w="0" w:type="dxa"/>
            <w:right w:w="108" w:type="dxa"/>
          </w:tblCellMar>
        </w:tblPrEx>
        <w:trPr>
          <w:trHeight w:val="247" w:hRule="atLeast"/>
        </w:trPr>
        <w:tc>
          <w:tcPr>
            <w:tcW w:w="53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序号</w:t>
            </w:r>
          </w:p>
        </w:tc>
        <w:tc>
          <w:tcPr>
            <w:tcW w:w="184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名称</w:t>
            </w:r>
          </w:p>
        </w:tc>
        <w:tc>
          <w:tcPr>
            <w:tcW w:w="241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kern w:val="0"/>
                <w:szCs w:val="21"/>
                <w:highlight w:val="none"/>
              </w:rPr>
            </w:pPr>
            <w:r>
              <w:rPr>
                <w:rFonts w:hint="eastAsia" w:ascii="楷体" w:hAnsi="楷体" w:eastAsia="楷体" w:cs="宋体"/>
                <w:kern w:val="0"/>
                <w:szCs w:val="21"/>
                <w:highlight w:val="none"/>
                <w:lang w:val="zh-CN"/>
              </w:rPr>
              <w:t>品牌</w:t>
            </w:r>
            <w:r>
              <w:rPr>
                <w:rFonts w:hint="eastAsia" w:ascii="楷体" w:hAnsi="楷体" w:eastAsia="楷体" w:cs="宋体"/>
                <w:kern w:val="0"/>
                <w:szCs w:val="21"/>
                <w:highlight w:val="none"/>
              </w:rPr>
              <w:t>及型号</w:t>
            </w:r>
          </w:p>
        </w:tc>
        <w:tc>
          <w:tcPr>
            <w:tcW w:w="56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单位</w:t>
            </w:r>
          </w:p>
        </w:tc>
        <w:tc>
          <w:tcPr>
            <w:tcW w:w="56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数量</w:t>
            </w:r>
          </w:p>
        </w:tc>
        <w:tc>
          <w:tcPr>
            <w:tcW w:w="255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金额（元）</w:t>
            </w:r>
          </w:p>
        </w:tc>
        <w:tc>
          <w:tcPr>
            <w:tcW w:w="55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备注</w:t>
            </w:r>
          </w:p>
        </w:tc>
      </w:tr>
      <w:tr>
        <w:tblPrEx>
          <w:tblCellMar>
            <w:top w:w="0" w:type="dxa"/>
            <w:left w:w="108" w:type="dxa"/>
            <w:bottom w:w="0" w:type="dxa"/>
            <w:right w:w="108" w:type="dxa"/>
          </w:tblCellMar>
        </w:tblPrEx>
        <w:trPr>
          <w:trHeight w:val="184" w:hRule="atLeast"/>
        </w:trPr>
        <w:tc>
          <w:tcPr>
            <w:tcW w:w="53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楷体" w:hAnsi="楷体" w:eastAsia="楷体" w:cs="宋体"/>
                <w:szCs w:val="21"/>
                <w:highlight w:val="none"/>
              </w:rPr>
            </w:pPr>
          </w:p>
        </w:tc>
        <w:tc>
          <w:tcPr>
            <w:tcW w:w="184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241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56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56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szCs w:val="21"/>
                <w:highlight w:val="none"/>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含税</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楷体" w:hAnsi="楷体" w:eastAsia="楷体" w:cs="宋体"/>
                <w:kern w:val="0"/>
                <w:szCs w:val="21"/>
                <w:highlight w:val="none"/>
                <w:lang w:val="zh-CN"/>
              </w:rPr>
            </w:pPr>
            <w:r>
              <w:rPr>
                <w:rFonts w:hint="eastAsia" w:ascii="楷体" w:hAnsi="楷体" w:eastAsia="楷体" w:cs="宋体"/>
                <w:kern w:val="0"/>
                <w:szCs w:val="21"/>
                <w:highlight w:val="none"/>
                <w:lang w:val="zh-CN"/>
              </w:rPr>
              <w:t>不含税</w:t>
            </w:r>
          </w:p>
        </w:tc>
        <w:tc>
          <w:tcPr>
            <w:tcW w:w="55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rPr>
                <w:rFonts w:ascii="楷体" w:hAnsi="楷体" w:eastAsia="楷体" w:cs="宋体"/>
                <w:kern w:val="0"/>
                <w:szCs w:val="21"/>
                <w:highlight w:val="none"/>
                <w:lang w:val="zh-CN"/>
              </w:rPr>
            </w:pPr>
          </w:p>
        </w:tc>
      </w:tr>
      <w:tr>
        <w:tblPrEx>
          <w:tblCellMar>
            <w:top w:w="0" w:type="dxa"/>
            <w:left w:w="108" w:type="dxa"/>
            <w:bottom w:w="0" w:type="dxa"/>
            <w:right w:w="108" w:type="dxa"/>
          </w:tblCellMar>
        </w:tblPrEx>
        <w:trPr>
          <w:trHeight w:val="42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1</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VR主机</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398"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2</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显示器</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18"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ascii="宋体" w:hAnsi="宋体" w:cs="宋体"/>
                <w:kern w:val="0"/>
                <w:sz w:val="24"/>
                <w:szCs w:val="24"/>
                <w:highlight w:val="none"/>
                <w:lang w:val="zh-CN"/>
              </w:rPr>
              <w:t>3</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VR头盔</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5"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4</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音箱</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3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5</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鼠标+键盘</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2"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6</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无线路由器</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台</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1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7</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网线</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条</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1"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8</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显示器高清线</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条</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ascii="仿宋_GB2312" w:hAnsi="仿宋_GB2312" w:eastAsia="仿宋_GB2312" w:cs="仿宋_GB2312"/>
                <w:kern w:val="0"/>
                <w:sz w:val="24"/>
                <w:szCs w:val="24"/>
                <w:highlight w:val="none"/>
              </w:rPr>
              <w:t>2</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7"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9</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行走平台</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0</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有限空间</w:t>
            </w:r>
          </w:p>
          <w:p>
            <w:pPr>
              <w:pStyle w:val="2"/>
              <w:spacing w:line="240" w:lineRule="auto"/>
              <w:ind w:firstLine="0"/>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1</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高空坠落</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2</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消防逃生</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3</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机械伤害</w:t>
            </w:r>
          </w:p>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4</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物体打击</w:t>
            </w:r>
          </w:p>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5</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触电伤害</w:t>
            </w:r>
          </w:p>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（培训软件）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59"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6</w:t>
            </w:r>
          </w:p>
        </w:tc>
        <w:tc>
          <w:tcPr>
            <w:tcW w:w="18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考核软件</w:t>
            </w:r>
          </w:p>
        </w:tc>
        <w:tc>
          <w:tcPr>
            <w:tcW w:w="24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Cs w:val="21"/>
                <w:highlight w:val="none"/>
              </w:rPr>
              <w:t>套</w:t>
            </w:r>
          </w:p>
        </w:tc>
        <w:tc>
          <w:tcPr>
            <w:tcW w:w="5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1</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3"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7</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运费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9"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8</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安装、调试、培训费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420"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1</w:t>
            </w:r>
            <w:r>
              <w:rPr>
                <w:rFonts w:ascii="宋体" w:hAnsi="宋体" w:cs="宋体"/>
                <w:kern w:val="0"/>
                <w:sz w:val="24"/>
                <w:szCs w:val="24"/>
                <w:highlight w:val="none"/>
                <w:lang w:val="zh-CN"/>
              </w:rPr>
              <w:t>9</w:t>
            </w:r>
          </w:p>
        </w:tc>
        <w:tc>
          <w:tcPr>
            <w:tcW w:w="666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仿宋_GB2312" w:hAnsi="仿宋_GB2312" w:eastAsia="仿宋_GB2312" w:cs="仿宋_GB2312"/>
                <w:kern w:val="0"/>
                <w:sz w:val="24"/>
                <w:szCs w:val="24"/>
                <w:highlight w:val="none"/>
              </w:rPr>
              <w:t>税费</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r>
        <w:tblPrEx>
          <w:tblCellMar>
            <w:top w:w="0" w:type="dxa"/>
            <w:left w:w="108" w:type="dxa"/>
            <w:bottom w:w="0" w:type="dxa"/>
            <w:right w:w="108" w:type="dxa"/>
          </w:tblCellMar>
        </w:tblPrEx>
        <w:trPr>
          <w:trHeight w:val="624" w:hRule="atLeast"/>
        </w:trPr>
        <w:tc>
          <w:tcPr>
            <w:tcW w:w="5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4"/>
                <w:szCs w:val="24"/>
                <w:highlight w:val="none"/>
                <w:lang w:val="zh-CN"/>
              </w:rPr>
            </w:pPr>
            <w:r>
              <w:rPr>
                <w:rFonts w:hint="eastAsia" w:ascii="宋体" w:hAnsi="宋体" w:cs="宋体"/>
                <w:kern w:val="0"/>
                <w:sz w:val="24"/>
                <w:szCs w:val="24"/>
                <w:highlight w:val="none"/>
                <w:lang w:val="zh-CN"/>
              </w:rPr>
              <w:t>2</w:t>
            </w:r>
            <w:r>
              <w:rPr>
                <w:rFonts w:ascii="宋体" w:hAnsi="宋体" w:cs="宋体"/>
                <w:kern w:val="0"/>
                <w:sz w:val="24"/>
                <w:szCs w:val="24"/>
                <w:highlight w:val="none"/>
                <w:lang w:val="zh-CN"/>
              </w:rPr>
              <w:t>0</w:t>
            </w:r>
          </w:p>
        </w:tc>
        <w:tc>
          <w:tcPr>
            <w:tcW w:w="538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总价（元）</w:t>
            </w:r>
          </w:p>
        </w:tc>
        <w:tc>
          <w:tcPr>
            <w:tcW w:w="2552" w:type="dxa"/>
            <w:gridSpan w:val="2"/>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jc w:val="right"/>
              <w:rPr>
                <w:rFonts w:ascii="宋体" w:hAnsi="宋体" w:cs="宋体"/>
                <w:kern w:val="0"/>
                <w:sz w:val="24"/>
                <w:szCs w:val="24"/>
                <w:highlight w:val="none"/>
                <w:lang w:val="zh-CN"/>
              </w:rPr>
            </w:pPr>
          </w:p>
        </w:tc>
        <w:tc>
          <w:tcPr>
            <w:tcW w:w="5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宋体" w:hAnsi="宋体" w:cs="宋体"/>
                <w:kern w:val="0"/>
                <w:sz w:val="24"/>
                <w:szCs w:val="24"/>
                <w:highlight w:val="none"/>
                <w:lang w:val="zh-CN"/>
              </w:rPr>
            </w:pPr>
          </w:p>
        </w:tc>
      </w:tr>
    </w:tbl>
    <w:p>
      <w:pPr>
        <w:adjustRightInd w:val="0"/>
        <w:snapToGrid w:val="0"/>
        <w:spacing w:line="360" w:lineRule="auto"/>
        <w:jc w:val="right"/>
        <w:rPr>
          <w:rFonts w:ascii="宋体" w:hAnsi="宋体" w:eastAsia="宋体" w:cs="宋体"/>
          <w:sz w:val="24"/>
          <w:szCs w:val="24"/>
          <w:highlight w:val="none"/>
          <w:lang w:val="en-GB"/>
        </w:rPr>
      </w:pPr>
      <w:bookmarkStart w:id="157" w:name="_Toc88209965"/>
      <w:bookmarkStart w:id="158" w:name="_Toc16386"/>
      <w:bookmarkStart w:id="159" w:name="_Toc6058"/>
      <w:bookmarkStart w:id="160" w:name="_Toc87616402"/>
      <w:r>
        <w:rPr>
          <w:highlight w:val="none"/>
        </w:rPr>
        <w:br w:type="page"/>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6、承诺函</w:t>
      </w:r>
    </w:p>
    <w:p>
      <w:pPr>
        <w:adjustRightInd w:val="0"/>
        <w:snapToGrid w:val="0"/>
        <w:spacing w:line="600" w:lineRule="exact"/>
        <w:rPr>
          <w:rFonts w:ascii="仿宋_GB2312" w:eastAsia="仿宋_GB2312" w:hAnsiTheme="minorEastAsia"/>
          <w:sz w:val="28"/>
          <w:szCs w:val="28"/>
          <w:highlight w:val="none"/>
        </w:rPr>
      </w:pPr>
      <w:r>
        <w:rPr>
          <w:rFonts w:ascii="仿宋_GB2312" w:eastAsia="仿宋_GB2312" w:hAnsiTheme="minorEastAsia"/>
          <w:sz w:val="28"/>
          <w:szCs w:val="28"/>
          <w:highlight w:val="none"/>
        </w:rPr>
        <w:t>广州市净水有限公司：</w:t>
      </w:r>
    </w:p>
    <w:p>
      <w:pPr>
        <w:adjustRightInd w:val="0"/>
        <w:snapToGrid w:val="0"/>
        <w:spacing w:line="600" w:lineRule="exact"/>
        <w:ind w:firstLine="570"/>
        <w:rPr>
          <w:highlight w:val="none"/>
        </w:rPr>
      </w:pPr>
      <w:r>
        <w:rPr>
          <w:rFonts w:hint="eastAsia" w:ascii="仿宋_GB2312" w:eastAsia="仿宋_GB2312" w:hAnsiTheme="minorEastAsia"/>
          <w:sz w:val="28"/>
          <w:szCs w:val="28"/>
          <w:highlight w:val="none"/>
          <w:lang w:val="en-US" w:eastAsia="zh-CN"/>
        </w:rPr>
        <w:t>我方完全理解询价文件中所有要求均为实质性响应条款，如有任何一条负偏离或者不满足将导致询价无效。由于我方提供资料不实或与需求书中所有条款不符而造成的责任和后果由我方承担。</w:t>
      </w:r>
      <w:r>
        <w:rPr>
          <w:rFonts w:ascii="仿宋_GB2312" w:eastAsia="仿宋_GB2312" w:hAnsiTheme="minorEastAsia"/>
          <w:sz w:val="28"/>
          <w:szCs w:val="28"/>
          <w:highlight w:val="none"/>
        </w:rPr>
        <w:t>所提供报价</w:t>
      </w:r>
      <w:r>
        <w:rPr>
          <w:rFonts w:hint="eastAsia" w:ascii="仿宋_GB2312" w:eastAsia="仿宋_GB2312" w:hAnsiTheme="minorEastAsia"/>
          <w:sz w:val="28"/>
          <w:szCs w:val="28"/>
          <w:highlight w:val="none"/>
        </w:rPr>
        <w:t>的设备所应用的软件</w:t>
      </w:r>
      <w:r>
        <w:rPr>
          <w:rFonts w:hint="eastAsia" w:ascii="仿宋_GB2312" w:eastAsia="仿宋_GB2312"/>
          <w:sz w:val="28"/>
          <w:szCs w:val="28"/>
          <w:highlight w:val="none"/>
        </w:rPr>
        <w:t>是正版软件</w:t>
      </w:r>
      <w:r>
        <w:rPr>
          <w:rFonts w:ascii="仿宋_GB2312" w:eastAsia="仿宋_GB2312" w:hAnsiTheme="minorEastAsia"/>
          <w:sz w:val="28"/>
          <w:szCs w:val="28"/>
          <w:highlight w:val="none"/>
        </w:rPr>
        <w:t xml:space="preserve">，且能适配设备使用，货物在质保期(为自供货验收合格之日起1年内）如有质量问题时，24小时内派技术人员到现场免费进行维修。     </w:t>
      </w:r>
      <w:r>
        <w:rPr>
          <w:rFonts w:hint="eastAsia"/>
          <w:highlight w:val="none"/>
        </w:rPr>
        <w:t xml:space="preserve">  </w:t>
      </w: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ascii="仿宋_GB2312" w:eastAsia="仿宋_GB2312" w:hAnsiTheme="minorEastAsia"/>
          <w:sz w:val="28"/>
          <w:szCs w:val="28"/>
          <w:highlight w:val="none"/>
        </w:rPr>
      </w:pPr>
      <w:r>
        <w:rPr>
          <w:rFonts w:hint="eastAsia" w:cs="Times New Roman" w:asciiTheme="minorEastAsia" w:hAnsiTheme="minorEastAsia"/>
          <w:b/>
          <w:bCs/>
          <w:sz w:val="28"/>
          <w:szCs w:val="28"/>
          <w:highlight w:val="none"/>
        </w:rPr>
        <w:t xml:space="preserve">                                            </w:t>
      </w:r>
      <w:r>
        <w:rPr>
          <w:rFonts w:hint="eastAsia" w:cs="Times New Roman" w:asciiTheme="minorEastAsia" w:hAnsiTheme="minorEastAsia"/>
          <w:sz w:val="28"/>
          <w:szCs w:val="28"/>
          <w:highlight w:val="none"/>
          <w:u w:val="single"/>
        </w:rPr>
        <w:t>（</w:t>
      </w:r>
      <w:r>
        <w:rPr>
          <w:rFonts w:ascii="仿宋_GB2312" w:eastAsia="仿宋_GB2312" w:hAnsiTheme="minorEastAsia"/>
          <w:sz w:val="28"/>
          <w:szCs w:val="28"/>
          <w:highlight w:val="none"/>
          <w:u w:val="single"/>
        </w:rPr>
        <w:t>报价单位</w:t>
      </w:r>
      <w:r>
        <w:rPr>
          <w:rFonts w:hint="eastAsia" w:ascii="仿宋_GB2312" w:eastAsia="仿宋_GB2312" w:hAnsiTheme="minorEastAsia"/>
          <w:sz w:val="28"/>
          <w:szCs w:val="28"/>
          <w:highlight w:val="none"/>
          <w:u w:val="single"/>
        </w:rPr>
        <w:t>）</w:t>
      </w:r>
      <w:r>
        <w:rPr>
          <w:rFonts w:hint="eastAsia" w:ascii="仿宋_GB2312" w:eastAsia="仿宋_GB2312" w:hAnsiTheme="minorEastAsia"/>
          <w:sz w:val="28"/>
          <w:szCs w:val="28"/>
          <w:highlight w:val="none"/>
        </w:rPr>
        <w:t xml:space="preserve"> 盖章</w:t>
      </w:r>
    </w:p>
    <w:p>
      <w:pPr>
        <w:pStyle w:val="2"/>
        <w:rPr>
          <w:rFonts w:ascii="仿宋_GB2312" w:eastAsia="仿宋_GB2312" w:hAnsiTheme="minorEastAsia" w:cstheme="minorBidi"/>
          <w:sz w:val="28"/>
          <w:szCs w:val="28"/>
          <w:highlight w:val="none"/>
        </w:rPr>
      </w:pPr>
      <w:bookmarkStart w:id="161" w:name="_Hlk127439311"/>
      <w:r>
        <w:rPr>
          <w:rFonts w:hint="eastAsia" w:ascii="仿宋_GB2312" w:eastAsia="仿宋_GB2312" w:hAnsiTheme="minorEastAsia" w:cstheme="minorBidi"/>
          <w:sz w:val="28"/>
          <w:szCs w:val="28"/>
          <w:highlight w:val="none"/>
        </w:rPr>
        <w:t xml:space="preserve">                                         年   月   日</w:t>
      </w:r>
    </w:p>
    <w:p>
      <w:pPr>
        <w:pStyle w:val="2"/>
        <w:rPr>
          <w:highlight w:val="none"/>
        </w:rPr>
      </w:pPr>
    </w:p>
    <w:bookmarkEnd w:id="161"/>
    <w:p>
      <w:pPr>
        <w:jc w:val="left"/>
        <w:rPr>
          <w:rFonts w:cs="Times New Roman" w:asciiTheme="minorEastAsia" w:hAnsiTheme="minorEastAsia"/>
          <w:b/>
          <w:bCs/>
          <w:sz w:val="28"/>
          <w:szCs w:val="28"/>
          <w:highlight w:val="none"/>
        </w:rPr>
      </w:pPr>
      <w:r>
        <w:rPr>
          <w:rFonts w:cs="Times New Roman" w:asciiTheme="minorEastAsia" w:hAnsiTheme="minorEastAsia"/>
          <w:b/>
          <w:bCs/>
          <w:sz w:val="28"/>
          <w:szCs w:val="28"/>
          <w:highlight w:val="none"/>
        </w:rPr>
        <w:t>7</w:t>
      </w:r>
      <w:r>
        <w:rPr>
          <w:rFonts w:hint="eastAsia" w:cs="Times New Roman" w:asciiTheme="minorEastAsia" w:hAnsiTheme="minorEastAsia"/>
          <w:b/>
          <w:bCs/>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9504" behindDoc="0" locked="0" layoutInCell="1" allowOverlap="1">
              <wp:simplePos x="0" y="0"/>
              <wp:positionH relativeFrom="margin">
                <wp:posOffset>2668270</wp:posOffset>
              </wp:positionH>
              <wp:positionV relativeFrom="paragraph">
                <wp:posOffset>-1270</wp:posOffset>
              </wp:positionV>
              <wp:extent cx="172720" cy="171450"/>
              <wp:effectExtent l="0" t="0" r="17780" b="0"/>
              <wp:wrapNone/>
              <wp:docPr id="19" name="文本框 3"/>
              <wp:cNvGraphicFramePr/>
              <a:graphic xmlns:a="http://schemas.openxmlformats.org/drawingml/2006/main">
                <a:graphicData uri="http://schemas.microsoft.com/office/word/2010/wordprocessingShape">
                  <wps:wsp>
                    <wps:cNvSpPr txBox="1"/>
                    <wps:spPr>
                      <a:xfrm>
                        <a:off x="0" y="0"/>
                        <a:ext cx="172720" cy="17145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square" lIns="0" tIns="0" rIns="0" bIns="0">
                      <a:noAutofit/>
                    </wps:bodyPr>
                  </wps:wsp>
                </a:graphicData>
              </a:graphic>
            </wp:anchor>
          </w:drawing>
        </mc:Choice>
        <mc:Fallback>
          <w:pict>
            <v:shape id="文本框 3" o:spid="_x0000_s1026" o:spt="202" type="#_x0000_t202" style="position:absolute;left:0pt;margin-left:210.1pt;margin-top:-0.1pt;height:13.5pt;width:13.6pt;mso-position-horizontal-relative:margin;z-index:251669504;mso-width-relative:page;mso-height-relative:page;" filled="f" stroked="f" coordsize="21600,21600" o:gfxdata="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9sVb9gAAAAIAQAADwAAAAAAAAABACAAAAAiAAAAZHJzL2Rv&#10;d25yZXYueG1sUEsBAhQAFAAAAAgAh07iQAolv5zIAQAAjgMAAA4AAAAAAAAAAQAgAAAAJwEAAGRy&#10;cy9lMm9Eb2MueG1sUEsFBgAAAAAGAAYAWQEAAGEFAAAAAA==&#10;">
              <v:fill on="f" focussize="0,0"/>
              <v:stroke on="f"/>
              <v:imagedata o:title=""/>
              <o:lock v:ext="edit" aspectratio="f"/>
              <v:textbox inset="0mm,0mm,0mm,0mm">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446E8"/>
    <w:rsid w:val="00054D4F"/>
    <w:rsid w:val="000C2E47"/>
    <w:rsid w:val="000D35A1"/>
    <w:rsid w:val="000F043A"/>
    <w:rsid w:val="0013731C"/>
    <w:rsid w:val="00156EA9"/>
    <w:rsid w:val="00181CA9"/>
    <w:rsid w:val="001823A8"/>
    <w:rsid w:val="0029051C"/>
    <w:rsid w:val="00295E9D"/>
    <w:rsid w:val="002B70DA"/>
    <w:rsid w:val="002C4A2E"/>
    <w:rsid w:val="002D713D"/>
    <w:rsid w:val="00304035"/>
    <w:rsid w:val="00305173"/>
    <w:rsid w:val="00306D86"/>
    <w:rsid w:val="003A2CD8"/>
    <w:rsid w:val="003A57BA"/>
    <w:rsid w:val="003D60BA"/>
    <w:rsid w:val="003E67F2"/>
    <w:rsid w:val="003F0DC8"/>
    <w:rsid w:val="00411689"/>
    <w:rsid w:val="00416B4D"/>
    <w:rsid w:val="00493AA5"/>
    <w:rsid w:val="004B7717"/>
    <w:rsid w:val="004C56BD"/>
    <w:rsid w:val="004E0009"/>
    <w:rsid w:val="004E073B"/>
    <w:rsid w:val="00501F4E"/>
    <w:rsid w:val="005322E8"/>
    <w:rsid w:val="005417E9"/>
    <w:rsid w:val="00581CC3"/>
    <w:rsid w:val="005A2D1A"/>
    <w:rsid w:val="005D618A"/>
    <w:rsid w:val="005E4762"/>
    <w:rsid w:val="0065247F"/>
    <w:rsid w:val="006D6401"/>
    <w:rsid w:val="006E4AC5"/>
    <w:rsid w:val="006F6487"/>
    <w:rsid w:val="00702913"/>
    <w:rsid w:val="00727005"/>
    <w:rsid w:val="00747FBA"/>
    <w:rsid w:val="00757B54"/>
    <w:rsid w:val="00771D45"/>
    <w:rsid w:val="0077689E"/>
    <w:rsid w:val="007C5DA7"/>
    <w:rsid w:val="008007DF"/>
    <w:rsid w:val="00863D8A"/>
    <w:rsid w:val="00886B24"/>
    <w:rsid w:val="00911ECD"/>
    <w:rsid w:val="00926CFC"/>
    <w:rsid w:val="00965CBF"/>
    <w:rsid w:val="0099022E"/>
    <w:rsid w:val="009B2A98"/>
    <w:rsid w:val="00A042E0"/>
    <w:rsid w:val="00A70C16"/>
    <w:rsid w:val="00A77378"/>
    <w:rsid w:val="00AB3FB5"/>
    <w:rsid w:val="00B137A5"/>
    <w:rsid w:val="00B26BB1"/>
    <w:rsid w:val="00B26E21"/>
    <w:rsid w:val="00B37738"/>
    <w:rsid w:val="00B43367"/>
    <w:rsid w:val="00B4490B"/>
    <w:rsid w:val="00B85ACF"/>
    <w:rsid w:val="00BB1D96"/>
    <w:rsid w:val="00BC0659"/>
    <w:rsid w:val="00BE004B"/>
    <w:rsid w:val="00BF0B93"/>
    <w:rsid w:val="00C3336D"/>
    <w:rsid w:val="00C33A88"/>
    <w:rsid w:val="00C403BD"/>
    <w:rsid w:val="00CA48F7"/>
    <w:rsid w:val="00CB35E6"/>
    <w:rsid w:val="00CC4056"/>
    <w:rsid w:val="00CF644F"/>
    <w:rsid w:val="00D50A34"/>
    <w:rsid w:val="00D6489B"/>
    <w:rsid w:val="00D66682"/>
    <w:rsid w:val="00DA0A2A"/>
    <w:rsid w:val="00DE4058"/>
    <w:rsid w:val="00E01245"/>
    <w:rsid w:val="00E302BD"/>
    <w:rsid w:val="00E37CEE"/>
    <w:rsid w:val="00E44FFE"/>
    <w:rsid w:val="00E66530"/>
    <w:rsid w:val="00E75464"/>
    <w:rsid w:val="00EB0E1B"/>
    <w:rsid w:val="00ED5DC1"/>
    <w:rsid w:val="00F02925"/>
    <w:rsid w:val="00F66E38"/>
    <w:rsid w:val="00F83B64"/>
    <w:rsid w:val="00F9696F"/>
    <w:rsid w:val="00FA1A0C"/>
    <w:rsid w:val="00FF6993"/>
    <w:rsid w:val="02090C75"/>
    <w:rsid w:val="02281782"/>
    <w:rsid w:val="02A23A3C"/>
    <w:rsid w:val="02B80C67"/>
    <w:rsid w:val="03AC246A"/>
    <w:rsid w:val="03B23056"/>
    <w:rsid w:val="03D65023"/>
    <w:rsid w:val="03DC3EBA"/>
    <w:rsid w:val="03F9794D"/>
    <w:rsid w:val="04465A65"/>
    <w:rsid w:val="046A2461"/>
    <w:rsid w:val="06C64829"/>
    <w:rsid w:val="06FD14AF"/>
    <w:rsid w:val="077D16D2"/>
    <w:rsid w:val="077E2ACF"/>
    <w:rsid w:val="083048C4"/>
    <w:rsid w:val="08675FC8"/>
    <w:rsid w:val="092D6FAA"/>
    <w:rsid w:val="09B713FD"/>
    <w:rsid w:val="09EF6ACC"/>
    <w:rsid w:val="0A315056"/>
    <w:rsid w:val="0AAA5C3D"/>
    <w:rsid w:val="0AFB45AD"/>
    <w:rsid w:val="0B167BD4"/>
    <w:rsid w:val="0B351E9B"/>
    <w:rsid w:val="0B4744EA"/>
    <w:rsid w:val="0B4C50D3"/>
    <w:rsid w:val="0B806B92"/>
    <w:rsid w:val="0B827E94"/>
    <w:rsid w:val="0BD070E1"/>
    <w:rsid w:val="0C247926"/>
    <w:rsid w:val="0CFA437E"/>
    <w:rsid w:val="0D4679BD"/>
    <w:rsid w:val="0D794204"/>
    <w:rsid w:val="0E197DBB"/>
    <w:rsid w:val="0E2125D1"/>
    <w:rsid w:val="0E214211"/>
    <w:rsid w:val="0E5F2769"/>
    <w:rsid w:val="0F4D75A3"/>
    <w:rsid w:val="0F5B2DCA"/>
    <w:rsid w:val="0F9D67AA"/>
    <w:rsid w:val="0FE8213B"/>
    <w:rsid w:val="0FED051E"/>
    <w:rsid w:val="0FEE4C29"/>
    <w:rsid w:val="10017F15"/>
    <w:rsid w:val="10046082"/>
    <w:rsid w:val="112B101A"/>
    <w:rsid w:val="11763776"/>
    <w:rsid w:val="119B53FC"/>
    <w:rsid w:val="122711D7"/>
    <w:rsid w:val="12424CDC"/>
    <w:rsid w:val="129A2738"/>
    <w:rsid w:val="12B56BF1"/>
    <w:rsid w:val="12CB1A89"/>
    <w:rsid w:val="131840FB"/>
    <w:rsid w:val="13467417"/>
    <w:rsid w:val="136E76CF"/>
    <w:rsid w:val="15BC6B3C"/>
    <w:rsid w:val="1694429A"/>
    <w:rsid w:val="17635326"/>
    <w:rsid w:val="18236EFD"/>
    <w:rsid w:val="189D5B1F"/>
    <w:rsid w:val="18A34CD0"/>
    <w:rsid w:val="1983449A"/>
    <w:rsid w:val="19B64DBC"/>
    <w:rsid w:val="1A373ACF"/>
    <w:rsid w:val="1A895341"/>
    <w:rsid w:val="1AF06347"/>
    <w:rsid w:val="1B0D071F"/>
    <w:rsid w:val="1B4568CE"/>
    <w:rsid w:val="1B9015B7"/>
    <w:rsid w:val="1D047D93"/>
    <w:rsid w:val="1D5A79EE"/>
    <w:rsid w:val="1DC67833"/>
    <w:rsid w:val="1DF25EC0"/>
    <w:rsid w:val="1E0E2CD0"/>
    <w:rsid w:val="1E831280"/>
    <w:rsid w:val="1E8D1F73"/>
    <w:rsid w:val="1EBC4704"/>
    <w:rsid w:val="1F172EB5"/>
    <w:rsid w:val="1F94592D"/>
    <w:rsid w:val="1FB5458A"/>
    <w:rsid w:val="1FB860DE"/>
    <w:rsid w:val="1FD0186E"/>
    <w:rsid w:val="203C5A02"/>
    <w:rsid w:val="209D4C94"/>
    <w:rsid w:val="20C878A0"/>
    <w:rsid w:val="20D05C23"/>
    <w:rsid w:val="20E84705"/>
    <w:rsid w:val="218400BA"/>
    <w:rsid w:val="21AB1E2F"/>
    <w:rsid w:val="21C630C9"/>
    <w:rsid w:val="21D40498"/>
    <w:rsid w:val="22192627"/>
    <w:rsid w:val="22767047"/>
    <w:rsid w:val="23867849"/>
    <w:rsid w:val="23A05588"/>
    <w:rsid w:val="24502BF5"/>
    <w:rsid w:val="25431AEB"/>
    <w:rsid w:val="25BF43FD"/>
    <w:rsid w:val="25F86BCD"/>
    <w:rsid w:val="265E733C"/>
    <w:rsid w:val="269E416A"/>
    <w:rsid w:val="272100D3"/>
    <w:rsid w:val="272C72FC"/>
    <w:rsid w:val="27EB149D"/>
    <w:rsid w:val="27FD3E52"/>
    <w:rsid w:val="28CA01D8"/>
    <w:rsid w:val="28E11370"/>
    <w:rsid w:val="294A756A"/>
    <w:rsid w:val="29D5322D"/>
    <w:rsid w:val="29ED662E"/>
    <w:rsid w:val="2A025DD9"/>
    <w:rsid w:val="2A7C2231"/>
    <w:rsid w:val="2ABB753D"/>
    <w:rsid w:val="2B567F45"/>
    <w:rsid w:val="2B7A49FA"/>
    <w:rsid w:val="2BC27475"/>
    <w:rsid w:val="2C5221A3"/>
    <w:rsid w:val="2C615D26"/>
    <w:rsid w:val="2C950CA6"/>
    <w:rsid w:val="2CB679ED"/>
    <w:rsid w:val="2D173C07"/>
    <w:rsid w:val="2D424A86"/>
    <w:rsid w:val="2E684101"/>
    <w:rsid w:val="2E7B52DB"/>
    <w:rsid w:val="2E8E61A8"/>
    <w:rsid w:val="2F324CFE"/>
    <w:rsid w:val="2FBA09F1"/>
    <w:rsid w:val="2FCF3AB2"/>
    <w:rsid w:val="2FDF22F5"/>
    <w:rsid w:val="2FEF2ACF"/>
    <w:rsid w:val="301724A2"/>
    <w:rsid w:val="30540211"/>
    <w:rsid w:val="30550CCF"/>
    <w:rsid w:val="312D7741"/>
    <w:rsid w:val="316F137F"/>
    <w:rsid w:val="31DF525F"/>
    <w:rsid w:val="32324C2E"/>
    <w:rsid w:val="327171DF"/>
    <w:rsid w:val="341E3434"/>
    <w:rsid w:val="34207D0E"/>
    <w:rsid w:val="35A42A3A"/>
    <w:rsid w:val="360B7EBA"/>
    <w:rsid w:val="36141260"/>
    <w:rsid w:val="369C32FD"/>
    <w:rsid w:val="37666E72"/>
    <w:rsid w:val="38167A04"/>
    <w:rsid w:val="382B40F9"/>
    <w:rsid w:val="38E821C3"/>
    <w:rsid w:val="394B167A"/>
    <w:rsid w:val="39925C08"/>
    <w:rsid w:val="3A4E4336"/>
    <w:rsid w:val="3A6007FE"/>
    <w:rsid w:val="3B183D0F"/>
    <w:rsid w:val="3B7C2CE4"/>
    <w:rsid w:val="3C0B5355"/>
    <w:rsid w:val="3CA57600"/>
    <w:rsid w:val="3CD4176B"/>
    <w:rsid w:val="3D1F44D9"/>
    <w:rsid w:val="3D5C38CD"/>
    <w:rsid w:val="3E5070F1"/>
    <w:rsid w:val="3E531055"/>
    <w:rsid w:val="3EB477C0"/>
    <w:rsid w:val="3F6C3589"/>
    <w:rsid w:val="3F850180"/>
    <w:rsid w:val="3F9004D6"/>
    <w:rsid w:val="400C0C7E"/>
    <w:rsid w:val="400E4D5E"/>
    <w:rsid w:val="40E05C18"/>
    <w:rsid w:val="40E1138C"/>
    <w:rsid w:val="412414ED"/>
    <w:rsid w:val="413814BA"/>
    <w:rsid w:val="41872511"/>
    <w:rsid w:val="42466655"/>
    <w:rsid w:val="42C82F57"/>
    <w:rsid w:val="43C76AF7"/>
    <w:rsid w:val="440F6326"/>
    <w:rsid w:val="446828F0"/>
    <w:rsid w:val="45C13B4D"/>
    <w:rsid w:val="46054BCA"/>
    <w:rsid w:val="464C6AFC"/>
    <w:rsid w:val="46894756"/>
    <w:rsid w:val="468B0091"/>
    <w:rsid w:val="46A107C3"/>
    <w:rsid w:val="46B15CE2"/>
    <w:rsid w:val="46BE113D"/>
    <w:rsid w:val="46E44B13"/>
    <w:rsid w:val="4703508A"/>
    <w:rsid w:val="4727512A"/>
    <w:rsid w:val="475023F8"/>
    <w:rsid w:val="475C561F"/>
    <w:rsid w:val="479D361E"/>
    <w:rsid w:val="47B74789"/>
    <w:rsid w:val="480F2B9D"/>
    <w:rsid w:val="48282920"/>
    <w:rsid w:val="485321E0"/>
    <w:rsid w:val="48546AD3"/>
    <w:rsid w:val="48CA4868"/>
    <w:rsid w:val="48F005D3"/>
    <w:rsid w:val="498F4AF1"/>
    <w:rsid w:val="49C05787"/>
    <w:rsid w:val="49CF518D"/>
    <w:rsid w:val="49FE10B9"/>
    <w:rsid w:val="4A5A7603"/>
    <w:rsid w:val="4ADA1F63"/>
    <w:rsid w:val="4AE23D89"/>
    <w:rsid w:val="4B2038D0"/>
    <w:rsid w:val="4B26019A"/>
    <w:rsid w:val="4B296E7D"/>
    <w:rsid w:val="4B4E097C"/>
    <w:rsid w:val="4B642B39"/>
    <w:rsid w:val="4B877F28"/>
    <w:rsid w:val="4D2A171D"/>
    <w:rsid w:val="4D916BA6"/>
    <w:rsid w:val="4DC44169"/>
    <w:rsid w:val="4EF0709E"/>
    <w:rsid w:val="4FD7228A"/>
    <w:rsid w:val="501A0E0B"/>
    <w:rsid w:val="513C6A7B"/>
    <w:rsid w:val="5333545B"/>
    <w:rsid w:val="5450213C"/>
    <w:rsid w:val="54817A35"/>
    <w:rsid w:val="54D24048"/>
    <w:rsid w:val="54D64CD5"/>
    <w:rsid w:val="55472A2C"/>
    <w:rsid w:val="55713605"/>
    <w:rsid w:val="55887D69"/>
    <w:rsid w:val="55BA08C7"/>
    <w:rsid w:val="561A0928"/>
    <w:rsid w:val="56423872"/>
    <w:rsid w:val="56B279F0"/>
    <w:rsid w:val="579D710E"/>
    <w:rsid w:val="581F22F6"/>
    <w:rsid w:val="586E1E17"/>
    <w:rsid w:val="58862C35"/>
    <w:rsid w:val="589B35EE"/>
    <w:rsid w:val="58C14957"/>
    <w:rsid w:val="59853B23"/>
    <w:rsid w:val="59EA7E2A"/>
    <w:rsid w:val="59FC5D9E"/>
    <w:rsid w:val="5A956813"/>
    <w:rsid w:val="5AE83A50"/>
    <w:rsid w:val="5BAB2917"/>
    <w:rsid w:val="5BFC33FA"/>
    <w:rsid w:val="5C1324AA"/>
    <w:rsid w:val="5C3107A4"/>
    <w:rsid w:val="5C3B1B93"/>
    <w:rsid w:val="5C78796F"/>
    <w:rsid w:val="5C812D01"/>
    <w:rsid w:val="5C9220DF"/>
    <w:rsid w:val="5D4A15F3"/>
    <w:rsid w:val="5D69542A"/>
    <w:rsid w:val="5D9C0A2F"/>
    <w:rsid w:val="5E0930EF"/>
    <w:rsid w:val="5E0F2D55"/>
    <w:rsid w:val="5E3D4D53"/>
    <w:rsid w:val="5E4717E6"/>
    <w:rsid w:val="5E55774C"/>
    <w:rsid w:val="5E671A49"/>
    <w:rsid w:val="5EB93437"/>
    <w:rsid w:val="5EDD7F5D"/>
    <w:rsid w:val="5F69359F"/>
    <w:rsid w:val="5F742670"/>
    <w:rsid w:val="60062349"/>
    <w:rsid w:val="60104DDC"/>
    <w:rsid w:val="605C0804"/>
    <w:rsid w:val="6189617B"/>
    <w:rsid w:val="61B52BB6"/>
    <w:rsid w:val="61B749C2"/>
    <w:rsid w:val="61E75269"/>
    <w:rsid w:val="62280D20"/>
    <w:rsid w:val="62CA2457"/>
    <w:rsid w:val="638240A1"/>
    <w:rsid w:val="63A5257B"/>
    <w:rsid w:val="63BD3DCC"/>
    <w:rsid w:val="63C61741"/>
    <w:rsid w:val="64560967"/>
    <w:rsid w:val="652D280F"/>
    <w:rsid w:val="656B1D10"/>
    <w:rsid w:val="66022B28"/>
    <w:rsid w:val="66581E87"/>
    <w:rsid w:val="66FA11D5"/>
    <w:rsid w:val="674302C7"/>
    <w:rsid w:val="674E6335"/>
    <w:rsid w:val="67FB117C"/>
    <w:rsid w:val="680A5986"/>
    <w:rsid w:val="680D5F4B"/>
    <w:rsid w:val="68113F51"/>
    <w:rsid w:val="68DF006B"/>
    <w:rsid w:val="68E94770"/>
    <w:rsid w:val="68F949C9"/>
    <w:rsid w:val="6905258B"/>
    <w:rsid w:val="695A4290"/>
    <w:rsid w:val="6A2E3D63"/>
    <w:rsid w:val="6A334932"/>
    <w:rsid w:val="6A3353FF"/>
    <w:rsid w:val="6A5D63E6"/>
    <w:rsid w:val="6A5F24D1"/>
    <w:rsid w:val="6AA61B4B"/>
    <w:rsid w:val="6AE347EB"/>
    <w:rsid w:val="6AED319D"/>
    <w:rsid w:val="6B434AF0"/>
    <w:rsid w:val="6B57675A"/>
    <w:rsid w:val="6BDD7B4D"/>
    <w:rsid w:val="6CB90E76"/>
    <w:rsid w:val="6DF84988"/>
    <w:rsid w:val="6E405E13"/>
    <w:rsid w:val="6EBC0B3A"/>
    <w:rsid w:val="6EF51C7D"/>
    <w:rsid w:val="6F2C23A6"/>
    <w:rsid w:val="6F8363E5"/>
    <w:rsid w:val="6FC746F5"/>
    <w:rsid w:val="70161DF0"/>
    <w:rsid w:val="70317AC6"/>
    <w:rsid w:val="70863262"/>
    <w:rsid w:val="70A76ED3"/>
    <w:rsid w:val="713E1BA0"/>
    <w:rsid w:val="71860B17"/>
    <w:rsid w:val="72247F25"/>
    <w:rsid w:val="723B27CC"/>
    <w:rsid w:val="72687227"/>
    <w:rsid w:val="72A03FD9"/>
    <w:rsid w:val="72E17BC5"/>
    <w:rsid w:val="73406CFF"/>
    <w:rsid w:val="7383028C"/>
    <w:rsid w:val="73A25E44"/>
    <w:rsid w:val="741F68CF"/>
    <w:rsid w:val="74AF491F"/>
    <w:rsid w:val="75252DF3"/>
    <w:rsid w:val="75621536"/>
    <w:rsid w:val="75BF3154"/>
    <w:rsid w:val="764A07CF"/>
    <w:rsid w:val="764F6B3D"/>
    <w:rsid w:val="76CD2B7B"/>
    <w:rsid w:val="76D80645"/>
    <w:rsid w:val="76DE441B"/>
    <w:rsid w:val="76E03371"/>
    <w:rsid w:val="780E5898"/>
    <w:rsid w:val="782642CC"/>
    <w:rsid w:val="7894095E"/>
    <w:rsid w:val="79000679"/>
    <w:rsid w:val="79934438"/>
    <w:rsid w:val="79A416F0"/>
    <w:rsid w:val="79B03EB6"/>
    <w:rsid w:val="7AF37579"/>
    <w:rsid w:val="7AF87F64"/>
    <w:rsid w:val="7B191C07"/>
    <w:rsid w:val="7B1C0C84"/>
    <w:rsid w:val="7B362A78"/>
    <w:rsid w:val="7B5A62DF"/>
    <w:rsid w:val="7B7A04A8"/>
    <w:rsid w:val="7C0C3F6D"/>
    <w:rsid w:val="7C22163C"/>
    <w:rsid w:val="7C595075"/>
    <w:rsid w:val="7C6B07B2"/>
    <w:rsid w:val="7CBC51FE"/>
    <w:rsid w:val="7D133243"/>
    <w:rsid w:val="7D5D0261"/>
    <w:rsid w:val="7D820BCA"/>
    <w:rsid w:val="7DC21422"/>
    <w:rsid w:val="7E0D3F6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47"/>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0"/>
    <w:pPr>
      <w:tabs>
        <w:tab w:val="center" w:pos="4153"/>
        <w:tab w:val="right" w:pos="8306"/>
      </w:tabs>
      <w:snapToGrid w:val="0"/>
      <w:jc w:val="left"/>
    </w:pPr>
    <w:rPr>
      <w:sz w:val="18"/>
      <w:szCs w:val="18"/>
    </w:rPr>
  </w:style>
  <w:style w:type="paragraph" w:styleId="1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99"/>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纯文本 字符"/>
    <w:basedOn w:val="24"/>
    <w:link w:val="12"/>
    <w:qFormat/>
    <w:uiPriority w:val="0"/>
    <w:rPr>
      <w:rFonts w:ascii="宋体" w:hAnsi="Courier New" w:eastAsiaTheme="minorEastAsia" w:cstheme="minorBidi"/>
      <w:kern w:val="2"/>
      <w:sz w:val="21"/>
      <w:szCs w:val="21"/>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_Style 4"/>
    <w:basedOn w:val="4"/>
    <w:next w:val="1"/>
    <w:qFormat/>
    <w:uiPriority w:val="0"/>
    <w:pPr>
      <w:keepNext w:val="0"/>
      <w:keepLines w:val="0"/>
      <w:spacing w:before="0" w:after="0" w:line="576" w:lineRule="auto"/>
      <w:jc w:val="left"/>
      <w:outlineLvl w:val="9"/>
    </w:pPr>
    <w:rPr>
      <w:rFonts w:ascii="Calibri" w:hAnsi="Calibri" w:eastAsia="黑体" w:cs="Times New Roman"/>
      <w:bCs w:val="0"/>
      <w:kern w:val="0"/>
      <w:lang w:eastAsia="en-US"/>
    </w:rPr>
  </w:style>
  <w:style w:type="paragraph" w:customStyle="1" w:styleId="50">
    <w:name w:val="列出段落3"/>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19997</Words>
  <Characters>20871</Characters>
  <Lines>186</Lines>
  <Paragraphs>52</Paragraphs>
  <TotalTime>0</TotalTime>
  <ScaleCrop>false</ScaleCrop>
  <LinksUpToDate>false</LinksUpToDate>
  <CharactersWithSpaces>23354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2022-08-25T08:22:00Z</dcterms:created>
  <dc:creator>陈义春</dc:creator>
  <cp:lastModifiedBy>刘琳</cp:lastModifiedBy>
  <cp:lastPrinted>2022-07-15T04:30:00Z</cp:lastPrinted>
  <dcterms:modified xsi:type="dcterms:W3CDTF">2023-03-03T07:05:31Z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D3FA97E0002F44E1A7F97E74DA38EAF3</vt:lpwstr>
  </property>
</Properties>
</file>