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sz w:val="52"/>
          <w:szCs w:val="52"/>
          <w:highlight w:val="none"/>
          <w:lang w:val="en-US" w:eastAsia="zh-CN"/>
        </w:rPr>
      </w:pPr>
      <w:r>
        <w:rPr>
          <w:rFonts w:hint="eastAsia" w:ascii="方正小标宋简体" w:eastAsia="方正小标宋简体"/>
          <w:sz w:val="52"/>
          <w:szCs w:val="52"/>
          <w:highlight w:val="none"/>
          <w:lang w:val="en-US" w:eastAsia="zh-CN"/>
        </w:rPr>
        <w:t>广州市净水有限公司龙归分公司</w:t>
      </w:r>
    </w:p>
    <w:p>
      <w:pPr>
        <w:jc w:val="center"/>
        <w:rPr>
          <w:rFonts w:hint="eastAsia" w:ascii="方正小标宋简体" w:eastAsia="方正小标宋简体"/>
          <w:sz w:val="52"/>
          <w:szCs w:val="52"/>
          <w:highlight w:val="none"/>
          <w:lang w:val="en-US" w:eastAsia="zh-CN"/>
        </w:rPr>
      </w:pPr>
      <w:r>
        <w:rPr>
          <w:rFonts w:hint="eastAsia" w:ascii="方正小标宋简体" w:eastAsia="方正小标宋简体"/>
          <w:sz w:val="52"/>
          <w:szCs w:val="52"/>
          <w:highlight w:val="none"/>
          <w:lang w:val="en-US" w:eastAsia="zh-CN"/>
        </w:rPr>
        <w:t>三期北车道路面修复项目</w:t>
      </w:r>
    </w:p>
    <w:p>
      <w:pPr>
        <w:pStyle w:val="2"/>
        <w:rPr>
          <w:rFonts w:hint="eastAsia"/>
          <w:lang w:val="en-US" w:eastAsia="zh-CN"/>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二</w:t>
      </w:r>
      <w:r>
        <w:rPr>
          <w:rFonts w:hint="eastAsia" w:ascii="黑体" w:hAnsi="黑体" w:eastAsia="黑体" w:cs="仿宋_GB2312"/>
          <w:color w:val="auto"/>
          <w:sz w:val="32"/>
          <w:szCs w:val="32"/>
          <w:highlight w:val="none"/>
        </w:rPr>
        <w:t>月</w:t>
      </w:r>
    </w:p>
    <w:p>
      <w:pPr>
        <w:rPr>
          <w:color w:val="auto"/>
          <w:highlight w:val="none"/>
        </w:r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2"/>
      </w:pPr>
    </w:p>
    <w:p>
      <w:pPr>
        <w:pStyle w:val="2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6"/>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6"/>
        <w:numPr>
          <w:ilvl w:val="0"/>
          <w:numId w:val="1"/>
        </w:numPr>
        <w:tabs>
          <w:tab w:val="right" w:pos="8844"/>
        </w:tabs>
        <w:rPr>
          <w:color w:val="auto"/>
          <w:highlight w:val="none"/>
        </w:rPr>
      </w:pPr>
      <w:r>
        <w:rPr>
          <w:rFonts w:hint="eastAsia"/>
          <w:color w:val="auto"/>
          <w:highlight w:val="none"/>
          <w:lang w:val="en-US" w:eastAsia="zh-CN"/>
        </w:rPr>
        <w:t>供应商须知</w:t>
      </w:r>
    </w:p>
    <w:p>
      <w:pPr>
        <w:pStyle w:val="16"/>
        <w:numPr>
          <w:ilvl w:val="0"/>
          <w:numId w:val="1"/>
        </w:numPr>
        <w:tabs>
          <w:tab w:val="right" w:pos="8844"/>
        </w:tabs>
        <w:rPr>
          <w:color w:val="auto"/>
          <w:highlight w:val="none"/>
        </w:rPr>
      </w:pPr>
      <w:r>
        <w:rPr>
          <w:rFonts w:hint="eastAsia"/>
          <w:color w:val="auto"/>
          <w:highlight w:val="none"/>
          <w:lang w:val="en-US" w:eastAsia="zh-CN"/>
        </w:rPr>
        <w:t>采购方法</w:t>
      </w:r>
    </w:p>
    <w:p>
      <w:pPr>
        <w:pStyle w:val="16"/>
        <w:numPr>
          <w:ilvl w:val="0"/>
          <w:numId w:val="1"/>
        </w:numPr>
        <w:tabs>
          <w:tab w:val="right" w:pos="8844"/>
        </w:tabs>
        <w:rPr>
          <w:color w:val="auto"/>
          <w:highlight w:val="none"/>
        </w:rPr>
      </w:pPr>
      <w:r>
        <w:rPr>
          <w:rFonts w:hint="eastAsia"/>
          <w:color w:val="auto"/>
          <w:highlight w:val="none"/>
          <w:lang w:val="en-US" w:eastAsia="zh-CN"/>
        </w:rPr>
        <w:t>评审方法</w:t>
      </w:r>
    </w:p>
    <w:p>
      <w:pPr>
        <w:pStyle w:val="16"/>
        <w:numPr>
          <w:ilvl w:val="0"/>
          <w:numId w:val="1"/>
        </w:numPr>
        <w:tabs>
          <w:tab w:val="right" w:pos="8844"/>
        </w:tabs>
        <w:rPr>
          <w:color w:val="auto"/>
          <w:highlight w:val="none"/>
        </w:rPr>
      </w:pPr>
      <w:r>
        <w:rPr>
          <w:rFonts w:hint="eastAsia"/>
          <w:color w:val="auto"/>
          <w:highlight w:val="none"/>
          <w:lang w:val="en-US" w:eastAsia="zh-CN"/>
        </w:rPr>
        <w:t>采购需求</w:t>
      </w:r>
    </w:p>
    <w:p>
      <w:pPr>
        <w:pStyle w:val="16"/>
        <w:numPr>
          <w:ilvl w:val="0"/>
          <w:numId w:val="1"/>
        </w:numPr>
        <w:tabs>
          <w:tab w:val="right" w:pos="8844"/>
        </w:tabs>
        <w:rPr>
          <w:color w:val="auto"/>
          <w:highlight w:val="none"/>
        </w:rPr>
      </w:pPr>
      <w:r>
        <w:rPr>
          <w:rFonts w:hint="eastAsia"/>
          <w:color w:val="auto"/>
          <w:highlight w:val="none"/>
        </w:rPr>
        <w:t>合同草案</w:t>
      </w:r>
    </w:p>
    <w:p>
      <w:pPr>
        <w:pStyle w:val="16"/>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6"/>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6"/>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7801"/>
      <w:bookmarkStart w:id="5" w:name="_Toc1669"/>
      <w:bookmarkStart w:id="6" w:name="_Toc11322"/>
      <w:bookmarkStart w:id="7" w:name="_Toc4275"/>
      <w:bookmarkStart w:id="8" w:name="_Toc19609"/>
      <w:bookmarkStart w:id="9" w:name="_Toc7519"/>
      <w:bookmarkStart w:id="10" w:name="_Toc31938"/>
    </w:p>
    <w:p>
      <w:pPr>
        <w:pStyle w:val="4"/>
        <w:jc w:val="both"/>
        <w:rPr>
          <w:rFonts w:hint="eastAsia"/>
          <w:color w:val="auto"/>
          <w:highlight w:val="none"/>
        </w:rPr>
      </w:pPr>
    </w:p>
    <w:p>
      <w:pPr>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950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spacing w:line="440" w:lineRule="exact"/>
        <w:ind w:firstLine="0" w:firstLineChars="0"/>
        <w:jc w:val="center"/>
        <w:rPr>
          <w:rFonts w:hint="eastAsia"/>
          <w:color w:val="auto"/>
          <w:sz w:val="36"/>
          <w:szCs w:val="36"/>
          <w:highlight w:val="none"/>
          <w:lang w:val="en-US" w:eastAsia="zh-CN"/>
        </w:rPr>
      </w:pPr>
      <w:bookmarkStart w:id="11" w:name="_Toc9680"/>
      <w:bookmarkStart w:id="12" w:name="_Toc21373"/>
      <w:r>
        <w:rPr>
          <w:rFonts w:hint="eastAsia"/>
          <w:color w:val="auto"/>
          <w:sz w:val="36"/>
          <w:szCs w:val="36"/>
          <w:highlight w:val="none"/>
          <w:lang w:val="en-US" w:eastAsia="zh-CN"/>
        </w:rPr>
        <w:t>广州市净水有限公司龙归分公司三期北</w:t>
      </w:r>
    </w:p>
    <w:p>
      <w:pPr>
        <w:pStyle w:val="4"/>
        <w:spacing w:line="440" w:lineRule="exact"/>
        <w:ind w:firstLine="0" w:firstLineChars="0"/>
        <w:jc w:val="center"/>
        <w:rPr>
          <w:rFonts w:hint="eastAsia" w:eastAsia="方正小标宋简体"/>
          <w:color w:val="auto"/>
          <w:sz w:val="36"/>
          <w:szCs w:val="36"/>
          <w:highlight w:val="none"/>
          <w:lang w:eastAsia="zh-CN"/>
        </w:rPr>
      </w:pPr>
      <w:r>
        <w:rPr>
          <w:rFonts w:hint="eastAsia"/>
          <w:color w:val="auto"/>
          <w:sz w:val="36"/>
          <w:szCs w:val="36"/>
          <w:highlight w:val="none"/>
          <w:lang w:val="en-US" w:eastAsia="zh-CN"/>
        </w:rPr>
        <w:t>车道路面修复项目</w:t>
      </w:r>
      <w:r>
        <w:rPr>
          <w:rFonts w:hint="eastAsia"/>
          <w:color w:val="auto"/>
          <w:sz w:val="36"/>
          <w:szCs w:val="36"/>
          <w:highlight w:val="none"/>
          <w:lang w:eastAsia="zh-CN"/>
        </w:rPr>
        <w:t>采购公告</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广州市净水有限公司龙归分公司三期北车道路面修复项目</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 xml:space="preserve">施工  □货物 </w:t>
      </w:r>
      <w:r>
        <w:rPr>
          <w:rFonts w:hint="eastAsia" w:ascii="仿宋_GB2312" w:eastAsia="仿宋_GB2312"/>
          <w:sz w:val="28"/>
          <w:szCs w:val="28"/>
        </w:rPr>
        <w:sym w:font="Wingdings 2" w:char="00A3"/>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广州市净水有限公司龙归分公司三期北车道路面修复项目</w:t>
      </w:r>
      <w:r>
        <w:rPr>
          <w:rFonts w:hint="eastAsia" w:ascii="仿宋_GB2312" w:eastAsia="仿宋_GB2312"/>
          <w:color w:val="auto"/>
          <w:sz w:val="28"/>
          <w:szCs w:val="28"/>
          <w:highlight w:val="none"/>
        </w:rPr>
        <w:t xml:space="preserve">  </w:t>
      </w:r>
    </w:p>
    <w:p>
      <w:pPr>
        <w:widowControl/>
        <w:adjustRightInd/>
        <w:snapToGrid/>
        <w:spacing w:line="240" w:lineRule="auto"/>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XJ-20230201-1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发包预算价为675847.68元，不含税工程造价为620043.74元，税率为9%，按费率计算的绿色施工安全防护措施费为22360.35元，暂列金额为52731.08元</w:t>
      </w:r>
      <w:r>
        <w:rPr>
          <w:rFonts w:hint="eastAsia" w:ascii="仿宋_GB2312" w:eastAsia="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绿色</w:t>
      </w:r>
      <w:r>
        <w:rPr>
          <w:rFonts w:hint="eastAsia" w:ascii="仿宋_GB2312" w:hAnsi="仿宋_GB2312" w:eastAsia="仿宋_GB2312" w:cs="仿宋_GB2312"/>
          <w:sz w:val="28"/>
          <w:szCs w:val="28"/>
          <w:highlight w:val="none"/>
        </w:rPr>
        <w:t>施工安全防护措施费</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暂</w:t>
      </w:r>
      <w:r>
        <w:rPr>
          <w:rFonts w:hint="eastAsia" w:ascii="仿宋_GB2312" w:eastAsia="仿宋_GB2312"/>
          <w:color w:val="000000" w:themeColor="text1"/>
          <w:sz w:val="28"/>
          <w:szCs w:val="28"/>
          <w:highlight w:val="none"/>
          <w:u w:val="none"/>
          <w14:textFill>
            <w14:solidFill>
              <w14:schemeClr w14:val="tx1"/>
            </w14:solidFill>
          </w14:textFill>
        </w:rPr>
        <w:t>列</w:t>
      </w:r>
      <w:r>
        <w:rPr>
          <w:rFonts w:hint="eastAsia" w:ascii="仿宋_GB2312" w:eastAsia="仿宋_GB2312"/>
          <w:color w:val="000000" w:themeColor="text1"/>
          <w:sz w:val="28"/>
          <w:szCs w:val="28"/>
          <w:highlight w:val="none"/>
          <w:u w:val="none"/>
          <w:lang w:val="en-US" w:eastAsia="zh-CN"/>
          <w14:textFill>
            <w14:solidFill>
              <w14:schemeClr w14:val="tx1"/>
            </w14:solidFill>
          </w14:textFill>
        </w:rPr>
        <w:t>金为</w:t>
      </w:r>
      <w:r>
        <w:rPr>
          <w:rFonts w:hint="eastAsia" w:ascii="仿宋_GB2312" w:hAnsi="仿宋_GB2312" w:eastAsia="仿宋_GB2312" w:cs="仿宋_GB2312"/>
          <w:sz w:val="28"/>
          <w:szCs w:val="28"/>
          <w:highlight w:val="none"/>
        </w:rPr>
        <w:t>非竞争性费用，报价时须按询价文件规定的金额填写，不得参与竞争，否则按无效报价处理。</w:t>
      </w:r>
      <w:r>
        <w:rPr>
          <w:rFonts w:hint="eastAsia" w:ascii="仿宋_GB2312" w:hAnsi="仿宋_GB2312" w:eastAsia="仿宋_GB2312" w:cs="仿宋_GB2312"/>
          <w:sz w:val="28"/>
          <w:szCs w:val="28"/>
          <w:highlight w:val="none"/>
          <w:lang w:val="en-US"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pStyle w:val="31"/>
        <w:rPr>
          <w:rFonts w:hint="eastAsia" w:ascii="仿宋" w:hAnsi="仿宋" w:eastAsia="仿宋" w:cs="仿宋"/>
          <w:caps w:val="0"/>
          <w:smallCaps w:val="0"/>
          <w:sz w:val="32"/>
          <w:szCs w:val="32"/>
          <w:lang w:val="en-US" w:eastAsia="zh-CN"/>
        </w:rPr>
      </w:pPr>
      <w:r>
        <w:rPr>
          <w:rFonts w:hint="eastAsia" w:ascii="仿宋_GB2312" w:eastAsia="仿宋_GB2312"/>
          <w:color w:val="auto"/>
          <w:sz w:val="28"/>
          <w:szCs w:val="28"/>
          <w:highlight w:val="none"/>
        </w:rPr>
        <w:t>2.1采购内容和范围：</w:t>
      </w:r>
      <w:r>
        <w:rPr>
          <w:rFonts w:hint="eastAsia" w:ascii="仿宋" w:hAnsi="仿宋" w:eastAsia="仿宋" w:cs="仿宋"/>
          <w:sz w:val="32"/>
          <w:szCs w:val="32"/>
          <w:lang w:val="en-US" w:eastAsia="zh-CN"/>
        </w:rPr>
        <w:t>施工前准备、现场围蔽、开挖事故泵管线埋管基坑、槽坑开挖将原有的事故管线DN1200漏点进行补漏修复，为保障施工安全需开40*40气体检测口进行气体检测    基石拆除、挖机倒平车道、回填碎石方、灌注混凝土50方、倒制沥青、倒制雨水坑2个、淤泥外运、人行道恢复、其他恢复</w:t>
      </w:r>
    </w:p>
    <w:p>
      <w:pPr>
        <w:autoSpaceDE w:val="0"/>
        <w:autoSpaceDN w:val="0"/>
        <w:adjustRightInd/>
        <w:snapToGrid/>
        <w:spacing w:line="360" w:lineRule="auto"/>
        <w:ind w:firstLine="0" w:firstLineChars="0"/>
        <w:jc w:val="left"/>
        <w:rPr>
          <w:rFonts w:hint="default" w:ascii="仿宋_GB2312" w:eastAsia="仿宋_GB2312"/>
          <w:color w:val="auto"/>
          <w:sz w:val="28"/>
          <w:szCs w:val="28"/>
          <w:highlight w:val="none"/>
          <w:u w:val="single"/>
          <w:lang w:val="en-US"/>
        </w:rPr>
      </w:pP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u w:val="single"/>
          <w:lang w:val="en-US" w:eastAsia="zh-CN"/>
        </w:rPr>
        <w:t>50天</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sz w:val="28"/>
          <w:szCs w:val="28"/>
          <w:highlight w:val="none"/>
          <w:u w:val="single"/>
          <w:lang w:val="en-US" w:eastAsia="zh-CN"/>
        </w:rPr>
        <w:t>广州市净水有限公司</w:t>
      </w:r>
      <w:r>
        <w:rPr>
          <w:rFonts w:hint="eastAsia" w:ascii="仿宋_GB2312" w:eastAsia="仿宋_GB2312"/>
          <w:sz w:val="28"/>
          <w:szCs w:val="28"/>
          <w:highlight w:val="none"/>
          <w:u w:val="single"/>
        </w:rPr>
        <w:t>龙归分公司</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none"/>
          <w:lang w:val="en-US" w:eastAsia="zh-CN"/>
        </w:rPr>
        <w:t>满足采购文件要求。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 w:hAnsi="仿宋" w:eastAsia="仿宋" w:cs="仿宋"/>
          <w:color w:val="auto"/>
          <w:kern w:val="2"/>
          <w:sz w:val="28"/>
          <w:szCs w:val="28"/>
          <w:u w:val="none"/>
          <w:lang w:val="en-US" w:eastAsia="zh-CN"/>
        </w:rPr>
        <w:t>具有市政工程施专业承包三级（或以上）资质，具有建设主管部门颁发且在有效期内的《安全生产许可证》</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 w:hAnsi="仿宋" w:eastAsia="仿宋" w:cs="仿宋"/>
          <w:color w:val="auto"/>
          <w:sz w:val="28"/>
          <w:szCs w:val="28"/>
          <w:u w:val="none"/>
        </w:rPr>
        <w:t>供应商拟担任本工程项目负责人和安全员的人员资质须满足下列要求，且项目负责人不得同时兼任本项目专职安全人员</w:t>
      </w:r>
      <w:r>
        <w:rPr>
          <w:rFonts w:hint="eastAsia" w:ascii="仿宋" w:hAnsi="仿宋" w:eastAsia="仿宋" w:cs="仿宋"/>
          <w:color w:val="auto"/>
          <w:sz w:val="28"/>
          <w:szCs w:val="28"/>
          <w:u w:val="none"/>
          <w:lang w:eastAsia="zh-CN"/>
        </w:rPr>
        <w:t>。</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none"/>
        </w:rPr>
        <w:t>市政工程专业二级（或以上级别）的注册建造师（或具备符合粤建市〔2010〕26号文规定的小型项目负责人资格</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同时持有项目负责人安全生产考核合格证（B类）（或能够提供广东省建筑施工企业管理人员安全生产考核信息系统安全生产管理人员证书信息的网页截图）。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single"/>
        </w:rPr>
        <w:t>（注：根据广东省建设信息中心关于启用新版“广东省建设执业资格注册管理信息系统”的通知，注册建造师电子证书须由本人在个人签名处手写签名，未手写签名或与签名图像笔迹不一致的，电子证书无效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single"/>
          <w:lang w:eastAsia="zh-CN"/>
        </w:rPr>
        <w:t>，广东省外注册的二级建造师人员暂不能在我省执业</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p>
    <w:p>
      <w:pPr>
        <w:pStyle w:val="2"/>
      </w:pP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u w:val="none"/>
          <w:lang w:eastAsia="zh-CN"/>
        </w:rPr>
        <w:t>。</w:t>
      </w:r>
    </w:p>
    <w:p>
      <w:pPr>
        <w:pStyle w:val="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A3"/>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 xml:space="preserve">）其他要求：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2023</w:t>
      </w:r>
      <w:bookmarkStart w:id="124" w:name="_GoBack"/>
      <w:bookmarkEnd w:id="124"/>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t>□</w:t>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color w:val="auto"/>
          <w:sz w:val="28"/>
          <w:szCs w:val="28"/>
          <w:highlight w:val="none"/>
          <w:lang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：供应商可自行选择是否前往现场踏勘，若前往现场踏勘须在规定时间内到达集中地点，逾期不再接待。</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踏勘现场联系人：高工</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 xml:space="preserve">踏勘现场联系人联系方式：15975535965 </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u w:val="non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none"/>
          <w:lang w:val="en-US" w:eastAsia="zh-CN"/>
        </w:rPr>
        <w:t>00</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分</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广州市白云区龙归街南岭龙归北路20号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日</w:t>
            </w:r>
          </w:p>
        </w:tc>
      </w:tr>
    </w:tbl>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7340"/>
      <w:bookmarkStart w:id="15" w:name="_Toc23749"/>
      <w:bookmarkStart w:id="16" w:name="_Toc9448"/>
      <w:bookmarkStart w:id="17" w:name="_Toc2331"/>
      <w:bookmarkStart w:id="18" w:name="_Toc32588"/>
      <w:bookmarkStart w:id="19" w:name="_Toc25603"/>
      <w:bookmarkStart w:id="20" w:name="_Toc2324"/>
      <w:bookmarkStart w:id="21" w:name="_Toc16705"/>
      <w:bookmarkStart w:id="22" w:name="_Toc16557"/>
      <w:bookmarkStart w:id="23" w:name="_Toc19295"/>
    </w:p>
    <w:p>
      <w:pPr>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2319655</wp:posOffset>
                </wp:positionH>
                <wp:positionV relativeFrom="paragraph">
                  <wp:posOffset>259715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2.65pt;margin-top:20.45pt;height:0pt;width:75.5pt;z-index:251670528;mso-width-relative:page;mso-height-relative:page;" filled="f" stroked="t" coordsize="21600,21600" o:gfxdata="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vSyFd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0"/>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hAnsiTheme="minorHAnsi"/>
          <w:b w:val="0"/>
          <w:color w:val="auto"/>
          <w:sz w:val="28"/>
          <w:szCs w:val="28"/>
          <w:highlight w:val="none"/>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hAnsiTheme="minorHAnsi"/>
          <w:b w:val="0"/>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0"/>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ind w:left="0" w:leftChars="0" w:firstLine="0" w:firstLineChars="0"/>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7"/>
        <w:rPr>
          <w:color w:val="auto"/>
          <w:highlight w:val="none"/>
        </w:rPr>
      </w:pPr>
    </w:p>
    <w:p>
      <w:pPr>
        <w:pStyle w:val="2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5"/>
        <w:jc w:val="both"/>
        <w:rPr>
          <w:rFonts w:hint="eastAsia" w:asciiTheme="minorHAnsi" w:hAnsiTheme="minorHAnsi" w:eastAsiaTheme="majorEastAsia" w:cstheme="minorBidi"/>
          <w:color w:val="auto"/>
          <w:kern w:val="44"/>
          <w:sz w:val="44"/>
          <w:szCs w:val="44"/>
          <w:highlight w:val="none"/>
          <w:lang w:eastAsia="zh-CN"/>
        </w:rPr>
      </w:pPr>
      <w:bookmarkStart w:id="26" w:name="_Toc2867"/>
      <w:bookmarkStart w:id="27" w:name="_Toc21455"/>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宋体"/>
          <w:kern w:val="0"/>
          <w:sz w:val="28"/>
          <w:szCs w:val="28"/>
          <w:highlight w:val="non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rFonts w:hint="eastAsia"/>
        </w:rPr>
      </w:pP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27"/>
        <w:rPr>
          <w:color w:val="auto"/>
          <w:highlight w:val="none"/>
        </w:rPr>
      </w:pPr>
    </w:p>
    <w:p>
      <w:pPr>
        <w:pStyle w:val="5"/>
        <w:rPr>
          <w:color w:val="auto"/>
          <w:highlight w:val="none"/>
        </w:rPr>
      </w:pPr>
      <w:bookmarkStart w:id="28" w:name="_Toc88209934"/>
      <w:bookmarkStart w:id="29" w:name="_Toc7303"/>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rFonts w:hint="eastAsia"/>
          <w:color w:val="auto"/>
          <w:highlight w:val="none"/>
        </w:rPr>
      </w:pPr>
      <w:bookmarkStart w:id="32" w:name="_Toc3789"/>
      <w:bookmarkStart w:id="33" w:name="_Toc24895"/>
    </w:p>
    <w:p>
      <w:pPr>
        <w:pStyle w:val="5"/>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0"/>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4"/>
        <w:rPr>
          <w:rFonts w:hint="eastAsia"/>
          <w:color w:val="auto"/>
          <w:highlight w:val="none"/>
        </w:rPr>
      </w:pPr>
      <w:bookmarkStart w:id="34" w:name="_Toc10930"/>
      <w:bookmarkStart w:id="35" w:name="_Toc4952"/>
      <w:bookmarkStart w:id="36" w:name="_Toc7118"/>
      <w:bookmarkStart w:id="37" w:name="_Toc14870"/>
      <w:bookmarkStart w:id="38" w:name="_Toc14552"/>
      <w:bookmarkStart w:id="39" w:name="_Toc20594"/>
      <w:bookmarkStart w:id="40" w:name="_Toc3156"/>
      <w:bookmarkStart w:id="41" w:name="_Toc19050"/>
      <w:bookmarkStart w:id="42" w:name="_Toc19759"/>
      <w:bookmarkStart w:id="43" w:name="_Toc7437"/>
      <w:bookmarkStart w:id="44" w:name="_Toc2358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2327910</wp:posOffset>
                </wp:positionH>
                <wp:positionV relativeFrom="paragraph">
                  <wp:posOffset>504190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3pt;margin-top:39.7pt;height:0pt;width:75.5pt;z-index:251665408;mso-width-relative:page;mso-height-relative:page;" filled="f" stroked="t" coordsize="21600,21600" o:gfxdata="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qpj7e1wAAAAk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111760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8.8pt;height:0pt;width:75.5pt;z-index:251664384;mso-width-relative:page;mso-height-relative:page;" filled="f" stroked="t" coordsize="21600,21600" o:gfxdata="UEsDBAoAAAAAAIdO4kAAAAAAAAAAAAAAAAAEAAAAZHJzL1BLAwQUAAAACACHTuJArBiKjt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rGKgPBwDJZsXD4&#10;E2RZyP8Lyh9QSwMEFAAAAAgAh07iQJAxwLDyAQAA4gMAAA4AAABkcnMvZTJvRG9jLnhtbK1TvY4T&#10;MRDukXgHyz3ZJCi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wYio7WAAAACQEAAA8AAAAAAAAAAQAgAAAAIgAAAGRycy9kb3ducmV2LnhtbFBLAQIUABQA&#10;AAAIAIdO4kCQMcCw8gEAAOI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27"/>
        <w:rPr>
          <w:color w:val="auto"/>
          <w:highlight w:val="none"/>
        </w:rPr>
      </w:pPr>
    </w:p>
    <w:p>
      <w:pPr>
        <w:pStyle w:val="4"/>
        <w:rPr>
          <w:color w:val="auto"/>
          <w:highlight w:val="none"/>
        </w:rPr>
      </w:pPr>
      <w:bookmarkStart w:id="45" w:name="_Toc88209941"/>
      <w:bookmarkStart w:id="46" w:name="_Toc32607"/>
      <w:bookmarkStart w:id="47" w:name="_Toc30530"/>
      <w:bookmarkStart w:id="48" w:name="_Toc21079"/>
      <w:bookmarkStart w:id="49" w:name="_Toc13898"/>
      <w:bookmarkStart w:id="50" w:name="_Toc22212"/>
      <w:bookmarkStart w:id="51" w:name="_Toc7831"/>
      <w:bookmarkStart w:id="52" w:name="_Toc12177"/>
      <w:bookmarkStart w:id="53" w:name="_Toc29345"/>
      <w:bookmarkStart w:id="54" w:name="_Toc6308"/>
      <w:bookmarkStart w:id="55" w:name="_Toc87616378"/>
      <w:bookmarkStart w:id="56" w:name="_Toc29484"/>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highlight w:val="none"/>
        </w:rPr>
      </w:pPr>
      <w:bookmarkStart w:id="58" w:name="_Toc26826"/>
      <w:bookmarkStart w:id="59" w:name="_Toc23033"/>
      <w:r>
        <w:rPr>
          <w:rFonts w:hint="eastAsia"/>
          <w:highlight w:val="none"/>
        </w:rPr>
        <w:t>经评审的最低价法</w:t>
      </w:r>
    </w:p>
    <w:bookmarkEnd w:id="58"/>
    <w:bookmarkEnd w:id="59"/>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0"/>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left w:val="single" w:color="auto" w:sz="4" w:space="0"/>
              <w:bottom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top w:val="nil"/>
              <w:left w:val="single" w:color="auto" w:sz="4" w:space="0"/>
              <w:bottom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top w:val="nil"/>
              <w:left w:val="single" w:color="auto" w:sz="4" w:space="0"/>
              <w:bottom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nil"/>
              <w:left w:val="single" w:color="auto" w:sz="4" w:space="0"/>
              <w:bottom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nil"/>
              <w:bottom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top w:val="nil"/>
              <w:bottom w:val="nil"/>
            </w:tcBorders>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nil"/>
              <w:bottom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nil"/>
              <w:bottom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nil"/>
              <w:bottom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4"/>
        <w:rPr>
          <w:rFonts w:hint="eastAsia"/>
          <w:color w:val="auto"/>
          <w:highlight w:val="none"/>
        </w:rPr>
      </w:pPr>
      <w:bookmarkStart w:id="60" w:name="_Toc88209947"/>
    </w:p>
    <w:p>
      <w:pPr>
        <w:pStyle w:val="4"/>
        <w:rPr>
          <w:rFonts w:hint="eastAsia"/>
          <w:color w:val="auto"/>
          <w:highlight w:val="none"/>
        </w:rPr>
      </w:pPr>
    </w:p>
    <w:p>
      <w:pPr>
        <w:pStyle w:val="4"/>
        <w:jc w:val="both"/>
        <w:rPr>
          <w:rFonts w:hint="eastAsia"/>
          <w:color w:val="auto"/>
          <w:highlight w:val="none"/>
        </w:rPr>
      </w:pPr>
    </w:p>
    <w:p>
      <w:pPr>
        <w:pStyle w:val="4"/>
        <w:ind w:firstLine="0" w:firstLineChars="0"/>
        <w:rPr>
          <w:rFonts w:hint="eastAsia"/>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2354580</wp:posOffset>
                </wp:positionH>
                <wp:positionV relativeFrom="paragraph">
                  <wp:posOffset>493395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4pt;margin-top:38.85pt;height:0pt;width:75.5pt;z-index:251673600;mso-width-relative:page;mso-height-relative:page;" filled="f" stroked="t" coordsize="21600,21600" o:gfxdata="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vH+TA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ind w:firstLine="0"/>
        <w:rPr>
          <w:rFonts w:hint="eastAsia"/>
          <w:color w:val="auto"/>
          <w:szCs w:val="44"/>
          <w:highlight w:val="none"/>
        </w:rPr>
      </w:pPr>
    </w:p>
    <w:p>
      <w:pPr>
        <w:pStyle w:val="10"/>
        <w:numPr>
          <w:ilvl w:val="0"/>
          <w:numId w:val="4"/>
        </w:numPr>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项目情况介绍</w:t>
      </w:r>
    </w:p>
    <w:p>
      <w:pPr>
        <w:autoSpaceDE w:val="0"/>
        <w:autoSpaceDN w:val="0"/>
        <w:adjustRightInd w:val="0"/>
        <w:snapToGrid w:val="0"/>
        <w:spacing w:line="360" w:lineRule="auto"/>
        <w:ind w:firstLine="640" w:firstLineChars="200"/>
        <w:rPr>
          <w:rFonts w:hint="eastAsia" w:ascii="仿宋_GB2312" w:hAnsi="仿宋_GB2312" w:eastAsia="仿宋_GB2312" w:cs="仿宋_GB2312"/>
          <w:kern w:val="2"/>
          <w:sz w:val="32"/>
          <w:szCs w:val="32"/>
          <w:lang w:val="en-US" w:eastAsia="zh-CN" w:bidi="ar"/>
        </w:rPr>
      </w:pPr>
      <w:r>
        <w:rPr>
          <w:rFonts w:hint="eastAsia" w:ascii="仿宋" w:hAnsi="仿宋" w:eastAsia="仿宋" w:cs="仿宋"/>
          <w:kern w:val="2"/>
          <w:sz w:val="32"/>
          <w:szCs w:val="32"/>
          <w:lang w:val="en-US" w:eastAsia="zh-CN" w:bidi="ar"/>
        </w:rPr>
        <w:t>龙</w:t>
      </w:r>
      <w:r>
        <w:rPr>
          <w:rFonts w:hint="eastAsia" w:ascii="仿宋_GB2312" w:hAnsi="仿宋_GB2312" w:eastAsia="仿宋_GB2312" w:cs="仿宋_GB2312"/>
          <w:kern w:val="2"/>
          <w:sz w:val="32"/>
          <w:szCs w:val="32"/>
          <w:lang w:val="en-US" w:eastAsia="zh-CN" w:bidi="ar"/>
        </w:rPr>
        <w:t>三期北车道限载承重为50吨，目前现场现状路面存在严重下沉面积较大，三期厂区日常药车药剂的配送、泥车污泥的运输都由北车道路面通过。在日常营运中存在一定的影响。为更好的处理路面下陷问题，分公司聘请物探单位对该位置进行管探勘察，勘察结果发现DN1200的事故泵管存在有漏水情况，DN500雨水管道因路面下沉导致Y2-Y3雨水管线位置出现脱落雨水倒灌情况</w:t>
      </w:r>
    </w:p>
    <w:p>
      <w:pPr>
        <w:pStyle w:val="31"/>
        <w:ind w:left="0" w:leftChars="0" w:firstLine="0" w:firstLineChars="0"/>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施工主要内容：</w:t>
      </w:r>
    </w:p>
    <w:p>
      <w:pPr>
        <w:pStyle w:val="31"/>
        <w:ind w:left="0" w:leftChars="0" w:firstLine="640" w:firstLineChars="200"/>
        <w:rPr>
          <w:rFonts w:hint="eastAsia" w:ascii="仿宋" w:hAnsi="仿宋" w:eastAsia="仿宋" w:cs="仿宋"/>
          <w:caps w:val="0"/>
          <w:smallCaps w:val="0"/>
          <w:sz w:val="32"/>
          <w:szCs w:val="32"/>
          <w:lang w:val="en-US" w:eastAsia="zh-CN"/>
        </w:rPr>
      </w:pPr>
      <w:r>
        <w:rPr>
          <w:rFonts w:hint="eastAsia" w:ascii="仿宋" w:hAnsi="仿宋" w:eastAsia="仿宋" w:cs="仿宋"/>
          <w:sz w:val="32"/>
          <w:szCs w:val="32"/>
          <w:lang w:val="en-US" w:eastAsia="zh-CN"/>
        </w:rPr>
        <w:t>施工前准备、现场围蔽、开挖事故泵管线埋管基坑、槽坑开挖将原有的事故管线DN1200漏点进行补漏修复，为保障施工安全需开40*40气体检测口进行气体检测    基石拆除、挖机倒平车道、回填碎石方、灌注混凝土50方、倒制沥青、倒制雨水坑2个、淤泥外运、人行道恢复、其他恢复</w:t>
      </w:r>
    </w:p>
    <w:p>
      <w:pPr>
        <w:pStyle w:val="25"/>
        <w:rPr>
          <w:rFonts w:hint="default"/>
          <w:lang w:val="en-US" w:eastAsia="zh-CN"/>
        </w:rPr>
      </w:pPr>
    </w:p>
    <w:p>
      <w:pPr>
        <w:pStyle w:val="10"/>
        <w:numPr>
          <w:ilvl w:val="0"/>
          <w:numId w:val="0"/>
        </w:numPr>
        <w:adjustRightInd w:val="0"/>
        <w:snapToGrid w:val="0"/>
        <w:spacing w:line="300" w:lineRule="auto"/>
        <w:ind w:left="0" w:leftChars="0" w:firstLine="0" w:firstLineChars="0"/>
        <w:rPr>
          <w:rFonts w:ascii="仿宋" w:hAnsi="仿宋" w:eastAsia="仿宋" w:cs="仿宋_GB2312"/>
          <w:b/>
          <w:sz w:val="28"/>
          <w:szCs w:val="28"/>
        </w:rPr>
      </w:pPr>
      <w:r>
        <w:rPr>
          <w:rFonts w:hint="eastAsia" w:ascii="仿宋" w:hAnsi="仿宋" w:eastAsia="仿宋" w:cs="仿宋_GB2312"/>
          <w:b/>
          <w:sz w:val="28"/>
          <w:szCs w:val="28"/>
          <w:lang w:val="en-US" w:eastAsia="zh-CN"/>
        </w:rPr>
        <w:t>二、</w:t>
      </w:r>
      <w:r>
        <w:rPr>
          <w:rFonts w:hint="eastAsia" w:ascii="仿宋" w:hAnsi="仿宋" w:eastAsia="仿宋" w:cs="仿宋_GB2312"/>
          <w:b/>
          <w:sz w:val="28"/>
          <w:szCs w:val="28"/>
        </w:rPr>
        <w:t>项目技术要求</w:t>
      </w:r>
    </w:p>
    <w:p>
      <w:pPr>
        <w:pStyle w:val="9"/>
        <w:ind w:firstLine="400" w:firstLineChars="200"/>
        <w:rPr>
          <w:rFonts w:hint="eastAsia" w:ascii="仿宋_GB2312" w:hAnsi="仿宋_GB2312" w:eastAsia="仿宋_GB2312" w:cs="仿宋_GB2312"/>
          <w:b w:val="0"/>
          <w:bCs w:val="0"/>
          <w:sz w:val="28"/>
          <w:szCs w:val="28"/>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仿宋_GB2312" w:hAnsi="仿宋_GB2312" w:eastAsia="仿宋_GB2312" w:cs="仿宋_GB2312"/>
          <w:b w:val="0"/>
          <w:bCs w:val="0"/>
          <w:sz w:val="28"/>
          <w:szCs w:val="28"/>
          <w:lang w:val="en-US" w:eastAsia="zh-CN"/>
        </w:rPr>
        <w:t>工程量清单：</w:t>
      </w:r>
    </w:p>
    <w:tbl>
      <w:tblPr>
        <w:tblStyle w:val="19"/>
        <w:tblW w:w="87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71"/>
        <w:gridCol w:w="1297"/>
        <w:gridCol w:w="3836"/>
        <w:gridCol w:w="1284"/>
        <w:gridCol w:w="1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4" w:hRule="atLeast"/>
        </w:trPr>
        <w:tc>
          <w:tcPr>
            <w:tcW w:w="87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29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项目特征描述</w:t>
            </w:r>
          </w:p>
        </w:tc>
        <w:tc>
          <w:tcPr>
            <w:tcW w:w="128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计量单位</w:t>
            </w:r>
          </w:p>
        </w:tc>
        <w:tc>
          <w:tcPr>
            <w:tcW w:w="15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拆除路面</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1.材质:沥青柏油类路面层</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2.厚度:11cm</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拆除路面</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1.材质:混凝土类路面层</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2.厚度:20cm</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拆除基层</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1.材质:基层拆除</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2.厚度:38.2cm</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挖事故管基坑土方</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1.土壤类别:一、二类土</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2.挖土深度:5m内</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回填砂石垫层</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1.密实度要求:压实度≥95%</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2.1:3砂石垫层100厚</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回填中砂</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1.密实度要求:压实度≥95%</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2.中粗砂回填压实</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余方弃置</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1.废弃料品种:石方</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2.运距:20km</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余方弃置</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1.废弃料品种:土方</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2.运距:20km</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6"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注浆</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1.C20水泥混凝土注浆</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沥青混凝土</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1.沥青品种:改性SBS细粒式沥青砼AC-13C机压整平</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2.厚度:40mm厚</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沥青混凝土</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1.沥青品种:改性SBS中粒式沥青砼AC-20C机压整平</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2.厚度:70mm厚</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透层、粘层</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1.材料品种:8mmSBS改性沥青碎石封层+粘层</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水泥混凝土</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1.C30水泥混凝土路面</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2.厚度:30cm</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3.水养生</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水泥稳定碎(砾)石</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1.水泥含量:6%</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2.石料规格:石粉</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3.厚度:30cm</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回填方</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1.填方材料品种:碎石15米*4米*3米</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打拔钢板桩</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1.地上情况:综合考虑</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2.桩长:12m</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3.密扣拉森钢板桩:拉森Ⅲ型长度20米</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4.钢板桩支撑安、拆</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t</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开气体检测口</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1.气检测口40*40</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钢管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1.预留钢管</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迁移莲雾</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1.苗木种类:莲雾</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2.苗木规格:20~30cm</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3.养护期:3个月</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株</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迁移勒杜鹃</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1.苗木种类:勒杜鹃</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2.苗木规格:高0.8~1.2m、枝径8~10mm</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3.养护期:3个月</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株</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迁移山管兰</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1.苗木种类:山管兰</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2.苗木规格:高0.8~1.2m、枝径8~10mm</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3.养护期:3个月</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株</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铺种草皮</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1.草皮种类:大叶油草</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2.养护期:3个月</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株</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种植土回(换)填</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1.回填种植土</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回填河砂</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1.回填河砂</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2.回填厚度:50mm</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路面基侧面拆装</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1.规格:600*400*100</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安砌侧(平、缘)石</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人行道恢复</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1.尺寸:200mm*150mm</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地上、地下设施、建筑物的临时保护设施</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1.施工围挡:彩钢板2.2m高，角钢支撑</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2.单板规格:2.68*2.2m</w:t>
            </w:r>
          </w:p>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3.围蔽天数:暂定30天</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潜污泵</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1.潜污泵抽水</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台版</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r>
    </w:tbl>
    <w:p>
      <w:pPr>
        <w:pStyle w:val="2"/>
        <w:rPr>
          <w:rFonts w:hint="eastAsia" w:ascii="仿宋" w:hAnsi="仿宋" w:eastAsia="仿宋" w:cs="仿宋"/>
          <w:color w:val="auto"/>
          <w:sz w:val="28"/>
          <w:szCs w:val="28"/>
          <w:highlight w:val="none"/>
          <w:lang w:val="en-US" w:eastAsia="zh-CN"/>
        </w:rPr>
      </w:pPr>
    </w:p>
    <w:p>
      <w:pPr>
        <w:autoSpaceDE w:val="0"/>
        <w:autoSpaceDN w:val="0"/>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项目特殊</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sz w:val="28"/>
          <w:szCs w:val="28"/>
          <w:lang w:val="en-US" w:eastAsia="zh-CN"/>
        </w:rPr>
        <w:t>无</w:t>
      </w:r>
      <w:r>
        <w:rPr>
          <w:rFonts w:hint="eastAsia" w:ascii="仿宋_GB2312" w:hAnsi="仿宋_GB2312" w:eastAsia="仿宋_GB2312" w:cs="仿宋_GB2312"/>
          <w:color w:val="000000"/>
          <w:sz w:val="28"/>
          <w:szCs w:val="28"/>
        </w:rPr>
        <w:t>。</w:t>
      </w:r>
    </w:p>
    <w:p>
      <w:pPr>
        <w:pStyle w:val="10"/>
        <w:adjustRightInd w:val="0"/>
        <w:snapToGrid w:val="0"/>
        <w:spacing w:line="300" w:lineRule="auto"/>
        <w:ind w:firstLine="562" w:firstLineChars="200"/>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bookmarkEnd w:id="60"/>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1.工期：</w:t>
      </w:r>
    </w:p>
    <w:p>
      <w:pPr>
        <w:pStyle w:val="2"/>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工期：</w:t>
      </w:r>
      <w:r>
        <w:rPr>
          <w:rFonts w:hint="eastAsia" w:ascii="仿宋_GB2312" w:hAnsi="仿宋_GB2312" w:eastAsia="仿宋_GB2312" w:cs="仿宋_GB2312"/>
          <w:color w:val="auto"/>
          <w:sz w:val="28"/>
          <w:szCs w:val="28"/>
          <w:lang w:val="en-US" w:eastAsia="zh-CN"/>
        </w:rPr>
        <w:t>50</w:t>
      </w:r>
      <w:r>
        <w:rPr>
          <w:rFonts w:hint="eastAsia" w:ascii="仿宋_GB2312" w:hAnsi="仿宋_GB2312" w:eastAsia="仿宋_GB2312" w:cs="仿宋_GB2312"/>
          <w:color w:val="auto"/>
          <w:sz w:val="28"/>
          <w:szCs w:val="28"/>
          <w:lang w:val="zh-CN" w:eastAsia="zh-CN"/>
        </w:rPr>
        <w:t>天，具体开工时间以开工报告时间为准。。</w:t>
      </w:r>
    </w:p>
    <w:p>
      <w:pPr>
        <w:pStyle w:val="2"/>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施工期：具体日期以甲方（业主）发出的开工令为准，工作必须在</w:t>
      </w:r>
      <w:r>
        <w:rPr>
          <w:rFonts w:hint="eastAsia" w:ascii="仿宋_GB2312" w:hAnsi="仿宋_GB2312" w:eastAsia="仿宋_GB2312" w:cs="仿宋_GB2312"/>
          <w:color w:val="auto"/>
          <w:sz w:val="28"/>
          <w:szCs w:val="28"/>
          <w:lang w:val="en-US" w:eastAsia="zh-CN"/>
        </w:rPr>
        <w:t>50天内</w:t>
      </w:r>
      <w:r>
        <w:rPr>
          <w:rFonts w:hint="eastAsia" w:ascii="仿宋_GB2312" w:hAnsi="仿宋_GB2312" w:eastAsia="仿宋_GB2312" w:cs="仿宋_GB2312"/>
          <w:color w:val="auto"/>
          <w:sz w:val="28"/>
          <w:szCs w:val="28"/>
          <w:lang w:val="zh-CN" w:eastAsia="zh-CN"/>
        </w:rPr>
        <w:t>完成。</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2.质量要求：</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（1）验收规范：执行《中华人民共和国行业标准--建筑拆除工程安全技术规范JGJ147-2016》、《建筑工程施工质量验收统─标准》GB50300-2013、《给水排水管道工程施工及验收规范》GB 50268 - 2008。</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（2）整体符合厂区美观要求。</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3.安全文明施工要求：</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（1）在工程进行中，承包单位要注意保护场内的各种管线和设施。若有任何损坏，须立即通知有关部门和发包人，并由损坏单位承担损失和修复费用。</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4.总包及分包规定：</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承包单位不许转包，不许擅自分包, 否则，发包人有权单方面终止合同，并令其立即退场，由此而造成的经济损失由承包单位负责赔偿。</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5.保修期：质保期为验收合格之日起1年。</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6.发包人将自承包商履行完合同义务之日起三十个工作日内组织验收，验收要求、验收标准及方法如下：</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（1）验收依据：询价文件、询价响应文件、相关国家的质量标准规定等均为验收依据。</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（2）承包单位根据要求进行改造，完成之后，改造区域应符合使用要求，并且符合美观与周边环境协调的要求。</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（3）发包人有权委托我国相关具有检验资质的部门、单位、机构针对项目进行检验。其检验结果将作为验收标准的组成部分之一。</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（4）验收时承包单位必须派代表参加。</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（5）验收过程所发生的一切费用由承包单位承担。</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7.付款方式：采用网银支付。</w:t>
      </w:r>
    </w:p>
    <w:p>
      <w:pPr>
        <w:pStyle w:val="2"/>
        <w:rPr>
          <w:rFonts w:ascii="仿宋_GB2312" w:eastAsia="仿宋_GB2312" w:hAnsiTheme="minorEastAsia"/>
          <w:color w:val="auto"/>
          <w:szCs w:val="21"/>
          <w:highlight w:val="none"/>
        </w:rPr>
      </w:pPr>
      <w:r>
        <w:rPr>
          <w:rFonts w:hint="eastAsia" w:ascii="仿宋_GB2312" w:hAnsi="仿宋_GB2312" w:eastAsia="仿宋_GB2312" w:cs="仿宋_GB2312"/>
          <w:sz w:val="28"/>
          <w:szCs w:val="28"/>
          <w:lang w:val="zh-CN" w:eastAsia="zh-CN"/>
        </w:rPr>
        <w:t>8.承包方式：包工、包料、包工期、包质量、包安全、包文明施工。综合单价包干、项目措施费包干。</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highlight w:val="none"/>
          <w:u w:val="none"/>
        </w:rPr>
      </w:pPr>
      <w:bookmarkStart w:id="61" w:name="_Toc23353"/>
      <w:bookmarkStart w:id="62" w:name="_Toc18538"/>
      <w:bookmarkStart w:id="63" w:name="_Toc1284"/>
      <w:bookmarkStart w:id="64" w:name="_Toc1496"/>
      <w:bookmarkStart w:id="65" w:name="_Toc25925"/>
      <w:bookmarkStart w:id="66" w:name="_Toc15570"/>
      <w:bookmarkStart w:id="67" w:name="_Toc29835"/>
      <w:bookmarkStart w:id="68" w:name="_Toc23330"/>
      <w:bookmarkStart w:id="69" w:name="_Toc4680"/>
      <w:bookmarkStart w:id="70" w:name="_Toc12135"/>
      <w:bookmarkStart w:id="71" w:name="_Toc537"/>
      <w:r>
        <w:rPr>
          <w:highlight w:val="none"/>
          <w:u w:val="none"/>
        </w:rPr>
        <mc:AlternateContent>
          <mc:Choice Requires="wps">
            <w:drawing>
              <wp:anchor distT="0" distB="0" distL="114300" distR="114300" simplePos="0" relativeHeight="251675648" behindDoc="0" locked="0" layoutInCell="1" allowOverlap="1">
                <wp:simplePos x="0" y="0"/>
                <wp:positionH relativeFrom="column">
                  <wp:posOffset>2359025</wp:posOffset>
                </wp:positionH>
                <wp:positionV relativeFrom="paragraph">
                  <wp:posOffset>732790</wp:posOffset>
                </wp:positionV>
                <wp:extent cx="958850" cy="0"/>
                <wp:effectExtent l="0" t="0" r="0" b="0"/>
                <wp:wrapNone/>
                <wp:docPr id="1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9" o:spid="_x0000_s1026" o:spt="32" type="#_x0000_t32" style="position:absolute;left:0pt;margin-left:185.75pt;margin-top:57.7pt;height:0pt;width:75.5pt;z-index:251675648;mso-width-relative:page;mso-height-relative:page;" filled="f" stroked="t" coordsize="21600,21600" o:gfxdata="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LDtn/XAAAACwEAAA8AAAAAAAAAAQAgAAAAIgAAAGRycy9kb3ducmV2LnhtbFBL&#10;AQIUABQAAAAIAIdO4kDIilOu9wEAAPEDAAAOAAAAAAAAAAEAIAAAACYBAABkcnMvZTJvRG9jLnht&#10;bFBLBQYAAAAABgAGAFkBAACPBQAAAAA=&#10;">
                <v:fill on="f" focussize="0,0"/>
                <v:stroke color="#000000" joinstyle="round"/>
                <v:imagedata o:title=""/>
                <o:lock v:ext="edit" aspectratio="f"/>
              </v:shape>
            </w:pict>
          </mc:Fallback>
        </mc:AlternateContent>
      </w:r>
      <w:r>
        <w:rPr>
          <w:highlight w:val="none"/>
          <w:u w:val="none"/>
        </w:rPr>
        <mc:AlternateContent>
          <mc:Choice Requires="wps">
            <w:drawing>
              <wp:anchor distT="0" distB="0" distL="114300" distR="114300" simplePos="0" relativeHeight="251674624" behindDoc="0" locked="0" layoutInCell="1" allowOverlap="1">
                <wp:simplePos x="0" y="0"/>
                <wp:positionH relativeFrom="column">
                  <wp:posOffset>2334260</wp:posOffset>
                </wp:positionH>
                <wp:positionV relativeFrom="paragraph">
                  <wp:posOffset>133350</wp:posOffset>
                </wp:positionV>
                <wp:extent cx="958850" cy="0"/>
                <wp:effectExtent l="0" t="0" r="0" b="0"/>
                <wp:wrapNone/>
                <wp:docPr id="1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8" o:spid="_x0000_s1026" o:spt="32" type="#_x0000_t32" style="position:absolute;left:0pt;margin-left:183.8pt;margin-top:10.5pt;height:0pt;width:75.5pt;z-index:251674624;mso-width-relative:page;mso-height-relative:page;" filled="f" stroked="t" coordsize="21600,21600" o:gfxdata="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DxQv9YAAAAJAQAADwAAAAAAAAABACAAAAAiAAAAZHJzL2Rvd25yZXYueG1sUEsB&#10;AhQAFAAAAAgAh07iQGqKhH73AQAA8QMAAA4AAAAAAAAAAQAgAAAAJQEAAGRycy9lMm9Eb2MueG1s&#10;UEsFBgAAAAAGAAYAWQEAAI4FAAAAAA==&#10;">
                <v:fill on="f" focussize="0,0"/>
                <v:stroke color="#000000" joinstyle="round"/>
                <v:imagedata o:title=""/>
                <o:lock v:ext="edit" aspectratio="f"/>
              </v:shape>
            </w:pict>
          </mc:Fallback>
        </mc:AlternateContent>
      </w:r>
      <w:r>
        <w:rPr>
          <w:rFonts w:hint="eastAsia"/>
          <w:highlight w:val="none"/>
          <w:u w:val="none"/>
        </w:rPr>
        <w:t>第六章</w:t>
      </w:r>
    </w:p>
    <w:bookmarkEnd w:id="61"/>
    <w:bookmarkEnd w:id="62"/>
    <w:bookmarkEnd w:id="63"/>
    <w:bookmarkEnd w:id="64"/>
    <w:bookmarkEnd w:id="65"/>
    <w:bookmarkEnd w:id="66"/>
    <w:bookmarkEnd w:id="67"/>
    <w:bookmarkEnd w:id="68"/>
    <w:bookmarkEnd w:id="69"/>
    <w:bookmarkEnd w:id="70"/>
    <w:bookmarkEnd w:id="71"/>
    <w:p>
      <w:pPr>
        <w:pStyle w:val="27"/>
        <w:rPr>
          <w:color w:val="auto"/>
          <w:highlight w:val="none"/>
        </w:rPr>
      </w:pPr>
    </w:p>
    <w:p>
      <w:pPr>
        <w:pStyle w:val="4"/>
        <w:rPr>
          <w:rFonts w:hint="eastAsia"/>
          <w:color w:val="auto"/>
          <w:highlight w:val="none"/>
        </w:rPr>
      </w:pPr>
      <w:bookmarkStart w:id="72" w:name="_Toc19088"/>
      <w:bookmarkStart w:id="73" w:name="_Toc19686"/>
      <w:bookmarkStart w:id="74" w:name="_Toc88209949"/>
      <w:bookmarkStart w:id="75" w:name="_Toc323"/>
      <w:bookmarkStart w:id="76" w:name="_Toc13309"/>
      <w:bookmarkStart w:id="77" w:name="_Toc22501"/>
      <w:bookmarkStart w:id="78" w:name="_Toc12721"/>
      <w:bookmarkStart w:id="79" w:name="_Toc12968"/>
      <w:bookmarkStart w:id="80" w:name="_Toc8183"/>
      <w:bookmarkStart w:id="81" w:name="_Toc22797"/>
      <w:bookmarkStart w:id="82" w:name="_Toc87616386"/>
      <w:bookmarkStart w:id="83" w:name="_Toc12980"/>
      <w:bookmarkStart w:id="84" w:name="_Toc1375"/>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bookmarkStart w:id="85" w:name="_Toc23515"/>
      <w:bookmarkStart w:id="86" w:name="_Toc30824"/>
      <w:bookmarkStart w:id="87" w:name="_Toc3723"/>
      <w:bookmarkStart w:id="88" w:name="_Toc5129"/>
      <w:bookmarkStart w:id="89" w:name="_Toc8147"/>
      <w:bookmarkStart w:id="90" w:name="_Toc28358"/>
      <w:bookmarkStart w:id="91" w:name="_Toc1563"/>
      <w:bookmarkStart w:id="92" w:name="_Toc16552"/>
      <w:bookmarkStart w:id="93" w:name="_Toc12169"/>
      <w:bookmarkStart w:id="94" w:name="_Toc21847"/>
      <w:bookmarkStart w:id="95" w:name="_Toc6230"/>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spacing w:line="400" w:lineRule="atLeast"/>
        <w:jc w:val="center"/>
        <w:rPr>
          <w:rFonts w:hint="eastAsia" w:ascii="宋体" w:hAnsi="宋体" w:cs="宋体"/>
          <w:b/>
          <w:bCs/>
          <w:sz w:val="48"/>
          <w:szCs w:val="48"/>
        </w:rPr>
      </w:pPr>
    </w:p>
    <w:p>
      <w:pPr>
        <w:jc w:val="right"/>
        <w:rPr>
          <w:rFonts w:hint="eastAsia" w:hAnsi="宋体"/>
          <w:bCs/>
          <w:color w:val="000000"/>
          <w:sz w:val="24"/>
          <w:highlight w:val="none"/>
        </w:rPr>
      </w:pPr>
    </w:p>
    <w:p>
      <w:pPr>
        <w:ind w:firstLine="5520" w:firstLineChars="2300"/>
        <w:rPr>
          <w:rFonts w:hint="eastAsia" w:hAnsi="宋体" w:eastAsiaTheme="minorEastAsia"/>
          <w:bCs/>
          <w:color w:val="000000"/>
          <w:sz w:val="24"/>
          <w:highlight w:val="none"/>
          <w:lang w:eastAsia="zh-CN"/>
        </w:rPr>
      </w:pPr>
    </w:p>
    <w:p>
      <w:pPr>
        <w:pStyle w:val="2"/>
        <w:rPr>
          <w:rFonts w:hint="eastAsia" w:hAnsi="宋体" w:eastAsiaTheme="minorEastAsia"/>
          <w:bCs/>
          <w:color w:val="000000"/>
          <w:sz w:val="24"/>
          <w:highlight w:val="none"/>
          <w:lang w:eastAsia="zh-CN"/>
        </w:rPr>
      </w:pPr>
    </w:p>
    <w:p>
      <w:pPr>
        <w:pStyle w:val="2"/>
        <w:rPr>
          <w:rFonts w:hint="eastAsia" w:hAnsi="宋体" w:eastAsiaTheme="minorEastAsia"/>
          <w:bCs/>
          <w:color w:val="000000"/>
          <w:sz w:val="24"/>
          <w:highlight w:val="none"/>
          <w:lang w:eastAsia="zh-CN"/>
        </w:rPr>
      </w:pPr>
    </w:p>
    <w:p>
      <w:pPr>
        <w:ind w:firstLine="5520" w:firstLineChars="2300"/>
        <w:rPr>
          <w:rFonts w:hint="eastAsia" w:hAnsi="宋体"/>
          <w:bCs/>
          <w:color w:val="000000"/>
          <w:sz w:val="24"/>
          <w:highlight w:val="none"/>
        </w:rPr>
      </w:pPr>
    </w:p>
    <w:p>
      <w:pPr>
        <w:jc w:val="center"/>
        <w:rPr>
          <w:rFonts w:hint="eastAsia"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广州市净水有限公司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w:t>
      </w:r>
      <w:r>
        <w:rPr>
          <w:rFonts w:hint="eastAsia" w:ascii="宋体" w:hAnsi="宋体" w:eastAsia="宋体" w:cs="宋体"/>
          <w:b/>
          <w:bCs/>
          <w:color w:val="000000"/>
          <w:sz w:val="48"/>
          <w:szCs w:val="48"/>
          <w:highlight w:val="none"/>
          <w:u w:val="single"/>
          <w:lang w:val="en-GB"/>
        </w:rPr>
        <w:t>施工/修缮</w:t>
      </w:r>
      <w:r>
        <w:rPr>
          <w:rFonts w:hint="eastAsia" w:ascii="宋体" w:hAnsi="宋体" w:eastAsia="宋体" w:cs="宋体"/>
          <w:b/>
          <w:bCs/>
          <w:color w:val="000000"/>
          <w:sz w:val="48"/>
          <w:szCs w:val="48"/>
          <w:highlight w:val="none"/>
          <w:lang w:val="en-GB"/>
        </w:rPr>
        <w:t>合同</w:t>
      </w:r>
    </w:p>
    <w:p>
      <w:pPr>
        <w:jc w:val="center"/>
        <w:rPr>
          <w:rFonts w:hint="eastAsia" w:ascii="宋体" w:hAnsi="宋体" w:eastAsia="宋体" w:cs="宋体"/>
          <w:color w:val="000000"/>
          <w:sz w:val="28"/>
          <w:szCs w:val="28"/>
          <w:highlight w:val="none"/>
        </w:rPr>
      </w:pPr>
      <w:r>
        <w:rPr>
          <w:rFonts w:hint="eastAsia" w:ascii="宋体" w:hAnsi="宋体" w:eastAsia="宋体"/>
          <w:bCs/>
          <w:color w:val="000000"/>
          <w:sz w:val="28"/>
          <w:szCs w:val="28"/>
          <w:highlight w:val="none"/>
          <w:lang w:val="en-GB"/>
        </w:rPr>
        <w:t>（示范文本）</w:t>
      </w: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pStyle w:val="10"/>
        <w:snapToGrid w:val="0"/>
        <w:spacing w:line="400" w:lineRule="exact"/>
        <w:ind w:right="84" w:rightChars="40" w:firstLine="193" w:firstLineChars="80"/>
        <w:rPr>
          <w:rFonts w:hint="eastAsia" w:hAnsi="宋体" w:eastAsia="宋体"/>
          <w:b/>
          <w:color w:val="000000"/>
          <w:sz w:val="24"/>
          <w:highlight w:val="none"/>
        </w:rPr>
      </w:pPr>
    </w:p>
    <w:p>
      <w:pPr>
        <w:pStyle w:val="10"/>
        <w:snapToGrid w:val="0"/>
        <w:spacing w:line="400" w:lineRule="exact"/>
        <w:ind w:right="84" w:rightChars="40" w:firstLine="192" w:firstLineChars="80"/>
        <w:rPr>
          <w:rFonts w:hint="eastAsia" w:hAnsi="宋体" w:eastAsia="宋体"/>
          <w:bCs/>
          <w:color w:val="000000"/>
          <w:sz w:val="24"/>
          <w:highlight w:val="none"/>
        </w:rPr>
      </w:pPr>
    </w:p>
    <w:p>
      <w:pPr>
        <w:pStyle w:val="10"/>
        <w:snapToGrid w:val="0"/>
        <w:ind w:left="2997" w:leftChars="710" w:right="84" w:rightChars="40" w:hanging="1506" w:hangingChars="500"/>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项目名称：</w:t>
      </w:r>
      <w:r>
        <w:rPr>
          <w:rFonts w:hint="eastAsia" w:hAnsi="宋体" w:eastAsia="宋体" w:cs="宋体"/>
          <w:b/>
          <w:color w:val="000000"/>
          <w:sz w:val="30"/>
          <w:szCs w:val="30"/>
          <w:highlight w:val="none"/>
          <w:lang w:val="en-US" w:eastAsia="zh-CN"/>
        </w:rPr>
        <w:t>广州市净水有限公司龙归分公司三期北车道路面修复项目</w:t>
      </w:r>
    </w:p>
    <w:p>
      <w:pPr>
        <w:pStyle w:val="10"/>
        <w:snapToGrid w:val="0"/>
        <w:ind w:right="84" w:rightChars="40"/>
        <w:rPr>
          <w:rFonts w:hint="eastAsia" w:hAnsi="宋体" w:eastAsia="宋体" w:cs="宋体"/>
          <w:b/>
          <w:color w:val="000000"/>
          <w:sz w:val="30"/>
          <w:szCs w:val="30"/>
          <w:highlight w:val="none"/>
        </w:rPr>
      </w:pPr>
    </w:p>
    <w:p>
      <w:pPr>
        <w:pStyle w:val="10"/>
        <w:snapToGrid w:val="0"/>
        <w:ind w:right="84" w:rightChars="40"/>
        <w:rPr>
          <w:rFonts w:hint="eastAsia" w:hAnsi="宋体" w:eastAsia="宋体" w:cs="宋体"/>
          <w:b/>
          <w:color w:val="000000"/>
          <w:sz w:val="30"/>
          <w:szCs w:val="30"/>
          <w:highlight w:val="none"/>
        </w:rPr>
      </w:pPr>
    </w:p>
    <w:p>
      <w:pPr>
        <w:pStyle w:val="10"/>
        <w:snapToGrid w:val="0"/>
        <w:ind w:right="84" w:rightChars="40"/>
        <w:rPr>
          <w:rFonts w:hint="eastAsia" w:hAnsi="宋体" w:eastAsia="宋体" w:cs="宋体"/>
          <w:b/>
          <w:color w:val="000000"/>
          <w:sz w:val="30"/>
          <w:szCs w:val="30"/>
          <w:highlight w:val="none"/>
        </w:rPr>
      </w:pPr>
    </w:p>
    <w:p>
      <w:pPr>
        <w:pStyle w:val="10"/>
        <w:snapToGrid w:val="0"/>
        <w:ind w:right="84" w:rightChars="40" w:firstLine="1506" w:firstLineChars="500"/>
        <w:rPr>
          <w:rFonts w:hAnsi="宋体" w:eastAsia="宋体" w:cs="宋体"/>
          <w:b/>
          <w:color w:val="000000"/>
          <w:sz w:val="30"/>
          <w:szCs w:val="30"/>
          <w:highlight w:val="none"/>
        </w:rPr>
      </w:pPr>
      <w:r>
        <w:rPr>
          <w:rFonts w:hint="eastAsia" w:hAnsi="宋体" w:eastAsia="宋体" w:cs="宋体"/>
          <w:b/>
          <w:color w:val="000000"/>
          <w:sz w:val="30"/>
          <w:szCs w:val="30"/>
          <w:highlight w:val="none"/>
        </w:rPr>
        <w:t>合同编号：穗净水合[    ]    号</w:t>
      </w:r>
    </w:p>
    <w:p>
      <w:pPr>
        <w:pStyle w:val="10"/>
        <w:snapToGrid w:val="0"/>
        <w:spacing w:line="400" w:lineRule="exact"/>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项目编号：</w:t>
      </w:r>
    </w:p>
    <w:p>
      <w:pPr>
        <w:pStyle w:val="10"/>
        <w:snapToGrid w:val="0"/>
        <w:ind w:right="84" w:rightChars="40" w:firstLine="1569"/>
        <w:rPr>
          <w:rFonts w:hint="eastAsia" w:hAnsi="宋体" w:eastAsia="宋体" w:cs="宋体"/>
          <w:b/>
          <w:color w:val="000000"/>
          <w:sz w:val="30"/>
          <w:szCs w:val="30"/>
          <w:highlight w:val="none"/>
        </w:rPr>
      </w:pPr>
    </w:p>
    <w:p>
      <w:pPr>
        <w:pStyle w:val="10"/>
        <w:snapToGrid w:val="0"/>
        <w:ind w:right="84" w:rightChars="40" w:firstLine="1569"/>
        <w:rPr>
          <w:rFonts w:hint="eastAsia" w:hAnsi="宋体" w:eastAsia="宋体" w:cs="宋体"/>
          <w:b/>
          <w:color w:val="000000"/>
          <w:sz w:val="30"/>
          <w:szCs w:val="30"/>
          <w:highlight w:val="none"/>
        </w:rPr>
      </w:pPr>
    </w:p>
    <w:p>
      <w:pPr>
        <w:pStyle w:val="10"/>
        <w:snapToGrid w:val="0"/>
        <w:ind w:right="84" w:rightChars="40" w:firstLine="1569"/>
        <w:rPr>
          <w:rFonts w:hint="eastAsia" w:hAnsi="宋体" w:eastAsia="宋体" w:cs="宋体"/>
          <w:b/>
          <w:color w:val="000000"/>
          <w:sz w:val="30"/>
          <w:szCs w:val="30"/>
          <w:highlight w:val="none"/>
        </w:rPr>
      </w:pPr>
    </w:p>
    <w:p>
      <w:pPr>
        <w:pStyle w:val="10"/>
        <w:snapToGrid w:val="0"/>
        <w:ind w:right="84" w:rightChars="40" w:firstLine="1569"/>
        <w:rPr>
          <w:rFonts w:hint="eastAsia" w:hAnsi="宋体" w:eastAsia="宋体" w:cs="宋体"/>
          <w:b/>
          <w:color w:val="000000"/>
          <w:sz w:val="30"/>
          <w:szCs w:val="30"/>
          <w:highlight w:val="none"/>
        </w:rPr>
      </w:pPr>
    </w:p>
    <w:p>
      <w:pPr>
        <w:pStyle w:val="10"/>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甲方：广州市净水有限公司</w:t>
      </w:r>
    </w:p>
    <w:p>
      <w:pPr>
        <w:pStyle w:val="10"/>
        <w:snapToGrid w:val="0"/>
        <w:ind w:right="84" w:rightChars="40" w:firstLine="1569" w:firstLineChars="521"/>
        <w:rPr>
          <w:rFonts w:hint="eastAsia" w:hAnsi="宋体" w:eastAsia="宋体" w:cs="宋体"/>
          <w:b/>
          <w:color w:val="000000"/>
          <w:sz w:val="30"/>
          <w:szCs w:val="30"/>
          <w:highlight w:val="none"/>
        </w:rPr>
      </w:pPr>
    </w:p>
    <w:p>
      <w:pPr>
        <w:pStyle w:val="10"/>
        <w:snapToGrid w:val="0"/>
        <w:ind w:right="84" w:rightChars="40" w:firstLine="1569"/>
        <w:rPr>
          <w:rFonts w:hint="eastAsia" w:hAnsi="宋体" w:eastAsia="宋体" w:cs="宋体"/>
          <w:b/>
          <w:color w:val="000000"/>
          <w:sz w:val="30"/>
          <w:szCs w:val="30"/>
          <w:highlight w:val="none"/>
        </w:rPr>
      </w:pPr>
    </w:p>
    <w:p>
      <w:pPr>
        <w:pStyle w:val="10"/>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乙方：</w:t>
      </w:r>
    </w:p>
    <w:p>
      <w:pPr>
        <w:pStyle w:val="10"/>
        <w:snapToGrid w:val="0"/>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 xml:space="preserve"> </w:t>
      </w:r>
    </w:p>
    <w:p>
      <w:pPr>
        <w:pStyle w:val="10"/>
        <w:snapToGrid w:val="0"/>
        <w:spacing w:line="400" w:lineRule="exact"/>
        <w:ind w:right="84" w:rightChars="40" w:firstLine="1569" w:firstLineChars="521"/>
        <w:rPr>
          <w:rFonts w:hint="eastAsia" w:hAnsi="宋体" w:eastAsia="宋体" w:cs="宋体"/>
          <w:b/>
          <w:color w:val="000000"/>
          <w:sz w:val="30"/>
          <w:szCs w:val="30"/>
          <w:highlight w:val="none"/>
        </w:rPr>
      </w:pPr>
    </w:p>
    <w:p>
      <w:pPr>
        <w:ind w:firstLine="1656"/>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ind w:firstLine="1656" w:firstLineChars="550"/>
        <w:rPr>
          <w:rFonts w:hint="eastAsia" w:ascii="宋体" w:hAnsi="宋体" w:eastAsia="宋体" w:cs="宋体"/>
          <w:b/>
          <w:color w:val="000000"/>
          <w:sz w:val="30"/>
          <w:szCs w:val="30"/>
          <w:highlight w:val="none"/>
          <w:lang w:val="zh-CN"/>
        </w:rPr>
      </w:pPr>
      <w:r>
        <w:rPr>
          <w:rFonts w:hint="eastAsia" w:ascii="宋体" w:hAnsi="宋体" w:eastAsia="宋体" w:cs="宋体"/>
          <w:b/>
          <w:color w:val="000000"/>
          <w:sz w:val="30"/>
          <w:szCs w:val="30"/>
          <w:highlight w:val="none"/>
        </w:rPr>
        <w:t>签订地点：广州市</w:t>
      </w:r>
    </w:p>
    <w:p>
      <w:pPr>
        <w:pStyle w:val="32"/>
        <w:spacing w:line="500" w:lineRule="exact"/>
        <w:jc w:val="both"/>
        <w:rPr>
          <w:rFonts w:hint="eastAsia" w:ascii="宋体" w:hAnsi="宋体" w:eastAsia="宋体" w:cs="宋体"/>
          <w:b/>
          <w:color w:val="000000"/>
          <w:sz w:val="30"/>
          <w:szCs w:val="30"/>
          <w:highlight w:val="none"/>
          <w:lang w:val="zh-CN" w:eastAsia="zh-CN"/>
        </w:rPr>
        <w:sectPr>
          <w:footerReference r:id="rId6" w:type="default"/>
          <w:pgSz w:w="11906" w:h="16838"/>
          <w:pgMar w:top="1644" w:right="1588" w:bottom="1644" w:left="1588" w:header="851" w:footer="992" w:gutter="0"/>
          <w:pgNumType w:fmt="numberInDash" w:start="1"/>
          <w:cols w:space="720" w:num="1"/>
          <w:docGrid w:type="lines" w:linePitch="312" w:charSpace="0"/>
        </w:sectPr>
      </w:pPr>
    </w:p>
    <w:p>
      <w:pPr>
        <w:pStyle w:val="3"/>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color w:val="000000"/>
          <w:sz w:val="24"/>
          <w:highlight w:val="none"/>
          <w:u w:val="single"/>
          <w:lang w:val="en-US" w:eastAsia="zh-CN"/>
        </w:rPr>
        <w:t>广州市净水有限公司龙归分公司三期北车道路面修复项目</w:t>
      </w:r>
      <w:r>
        <w:rPr>
          <w:rFonts w:hint="eastAsia" w:ascii="宋体" w:hAnsi="宋体" w:eastAsia="宋体" w:cs="宋体"/>
          <w:color w:val="000000"/>
          <w:sz w:val="24"/>
          <w:highlight w:val="none"/>
        </w:rPr>
        <w:t>遵循平等、自愿、公平和诚实信用的原则，经双方协商一致，特订立本合同。</w:t>
      </w:r>
    </w:p>
    <w:p>
      <w:pPr>
        <w:pStyle w:val="8"/>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第一条</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2.1工程名称：</w:t>
      </w:r>
      <w:r>
        <w:rPr>
          <w:rFonts w:hint="eastAsia" w:ascii="宋体" w:hAnsi="宋体" w:eastAsia="宋体" w:cs="宋体"/>
          <w:color w:val="000000"/>
          <w:sz w:val="24"/>
          <w:szCs w:val="24"/>
          <w:highlight w:val="none"/>
          <w:u w:val="single"/>
          <w:lang w:val="en-US" w:eastAsia="zh-CN"/>
        </w:rPr>
        <w:t>广州市净水有限公司龙归分公司三期北车道路面修复项目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2.2工程地点：</w:t>
      </w:r>
      <w:r>
        <w:rPr>
          <w:rFonts w:hint="eastAsia" w:ascii="宋体" w:hAnsi="宋体" w:eastAsia="宋体" w:cs="宋体"/>
          <w:sz w:val="24"/>
          <w:szCs w:val="24"/>
          <w:highlight w:val="none"/>
          <w:u w:val="single"/>
          <w:lang w:eastAsia="zh-CN"/>
        </w:rPr>
        <w:t>广州市净水有限公司龙归分公司</w:t>
      </w:r>
      <w:r>
        <w:rPr>
          <w:rFonts w:hint="eastAsia" w:ascii="宋体" w:hAnsi="宋体" w:eastAsia="宋体" w:cs="宋体"/>
          <w:sz w:val="24"/>
          <w:szCs w:val="24"/>
          <w:highlight w:val="none"/>
          <w:u w:val="single"/>
        </w:rPr>
        <w:t xml:space="preserve"> </w:t>
      </w:r>
    </w:p>
    <w:p>
      <w:pPr>
        <w:spacing w:line="384"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2.3承包内容：</w:t>
      </w:r>
      <w:r>
        <w:rPr>
          <w:rFonts w:hint="eastAsia" w:ascii="宋体" w:hAnsi="宋体" w:eastAsia="宋体" w:cs="宋体"/>
          <w:sz w:val="24"/>
          <w:szCs w:val="24"/>
          <w:u w:val="single"/>
          <w:lang w:val="en-US" w:eastAsia="zh-CN"/>
        </w:rPr>
        <w:t>施工前准备、现场围蔽、开挖事故泵管线埋管基坑、槽坑开挖将原有的事故管线DN1200漏点进行补漏修复，为保障施工安全需开40*40气体检测口进行气体检测    基石拆除、挖机倒平车道、回填碎石方、灌注混凝土50方、倒制沥青、倒制雨水坑2个、淤泥外运、人行道恢复、其他恢复。</w:t>
      </w:r>
      <w:r>
        <w:rPr>
          <w:rFonts w:hint="eastAsia" w:ascii="宋体" w:hAnsi="宋体" w:eastAsia="宋体" w:cs="宋体"/>
          <w:sz w:val="24"/>
          <w:lang w:val="en-US" w:eastAsia="zh-CN"/>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按实计量</w:t>
      </w:r>
      <w:r>
        <w:rPr>
          <w:rFonts w:hint="eastAsia" w:ascii="宋体" w:hAnsi="宋体" w:eastAsia="宋体" w:cs="宋体"/>
          <w:color w:val="000000"/>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合同工期日历天数为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24</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小时内提出复工要求，甲方代表在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5"/>
        </w:numPr>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bookmarkStart w:id="96" w:name="OLE_LINK5"/>
      <w:bookmarkStart w:id="97" w:name="OLE_LINK4"/>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bCs/>
          <w:color w:val="000000"/>
          <w:sz w:val="24"/>
          <w:szCs w:val="24"/>
          <w:highlight w:val="none"/>
          <w:u w:val="single"/>
        </w:rPr>
        <w:t>（不得超过</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pStyle w:val="10"/>
        <w:spacing w:line="360" w:lineRule="auto"/>
        <w:ind w:firstLine="480" w:firstLineChars="200"/>
        <w:outlineLvl w:val="1"/>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5.4甲乙双方确认开工报告，乙方根据现场情况编制施工方案、应急预案等安全备案资料提交甲方备案审核合格后，由乙方提交申请支付资料15个工作日内，甲方支付至合同暂定总价的30%给乙方。</w:t>
      </w:r>
    </w:p>
    <w:p>
      <w:pPr>
        <w:pStyle w:val="10"/>
        <w:spacing w:line="360" w:lineRule="auto"/>
        <w:ind w:firstLine="480" w:firstLineChars="200"/>
        <w:outlineLvl w:val="1"/>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5.5项目验收合格后，由乙方提交申请支付资料 15 个工作日内，甲方属下龙归分公司支付至合同暂定总价的80％给乙方。</w:t>
      </w:r>
    </w:p>
    <w:p>
      <w:pPr>
        <w:tabs>
          <w:tab w:val="left" w:pos="0"/>
        </w:tabs>
        <w:adjustRightInd w:val="0"/>
        <w:snapToGrid w:val="0"/>
        <w:spacing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5.6项目验收合格后，经甲方或甲方委托有资质第三方机构审核后，由乙方提交申请支付资料 15 个工作日内，甲方支付至合同结算价的95%。</w:t>
      </w:r>
    </w:p>
    <w:p>
      <w:pPr>
        <w:pStyle w:val="10"/>
        <w:spacing w:line="360" w:lineRule="auto"/>
        <w:ind w:firstLine="480" w:firstLineChars="200"/>
        <w:outlineLvl w:val="1"/>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5.7质保期按合同第十条规定执行，质保期满后且乙方不存在违约情形，由乙方提交申请质保金退还资料 15 个工作日内，甲方支付合同结算价的5％（质保金）给乙方（无息）。</w:t>
      </w:r>
    </w:p>
    <w:p>
      <w:pPr>
        <w:pStyle w:val="10"/>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r>
        <w:rPr>
          <w:rFonts w:hint="eastAsia" w:hAnsi="宋体" w:eastAsia="宋体" w:cs="宋体"/>
          <w:color w:val="000000"/>
          <w:sz w:val="24"/>
          <w:highlight w:val="none"/>
          <w:lang w:val="en-US" w:eastAsia="zh-CN"/>
        </w:rPr>
        <w:t>8</w:t>
      </w:r>
      <w:r>
        <w:rPr>
          <w:rFonts w:hint="eastAsia" w:ascii="宋体" w:hAnsi="宋体" w:eastAsia="宋体" w:cs="宋体"/>
          <w:color w:val="000000"/>
          <w:sz w:val="24"/>
          <w:highlight w:val="none"/>
        </w:rPr>
        <w:t xml:space="preserve"> 乙方收款账户：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rPr>
        <w:t>给甲方。（具体按甲方财务要求提供）</w:t>
      </w:r>
    </w:p>
    <w:p>
      <w:pPr>
        <w:spacing w:line="384" w:lineRule="auto"/>
        <w:jc w:val="left"/>
        <w:rPr>
          <w:rFonts w:hint="eastAsia" w:ascii="宋体" w:hAnsi="宋体" w:eastAsia="宋体" w:cs="宋体"/>
          <w:sz w:val="24"/>
        </w:rPr>
      </w:pPr>
      <w:r>
        <w:rPr>
          <w:rFonts w:hint="eastAsia" w:ascii="宋体" w:hAnsi="宋体" w:eastAsia="宋体" w:cs="宋体"/>
          <w:color w:val="000000"/>
          <w:sz w:val="24"/>
          <w:szCs w:val="24"/>
          <w:highlight w:val="none"/>
        </w:rPr>
        <w:t>发票信息：</w:t>
      </w:r>
      <w:r>
        <w:rPr>
          <w:rFonts w:hint="eastAsia" w:ascii="宋体" w:hAnsi="宋体" w:eastAsia="宋体" w:cs="宋体"/>
          <w:sz w:val="24"/>
        </w:rPr>
        <w:t>名称：广州市净水有限公司</w:t>
      </w:r>
    </w:p>
    <w:p>
      <w:pPr>
        <w:spacing w:line="384" w:lineRule="auto"/>
        <w:jc w:val="left"/>
        <w:rPr>
          <w:rFonts w:hint="eastAsia" w:ascii="宋体" w:hAnsi="宋体" w:eastAsia="宋体" w:cs="宋体"/>
          <w:sz w:val="24"/>
        </w:rPr>
      </w:pPr>
      <w:r>
        <w:rPr>
          <w:rFonts w:hint="eastAsia" w:ascii="宋体" w:hAnsi="宋体" w:eastAsia="宋体" w:cs="宋体"/>
          <w:sz w:val="24"/>
        </w:rPr>
        <w:t>税号：</w:t>
      </w:r>
      <w:r>
        <w:rPr>
          <w:rFonts w:hint="eastAsia" w:ascii="宋体" w:hAnsi="宋体" w:eastAsia="宋体" w:cs="宋体"/>
          <w:sz w:val="24"/>
          <w:u w:val="single"/>
        </w:rPr>
        <w:t xml:space="preserve"> 9144010755584729Q  </w:t>
      </w:r>
    </w:p>
    <w:p>
      <w:pPr>
        <w:spacing w:line="384" w:lineRule="auto"/>
        <w:jc w:val="left"/>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广州市天河区临江大道501号,020-38890283</w:t>
      </w:r>
    </w:p>
    <w:p>
      <w:pPr>
        <w:spacing w:line="384" w:lineRule="auto"/>
        <w:jc w:val="left"/>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sz w:val="24"/>
          <w:u w:val="single"/>
        </w:rPr>
        <w:t>专用发票信息：民生银行广州分行0301014140006932</w:t>
      </w:r>
    </w:p>
    <w:p>
      <w:pPr>
        <w:pStyle w:val="10"/>
        <w:keepNext w:val="0"/>
        <w:keepLines w:val="0"/>
        <w:pageBreakBefore w:val="0"/>
        <w:widowControl w:val="0"/>
        <w:kinsoku/>
        <w:wordWrap/>
        <w:overflowPunct/>
        <w:bidi w:val="0"/>
        <w:spacing w:line="500" w:lineRule="exact"/>
        <w:ind w:firstLine="720" w:firstLineChars="300"/>
        <w:outlineLvl w:val="1"/>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 xml:space="preserve">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w:t>
      </w:r>
      <w:r>
        <w:rPr>
          <w:rFonts w:hint="eastAsia" w:ascii="宋体" w:hAnsi="宋体" w:eastAsia="宋体" w:cs="宋体"/>
          <w:color w:val="000000"/>
          <w:spacing w:val="-3"/>
          <w:sz w:val="24"/>
          <w:szCs w:val="24"/>
          <w:highlight w:val="none"/>
          <w:lang w:val="en-US" w:eastAsia="zh-CN"/>
        </w:rPr>
        <w:t>10</w:t>
      </w:r>
      <w:r>
        <w:rPr>
          <w:rFonts w:hint="eastAsia" w:ascii="宋体" w:hAnsi="宋体" w:eastAsia="宋体" w:cs="宋体"/>
          <w:color w:val="000000"/>
          <w:spacing w:val="-3"/>
          <w:sz w:val="24"/>
          <w:szCs w:val="24"/>
          <w:highlight w:val="none"/>
        </w:rPr>
        <w:t>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5.12本项目工程款的支付单位为：</w:t>
      </w:r>
      <w:r>
        <w:rPr>
          <w:rFonts w:hint="eastAsia" w:ascii="宋体" w:hAnsi="宋体" w:eastAsia="宋体" w:cs="宋体"/>
          <w:color w:val="000000"/>
          <w:sz w:val="24"/>
          <w:szCs w:val="24"/>
          <w:highlight w:val="none"/>
          <w:u w:val="single"/>
          <w:lang w:val="en-US" w:eastAsia="zh-CN"/>
        </w:rPr>
        <w:t xml:space="preserve">   …    。</w:t>
      </w:r>
    </w:p>
    <w:bookmarkEnd w:id="96"/>
    <w:bookmarkEnd w:id="97"/>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17"/>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17"/>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（1）符合甲方要求（详见附件8保函格式）的银行独立保函，</w:t>
      </w:r>
    </w:p>
    <w:p>
      <w:pPr>
        <w:pStyle w:val="17"/>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17"/>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17"/>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24"/>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33"/>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pStyle w:val="2"/>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rPr>
        <w:t xml:space="preserve">  10.1</w:t>
      </w:r>
      <w:r>
        <w:rPr>
          <w:rFonts w:hint="eastAsia" w:ascii="宋体" w:hAnsi="宋体" w:eastAsia="宋体" w:cs="宋体"/>
          <w:sz w:val="24"/>
          <w:szCs w:val="24"/>
          <w:lang w:val="en-US" w:eastAsia="zh-CN"/>
        </w:rPr>
        <w:t>施工用水用电采用以下</w:t>
      </w:r>
      <w:r>
        <w:rPr>
          <w:rFonts w:hint="eastAsia" w:ascii="宋体" w:hAnsi="宋体" w:eastAsia="宋体" w:cs="宋体"/>
          <w:sz w:val="24"/>
          <w:szCs w:val="24"/>
          <w:u w:val="single"/>
          <w:lang w:val="en-US" w:eastAsia="zh-CN"/>
        </w:rPr>
        <w:t>  …  </w:t>
      </w:r>
      <w:r>
        <w:rPr>
          <w:rFonts w:hint="eastAsia" w:ascii="宋体" w:hAnsi="宋体" w:eastAsia="宋体" w:cs="宋体"/>
          <w:sz w:val="24"/>
          <w:szCs w:val="24"/>
          <w:lang w:val="en-US" w:eastAsia="zh-CN"/>
        </w:rPr>
        <w:t>方式执行。</w:t>
      </w:r>
    </w:p>
    <w:p>
      <w:pPr>
        <w:pStyle w:val="2"/>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lang w:val="en-US" w:eastAsia="zh-CN"/>
        </w:rPr>
        <w:t>）由甲方提供施工用水用电接口，水电费按合同综合单价水电含量计算，从甲方支付的工程款中直接扣回。</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（2）由甲方提供施工用水用电接口，费用按（月/项目）结算，由乙方向甲方或甲方下辖分公司/子公司支付。水电费用按所属供电局、自来水公司收费标准按实计算。</w:t>
      </w:r>
    </w:p>
    <w:p>
      <w:pPr>
        <w:pStyle w:val="2"/>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lang w:val="en-US" w:eastAsia="zh-CN"/>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33"/>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33"/>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33"/>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eastAsia="宋体" w:cs="宋体"/>
          <w:color w:val="000000"/>
          <w:kern w:val="2"/>
          <w:szCs w:val="24"/>
          <w:highlight w:val="none"/>
          <w:u w:val="single"/>
        </w:rPr>
        <w:t xml:space="preserve"> </w:t>
      </w:r>
      <w:r>
        <w:rPr>
          <w:rFonts w:hint="eastAsia" w:ascii="宋体" w:hAnsi="宋体" w:eastAsia="宋体" w:cs="宋体"/>
          <w:color w:val="000000"/>
          <w:szCs w:val="24"/>
          <w:highlight w:val="none"/>
          <w:u w:val="single"/>
        </w:rPr>
        <w:t>…</w:t>
      </w:r>
      <w:r>
        <w:rPr>
          <w:rFonts w:hint="eastAsia" w:ascii="宋体" w:hAnsi="宋体" w:eastAsia="宋体" w:cs="宋体"/>
          <w:color w:val="000000"/>
          <w:kern w:val="2"/>
          <w:szCs w:val="24"/>
          <w:highlight w:val="none"/>
          <w:u w:val="single"/>
        </w:rPr>
        <w:t xml:space="preserve"> 元</w:t>
      </w:r>
      <w:r>
        <w:rPr>
          <w:rFonts w:hint="eastAsia" w:ascii="宋体" w:hAnsi="宋体" w:eastAsia="宋体" w:cs="宋体"/>
          <w:color w:val="000000"/>
          <w:kern w:val="2"/>
          <w:szCs w:val="24"/>
          <w:highlight w:val="none"/>
        </w:rPr>
        <w:t>作为违约金。</w:t>
      </w:r>
    </w:p>
    <w:p>
      <w:pPr>
        <w:pStyle w:val="33"/>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33"/>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33"/>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因非乙方原因</w:t>
      </w:r>
      <w:r>
        <w:rPr>
          <w:rFonts w:hint="eastAsia" w:ascii="宋体" w:hAnsi="宋体" w:eastAsia="宋体" w:cs="宋体"/>
          <w:bCs/>
          <w:sz w:val="24"/>
          <w:szCs w:val="24"/>
          <w:highlight w:val="none"/>
          <w:lang w:val="en-US" w:eastAsia="zh-CN"/>
        </w:rPr>
        <w:t>引起工程量报价清单中工程量发生增减，且单个子目工程量变化幅度在</w:t>
      </w:r>
      <w:r>
        <w:rPr>
          <w:rFonts w:hint="eastAsia" w:ascii="宋体" w:hAnsi="宋体" w:cs="宋体"/>
          <w:bCs/>
          <w:sz w:val="24"/>
          <w:szCs w:val="24"/>
          <w:highlight w:val="none"/>
          <w:lang w:val="en-US" w:eastAsia="zh-CN"/>
        </w:rPr>
        <w:t>25%</w:t>
      </w:r>
      <w:r>
        <w:rPr>
          <w:rFonts w:hint="eastAsia" w:ascii="宋体" w:hAnsi="宋体" w:eastAsia="宋体" w:cs="宋体"/>
          <w:bCs/>
          <w:sz w:val="24"/>
          <w:szCs w:val="24"/>
          <w:highlight w:val="none"/>
          <w:lang w:val="en-US" w:eastAsia="zh-CN"/>
        </w:rPr>
        <w:t>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25"/>
        <w:rPr>
          <w:rFonts w:hint="default" w:eastAsia="宋体"/>
          <w:color w:val="000000"/>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按工程结算审定价的</w:t>
      </w:r>
      <w:r>
        <w:rPr>
          <w:rFonts w:hint="eastAsia" w:ascii="宋体" w:hAnsi="宋体" w:eastAsia="宋体" w:cs="宋体"/>
          <w:color w:val="000000"/>
          <w:sz w:val="24"/>
          <w:szCs w:val="24"/>
          <w:highlight w:val="none"/>
          <w:u w:val="single"/>
        </w:rPr>
        <w:t>3 %</w:t>
      </w:r>
      <w:r>
        <w:rPr>
          <w:rFonts w:hint="eastAsia" w:ascii="宋体" w:hAnsi="宋体" w:eastAsia="宋体" w:cs="宋体"/>
          <w:color w:val="000000"/>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0"/>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  元</w:t>
      </w:r>
      <w:r>
        <w:rPr>
          <w:rFonts w:hint="eastAsia" w:ascii="宋体" w:hAnsi="宋体" w:eastAsia="宋体" w:cs="宋体"/>
          <w:color w:val="000000"/>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15.9</w:t>
      </w:r>
      <w:r>
        <w:rPr>
          <w:rFonts w:hint="eastAsia" w:ascii="宋体" w:hAnsi="宋体" w:eastAsia="宋体" w:cs="宋体"/>
          <w:color w:val="000000"/>
          <w:sz w:val="24"/>
          <w:szCs w:val="24"/>
          <w:highlight w:val="none"/>
        </w:rPr>
        <w:t>在合同有效期内，若乙方发生不诚信行为情形的，乙方自愿接受甲方按《广州市净水有限公司经营建设项目参建企业不诚信行为管理办法》处理</w:t>
      </w:r>
      <w:r>
        <w:rPr>
          <w:rFonts w:hint="eastAsia" w:ascii="宋体" w:hAnsi="宋体" w:eastAsia="宋体" w:cs="宋体"/>
          <w:color w:val="000000"/>
          <w:sz w:val="24"/>
          <w:szCs w:val="24"/>
          <w:highlight w:val="none"/>
          <w:lang w:eastAsia="zh-CN"/>
        </w:rPr>
        <w:t>，具体处罚标准详见附件</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6"/>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6"/>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附件：1.发包通知书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.工程量报价单/工程量清单</w:t>
      </w:r>
    </w:p>
    <w:p>
      <w:pPr>
        <w:widowControl w:val="0"/>
        <w:spacing w:line="500" w:lineRule="exact"/>
        <w:ind w:firstLine="1200" w:firstLineChars="5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8.防疫管理协议书</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p>
    <w:p>
      <w:pPr>
        <w:pStyle w:val="7"/>
        <w:rPr>
          <w:rFonts w:hint="eastAsia"/>
        </w:rPr>
      </w:pP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widowControl w:val="0"/>
        <w:spacing w:line="500" w:lineRule="exact"/>
        <w:rPr>
          <w:rFonts w:hint="eastAsia" w:ascii="宋体" w:hAnsi="宋体"/>
          <w:b/>
          <w:color w:val="000000"/>
          <w:sz w:val="24"/>
          <w:highlight w:val="none"/>
        </w:rPr>
      </w:pPr>
      <w:r>
        <w:rPr>
          <w:rFonts w:hint="eastAsia" w:ascii="宋体" w:hAnsi="宋体" w:eastAsia="宋体" w:cs="宋体"/>
          <w:color w:val="000000"/>
          <w:sz w:val="24"/>
          <w:szCs w:val="24"/>
          <w:highlight w:val="none"/>
        </w:rPr>
        <w:t>签署日期：    年    月    日     签署日期：    年    月    日</w:t>
      </w:r>
    </w:p>
    <w:p>
      <w:pPr>
        <w:spacing w:before="156" w:beforeLines="50" w:line="580" w:lineRule="exact"/>
        <w:outlineLvl w:val="1"/>
        <w:rPr>
          <w:rFonts w:hint="eastAsia" w:ascii="宋体" w:hAnsi="宋体" w:cs="Times New Roman"/>
          <w:b/>
          <w:color w:val="000000"/>
          <w:sz w:val="24"/>
          <w:highlight w:val="none"/>
        </w:rPr>
      </w:pPr>
    </w:p>
    <w:p>
      <w:pPr>
        <w:spacing w:before="156" w:beforeLines="50" w:line="580" w:lineRule="exact"/>
        <w:outlineLvl w:val="1"/>
        <w:rPr>
          <w:rFonts w:hint="eastAsia" w:ascii="宋体" w:hAnsi="宋体" w:cs="Times New Roman"/>
          <w:b/>
          <w:color w:val="000000"/>
          <w:sz w:val="24"/>
          <w:highlight w:val="none"/>
        </w:rPr>
      </w:pPr>
    </w:p>
    <w:p>
      <w:pPr>
        <w:spacing w:before="156" w:beforeLines="50" w:line="580" w:lineRule="exact"/>
        <w:outlineLvl w:val="1"/>
        <w:rPr>
          <w:rFonts w:hint="eastAsia" w:ascii="宋体" w:hAnsi="宋体" w:cs="Times New Roman"/>
          <w:b/>
          <w:color w:val="000000"/>
          <w:sz w:val="24"/>
          <w:highlight w:val="none"/>
        </w:rPr>
      </w:pPr>
    </w:p>
    <w:p>
      <w:pPr>
        <w:spacing w:before="156" w:beforeLines="50" w:line="580" w:lineRule="exact"/>
        <w:outlineLvl w:val="1"/>
        <w:rPr>
          <w:rFonts w:hint="eastAsia" w:ascii="宋体" w:hAnsi="宋体" w:cs="Times New Roman"/>
          <w:b/>
          <w:color w:val="000000"/>
          <w:sz w:val="24"/>
          <w:highlight w:val="none"/>
        </w:rPr>
      </w:pPr>
      <w:r>
        <w:rPr>
          <w:rFonts w:hint="eastAsia" w:ascii="宋体" w:hAnsi="宋体" w:cs="Times New Roman"/>
          <w:b/>
          <w:color w:val="000000"/>
          <w:sz w:val="24"/>
          <w:highlight w:val="none"/>
        </w:rPr>
        <w:t>附件1</w:t>
      </w:r>
      <w:r>
        <w:rPr>
          <w:rFonts w:hint="eastAsia" w:ascii="宋体" w:hAnsi="宋体" w:cs="Times New Roman"/>
          <w:b/>
          <w:color w:val="000000"/>
          <w:sz w:val="24"/>
          <w:highlight w:val="none"/>
          <w:lang w:eastAsia="zh-CN"/>
        </w:rPr>
        <w:t>：</w:t>
      </w:r>
      <w:r>
        <w:rPr>
          <w:rFonts w:hint="eastAsia" w:ascii="宋体" w:hAnsi="宋体" w:cs="Times New Roman"/>
          <w:b/>
          <w:color w:val="000000"/>
          <w:sz w:val="24"/>
          <w:highlight w:val="none"/>
        </w:rPr>
        <w:t>发包通知书</w:t>
      </w:r>
    </w:p>
    <w:p>
      <w:pPr>
        <w:spacing w:before="156" w:beforeLines="50" w:line="580" w:lineRule="exact"/>
        <w:outlineLvl w:val="1"/>
        <w:rPr>
          <w:rFonts w:hint="eastAsia" w:ascii="宋体" w:hAnsi="宋体"/>
          <w:b/>
          <w:color w:val="000000"/>
          <w:sz w:val="24"/>
          <w:highlight w:val="none"/>
        </w:rPr>
      </w:pPr>
      <w:r>
        <w:rPr>
          <w:rFonts w:hint="eastAsia" w:ascii="宋体" w:hAnsi="宋体"/>
          <w:b/>
          <w:color w:val="000000"/>
          <w:sz w:val="24"/>
          <w:highlight w:val="none"/>
        </w:rPr>
        <w:t>附件2：</w:t>
      </w:r>
    </w:p>
    <w:p>
      <w:pPr>
        <w:pStyle w:val="2"/>
      </w:pP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3%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8"/>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000000"/>
          <w:kern w:val="0"/>
          <w:sz w:val="44"/>
          <w:szCs w:val="44"/>
          <w:highlight w:val="none"/>
        </w:rPr>
      </w:pPr>
      <w:r>
        <w:rPr>
          <w:rFonts w:hint="eastAsia" w:ascii="宋体" w:hAnsi="宋体" w:eastAsia="宋体" w:cs="宋体"/>
          <w:bCs/>
          <w:color w:val="000000"/>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2"/>
          <w:rFonts w:hint="eastAsia" w:ascii="宋体" w:hAnsi="宋体" w:eastAsia="宋体" w:cs="宋体"/>
          <w:b w:val="0"/>
          <w:color w:val="000000"/>
          <w:sz w:val="24"/>
          <w:szCs w:val="24"/>
          <w:highlight w:val="none"/>
          <w:u w:val="single"/>
        </w:rPr>
      </w:pP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本协议作为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7.本协议未尽事宜，依据有关法规。规章处理，法规、规章没有明确规定的，经双方协商处理解决。</w:t>
      </w:r>
    </w:p>
    <w:p>
      <w:pPr>
        <w:pStyle w:val="27"/>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四、补充条款：</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年   月   日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highlight w:val="none"/>
        </w:rPr>
        <w:t>附件</w:t>
      </w:r>
      <w:r>
        <w:rPr>
          <w:rFonts w:hint="eastAsia" w:ascii="宋体" w:hAnsi="宋体" w:eastAsia="宋体" w:cs="宋体"/>
          <w:b/>
          <w:bCs w:val="0"/>
          <w:color w:val="000000"/>
          <w:sz w:val="24"/>
          <w:highlight w:val="none"/>
          <w:lang w:val="en-US" w:eastAsia="zh-CN"/>
        </w:rPr>
        <w:t>6</w:t>
      </w:r>
      <w:r>
        <w:rPr>
          <w:rFonts w:hint="eastAsia" w:ascii="宋体" w:hAnsi="宋体" w:eastAsia="宋体" w:cs="宋体"/>
          <w:b/>
          <w:bCs w:val="0"/>
          <w:color w:val="000000"/>
          <w:sz w:val="24"/>
          <w:highlight w:val="none"/>
        </w:rPr>
        <w:t>：</w:t>
      </w:r>
      <w:r>
        <w:rPr>
          <w:rFonts w:hint="eastAsia" w:ascii="宋体" w:hAnsi="宋体" w:eastAsia="宋体" w:cs="宋体"/>
          <w:b/>
          <w:bCs w:val="0"/>
          <w:color w:val="000000"/>
          <w:sz w:val="24"/>
          <w:szCs w:val="24"/>
          <w:highlight w:val="none"/>
        </w:rPr>
        <w:t>投入工程人员架构表</w:t>
      </w:r>
    </w:p>
    <w:p>
      <w:pPr>
        <w:spacing w:line="360" w:lineRule="auto"/>
        <w:jc w:val="center"/>
        <w:outlineLvl w:val="3"/>
        <w:rPr>
          <w:rFonts w:ascii="宋体" w:hAnsi="宋体" w:cs="宋体"/>
          <w:b/>
          <w:bCs/>
          <w:sz w:val="24"/>
          <w:szCs w:val="24"/>
          <w:highlight w:val="none"/>
        </w:rPr>
      </w:pPr>
      <w:r>
        <w:rPr>
          <w:rFonts w:hint="eastAsia" w:ascii="宋体" w:hAnsi="宋体" w:cs="宋体"/>
          <w:b/>
          <w:sz w:val="24"/>
          <w:szCs w:val="24"/>
          <w:highlight w:val="none"/>
        </w:rPr>
        <w:t>拟投入工程人员配备响应表</w:t>
      </w:r>
    </w:p>
    <w:tbl>
      <w:tblPr>
        <w:tblStyle w:val="19"/>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bl>
    <w:p>
      <w:pPr>
        <w:spacing w:line="360" w:lineRule="auto"/>
        <w:rPr>
          <w:rFonts w:ascii="宋体" w:hAnsi="宋体" w:cs="宋体"/>
          <w:sz w:val="24"/>
          <w:szCs w:val="24"/>
          <w:highlight w:val="none"/>
        </w:rPr>
      </w:pPr>
      <w:r>
        <w:rPr>
          <w:rFonts w:hint="eastAsia" w:ascii="宋体" w:hAnsi="宋体" w:cs="宋体"/>
          <w:b/>
          <w:bCs/>
          <w:sz w:val="24"/>
          <w:szCs w:val="24"/>
          <w:highlight w:val="none"/>
        </w:rPr>
        <w:t>注： 本表作为合同附件，其内容必须是真实有效。</w:t>
      </w:r>
    </w:p>
    <w:p>
      <w:pPr>
        <w:pStyle w:val="7"/>
        <w:rPr>
          <w:rFonts w:hint="eastAsia"/>
        </w:rPr>
      </w:pPr>
    </w:p>
    <w:p>
      <w:pPr>
        <w:keepNext w:val="0"/>
        <w:keepLines w:val="0"/>
        <w:pageBreakBefore w:val="0"/>
        <w:widowControl w:val="0"/>
        <w:kinsoku/>
        <w:wordWrap/>
        <w:overflowPunct/>
        <w:bidi w:val="0"/>
        <w:spacing w:line="500" w:lineRule="exact"/>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highlight w:val="none"/>
        </w:rPr>
        <w:t>附件</w:t>
      </w:r>
      <w:r>
        <w:rPr>
          <w:rFonts w:hint="eastAsia" w:ascii="宋体" w:hAnsi="宋体" w:eastAsia="宋体" w:cs="宋体"/>
          <w:b/>
          <w:bCs w:val="0"/>
          <w:color w:val="000000"/>
          <w:sz w:val="24"/>
          <w:highlight w:val="none"/>
          <w:lang w:val="en-US" w:eastAsia="zh-CN"/>
        </w:rPr>
        <w:t>7</w:t>
      </w:r>
      <w:r>
        <w:rPr>
          <w:rFonts w:hint="eastAsia" w:ascii="宋体" w:hAnsi="宋体" w:eastAsia="宋体" w:cs="宋体"/>
          <w:b/>
          <w:bCs w:val="0"/>
          <w:color w:val="000000"/>
          <w:sz w:val="24"/>
          <w:szCs w:val="24"/>
          <w:highlight w:val="none"/>
        </w:rPr>
        <w:t>.工程量报价单</w:t>
      </w:r>
    </w:p>
    <w:tbl>
      <w:tblPr>
        <w:tblStyle w:val="19"/>
        <w:tblW w:w="8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45"/>
        <w:gridCol w:w="3918"/>
        <w:gridCol w:w="99"/>
        <w:gridCol w:w="1416"/>
        <w:gridCol w:w="649"/>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6" w:hRule="atLeast"/>
        </w:trPr>
        <w:tc>
          <w:tcPr>
            <w:tcW w:w="874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4963"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sz w:val="20"/>
                <w:szCs w:val="20"/>
                <w:highlight w:val="none"/>
                <w:u w:val="single"/>
                <w:lang w:val="en-US" w:eastAsia="zh-CN"/>
              </w:rPr>
              <w:t>龙归分公司三期北车道路面修复项目</w:t>
            </w:r>
          </w:p>
        </w:tc>
        <w:tc>
          <w:tcPr>
            <w:tcW w:w="15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62"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6" w:hRule="atLeast"/>
        </w:trPr>
        <w:tc>
          <w:tcPr>
            <w:tcW w:w="104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01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0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1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30327.81</w:t>
            </w: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55506.4</w:t>
            </w: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06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报价合计=1+2+3+5</w:t>
            </w:r>
          </w:p>
        </w:tc>
        <w:tc>
          <w:tcPr>
            <w:tcW w:w="20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506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0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tbl>
      <w:tblPr>
        <w:tblStyle w:val="19"/>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
        <w:gridCol w:w="1321"/>
        <w:gridCol w:w="1201"/>
        <w:gridCol w:w="1970"/>
        <w:gridCol w:w="266"/>
        <w:gridCol w:w="428"/>
        <w:gridCol w:w="830"/>
        <w:gridCol w:w="88"/>
        <w:gridCol w:w="2"/>
        <w:gridCol w:w="696"/>
        <w:gridCol w:w="789"/>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2166" w:type="dxa"/>
          <w:trHeight w:val="524" w:hRule="atLeast"/>
        </w:trPr>
        <w:tc>
          <w:tcPr>
            <w:tcW w:w="6674" w:type="dxa"/>
            <w:gridSpan w:val="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8" w:hRule="atLeast"/>
        </w:trPr>
        <w:tc>
          <w:tcPr>
            <w:tcW w:w="8840"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 w:hRule="atLeast"/>
        </w:trPr>
        <w:tc>
          <w:tcPr>
            <w:tcW w:w="506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sz w:val="20"/>
                <w:szCs w:val="20"/>
                <w:highlight w:val="none"/>
                <w:u w:val="single"/>
                <w:lang w:val="en-US" w:eastAsia="zh-CN"/>
              </w:rPr>
              <w:t>龙归分公司三期北车道路面修复项目</w:t>
            </w:r>
          </w:p>
        </w:tc>
        <w:tc>
          <w:tcPr>
            <w:tcW w:w="161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168"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6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2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0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256"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6"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6"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041001001001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拆除路面</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1.材质:沥青柏油类路面层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2.厚度:11cm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237.6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041001001002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拆除路面</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1.材质:混凝土类路面层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2.厚度:20cm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237.6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041001003001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拆除基层</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1.材质:基层拆除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2.厚度:38.2cm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237.6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040101003001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挖事故管基坑土方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2.挖土深度:5m内</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239.25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040103001001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回填砂石垫层</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1.密实度要求:压实度≥95%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2.1:3砂石垫层100厚</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13.37</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040103001002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回填中砂</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1.密实度要求:压实度≥95%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2.中粗砂回填压实</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422.66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040103002001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余方弃置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1.废弃料品种:石方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166.32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040103002002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余方弃置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1.废弃料品种:土方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239.25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040401007001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1.C20水泥混凝土注浆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040203006001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沥青混凝土</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1.沥青品种:改性SBS细粒式沥青砼AC-13C机压整平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2.厚度:40mm厚</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279.6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040203006002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沥青混凝土</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1.沥青品种:改性SBS中粒式沥青砼AC-20C机压整平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2.厚度:70mm厚</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279.6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040203003001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透层、粘层</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1.材料品种:8mmSBS改性沥青碎石封层+粘层</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279.6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040203007001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水泥混凝土</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1.C30水泥混凝土路面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2.厚度:30cm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3.水养生</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279.6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040202015001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水泥稳定碎(砾)石</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1.水泥含量:6%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2.石料规格:石粉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3.厚度:30cm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279.6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040103001003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回填方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1.填方材料品种:碎石15米*4米*3米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50.89</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粤040101006001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打拔钢板桩</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1.地上情况:综合考虑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2.桩长:12m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3.密扣拉森钢板桩:拉森Ⅲ型长度20米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4.钢板桩支撑安、拆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030611001001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开气体检测口</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1.气检测口40*40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040501002001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1.预留钢管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040501002001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1.预留钢管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粤050101016001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迁移莲雾</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1.苗木种类:莲雾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2.苗木规格:20~30cm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3.养护期:3个月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粤050101016002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迁移勒杜鹃</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1.苗木种类:勒杜鹃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2.苗木规格:高0.8~1.2m、枝径8~10mm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3.养护期:3个月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粤050101016003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迁移山管兰</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1.苗木种类:山管兰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2.苗木规格:高0.8~1.2m、枝径8~10mm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3.养护期:3个月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050102012001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铺种草皮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1.草皮种类:大叶油草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2.养护期:3个月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050101009001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种植土回(换)填</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1.回填种植土</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040103001004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回填河砂</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1.回填河砂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2.回填厚度:50mm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040204004001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路面基侧面拆装</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1.规格:600*400*100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040204004002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安砌侧(平、缘)石</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18"/>
                <w:szCs w:val="18"/>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040204002001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人行道恢复</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1.尺寸:200mm*150mm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041109006001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地上、地下设施、建筑物的临时保护设施</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1.施工围挡:彩钢板2.2m高，角钢支撑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2.单板规格:2.68*2.2m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3.围蔽天数:暂定30天</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030109011001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潜污泵</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1.潜污泵抽水</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台班</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2"/>
        <w:ind w:firstLine="0"/>
      </w:pPr>
    </w:p>
    <w:p>
      <w:pPr>
        <w:spacing w:line="360" w:lineRule="auto"/>
        <w:rPr>
          <w:rFonts w:hint="eastAsia" w:ascii="宋体" w:hAnsi="宋体" w:cs="宋体"/>
          <w:b/>
          <w:bCs/>
          <w:szCs w:val="21"/>
          <w:highlight w:val="none"/>
        </w:rPr>
      </w:pPr>
    </w:p>
    <w:p>
      <w:pPr>
        <w:pStyle w:val="25"/>
        <w:rPr>
          <w:rFonts w:hint="eastAsia" w:ascii="宋体" w:hAnsi="宋体" w:cs="宋体"/>
          <w:b/>
          <w:bCs/>
          <w:szCs w:val="21"/>
          <w:highlight w:val="none"/>
        </w:rPr>
      </w:pPr>
    </w:p>
    <w:p>
      <w:pPr>
        <w:pStyle w:val="25"/>
        <w:rPr>
          <w:rFonts w:hint="eastAsia" w:ascii="宋体" w:hAnsi="宋体" w:cs="宋体"/>
          <w:b/>
          <w:bCs/>
          <w:szCs w:val="21"/>
          <w:highlight w:val="none"/>
        </w:rPr>
      </w:pPr>
    </w:p>
    <w:tbl>
      <w:tblPr>
        <w:tblStyle w:val="19"/>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8"/>
        <w:gridCol w:w="1230"/>
        <w:gridCol w:w="1583"/>
        <w:gridCol w:w="1276"/>
        <w:gridCol w:w="461"/>
        <w:gridCol w:w="231"/>
        <w:gridCol w:w="865"/>
        <w:gridCol w:w="503"/>
        <w:gridCol w:w="343"/>
        <w:gridCol w:w="833"/>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1" w:hRule="atLeast"/>
        </w:trPr>
        <w:tc>
          <w:tcPr>
            <w:tcW w:w="89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trPr>
        <w:tc>
          <w:tcPr>
            <w:tcW w:w="513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sz w:val="20"/>
                <w:szCs w:val="20"/>
                <w:highlight w:val="none"/>
                <w:u w:val="single"/>
                <w:lang w:val="en-US" w:eastAsia="zh-CN"/>
              </w:rPr>
              <w:t>龙归分公司三期北车道路面修复项目</w:t>
            </w:r>
            <w:r>
              <w:rPr>
                <w:rFonts w:hint="eastAsia" w:ascii="宋体" w:hAnsi="宋体" w:eastAsia="宋体" w:cs="宋体"/>
                <w:i w:val="0"/>
                <w:color w:val="000000"/>
                <w:kern w:val="0"/>
                <w:sz w:val="20"/>
                <w:szCs w:val="20"/>
                <w:u w:val="none"/>
                <w:lang w:val="en-US" w:eastAsia="zh-CN" w:bidi="ar"/>
              </w:rPr>
              <w:t>工程</w:t>
            </w:r>
          </w:p>
        </w:tc>
        <w:tc>
          <w:tcPr>
            <w:tcW w:w="159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2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trPr>
        <w:tc>
          <w:tcPr>
            <w:tcW w:w="58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8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9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4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3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47"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0" w:hRule="atLeast"/>
        </w:trPr>
        <w:tc>
          <w:tcPr>
            <w:tcW w:w="5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23537.21</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32" w:hRule="atLeast"/>
        </w:trPr>
        <w:tc>
          <w:tcPr>
            <w:tcW w:w="5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粤041109009001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2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2" w:hRule="atLeast"/>
        </w:trPr>
        <w:tc>
          <w:tcPr>
            <w:tcW w:w="5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041109002001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2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1" w:hRule="atLeast"/>
        </w:trPr>
        <w:tc>
          <w:tcPr>
            <w:tcW w:w="5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041109005001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12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5" w:hRule="atLeast"/>
        </w:trPr>
        <w:tc>
          <w:tcPr>
            <w:tcW w:w="5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041108001001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2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3" w:hRule="atLeast"/>
        </w:trPr>
        <w:tc>
          <w:tcPr>
            <w:tcW w:w="5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粤041109008001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2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4" w:hRule="atLeast"/>
        </w:trPr>
        <w:tc>
          <w:tcPr>
            <w:tcW w:w="5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rPr>
        <w:tc>
          <w:tcPr>
            <w:tcW w:w="5369"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tbl>
      <w:tblPr>
        <w:tblStyle w:val="19"/>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6"/>
        <w:gridCol w:w="3395"/>
        <w:gridCol w:w="804"/>
        <w:gridCol w:w="805"/>
        <w:gridCol w:w="739"/>
        <w:gridCol w:w="703"/>
        <w:gridCol w:w="1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3" w:hRule="atLeast"/>
        </w:trPr>
        <w:tc>
          <w:tcPr>
            <w:tcW w:w="886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7" w:hRule="atLeast"/>
        </w:trPr>
        <w:tc>
          <w:tcPr>
            <w:tcW w:w="510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sz w:val="20"/>
                <w:szCs w:val="20"/>
                <w:highlight w:val="none"/>
                <w:u w:val="single"/>
                <w:lang w:val="en-US" w:eastAsia="zh-CN"/>
              </w:rPr>
              <w:t>龙归分公司三期北车道路面修复项目</w:t>
            </w:r>
            <w:r>
              <w:rPr>
                <w:rFonts w:hint="eastAsia" w:ascii="宋体" w:hAnsi="宋体" w:eastAsia="宋体" w:cs="宋体"/>
                <w:i w:val="0"/>
                <w:color w:val="000000"/>
                <w:kern w:val="0"/>
                <w:sz w:val="20"/>
                <w:szCs w:val="20"/>
                <w:u w:val="none"/>
                <w:lang w:val="en-US" w:eastAsia="zh-CN" w:bidi="ar"/>
              </w:rPr>
              <w:t>工程</w:t>
            </w:r>
          </w:p>
        </w:tc>
        <w:tc>
          <w:tcPr>
            <w:tcW w:w="154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1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1" w:hRule="atLeast"/>
        </w:trPr>
        <w:tc>
          <w:tcPr>
            <w:tcW w:w="90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3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0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44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508"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55506.40</w:t>
            </w: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7132.49</w:t>
            </w: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06"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60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08"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tbl>
      <w:tblPr>
        <w:tblStyle w:val="19"/>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2077"/>
        <w:gridCol w:w="2466"/>
        <w:gridCol w:w="1381"/>
        <w:gridCol w:w="14"/>
        <w:gridCol w:w="864"/>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6" w:hRule="atLeast"/>
        </w:trPr>
        <w:tc>
          <w:tcPr>
            <w:tcW w:w="896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2" w:hRule="atLeast"/>
        </w:trPr>
        <w:tc>
          <w:tcPr>
            <w:tcW w:w="533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sz w:val="20"/>
                <w:szCs w:val="20"/>
                <w:highlight w:val="none"/>
                <w:u w:val="single"/>
                <w:lang w:val="en-US" w:eastAsia="zh-CN"/>
              </w:rPr>
              <w:t>龙归分公司三期北车道路面修复项目</w:t>
            </w:r>
            <w:r>
              <w:rPr>
                <w:rFonts w:hint="eastAsia" w:ascii="宋体" w:hAnsi="宋体" w:eastAsia="宋体" w:cs="宋体"/>
                <w:sz w:val="20"/>
                <w:szCs w:val="20"/>
                <w:highlight w:val="none"/>
                <w:u w:val="none"/>
                <w:lang w:val="en-US" w:eastAsia="zh-CN"/>
              </w:rPr>
              <w:t>工程</w:t>
            </w:r>
          </w:p>
        </w:tc>
        <w:tc>
          <w:tcPr>
            <w:tcW w:w="13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3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6" w:hRule="atLeast"/>
        </w:trPr>
        <w:tc>
          <w:tcPr>
            <w:tcW w:w="78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7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6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8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7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7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4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652677.62</w:t>
            </w: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7589"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37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7"/>
        <w:ind w:left="0" w:leftChars="0" w:firstLine="0" w:firstLineChars="0"/>
        <w:rPr>
          <w:rFonts w:hint="eastAsia"/>
        </w:rPr>
      </w:pPr>
    </w:p>
    <w:p>
      <w:pPr>
        <w:keepNext w:val="0"/>
        <w:keepLines w:val="0"/>
        <w:pageBreakBefore w:val="0"/>
        <w:widowControl w:val="0"/>
        <w:kinsoku/>
        <w:wordWrap/>
        <w:overflowPunct/>
        <w:bidi w:val="0"/>
        <w:spacing w:line="500" w:lineRule="exact"/>
        <w:rPr>
          <w:rFonts w:hint="eastAsia" w:ascii="宋体" w:hAnsi="宋体" w:eastAsia="宋体" w:cs="宋体"/>
          <w:b/>
          <w:bCs w:val="0"/>
          <w:color w:val="000000"/>
          <w:sz w:val="24"/>
          <w:highlight w:val="none"/>
        </w:rPr>
      </w:pPr>
    </w:p>
    <w:p>
      <w:pPr>
        <w:keepNext w:val="0"/>
        <w:keepLines w:val="0"/>
        <w:pageBreakBefore w:val="0"/>
        <w:widowControl w:val="0"/>
        <w:kinsoku/>
        <w:wordWrap/>
        <w:overflowPunct/>
        <w:bidi w:val="0"/>
        <w:spacing w:line="500" w:lineRule="exact"/>
        <w:rPr>
          <w:rFonts w:hint="default"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highlight w:val="none"/>
        </w:rPr>
        <w:t>附件</w:t>
      </w:r>
      <w:r>
        <w:rPr>
          <w:rFonts w:hint="eastAsia" w:ascii="宋体" w:hAnsi="宋体" w:eastAsia="宋体" w:cs="宋体"/>
          <w:b/>
          <w:bCs w:val="0"/>
          <w:color w:val="000000"/>
          <w:sz w:val="24"/>
          <w:highlight w:val="none"/>
          <w:lang w:val="en-US" w:eastAsia="zh-CN"/>
        </w:rPr>
        <w:t>8</w:t>
      </w:r>
      <w:r>
        <w:rPr>
          <w:rFonts w:hint="eastAsia" w:ascii="宋体" w:hAnsi="宋体" w:eastAsia="宋体" w:cs="宋体"/>
          <w:b/>
          <w:bCs w:val="0"/>
          <w:color w:val="000000"/>
          <w:sz w:val="24"/>
          <w:szCs w:val="24"/>
          <w:highlight w:val="none"/>
        </w:rPr>
        <w:t>.</w:t>
      </w:r>
      <w:r>
        <w:rPr>
          <w:rFonts w:hint="eastAsia" w:ascii="宋体" w:hAnsi="宋体" w:eastAsia="宋体" w:cs="宋体"/>
          <w:b/>
          <w:bCs w:val="0"/>
          <w:color w:val="000000"/>
          <w:sz w:val="24"/>
          <w:szCs w:val="24"/>
          <w:highlight w:val="none"/>
          <w:lang w:val="en-US" w:eastAsia="zh-CN"/>
        </w:rPr>
        <w:t>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2"/>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2"/>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r>
        <w:rPr>
          <w:rFonts w:hint="eastAsia" w:ascii="仿宋" w:hAnsi="仿宋" w:eastAsia="仿宋" w:cs="仿宋"/>
          <w:sz w:val="24"/>
          <w:lang w:val="en-US" w:eastAsia="zh-CN"/>
        </w:rPr>
        <w:t>效力。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甲方门岗防控要求</w:t>
      </w:r>
      <w:r>
        <w:rPr>
          <w:rFonts w:hint="eastAsia" w:ascii="仿宋" w:hAnsi="仿宋" w:eastAsia="仿宋" w:cs="仿宋"/>
          <w:sz w:val="24"/>
          <w:lang w:val="en-US" w:eastAsia="zh-CN"/>
        </w:rPr>
        <w:t>进行疫苗接种，进厂前现场抗原阴性证明，鼓励进行核酸检测，未满足相关要求的人员甲方有权限制进入厂区。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FF0000"/>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（一）乙方人员按属地疫情防控指挥部门管控要求，若因瞒报、虚报所造成的一切后果由乙方承担；</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27"/>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u w:val="single"/>
        </w:rPr>
      </w:pPr>
      <w:r>
        <w:rPr>
          <w:rFonts w:hint="eastAsia" w:ascii="仿宋" w:hAnsi="仿宋" w:eastAsia="仿宋" w:cs="仿宋"/>
          <w:sz w:val="24"/>
          <w:u w:val="single"/>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pStyle w:val="7"/>
        <w:rPr>
          <w:rFonts w:hint="default"/>
          <w:lang w:val="en-US" w:eastAsia="zh-CN"/>
        </w:rPr>
      </w:pPr>
    </w:p>
    <w:p>
      <w:pPr>
        <w:pStyle w:val="7"/>
        <w:ind w:left="0" w:leftChars="0" w:firstLine="0" w:firstLineChars="0"/>
        <w:rPr>
          <w:rFonts w:hint="eastAsia"/>
        </w:rPr>
      </w:pPr>
    </w:p>
    <w:p>
      <w:pPr>
        <w:spacing w:line="400" w:lineRule="atLeast"/>
        <w:jc w:val="both"/>
        <w:rPr>
          <w:rFonts w:hint="eastAsia" w:ascii="宋体" w:hAnsi="宋体" w:cs="宋体"/>
          <w:b/>
          <w:bCs/>
          <w:sz w:val="48"/>
          <w:szCs w:val="48"/>
        </w:rPr>
      </w:pPr>
    </w:p>
    <w:p>
      <w:pPr>
        <w:pStyle w:val="4"/>
        <w:jc w:val="both"/>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highlight w:val="none"/>
        </w:rPr>
      </w:pPr>
      <w:r>
        <w:rPr>
          <w:highlight w:val="none"/>
        </w:rPr>
        <mc:AlternateContent>
          <mc:Choice Requires="wps">
            <w:drawing>
              <wp:anchor distT="0" distB="0" distL="114300" distR="114300" simplePos="0" relativeHeight="251677696" behindDoc="0" locked="0" layoutInCell="1" allowOverlap="1">
                <wp:simplePos x="0" y="0"/>
                <wp:positionH relativeFrom="column">
                  <wp:posOffset>2291080</wp:posOffset>
                </wp:positionH>
                <wp:positionV relativeFrom="paragraph">
                  <wp:posOffset>294005</wp:posOffset>
                </wp:positionV>
                <wp:extent cx="958850" cy="0"/>
                <wp:effectExtent l="0" t="0" r="0" b="0"/>
                <wp:wrapNone/>
                <wp:docPr id="2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80.4pt;margin-top:23.15pt;height:0pt;width:75.5pt;z-index:251677696;mso-width-relative:page;mso-height-relative:page;" filled="f" stroked="t" coordsize="21600,21600" o:gfxdata="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BR8GNYAAAAJAQAADwAAAAAAAAABACAAAAAiAAAAZHJzL2Rvd25yZXYueG1sUEsB&#10;AhQAFAAAAAgAh07iQJOKpOv3AQAA8gMAAA4AAAAAAAAAAQAgAAAAJQEAAGRycy9lMm9Eb2MueG1s&#10;UEsFBgAAAAAGAAYAWQEAAI4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6672" behindDoc="0" locked="0" layoutInCell="1" allowOverlap="1">
                <wp:simplePos x="0" y="0"/>
                <wp:positionH relativeFrom="column">
                  <wp:posOffset>2329815</wp:posOffset>
                </wp:positionH>
                <wp:positionV relativeFrom="paragraph">
                  <wp:posOffset>750570</wp:posOffset>
                </wp:positionV>
                <wp:extent cx="958850" cy="0"/>
                <wp:effectExtent l="0" t="0" r="0" b="0"/>
                <wp:wrapNone/>
                <wp:docPr id="1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83.45pt;margin-top:59.1pt;height:0pt;width:75.5pt;z-index:251676672;mso-width-relative:page;mso-height-relative:page;" filled="f" stroked="t" coordsize="21600,21600" o:gfxdata="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6pGbtcAAAALAQAADwAAAAAAAAABACAAAAAiAAAAZHJzL2Rvd25yZXYueG1sUEsB&#10;AhQAFAAAAAgAh07iQLgCNWz2AQAA8gMAAA4AAAAAAAAAAQAgAAAAJgEAAGRycy9lMm9Eb2MueG1s&#10;UEsFBgAAAAAGAAYAWQEAAI4FAAAAAA==&#10;">
                <v:fill on="f" focussize="0,0"/>
                <v:stroke color="#000000" joinstyle="round"/>
                <v:imagedata o:title=""/>
                <o:lock v:ext="edit" aspectratio="f"/>
              </v:shape>
            </w:pict>
          </mc:Fallback>
        </mc:AlternateContent>
      </w:r>
      <w:r>
        <w:rPr>
          <w:rFonts w:hint="eastAsia"/>
          <w:highlight w:val="none"/>
        </w:rPr>
        <w:t>第七章</w:t>
      </w:r>
    </w:p>
    <w:p>
      <w:pPr>
        <w:pStyle w:val="27"/>
        <w:rPr>
          <w:highlight w:val="none"/>
        </w:rPr>
      </w:pPr>
    </w:p>
    <w:p>
      <w:pPr>
        <w:pStyle w:val="4"/>
        <w:rPr>
          <w:highlight w:val="none"/>
        </w:rPr>
      </w:pPr>
      <w:r>
        <w:rPr>
          <w:rFonts w:hint="eastAsia"/>
          <w:highlight w:val="none"/>
        </w:rPr>
        <w:t>响应文件</w:t>
      </w:r>
      <w:r>
        <w:rPr>
          <w:rFonts w:hint="eastAsia"/>
          <w:highlight w:val="none"/>
          <w:lang w:val="en-US" w:eastAsia="zh-CN"/>
        </w:rPr>
        <w:t>格式要求</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sz w:val="30"/>
          <w:szCs w:val="30"/>
          <w:highlight w:val="none"/>
        </w:rPr>
      </w:pP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bookmarkEnd w:id="85"/>
    <w:bookmarkEnd w:id="86"/>
    <w:bookmarkEnd w:id="87"/>
    <w:bookmarkEnd w:id="88"/>
    <w:bookmarkEnd w:id="89"/>
    <w:bookmarkEnd w:id="90"/>
    <w:bookmarkEnd w:id="91"/>
    <w:bookmarkEnd w:id="92"/>
    <w:bookmarkEnd w:id="93"/>
    <w:bookmarkEnd w:id="94"/>
    <w:bookmarkEnd w:id="95"/>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98" w:name="_Toc87616389"/>
      <w:bookmarkStart w:id="99" w:name="_Toc88209952"/>
      <w:r>
        <w:rPr>
          <w:rFonts w:hint="eastAsia" w:ascii="仿宋_GB2312" w:eastAsia="仿宋_GB2312"/>
          <w:color w:val="auto"/>
          <w:sz w:val="28"/>
          <w:szCs w:val="28"/>
          <w:highlight w:val="none"/>
        </w:rPr>
        <w:t>1.响应函</w:t>
      </w:r>
      <w:bookmarkEnd w:id="98"/>
      <w:bookmarkEnd w:id="99"/>
    </w:p>
    <w:p>
      <w:pPr>
        <w:spacing w:line="600" w:lineRule="exact"/>
        <w:rPr>
          <w:rFonts w:hint="eastAsia" w:ascii="仿宋_GB2312" w:eastAsia="仿宋_GB2312"/>
          <w:color w:val="auto"/>
          <w:sz w:val="28"/>
          <w:szCs w:val="28"/>
          <w:highlight w:val="none"/>
        </w:rPr>
      </w:pPr>
      <w:bookmarkStart w:id="100" w:name="_Toc87616390"/>
      <w:bookmarkStart w:id="101" w:name="_Toc88209953"/>
      <w:r>
        <w:rPr>
          <w:rFonts w:hint="eastAsia" w:ascii="仿宋_GB2312" w:eastAsia="仿宋_GB2312"/>
          <w:color w:val="auto"/>
          <w:sz w:val="28"/>
          <w:szCs w:val="28"/>
          <w:highlight w:val="none"/>
        </w:rPr>
        <w:t>2.法定代表人证明或授权委托书</w:t>
      </w:r>
      <w:bookmarkEnd w:id="100"/>
      <w:bookmarkEnd w:id="101"/>
      <w:bookmarkStart w:id="102" w:name="_Toc87616393"/>
      <w:bookmarkStart w:id="103"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02"/>
      <w:bookmarkEnd w:id="103"/>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04" w:name="_Toc6313"/>
      <w:bookmarkStart w:id="105" w:name="_Toc28619645"/>
      <w:bookmarkStart w:id="106" w:name="_Toc12665"/>
      <w:bookmarkStart w:id="107" w:name="_Toc87616394"/>
      <w:bookmarkStart w:id="108" w:name="_Toc88209957"/>
      <w:r>
        <w:rPr>
          <w:rFonts w:hint="eastAsia" w:asciiTheme="minorEastAsia" w:hAnsiTheme="minorEastAsia" w:eastAsiaTheme="minorEastAsia"/>
          <w:color w:val="auto"/>
          <w:sz w:val="28"/>
          <w:szCs w:val="28"/>
          <w:highlight w:val="none"/>
        </w:rPr>
        <w:t>1.响应函</w:t>
      </w:r>
      <w:bookmarkEnd w:id="104"/>
      <w:bookmarkEnd w:id="105"/>
      <w:bookmarkEnd w:id="106"/>
      <w:bookmarkEnd w:id="107"/>
      <w:bookmarkEnd w:id="10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09" w:name="_Toc22527"/>
      <w:bookmarkStart w:id="110" w:name="_Toc29833"/>
      <w:bookmarkStart w:id="111" w:name="_Toc87616395"/>
      <w:bookmarkStart w:id="112"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09"/>
      <w:bookmarkEnd w:id="110"/>
      <w:bookmarkEnd w:id="111"/>
      <w:bookmarkEnd w:id="112"/>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29"/>
        <w:snapToGrid w:val="0"/>
        <w:spacing w:after="0" w:line="600" w:lineRule="exact"/>
        <w:jc w:val="both"/>
        <w:rPr>
          <w:rFonts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28"/>
          <w:szCs w:val="28"/>
          <w:highlight w:val="none"/>
        </w:rPr>
        <w:t xml:space="preserve">   供应商名称：</w:t>
      </w:r>
      <w:r>
        <w:rPr>
          <w:rFonts w:hint="eastAsia" w:ascii="仿宋_GB2312" w:hAnsi="宋体" w:eastAsia="仿宋_GB2312" w:cs="Times New Roman"/>
          <w:color w:val="auto"/>
          <w:sz w:val="28"/>
          <w:szCs w:val="28"/>
          <w:highlight w:val="none"/>
          <w:u w:val="single"/>
        </w:rPr>
        <w:t xml:space="preserve">                          </w:t>
      </w:r>
    </w:p>
    <w:p>
      <w:pPr>
        <w:pStyle w:val="11"/>
        <w:snapToGrid w:val="0"/>
        <w:spacing w:line="600" w:lineRule="exact"/>
        <w:rPr>
          <w:rFonts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rPr>
        <w:t xml:space="preserve">     单位性质：</w:t>
      </w:r>
      <w:r>
        <w:rPr>
          <w:rFonts w:hint="eastAsia" w:ascii="仿宋_GB2312" w:hAnsi="宋体" w:eastAsia="仿宋_GB2312" w:cs="Times New Roman"/>
          <w:color w:val="auto"/>
          <w:sz w:val="28"/>
          <w:szCs w:val="28"/>
          <w:highlight w:val="none"/>
          <w:u w:val="single"/>
        </w:rPr>
        <w:t xml:space="preserve">                            </w:t>
      </w:r>
    </w:p>
    <w:p>
      <w:pPr>
        <w:pStyle w:val="30"/>
        <w:snapToGrid w:val="0"/>
        <w:spacing w:after="0" w:line="600" w:lineRule="exact"/>
        <w:ind w:firstLine="700" w:firstLineChars="250"/>
        <w:rPr>
          <w:rFonts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rPr>
        <w:t>地    址：</w:t>
      </w:r>
      <w:r>
        <w:rPr>
          <w:rFonts w:hint="eastAsia" w:ascii="仿宋_GB2312" w:hAnsi="宋体" w:eastAsia="仿宋_GB2312" w:cs="Times New Roman"/>
          <w:color w:val="auto"/>
          <w:sz w:val="28"/>
          <w:szCs w:val="28"/>
          <w:highlight w:val="none"/>
          <w:u w:val="single"/>
        </w:rPr>
        <w:t xml:space="preserve">                            </w:t>
      </w:r>
    </w:p>
    <w:p>
      <w:pPr>
        <w:pStyle w:val="11"/>
        <w:snapToGrid w:val="0"/>
        <w:spacing w:line="600" w:lineRule="exact"/>
        <w:ind w:firstLine="719" w:firstLineChars="257"/>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成立时间：</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年</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月</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日</w:t>
      </w:r>
    </w:p>
    <w:p>
      <w:pPr>
        <w:pStyle w:val="11"/>
        <w:snapToGrid w:val="0"/>
        <w:spacing w:line="600" w:lineRule="exact"/>
        <w:ind w:firstLine="719" w:firstLineChars="257"/>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经营期限：</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 xml:space="preserve">   </w:t>
      </w:r>
    </w:p>
    <w:p>
      <w:pPr>
        <w:pStyle w:val="11"/>
        <w:snapToGrid w:val="0"/>
        <w:spacing w:line="600" w:lineRule="exact"/>
        <w:ind w:firstLine="719" w:firstLineChars="257"/>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姓名：</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 xml:space="preserve"> 性别：</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 xml:space="preserve"> 年龄：</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 xml:space="preserve"> 身份证号码：</w:t>
      </w:r>
      <w:r>
        <w:rPr>
          <w:rFonts w:hint="eastAsia" w:ascii="仿宋_GB2312" w:hAnsi="宋体" w:eastAsia="仿宋_GB2312" w:cs="Times New Roman"/>
          <w:color w:val="auto"/>
          <w:sz w:val="28"/>
          <w:szCs w:val="28"/>
          <w:highlight w:val="none"/>
          <w:u w:val="single"/>
        </w:rPr>
        <w:t xml:space="preserve">          </w:t>
      </w:r>
    </w:p>
    <w:p>
      <w:pPr>
        <w:pStyle w:val="11"/>
        <w:snapToGrid w:val="0"/>
        <w:spacing w:line="600" w:lineRule="exact"/>
        <w:ind w:firstLine="719" w:firstLineChars="257"/>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职务：</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系</w:t>
      </w:r>
      <w:r>
        <w:rPr>
          <w:rFonts w:hint="eastAsia" w:ascii="仿宋_GB2312" w:hAnsi="宋体" w:eastAsia="仿宋_GB2312" w:cs="Times New Roman"/>
          <w:color w:val="auto"/>
          <w:sz w:val="28"/>
          <w:szCs w:val="28"/>
          <w:highlight w:val="none"/>
          <w:u w:val="single"/>
        </w:rPr>
        <w:t xml:space="preserve">     (供应商名称)       </w:t>
      </w:r>
      <w:r>
        <w:rPr>
          <w:rFonts w:hint="eastAsia" w:ascii="仿宋_GB2312" w:hAnsi="宋体" w:eastAsia="仿宋_GB2312" w:cs="Times New Roman"/>
          <w:color w:val="auto"/>
          <w:sz w:val="28"/>
          <w:szCs w:val="28"/>
          <w:highlight w:val="none"/>
        </w:rPr>
        <w:t xml:space="preserve"> 的法定代表人。</w:t>
      </w:r>
    </w:p>
    <w:p>
      <w:pPr>
        <w:pStyle w:val="11"/>
        <w:snapToGrid w:val="0"/>
        <w:spacing w:line="600" w:lineRule="exact"/>
        <w:ind w:firstLine="719" w:firstLineChars="257"/>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特此证明。</w:t>
      </w:r>
    </w:p>
    <w:p>
      <w:pPr>
        <w:adjustRightInd w:val="0"/>
        <w:snapToGrid w:val="0"/>
        <w:spacing w:line="600" w:lineRule="exact"/>
        <w:ind w:firstLine="655" w:firstLineChars="234"/>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附：法定代表人身份证(正反两面)复印件</w:t>
      </w:r>
    </w:p>
    <w:p>
      <w:pPr>
        <w:pStyle w:val="11"/>
        <w:snapToGrid w:val="0"/>
        <w:spacing w:line="600" w:lineRule="exact"/>
        <w:ind w:firstLine="3907" w:firstLineChars="1221"/>
        <w:rPr>
          <w:rFonts w:ascii="仿宋_GB2312" w:hAnsi="宋体" w:eastAsia="仿宋_GB2312" w:cs="Times New Roman"/>
          <w:color w:val="auto"/>
          <w:sz w:val="32"/>
          <w:szCs w:val="32"/>
          <w:highlight w:val="none"/>
        </w:rPr>
      </w:pPr>
    </w:p>
    <w:p>
      <w:pPr>
        <w:pStyle w:val="11"/>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1"/>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13" w:name="_Toc8086"/>
      <w:bookmarkStart w:id="114" w:name="_Toc88209963"/>
      <w:bookmarkStart w:id="115" w:name="_Toc87616400"/>
      <w:bookmarkStart w:id="116"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13"/>
      <w:bookmarkEnd w:id="114"/>
      <w:bookmarkEnd w:id="115"/>
      <w:bookmarkEnd w:id="11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0"/>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17"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17"/>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广州市净水有限公司龙归分公司三期北车道路面修复项目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pStyle w:val="2"/>
        <w:ind w:firstLine="0"/>
        <w:rPr>
          <w:rFonts w:hint="eastAsia"/>
          <w:color w:val="auto"/>
          <w:highlight w:val="none"/>
          <w:lang w:eastAsia="zh-CN"/>
        </w:rPr>
      </w:pP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19"/>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7"/>
        </w:numPr>
        <w:rPr>
          <w:rFonts w:hint="eastAsia" w:asciiTheme="minorEastAsia" w:hAnsiTheme="minorEastAsia" w:eastAsiaTheme="minorEastAsia"/>
          <w:color w:val="auto"/>
          <w:sz w:val="28"/>
          <w:szCs w:val="28"/>
          <w:highlight w:val="none"/>
        </w:rPr>
      </w:pPr>
      <w:bookmarkStart w:id="118" w:name="_Toc19423"/>
      <w:bookmarkStart w:id="119" w:name="_Toc32430"/>
      <w:r>
        <w:rPr>
          <w:rFonts w:hint="eastAsia" w:asciiTheme="minorEastAsia" w:hAnsiTheme="minorEastAsia" w:eastAsiaTheme="minorEastAsia"/>
          <w:color w:val="auto"/>
          <w:sz w:val="28"/>
          <w:szCs w:val="28"/>
          <w:highlight w:val="none"/>
        </w:rPr>
        <w:t>报价表</w:t>
      </w:r>
      <w:bookmarkEnd w:id="118"/>
      <w:bookmarkEnd w:id="119"/>
    </w:p>
    <w:p>
      <w:pPr>
        <w:widowControl w:val="0"/>
        <w:numPr>
          <w:ilvl w:val="0"/>
          <w:numId w:val="0"/>
        </w:numPr>
        <w:jc w:val="both"/>
      </w:pPr>
    </w:p>
    <w:p>
      <w:pPr>
        <w:spacing w:line="360" w:lineRule="auto"/>
        <w:rPr>
          <w:rFonts w:hint="eastAsia" w:ascii="宋体" w:hAnsi="宋体" w:cs="宋体"/>
          <w:b/>
          <w:bCs/>
          <w:szCs w:val="21"/>
          <w:highlight w:val="none"/>
        </w:rPr>
      </w:pPr>
      <w:bookmarkStart w:id="120" w:name="_Toc6058"/>
      <w:bookmarkStart w:id="121" w:name="_Toc16386"/>
      <w:bookmarkStart w:id="122" w:name="_Toc88209965"/>
      <w:bookmarkStart w:id="123" w:name="_Toc87616402"/>
      <w:r>
        <w:rPr>
          <w:rFonts w:hint="eastAsia" w:ascii="宋体" w:hAnsi="宋体" w:cs="宋体"/>
          <w:b/>
          <w:bCs/>
          <w:szCs w:val="21"/>
          <w:highlight w:val="none"/>
        </w:rPr>
        <w:t>工程量清单报价</w:t>
      </w:r>
    </w:p>
    <w:tbl>
      <w:tblPr>
        <w:tblStyle w:val="19"/>
        <w:tblW w:w="8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45"/>
        <w:gridCol w:w="3918"/>
        <w:gridCol w:w="99"/>
        <w:gridCol w:w="1416"/>
        <w:gridCol w:w="649"/>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6" w:hRule="atLeast"/>
        </w:trPr>
        <w:tc>
          <w:tcPr>
            <w:tcW w:w="874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4963"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sz w:val="20"/>
                <w:szCs w:val="20"/>
                <w:highlight w:val="none"/>
                <w:u w:val="single"/>
              </w:rPr>
              <w:t>龙归分公司三期北车道路面修复项目</w:t>
            </w:r>
          </w:p>
        </w:tc>
        <w:tc>
          <w:tcPr>
            <w:tcW w:w="15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62"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6" w:hRule="atLeast"/>
        </w:trPr>
        <w:tc>
          <w:tcPr>
            <w:tcW w:w="104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01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0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1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22360.35</w:t>
            </w: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52731.08</w:t>
            </w: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06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报价合计=1+2+3+5</w:t>
            </w:r>
          </w:p>
        </w:tc>
        <w:tc>
          <w:tcPr>
            <w:tcW w:w="20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506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0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tbl>
      <w:tblPr>
        <w:tblStyle w:val="19"/>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
        <w:gridCol w:w="1321"/>
        <w:gridCol w:w="1201"/>
        <w:gridCol w:w="1970"/>
        <w:gridCol w:w="266"/>
        <w:gridCol w:w="428"/>
        <w:gridCol w:w="830"/>
        <w:gridCol w:w="88"/>
        <w:gridCol w:w="2"/>
        <w:gridCol w:w="696"/>
        <w:gridCol w:w="789"/>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2166" w:type="dxa"/>
          <w:trHeight w:val="524" w:hRule="atLeast"/>
        </w:trPr>
        <w:tc>
          <w:tcPr>
            <w:tcW w:w="6674" w:type="dxa"/>
            <w:gridSpan w:val="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8" w:hRule="atLeast"/>
        </w:trPr>
        <w:tc>
          <w:tcPr>
            <w:tcW w:w="8840"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 w:hRule="atLeast"/>
        </w:trPr>
        <w:tc>
          <w:tcPr>
            <w:tcW w:w="506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sz w:val="20"/>
                <w:szCs w:val="20"/>
                <w:highlight w:val="none"/>
                <w:u w:val="single"/>
              </w:rPr>
              <w:t>龙归分公司三期北车道路面修复项目</w:t>
            </w:r>
            <w:r>
              <w:rPr>
                <w:rFonts w:hint="eastAsia" w:ascii="宋体" w:hAnsi="宋体" w:eastAsia="宋体" w:cs="宋体"/>
                <w:i w:val="0"/>
                <w:color w:val="000000"/>
                <w:kern w:val="0"/>
                <w:sz w:val="20"/>
                <w:szCs w:val="20"/>
                <w:u w:val="none"/>
                <w:lang w:val="en-US" w:eastAsia="zh-CN" w:bidi="ar"/>
              </w:rPr>
              <w:t>工程</w:t>
            </w:r>
          </w:p>
        </w:tc>
        <w:tc>
          <w:tcPr>
            <w:tcW w:w="161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168"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6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2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0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256"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6"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6"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041001001001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拆除路面</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1.材质:沥青柏油类路面层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2.厚度:11cm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237.6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041001001002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拆除路面</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1.材质:混凝土类路面层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2.厚度:20cm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237.6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041001003001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拆除基层</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1.材质:基层拆除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2.厚度:38.2cm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237.6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040101003001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挖事故管基坑土方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2.挖土深度:5m内</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239.25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040103001001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回填砂石垫层</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1.密实度要求:压实度≥95%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2.1:3砂石垫层100厚</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13.37</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040103001002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回填中砂</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1.密实度要求:压实度≥95%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2.中粗砂回填压实</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422.66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040103002001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余方弃置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1.废弃料品种:石方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166.32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040103002002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余方弃置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1.废弃料品种:土方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2.运距:20km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239.25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040401007001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1.C20水泥混凝土注浆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040203006001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沥青混凝土</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1.沥青品种:改性SBS细粒式沥青砼AC-13C机压整平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2.厚度:40mm厚</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279.6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040203006002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沥青混凝土</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1.沥青品种:改性SBS中粒式沥青砼AC-20C机压整平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2.厚度:70mm厚</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279.6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040203003001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透层、粘层</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1.材料品种:8mmSBS改性沥青碎石封层+粘层</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279.6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040203007001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水泥混凝土</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1.C30水泥混凝土路面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2.厚度:30cm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3.水养生</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279.6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040202015001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水泥稳定碎(砾)石</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1.水泥含量:6%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2.石料规格:石粉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3.厚度:30cm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279.6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040103001003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回填方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1.填方材料品种:碎石15米*4米*3米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50.89</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粤040101006001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打拔钢板桩</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1.地上情况:综合考虑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2.桩长:12m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3.密扣拉森钢板桩:拉森Ⅲ型长度20米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4.钢板桩支撑安、拆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030611001001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开气体检测口</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1.气检测口40*40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040501002001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1.预留钢管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040501002001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1.预留钢管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粤050101016001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迁移莲雾</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1.苗木种类:莲雾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2.苗木规格:20~30cm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3.养护期:3个月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粤050101016002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迁移勒杜鹃</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1.苗木种类:勒杜鹃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2.苗木规格:高0.8~1.2m、枝径8~10mm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3.养护期:3个月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粤050101016003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迁移山管兰</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1.苗木种类:山管兰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2.苗木规格:高0.8~1.2m、枝径8~10mm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3.养护期:3个月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050102012001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铺种草皮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1.草皮种类:大叶油草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2.养护期:3个月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050101009001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种植土回(换)填</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1.回填种植土</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040103001004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回填河砂</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1.回填河砂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2.回填厚度:50mm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040204004001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路面基侧面拆装</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1.规格:600*400*100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040204004002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安砌侧(平、缘)石</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18"/>
                <w:szCs w:val="18"/>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040204002001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人行道恢复</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1.尺寸:200mm*150mm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041109006001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地上、地下设施、建筑物的临时保护设施</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1.施工围挡:彩钢板2.2m高，角钢支撑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2.单板规格:2.68*2.2m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3.围蔽天数:暂定30天</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030109011001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潜污泵</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1.潜污泵抽水</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台班</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2"/>
        <w:ind w:firstLine="0"/>
      </w:pPr>
    </w:p>
    <w:p>
      <w:pPr>
        <w:spacing w:line="360" w:lineRule="auto"/>
        <w:rPr>
          <w:rFonts w:hint="eastAsia" w:ascii="宋体" w:hAnsi="宋体" w:cs="宋体"/>
          <w:b/>
          <w:bCs/>
          <w:szCs w:val="21"/>
          <w:highlight w:val="none"/>
        </w:rPr>
      </w:pPr>
    </w:p>
    <w:tbl>
      <w:tblPr>
        <w:tblStyle w:val="19"/>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8"/>
        <w:gridCol w:w="1230"/>
        <w:gridCol w:w="1583"/>
        <w:gridCol w:w="1276"/>
        <w:gridCol w:w="502"/>
        <w:gridCol w:w="190"/>
        <w:gridCol w:w="865"/>
        <w:gridCol w:w="503"/>
        <w:gridCol w:w="343"/>
        <w:gridCol w:w="833"/>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1" w:hRule="atLeast"/>
        </w:trPr>
        <w:tc>
          <w:tcPr>
            <w:tcW w:w="89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trPr>
        <w:tc>
          <w:tcPr>
            <w:tcW w:w="5179"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sz w:val="20"/>
                <w:szCs w:val="20"/>
                <w:highlight w:val="none"/>
                <w:u w:val="single"/>
              </w:rPr>
              <w:t>龙归分公司三期北车道路面修复项目</w:t>
            </w:r>
            <w:r>
              <w:rPr>
                <w:rFonts w:hint="eastAsia" w:ascii="宋体" w:hAnsi="宋体" w:eastAsia="宋体" w:cs="宋体"/>
                <w:i w:val="0"/>
                <w:color w:val="000000"/>
                <w:kern w:val="0"/>
                <w:sz w:val="20"/>
                <w:szCs w:val="20"/>
                <w:u w:val="none"/>
                <w:lang w:val="en-US" w:eastAsia="zh-CN" w:bidi="ar"/>
              </w:rPr>
              <w:t>工程</w:t>
            </w:r>
          </w:p>
        </w:tc>
        <w:tc>
          <w:tcPr>
            <w:tcW w:w="155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2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trPr>
        <w:tc>
          <w:tcPr>
            <w:tcW w:w="58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8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9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4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3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47"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0" w:hRule="atLeast"/>
        </w:trPr>
        <w:tc>
          <w:tcPr>
            <w:tcW w:w="5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22360.35</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32" w:hRule="atLeast"/>
        </w:trPr>
        <w:tc>
          <w:tcPr>
            <w:tcW w:w="5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粤041109009001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2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2" w:hRule="atLeast"/>
        </w:trPr>
        <w:tc>
          <w:tcPr>
            <w:tcW w:w="5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041109002001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2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1" w:hRule="atLeast"/>
        </w:trPr>
        <w:tc>
          <w:tcPr>
            <w:tcW w:w="5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041109005001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12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5" w:hRule="atLeast"/>
        </w:trPr>
        <w:tc>
          <w:tcPr>
            <w:tcW w:w="5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041108001001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2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3" w:hRule="atLeast"/>
        </w:trPr>
        <w:tc>
          <w:tcPr>
            <w:tcW w:w="5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粤041109008001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2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4" w:hRule="atLeast"/>
        </w:trPr>
        <w:tc>
          <w:tcPr>
            <w:tcW w:w="5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rPr>
        <w:tc>
          <w:tcPr>
            <w:tcW w:w="5369"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6"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7"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tbl>
      <w:tblPr>
        <w:tblStyle w:val="19"/>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6"/>
        <w:gridCol w:w="3395"/>
        <w:gridCol w:w="804"/>
        <w:gridCol w:w="805"/>
        <w:gridCol w:w="739"/>
        <w:gridCol w:w="703"/>
        <w:gridCol w:w="1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3" w:hRule="atLeast"/>
        </w:trPr>
        <w:tc>
          <w:tcPr>
            <w:tcW w:w="886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7" w:hRule="atLeast"/>
        </w:trPr>
        <w:tc>
          <w:tcPr>
            <w:tcW w:w="510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sz w:val="20"/>
                <w:szCs w:val="20"/>
                <w:highlight w:val="none"/>
                <w:u w:val="single"/>
              </w:rPr>
              <w:t>龙归分公司三期北车道路面修复项目</w:t>
            </w:r>
            <w:r>
              <w:rPr>
                <w:rFonts w:hint="eastAsia" w:ascii="宋体" w:hAnsi="宋体" w:eastAsia="宋体" w:cs="宋体"/>
                <w:i w:val="0"/>
                <w:color w:val="000000"/>
                <w:kern w:val="0"/>
                <w:sz w:val="20"/>
                <w:szCs w:val="20"/>
                <w:u w:val="none"/>
                <w:lang w:val="en-US" w:eastAsia="zh-CN" w:bidi="ar"/>
              </w:rPr>
              <w:t>工程</w:t>
            </w:r>
          </w:p>
        </w:tc>
        <w:tc>
          <w:tcPr>
            <w:tcW w:w="154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1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1" w:hRule="atLeast"/>
        </w:trPr>
        <w:tc>
          <w:tcPr>
            <w:tcW w:w="90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3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0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44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508"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52731.08</w:t>
            </w: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7132.49</w:t>
            </w: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06"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60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08"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tbl>
      <w:tblPr>
        <w:tblStyle w:val="19"/>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2077"/>
        <w:gridCol w:w="2466"/>
        <w:gridCol w:w="1381"/>
        <w:gridCol w:w="14"/>
        <w:gridCol w:w="864"/>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6" w:hRule="atLeast"/>
        </w:trPr>
        <w:tc>
          <w:tcPr>
            <w:tcW w:w="896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2" w:hRule="atLeast"/>
        </w:trPr>
        <w:tc>
          <w:tcPr>
            <w:tcW w:w="533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sz w:val="20"/>
                <w:szCs w:val="20"/>
                <w:highlight w:val="none"/>
                <w:u w:val="single"/>
              </w:rPr>
              <w:t>龙归分公司三期北车道路面修复项目</w:t>
            </w:r>
            <w:r>
              <w:rPr>
                <w:rFonts w:hint="eastAsia" w:ascii="宋体" w:hAnsi="宋体" w:eastAsia="宋体" w:cs="宋体"/>
                <w:i w:val="0"/>
                <w:color w:val="000000"/>
                <w:kern w:val="0"/>
                <w:sz w:val="20"/>
                <w:szCs w:val="20"/>
                <w:u w:val="none"/>
                <w:lang w:val="en-US" w:eastAsia="zh-CN" w:bidi="ar"/>
              </w:rPr>
              <w:t>工程</w:t>
            </w:r>
          </w:p>
        </w:tc>
        <w:tc>
          <w:tcPr>
            <w:tcW w:w="13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3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atLeast"/>
        </w:trPr>
        <w:tc>
          <w:tcPr>
            <w:tcW w:w="78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7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6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8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7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7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4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652677.62</w:t>
            </w: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7589"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37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spacing w:line="360" w:lineRule="auto"/>
        <w:rPr>
          <w:rFonts w:hint="eastAsia" w:ascii="宋体" w:hAnsi="宋体" w:cs="宋体"/>
          <w:b/>
          <w:bCs/>
          <w:szCs w:val="21"/>
          <w:highlight w:val="none"/>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20"/>
      <w:bookmarkEnd w:id="121"/>
      <w:bookmarkEnd w:id="122"/>
      <w:bookmarkEnd w:id="123"/>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3"/>
      </w:rPr>
    </w:pPr>
    <w:r>
      <w:fldChar w:fldCharType="begin"/>
    </w:r>
    <w:r>
      <w:rPr>
        <w:rStyle w:val="23"/>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w:t>
    </w:r>
    <w:r>
      <w:t xml:space="preserve"> 1 -</w:t>
    </w:r>
    <w:r>
      <w:fldChar w:fldCharType="end"/>
    </w:r>
  </w:p>
  <w:p>
    <w:pPr>
      <w:pStyle w:val="1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Jl58oBAACa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7q8psRxixM///xx/vXn/Ps7&#10;uc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sJl58oBAACaAwAADgAAAAAAAAABACAAAAAeAQAAZHJzL2Uyb0Rv&#10;Yy54bWxQSwUGAAAAAAYABgBZAQAAWgU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1491C3F6"/>
    <w:multiLevelType w:val="singleLevel"/>
    <w:tmpl w:val="1491C3F6"/>
    <w:lvl w:ilvl="0" w:tentative="0">
      <w:start w:val="2"/>
      <w:numFmt w:val="decimal"/>
      <w:suff w:val="nothing"/>
      <w:lvlText w:val="（%1）"/>
      <w:lvlJc w:val="left"/>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A90D308"/>
    <w:multiLevelType w:val="singleLevel"/>
    <w:tmpl w:val="5A90D308"/>
    <w:lvl w:ilvl="0" w:tentative="0">
      <w:start w:val="1"/>
      <w:numFmt w:val="decimal"/>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B571FC7"/>
    <w:multiLevelType w:val="singleLevel"/>
    <w:tmpl w:val="6B571FC7"/>
    <w:lvl w:ilvl="0" w:tentative="0">
      <w:start w:val="5"/>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6"/>
  </w:num>
  <w:num w:numId="3">
    <w:abstractNumId w:val="2"/>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5e871e86-9d41-4bd7-9300-f6764b6aa0ab"/>
  </w:docVars>
  <w:rsids>
    <w:rsidRoot w:val="00000000"/>
    <w:rsid w:val="026223A4"/>
    <w:rsid w:val="02B717BB"/>
    <w:rsid w:val="0710106A"/>
    <w:rsid w:val="0879292E"/>
    <w:rsid w:val="0FF85F1B"/>
    <w:rsid w:val="13735665"/>
    <w:rsid w:val="1A5E5B04"/>
    <w:rsid w:val="1D19690B"/>
    <w:rsid w:val="241E3F25"/>
    <w:rsid w:val="39C47F17"/>
    <w:rsid w:val="505B3C87"/>
    <w:rsid w:val="5468188A"/>
    <w:rsid w:val="59ED4154"/>
    <w:rsid w:val="5C1F7726"/>
    <w:rsid w:val="664B7178"/>
    <w:rsid w:val="686E1C26"/>
    <w:rsid w:val="6A4B66C3"/>
    <w:rsid w:val="6A656A16"/>
    <w:rsid w:val="72A11576"/>
    <w:rsid w:val="7317493C"/>
    <w:rsid w:val="746832AC"/>
    <w:rsid w:val="7CE91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Plain Text"/>
    <w:basedOn w:val="1"/>
    <w:next w:val="11"/>
    <w:qFormat/>
    <w:uiPriority w:val="0"/>
    <w:rPr>
      <w:rFonts w:ascii="宋体" w:hAnsi="Courier New"/>
      <w:szCs w:val="21"/>
    </w:rPr>
  </w:style>
  <w:style w:type="paragraph" w:customStyle="1" w:styleId="11">
    <w:name w:val="Default"/>
    <w:next w:val="12"/>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2">
    <w:name w:val="List"/>
    <w:basedOn w:val="1"/>
    <w:next w:val="1"/>
    <w:qFormat/>
    <w:uiPriority w:val="0"/>
    <w:pPr>
      <w:snapToGrid w:val="0"/>
    </w:pPr>
    <w:rPr>
      <w:szCs w:val="24"/>
    </w:rPr>
  </w:style>
  <w:style w:type="paragraph" w:styleId="13">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Normal (Web)"/>
    <w:basedOn w:val="1"/>
    <w:qFormat/>
    <w:uiPriority w:val="0"/>
    <w:pPr>
      <w:widowControl/>
      <w:spacing w:before="100" w:beforeAutospacing="1" w:after="100" w:afterAutospacing="1"/>
      <w:jc w:val="left"/>
    </w:pPr>
    <w:rPr>
      <w:kern w:val="0"/>
      <w:sz w:val="24"/>
    </w:rPr>
  </w:style>
  <w:style w:type="paragraph" w:styleId="18">
    <w:name w:val="Body Text First Indent"/>
    <w:basedOn w:val="8"/>
    <w:unhideWhenUsed/>
    <w:qFormat/>
    <w:uiPriority w:val="99"/>
    <w:pPr>
      <w:widowControl w:val="0"/>
      <w:spacing w:after="120" w:line="240" w:lineRule="auto"/>
      <w:ind w:firstLine="420"/>
    </w:pPr>
    <w:rPr>
      <w:kern w:val="2"/>
      <w:sz w:val="21"/>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annotation reference"/>
    <w:qFormat/>
    <w:uiPriority w:val="0"/>
    <w:rPr>
      <w:rFonts w:ascii="Times New Roman" w:hAnsi="Times New Roman" w:eastAsia="宋体" w:cs="Times New Roman"/>
      <w:sz w:val="21"/>
      <w:szCs w:val="21"/>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8">
    <w:name w:val="List Paragraph"/>
    <w:basedOn w:val="1"/>
    <w:qFormat/>
    <w:uiPriority w:val="34"/>
    <w:pPr>
      <w:ind w:firstLine="420" w:firstLineChars="200"/>
    </w:pPr>
  </w:style>
  <w:style w:type="paragraph" w:customStyle="1" w:styleId="29">
    <w:name w:val="CM91"/>
    <w:basedOn w:val="11"/>
    <w:next w:val="11"/>
    <w:qFormat/>
    <w:uiPriority w:val="0"/>
    <w:pPr>
      <w:spacing w:after="160"/>
    </w:pPr>
    <w:rPr>
      <w:color w:val="auto"/>
    </w:rPr>
  </w:style>
  <w:style w:type="paragraph" w:customStyle="1" w:styleId="30">
    <w:name w:val="CM97"/>
    <w:basedOn w:val="11"/>
    <w:next w:val="11"/>
    <w:qFormat/>
    <w:uiPriority w:val="0"/>
    <w:pPr>
      <w:spacing w:after="373"/>
    </w:pPr>
    <w:rPr>
      <w:color w:val="auto"/>
    </w:rPr>
  </w:style>
  <w:style w:type="paragraph" w:customStyle="1" w:styleId="31">
    <w:name w:val="my 正文"/>
    <w:basedOn w:val="1"/>
    <w:qFormat/>
    <w:uiPriority w:val="0"/>
    <w:pPr>
      <w:spacing w:line="360" w:lineRule="auto"/>
      <w:ind w:firstLine="200" w:firstLineChars="200"/>
      <w:jc w:val="left"/>
    </w:pPr>
    <w:rPr>
      <w:sz w:val="24"/>
    </w:rPr>
  </w:style>
  <w:style w:type="paragraph" w:customStyle="1" w:styleId="32">
    <w:name w:val="_Style 4"/>
    <w:basedOn w:val="4"/>
    <w:next w:val="1"/>
    <w:qFormat/>
    <w:uiPriority w:val="0"/>
    <w:pPr>
      <w:spacing w:line="576" w:lineRule="auto"/>
      <w:outlineLvl w:val="9"/>
    </w:pPr>
    <w:rPr>
      <w:rFonts w:ascii="Calibri" w:hAnsi="Calibri"/>
    </w:rPr>
  </w:style>
  <w:style w:type="paragraph" w:customStyle="1" w:styleId="3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29148</Words>
  <Characters>32257</Characters>
  <Lines>0</Lines>
  <Paragraphs>0</Paragraphs>
  <TotalTime>1</TotalTime>
  <ScaleCrop>false</ScaleCrop>
  <LinksUpToDate>false</LinksUpToDate>
  <CharactersWithSpaces>35205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2023-01-12T06:28:00Z</dcterms:created>
  <dc:creator>gj</dc:creator>
  <cp:lastModifiedBy>刘琳</cp:lastModifiedBy>
  <cp:lastPrinted>2023-01-12T09:29:00Z</cp:lastPrinted>
  <dcterms:modified xsi:type="dcterms:W3CDTF">2023-02-01T08:40:21Z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1C607C89C99A48A49F111B7E3244D881</vt:lpwstr>
  </property>
</Properties>
</file>