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hAnsi="方正小标宋简体" w:eastAsia="方正小标宋简体" w:cs="方正小标宋简体"/>
          <w:b w:val="0"/>
          <w:bCs w:val="0"/>
          <w:i w:val="0"/>
          <w:iCs w:val="0"/>
          <w:color w:val="000000"/>
          <w:spacing w:val="0"/>
          <w:w w:val="100"/>
          <w:kern w:val="2"/>
          <w:sz w:val="52"/>
          <w:szCs w:val="52"/>
          <w:vertAlign w:val="baseline"/>
          <w:lang w:val="en-US" w:eastAsia="zh-CN"/>
        </w:rPr>
      </w:pPr>
      <w:r>
        <w:rPr>
          <w:rFonts w:hint="eastAsia" w:ascii="方正小标宋简体" w:hAnsi="方正小标宋简体" w:eastAsia="方正小标宋简体" w:cs="方正小标宋简体"/>
          <w:sz w:val="52"/>
          <w:szCs w:val="52"/>
        </w:rPr>
        <w:t>广州市净水有限公司</w:t>
      </w:r>
      <w:r>
        <w:rPr>
          <w:rFonts w:hint="eastAsia" w:ascii="方正小标宋简体" w:hAnsi="方正小标宋简体" w:eastAsia="方正小标宋简体" w:cs="方正小标宋简体"/>
          <w:b w:val="0"/>
          <w:bCs w:val="0"/>
          <w:i w:val="0"/>
          <w:iCs w:val="0"/>
          <w:color w:val="000000"/>
          <w:spacing w:val="0"/>
          <w:w w:val="100"/>
          <w:kern w:val="2"/>
          <w:sz w:val="52"/>
          <w:szCs w:val="52"/>
          <w:vertAlign w:val="baseline"/>
          <w:lang w:val="en-US" w:eastAsia="zh-CN"/>
        </w:rPr>
        <w:t>2023年度</w:t>
      </w:r>
    </w:p>
    <w:p>
      <w:pPr>
        <w:jc w:val="center"/>
        <w:rPr>
          <w:rFonts w:hint="eastAsia" w:ascii="方正小标宋简体" w:hAnsi="方正小标宋简体" w:eastAsia="方正小标宋简体" w:cs="方正小标宋简体"/>
          <w:b w:val="0"/>
          <w:bCs w:val="0"/>
          <w:i w:val="0"/>
          <w:iCs w:val="0"/>
          <w:color w:val="000000"/>
          <w:spacing w:val="0"/>
          <w:w w:val="100"/>
          <w:kern w:val="2"/>
          <w:sz w:val="52"/>
          <w:szCs w:val="52"/>
          <w:vertAlign w:val="baseline"/>
          <w:lang w:val="en-US" w:eastAsia="zh-CN"/>
        </w:rPr>
      </w:pPr>
      <w:r>
        <w:rPr>
          <w:rFonts w:hint="eastAsia" w:ascii="方正小标宋简体" w:hAnsi="方正小标宋简体" w:eastAsia="方正小标宋简体" w:cs="方正小标宋简体"/>
          <w:b w:val="0"/>
          <w:bCs w:val="0"/>
          <w:i w:val="0"/>
          <w:iCs w:val="0"/>
          <w:color w:val="000000"/>
          <w:spacing w:val="0"/>
          <w:w w:val="100"/>
          <w:kern w:val="2"/>
          <w:sz w:val="52"/>
          <w:szCs w:val="52"/>
          <w:vertAlign w:val="baseline"/>
          <w:lang w:val="en-US" w:eastAsia="zh-CN"/>
        </w:rPr>
        <w:t>网络信息安全服务项目</w:t>
      </w:r>
    </w:p>
    <w:p>
      <w:pPr>
        <w:pStyle w:val="2"/>
        <w:rPr>
          <w:rFonts w:hint="eastAsia" w:asciiTheme="minorHAnsi" w:eastAsiaTheme="minorEastAsia"/>
          <w:sz w:val="21"/>
          <w:szCs w:val="2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十二</w:t>
      </w:r>
      <w:r>
        <w:rPr>
          <w:rFonts w:hint="eastAsia" w:ascii="黑体" w:hAnsi="黑体" w:eastAsia="黑体" w:cs="仿宋_GB2312"/>
          <w:sz w:val="32"/>
          <w:szCs w:val="32"/>
        </w:rPr>
        <w:t>月</w:t>
      </w:r>
    </w:p>
    <w:p>
      <w:pPr>
        <w:sectPr>
          <w:headerReference r:id="rId3" w:type="even"/>
          <w:footerReference r:id="rId4" w:type="even"/>
          <w:pgSz w:w="11907" w:h="16840"/>
          <w:pgMar w:top="1701" w:right="1701" w:bottom="1701" w:left="1701" w:header="851" w:footer="992" w:gutter="0"/>
          <w:pgNumType w:fmt="decimal"/>
          <w:cols w:space="0" w:num="1"/>
          <w:docGrid w:type="linesAndChars" w:linePitch="381" w:charSpace="0"/>
        </w:sectPr>
      </w:pPr>
    </w:p>
    <w:p>
      <w:pPr>
        <w:pStyle w:val="24"/>
      </w:pPr>
    </w:p>
    <w:p>
      <w:pPr>
        <w:pStyle w:val="40"/>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采购公告（采购邀请书）</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p>
    <w:p>
      <w:pPr>
        <w:pStyle w:val="24"/>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pPr>
      <w:bookmarkStart w:id="0" w:name="_Toc26148"/>
      <w:bookmarkStart w:id="1" w:name="_Toc18145"/>
    </w:p>
    <w:p/>
    <w:p>
      <w:pPr>
        <w:pStyle w:val="5"/>
      </w:pPr>
      <w:bookmarkStart w:id="2" w:name="_Toc17696"/>
      <w:bookmarkStart w:id="3" w:name="_Toc1711"/>
    </w:p>
    <w:p/>
    <w:p>
      <w:pPr>
        <w:pStyle w:val="24"/>
        <w:rPr>
          <w:color w:val="auto"/>
        </w:rPr>
      </w:pPr>
    </w:p>
    <w:p>
      <w:pPr>
        <w:pStyle w:val="24"/>
        <w:rPr>
          <w:color w:val="auto"/>
        </w:rPr>
      </w:pPr>
    </w:p>
    <w:p>
      <w:pPr>
        <w:pStyle w:val="24"/>
        <w:rPr>
          <w:color w:val="auto"/>
        </w:rPr>
      </w:pPr>
    </w:p>
    <w:p>
      <w:pPr>
        <w:pStyle w:val="24"/>
        <w:rPr>
          <w:color w:val="auto"/>
        </w:rPr>
      </w:pPr>
    </w:p>
    <w:p>
      <w:pPr>
        <w:pStyle w:val="5"/>
        <w:jc w:val="both"/>
        <w:rPr>
          <w:rFonts w:hint="eastAsia" w:eastAsia="方正小标宋简体"/>
          <w:lang w:eastAsia="zh-CN"/>
        </w:rPr>
      </w:pPr>
      <w:bookmarkStart w:id="4" w:name="_Toc11322"/>
      <w:bookmarkStart w:id="5" w:name="_Toc7519"/>
      <w:bookmarkStart w:id="6" w:name="_Toc17801"/>
      <w:bookmarkStart w:id="7" w:name="_Toc19609"/>
      <w:bookmarkStart w:id="8" w:name="_Toc4275"/>
      <w:bookmarkStart w:id="9" w:name="_Toc1669"/>
      <w:bookmarkStart w:id="10" w:name="_Toc31938"/>
    </w:p>
    <w:p>
      <w:pPr>
        <w:pStyle w:val="5"/>
        <w:jc w:val="both"/>
        <w:rPr>
          <w:rFonts w:hint="eastAsia" w:eastAsia="方正小标宋简体"/>
          <w:lang w:eastAsia="zh-CN"/>
        </w:rPr>
      </w:pPr>
    </w:p>
    <w:p>
      <w:pPr>
        <w:pStyle w:val="5"/>
        <w:jc w:val="both"/>
        <w:rPr>
          <w:rFonts w:hint="eastAsia" w:eastAsia="方正小标宋简体"/>
          <w:lang w:eastAsia="zh-CN"/>
        </w:rPr>
      </w:pPr>
    </w:p>
    <w:p>
      <w:pPr>
        <w:pStyle w:val="5"/>
      </w:pPr>
      <w:r>
        <mc:AlternateContent>
          <mc:Choice Requires="wps">
            <w:drawing>
              <wp:anchor distT="0" distB="0" distL="114300" distR="114300" simplePos="0" relativeHeight="251672576" behindDoc="0" locked="0" layoutInCell="1" allowOverlap="1">
                <wp:simplePos x="0" y="0"/>
                <wp:positionH relativeFrom="column">
                  <wp:posOffset>2360930</wp:posOffset>
                </wp:positionH>
                <wp:positionV relativeFrom="paragraph">
                  <wp:posOffset>514350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9pt;margin-top:40.5pt;height:0pt;width:75.5pt;z-index:251672576;mso-width-relative:page;mso-height-relative:page;" filled="f" stroked="t" coordsize="21600,21600" o:gfxdata="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8++q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5"/>
        <w:rPr>
          <w:rFonts w:hint="eastAsia"/>
        </w:rPr>
      </w:pPr>
    </w:p>
    <w:p>
      <w:pPr>
        <w:pStyle w:val="5"/>
      </w:pPr>
      <w:r>
        <w:rPr>
          <w:rFonts w:hint="eastAsia"/>
          <w:lang w:val="en-US" w:eastAsia="zh-CN"/>
        </w:rPr>
        <w:t xml:space="preserve">    </w:t>
      </w: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5"/>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2023年度网络信息安全服务项目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2023年度网络信息安全服务项目</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XJ-20221202-4</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￥921254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 xml:space="preserve">广州市净水有限公司18台防火墙、2台上网行为管理器采购安全更新服务以及定期对广州市净水有限公司数据中心网络设备、服务器进行漏洞检查修复服务，具体详见第五章采购需求。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自合同签订之日起1年</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 xml:space="preserve">广州市净水有限公司及所属单位      </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w:t>
      </w:r>
      <w:r>
        <w:rPr>
          <w:rFonts w:hint="default" w:ascii="仿宋_GB2312" w:eastAsia="仿宋_GB2312"/>
          <w:sz w:val="28"/>
          <w:szCs w:val="28"/>
          <w:u w:val="single"/>
          <w:lang w:val="en-US"/>
        </w:rPr>
        <w:t>信息</w:t>
      </w:r>
      <w:r>
        <w:rPr>
          <w:rFonts w:hint="eastAsia" w:ascii="仿宋_GB2312" w:eastAsia="仿宋_GB2312"/>
          <w:sz w:val="28"/>
          <w:szCs w:val="28"/>
          <w:u w:val="single"/>
          <w:lang w:val="en-US" w:eastAsia="zh-CN"/>
        </w:rPr>
        <w:t>技术</w:t>
      </w:r>
      <w:r>
        <w:rPr>
          <w:rFonts w:hint="default" w:ascii="仿宋_GB2312" w:eastAsia="仿宋_GB2312"/>
          <w:sz w:val="28"/>
          <w:szCs w:val="28"/>
          <w:u w:val="single"/>
          <w:lang w:val="en-US"/>
        </w:rPr>
        <w:t>服务</w:t>
      </w:r>
      <w:r>
        <w:rPr>
          <w:rFonts w:hint="eastAsia" w:ascii="仿宋_GB2312" w:eastAsia="仿宋_GB2312"/>
          <w:sz w:val="28"/>
          <w:szCs w:val="28"/>
          <w:u w:val="single"/>
          <w:lang w:val="en-US" w:eastAsia="zh-CN"/>
        </w:rPr>
        <w:t>管理体系认证和</w:t>
      </w:r>
      <w:r>
        <w:rPr>
          <w:rFonts w:hint="default" w:ascii="仿宋_GB2312" w:eastAsia="仿宋_GB2312"/>
          <w:sz w:val="28"/>
          <w:szCs w:val="28"/>
          <w:u w:val="single"/>
          <w:lang w:val="en-US"/>
        </w:rPr>
        <w:t>信息安全管理体系认证</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w:t>
      </w:r>
      <w:r>
        <w:rPr>
          <w:rFonts w:hint="eastAsia" w:ascii="仿宋_GB2312" w:eastAsia="仿宋_GB2312"/>
          <w:sz w:val="28"/>
          <w:szCs w:val="28"/>
          <w:u w:val="single"/>
          <w:lang w:val="en-US" w:eastAsia="zh-CN"/>
        </w:rPr>
        <w:t>19</w:t>
      </w:r>
      <w:r>
        <w:rPr>
          <w:rFonts w:hint="eastAsia" w:ascii="仿宋_GB2312" w:eastAsia="仿宋_GB2312"/>
          <w:sz w:val="28"/>
          <w:szCs w:val="28"/>
        </w:rPr>
        <w:t>年1月1日至今，供应商最少具有一项</w:t>
      </w:r>
      <w:r>
        <w:rPr>
          <w:rFonts w:hint="eastAsia" w:ascii="仿宋_GB2312" w:eastAsia="仿宋_GB2312"/>
          <w:sz w:val="28"/>
          <w:szCs w:val="28"/>
          <w:lang w:val="en-US" w:eastAsia="zh-CN"/>
        </w:rPr>
        <w:t>类似</w:t>
      </w:r>
      <w:r>
        <w:rPr>
          <w:rFonts w:hint="eastAsia" w:ascii="仿宋_GB2312" w:eastAsia="仿宋_GB2312"/>
          <w:sz w:val="28"/>
          <w:szCs w:val="28"/>
          <w:u w:val="single"/>
          <w:lang w:val="en-US" w:eastAsia="zh-CN"/>
        </w:rPr>
        <w:t>网络信息安全相关服务</w:t>
      </w:r>
      <w:r>
        <w:rPr>
          <w:rFonts w:hint="eastAsia" w:ascii="仿宋_GB2312" w:eastAsia="仿宋_GB2312"/>
          <w:sz w:val="28"/>
          <w:szCs w:val="28"/>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须具有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Check Point安全管理员认证工程师</w:t>
      </w:r>
      <w:r>
        <w:rPr>
          <w:rFonts w:hint="eastAsia" w:ascii="仿宋_GB2312" w:eastAsia="仿宋_GB2312"/>
          <w:sz w:val="28"/>
          <w:szCs w:val="28"/>
          <w:lang w:val="en-US" w:eastAsia="zh-CN"/>
        </w:rPr>
        <w:t>，须提供在本单位近三个月社保记录，（以加盖社会保险基金管理中心印章的《缴费历史明细表》或《社会保险参保人员证明》为准，加盖单位公章</w:t>
      </w:r>
      <w:r>
        <w:rPr>
          <w:rFonts w:hint="eastAsia" w:ascii="仿宋_GB2312" w:eastAsia="仿宋_GB2312"/>
          <w:sz w:val="28"/>
          <w:szCs w:val="28"/>
        </w:rPr>
        <w:t>。</w:t>
      </w:r>
    </w:p>
    <w:p>
      <w:pPr>
        <w:pStyle w:val="24"/>
        <w:spacing w:line="600" w:lineRule="exact"/>
        <w:ind w:firstLine="0"/>
        <w:jc w:val="left"/>
        <w:rPr>
          <w:rFonts w:hint="eastAsia"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）其他要求：</w:t>
      </w:r>
      <w:r>
        <w:rPr>
          <w:rFonts w:hint="eastAsia" w:ascii="仿宋_GB2312" w:eastAsia="仿宋_GB2312"/>
          <w:color w:val="auto"/>
          <w:sz w:val="28"/>
          <w:szCs w:val="28"/>
          <w:lang w:val="en-US" w:eastAsia="zh-CN"/>
        </w:rPr>
        <w:t>中选后于</w:t>
      </w:r>
      <w:r>
        <w:rPr>
          <w:rFonts w:hint="eastAsia" w:ascii="仿宋_GB2312" w:eastAsia="仿宋_GB2312"/>
          <w:color w:val="auto"/>
          <w:sz w:val="28"/>
          <w:szCs w:val="28"/>
          <w:u w:val="single"/>
        </w:rPr>
        <w:t>5天内，</w:t>
      </w:r>
      <w:r>
        <w:rPr>
          <w:rFonts w:hint="eastAsia" w:ascii="仿宋_GB2312" w:hAnsi="仿宋_GB2312" w:eastAsia="仿宋_GB2312" w:cs="仿宋_GB2312"/>
          <w:sz w:val="28"/>
          <w:szCs w:val="28"/>
        </w:rPr>
        <w:t>提供有效</w:t>
      </w:r>
      <w:r>
        <w:rPr>
          <w:rFonts w:hint="eastAsia" w:ascii="仿宋_GB2312" w:hAnsi="仿宋_GB2312" w:eastAsia="仿宋_GB2312" w:cs="仿宋_GB2312"/>
          <w:sz w:val="28"/>
          <w:szCs w:val="28"/>
          <w:lang w:val="en-US" w:eastAsia="zh-CN"/>
        </w:rPr>
        <w:t>官方原厂</w:t>
      </w:r>
      <w:r>
        <w:rPr>
          <w:rFonts w:hint="eastAsia" w:ascii="仿宋_GB2312" w:hAnsi="仿宋_GB2312" w:eastAsia="仿宋_GB2312" w:cs="仿宋_GB2312"/>
          <w:sz w:val="28"/>
          <w:szCs w:val="28"/>
        </w:rPr>
        <w:t>的c</w:t>
      </w:r>
      <w:r>
        <w:rPr>
          <w:rFonts w:ascii="仿宋_GB2312" w:hAnsi="仿宋_GB2312" w:eastAsia="仿宋_GB2312" w:cs="仿宋_GB2312"/>
          <w:sz w:val="28"/>
          <w:szCs w:val="28"/>
        </w:rPr>
        <w:t>heckpoint</w:t>
      </w:r>
      <w:r>
        <w:rPr>
          <w:rFonts w:hint="eastAsia" w:ascii="仿宋_GB2312" w:hAnsi="仿宋_GB2312" w:eastAsia="仿宋_GB2312" w:cs="仿宋_GB2312"/>
          <w:sz w:val="28"/>
          <w:szCs w:val="28"/>
        </w:rPr>
        <w:t>原厂服务承诺函、深信服原厂服务承诺函、山石网科原厂服务承诺函</w:t>
      </w:r>
      <w:r>
        <w:rPr>
          <w:rFonts w:hint="eastAsia" w:ascii="仿宋_GB2312" w:eastAsia="仿宋_GB2312"/>
          <w:color w:val="auto"/>
          <w:sz w:val="28"/>
          <w:szCs w:val="28"/>
          <w:u w:val="single"/>
        </w:rPr>
        <w:t>（加盖原厂公章）；</w:t>
      </w:r>
      <w:bookmarkStart w:id="158" w:name="_GoBack"/>
      <w:bookmarkEnd w:id="158"/>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□组织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sz w:val="28"/>
                <w:szCs w:val="28"/>
              </w:rPr>
            </w:pPr>
            <w:r>
              <w:rPr>
                <w:rFonts w:hint="eastAsia" w:ascii="仿宋_GB2312" w:eastAsia="仿宋_GB2312"/>
                <w:sz w:val="28"/>
                <w:szCs w:val="28"/>
                <w:u w:val="single"/>
                <w:lang w:val="en-US" w:eastAsia="zh-CN"/>
              </w:rPr>
              <w:t>2022</w:t>
            </w:r>
            <w:r>
              <w:rPr>
                <w:rFonts w:hint="eastAsia" w:ascii="仿宋_GB2312" w:eastAsia="仿宋_GB2312"/>
                <w:sz w:val="28"/>
                <w:szCs w:val="28"/>
                <w:lang w:val="en-US" w:eastAsia="zh-CN"/>
              </w:rPr>
              <w:t>年</w:t>
            </w:r>
            <w:r>
              <w:rPr>
                <w:rFonts w:hint="eastAsia" w:ascii="仿宋_GB2312" w:eastAsia="仿宋_GB2312"/>
                <w:sz w:val="28"/>
                <w:szCs w:val="28"/>
                <w:u w:val="single"/>
                <w:lang w:val="en-US" w:eastAsia="zh-CN"/>
              </w:rPr>
              <w:t xml:space="preserve"> 12</w:t>
            </w:r>
            <w:r>
              <w:rPr>
                <w:rFonts w:hint="eastAsia" w:ascii="仿宋_GB2312" w:eastAsia="仿宋_GB2312"/>
                <w:sz w:val="28"/>
                <w:szCs w:val="28"/>
                <w:lang w:val="en-US" w:eastAsia="zh-CN"/>
              </w:rPr>
              <w:t>月</w:t>
            </w:r>
            <w:r>
              <w:rPr>
                <w:rFonts w:hint="eastAsia" w:ascii="仿宋_GB2312" w:eastAsia="仿宋_GB2312"/>
                <w:sz w:val="28"/>
                <w:szCs w:val="28"/>
                <w:u w:val="single"/>
                <w:lang w:val="en-US" w:eastAsia="zh-CN"/>
              </w:rPr>
              <w:t xml:space="preserve"> 2</w:t>
            </w:r>
            <w:r>
              <w:rPr>
                <w:rFonts w:hint="eastAsia" w:ascii="仿宋_GB2312" w:eastAsia="仿宋_GB2312"/>
                <w:sz w:val="28"/>
                <w:szCs w:val="28"/>
                <w:lang w:val="en-US" w:eastAsia="zh-CN"/>
              </w:rPr>
              <w:t>日</w:t>
            </w:r>
          </w:p>
        </w:tc>
      </w:tr>
    </w:tbl>
    <w:p>
      <w:pPr>
        <w:pStyle w:val="24"/>
        <w:ind w:firstLine="0"/>
        <w:rPr>
          <w:rFonts w:ascii="仿宋_GB2312" w:eastAsia="仿宋_GB2312" w:hAnsiTheme="majorEastAsia"/>
          <w:color w:val="auto"/>
          <w:sz w:val="28"/>
          <w:szCs w:val="28"/>
        </w:rPr>
      </w:pPr>
    </w:p>
    <w:p>
      <w:pPr>
        <w:pStyle w:val="5"/>
        <w:rPr>
          <w:rFonts w:hint="eastAsia"/>
          <w:lang w:val="en-US" w:eastAsia="zh-CN"/>
        </w:rPr>
      </w:pPr>
      <w:bookmarkStart w:id="13" w:name="_Toc25603"/>
      <w:bookmarkStart w:id="14" w:name="_Toc16557"/>
      <w:bookmarkStart w:id="15" w:name="_Toc16705"/>
      <w:bookmarkStart w:id="16" w:name="_Toc2331"/>
      <w:bookmarkStart w:id="17" w:name="_Toc19295"/>
      <w:bookmarkStart w:id="18" w:name="_Toc7340"/>
      <w:bookmarkStart w:id="19" w:name="_Toc10891"/>
      <w:bookmarkStart w:id="20" w:name="_Toc23749"/>
      <w:bookmarkStart w:id="21" w:name="_Toc2324"/>
      <w:bookmarkStart w:id="22" w:name="_Toc32588"/>
      <w:bookmarkStart w:id="23" w:name="_Toc9448"/>
      <w:r>
        <w:rPr>
          <w:sz w:val="44"/>
        </w:rPr>
        <mc:AlternateContent>
          <mc:Choice Requires="wps">
            <w:drawing>
              <wp:anchor distT="0" distB="0" distL="114300" distR="114300" simplePos="0" relativeHeight="251675648" behindDoc="0" locked="0" layoutInCell="1" allowOverlap="1">
                <wp:simplePos x="0" y="0"/>
                <wp:positionH relativeFrom="column">
                  <wp:posOffset>2135505</wp:posOffset>
                </wp:positionH>
                <wp:positionV relativeFrom="paragraph">
                  <wp:posOffset>902335</wp:posOffset>
                </wp:positionV>
                <wp:extent cx="1279525" cy="6985"/>
                <wp:effectExtent l="0" t="0" r="0" b="0"/>
                <wp:wrapNone/>
                <wp:docPr id="13" name="直接连接符 13"/>
                <wp:cNvGraphicFramePr/>
                <a:graphic xmlns:a="http://schemas.openxmlformats.org/drawingml/2006/main">
                  <a:graphicData uri="http://schemas.microsoft.com/office/word/2010/wordprocessingShape">
                    <wps:wsp>
                      <wps:cNvCnPr/>
                      <wps:spPr>
                        <a:xfrm>
                          <a:off x="3035300" y="2464435"/>
                          <a:ext cx="12795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8.15pt;margin-top:71.05pt;height:0.55pt;width:100.75pt;z-index:251675648;mso-width-relative:page;mso-height-relative:page;" filled="f" stroked="t" coordsize="21600,21600" o:gfxdata="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xGqPdgAAAALAQAADwAAAAAAAAABACAAAAAiAAAAZHJzL2Rv&#10;d25yZXYueG1sUEsBAhQAFAAAAAgAh07iQNZFAUABAgAA5AMAAA4AAAAAAAAAAQAgAAAAJwEAAGRy&#10;cy9lMm9Eb2MueG1sUEsFBgAAAAAGAAYAWQEAAJoFAAAAAA==&#10;">
                <v:fill on="f" focussize="0,0"/>
                <v:stroke color="#000000 [3200]" joinstyle="round"/>
                <v:imagedata o:title=""/>
                <o:lock v:ext="edit" aspectratio="f"/>
              </v:line>
            </w:pict>
          </mc:Fallback>
        </mc:AlternateContent>
      </w:r>
      <w:r>
        <w:rPr>
          <w:rFonts w:hint="eastAsia"/>
          <w:lang w:val="en-US" w:eastAsia="zh-CN"/>
        </w:rPr>
        <w:t xml:space="preserve"> </w:t>
      </w:r>
    </w:p>
    <w:p>
      <w:pPr>
        <w:pStyle w:val="5"/>
      </w:pPr>
      <w:r>
        <w:rPr>
          <w:sz w:val="44"/>
        </w:rPr>
        <mc:AlternateContent>
          <mc:Choice Requires="wps">
            <w:drawing>
              <wp:anchor distT="0" distB="0" distL="114300" distR="114300" simplePos="0" relativeHeight="251676672" behindDoc="0" locked="0" layoutInCell="1" allowOverlap="1">
                <wp:simplePos x="0" y="0"/>
                <wp:positionH relativeFrom="column">
                  <wp:posOffset>2151380</wp:posOffset>
                </wp:positionH>
                <wp:positionV relativeFrom="paragraph">
                  <wp:posOffset>505460</wp:posOffset>
                </wp:positionV>
                <wp:extent cx="1279525" cy="698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12795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9.4pt;margin-top:39.8pt;height:0.55pt;width:100.75pt;z-index:251676672;mso-width-relative:page;mso-height-relative:page;" filled="f" stroked="t" coordsize="21600,21600" o:gfxdata="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oTMi2AAAAAkBAAAPAAAAAAAAAAEAIAAAACIAAABkcnMvZG93bnJldi54bWxQSwECFAAU&#10;AAAACACHTuJAk28CnvEBAADYAwAADgAAAAAAAAABACAAAAAnAQAAZHJzL2Uyb0RvYy54bWxQSwUG&#10;AAAAAAYABgBZAQAAigUAAAAA&#10;">
                <v:fill on="f" focussize="0,0"/>
                <v:stroke color="#000000 [3200]" joinstyle="round"/>
                <v:imagedata o:title=""/>
                <o:lock v:ext="edit" aspectratio="f"/>
              </v:lin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6"/>
      </w:pPr>
    </w:p>
    <w:p>
      <w:pPr>
        <w:pStyle w:val="6"/>
      </w:pPr>
      <w:bookmarkStart w:id="24" w:name="_Toc2339"/>
      <w:bookmarkStart w:id="25" w:name="_Toc3416"/>
      <w:r>
        <w:rPr>
          <w:rFonts w:hint="eastAsia"/>
          <w:lang w:val="en-US" w:eastAsia="zh-CN"/>
        </w:rPr>
        <w:t xml:space="preserve">  </w:t>
      </w:r>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4"/>
        <w:rPr>
          <w:rFonts w:asciiTheme="minorEastAsia" w:hAnsiTheme="minorEastAsia"/>
          <w:b/>
          <w:color w:val="auto"/>
          <w:sz w:val="32"/>
          <w:szCs w:val="32"/>
        </w:rPr>
      </w:pPr>
    </w:p>
    <w:p>
      <w:pPr>
        <w:pStyle w:val="24"/>
        <w:rPr>
          <w:rFonts w:asciiTheme="minorEastAsia" w:hAnsiTheme="minorEastAsia"/>
          <w:b/>
          <w:color w:val="auto"/>
          <w:sz w:val="32"/>
          <w:szCs w:val="32"/>
        </w:rPr>
      </w:pPr>
    </w:p>
    <w:p>
      <w:pPr>
        <w:pStyle w:val="24"/>
        <w:rPr>
          <w:rFonts w:asciiTheme="minorEastAsia" w:hAnsiTheme="minorEastAsia"/>
          <w:b/>
          <w:color w:val="auto"/>
          <w:sz w:val="32"/>
          <w:szCs w:val="32"/>
        </w:rPr>
      </w:pPr>
    </w:p>
    <w:p>
      <w:pPr>
        <w:pStyle w:val="24"/>
        <w:rPr>
          <w:rFonts w:asciiTheme="minorEastAsia" w:hAnsiTheme="minorEastAsia"/>
          <w:b/>
          <w:color w:val="auto"/>
          <w:sz w:val="32"/>
          <w:szCs w:val="32"/>
        </w:rPr>
      </w:pPr>
    </w:p>
    <w:p>
      <w:pPr>
        <w:pStyle w:val="24"/>
        <w:rPr>
          <w:rFonts w:asciiTheme="minorEastAsia" w:hAnsiTheme="minorEastAsia"/>
          <w:b/>
          <w:color w:val="auto"/>
          <w:sz w:val="32"/>
          <w:szCs w:val="32"/>
        </w:rPr>
      </w:pPr>
    </w:p>
    <w:p>
      <w:pPr>
        <w:pStyle w:val="24"/>
        <w:rPr>
          <w:rFonts w:asciiTheme="minorEastAsia" w:hAnsiTheme="minorEastAsia"/>
          <w:b/>
          <w:color w:val="auto"/>
          <w:sz w:val="32"/>
          <w:szCs w:val="32"/>
        </w:rPr>
      </w:pPr>
    </w:p>
    <w:p>
      <w:pPr>
        <w:pStyle w:val="24"/>
        <w:ind w:firstLine="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12"/>
      </w:pPr>
    </w:p>
    <w:p>
      <w:pPr>
        <w:pStyle w:val="12"/>
        <w:rPr>
          <w:rFonts w:asciiTheme="majorEastAsia" w:hAnsiTheme="majorEastAsia" w:eastAsiaTheme="majorEastAsia"/>
          <w:b/>
          <w:sz w:val="28"/>
          <w:szCs w:val="28"/>
        </w:rPr>
      </w:pPr>
    </w:p>
    <w:p>
      <w:pPr>
        <w:pStyle w:val="12"/>
        <w:rPr>
          <w:rFonts w:asciiTheme="majorEastAsia" w:hAnsiTheme="majorEastAsia" w:eastAsiaTheme="majorEastAsia"/>
          <w:b/>
          <w:sz w:val="28"/>
          <w:szCs w:val="28"/>
        </w:rPr>
      </w:pPr>
    </w:p>
    <w:p>
      <w:pPr>
        <w:pStyle w:val="1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2"/>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4"/>
      </w:pPr>
    </w:p>
    <w:p>
      <w:pPr>
        <w:pStyle w:val="24"/>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4"/>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asciiTheme="minorHAnsi" w:hAnsiTheme="minorHAnsi" w:cstheme="minorBidi"/>
          <w:kern w:val="44"/>
          <w:sz w:val="44"/>
          <w:szCs w:val="44"/>
        </w:rPr>
      </w:pPr>
      <w:bookmarkStart w:id="26" w:name="_Toc21455"/>
      <w:bookmarkStart w:id="27" w:name="_Toc2867"/>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2304415</wp:posOffset>
                </wp:positionH>
                <wp:positionV relativeFrom="paragraph">
                  <wp:posOffset>171450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1.45pt;margin-top:13.5pt;height:0pt;width:75.5pt;z-index:251661312;mso-width-relative:page;mso-height-relative:page;" filled="f" stroked="t" coordsize="21600,21600" o:gfxdata="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8ijN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668655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2.65pt;height:0pt;width:75.5pt;z-index:251662336;mso-width-relative:page;mso-height-relative:page;" filled="f" stroked="t" coordsize="21600,21600" o:gfxdata="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LWCot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42"/>
      </w:pPr>
    </w:p>
    <w:p>
      <w:pPr>
        <w:pStyle w:val="6"/>
      </w:pPr>
      <w:bookmarkStart w:id="28" w:name="_Toc88209934"/>
      <w:bookmarkStart w:id="29" w:name="_Toc7303"/>
      <w:bookmarkStart w:id="30" w:name="_Toc87616371"/>
      <w:bookmarkStart w:id="31" w:name="_Toc7040"/>
      <w:r>
        <w:rPr>
          <w:rFonts w:hint="eastAsia"/>
          <w:lang w:val="en-US" w:eastAsia="zh-CN"/>
        </w:rPr>
        <w:t xml:space="preserve">  </w:t>
      </w:r>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rPr>
          <w:rFonts w:hint="eastAsia"/>
        </w:rPr>
      </w:pPr>
      <w:bookmarkStart w:id="32" w:name="_Toc24895"/>
      <w:bookmarkStart w:id="33" w:name="_Toc3789"/>
      <w:r>
        <w:rPr>
          <w:rFonts w:hint="eastAsia"/>
        </w:rPr>
        <w:br w:type="page"/>
      </w:r>
    </w:p>
    <w:p>
      <w:pPr>
        <w:pStyle w:val="6"/>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0" w:firstLineChars="0"/>
        <w:jc w:val="left"/>
        <w:rPr>
          <w:rFonts w:ascii="仿宋_GB2312" w:eastAsia="仿宋_GB2312"/>
          <w:sz w:val="28"/>
          <w:szCs w:val="28"/>
        </w:rPr>
      </w:pPr>
    </w:p>
    <w:p>
      <w:pPr>
        <w:adjustRightInd/>
        <w:snapToGrid/>
        <w:spacing w:line="240" w:lineRule="auto"/>
        <w:ind w:firstLine="0" w:firstLineChars="0"/>
        <w:jc w:val="left"/>
        <w:rPr>
          <w:rFonts w:ascii="仿宋_GB2312" w:eastAsia="仿宋_GB2312"/>
          <w:sz w:val="28"/>
          <w:szCs w:val="28"/>
        </w:rPr>
      </w:pPr>
      <w:r>
        <w:rPr>
          <w:rFonts w:ascii="仿宋_GB2312" w:eastAsia="仿宋_GB2312"/>
          <w:sz w:val="28"/>
          <w:szCs w:val="28"/>
        </w:rPr>
        <w:br w:type="page"/>
      </w:r>
    </w:p>
    <w:p>
      <w:pPr>
        <w:pStyle w:val="33"/>
      </w:pPr>
    </w:p>
    <w:p>
      <w:pPr>
        <w:pStyle w:val="33"/>
      </w:pPr>
    </w:p>
    <w:p>
      <w:pPr>
        <w:pStyle w:val="33"/>
      </w:pPr>
    </w:p>
    <w:p>
      <w:pPr>
        <w:pStyle w:val="5"/>
      </w:pPr>
      <w:bookmarkStart w:id="34" w:name="_Toc19050"/>
      <w:bookmarkStart w:id="35" w:name="_Toc7437"/>
      <w:bookmarkStart w:id="36" w:name="_Toc3156"/>
      <w:bookmarkStart w:id="37" w:name="_Toc14552"/>
      <w:bookmarkStart w:id="38" w:name="_Toc23581"/>
      <w:bookmarkStart w:id="39" w:name="_Toc4952"/>
      <w:bookmarkStart w:id="40" w:name="_Toc20594"/>
      <w:bookmarkStart w:id="41" w:name="_Toc7118"/>
      <w:bookmarkStart w:id="42" w:name="_Toc19759"/>
      <w:bookmarkStart w:id="43" w:name="_Toc14870"/>
      <w:bookmarkStart w:id="44" w:name="_Toc10930"/>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42"/>
      </w:pPr>
    </w:p>
    <w:p>
      <w:pPr>
        <w:pStyle w:val="5"/>
      </w:pPr>
      <w:bookmarkStart w:id="45" w:name="_Toc6308"/>
      <w:bookmarkStart w:id="46" w:name="_Toc7831"/>
      <w:bookmarkStart w:id="47" w:name="_Toc87616378"/>
      <w:bookmarkStart w:id="48" w:name="_Toc88209941"/>
      <w:bookmarkStart w:id="49" w:name="_Toc12177"/>
      <w:bookmarkStart w:id="50" w:name="_Toc29345"/>
      <w:bookmarkStart w:id="51" w:name="_Toc13898"/>
      <w:bookmarkStart w:id="52" w:name="_Toc29484"/>
      <w:bookmarkStart w:id="53" w:name="_Toc22212"/>
      <w:bookmarkStart w:id="54" w:name="_Toc21079"/>
      <w:bookmarkStart w:id="55" w:name="_Toc32607"/>
      <w:bookmarkStart w:id="56" w:name="_Toc30530"/>
      <w:bookmarkStart w:id="57" w:name="_Toc21840"/>
      <w:r>
        <w:rPr>
          <w:rFonts w:hint="eastAsia"/>
          <w:lang w:val="en-US" w:eastAsia="zh-CN"/>
        </w:rPr>
        <w:t xml:space="preserve">  </w:t>
      </w:r>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ind w:firstLine="0"/>
        <w:rPr>
          <w:rFonts w:ascii="方正小标宋简体" w:eastAsia="方正小标宋简体"/>
          <w:color w:val="auto"/>
          <w:sz w:val="44"/>
          <w:szCs w:val="44"/>
        </w:rPr>
      </w:pPr>
    </w:p>
    <w:p>
      <w:pPr>
        <w:rPr>
          <w:rFonts w:hint="eastAsia"/>
        </w:rPr>
      </w:pPr>
      <w:bookmarkStart w:id="58" w:name="_Toc23033"/>
      <w:bookmarkStart w:id="59" w:name="_Toc26826"/>
      <w:r>
        <w:rPr>
          <w:rFonts w:hint="eastAsia"/>
        </w:rPr>
        <w:br w:type="page"/>
      </w:r>
    </w:p>
    <w:p>
      <w:pPr>
        <w:pStyle w:val="6"/>
      </w:pPr>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snapToGrid/>
        <w:spacing w:line="240" w:lineRule="auto"/>
        <w:jc w:val="left"/>
        <w:rPr>
          <w:rFonts w:ascii="仿宋_GB2312" w:eastAsia="仿宋_GB2312" w:hAnsiTheme="minorEastAsia"/>
          <w:color w:val="auto"/>
          <w:szCs w:val="21"/>
        </w:rPr>
      </w:pPr>
      <w:r>
        <w:rPr>
          <w:rFonts w:ascii="仿宋_GB2312" w:eastAsia="仿宋_GB2312" w:hAnsiTheme="minorEastAsia"/>
          <w:szCs w:val="21"/>
        </w:rPr>
        <w:br w:type="page"/>
      </w:r>
    </w:p>
    <w:p>
      <w:pPr>
        <w:pStyle w:val="5"/>
        <w:rPr>
          <w:rFonts w:hint="eastAsia"/>
          <w:lang w:val="en-US" w:eastAsia="zh-CN"/>
        </w:rPr>
      </w:pPr>
      <w:bookmarkStart w:id="60" w:name="_Toc88209947"/>
    </w:p>
    <w:p>
      <w:pPr>
        <w:pStyle w:val="5"/>
        <w:rPr>
          <w:rFonts w:hint="eastAsia"/>
          <w:lang w:val="en-US" w:eastAsia="zh-CN"/>
        </w:rPr>
      </w:pPr>
    </w:p>
    <w:p>
      <w:pPr>
        <w:pStyle w:val="5"/>
      </w:pPr>
      <w:r>
        <mc:AlternateContent>
          <mc:Choice Requires="wps">
            <w:drawing>
              <wp:anchor distT="0" distB="0" distL="114300" distR="114300" simplePos="0" relativeHeight="251674624" behindDoc="0" locked="0" layoutInCell="1" allowOverlap="1">
                <wp:simplePos x="0" y="0"/>
                <wp:positionH relativeFrom="column">
                  <wp:posOffset>2401570</wp:posOffset>
                </wp:positionH>
                <wp:positionV relativeFrom="paragraph">
                  <wp:posOffset>541655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9.1pt;margin-top:42.65pt;height:0pt;width:75.5pt;z-index:251674624;mso-width-relative:page;mso-height-relative:page;" filled="f" stroked="t" coordsize="21600,21600" o:gfxdata="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AcP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2402840</wp:posOffset>
                </wp:positionH>
                <wp:positionV relativeFrom="paragraph">
                  <wp:posOffset>40005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9.2pt;margin-top:3.15pt;height:0pt;width:75.5pt;z-index:251673600;mso-width-relative:page;mso-height-relative:page;" filled="f" stroked="t" coordsize="21600,21600" o:gfxdata="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RKmxN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第五章</w:t>
      </w:r>
    </w:p>
    <w:p>
      <w:pPr>
        <w:pStyle w:val="6"/>
        <w:rPr>
          <w:szCs w:val="44"/>
        </w:rPr>
      </w:pPr>
      <w:r>
        <w:rPr>
          <w:rFonts w:hint="eastAsia"/>
          <w:szCs w:val="44"/>
          <w:lang w:val="en-US" w:eastAsia="zh-CN"/>
        </w:rPr>
        <w:t xml:space="preserve">   </w:t>
      </w:r>
      <w:r>
        <w:rPr>
          <w:rFonts w:hint="eastAsia"/>
          <w:szCs w:val="44"/>
        </w:rPr>
        <w:t>采购需求</w:t>
      </w:r>
    </w:p>
    <w:p>
      <w:pPr>
        <w:pStyle w:val="6"/>
        <w:rPr>
          <w:szCs w:val="44"/>
        </w:rPr>
      </w:pPr>
    </w:p>
    <w:p>
      <w:pPr>
        <w:rPr>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pStyle w:val="24"/>
        <w:rPr>
          <w:color w:val="auto"/>
          <w:szCs w:val="44"/>
        </w:rPr>
      </w:pPr>
    </w:p>
    <w:p>
      <w:pPr>
        <w:rPr>
          <w:color w:val="auto"/>
          <w:szCs w:val="44"/>
        </w:rPr>
      </w:pPr>
      <w:r>
        <w:rPr>
          <w:color w:val="auto"/>
          <w:szCs w:val="44"/>
        </w:rPr>
        <w:br w:type="page"/>
      </w:r>
    </w:p>
    <w:bookmarkEnd w:id="60"/>
    <w:p>
      <w:pPr>
        <w:pStyle w:val="6"/>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一、项目需求：</w:t>
      </w:r>
    </w:p>
    <w:p>
      <w:pPr>
        <w:autoSpaceDE w:val="0"/>
        <w:autoSpaceDN w:val="0"/>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为保障广州市净水有限</w:t>
      </w:r>
      <w:r>
        <w:rPr>
          <w:rFonts w:hint="eastAsia" w:ascii="仿宋_GB2312" w:hAnsi="仿宋_GB2312" w:eastAsia="仿宋_GB2312" w:cs="仿宋_GB2312"/>
          <w:sz w:val="28"/>
          <w:szCs w:val="28"/>
        </w:rPr>
        <w:t>公司网络</w:t>
      </w:r>
      <w:r>
        <w:rPr>
          <w:rFonts w:hint="eastAsia" w:ascii="仿宋_GB2312" w:hAnsi="仿宋_GB2312" w:eastAsia="仿宋_GB2312" w:cs="仿宋_GB2312"/>
          <w:sz w:val="28"/>
          <w:szCs w:val="28"/>
          <w:lang w:val="en-US" w:eastAsia="zh-CN"/>
        </w:rPr>
        <w:t>及信息</w:t>
      </w:r>
      <w:r>
        <w:rPr>
          <w:rFonts w:hint="eastAsia" w:ascii="仿宋_GB2312" w:hAnsi="仿宋_GB2312" w:eastAsia="仿宋_GB2312" w:cs="仿宋_GB2312"/>
          <w:sz w:val="28"/>
          <w:szCs w:val="28"/>
        </w:rPr>
        <w:t>系统平稳安全运行，保证数据传输的可靠性、稳定性和可管理性</w:t>
      </w:r>
      <w:r>
        <w:rPr>
          <w:rFonts w:hint="eastAsia" w:ascii="仿宋_GB2312" w:hAnsi="仿宋_GB2312" w:eastAsia="仿宋_GB2312" w:cs="仿宋_GB2312"/>
          <w:sz w:val="28"/>
          <w:szCs w:val="28"/>
          <w:lang w:eastAsia="zh-CN"/>
        </w:rPr>
        <w:t>。</w:t>
      </w:r>
    </w:p>
    <w:p>
      <w:pPr>
        <w:autoSpaceDE w:val="0"/>
        <w:autoSpaceDN w:val="0"/>
        <w:ind w:firstLine="560" w:firstLineChars="200"/>
        <w:rPr>
          <w:rFonts w:hint="default" w:ascii="仿宋_GB2312" w:eastAsia="仿宋_GB2312"/>
          <w:sz w:val="28"/>
          <w:szCs w:val="28"/>
          <w:lang w:val="en-US"/>
        </w:rPr>
      </w:pPr>
      <w:r>
        <w:rPr>
          <w:rFonts w:hint="eastAsia" w:ascii="仿宋_GB2312" w:hAnsi="仿宋_GB2312" w:eastAsia="仿宋_GB2312" w:cs="仿宋_GB2312"/>
          <w:sz w:val="28"/>
          <w:szCs w:val="28"/>
          <w:lang w:val="en-US" w:eastAsia="zh-CN"/>
        </w:rPr>
        <w:t>在项目服务期内，确保服务内容中的设备的安全、服务授权正常不过期，并保障广州市净水有限公司数据中心的网络设备、服务器、应用系统的漏洞管理安全，降低我</w:t>
      </w:r>
      <w:r>
        <w:rPr>
          <w:rFonts w:hint="eastAsia" w:ascii="仿宋_GB2312" w:hAnsi="仿宋_GB2312" w:eastAsia="仿宋_GB2312" w:cs="仿宋_GB2312"/>
          <w:sz w:val="28"/>
          <w:szCs w:val="28"/>
        </w:rPr>
        <w:t>公司</w:t>
      </w:r>
      <w:r>
        <w:rPr>
          <w:rFonts w:hint="eastAsia" w:ascii="仿宋_GB2312" w:hAnsi="仿宋_GB2312" w:eastAsia="仿宋_GB2312" w:cs="仿宋_GB2312"/>
          <w:sz w:val="28"/>
          <w:szCs w:val="28"/>
          <w:lang w:val="en-US" w:eastAsia="zh-CN"/>
        </w:rPr>
        <w:t>被网络入侵风险，提升我公司网络安全防护能力。</w:t>
      </w:r>
    </w:p>
    <w:p>
      <w:pPr>
        <w:pStyle w:val="6"/>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二、服务内容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公司四台Checkpoint SG5800防火墙</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zh-CN"/>
        </w:rPr>
        <w:t>十一台Checkpoint SG5400 防火墙</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并更新</w:t>
      </w:r>
      <w:r>
        <w:rPr>
          <w:rFonts w:ascii="仿宋_GB2312" w:hAnsi="仿宋_GB2312" w:eastAsia="仿宋_GB2312" w:cs="仿宋_GB2312"/>
          <w:sz w:val="28"/>
          <w:szCs w:val="28"/>
          <w:lang w:val="zh-CN"/>
        </w:rPr>
        <w:t>IPS, APCL, URLF, AV, ABOT 和 ASPM安全授权</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公司两台深信服AC3300上网行为管理设备</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并更新</w:t>
      </w:r>
      <w:r>
        <w:rPr>
          <w:rFonts w:hint="eastAsia" w:ascii="仿宋_GB2312" w:hAnsi="仿宋_GB2312" w:eastAsia="仿宋_GB2312" w:cs="仿宋_GB2312"/>
          <w:sz w:val="28"/>
          <w:szCs w:val="28"/>
          <w:lang w:val="zh-CN"/>
        </w:rPr>
        <w:t>URL&amp;应用识别规则库升级服务授权。</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公司三台专线接入山石网科防火墙C</w:t>
      </w:r>
      <w:r>
        <w:rPr>
          <w:rFonts w:ascii="仿宋_GB2312" w:hAnsi="仿宋_GB2312" w:eastAsia="仿宋_GB2312" w:cs="仿宋_GB2312"/>
          <w:sz w:val="28"/>
          <w:szCs w:val="28"/>
          <w:lang w:val="zh-CN"/>
        </w:rPr>
        <w:t>2100</w:t>
      </w:r>
      <w:r>
        <w:rPr>
          <w:rFonts w:hint="eastAsia" w:ascii="仿宋_GB2312" w:hAnsi="仿宋_GB2312" w:eastAsia="仿宋_GB2312" w:cs="仿宋_GB2312"/>
          <w:sz w:val="28"/>
          <w:szCs w:val="28"/>
          <w:lang w:val="zh-CN"/>
        </w:rPr>
        <w:t>采购</w:t>
      </w:r>
      <w:r>
        <w:rPr>
          <w:rFonts w:hint="eastAsia" w:ascii="仿宋_GB2312" w:hAnsi="仿宋_GB2312" w:eastAsia="仿宋_GB2312" w:cs="仿宋_GB2312"/>
          <w:sz w:val="28"/>
          <w:szCs w:val="28"/>
          <w:lang w:val="en-US" w:eastAsia="zh-CN"/>
        </w:rPr>
        <w:t>并更新</w:t>
      </w:r>
      <w:r>
        <w:rPr>
          <w:rFonts w:hint="eastAsia" w:ascii="仿宋_GB2312" w:hAnsi="仿宋_GB2312" w:eastAsia="仿宋_GB2312" w:cs="仿宋_GB2312"/>
          <w:sz w:val="28"/>
          <w:szCs w:val="28"/>
          <w:lang w:val="zh-CN"/>
        </w:rPr>
        <w:t>高级威胁防护、防病毒、入侵防御安全模块授权。</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定期为广州市净水有限公司数据中心的网络设备、服务器、应用系统进行一次安全检查服务，安全检查服务包括但不限于</w:t>
      </w:r>
      <w:r>
        <w:rPr>
          <w:rFonts w:ascii="仿宋_GB2312" w:hAnsi="仿宋_GB2312" w:eastAsia="仿宋_GB2312" w:cs="仿宋_GB2312"/>
          <w:sz w:val="28"/>
          <w:szCs w:val="28"/>
        </w:rPr>
        <w:t>安全漏洞扫描服务、安全加固服务、基线检查服务</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安全检查服务在服务期内应不少于6次。</w:t>
      </w:r>
    </w:p>
    <w:p>
      <w:pPr>
        <w:pStyle w:val="24"/>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安全漏洞扫描服务内容主要是全方位检测网络设备、网络安全设备、各服务器及应用系统存在的脆弱性，发现操作系统存在的安全漏洞、安全配置问题、应用系统安全漏洞，检查系统存在的弱口令，收集系统不必要开放的服务、端口，每次安全漏洞扫描最终须形成数据中心整体安全报告。</w:t>
      </w:r>
    </w:p>
    <w:p>
      <w:pPr>
        <w:pStyle w:val="24"/>
        <w:ind w:firstLine="560" w:firstLineChars="200"/>
        <w:rPr>
          <w:rFonts w:hint="eastAsia" w:ascii="仿宋_GB2312" w:hAnsi="仿宋_GB2312" w:eastAsia="仿宋_GB2312" w:cs="仿宋_GB2312"/>
          <w:color w:val="auto"/>
          <w:kern w:val="2"/>
          <w:sz w:val="28"/>
          <w:szCs w:val="28"/>
          <w:lang w:val="en-US" w:eastAsia="zh-CN"/>
        </w:rPr>
      </w:pPr>
      <w:r>
        <w:rPr>
          <w:rFonts w:ascii="仿宋_GB2312" w:hAnsi="仿宋_GB2312" w:eastAsia="仿宋_GB2312" w:cs="仿宋_GB2312"/>
          <w:sz w:val="28"/>
          <w:szCs w:val="28"/>
        </w:rPr>
        <w:t>安全加固服务</w:t>
      </w:r>
      <w:r>
        <w:rPr>
          <w:rFonts w:hint="eastAsia" w:ascii="仿宋_GB2312" w:hAnsi="仿宋_GB2312" w:eastAsia="仿宋_GB2312" w:cs="仿宋_GB2312"/>
          <w:sz w:val="28"/>
          <w:szCs w:val="28"/>
          <w:lang w:val="en-US" w:eastAsia="zh-CN"/>
        </w:rPr>
        <w:t>内容是</w:t>
      </w:r>
      <w:r>
        <w:rPr>
          <w:rFonts w:hint="eastAsia" w:ascii="仿宋_GB2312" w:hAnsi="仿宋_GB2312" w:eastAsia="仿宋_GB2312" w:cs="仿宋_GB2312"/>
          <w:color w:val="auto"/>
          <w:kern w:val="2"/>
          <w:sz w:val="28"/>
          <w:szCs w:val="28"/>
          <w:lang w:val="en-US" w:eastAsia="zh-CN"/>
        </w:rPr>
        <w:t>乙方须在完成漏洞扫描后帮助甲方快速定位网络信息安全风险，提醒并协助甲方各系统管理员通过升级补丁或修改防火墙策略及时修补高危漏洞，提高我公司网络及信息系统的安全性，降低发生网络安全事件的风险。</w:t>
      </w:r>
    </w:p>
    <w:p>
      <w:pPr>
        <w:pStyle w:val="24"/>
        <w:ind w:firstLine="560" w:firstLineChars="200"/>
        <w:rPr>
          <w:rFonts w:hint="default" w:ascii="仿宋_GB2312" w:hAnsi="仿宋_GB2312" w:eastAsia="仿宋_GB2312" w:cs="仿宋_GB2312"/>
          <w:color w:val="auto"/>
          <w:kern w:val="2"/>
          <w:sz w:val="28"/>
          <w:szCs w:val="28"/>
          <w:lang w:val="en-US" w:eastAsia="zh-CN"/>
        </w:rPr>
      </w:pPr>
      <w:r>
        <w:rPr>
          <w:rFonts w:ascii="仿宋_GB2312" w:hAnsi="仿宋_GB2312" w:eastAsia="仿宋_GB2312" w:cs="仿宋_GB2312"/>
          <w:sz w:val="28"/>
          <w:szCs w:val="28"/>
        </w:rPr>
        <w:t>基线检查服务</w:t>
      </w:r>
      <w:r>
        <w:rPr>
          <w:rFonts w:hint="eastAsia" w:ascii="仿宋_GB2312" w:hAnsi="仿宋_GB2312" w:eastAsia="仿宋_GB2312" w:cs="仿宋_GB2312"/>
          <w:sz w:val="28"/>
          <w:szCs w:val="28"/>
          <w:lang w:val="en-US" w:eastAsia="zh-CN"/>
        </w:rPr>
        <w:t>服务内容是采用人工检查表、检测脚本或扫描工具对我公司目标资产进行安全策略配置、服务配置进行安全基线检查，及时发现配置不符合项，并提供专业的安全整改建议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要求对以上设备提供每月不少于两次的预防性维护和巡检</w:t>
      </w:r>
      <w:r>
        <w:rPr>
          <w:rFonts w:hint="eastAsia" w:ascii="仿宋_GB2312" w:hAnsi="仿宋_GB2312" w:eastAsia="仿宋_GB2312" w:cs="仿宋_GB2312"/>
          <w:sz w:val="28"/>
          <w:szCs w:val="28"/>
        </w:rPr>
        <w:t>。</w:t>
      </w:r>
    </w:p>
    <w:p>
      <w:pPr>
        <w:pStyle w:val="24"/>
      </w:pPr>
    </w:p>
    <w:p>
      <w:pPr>
        <w:pStyle w:val="6"/>
        <w:jc w:val="left"/>
        <w:rPr>
          <w:rFonts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三</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1.服务起止时间：自签订合同之日起一年</w:t>
      </w:r>
    </w:p>
    <w:p>
      <w:pPr>
        <w:pStyle w:val="39"/>
        <w:autoSpaceDE w:val="0"/>
        <w:autoSpaceDN w:val="0"/>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2.总包及分包规定：本项目不接受分包。</w:t>
      </w:r>
    </w:p>
    <w:p>
      <w:pPr>
        <w:pStyle w:val="14"/>
        <w:spacing w:line="360" w:lineRule="auto"/>
        <w:ind w:left="1"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3.付款方式：采用支票、网银支付两种形式。</w:t>
      </w:r>
    </w:p>
    <w:p>
      <w:pPr>
        <w:tabs>
          <w:tab w:val="center" w:pos="5156"/>
        </w:tabs>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4.承包方式：总价包干。</w:t>
      </w:r>
    </w:p>
    <w:p>
      <w:pPr>
        <w:autoSpaceDE w:val="0"/>
        <w:autoSpaceDN w:val="0"/>
        <w:ind w:lef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5.项目结算：</w:t>
      </w:r>
      <w:r>
        <w:rPr>
          <w:rFonts w:hint="eastAsia" w:ascii="仿宋_GB2312" w:eastAsia="仿宋_GB2312"/>
          <w:sz w:val="28"/>
          <w:szCs w:val="28"/>
        </w:rPr>
        <w:t>项目竣工验收合格后，经甲方或甲方委托有资质第三方机构审核后，若结算审核价比合同暂定总价低，则以结算审核价作为合同结算价，否则以合同暂定总价为合同结算价。</w:t>
      </w:r>
    </w:p>
    <w:p>
      <w:pPr>
        <w:rPr>
          <w:color w:val="auto"/>
        </w:rPr>
      </w:pPr>
    </w:p>
    <w:p>
      <w:pPr>
        <w:pStyle w:val="5"/>
        <w:rPr>
          <w:rFonts w:hint="eastAsia"/>
        </w:rPr>
      </w:pPr>
      <w:bookmarkStart w:id="61" w:name="_Toc12135"/>
      <w:bookmarkStart w:id="62" w:name="_Toc1284"/>
      <w:bookmarkStart w:id="63" w:name="_Toc15570"/>
      <w:bookmarkStart w:id="64" w:name="_Toc1496"/>
      <w:bookmarkStart w:id="65" w:name="_Toc23353"/>
      <w:bookmarkStart w:id="66" w:name="_Toc23330"/>
      <w:bookmarkStart w:id="67" w:name="_Toc18538"/>
      <w:bookmarkStart w:id="68" w:name="_Toc25925"/>
      <w:bookmarkStart w:id="69" w:name="_Toc29835"/>
      <w:bookmarkStart w:id="70" w:name="_Toc4680"/>
      <w:bookmarkStart w:id="71" w:name="_Toc537"/>
    </w:p>
    <w:p>
      <w:pPr>
        <w:rPr>
          <w:rFonts w:hint="eastAsia"/>
        </w:rPr>
      </w:pPr>
    </w:p>
    <w:p>
      <w:pPr>
        <w:pStyle w:val="5"/>
      </w:pPr>
      <w: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42"/>
      </w:pPr>
    </w:p>
    <w:p>
      <w:pPr>
        <w:pStyle w:val="42"/>
      </w:pPr>
    </w:p>
    <w:p>
      <w:pPr>
        <w:pStyle w:val="5"/>
      </w:pPr>
      <w:bookmarkStart w:id="72" w:name="_Toc87616386"/>
      <w:bookmarkStart w:id="73" w:name="_Toc12721"/>
      <w:bookmarkStart w:id="74" w:name="_Toc323"/>
      <w:bookmarkStart w:id="75" w:name="_Toc22501"/>
      <w:bookmarkStart w:id="76" w:name="_Toc19088"/>
      <w:bookmarkStart w:id="77" w:name="_Toc1375"/>
      <w:bookmarkStart w:id="78" w:name="_Toc12980"/>
      <w:bookmarkStart w:id="79" w:name="_Toc88209949"/>
      <w:bookmarkStart w:id="80" w:name="_Toc8183"/>
      <w:bookmarkStart w:id="81" w:name="_Toc13309"/>
      <w:bookmarkStart w:id="82" w:name="_Toc22797"/>
      <w:bookmarkStart w:id="83" w:name="_Toc12968"/>
      <w:bookmarkStart w:id="84" w:name="_Toc19686"/>
      <w:r>
        <w:rPr>
          <w:rFonts w:hint="eastAsia"/>
          <w:lang w:val="en-US" w:eastAsia="zh-CN"/>
        </w:rPr>
        <w:t xml:space="preserve">  </w:t>
      </w:r>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4"/>
        <w:rPr>
          <w:rFonts w:ascii="方正小标宋简体" w:eastAsia="方正小标宋简体"/>
          <w:sz w:val="44"/>
          <w:szCs w:val="44"/>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8"/>
          <w:szCs w:val="48"/>
          <w:highlight w:val="none"/>
          <w:u w:val="single"/>
          <w:lang w:val="en-US" w:eastAsia="zh-CN"/>
          <w14:textFill>
            <w14:solidFill>
              <w14:schemeClr w14:val="tx1"/>
            </w14:solidFill>
          </w14:textFill>
        </w:rPr>
        <w:t>2023</w:t>
      </w:r>
      <w:r>
        <w:rPr>
          <w:rFonts w:hint="eastAsia" w:ascii="宋体" w:hAnsi="宋体" w:cs="宋体"/>
          <w:b/>
          <w:bCs/>
          <w:color w:val="000000" w:themeColor="text1"/>
          <w:sz w:val="48"/>
          <w:szCs w:val="48"/>
          <w:highlight w:val="none"/>
          <w14:textFill>
            <w14:solidFill>
              <w14:schemeClr w14:val="tx1"/>
            </w14:solidFill>
          </w14:textFill>
        </w:rPr>
        <w:t>年度信息化运维服务合同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hint="eastAsia" w:ascii="仿宋_GB2312" w:eastAsia="仿宋_GB2312" w:hAnsiTheme="minorHAnsi" w:cstheme="minorBidi"/>
          <w:b w:val="0"/>
          <w:sz w:val="28"/>
          <w:szCs w:val="28"/>
          <w:u w:val="single"/>
          <w:lang w:val="en-US" w:eastAsia="zh-CN"/>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r>
        <w:rPr>
          <w:rFonts w:ascii="仿宋_GB2312" w:eastAsia="仿宋_GB2312"/>
          <w:bCs/>
          <w:color w:val="000000" w:themeColor="text1"/>
          <w:sz w:val="28"/>
          <w:szCs w:val="28"/>
          <w:highlight w:val="none"/>
          <w14:textFill>
            <w14:solidFill>
              <w14:schemeClr w14:val="tx1"/>
            </w14:solidFill>
          </w14:textFill>
        </w:rPr>
        <w:br w:type="page"/>
      </w:r>
    </w:p>
    <w:p>
      <w:pPr>
        <w:spacing w:before="93" w:beforeLines="30" w:line="500" w:lineRule="exact"/>
        <w:ind w:left="0" w:leftChars="0" w:firstLine="720" w:firstLineChars="3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（以下简称“乙方”）依照</w:t>
      </w:r>
      <w:r>
        <w:rPr>
          <w:rFonts w:hint="eastAsia" w:ascii="宋体" w:hAnsi="宋体" w:eastAsia="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⑶</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招标文件</w:t>
      </w:r>
      <w:r>
        <w:rPr>
          <w:rFonts w:ascii="宋体" w:hAnsi="宋体" w:eastAsia="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投标文件</w:t>
      </w:r>
      <w:r>
        <w:rPr>
          <w:rFonts w:ascii="宋体" w:hAnsi="宋体" w:eastAsia="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8） </w:t>
      </w:r>
      <w:r>
        <w:rPr>
          <w:rFonts w:hint="eastAsia" w:ascii="宋体" w:hAnsi="宋体" w:eastAsia="宋体" w:cs="宋体"/>
          <w:bCs/>
          <w:color w:val="000000" w:themeColor="text1"/>
          <w:sz w:val="24"/>
          <w:highlight w:val="none"/>
          <w14:textFill>
            <w14:solidFill>
              <w14:schemeClr w14:val="tx1"/>
            </w14:solidFill>
          </w14:textFill>
        </w:rPr>
        <w:t>本合同其他附件；</w:t>
      </w:r>
    </w:p>
    <w:p>
      <w:pPr>
        <w:spacing w:line="500" w:lineRule="exact"/>
        <w:ind w:firstLine="482"/>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2.1服务地点：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广州市净水有限公司及所属各单位</w:t>
      </w:r>
      <w:r>
        <w:rPr>
          <w:rFonts w:ascii="宋体" w:hAnsi="宋体" w:eastAsia="宋体" w:cs="宋体"/>
          <w:color w:val="000000" w:themeColor="text1"/>
          <w:sz w:val="24"/>
          <w:highlight w:val="none"/>
          <w:u w:val="single"/>
          <w14:textFill>
            <w14:solidFill>
              <w14:schemeClr w14:val="tx1"/>
            </w14:solidFill>
          </w14:textFill>
        </w:rPr>
        <w:t>。</w:t>
      </w:r>
    </w:p>
    <w:p>
      <w:pPr>
        <w:spacing w:line="500" w:lineRule="exact"/>
        <w:ind w:firstLine="480" w:firstLineChars="200"/>
        <w:rPr>
          <w:rFonts w:hint="eastAsia" w:ascii="宋体" w:hAnsi="宋体" w:cs="宋体" w:eastAsiaTheme="minorEastAsia"/>
          <w:color w:val="000000" w:themeColor="text1"/>
          <w:sz w:val="24"/>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2.2服务内容：</w:t>
      </w:r>
      <w:r>
        <w:rPr>
          <w:rFonts w:hint="eastAsia" w:ascii="宋体" w:hAnsi="宋体" w:eastAsia="宋体" w:cs="宋体"/>
          <w:color w:val="000000" w:themeColor="text1"/>
          <w:sz w:val="24"/>
          <w:highlight w:val="none"/>
          <w:lang w:val="en-US" w:eastAsia="zh-CN"/>
          <w14:textFill>
            <w14:solidFill>
              <w14:schemeClr w14:val="tx1"/>
            </w14:solidFill>
          </w14:textFill>
        </w:rPr>
        <w:t>采购并更新广州市净水有限公司网络安全设备的安全服务授权服务以及定期为广州市净水有限公司数据中心进行安全检查服务</w:t>
      </w:r>
      <w:r>
        <w:rPr>
          <w:rFonts w:hint="eastAsia" w:ascii="宋体" w:hAnsi="宋体" w:cs="宋体"/>
          <w:color w:val="000000" w:themeColor="text1"/>
          <w:sz w:val="24"/>
          <w:u w:val="single"/>
          <w14:textFill>
            <w14:solidFill>
              <w14:schemeClr w14:val="tx1"/>
            </w14:solidFill>
          </w14:textFill>
        </w:rPr>
        <w:t>，具体服务内容见附件</w:t>
      </w:r>
      <w:r>
        <w:rPr>
          <w:rFonts w:hint="eastAsia" w:ascii="宋体" w:hAnsi="宋体" w:cs="宋体"/>
          <w:color w:val="000000" w:themeColor="text1"/>
          <w:sz w:val="24"/>
          <w:u w:val="single"/>
          <w:lang w:val="en-US" w:eastAsia="zh-CN"/>
          <w14:textFill>
            <w14:solidFill>
              <w14:schemeClr w14:val="tx1"/>
            </w14:solidFill>
          </w14:textFill>
        </w:rPr>
        <w:t>5</w:t>
      </w:r>
    </w:p>
    <w:p>
      <w:pPr>
        <w:autoSpaceDE w:val="0"/>
        <w:autoSpaceDN w:val="0"/>
        <w:ind w:firstLine="480" w:firstLineChars="200"/>
        <w:rPr>
          <w:rFonts w:hint="eastAsia" w:ascii="宋体" w:hAnsi="宋体" w:eastAsia="宋体" w:cs="宋体"/>
          <w:color w:val="000000" w:themeColor="text1"/>
          <w:sz w:val="24"/>
          <w:szCs w:val="22"/>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2.3维护目标：</w:t>
      </w:r>
      <w:r>
        <w:rPr>
          <w:rFonts w:hint="eastAsia" w:ascii="宋体" w:hAnsi="宋体" w:eastAsia="宋体" w:cs="宋体"/>
          <w:color w:val="000000" w:themeColor="text1"/>
          <w:sz w:val="24"/>
          <w:szCs w:val="22"/>
          <w:highlight w:val="none"/>
          <w:lang w:val="en-US" w:eastAsia="zh-CN"/>
          <w14:textFill>
            <w14:solidFill>
              <w14:schemeClr w14:val="tx1"/>
            </w14:solidFill>
          </w14:textFill>
        </w:rPr>
        <w:t>保障广州市净水有限</w:t>
      </w:r>
      <w:r>
        <w:rPr>
          <w:rFonts w:hint="eastAsia" w:ascii="宋体" w:hAnsi="宋体" w:eastAsia="宋体" w:cs="宋体"/>
          <w:color w:val="000000" w:themeColor="text1"/>
          <w:sz w:val="24"/>
          <w:szCs w:val="22"/>
          <w:highlight w:val="none"/>
          <w14:textFill>
            <w14:solidFill>
              <w14:schemeClr w14:val="tx1"/>
            </w14:solidFill>
          </w14:textFill>
        </w:rPr>
        <w:t>公司网络</w:t>
      </w:r>
      <w:r>
        <w:rPr>
          <w:rFonts w:hint="eastAsia" w:ascii="宋体" w:hAnsi="宋体" w:eastAsia="宋体" w:cs="宋体"/>
          <w:color w:val="000000" w:themeColor="text1"/>
          <w:sz w:val="24"/>
          <w:szCs w:val="22"/>
          <w:highlight w:val="none"/>
          <w:lang w:val="en-US" w:eastAsia="zh-CN"/>
          <w14:textFill>
            <w14:solidFill>
              <w14:schemeClr w14:val="tx1"/>
            </w14:solidFill>
          </w14:textFill>
        </w:rPr>
        <w:t>及信息</w:t>
      </w:r>
      <w:r>
        <w:rPr>
          <w:rFonts w:hint="eastAsia" w:ascii="宋体" w:hAnsi="宋体" w:eastAsia="宋体" w:cs="宋体"/>
          <w:color w:val="000000" w:themeColor="text1"/>
          <w:sz w:val="24"/>
          <w:szCs w:val="22"/>
          <w:highlight w:val="none"/>
          <w14:textFill>
            <w14:solidFill>
              <w14:schemeClr w14:val="tx1"/>
            </w14:solidFill>
          </w14:textFill>
        </w:rPr>
        <w:t>系统平稳安全运行，保证数据传输的可靠性、稳定性和可管理性</w:t>
      </w:r>
      <w:r>
        <w:rPr>
          <w:rFonts w:hint="eastAsia" w:ascii="宋体" w:hAnsi="宋体" w:eastAsia="宋体" w:cs="宋体"/>
          <w:color w:val="000000" w:themeColor="text1"/>
          <w:sz w:val="24"/>
          <w:szCs w:val="22"/>
          <w:highlight w:val="none"/>
          <w:lang w:eastAsia="zh-CN"/>
          <w14:textFill>
            <w14:solidFill>
              <w14:schemeClr w14:val="tx1"/>
            </w14:solidFill>
          </w14:textFill>
        </w:rPr>
        <w:t>。</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合同签订后3日内提供</w:t>
      </w:r>
      <w:r>
        <w:rPr>
          <w:rFonts w:hint="eastAsia" w:ascii="宋体" w:hAnsi="宋体" w:eastAsia="宋体"/>
          <w:color w:val="000000" w:themeColor="text1"/>
          <w:sz w:val="24"/>
          <w:highlight w:val="none"/>
          <w:u w:val="single"/>
          <w:lang w:val="en-US" w:eastAsia="zh-CN"/>
          <w14:textFill>
            <w14:solidFill>
              <w14:schemeClr w14:val="tx1"/>
            </w14:solidFill>
          </w14:textFill>
        </w:rPr>
        <w:t>合同服务内容包含的网络安全设备的安全服务授权进行更新，并提交安全检查服务计划书，包括不限于安全检查计划、技术服务人员名单、使用的工具清单、项目涉及网络安全设备的巡检计划等。</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三、</w:t>
      </w:r>
      <w:r>
        <w:rPr>
          <w:rFonts w:hint="eastAsia" w:ascii="宋体" w:hAnsi="宋体" w:eastAsia="宋体"/>
          <w:b/>
          <w:color w:val="000000" w:themeColor="text1"/>
          <w:sz w:val="24"/>
          <w:highlight w:val="none"/>
          <w14:textFill>
            <w14:solidFill>
              <w14:schemeClr w14:val="tx1"/>
            </w14:solidFill>
          </w14:textFill>
        </w:rPr>
        <w:t>服务期限：自合同签订之日起1年</w:t>
      </w:r>
      <w:r>
        <w:rPr>
          <w:rFonts w:hint="eastAsia" w:ascii="宋体" w:hAnsi="宋体" w:eastAsia="宋体"/>
          <w:b/>
          <w:color w:val="000000" w:themeColor="text1"/>
          <w:sz w:val="24"/>
          <w:highlight w:val="none"/>
          <w:lang w:eastAsia="zh-CN"/>
          <w14:textFill>
            <w14:solidFill>
              <w14:schemeClr w14:val="tx1"/>
            </w14:solidFill>
          </w14:textFill>
        </w:rPr>
        <w:t>，</w:t>
      </w:r>
      <w:r>
        <w:rPr>
          <w:rFonts w:hint="eastAsia" w:ascii="宋体" w:hAnsi="宋体" w:eastAsia="宋体"/>
          <w:b/>
          <w:color w:val="000000" w:themeColor="text1"/>
          <w:sz w:val="24"/>
          <w:highlight w:val="none"/>
          <w:u w:val="single"/>
          <w14:textFill>
            <w14:solidFill>
              <w14:schemeClr w14:val="tx1"/>
            </w14:solidFill>
          </w14:textFill>
        </w:rPr>
        <w:t>X年X月X日至X年X月X日止。</w:t>
      </w:r>
    </w:p>
    <w:p>
      <w:pPr>
        <w:spacing w:line="500" w:lineRule="exact"/>
        <w:ind w:firstLine="602" w:firstLineChars="250"/>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4.1合同暂定总价为：</w:t>
      </w:r>
      <w:r>
        <w:rPr>
          <w:rFonts w:hint="eastAsia" w:ascii="宋体" w:hAnsi="宋体" w:eastAsia="宋体" w:cs="宋体"/>
          <w:b/>
          <w:color w:val="000000" w:themeColor="text1"/>
          <w:sz w:val="24"/>
          <w:highlight w:val="none"/>
          <w:u w:val="single"/>
          <w14:textFill>
            <w14:solidFill>
              <w14:schemeClr w14:val="tx1"/>
            </w14:solidFill>
          </w14:textFill>
        </w:rPr>
        <w:t>人民币</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）。经甲方或甲方委托有资质第三方机构审核后，</w:t>
      </w:r>
      <w:r>
        <w:rPr>
          <w:rFonts w:hint="eastAsia" w:ascii="宋体" w:hAnsi="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b/>
          <w:bCs w:val="0"/>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hint="eastAsia" w:ascii="宋体" w:hAnsi="宋体" w:eastAsia="宋体" w:cs="宋体"/>
          <w:bCs/>
          <w:color w:val="000000" w:themeColor="text1"/>
          <w:sz w:val="24"/>
          <w:highlight w:val="non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  </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33"/>
        <w:spacing w:line="500" w:lineRule="exact"/>
        <w:ind w:firstLine="480" w:firstLineChars="200"/>
        <w:rPr>
          <w:rFonts w:hint="eastAsia" w:hAnsi="宋体" w:eastAsia="宋体"/>
          <w:color w:val="000000" w:themeColor="text1"/>
          <w:kern w:val="2"/>
          <w:highlight w:val="none"/>
          <w:lang w:val="en-US" w:eastAsia="zh-CN"/>
          <w14:textFill>
            <w14:solidFill>
              <w14:schemeClr w14:val="tx1"/>
            </w14:solidFill>
          </w14:textFill>
        </w:rPr>
      </w:pPr>
      <w:r>
        <w:rPr>
          <w:rFonts w:hint="eastAsia" w:hAnsi="宋体" w:eastAsia="宋体" w:cs="宋体"/>
          <w:bCs w:val="0"/>
          <w:color w:val="000000" w:themeColor="text1"/>
          <w:kern w:val="2"/>
          <w:sz w:val="24"/>
          <w:highlight w:val="none"/>
          <w:lang w:val="en-US" w:eastAsia="zh-CN"/>
          <w14:textFill>
            <w14:solidFill>
              <w14:schemeClr w14:val="tx1"/>
            </w14:solidFill>
          </w14:textFill>
        </w:rPr>
        <w:t>5.2项目服务至</w:t>
      </w:r>
      <w:r>
        <w:rPr>
          <w:rFonts w:hint="eastAsia" w:hAnsi="宋体" w:eastAsia="宋体" w:cs="宋体"/>
          <w:color w:val="000000" w:themeColor="text1"/>
          <w:kern w:val="2"/>
          <w:sz w:val="24"/>
          <w:szCs w:val="24"/>
          <w:highlight w:val="none"/>
          <w:u w:val="single"/>
          <w14:textFill>
            <w14:solidFill>
              <w14:schemeClr w14:val="tx1"/>
            </w14:solidFill>
          </w14:textFill>
        </w:rPr>
        <w:t>乙方</w:t>
      </w:r>
      <w:r>
        <w:rPr>
          <w:rFonts w:hint="eastAsia" w:hAnsi="宋体" w:eastAsia="宋体" w:cs="宋体"/>
          <w:color w:val="000000" w:themeColor="text1"/>
          <w:kern w:val="2"/>
          <w:sz w:val="24"/>
          <w:szCs w:val="24"/>
          <w:highlight w:val="none"/>
          <w:u w:val="single"/>
          <w:lang w:val="en-US" w:eastAsia="zh-CN"/>
          <w14:textFill>
            <w14:solidFill>
              <w14:schemeClr w14:val="tx1"/>
            </w14:solidFill>
          </w14:textFill>
        </w:rPr>
        <w:t>提供</w:t>
      </w:r>
      <w:r>
        <w:rPr>
          <w:rFonts w:hint="eastAsia" w:ascii="宋体" w:hAnsi="宋体" w:eastAsia="宋体"/>
          <w:color w:val="000000" w:themeColor="text1"/>
          <w:sz w:val="24"/>
          <w:highlight w:val="none"/>
          <w:u w:val="single"/>
          <w:lang w:val="en-US" w:eastAsia="zh-CN"/>
          <w14:textFill>
            <w14:solidFill>
              <w14:schemeClr w14:val="tx1"/>
            </w14:solidFill>
          </w14:textFill>
        </w:rPr>
        <w:t>合同服务内容包含的网络安全设备的安全服务授权进行更新</w:t>
      </w:r>
      <w:r>
        <w:rPr>
          <w:rFonts w:hint="eastAsia" w:hAnsi="宋体" w:eastAsia="宋体"/>
          <w:color w:val="000000" w:themeColor="text1"/>
          <w:sz w:val="24"/>
          <w:highlight w:val="none"/>
          <w:u w:val="single"/>
          <w:lang w:val="en-US" w:eastAsia="zh-CN"/>
          <w14:textFill>
            <w14:solidFill>
              <w14:schemeClr w14:val="tx1"/>
            </w14:solidFill>
          </w14:textFill>
        </w:rPr>
        <w:t>成功</w:t>
      </w:r>
      <w:r>
        <w:rPr>
          <w:rFonts w:hint="eastAsia" w:hAnsi="宋体" w:eastAsia="宋体" w:cs="宋体"/>
          <w:color w:val="000000" w:themeColor="text1"/>
          <w:kern w:val="2"/>
          <w:sz w:val="24"/>
          <w:szCs w:val="24"/>
          <w:highlight w:val="none"/>
          <w:u w:val="none"/>
          <w14:textFill>
            <w14:solidFill>
              <w14:schemeClr w14:val="tx1"/>
            </w14:solidFill>
          </w14:textFill>
        </w:rPr>
        <w:t>，同时乙方提交服务计划书并经甲方审核通过后</w:t>
      </w:r>
      <w:r>
        <w:rPr>
          <w:rFonts w:hint="eastAsia" w:hAnsi="宋体" w:eastAsia="宋体" w:cs="宋体"/>
          <w:color w:val="000000" w:themeColor="text1"/>
          <w:kern w:val="2"/>
          <w:sz w:val="24"/>
          <w:szCs w:val="24"/>
          <w:highlight w:val="none"/>
          <w14:textFill>
            <w14:solidFill>
              <w14:schemeClr w14:val="tx1"/>
            </w14:solidFill>
          </w14:textFill>
        </w:rPr>
        <w:t>，乙方提交等额发票后</w:t>
      </w:r>
      <w:r>
        <w:rPr>
          <w:rFonts w:hint="eastAsia" w:hAnsi="宋体" w:eastAsia="宋体" w:cs="宋体"/>
          <w:color w:val="000000" w:themeColor="text1"/>
          <w:kern w:val="2"/>
          <w:sz w:val="24"/>
          <w:szCs w:val="24"/>
          <w:highlight w:val="none"/>
          <w:u w:val="single"/>
          <w14:textFill>
            <w14:solidFill>
              <w14:schemeClr w14:val="tx1"/>
            </w14:solidFill>
          </w14:textFill>
        </w:rPr>
        <w:t xml:space="preserve">15 </w:t>
      </w:r>
      <w:r>
        <w:rPr>
          <w:rFonts w:hint="eastAsia" w:hAnsi="宋体" w:eastAsia="宋体" w:cs="宋体"/>
          <w:color w:val="000000" w:themeColor="text1"/>
          <w:kern w:val="2"/>
          <w:sz w:val="24"/>
          <w:szCs w:val="24"/>
          <w:highlight w:val="none"/>
          <w14:textFill>
            <w14:solidFill>
              <w14:schemeClr w14:val="tx1"/>
            </w14:solidFill>
          </w14:textFill>
        </w:rPr>
        <w:t>个工作日内，甲方支付至合同暂定总价的</w:t>
      </w:r>
      <w:r>
        <w:rPr>
          <w:rFonts w:hint="eastAsia" w:hAnsi="宋体" w:eastAsia="宋体" w:cs="宋体"/>
          <w:color w:val="000000" w:themeColor="text1"/>
          <w:kern w:val="2"/>
          <w:sz w:val="24"/>
          <w:szCs w:val="24"/>
          <w:highlight w:val="none"/>
          <w:u w:val="single"/>
          <w:lang w:val="en-US" w:eastAsia="zh-CN"/>
          <w14:textFill>
            <w14:solidFill>
              <w14:schemeClr w14:val="tx1"/>
            </w14:solidFill>
          </w14:textFill>
        </w:rPr>
        <w:t>5</w:t>
      </w:r>
      <w:r>
        <w:rPr>
          <w:rFonts w:hint="eastAsia" w:hAnsi="宋体" w:eastAsia="宋体" w:cs="宋体"/>
          <w:color w:val="000000" w:themeColor="text1"/>
          <w:kern w:val="2"/>
          <w:sz w:val="24"/>
          <w:szCs w:val="24"/>
          <w:highlight w:val="none"/>
          <w:u w:val="single"/>
          <w14:textFill>
            <w14:solidFill>
              <w14:schemeClr w14:val="tx1"/>
            </w14:solidFill>
          </w14:textFill>
        </w:rPr>
        <w:t>0％</w:t>
      </w:r>
      <w:r>
        <w:rPr>
          <w:rFonts w:hint="eastAsia"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hAnsi="宋体" w:eastAsia="宋体" w:cs="宋体"/>
          <w:color w:val="000000" w:themeColor="text1"/>
          <w:kern w:val="2"/>
          <w:sz w:val="24"/>
          <w:szCs w:val="24"/>
          <w:highlight w:val="none"/>
          <w14:textFill>
            <w14:solidFill>
              <w14:schemeClr w14:val="tx1"/>
            </w14:solidFill>
          </w14:textFill>
        </w:rPr>
        <w:t>即￥</w:t>
      </w:r>
      <w:r>
        <w:rPr>
          <w:rFonts w:hint="eastAsia" w:hAnsi="宋体" w:eastAsia="宋体" w:cs="宋体"/>
          <w:color w:val="000000" w:themeColor="text1"/>
          <w:kern w:val="2"/>
          <w:sz w:val="24"/>
          <w:szCs w:val="24"/>
          <w:highlight w:val="none"/>
          <w:u w:val="none"/>
          <w14:textFill>
            <w14:solidFill>
              <w14:schemeClr w14:val="tx1"/>
            </w14:solidFill>
          </w14:textFill>
        </w:rPr>
        <w:t xml:space="preserve"> … 万元</w:t>
      </w:r>
      <w:r>
        <w:rPr>
          <w:rFonts w:hint="eastAsia" w:hAnsi="宋体" w:eastAsia="宋体" w:cs="宋体"/>
          <w:color w:val="000000" w:themeColor="text1"/>
          <w:kern w:val="2"/>
          <w:sz w:val="24"/>
          <w:szCs w:val="24"/>
          <w:highlight w:val="none"/>
          <w14:textFill>
            <w14:solidFill>
              <w14:schemeClr w14:val="tx1"/>
            </w14:solidFill>
          </w14:textFill>
        </w:rPr>
        <w:t>。</w:t>
      </w:r>
    </w:p>
    <w:p>
      <w:pPr>
        <w:spacing w:line="500" w:lineRule="exact"/>
        <w:ind w:firstLine="480" w:firstLineChars="200"/>
        <w:outlineLvl w:val="1"/>
        <w:rPr>
          <w:rFonts w:hint="eastAsia" w:ascii="宋体" w:hAnsi="宋体" w:cs="宋体"/>
          <w:color w:val="000000" w:themeColor="text1"/>
          <w:sz w:val="24"/>
          <w:highlight w:val="none"/>
          <w:u w:val="singl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u w:val="single"/>
          <w:lang w:val="en-US" w:eastAsia="zh-CN"/>
          <w14:textFill>
            <w14:solidFill>
              <w14:schemeClr w14:val="tx1"/>
            </w14:solidFill>
          </w14:textFill>
        </w:rPr>
        <w:t>100%。</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按合同约定完成</w:t>
      </w:r>
      <w:r>
        <w:rPr>
          <w:rFonts w:hint="eastAsia" w:ascii="宋体" w:hAnsi="宋体" w:cs="宋体"/>
          <w:color w:val="000000" w:themeColor="text1"/>
          <w:sz w:val="24"/>
          <w:szCs w:val="24"/>
          <w:highlight w:val="none"/>
          <w:u w:val="none"/>
          <w14:textFill>
            <w14:solidFill>
              <w14:schemeClr w14:val="tx1"/>
            </w14:solidFill>
          </w14:textFill>
        </w:rPr>
        <w:t>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non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本条款适用</w:t>
      </w:r>
      <w:r>
        <w:rPr>
          <w:rFonts w:hint="eastAsia" w:ascii="宋体" w:hAnsi="宋体" w:eastAsia="宋体" w:cs="宋体"/>
          <w:color w:val="000000" w:themeColor="text1"/>
          <w:sz w:val="24"/>
          <w:highlight w:val="none"/>
          <w14:textFill>
            <w14:solidFill>
              <w14:schemeClr w14:val="tx1"/>
            </w14:solidFill>
          </w14:textFill>
        </w:rPr>
        <w:t>设置质保期</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留存质保金</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50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提供</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50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六、双方责任</w:t>
      </w:r>
    </w:p>
    <w:p>
      <w:pPr>
        <w:pStyle w:val="54"/>
        <w:spacing w:line="500" w:lineRule="exact"/>
        <w:ind w:firstLineChars="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6.1</w:t>
      </w:r>
      <w:r>
        <w:rPr>
          <w:rFonts w:hint="eastAsia" w:ascii="宋体" w:hAnsi="宋体" w:eastAsia="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6.4</w:t>
      </w:r>
      <w:r>
        <w:rPr>
          <w:rFonts w:hint="eastAsia" w:ascii="宋体" w:hAnsi="宋体" w:eastAsia="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rPr>
        <w:t>乙方应派人提供驻场服务，且驻场人员不得少于</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名。</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6.9甲方发现</w:t>
      </w:r>
      <w:r>
        <w:rPr>
          <w:rFonts w:hint="eastAsia" w:ascii="宋体" w:hAnsi="宋体" w:eastAsia="宋体"/>
          <w:color w:val="000000" w:themeColor="text1"/>
          <w:sz w:val="24"/>
          <w:highlight w:val="none"/>
          <w:lang w:val="en-US" w:eastAsia="zh-CN"/>
          <w14:textFill>
            <w14:solidFill>
              <w14:schemeClr w14:val="tx1"/>
            </w14:solidFill>
          </w14:textFill>
        </w:rPr>
        <w:t>项目涉及的网络安全设备授权出现异常时</w:t>
      </w:r>
      <w:r>
        <w:rPr>
          <w:rFonts w:hint="eastAsia" w:ascii="宋体" w:hAnsi="宋体" w:eastAsia="宋体"/>
          <w:color w:val="000000" w:themeColor="text1"/>
          <w:sz w:val="24"/>
          <w:highlight w:val="none"/>
          <w14:textFill>
            <w14:solidFill>
              <w14:schemeClr w14:val="tx1"/>
            </w14:solidFill>
          </w14:textFill>
        </w:rPr>
        <w:t>及时通知乙方，乙方在收到通知</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0.5 </w:t>
      </w:r>
      <w:r>
        <w:rPr>
          <w:rFonts w:ascii="宋体" w:hAnsi="宋体" w:eastAsia="宋体"/>
          <w:color w:val="000000" w:themeColor="text1"/>
          <w:sz w:val="24"/>
          <w:highlight w:val="none"/>
          <w14:textFill>
            <w14:solidFill>
              <w14:schemeClr w14:val="tx1"/>
            </w14:solidFill>
          </w14:textFill>
        </w:rPr>
        <w:t>小时内提供</w:t>
      </w:r>
      <w:r>
        <w:rPr>
          <w:rFonts w:hint="eastAsia" w:ascii="宋体" w:hAnsi="宋体" w:eastAsia="宋体"/>
          <w:color w:val="000000" w:themeColor="text1"/>
          <w:sz w:val="24"/>
          <w:highlight w:val="none"/>
          <w:lang w:val="en-US" w:eastAsia="zh-CN"/>
          <w14:textFill>
            <w14:solidFill>
              <w14:schemeClr w14:val="tx1"/>
            </w14:solidFill>
          </w14:textFill>
        </w:rPr>
        <w:t>服务</w:t>
      </w:r>
      <w:r>
        <w:rPr>
          <w:rFonts w:ascii="宋体" w:hAnsi="宋体" w:eastAsia="宋体"/>
          <w:color w:val="000000" w:themeColor="text1"/>
          <w:sz w:val="24"/>
          <w:highlight w:val="none"/>
          <w14:textFill>
            <w14:solidFill>
              <w14:schemeClr w14:val="tx1"/>
            </w14:solidFill>
          </w14:textFill>
        </w:rPr>
        <w:t>，并排除</w:t>
      </w:r>
      <w:r>
        <w:rPr>
          <w:rFonts w:hint="eastAsia" w:ascii="宋体" w:hAnsi="宋体" w:eastAsia="宋体"/>
          <w:color w:val="000000" w:themeColor="text1"/>
          <w:sz w:val="24"/>
          <w:highlight w:val="none"/>
          <w:lang w:val="en-US" w:eastAsia="zh-CN"/>
          <w14:textFill>
            <w14:solidFill>
              <w14:schemeClr w14:val="tx1"/>
            </w14:solidFill>
          </w14:textFill>
        </w:rPr>
        <w:t>异常</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6.10甲方保证所涉及的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6.11甲方对本合同所</w:t>
      </w:r>
      <w:r>
        <w:rPr>
          <w:rFonts w:hint="eastAsia" w:ascii="宋体" w:hAnsi="宋体" w:eastAsia="宋体"/>
          <w:color w:val="000000" w:themeColor="text1"/>
          <w:sz w:val="24"/>
          <w:highlight w:val="none"/>
          <w:lang w:val="en-US" w:eastAsia="zh-CN"/>
          <w14:textFill>
            <w14:solidFill>
              <w14:schemeClr w14:val="tx1"/>
            </w14:solidFill>
          </w14:textFill>
        </w:rPr>
        <w:t>涉及</w:t>
      </w:r>
      <w:r>
        <w:rPr>
          <w:rFonts w:hint="eastAsia" w:ascii="宋体" w:hAnsi="宋体" w:eastAsia="宋体"/>
          <w:color w:val="000000" w:themeColor="text1"/>
          <w:sz w:val="24"/>
          <w:highlight w:val="none"/>
          <w14:textFill>
            <w14:solidFill>
              <w14:schemeClr w14:val="tx1"/>
            </w14:solidFill>
          </w14:textFill>
        </w:rPr>
        <w:t>的</w:t>
      </w:r>
      <w:r>
        <w:rPr>
          <w:rFonts w:hint="eastAsia" w:ascii="宋体" w:hAnsi="宋体" w:eastAsia="宋体"/>
          <w:color w:val="000000" w:themeColor="text1"/>
          <w:sz w:val="24"/>
          <w:highlight w:val="none"/>
          <w:u w:val="single"/>
          <w:lang w:val="en-US" w:eastAsia="zh-CN"/>
          <w14:textFill>
            <w14:solidFill>
              <w14:schemeClr w14:val="tx1"/>
            </w14:solidFill>
          </w14:textFill>
        </w:rPr>
        <w:t>网络安全授权服务的</w:t>
      </w:r>
      <w:r>
        <w:rPr>
          <w:rFonts w:hint="eastAsia" w:ascii="宋体" w:hAnsi="宋体" w:eastAsia="宋体"/>
          <w:color w:val="000000" w:themeColor="text1"/>
          <w:sz w:val="24"/>
          <w:highlight w:val="none"/>
          <w:u w:val="single"/>
          <w14:textFill>
            <w14:solidFill>
              <w14:schemeClr w14:val="tx1"/>
            </w14:solidFill>
          </w14:textFill>
        </w:rPr>
        <w:t>设备</w:t>
      </w:r>
      <w:r>
        <w:rPr>
          <w:rFonts w:hint="eastAsia" w:ascii="宋体" w:hAnsi="宋体" w:eastAsia="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6.12乙方负责对甲方涉及</w:t>
      </w:r>
      <w:r>
        <w:rPr>
          <w:rFonts w:hint="eastAsia" w:ascii="宋体" w:hAnsi="宋体" w:eastAsia="宋体"/>
          <w:color w:val="000000" w:themeColor="text1"/>
          <w:sz w:val="24"/>
          <w:highlight w:val="none"/>
          <w:lang w:val="en-US" w:eastAsia="zh-CN"/>
          <w14:textFill>
            <w14:solidFill>
              <w14:schemeClr w14:val="tx1"/>
            </w14:solidFill>
          </w14:textFill>
        </w:rPr>
        <w:t>信息</w:t>
      </w:r>
      <w:r>
        <w:rPr>
          <w:rFonts w:hint="eastAsia" w:ascii="宋体" w:hAnsi="宋体" w:eastAsia="宋体"/>
          <w:color w:val="000000" w:themeColor="text1"/>
          <w:sz w:val="24"/>
          <w:highlight w:val="none"/>
          <w:u w:val="single"/>
          <w14:textFill>
            <w14:solidFill>
              <w14:schemeClr w14:val="tx1"/>
            </w14:solidFill>
          </w14:textFill>
        </w:rPr>
        <w:t>系统</w:t>
      </w:r>
      <w:r>
        <w:rPr>
          <w:rFonts w:hint="eastAsia" w:ascii="宋体" w:hAnsi="宋体" w:eastAsia="宋体"/>
          <w:color w:val="000000" w:themeColor="text1"/>
          <w:sz w:val="24"/>
          <w:highlight w:val="none"/>
          <w:u w:val="single"/>
          <w:lang w:eastAsia="zh-CN"/>
          <w14:textFill>
            <w14:solidFill>
              <w14:schemeClr w14:val="tx1"/>
            </w14:solidFill>
          </w14:textFill>
        </w:rPr>
        <w:t>、</w:t>
      </w:r>
      <w:r>
        <w:rPr>
          <w:rFonts w:hint="eastAsia" w:ascii="宋体" w:hAnsi="宋体" w:eastAsia="宋体"/>
          <w:color w:val="000000" w:themeColor="text1"/>
          <w:sz w:val="24"/>
          <w:highlight w:val="none"/>
          <w:u w:val="single"/>
          <w:lang w:val="en-US" w:eastAsia="zh-CN"/>
          <w14:textFill>
            <w14:solidFill>
              <w14:schemeClr w14:val="tx1"/>
            </w14:solidFill>
          </w14:textFill>
        </w:rPr>
        <w:t>网络</w:t>
      </w:r>
      <w:r>
        <w:rPr>
          <w:rFonts w:hint="eastAsia" w:ascii="宋体" w:hAnsi="宋体" w:eastAsia="宋体"/>
          <w:color w:val="000000" w:themeColor="text1"/>
          <w:sz w:val="24"/>
          <w:highlight w:val="none"/>
          <w:u w:val="single"/>
          <w14:textFill>
            <w14:solidFill>
              <w14:schemeClr w14:val="tx1"/>
            </w14:solidFill>
          </w14:textFill>
        </w:rPr>
        <w:t>设备</w:t>
      </w:r>
      <w:r>
        <w:rPr>
          <w:rFonts w:hint="eastAsia" w:ascii="宋体" w:hAnsi="宋体" w:eastAsia="宋体"/>
          <w:color w:val="000000" w:themeColor="text1"/>
          <w:sz w:val="24"/>
          <w:highlight w:val="none"/>
          <w14:textFill>
            <w14:solidFill>
              <w14:schemeClr w14:val="tx1"/>
            </w14:solidFill>
          </w14:textFill>
        </w:rPr>
        <w:t>管理技术人员</w:t>
      </w:r>
      <w:r>
        <w:rPr>
          <w:rFonts w:hint="eastAsia" w:ascii="宋体" w:hAnsi="宋体" w:eastAsia="宋体"/>
          <w:color w:val="000000" w:themeColor="text1"/>
          <w:sz w:val="24"/>
          <w:highlight w:val="none"/>
          <w:lang w:val="en-US" w:eastAsia="zh-CN"/>
          <w14:textFill>
            <w14:solidFill>
              <w14:schemeClr w14:val="tx1"/>
            </w14:solidFill>
          </w14:textFill>
        </w:rPr>
        <w:t>指导协助，协助信息</w:t>
      </w:r>
      <w:r>
        <w:rPr>
          <w:rFonts w:hint="eastAsia" w:ascii="宋体" w:hAnsi="宋体" w:eastAsia="宋体"/>
          <w:color w:val="000000" w:themeColor="text1"/>
          <w:sz w:val="24"/>
          <w:highlight w:val="none"/>
          <w:u w:val="single"/>
          <w14:textFill>
            <w14:solidFill>
              <w14:schemeClr w14:val="tx1"/>
            </w14:solidFill>
          </w14:textFill>
        </w:rPr>
        <w:t>系统</w:t>
      </w:r>
      <w:r>
        <w:rPr>
          <w:rFonts w:hint="eastAsia" w:ascii="宋体" w:hAnsi="宋体" w:eastAsia="宋体"/>
          <w:color w:val="000000" w:themeColor="text1"/>
          <w:sz w:val="24"/>
          <w:highlight w:val="none"/>
          <w:u w:val="single"/>
          <w:lang w:eastAsia="zh-CN"/>
          <w14:textFill>
            <w14:solidFill>
              <w14:schemeClr w14:val="tx1"/>
            </w14:solidFill>
          </w14:textFill>
        </w:rPr>
        <w:t>、</w:t>
      </w:r>
      <w:r>
        <w:rPr>
          <w:rFonts w:hint="eastAsia" w:ascii="宋体" w:hAnsi="宋体" w:eastAsia="宋体"/>
          <w:color w:val="000000" w:themeColor="text1"/>
          <w:sz w:val="24"/>
          <w:highlight w:val="none"/>
          <w:u w:val="single"/>
          <w:lang w:val="en-US" w:eastAsia="zh-CN"/>
          <w14:textFill>
            <w14:solidFill>
              <w14:schemeClr w14:val="tx1"/>
            </w14:solidFill>
          </w14:textFill>
        </w:rPr>
        <w:t>网络</w:t>
      </w:r>
      <w:r>
        <w:rPr>
          <w:rFonts w:hint="eastAsia" w:ascii="宋体" w:hAnsi="宋体" w:eastAsia="宋体"/>
          <w:color w:val="000000" w:themeColor="text1"/>
          <w:sz w:val="24"/>
          <w:highlight w:val="none"/>
          <w:u w:val="single"/>
          <w14:textFill>
            <w14:solidFill>
              <w14:schemeClr w14:val="tx1"/>
            </w14:solidFill>
          </w14:textFill>
        </w:rPr>
        <w:t>设备</w:t>
      </w:r>
      <w:r>
        <w:rPr>
          <w:rFonts w:hint="eastAsia" w:ascii="宋体" w:hAnsi="宋体" w:eastAsia="宋体"/>
          <w:color w:val="000000" w:themeColor="text1"/>
          <w:sz w:val="24"/>
          <w:highlight w:val="none"/>
          <w14:textFill>
            <w14:solidFill>
              <w14:schemeClr w14:val="tx1"/>
            </w14:solidFill>
          </w14:textFill>
        </w:rPr>
        <w:t>管理技术人员</w:t>
      </w:r>
      <w:r>
        <w:rPr>
          <w:rFonts w:hint="eastAsia" w:ascii="宋体" w:hAnsi="宋体" w:eastAsia="宋体"/>
          <w:color w:val="000000" w:themeColor="text1"/>
          <w:sz w:val="24"/>
          <w:highlight w:val="none"/>
          <w:lang w:val="en-US" w:eastAsia="zh-CN"/>
          <w14:textFill>
            <w14:solidFill>
              <w14:schemeClr w14:val="tx1"/>
            </w14:solidFill>
          </w14:textFill>
        </w:rPr>
        <w:t>将中、高风险漏洞修复完成，或协助将漏洞风险降低等工作。</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7.1</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14:textFill>
            <w14:solidFill>
              <w14:schemeClr w14:val="tx1"/>
            </w14:solidFill>
          </w14:textFill>
        </w:rPr>
        <w:t>1日支付违约金人民币</w:t>
      </w:r>
      <w:r>
        <w:rPr>
          <w:rFonts w:ascii="宋体" w:hAnsi="宋体" w:eastAsia="宋体" w:cs="宋体"/>
          <w:bCs/>
          <w:color w:val="000000" w:themeColor="text1"/>
          <w:sz w:val="24"/>
          <w:highlight w:val="none"/>
          <w:u w:val="single"/>
          <w14:textFill>
            <w14:solidFill>
              <w14:schemeClr w14:val="tx1"/>
            </w14:solidFill>
          </w14:textFill>
        </w:rPr>
        <w:t>1万元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w:t>
      </w:r>
      <w:r>
        <w:rPr>
          <w:rFonts w:ascii="宋体" w:hAnsi="宋体" w:eastAsia="宋体" w:cs="宋体"/>
          <w:bCs/>
          <w:color w:val="000000" w:themeColor="text1"/>
          <w:sz w:val="24"/>
          <w:highlight w:val="none"/>
          <w:u w:val="single"/>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如合同另行约定违约责任，从其约定</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eastAsia="宋体"/>
          <w:color w:val="000000" w:themeColor="text1"/>
          <w:sz w:val="24"/>
          <w:highlight w:val="none"/>
          <w:u w:val="single"/>
          <w14:textFill>
            <w14:solidFill>
              <w14:schemeClr w14:val="tx1"/>
            </w14:solidFill>
          </w14:textFill>
        </w:rPr>
        <w:t xml:space="preserve">合同暂定总价的 </w:t>
      </w:r>
      <w:r>
        <w:rPr>
          <w:rFonts w:ascii="宋体" w:hAnsi="宋体" w:eastAsia="宋体" w:cs="Arial Unicode MS"/>
          <w:color w:val="000000" w:themeColor="text1"/>
          <w:sz w:val="24"/>
          <w:highlight w:val="none"/>
          <w:u w:val="single"/>
          <w14:textFill>
            <w14:solidFill>
              <w14:schemeClr w14:val="tx1"/>
            </w14:solidFill>
          </w14:textFill>
        </w:rPr>
        <w:t xml:space="preserve">10 </w:t>
      </w:r>
      <w:r>
        <w:rPr>
          <w:rFonts w:hint="eastAsia" w:ascii="宋体" w:hAnsi="宋体" w:eastAsia="宋体"/>
          <w:color w:val="000000" w:themeColor="text1"/>
          <w:sz w:val="24"/>
          <w:highlight w:val="none"/>
          <w:u w:val="single"/>
          <w14:textFill>
            <w14:solidFill>
              <w14:schemeClr w14:val="tx1"/>
            </w14:solidFill>
          </w14:textFill>
        </w:rPr>
        <w:t>‰</w:t>
      </w:r>
      <w:r>
        <w:rPr>
          <w:rFonts w:ascii="宋体" w:hAnsi="宋体" w:eastAsia="宋体"/>
          <w:color w:val="000000" w:themeColor="text1"/>
          <w:sz w:val="24"/>
          <w:highlight w:val="none"/>
          <w:u w:val="single"/>
          <w14:textFill>
            <w14:solidFill>
              <w14:schemeClr w14:val="tx1"/>
            </w14:solidFill>
          </w14:textFill>
        </w:rPr>
        <w:t>/日</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topLinePunct w:val="0"/>
        <w:spacing w:line="500" w:lineRule="exact"/>
        <w:ind w:firstLine="56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7.6</w:t>
      </w:r>
      <w:r>
        <w:rPr>
          <w:rFonts w:hint="eastAsia" w:ascii="宋体" w:hAnsi="宋体" w:eastAsia="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14:textFill>
            <w14:solidFill>
              <w14:schemeClr w14:val="tx1"/>
            </w14:solidFill>
          </w14:textFill>
        </w:rPr>
      </w:pPr>
      <w:bookmarkStart w:id="85" w:name="_Toc520190040"/>
      <w:bookmarkStart w:id="86" w:name="_Toc306350467"/>
      <w:bookmarkStart w:id="87" w:name="_Toc183666531"/>
      <w:bookmarkStart w:id="88" w:name="_Toc518993000"/>
      <w:bookmarkStart w:id="89" w:name="_Toc474245226"/>
      <w:bookmarkStart w:id="90" w:name="_Toc19692"/>
      <w:bookmarkStart w:id="91" w:name="_Toc107447255"/>
      <w:bookmarkStart w:id="92" w:name="_Toc107446862"/>
      <w:r>
        <w:rPr>
          <w:rFonts w:hint="eastAsia" w:ascii="宋体" w:hAnsi="宋体" w:eastAsia="宋体" w:cs="宋体"/>
          <w:b/>
          <w:bCs/>
          <w:color w:val="000000" w:themeColor="text1"/>
          <w:sz w:val="24"/>
          <w:highlight w:val="none"/>
          <w14:textFill>
            <w14:solidFill>
              <w14:schemeClr w14:val="tx1"/>
            </w14:solidFill>
          </w14:textFill>
        </w:rPr>
        <w:t>八、不可抗力</w:t>
      </w:r>
      <w:bookmarkEnd w:id="85"/>
      <w:bookmarkEnd w:id="86"/>
      <w:bookmarkEnd w:id="87"/>
      <w:bookmarkEnd w:id="88"/>
      <w:bookmarkEnd w:id="89"/>
      <w:bookmarkEnd w:id="90"/>
      <w:bookmarkEnd w:id="91"/>
      <w:bookmarkEnd w:id="92"/>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bookmarkStart w:id="93" w:name="_Toc183666532"/>
      <w:bookmarkStart w:id="94" w:name="_Toc12010"/>
      <w:bookmarkStart w:id="95" w:name="_Toc306350468"/>
      <w:r>
        <w:rPr>
          <w:rFonts w:ascii="宋体" w:hAnsi="宋体" w:eastAsia="宋体" w:cs="宋体"/>
          <w:bCs/>
          <w:color w:val="000000" w:themeColor="text1"/>
          <w:sz w:val="24"/>
          <w:highlight w:val="none"/>
          <w14:textFill>
            <w14:solidFill>
              <w14:schemeClr w14:val="tx1"/>
            </w14:solidFill>
          </w14:textFill>
        </w:rPr>
        <w:t xml:space="preserve">8.1 </w:t>
      </w:r>
      <w:r>
        <w:rPr>
          <w:rFonts w:hint="eastAsia" w:ascii="宋体" w:hAnsi="宋体" w:eastAsia="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eastAsia="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eastAsia="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8.4 </w:t>
      </w:r>
      <w:r>
        <w:rPr>
          <w:rFonts w:hint="eastAsia" w:ascii="宋体" w:hAnsi="宋体" w:eastAsia="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520190041"/>
      <w:bookmarkStart w:id="97" w:name="_Toc107446864"/>
      <w:bookmarkStart w:id="98" w:name="_Toc107447257"/>
      <w:bookmarkStart w:id="99" w:name="_Toc118172294"/>
      <w:bookmarkStart w:id="100" w:name="_Toc518993001"/>
      <w:bookmarkStart w:id="101" w:name="_Toc474245227"/>
    </w:p>
    <w:p>
      <w:pPr>
        <w:spacing w:before="156" w:beforeLines="50" w:after="156" w:afterLines="50"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争议解决</w:t>
      </w:r>
      <w:bookmarkEnd w:id="93"/>
      <w:bookmarkEnd w:id="94"/>
      <w:bookmarkEnd w:id="95"/>
      <w:bookmarkEnd w:id="96"/>
      <w:bookmarkEnd w:id="97"/>
      <w:bookmarkEnd w:id="98"/>
      <w:bookmarkEnd w:id="99"/>
      <w:bookmarkEnd w:id="100"/>
      <w:bookmarkEnd w:id="101"/>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bookmarkStart w:id="102" w:name="_Toc306350469"/>
      <w:bookmarkStart w:id="103" w:name="_Toc183666533"/>
      <w:r>
        <w:rPr>
          <w:rFonts w:ascii="宋体" w:hAnsi="宋体" w:eastAsia="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102"/>
      <w:bookmarkEnd w:id="103"/>
      <w:bookmarkStart w:id="104" w:name="_Toc474245229"/>
      <w:bookmarkStart w:id="105" w:name="_Toc520190043"/>
      <w:bookmarkStart w:id="106" w:name="_Toc518993003"/>
    </w:p>
    <w:p>
      <w:pPr>
        <w:spacing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bookmarkStart w:id="107" w:name="_Toc107447264"/>
      <w:bookmarkStart w:id="108" w:name="_Toc107446871"/>
      <w:r>
        <w:rPr>
          <w:rFonts w:hint="eastAsia" w:ascii="宋体" w:hAnsi="宋体" w:eastAsia="宋体" w:cs="宋体"/>
          <w:b/>
          <w:bCs/>
          <w:color w:val="000000" w:themeColor="text1"/>
          <w:sz w:val="24"/>
          <w:highlight w:val="none"/>
          <w14:textFill>
            <w14:solidFill>
              <w14:schemeClr w14:val="tx1"/>
            </w14:solidFill>
          </w14:textFill>
        </w:rPr>
        <w:t>十、合同生效及其他</w:t>
      </w:r>
      <w:bookmarkEnd w:id="104"/>
      <w:bookmarkEnd w:id="105"/>
      <w:bookmarkEnd w:id="106"/>
      <w:bookmarkEnd w:id="107"/>
      <w:bookmarkEnd w:id="108"/>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10.2本合同正文一式</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 份，其中：甲方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份，乙方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w:t>
      </w:r>
    </w:p>
    <w:p>
      <w:pPr>
        <w:spacing w:line="500" w:lineRule="exact"/>
        <w:ind w:firstLine="48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lang w:val="en-US" w:eastAsia="zh-CN"/>
          <w14:textFill>
            <w14:solidFill>
              <w14:schemeClr w14:val="tx1"/>
            </w14:solidFill>
          </w14:textFill>
        </w:rPr>
        <w:t>补</w:t>
      </w:r>
      <w:r>
        <w:rPr>
          <w:rFonts w:ascii="宋体" w:hAnsi="宋体" w:eastAsia="宋体" w:cs="宋体"/>
          <w:color w:val="000000" w:themeColor="text1"/>
          <w:sz w:val="24"/>
          <w:highlight w:val="none"/>
          <w14:textFill>
            <w14:solidFill>
              <w14:schemeClr w14:val="tx1"/>
            </w14:solidFill>
          </w14:textFill>
        </w:rPr>
        <w:t>充条款</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p>
    <w:p>
      <w:pPr>
        <w:pStyle w:val="24"/>
        <w:ind w:firstLine="0"/>
        <w:rPr>
          <w:rFonts w:ascii="宋体" w:hAnsi="宋体" w:eastAsia="宋体" w:cs="宋体"/>
          <w:color w:val="000000" w:themeColor="text1"/>
          <w:sz w:val="24"/>
          <w:highlight w:val="none"/>
          <w:u w:val="single"/>
          <w14:textFill>
            <w14:solidFill>
              <w14:schemeClr w14:val="tx1"/>
            </w14:solidFill>
          </w14:textFill>
        </w:rPr>
      </w:pP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 保密协议</w:t>
      </w:r>
    </w:p>
    <w:p>
      <w:pPr>
        <w:spacing w:line="500" w:lineRule="exact"/>
        <w:ind w:firstLine="1320" w:firstLineChars="55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4. </w:t>
      </w:r>
      <w:r>
        <w:rPr>
          <w:rFonts w:hint="eastAsia" w:ascii="宋体" w:hAnsi="宋体" w:eastAsia="宋体"/>
          <w:color w:val="000000" w:themeColor="text1"/>
          <w:sz w:val="24"/>
          <w:highlight w:val="none"/>
          <w14:textFill>
            <w14:solidFill>
              <w14:schemeClr w14:val="tx1"/>
            </w14:solidFill>
          </w14:textFill>
        </w:rPr>
        <w:t>安全管理协议书</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5. </w:t>
      </w:r>
      <w:r>
        <w:rPr>
          <w:rFonts w:hint="eastAsia" w:ascii="宋体" w:hAnsi="宋体" w:eastAsia="宋体"/>
          <w:color w:val="000000" w:themeColor="text1"/>
          <w:sz w:val="24"/>
          <w:highlight w:val="none"/>
          <w14:textFill>
            <w14:solidFill>
              <w14:schemeClr w14:val="tx1"/>
            </w14:solidFill>
          </w14:textFill>
        </w:rPr>
        <w:t>服务内容</w:t>
      </w:r>
    </w:p>
    <w:p>
      <w:pPr>
        <w:spacing w:line="500" w:lineRule="exact"/>
        <w:ind w:firstLine="1320" w:firstLineChars="55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6.项目投入人员架构表</w:t>
      </w:r>
    </w:p>
    <w:p>
      <w:pPr>
        <w:pStyle w:val="2"/>
        <w:rPr>
          <w:rFonts w:hint="default" w:eastAsia="宋体"/>
          <w:lang w:val="en-US" w:eastAsia="zh-CN"/>
        </w:rPr>
      </w:pPr>
      <w:r>
        <w:rPr>
          <w:rFonts w:hint="eastAsia" w:ascii="宋体" w:hAnsi="宋体" w:eastAsia="宋体"/>
          <w:color w:val="000000" w:themeColor="text1"/>
          <w:sz w:val="24"/>
          <w:highlight w:val="none"/>
          <w:lang w:val="en-US" w:eastAsia="zh-CN"/>
          <w14:textFill>
            <w14:solidFill>
              <w14:schemeClr w14:val="tx1"/>
            </w14:solidFill>
          </w14:textFill>
        </w:rPr>
        <w:t xml:space="preserve">         7.原厂授权函</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乙方：（盖章）</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法定代表人或</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授权代理人：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地址：</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经办人：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p>
    <w:p>
      <w:pPr>
        <w:widowControl w:val="0"/>
        <w:spacing w:line="480" w:lineRule="exact"/>
        <w:ind w:left="5565" w:hanging="6360" w:hangingChars="265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ascii="宋体" w:hAnsi="宋体" w:eastAsia="宋体" w:cs="宋体"/>
          <w:color w:val="000000" w:themeColor="text1"/>
          <w:sz w:val="24"/>
          <w:highlight w:val="none"/>
          <w14:textFill>
            <w14:solidFill>
              <w14:schemeClr w14:val="tx1"/>
            </w14:solidFill>
          </w14:textFill>
        </w:rPr>
        <w:t xml:space="preserve">    年    月    日         签署日期：    年    月    日  </w:t>
      </w:r>
    </w:p>
    <w:p>
      <w:pPr>
        <w:widowControl/>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4"/>
        <w:rPr>
          <w:rFonts w:ascii="宋体" w:hAnsi="宋体" w:cs="宋体"/>
          <w:color w:val="000000" w:themeColor="text1"/>
          <w:szCs w:val="21"/>
          <w:highlight w:val="none"/>
          <w14:textFill>
            <w14:solidFill>
              <w14:schemeClr w14:val="tx1"/>
            </w14:solidFill>
          </w14:textFill>
        </w:rPr>
      </w:pPr>
    </w:p>
    <w:p>
      <w:pPr>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9"/>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8"/>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09" w:name="_Toc21391"/>
      <w:r>
        <w:rPr>
          <w:rFonts w:hint="eastAsia" w:ascii="宋体" w:hAnsi="宋体" w:cs="宋体"/>
          <w:color w:val="000000" w:themeColor="text1"/>
          <w:szCs w:val="21"/>
          <w:highlight w:val="none"/>
          <w14:textFill>
            <w14:solidFill>
              <w14:schemeClr w14:val="tx1"/>
            </w14:solidFill>
          </w14:textFill>
        </w:rPr>
        <w:t xml:space="preserve">: </w:t>
      </w:r>
    </w:p>
    <w:bookmarkEnd w:id="109"/>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42"/>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pStyle w:val="24"/>
        <w:rPr>
          <w:rFonts w:hint="eastAsia" w:ascii="宋体" w:hAnsi="宋体" w:eastAsia="宋体" w:cs="宋体"/>
          <w:szCs w:val="21"/>
          <w:lang w:val="en-US" w:eastAsia="zh-CN"/>
        </w:rPr>
      </w:pPr>
      <w:r>
        <w:rPr>
          <w:rFonts w:hint="eastAsia" w:ascii="宋体" w:hAnsi="宋体" w:eastAsia="宋体" w:cs="宋体"/>
          <w:szCs w:val="21"/>
          <w:lang w:val="en-US" w:eastAsia="zh-CN"/>
        </w:rPr>
        <w:t>附件5：</w:t>
      </w:r>
    </w:p>
    <w:p>
      <w:pPr>
        <w:jc w:val="cente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采购需求书</w:t>
      </w:r>
    </w:p>
    <w:p>
      <w:pPr>
        <w:pStyle w:val="2"/>
        <w:ind w:firstLine="0" w:firstLineChars="0"/>
        <w:rPr>
          <w:rFonts w:hint="eastAsia" w:ascii="仿宋_GB2312" w:hAnsi="仿宋_GB2312" w:eastAsia="仿宋_GB2312" w:cs="仿宋_GB2312"/>
          <w:lang w:val="en-US"/>
        </w:rPr>
      </w:pPr>
      <w:r>
        <w:rPr>
          <w:rFonts w:hint="eastAsia" w:ascii="仿宋_GB2312" w:hAnsi="仿宋_GB2312" w:eastAsia="仿宋_GB2312" w:cs="仿宋_GB2312"/>
          <w:b/>
          <w:bCs/>
          <w:sz w:val="28"/>
          <w:szCs w:val="28"/>
          <w:lang w:val="en-US" w:eastAsia="zh-CN"/>
        </w:rPr>
        <w:t>一、服务内容</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公司四台Checkpoint SG5800防火墙</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zh-CN"/>
        </w:rPr>
        <w:t>十一台Checkpoint SG5400 防火墙</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并更新</w:t>
      </w:r>
      <w:r>
        <w:rPr>
          <w:rFonts w:ascii="仿宋_GB2312" w:hAnsi="仿宋_GB2312" w:eastAsia="仿宋_GB2312" w:cs="仿宋_GB2312"/>
          <w:sz w:val="28"/>
          <w:szCs w:val="28"/>
          <w:lang w:val="zh-CN"/>
        </w:rPr>
        <w:t>IPS, APCL, URLF, AV, ABOT 和 ASPM安全授权</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公司两台深信服AC3300上网行为管理设备</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并更新</w:t>
      </w:r>
      <w:r>
        <w:rPr>
          <w:rFonts w:hint="eastAsia" w:ascii="仿宋_GB2312" w:hAnsi="仿宋_GB2312" w:eastAsia="仿宋_GB2312" w:cs="仿宋_GB2312"/>
          <w:sz w:val="28"/>
          <w:szCs w:val="28"/>
          <w:lang w:val="zh-CN"/>
        </w:rPr>
        <w:t>URL&amp;应用识别规则库升级服务授权。</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zh-CN"/>
        </w:rPr>
        <w:t>为</w:t>
      </w:r>
      <w:r>
        <w:rPr>
          <w:rFonts w:hint="eastAsia" w:ascii="仿宋_GB2312" w:hAnsi="仿宋_GB2312" w:eastAsia="仿宋_GB2312" w:cs="仿宋_GB2312"/>
          <w:sz w:val="28"/>
          <w:szCs w:val="28"/>
          <w:lang w:val="en-US" w:eastAsia="zh-CN"/>
        </w:rPr>
        <w:t>广州市净水有限</w:t>
      </w:r>
      <w:r>
        <w:rPr>
          <w:rFonts w:hint="eastAsia" w:ascii="仿宋_GB2312" w:hAnsi="仿宋_GB2312" w:eastAsia="仿宋_GB2312" w:cs="仿宋_GB2312"/>
          <w:sz w:val="28"/>
          <w:szCs w:val="28"/>
          <w:lang w:val="zh-CN"/>
        </w:rPr>
        <w:t>公司三台专线接入山石网科防火墙C</w:t>
      </w:r>
      <w:r>
        <w:rPr>
          <w:rFonts w:ascii="仿宋_GB2312" w:hAnsi="仿宋_GB2312" w:eastAsia="仿宋_GB2312" w:cs="仿宋_GB2312"/>
          <w:sz w:val="28"/>
          <w:szCs w:val="28"/>
          <w:lang w:val="zh-CN"/>
        </w:rPr>
        <w:t>2100</w:t>
      </w:r>
      <w:r>
        <w:rPr>
          <w:rFonts w:hint="eastAsia" w:ascii="仿宋_GB2312" w:hAnsi="仿宋_GB2312" w:eastAsia="仿宋_GB2312" w:cs="仿宋_GB2312"/>
          <w:sz w:val="28"/>
          <w:szCs w:val="28"/>
          <w:lang w:val="zh-CN"/>
        </w:rPr>
        <w:t>采购</w:t>
      </w:r>
      <w:r>
        <w:rPr>
          <w:rFonts w:hint="eastAsia" w:ascii="仿宋_GB2312" w:hAnsi="仿宋_GB2312" w:eastAsia="仿宋_GB2312" w:cs="仿宋_GB2312"/>
          <w:sz w:val="28"/>
          <w:szCs w:val="28"/>
          <w:lang w:val="en-US" w:eastAsia="zh-CN"/>
        </w:rPr>
        <w:t>并更新</w:t>
      </w:r>
      <w:r>
        <w:rPr>
          <w:rFonts w:hint="eastAsia" w:ascii="仿宋_GB2312" w:hAnsi="仿宋_GB2312" w:eastAsia="仿宋_GB2312" w:cs="仿宋_GB2312"/>
          <w:sz w:val="28"/>
          <w:szCs w:val="28"/>
          <w:lang w:val="zh-CN"/>
        </w:rPr>
        <w:t>高级威胁防护、防病毒、入侵防御安全模块授权。</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定期为广州市净水有限公司数据中心的网络设备、服务器、应用系统进行一次安全检查服务，安全检查服务包括但不限于</w:t>
      </w:r>
      <w:r>
        <w:rPr>
          <w:rFonts w:ascii="仿宋_GB2312" w:hAnsi="仿宋_GB2312" w:eastAsia="仿宋_GB2312" w:cs="仿宋_GB2312"/>
          <w:sz w:val="28"/>
          <w:szCs w:val="28"/>
        </w:rPr>
        <w:t>安全漏洞扫描服务、安全加固服务、基线检查服务</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安全检查服务在服务期内应不少于6次。</w:t>
      </w:r>
    </w:p>
    <w:p>
      <w:pPr>
        <w:pStyle w:val="24"/>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安全漏洞扫描服务内容主要是全方位检测网络设备、网络安全设备、各服务器及应用系统存在的脆弱性，发现操作系统存在的安全漏洞、安全配置问题、应用系统安全漏洞，检查系统存在的弱口令，收集系统不必要开放的服务、端口，每次安全漏洞扫描最终须形成数据中心整体安全报告。</w:t>
      </w:r>
    </w:p>
    <w:p>
      <w:pPr>
        <w:pStyle w:val="24"/>
        <w:ind w:firstLine="560" w:firstLineChars="200"/>
        <w:rPr>
          <w:rFonts w:hint="eastAsia" w:ascii="仿宋_GB2312" w:hAnsi="仿宋_GB2312" w:eastAsia="仿宋_GB2312" w:cs="仿宋_GB2312"/>
          <w:color w:val="auto"/>
          <w:kern w:val="2"/>
          <w:sz w:val="28"/>
          <w:szCs w:val="28"/>
          <w:lang w:val="en-US" w:eastAsia="zh-CN"/>
        </w:rPr>
      </w:pPr>
      <w:r>
        <w:rPr>
          <w:rFonts w:ascii="仿宋_GB2312" w:hAnsi="仿宋_GB2312" w:eastAsia="仿宋_GB2312" w:cs="仿宋_GB2312"/>
          <w:sz w:val="28"/>
          <w:szCs w:val="28"/>
        </w:rPr>
        <w:t>安全加固服务</w:t>
      </w:r>
      <w:r>
        <w:rPr>
          <w:rFonts w:hint="eastAsia" w:ascii="仿宋_GB2312" w:hAnsi="仿宋_GB2312" w:eastAsia="仿宋_GB2312" w:cs="仿宋_GB2312"/>
          <w:sz w:val="28"/>
          <w:szCs w:val="28"/>
          <w:lang w:val="en-US" w:eastAsia="zh-CN"/>
        </w:rPr>
        <w:t>内容是</w:t>
      </w:r>
      <w:r>
        <w:rPr>
          <w:rFonts w:hint="eastAsia" w:ascii="仿宋_GB2312" w:hAnsi="仿宋_GB2312" w:eastAsia="仿宋_GB2312" w:cs="仿宋_GB2312"/>
          <w:color w:val="auto"/>
          <w:kern w:val="2"/>
          <w:sz w:val="28"/>
          <w:szCs w:val="28"/>
          <w:lang w:val="en-US" w:eastAsia="zh-CN"/>
        </w:rPr>
        <w:t>乙方须在完成漏洞扫描后帮助甲方快速定位网络信息安全风险，提醒并协助甲方各系统管理员通过升级补丁或修改防火墙策略及时修补高危漏洞，提高我公司网络及信息系统的安全性，降低发生网络安全事件的风险。</w:t>
      </w:r>
    </w:p>
    <w:p>
      <w:pPr>
        <w:pStyle w:val="24"/>
        <w:ind w:firstLine="560" w:firstLineChars="200"/>
        <w:rPr>
          <w:rFonts w:hint="default" w:ascii="仿宋_GB2312" w:hAnsi="仿宋_GB2312" w:eastAsia="仿宋_GB2312" w:cs="仿宋_GB2312"/>
          <w:color w:val="auto"/>
          <w:kern w:val="2"/>
          <w:sz w:val="28"/>
          <w:szCs w:val="28"/>
          <w:lang w:val="en-US" w:eastAsia="zh-CN"/>
        </w:rPr>
      </w:pPr>
      <w:r>
        <w:rPr>
          <w:rFonts w:ascii="仿宋_GB2312" w:hAnsi="仿宋_GB2312" w:eastAsia="仿宋_GB2312" w:cs="仿宋_GB2312"/>
          <w:sz w:val="28"/>
          <w:szCs w:val="28"/>
        </w:rPr>
        <w:t>基线检查服务</w:t>
      </w:r>
      <w:r>
        <w:rPr>
          <w:rFonts w:hint="eastAsia" w:ascii="仿宋_GB2312" w:hAnsi="仿宋_GB2312" w:eastAsia="仿宋_GB2312" w:cs="仿宋_GB2312"/>
          <w:sz w:val="28"/>
          <w:szCs w:val="28"/>
          <w:lang w:val="en-US" w:eastAsia="zh-CN"/>
        </w:rPr>
        <w:t>服务内容是采用人工检查表、检测脚本或扫描工具对我公司目标资产进行安全策略配置、服务配置进行安全基线检查，及时发现配置不符合项，并提供专业的安全整改建议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要求对以上设备提供每月不少于两次的预防性维护和巡检</w:t>
      </w:r>
      <w:r>
        <w:rPr>
          <w:rFonts w:hint="eastAsia" w:ascii="仿宋_GB2312" w:hAnsi="仿宋_GB2312" w:eastAsia="仿宋_GB2312" w:cs="仿宋_GB2312"/>
          <w:sz w:val="28"/>
          <w:szCs w:val="28"/>
        </w:rPr>
        <w:t>。</w:t>
      </w:r>
    </w:p>
    <w:p>
      <w:pPr>
        <w:pStyle w:val="7"/>
        <w:ind w:firstLine="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二、</w:t>
      </w:r>
      <w:r>
        <w:rPr>
          <w:rFonts w:hint="eastAsia" w:ascii="仿宋_GB2312" w:hAnsi="仿宋_GB2312" w:eastAsia="仿宋_GB2312" w:cs="仿宋_GB2312"/>
          <w:color w:val="000000" w:themeColor="text1"/>
          <w:sz w:val="30"/>
          <w:szCs w:val="30"/>
          <w14:textFill>
            <w14:solidFill>
              <w14:schemeClr w14:val="tx1"/>
            </w14:solidFill>
          </w14:textFill>
        </w:rPr>
        <w:t>工作报告</w:t>
      </w:r>
    </w:p>
    <w:p>
      <w:pPr>
        <w:pStyle w:val="61"/>
        <w:spacing w:line="360" w:lineRule="auto"/>
        <w:ind w:left="0" w:firstLine="560" w:firstLineChars="200"/>
        <w:rPr>
          <w:rFonts w:ascii="仿宋_GB2312" w:eastAsia="仿宋_GB2312"/>
          <w:sz w:val="28"/>
          <w:szCs w:val="28"/>
        </w:rPr>
      </w:pPr>
      <w:r>
        <w:rPr>
          <w:rFonts w:hint="eastAsia" w:ascii="仿宋_GB2312" w:eastAsia="仿宋_GB2312"/>
          <w:sz w:val="28"/>
          <w:szCs w:val="28"/>
        </w:rPr>
        <w:t>乙方需提供以下报告：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340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w:t>
            </w:r>
          </w:p>
        </w:tc>
        <w:tc>
          <w:tcPr>
            <w:tcW w:w="3402"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报告方式</w:t>
            </w:r>
          </w:p>
        </w:tc>
        <w:tc>
          <w:tcPr>
            <w:tcW w:w="1893"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漏洞扫描报告</w:t>
            </w:r>
          </w:p>
        </w:tc>
        <w:tc>
          <w:tcPr>
            <w:tcW w:w="3402" w:type="dxa"/>
          </w:tcPr>
          <w:p>
            <w:pPr>
              <w:pStyle w:val="61"/>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漏洞整改情况报告</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漏洞修复方法</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专项漏洞整改方案</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每两个月（如有）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基线配置检查报告</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Cs w:val="21"/>
              </w:rPr>
              <w:t>基线配置修补建议</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每两个月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项目涉及网络安全设备</w:t>
            </w:r>
            <w:r>
              <w:rPr>
                <w:rFonts w:hint="eastAsia" w:ascii="宋体" w:hAnsi="宋体" w:eastAsia="宋体" w:cs="宋体"/>
                <w:kern w:val="0"/>
                <w:sz w:val="21"/>
                <w:szCs w:val="21"/>
              </w:rPr>
              <w:t>预防性维护和巡检</w:t>
            </w:r>
            <w:r>
              <w:rPr>
                <w:rFonts w:hint="eastAsia" w:ascii="宋体" w:hAnsi="宋体" w:eastAsia="宋体" w:cs="宋体"/>
                <w:kern w:val="0"/>
                <w:sz w:val="21"/>
                <w:szCs w:val="21"/>
                <w:lang w:val="en-US" w:eastAsia="zh-CN"/>
              </w:rPr>
              <w:t>报告</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每半</w:t>
            </w:r>
            <w:r>
              <w:rPr>
                <w:rFonts w:hint="eastAsia" w:ascii="宋体" w:hAnsi="宋体" w:eastAsia="宋体" w:cs="宋体"/>
                <w:kern w:val="0"/>
                <w:sz w:val="21"/>
                <w:szCs w:val="21"/>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年度总结</w:t>
            </w:r>
            <w:r>
              <w:rPr>
                <w:rFonts w:hint="eastAsia" w:ascii="宋体" w:hAnsi="宋体" w:eastAsia="宋体" w:cs="宋体"/>
                <w:kern w:val="0"/>
                <w:sz w:val="21"/>
                <w:szCs w:val="21"/>
              </w:rPr>
              <w:t>报告</w:t>
            </w:r>
          </w:p>
        </w:tc>
        <w:tc>
          <w:tcPr>
            <w:tcW w:w="3402"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电子文档及纸质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lang w:eastAsia="zh-CN"/>
              </w:rPr>
              <w:t>）</w:t>
            </w:r>
          </w:p>
        </w:tc>
        <w:tc>
          <w:tcPr>
            <w:tcW w:w="1893" w:type="dxa"/>
          </w:tcPr>
          <w:p>
            <w:pPr>
              <w:pStyle w:val="61"/>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每年</w:t>
            </w: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20" w:lineRule="exact"/>
        <w:rPr>
          <w:rFonts w:asciiTheme="minorEastAsia" w:hAnsiTheme="minorEastAsia" w:cstheme="minorEastAsia"/>
          <w:sz w:val="24"/>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   (项目投入人员架构表)</w:t>
      </w:r>
    </w:p>
    <w:p>
      <w:pPr>
        <w:widowControl/>
        <w:jc w:val="left"/>
        <w:rPr>
          <w:rFonts w:ascii="宋体" w:hAnsi="宋体" w:cs="宋体"/>
          <w:color w:val="FF0000"/>
          <w:szCs w:val="21"/>
        </w:rPr>
      </w:pP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rPr>
          <w:rFonts w:hint="eastAsia" w:ascii="宋体" w:hAnsi="宋体" w:cs="宋体"/>
          <w:szCs w:val="21"/>
        </w:rPr>
      </w:pPr>
    </w:p>
    <w:p>
      <w:pPr>
        <w:rPr>
          <w:rFonts w:hint="eastAsia" w:ascii="宋体" w:hAnsi="宋体" w:cs="宋体"/>
          <w:szCs w:val="21"/>
        </w:rPr>
      </w:pPr>
    </w:p>
    <w:p>
      <w:pPr>
        <w:rPr>
          <w:rFonts w:hint="eastAsia" w:ascii="宋体" w:hAnsi="宋体" w:eastAsia="宋体" w:cs="宋体"/>
          <w:szCs w:val="21"/>
          <w:lang w:val="en-US" w:eastAsia="zh-CN"/>
        </w:rPr>
      </w:pPr>
      <w:r>
        <w:rPr>
          <w:rFonts w:hint="eastAsia" w:ascii="宋体" w:hAnsi="宋体" w:eastAsia="宋体"/>
          <w:color w:val="000000" w:themeColor="text1"/>
          <w:sz w:val="24"/>
          <w:highlight w:val="none"/>
          <w:lang w:val="en-US" w:eastAsia="zh-CN"/>
          <w14:textFill>
            <w14:solidFill>
              <w14:schemeClr w14:val="tx1"/>
            </w14:solidFill>
          </w14:textFill>
        </w:rPr>
        <w:t>7.原厂授权函</w:t>
      </w:r>
    </w:p>
    <w:p>
      <w:pPr>
        <w:pStyle w:val="24"/>
        <w:ind w:firstLine="0"/>
        <w:rPr>
          <w:rFonts w:ascii="仿宋_GB2312" w:eastAsia="仿宋_GB2312"/>
          <w:color w:val="auto"/>
          <w:sz w:val="28"/>
          <w:szCs w:val="28"/>
        </w:rPr>
      </w:pPr>
    </w:p>
    <w:p>
      <w:pPr>
        <w:pStyle w:val="5"/>
        <w:rPr>
          <w:rFonts w:hint="eastAsia"/>
        </w:rPr>
      </w:pPr>
      <w:bookmarkStart w:id="110" w:name="_Toc30824"/>
      <w:bookmarkStart w:id="111" w:name="_Toc1563"/>
      <w:bookmarkStart w:id="112" w:name="_Toc5129"/>
      <w:bookmarkStart w:id="113" w:name="_Toc8147"/>
      <w:bookmarkStart w:id="114" w:name="_Toc6230"/>
      <w:bookmarkStart w:id="115" w:name="_Toc21847"/>
      <w:bookmarkStart w:id="116" w:name="_Toc16552"/>
      <w:bookmarkStart w:id="117" w:name="_Toc12169"/>
      <w:bookmarkStart w:id="118" w:name="_Toc28358"/>
      <w:bookmarkStart w:id="119" w:name="_Toc3723"/>
      <w:bookmarkStart w:id="120" w:name="_Toc23515"/>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rPr>
          <w:rFonts w:hint="eastAsia"/>
        </w:rPr>
      </w:pPr>
    </w:p>
    <w:p>
      <w:pPr>
        <w:rPr>
          <w:rFonts w:hint="eastAsia"/>
        </w:rPr>
      </w:pPr>
    </w:p>
    <w:p>
      <w:pPr>
        <w:pStyle w:val="5"/>
        <w:rPr>
          <w:rFonts w:hint="eastAsia"/>
        </w:rPr>
      </w:pPr>
    </w:p>
    <w:p>
      <w:pPr>
        <w:pStyle w:val="5"/>
      </w:pPr>
      <w:r>
        <mc:AlternateContent>
          <mc:Choice Requires="wps">
            <w:drawing>
              <wp:anchor distT="0" distB="0" distL="114300" distR="114300" simplePos="0" relativeHeight="251668480" behindDoc="0" locked="0" layoutInCell="1" allowOverlap="1">
                <wp:simplePos x="0" y="0"/>
                <wp:positionH relativeFrom="column">
                  <wp:posOffset>2313305</wp:posOffset>
                </wp:positionH>
                <wp:positionV relativeFrom="paragraph">
                  <wp:posOffset>597535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15pt;margin-top:47.05pt;height:0pt;width:75.5pt;z-index:251668480;mso-width-relative:page;mso-height-relative:page;" filled="f" stroked="t" coordsize="21600,21600" o:gfxdata="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vs0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2284730</wp:posOffset>
                </wp:positionH>
                <wp:positionV relativeFrom="paragraph">
                  <wp:posOffset>39370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9.9pt;margin-top:3.1pt;height:0pt;width:75.5pt;z-index:251667456;mso-width-relative:page;mso-height-relative:page;" filled="f" stroked="t" coordsize="21600,21600" o:gfxdata="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Xxr+0gAAAAc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rPr>
        <w:t>第七章</w:t>
      </w:r>
      <w:bookmarkEnd w:id="110"/>
      <w:bookmarkEnd w:id="111"/>
      <w:bookmarkEnd w:id="112"/>
      <w:bookmarkEnd w:id="113"/>
      <w:bookmarkEnd w:id="114"/>
      <w:bookmarkEnd w:id="115"/>
      <w:bookmarkEnd w:id="116"/>
      <w:bookmarkEnd w:id="117"/>
      <w:bookmarkEnd w:id="118"/>
      <w:bookmarkEnd w:id="119"/>
      <w:bookmarkEnd w:id="120"/>
    </w:p>
    <w:p>
      <w:pPr>
        <w:pStyle w:val="42"/>
      </w:pPr>
    </w:p>
    <w:p>
      <w:pPr>
        <w:pStyle w:val="5"/>
      </w:pPr>
      <w:bookmarkStart w:id="121" w:name="_Toc5342"/>
      <w:bookmarkStart w:id="122" w:name="_Toc31564"/>
      <w:bookmarkStart w:id="123" w:name="_Toc24815"/>
      <w:bookmarkStart w:id="124" w:name="_Toc88209951"/>
      <w:bookmarkStart w:id="125" w:name="_Toc87616388"/>
      <w:bookmarkStart w:id="126" w:name="_Toc17119"/>
      <w:bookmarkStart w:id="127" w:name="_Toc24490"/>
      <w:bookmarkStart w:id="128" w:name="_Toc12610"/>
      <w:bookmarkStart w:id="129" w:name="_Toc10840"/>
      <w:bookmarkStart w:id="130" w:name="_Toc21675"/>
      <w:bookmarkStart w:id="131" w:name="_Toc12769"/>
      <w:bookmarkStart w:id="132" w:name="_Toc22764"/>
      <w:bookmarkStart w:id="133" w:name="_Toc30157"/>
      <w:r>
        <w:rPr>
          <w:rFonts w:hint="eastAsia"/>
        </w:rPr>
        <w:t>响应文件格式要求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pStyle w:val="12"/>
        <w:ind w:firstLine="0"/>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before="0" w:beforeLines="-2147483648" w:after="0" w:afterLines="-2147483648"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4" w:name="_Toc88209952"/>
      <w:bookmarkStart w:id="135" w:name="_Toc87616389"/>
      <w:r>
        <w:rPr>
          <w:rFonts w:hint="eastAsia" w:ascii="仿宋_GB2312" w:eastAsia="仿宋_GB2312"/>
          <w:sz w:val="28"/>
          <w:szCs w:val="28"/>
        </w:rPr>
        <w:t>1.响应函</w:t>
      </w:r>
      <w:bookmarkEnd w:id="134"/>
      <w:bookmarkEnd w:id="135"/>
    </w:p>
    <w:p>
      <w:pPr>
        <w:spacing w:line="600" w:lineRule="exact"/>
        <w:rPr>
          <w:rFonts w:hint="eastAsia" w:ascii="仿宋_GB2312" w:eastAsia="仿宋_GB2312"/>
          <w:sz w:val="28"/>
          <w:szCs w:val="28"/>
        </w:rPr>
      </w:pPr>
      <w:bookmarkStart w:id="136" w:name="_Toc87616390"/>
      <w:bookmarkStart w:id="137" w:name="_Toc88209953"/>
      <w:r>
        <w:rPr>
          <w:rFonts w:hint="eastAsia" w:ascii="仿宋_GB2312" w:eastAsia="仿宋_GB2312"/>
          <w:sz w:val="28"/>
          <w:szCs w:val="28"/>
        </w:rPr>
        <w:t>2.法定代表人证明或授权委托书</w:t>
      </w:r>
      <w:bookmarkEnd w:id="136"/>
      <w:bookmarkEnd w:id="137"/>
      <w:bookmarkStart w:id="138" w:name="_Toc88209956"/>
      <w:bookmarkStart w:id="139"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eastAsia" w:ascii="仿宋_GB2312" w:eastAsia="仿宋_GB2312" w:hAnsiTheme="minorHAnsi" w:cstheme="minorBidi"/>
          <w:b w:val="0"/>
          <w:bCs w:val="0"/>
          <w:sz w:val="28"/>
          <w:szCs w:val="28"/>
        </w:rPr>
      </w:pPr>
      <w:r>
        <w:rPr>
          <w:rFonts w:hint="eastAsia" w:ascii="仿宋_GB2312" w:eastAsia="仿宋_GB2312" w:hAnsiTheme="minorHAnsi" w:cstheme="minorBidi"/>
          <w:b w:val="0"/>
          <w:bCs w:val="0"/>
          <w:sz w:val="28"/>
          <w:szCs w:val="28"/>
        </w:rPr>
        <w:t>5.报价表</w:t>
      </w:r>
      <w:r>
        <w:rPr>
          <w:rFonts w:hint="eastAsia" w:ascii="仿宋_GB2312" w:eastAsia="仿宋_GB2312" w:hAnsiTheme="minorHAnsi" w:cstheme="minorBidi"/>
          <w:b w:val="0"/>
          <w:bCs w:val="0"/>
          <w:sz w:val="28"/>
          <w:szCs w:val="28"/>
        </w:rPr>
        <w:cr/>
      </w:r>
      <w:r>
        <w:rPr>
          <w:rFonts w:hint="eastAsia" w:ascii="仿宋_GB2312" w:eastAsia="仿宋_GB2312" w:hAnsiTheme="minorHAnsi" w:cstheme="minorBidi"/>
          <w:b w:val="0"/>
          <w:bCs w:val="0"/>
          <w:sz w:val="28"/>
          <w:szCs w:val="28"/>
        </w:rPr>
        <w:t>6.其他资料</w:t>
      </w:r>
      <w:bookmarkEnd w:id="138"/>
      <w:bookmarkEnd w:id="139"/>
    </w:p>
    <w:p>
      <w:pPr>
        <w:pStyle w:val="7"/>
        <w:rPr>
          <w:rFonts w:hint="eastAsia" w:ascii="仿宋_GB2312" w:eastAsia="仿宋_GB2312" w:hAnsiTheme="minorHAnsi" w:cstheme="minorBidi"/>
          <w:b w:val="0"/>
          <w:bCs w:val="0"/>
          <w:sz w:val="28"/>
          <w:szCs w:val="28"/>
        </w:rPr>
      </w:pPr>
    </w:p>
    <w:p>
      <w:pPr>
        <w:pStyle w:val="7"/>
        <w:rPr>
          <w:rFonts w:hint="eastAsia" w:ascii="仿宋_GB2312" w:eastAsia="仿宋_GB2312" w:hAnsiTheme="minorHAnsi" w:cstheme="minorBidi"/>
          <w:b w:val="0"/>
          <w:bCs w:val="0"/>
          <w:sz w:val="28"/>
          <w:szCs w:val="28"/>
        </w:rPr>
      </w:pPr>
    </w:p>
    <w:p>
      <w:pPr>
        <w:rPr>
          <w:rFonts w:hint="eastAsia" w:ascii="仿宋_GB2312" w:eastAsia="仿宋_GB2312" w:hAnsiTheme="minorHAnsi" w:cstheme="minorBidi"/>
          <w:b w:val="0"/>
          <w:bCs w:val="0"/>
          <w:sz w:val="28"/>
          <w:szCs w:val="28"/>
        </w:rPr>
      </w:pPr>
    </w:p>
    <w:p>
      <w:pPr>
        <w:pStyle w:val="24"/>
        <w:rPr>
          <w:rFonts w:hint="eastAsia" w:ascii="仿宋_GB2312" w:eastAsia="仿宋_GB2312" w:hAnsiTheme="minorHAnsi" w:cstheme="minorBidi"/>
          <w:b w:val="0"/>
          <w:bCs w:val="0"/>
          <w:sz w:val="28"/>
          <w:szCs w:val="28"/>
        </w:rPr>
      </w:pPr>
    </w:p>
    <w:p>
      <w:pPr>
        <w:pStyle w:val="24"/>
        <w:rPr>
          <w:rFonts w:hint="eastAsia" w:ascii="仿宋_GB2312" w:eastAsia="仿宋_GB2312" w:hAnsiTheme="minorHAnsi" w:cstheme="minorBidi"/>
          <w:b w:val="0"/>
          <w:bCs w:val="0"/>
          <w:sz w:val="28"/>
          <w:szCs w:val="28"/>
        </w:rPr>
      </w:pPr>
    </w:p>
    <w:p>
      <w:pPr>
        <w:pStyle w:val="24"/>
        <w:ind w:firstLine="0"/>
        <w:rPr>
          <w:rFonts w:hint="eastAsia" w:ascii="仿宋_GB2312" w:eastAsia="仿宋_GB2312" w:hAnsiTheme="minorHAnsi" w:cstheme="minorBidi"/>
          <w:b w:val="0"/>
          <w:bCs w:val="0"/>
          <w:sz w:val="28"/>
          <w:szCs w:val="28"/>
        </w:rPr>
      </w:pPr>
    </w:p>
    <w:p>
      <w:pPr>
        <w:pStyle w:val="7"/>
        <w:rPr>
          <w:rFonts w:hint="eastAsia" w:ascii="仿宋_GB2312" w:eastAsia="仿宋_GB2312" w:hAnsiTheme="minorHAnsi" w:cstheme="minorBidi"/>
          <w:b w:val="0"/>
          <w:bCs w:val="0"/>
          <w:sz w:val="28"/>
          <w:szCs w:val="28"/>
        </w:rPr>
      </w:pPr>
    </w:p>
    <w:p>
      <w:pPr>
        <w:rPr>
          <w:rFonts w:hint="eastAsia"/>
        </w:rPr>
      </w:pPr>
    </w:p>
    <w:p>
      <w:pPr>
        <w:pStyle w:val="7"/>
        <w:rPr>
          <w:rFonts w:hint="eastAsia" w:ascii="仿宋_GB2312" w:eastAsia="仿宋_GB2312" w:hAnsiTheme="minorHAnsi" w:cstheme="minorBidi"/>
          <w:b w:val="0"/>
          <w:bCs w:val="0"/>
          <w:sz w:val="28"/>
          <w:szCs w:val="28"/>
        </w:rPr>
      </w:pPr>
      <w:bookmarkStart w:id="140" w:name="_Toc28619645"/>
      <w:bookmarkStart w:id="141" w:name="_Toc88209957"/>
      <w:bookmarkStart w:id="142" w:name="_Toc87616394"/>
      <w:bookmarkStart w:id="143" w:name="_Toc12665"/>
      <w:bookmarkStart w:id="144" w:name="_Toc6313"/>
      <w:r>
        <w:rPr>
          <w:rFonts w:hint="eastAsia" w:ascii="仿宋_GB2312" w:eastAsia="仿宋_GB2312" w:hAnsiTheme="minorHAnsi" w:cstheme="minorBidi"/>
          <w:b w:val="0"/>
          <w:bCs w:val="0"/>
          <w:sz w:val="28"/>
          <w:szCs w:val="28"/>
        </w:rPr>
        <w:t>1.响应函</w:t>
      </w:r>
      <w:bookmarkEnd w:id="140"/>
      <w:bookmarkEnd w:id="141"/>
      <w:bookmarkEnd w:id="142"/>
      <w:bookmarkEnd w:id="143"/>
      <w:bookmarkEnd w:id="144"/>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sym w:font="Wingdings 2" w:char="00A3"/>
      </w:r>
      <w:r>
        <w:rPr>
          <w:rFonts w:hint="eastAsia" w:ascii="仿宋_GB2312" w:hAnsi="黑体" w:eastAsia="仿宋_GB2312"/>
          <w:sz w:val="28"/>
          <w:szCs w:val="28"/>
        </w:rPr>
        <w:t>货物</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12"/>
      </w:pPr>
    </w:p>
    <w:p>
      <w:pPr>
        <w:pStyle w:val="12"/>
      </w:pPr>
    </w:p>
    <w:p>
      <w:pPr>
        <w:pStyle w:val="12"/>
      </w:pPr>
    </w:p>
    <w:p>
      <w:pPr>
        <w:pStyle w:val="12"/>
      </w:pPr>
    </w:p>
    <w:p>
      <w:pPr>
        <w:pStyle w:val="7"/>
        <w:rPr>
          <w:rFonts w:asciiTheme="minorEastAsia" w:hAnsiTheme="minorEastAsia" w:eastAsiaTheme="minorEastAsia"/>
          <w:sz w:val="28"/>
          <w:szCs w:val="28"/>
        </w:rPr>
      </w:pPr>
      <w:bookmarkStart w:id="145" w:name="_Toc87616395"/>
      <w:bookmarkStart w:id="146" w:name="_Toc29833"/>
      <w:bookmarkStart w:id="147" w:name="_Toc88209958"/>
      <w:bookmarkStart w:id="148" w:name="_Toc22527"/>
      <w:r>
        <w:rPr>
          <w:rFonts w:hint="eastAsia" w:asciiTheme="minorEastAsia" w:hAnsiTheme="minorEastAsia" w:eastAsiaTheme="minorEastAsia"/>
          <w:sz w:val="28"/>
          <w:szCs w:val="28"/>
        </w:rPr>
        <w:t>2.法定代表人证明或授权委托书</w:t>
      </w:r>
      <w:bookmarkEnd w:id="145"/>
      <w:bookmarkEnd w:id="146"/>
      <w:bookmarkEnd w:id="147"/>
      <w:bookmarkEnd w:id="14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5"/>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3"/>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rPr>
      </w:pPr>
    </w:p>
    <w:p>
      <w:pPr>
        <w:pStyle w:val="15"/>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42"/>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24"/>
        <w:rPr>
          <w:rFonts w:ascii="仿宋_GB2312" w:eastAsia="仿宋_GB2312"/>
          <w:color w:val="auto"/>
          <w:sz w:val="30"/>
          <w:szCs w:val="30"/>
        </w:rPr>
      </w:pPr>
    </w:p>
    <w:p>
      <w:pPr>
        <w:pStyle w:val="9"/>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rPr>
      </w:pPr>
    </w:p>
    <w:p>
      <w:pPr>
        <w:pStyle w:val="9"/>
        <w:spacing w:after="0" w:line="600" w:lineRule="exact"/>
        <w:rPr>
          <w:rFonts w:ascii="仿宋_GB2312" w:eastAsia="仿宋_GB2312"/>
        </w:rPr>
      </w:pPr>
    </w:p>
    <w:p>
      <w:pPr>
        <w:pStyle w:val="9"/>
        <w:spacing w:after="0" w:line="600" w:lineRule="exact"/>
        <w:ind w:firstLine="0"/>
        <w:rPr>
          <w:rFonts w:ascii="仿宋_GB2312" w:eastAsia="仿宋_GB2312"/>
        </w:rPr>
      </w:pPr>
    </w:p>
    <w:p>
      <w:pPr>
        <w:pStyle w:val="9"/>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rPr>
          <w:color w:val="auto"/>
        </w:rPr>
      </w:pPr>
    </w:p>
    <w:p>
      <w:pPr>
        <w:pStyle w:val="24"/>
        <w:rPr>
          <w:color w:val="auto"/>
        </w:rPr>
      </w:pPr>
    </w:p>
    <w:p>
      <w:pPr>
        <w:pStyle w:val="24"/>
        <w:rPr>
          <w:color w:val="auto"/>
        </w:rPr>
      </w:pPr>
    </w:p>
    <w:p>
      <w:pPr>
        <w:pStyle w:val="24"/>
        <w:rPr>
          <w:color w:val="auto"/>
        </w:rPr>
      </w:pPr>
    </w:p>
    <w:p>
      <w:pPr>
        <w:pStyle w:val="7"/>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9" w:name="_Toc8086"/>
      <w:bookmarkStart w:id="150" w:name="_Toc19830"/>
      <w:bookmarkStart w:id="151" w:name="_Toc88209963"/>
      <w:bookmarkStart w:id="152"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9"/>
      <w:bookmarkEnd w:id="150"/>
      <w:bookmarkEnd w:id="151"/>
      <w:bookmarkEnd w:id="15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5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left="479" w:leftChars="228" w:firstLine="0" w:firstLineChars="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（1）与本项目其他供应商的单位负责人为同一人。</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（2）与本项目其他供应商存在控股或管理关系。</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（5）进入清算程序，或被宣告破产，或其他丧失履约能力情形的。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（6）近三年内因发生质量或安全生产事故等受到行政处罚且在处罚期内的。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（8）被“全国企业信用信息公示系统”（网址：http://www.gsxt.gov.cn/）</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列入经营异常名录和严重违法企业名单。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（9）被“信用广州”网站纳入失信被执行人名单（失信黑名单）。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（10）被纳入本项目采购人（包括市水投集团及相关所属企业）书面限制参与采购活动且处于有效期内的。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4"/>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4"/>
        <w:rPr>
          <w:rFonts w:ascii="仿宋_GB2312" w:eastAsia="仿宋_GB2312" w:hAnsiTheme="minorEastAsia"/>
          <w:color w:val="auto"/>
          <w:sz w:val="28"/>
          <w:szCs w:val="28"/>
        </w:rPr>
      </w:pPr>
    </w:p>
    <w:p>
      <w:pPr>
        <w:pStyle w:val="7"/>
        <w:rPr>
          <w:rFonts w:asciiTheme="majorEastAsia" w:hAnsiTheme="majorEastAsia" w:eastAsiaTheme="majorEastAsia"/>
          <w:sz w:val="28"/>
          <w:szCs w:val="28"/>
        </w:rPr>
      </w:pPr>
      <w:bookmarkStart w:id="154" w:name="_Toc87616402"/>
      <w:bookmarkStart w:id="155" w:name="_Toc88209965"/>
      <w:bookmarkStart w:id="156" w:name="_Toc6058"/>
      <w:bookmarkStart w:id="157" w:name="_Toc16386"/>
      <w:r>
        <w:rPr>
          <w:rFonts w:hint="eastAsia" w:eastAsiaTheme="majorEastAsia"/>
          <w:lang w:val="en-US" w:eastAsia="zh-CN"/>
        </w:rPr>
        <w:t>5</w:t>
      </w:r>
      <w:r>
        <w:rPr>
          <w:rFonts w:hint="eastAsia" w:asciiTheme="majorEastAsia" w:hAnsiTheme="majorEastAsia" w:eastAsiaTheme="majorEastAsia"/>
          <w:sz w:val="28"/>
          <w:szCs w:val="28"/>
        </w:rPr>
        <w:t>.其他资料</w:t>
      </w:r>
      <w:bookmarkEnd w:id="154"/>
      <w:bookmarkEnd w:id="155"/>
      <w:bookmarkEnd w:id="156"/>
      <w:bookmarkEnd w:id="157"/>
    </w:p>
    <w:p>
      <w:pPr>
        <w:pStyle w:val="24"/>
        <w:numPr>
          <w:ilvl w:val="-1"/>
          <w:numId w:val="0"/>
        </w:numPr>
        <w:ind w:firstLine="560" w:firstLineChars="200"/>
        <w:rPr>
          <w:rFonts w:hint="eastAsia" w:ascii="仿宋" w:hAnsi="仿宋" w:eastAsia="仿宋"/>
        </w:rPr>
      </w:pPr>
      <w:r>
        <w:rPr>
          <w:rFonts w:hint="eastAsia" w:ascii="仿宋_GB2312" w:hAnsi="仿宋_GB2312" w:eastAsia="仿宋_GB2312" w:cs="仿宋_GB2312"/>
          <w:color w:val="000000"/>
          <w:sz w:val="28"/>
          <w:szCs w:val="28"/>
          <w:u w:val="none"/>
          <w:lang w:val="en-US" w:eastAsia="zh-CN"/>
        </w:rPr>
        <w:t>项目负责人须具有Check Point安全管理员认证工程师，须提供在本单位近三个月社保记录，（以加盖社会保险基金管理中心印章的《缴费历史明细表》或《社会保险参保人员证明》为准，加盖单位公章。</w:t>
      </w: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13399"/>
    <w:rsid w:val="003532B4"/>
    <w:rsid w:val="00372757"/>
    <w:rsid w:val="003A2BFA"/>
    <w:rsid w:val="003B70DD"/>
    <w:rsid w:val="003D60BA"/>
    <w:rsid w:val="003F1C7C"/>
    <w:rsid w:val="00411689"/>
    <w:rsid w:val="005D3508"/>
    <w:rsid w:val="005D618A"/>
    <w:rsid w:val="006132FF"/>
    <w:rsid w:val="00645C0D"/>
    <w:rsid w:val="008C278A"/>
    <w:rsid w:val="008C6FDB"/>
    <w:rsid w:val="00911ECD"/>
    <w:rsid w:val="00A042E0"/>
    <w:rsid w:val="00B0575D"/>
    <w:rsid w:val="00B26BB1"/>
    <w:rsid w:val="00B26E21"/>
    <w:rsid w:val="00E75DAF"/>
    <w:rsid w:val="00F81BED"/>
    <w:rsid w:val="00F83B64"/>
    <w:rsid w:val="01204C7B"/>
    <w:rsid w:val="013E3461"/>
    <w:rsid w:val="01582AFF"/>
    <w:rsid w:val="01A048D7"/>
    <w:rsid w:val="02090C75"/>
    <w:rsid w:val="02621332"/>
    <w:rsid w:val="027C3EFF"/>
    <w:rsid w:val="02A23A3C"/>
    <w:rsid w:val="035D130A"/>
    <w:rsid w:val="039110A9"/>
    <w:rsid w:val="03AC246A"/>
    <w:rsid w:val="03B23056"/>
    <w:rsid w:val="03DC3EBA"/>
    <w:rsid w:val="03F9794D"/>
    <w:rsid w:val="046A2461"/>
    <w:rsid w:val="049D26F0"/>
    <w:rsid w:val="04D17A49"/>
    <w:rsid w:val="051C2970"/>
    <w:rsid w:val="055C2183"/>
    <w:rsid w:val="060C3611"/>
    <w:rsid w:val="06101C37"/>
    <w:rsid w:val="0645506A"/>
    <w:rsid w:val="06864F4E"/>
    <w:rsid w:val="06AB6E7F"/>
    <w:rsid w:val="06C64829"/>
    <w:rsid w:val="077D16D2"/>
    <w:rsid w:val="07C136C9"/>
    <w:rsid w:val="07CA524F"/>
    <w:rsid w:val="07E8753A"/>
    <w:rsid w:val="082A69F3"/>
    <w:rsid w:val="08675FC8"/>
    <w:rsid w:val="089D1FAA"/>
    <w:rsid w:val="09B713FD"/>
    <w:rsid w:val="09EF6ACC"/>
    <w:rsid w:val="0A186229"/>
    <w:rsid w:val="0A315056"/>
    <w:rsid w:val="0A3463D4"/>
    <w:rsid w:val="0AA213B4"/>
    <w:rsid w:val="0AA54B4B"/>
    <w:rsid w:val="0AA92452"/>
    <w:rsid w:val="0AF61C7E"/>
    <w:rsid w:val="0AFB45AD"/>
    <w:rsid w:val="0B351E9B"/>
    <w:rsid w:val="0B4C50D3"/>
    <w:rsid w:val="0B806B92"/>
    <w:rsid w:val="0B827E94"/>
    <w:rsid w:val="0B842F76"/>
    <w:rsid w:val="0BD070E1"/>
    <w:rsid w:val="0C030754"/>
    <w:rsid w:val="0C247926"/>
    <w:rsid w:val="0D794204"/>
    <w:rsid w:val="0E2125D1"/>
    <w:rsid w:val="0E214211"/>
    <w:rsid w:val="0E3C7FDF"/>
    <w:rsid w:val="0E5F2769"/>
    <w:rsid w:val="0F4D75A3"/>
    <w:rsid w:val="0F5B2DCA"/>
    <w:rsid w:val="0F9A2F87"/>
    <w:rsid w:val="0FED051E"/>
    <w:rsid w:val="0FEE4C29"/>
    <w:rsid w:val="10031608"/>
    <w:rsid w:val="10046082"/>
    <w:rsid w:val="102A7512"/>
    <w:rsid w:val="111703D2"/>
    <w:rsid w:val="112B101A"/>
    <w:rsid w:val="11481B03"/>
    <w:rsid w:val="11570D79"/>
    <w:rsid w:val="119B53FC"/>
    <w:rsid w:val="11D018AD"/>
    <w:rsid w:val="12424CDC"/>
    <w:rsid w:val="129A2738"/>
    <w:rsid w:val="12B56BF1"/>
    <w:rsid w:val="12CB1A89"/>
    <w:rsid w:val="13021765"/>
    <w:rsid w:val="131840FB"/>
    <w:rsid w:val="13467417"/>
    <w:rsid w:val="136E76CF"/>
    <w:rsid w:val="142E658A"/>
    <w:rsid w:val="145F08C6"/>
    <w:rsid w:val="148D0AFA"/>
    <w:rsid w:val="15776308"/>
    <w:rsid w:val="15BC6B3C"/>
    <w:rsid w:val="16111CBF"/>
    <w:rsid w:val="164D40B0"/>
    <w:rsid w:val="166B2594"/>
    <w:rsid w:val="167A10B0"/>
    <w:rsid w:val="1694429A"/>
    <w:rsid w:val="17635326"/>
    <w:rsid w:val="18236EFD"/>
    <w:rsid w:val="189D5B1F"/>
    <w:rsid w:val="18A34CD0"/>
    <w:rsid w:val="18D72D4C"/>
    <w:rsid w:val="19A53EA8"/>
    <w:rsid w:val="19B64DBC"/>
    <w:rsid w:val="1A373ACF"/>
    <w:rsid w:val="1A7444DE"/>
    <w:rsid w:val="1A895341"/>
    <w:rsid w:val="1B0D071F"/>
    <w:rsid w:val="1B4568CE"/>
    <w:rsid w:val="1B9015B7"/>
    <w:rsid w:val="1BF54245"/>
    <w:rsid w:val="1D0E6976"/>
    <w:rsid w:val="1D5A79EE"/>
    <w:rsid w:val="1E0E2CD0"/>
    <w:rsid w:val="1E755784"/>
    <w:rsid w:val="1E831280"/>
    <w:rsid w:val="1EBC4704"/>
    <w:rsid w:val="1F172EB5"/>
    <w:rsid w:val="1F94592D"/>
    <w:rsid w:val="1FA30D7E"/>
    <w:rsid w:val="1FB860DE"/>
    <w:rsid w:val="1FC44023"/>
    <w:rsid w:val="203C5A02"/>
    <w:rsid w:val="209D4C94"/>
    <w:rsid w:val="20E84705"/>
    <w:rsid w:val="2166706F"/>
    <w:rsid w:val="218400BA"/>
    <w:rsid w:val="21AB1E2F"/>
    <w:rsid w:val="21D40498"/>
    <w:rsid w:val="22767047"/>
    <w:rsid w:val="22A61919"/>
    <w:rsid w:val="23A05588"/>
    <w:rsid w:val="23E710DF"/>
    <w:rsid w:val="23F073B8"/>
    <w:rsid w:val="23F6689A"/>
    <w:rsid w:val="240476A1"/>
    <w:rsid w:val="25431AEB"/>
    <w:rsid w:val="25BF43FD"/>
    <w:rsid w:val="25F86BCD"/>
    <w:rsid w:val="2605748B"/>
    <w:rsid w:val="26365714"/>
    <w:rsid w:val="269E416A"/>
    <w:rsid w:val="272100D3"/>
    <w:rsid w:val="272C72FC"/>
    <w:rsid w:val="275131CB"/>
    <w:rsid w:val="27EB149D"/>
    <w:rsid w:val="27FD3E52"/>
    <w:rsid w:val="28131A9F"/>
    <w:rsid w:val="28535BE9"/>
    <w:rsid w:val="28E11370"/>
    <w:rsid w:val="294A756A"/>
    <w:rsid w:val="29781BF8"/>
    <w:rsid w:val="29B23A7E"/>
    <w:rsid w:val="29C33ED0"/>
    <w:rsid w:val="29D5322D"/>
    <w:rsid w:val="2A025DD9"/>
    <w:rsid w:val="2A2619CB"/>
    <w:rsid w:val="2A7C2231"/>
    <w:rsid w:val="2ABB753D"/>
    <w:rsid w:val="2B7A49FA"/>
    <w:rsid w:val="2C0E2AD1"/>
    <w:rsid w:val="2C135D75"/>
    <w:rsid w:val="2C424B60"/>
    <w:rsid w:val="2C506C46"/>
    <w:rsid w:val="2C615D26"/>
    <w:rsid w:val="2CB679ED"/>
    <w:rsid w:val="2D173C07"/>
    <w:rsid w:val="2D424A86"/>
    <w:rsid w:val="2DBD47AF"/>
    <w:rsid w:val="2E7B52DB"/>
    <w:rsid w:val="2F324CFE"/>
    <w:rsid w:val="2FB97E5C"/>
    <w:rsid w:val="2FBA09F1"/>
    <w:rsid w:val="2FD21AEF"/>
    <w:rsid w:val="2FDE6441"/>
    <w:rsid w:val="2FEF2ACF"/>
    <w:rsid w:val="30540211"/>
    <w:rsid w:val="31112A0D"/>
    <w:rsid w:val="311961A0"/>
    <w:rsid w:val="311F4B20"/>
    <w:rsid w:val="312D7741"/>
    <w:rsid w:val="316F137F"/>
    <w:rsid w:val="31DF525F"/>
    <w:rsid w:val="31EC162B"/>
    <w:rsid w:val="32324C2E"/>
    <w:rsid w:val="327171DF"/>
    <w:rsid w:val="33763D62"/>
    <w:rsid w:val="337B00C1"/>
    <w:rsid w:val="33F24C76"/>
    <w:rsid w:val="341E3434"/>
    <w:rsid w:val="347904EA"/>
    <w:rsid w:val="349A5E62"/>
    <w:rsid w:val="34BB4442"/>
    <w:rsid w:val="35533FC0"/>
    <w:rsid w:val="35AC1C74"/>
    <w:rsid w:val="360B7EBA"/>
    <w:rsid w:val="369C32FD"/>
    <w:rsid w:val="37666E72"/>
    <w:rsid w:val="38081EA3"/>
    <w:rsid w:val="380A3360"/>
    <w:rsid w:val="38167A04"/>
    <w:rsid w:val="394B167A"/>
    <w:rsid w:val="39DA2868"/>
    <w:rsid w:val="3A375265"/>
    <w:rsid w:val="3A43706A"/>
    <w:rsid w:val="3A4E4336"/>
    <w:rsid w:val="3A6007FE"/>
    <w:rsid w:val="3AF93D6C"/>
    <w:rsid w:val="3B7C2CE4"/>
    <w:rsid w:val="3B8C3C27"/>
    <w:rsid w:val="3BAF716B"/>
    <w:rsid w:val="3C0B5355"/>
    <w:rsid w:val="3CD4176B"/>
    <w:rsid w:val="3D02223C"/>
    <w:rsid w:val="3D1B6DFC"/>
    <w:rsid w:val="3D1F44D9"/>
    <w:rsid w:val="3D5C38CD"/>
    <w:rsid w:val="3D801355"/>
    <w:rsid w:val="3E5070F1"/>
    <w:rsid w:val="3E5527E2"/>
    <w:rsid w:val="3EBC3CE5"/>
    <w:rsid w:val="3EC058A1"/>
    <w:rsid w:val="3F6C3589"/>
    <w:rsid w:val="3F850180"/>
    <w:rsid w:val="3F9004D6"/>
    <w:rsid w:val="400E4D5E"/>
    <w:rsid w:val="4031039F"/>
    <w:rsid w:val="40E1138C"/>
    <w:rsid w:val="413814BA"/>
    <w:rsid w:val="41872511"/>
    <w:rsid w:val="424236D9"/>
    <w:rsid w:val="42466655"/>
    <w:rsid w:val="42C82F57"/>
    <w:rsid w:val="42EC12E5"/>
    <w:rsid w:val="435707E5"/>
    <w:rsid w:val="43673D90"/>
    <w:rsid w:val="43BB09D8"/>
    <w:rsid w:val="43C76AF7"/>
    <w:rsid w:val="44131C9D"/>
    <w:rsid w:val="446828F0"/>
    <w:rsid w:val="45093E85"/>
    <w:rsid w:val="455B571C"/>
    <w:rsid w:val="45BA5C48"/>
    <w:rsid w:val="45C13B4D"/>
    <w:rsid w:val="46054BCA"/>
    <w:rsid w:val="464C6AFC"/>
    <w:rsid w:val="468B0091"/>
    <w:rsid w:val="46A107C3"/>
    <w:rsid w:val="46B15CE2"/>
    <w:rsid w:val="46BE113D"/>
    <w:rsid w:val="46E44B13"/>
    <w:rsid w:val="4703508A"/>
    <w:rsid w:val="475023F8"/>
    <w:rsid w:val="479D361E"/>
    <w:rsid w:val="47AD71EA"/>
    <w:rsid w:val="47B74789"/>
    <w:rsid w:val="47E50863"/>
    <w:rsid w:val="480F2B9D"/>
    <w:rsid w:val="48282920"/>
    <w:rsid w:val="485321E0"/>
    <w:rsid w:val="48546AD3"/>
    <w:rsid w:val="48C26AC4"/>
    <w:rsid w:val="48CA4868"/>
    <w:rsid w:val="48D16B83"/>
    <w:rsid w:val="48F005D3"/>
    <w:rsid w:val="49547ADD"/>
    <w:rsid w:val="49732351"/>
    <w:rsid w:val="498F4AF1"/>
    <w:rsid w:val="49C05787"/>
    <w:rsid w:val="49CF518D"/>
    <w:rsid w:val="4A262109"/>
    <w:rsid w:val="4ABD120A"/>
    <w:rsid w:val="4ADA1F63"/>
    <w:rsid w:val="4AE23D89"/>
    <w:rsid w:val="4AF678C3"/>
    <w:rsid w:val="4B2038D0"/>
    <w:rsid w:val="4B296E7D"/>
    <w:rsid w:val="4B79394E"/>
    <w:rsid w:val="4B877F28"/>
    <w:rsid w:val="4D40373A"/>
    <w:rsid w:val="4D916BA6"/>
    <w:rsid w:val="4DC44169"/>
    <w:rsid w:val="4DE24E21"/>
    <w:rsid w:val="4DF536C2"/>
    <w:rsid w:val="4E1B19A3"/>
    <w:rsid w:val="4E807407"/>
    <w:rsid w:val="4EC27A44"/>
    <w:rsid w:val="4ED86741"/>
    <w:rsid w:val="4EF0709E"/>
    <w:rsid w:val="4F0469A4"/>
    <w:rsid w:val="4F4A0D53"/>
    <w:rsid w:val="50222C36"/>
    <w:rsid w:val="513C6A7B"/>
    <w:rsid w:val="532D486F"/>
    <w:rsid w:val="5333545B"/>
    <w:rsid w:val="538D0E89"/>
    <w:rsid w:val="5412284C"/>
    <w:rsid w:val="5450213C"/>
    <w:rsid w:val="548F7771"/>
    <w:rsid w:val="54D24048"/>
    <w:rsid w:val="54D64CD5"/>
    <w:rsid w:val="5526697E"/>
    <w:rsid w:val="55386177"/>
    <w:rsid w:val="55887D69"/>
    <w:rsid w:val="55C73889"/>
    <w:rsid w:val="561A0928"/>
    <w:rsid w:val="56423872"/>
    <w:rsid w:val="56B279F0"/>
    <w:rsid w:val="57007337"/>
    <w:rsid w:val="57376EC9"/>
    <w:rsid w:val="579D710E"/>
    <w:rsid w:val="57EC4557"/>
    <w:rsid w:val="581F22F6"/>
    <w:rsid w:val="583918F7"/>
    <w:rsid w:val="586E1E17"/>
    <w:rsid w:val="58862C35"/>
    <w:rsid w:val="58C14957"/>
    <w:rsid w:val="58CC23D2"/>
    <w:rsid w:val="59EF5F1A"/>
    <w:rsid w:val="5AE83A50"/>
    <w:rsid w:val="5B0922EB"/>
    <w:rsid w:val="5B353193"/>
    <w:rsid w:val="5BAB2917"/>
    <w:rsid w:val="5BD40D92"/>
    <w:rsid w:val="5BFC33FA"/>
    <w:rsid w:val="5C3107A4"/>
    <w:rsid w:val="5C3B1B93"/>
    <w:rsid w:val="5C9220DF"/>
    <w:rsid w:val="5D4A15F3"/>
    <w:rsid w:val="5D69542A"/>
    <w:rsid w:val="5D783B72"/>
    <w:rsid w:val="5E0930EF"/>
    <w:rsid w:val="5E3D4D53"/>
    <w:rsid w:val="5E4717E6"/>
    <w:rsid w:val="5E55774C"/>
    <w:rsid w:val="5ECC63A2"/>
    <w:rsid w:val="5ED57D2E"/>
    <w:rsid w:val="5F3F6522"/>
    <w:rsid w:val="5FB32692"/>
    <w:rsid w:val="60045F96"/>
    <w:rsid w:val="60104DDC"/>
    <w:rsid w:val="60261BC5"/>
    <w:rsid w:val="605C0804"/>
    <w:rsid w:val="6189617B"/>
    <w:rsid w:val="61B52BB6"/>
    <w:rsid w:val="61B749C2"/>
    <w:rsid w:val="62280D20"/>
    <w:rsid w:val="62CA2457"/>
    <w:rsid w:val="638240A1"/>
    <w:rsid w:val="63833423"/>
    <w:rsid w:val="63A5257B"/>
    <w:rsid w:val="63BD3DCC"/>
    <w:rsid w:val="63C61741"/>
    <w:rsid w:val="63D12091"/>
    <w:rsid w:val="63F221D3"/>
    <w:rsid w:val="640F230E"/>
    <w:rsid w:val="643760BD"/>
    <w:rsid w:val="64560967"/>
    <w:rsid w:val="6462230A"/>
    <w:rsid w:val="656B1D10"/>
    <w:rsid w:val="65B841F9"/>
    <w:rsid w:val="66022B28"/>
    <w:rsid w:val="664A38E2"/>
    <w:rsid w:val="66581E87"/>
    <w:rsid w:val="66E53A79"/>
    <w:rsid w:val="66FA11D5"/>
    <w:rsid w:val="674302C7"/>
    <w:rsid w:val="67E4741D"/>
    <w:rsid w:val="680A5986"/>
    <w:rsid w:val="680D5F4B"/>
    <w:rsid w:val="68113F51"/>
    <w:rsid w:val="68E94770"/>
    <w:rsid w:val="68F949C9"/>
    <w:rsid w:val="693629EC"/>
    <w:rsid w:val="695A4290"/>
    <w:rsid w:val="69FF6FDA"/>
    <w:rsid w:val="6A17578B"/>
    <w:rsid w:val="6A334932"/>
    <w:rsid w:val="6A3353FF"/>
    <w:rsid w:val="6A5D63E6"/>
    <w:rsid w:val="6A5F24D1"/>
    <w:rsid w:val="6AE347EB"/>
    <w:rsid w:val="6B3E0F58"/>
    <w:rsid w:val="6B434AF0"/>
    <w:rsid w:val="6B57675A"/>
    <w:rsid w:val="6B8535A8"/>
    <w:rsid w:val="6BDD7B4D"/>
    <w:rsid w:val="6C3247BB"/>
    <w:rsid w:val="6E7D517F"/>
    <w:rsid w:val="6EBC0B3A"/>
    <w:rsid w:val="6EF51C7D"/>
    <w:rsid w:val="6F8363E5"/>
    <w:rsid w:val="6FAC3CC5"/>
    <w:rsid w:val="6FC746F5"/>
    <w:rsid w:val="70317AC6"/>
    <w:rsid w:val="704B26F7"/>
    <w:rsid w:val="70863262"/>
    <w:rsid w:val="70A76ED3"/>
    <w:rsid w:val="71860B17"/>
    <w:rsid w:val="721F48DD"/>
    <w:rsid w:val="723B27CC"/>
    <w:rsid w:val="72687227"/>
    <w:rsid w:val="72843735"/>
    <w:rsid w:val="72A03FD9"/>
    <w:rsid w:val="73406CFF"/>
    <w:rsid w:val="7383028C"/>
    <w:rsid w:val="73A25E44"/>
    <w:rsid w:val="73FF42D1"/>
    <w:rsid w:val="741F68CF"/>
    <w:rsid w:val="74293592"/>
    <w:rsid w:val="7476418E"/>
    <w:rsid w:val="74D608ED"/>
    <w:rsid w:val="751649D9"/>
    <w:rsid w:val="75252DF3"/>
    <w:rsid w:val="75621536"/>
    <w:rsid w:val="75BF3154"/>
    <w:rsid w:val="75FD1E6A"/>
    <w:rsid w:val="764A07CF"/>
    <w:rsid w:val="764F6B3D"/>
    <w:rsid w:val="76CD2B7B"/>
    <w:rsid w:val="76D80645"/>
    <w:rsid w:val="76E03371"/>
    <w:rsid w:val="780E5898"/>
    <w:rsid w:val="780E5CFC"/>
    <w:rsid w:val="782642CC"/>
    <w:rsid w:val="78462278"/>
    <w:rsid w:val="7894095E"/>
    <w:rsid w:val="78964555"/>
    <w:rsid w:val="78CF4963"/>
    <w:rsid w:val="79000679"/>
    <w:rsid w:val="793B741F"/>
    <w:rsid w:val="79A416F0"/>
    <w:rsid w:val="79B03EB6"/>
    <w:rsid w:val="7AE15A5C"/>
    <w:rsid w:val="7AF37579"/>
    <w:rsid w:val="7AF87F64"/>
    <w:rsid w:val="7B1C0C84"/>
    <w:rsid w:val="7B5A62DF"/>
    <w:rsid w:val="7B7A04A8"/>
    <w:rsid w:val="7C0C3F6D"/>
    <w:rsid w:val="7C22163C"/>
    <w:rsid w:val="7C457B4B"/>
    <w:rsid w:val="7C595075"/>
    <w:rsid w:val="7C6B07B2"/>
    <w:rsid w:val="7C6F7C9B"/>
    <w:rsid w:val="7D043179"/>
    <w:rsid w:val="7D133243"/>
    <w:rsid w:val="7D660319"/>
    <w:rsid w:val="7D945420"/>
    <w:rsid w:val="7E394207"/>
    <w:rsid w:val="7E4007A2"/>
    <w:rsid w:val="7E791CAD"/>
    <w:rsid w:val="7EA50DFB"/>
    <w:rsid w:val="7EC86878"/>
    <w:rsid w:val="7F16390D"/>
    <w:rsid w:val="7F752917"/>
    <w:rsid w:val="7FA67C9E"/>
    <w:rsid w:val="7FDD218A"/>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6"/>
    <w:unhideWhenUsed/>
    <w:qFormat/>
    <w:uiPriority w:val="99"/>
    <w:pPr>
      <w:spacing w:after="120"/>
    </w:pPr>
    <w:rPr>
      <w:sz w:val="16"/>
      <w:szCs w:val="16"/>
    </w:rPr>
  </w:style>
  <w:style w:type="paragraph" w:styleId="12">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1"/>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Body Text First Indent 2"/>
    <w:basedOn w:val="12"/>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FollowedHyperlink"/>
    <w:basedOn w:val="27"/>
    <w:semiHidden/>
    <w:unhideWhenUsed/>
    <w:qFormat/>
    <w:uiPriority w:val="99"/>
    <w:rPr>
      <w:color w:val="2777A7"/>
      <w:u w:val="none"/>
    </w:rPr>
  </w:style>
  <w:style w:type="character" w:styleId="31">
    <w:name w:val="Emphasis"/>
    <w:basedOn w:val="27"/>
    <w:qFormat/>
    <w:uiPriority w:val="20"/>
  </w:style>
  <w:style w:type="character" w:styleId="32">
    <w:name w:val="Hyperlink"/>
    <w:basedOn w:val="27"/>
    <w:unhideWhenUsed/>
    <w:qFormat/>
    <w:uiPriority w:val="99"/>
    <w:rPr>
      <w:color w:val="0000FF" w:themeColor="hyperlink"/>
      <w:u w:val="single"/>
      <w14:textFill>
        <w14:solidFill>
          <w14:schemeClr w14:val="hlink"/>
        </w14:solidFill>
      </w14:textFill>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页眉 字符"/>
    <w:basedOn w:val="27"/>
    <w:link w:val="20"/>
    <w:semiHidden/>
    <w:qFormat/>
    <w:uiPriority w:val="99"/>
    <w:rPr>
      <w:sz w:val="18"/>
      <w:szCs w:val="18"/>
    </w:rPr>
  </w:style>
  <w:style w:type="character" w:customStyle="1" w:styleId="35">
    <w:name w:val="页脚 字符"/>
    <w:basedOn w:val="27"/>
    <w:link w:val="19"/>
    <w:qFormat/>
    <w:uiPriority w:val="99"/>
    <w:rPr>
      <w:sz w:val="18"/>
      <w:szCs w:val="18"/>
    </w:rPr>
  </w:style>
  <w:style w:type="character" w:customStyle="1" w:styleId="36">
    <w:name w:val="标题 1 字符"/>
    <w:basedOn w:val="27"/>
    <w:link w:val="5"/>
    <w:qFormat/>
    <w:uiPriority w:val="9"/>
    <w:rPr>
      <w:rFonts w:eastAsia="方正小标宋简体"/>
      <w:bCs/>
      <w:kern w:val="44"/>
      <w:sz w:val="44"/>
      <w:szCs w:val="44"/>
    </w:rPr>
  </w:style>
  <w:style w:type="character" w:customStyle="1" w:styleId="37">
    <w:name w:val="标题 2 字符"/>
    <w:basedOn w:val="27"/>
    <w:link w:val="6"/>
    <w:qFormat/>
    <w:uiPriority w:val="9"/>
    <w:rPr>
      <w:rFonts w:eastAsia="方正小标宋简体" w:asciiTheme="majorHAnsi" w:hAnsiTheme="majorHAnsi" w:cstheme="majorBidi"/>
      <w:bCs/>
      <w:sz w:val="36"/>
      <w:szCs w:val="32"/>
    </w:rPr>
  </w:style>
  <w:style w:type="character" w:customStyle="1" w:styleId="38">
    <w:name w:val="标题 3 字符"/>
    <w:basedOn w:val="27"/>
    <w:link w:val="7"/>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7"/>
    <w:link w:val="18"/>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5"/>
    <w:next w:val="15"/>
    <w:qFormat/>
    <w:uiPriority w:val="0"/>
    <w:pPr>
      <w:spacing w:after="373"/>
    </w:pPr>
    <w:rPr>
      <w:color w:val="auto"/>
    </w:rPr>
  </w:style>
  <w:style w:type="paragraph" w:customStyle="1" w:styleId="44">
    <w:name w:val="CM91"/>
    <w:basedOn w:val="15"/>
    <w:next w:val="15"/>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7"/>
    <w:link w:val="11"/>
    <w:semiHidden/>
    <w:qFormat/>
    <w:uiPriority w:val="99"/>
    <w:rPr>
      <w:sz w:val="16"/>
      <w:szCs w:val="16"/>
    </w:rPr>
  </w:style>
  <w:style w:type="character" w:customStyle="1" w:styleId="47">
    <w:name w:val="列表段落 字符"/>
    <w:link w:val="39"/>
    <w:qFormat/>
    <w:uiPriority w:val="34"/>
  </w:style>
  <w:style w:type="paragraph" w:customStyle="1" w:styleId="48">
    <w:name w:val="1"/>
    <w:basedOn w:val="1"/>
    <w:next w:val="14"/>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2">
    <w:name w:val="z-窗体顶端1"/>
    <w:basedOn w:val="1"/>
    <w:qFormat/>
    <w:uiPriority w:val="34"/>
    <w:pPr>
      <w:ind w:firstLine="420" w:firstLineChars="200"/>
    </w:pPr>
    <w:rPr>
      <w:rFonts w:ascii="Calibri" w:hAnsi="Calibri"/>
    </w:rPr>
  </w:style>
  <w:style w:type="paragraph" w:customStyle="1" w:styleId="53">
    <w:name w:val="_Style 4"/>
    <w:basedOn w:val="5"/>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4">
    <w:name w:val="列出段落3"/>
    <w:basedOn w:val="1"/>
    <w:qFormat/>
    <w:uiPriority w:val="0"/>
    <w:pPr>
      <w:ind w:firstLine="420" w:firstLineChars="200"/>
    </w:pPr>
    <w:rPr>
      <w:rFonts w:ascii="Calibri" w:hAnsi="Calibri"/>
    </w:rPr>
  </w:style>
  <w:style w:type="paragraph" w:customStyle="1" w:styleId="5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56">
    <w:name w:val="Unresolved Mention"/>
    <w:basedOn w:val="27"/>
    <w:semiHidden/>
    <w:unhideWhenUsed/>
    <w:qFormat/>
    <w:uiPriority w:val="99"/>
    <w:rPr>
      <w:color w:val="605E5C"/>
      <w:shd w:val="clear" w:color="auto" w:fill="E1DFDD"/>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8">
    <w:name w:val="HTML Top of Form"/>
    <w:basedOn w:val="1"/>
    <w:qFormat/>
    <w:uiPriority w:val="34"/>
    <w:pPr>
      <w:ind w:firstLine="420" w:firstLineChars="200"/>
    </w:pPr>
    <w:rPr>
      <w:rFonts w:ascii="Calibri" w:hAnsi="Calibri"/>
      <w:szCs w:val="22"/>
    </w:rPr>
  </w:style>
  <w:style w:type="paragraph" w:customStyle="1" w:styleId="59">
    <w:name w:val="列出段落1"/>
    <w:basedOn w:val="1"/>
    <w:qFormat/>
    <w:uiPriority w:val="0"/>
    <w:pPr>
      <w:ind w:firstLine="420" w:firstLineChars="200"/>
    </w:pPr>
    <w:rPr>
      <w:rFonts w:ascii="Calibri" w:hAnsi="Calibri"/>
      <w:szCs w:val="22"/>
    </w:rPr>
  </w:style>
  <w:style w:type="character" w:customStyle="1" w:styleId="60">
    <w:name w:val="font01"/>
    <w:basedOn w:val="27"/>
    <w:qFormat/>
    <w:uiPriority w:val="0"/>
    <w:rPr>
      <w:rFonts w:hint="eastAsia" w:ascii="宋体" w:hAnsi="宋体" w:eastAsia="宋体" w:cs="宋体"/>
      <w:color w:val="000000"/>
      <w:sz w:val="24"/>
      <w:szCs w:val="24"/>
      <w:u w:val="none"/>
    </w:rPr>
  </w:style>
  <w:style w:type="paragraph" w:customStyle="1" w:styleId="61">
    <w:name w:val="列出段落2"/>
    <w:basedOn w:val="1"/>
    <w:qFormat/>
    <w:uiPriority w:val="0"/>
    <w:pPr>
      <w:ind w:firstLine="420" w:firstLineChars="200"/>
    </w:pPr>
    <w:rPr>
      <w:rFonts w:ascii="Calibri" w:hAnsi="Calibri"/>
      <w:szCs w:val="22"/>
    </w:rPr>
  </w:style>
  <w:style w:type="character" w:customStyle="1" w:styleId="62">
    <w:name w:val="media_progress_loading"/>
    <w:basedOn w:val="27"/>
    <w:qFormat/>
    <w:uiPriority w:val="0"/>
    <w:rPr>
      <w:shd w:val="clear" w:fill="5089C0"/>
    </w:rPr>
  </w:style>
  <w:style w:type="character" w:customStyle="1" w:styleId="63">
    <w:name w:val="media_progress_loading1"/>
    <w:basedOn w:val="27"/>
    <w:qFormat/>
    <w:uiPriority w:val="0"/>
    <w:rPr>
      <w:shd w:val="clear" w:fill="5089C0"/>
    </w:rPr>
  </w:style>
  <w:style w:type="character" w:customStyle="1" w:styleId="64">
    <w:name w:val="fl3"/>
    <w:basedOn w:val="27"/>
    <w:qFormat/>
    <w:uiPriority w:val="0"/>
    <w:rPr>
      <w:color w:val="999999"/>
    </w:rPr>
  </w:style>
  <w:style w:type="character" w:customStyle="1" w:styleId="65">
    <w:name w:val="fl4"/>
    <w:basedOn w:val="27"/>
    <w:qFormat/>
    <w:uiPriority w:val="0"/>
  </w:style>
  <w:style w:type="character" w:customStyle="1" w:styleId="66">
    <w:name w:val="icon_search"/>
    <w:basedOn w:val="27"/>
    <w:qFormat/>
    <w:uiPriority w:val="0"/>
  </w:style>
  <w:style w:type="character" w:customStyle="1" w:styleId="67">
    <w:name w:val="icon_search1"/>
    <w:basedOn w:val="27"/>
    <w:qFormat/>
    <w:uiPriority w:val="0"/>
  </w:style>
  <w:style w:type="character" w:customStyle="1" w:styleId="68">
    <w:name w:val="layui-laypage-curr"/>
    <w:basedOn w:val="27"/>
    <w:qFormat/>
    <w:uiPriority w:val="0"/>
  </w:style>
  <w:style w:type="character" w:customStyle="1" w:styleId="69">
    <w:name w:val="media_progress_done"/>
    <w:basedOn w:val="27"/>
    <w:qFormat/>
    <w:uiPriority w:val="0"/>
    <w:rPr>
      <w:shd w:val="clear" w:fill="009900"/>
    </w:rPr>
  </w:style>
  <w:style w:type="character" w:customStyle="1" w:styleId="70">
    <w:name w:val="media_progress_done1"/>
    <w:basedOn w:val="27"/>
    <w:qFormat/>
    <w:uiPriority w:val="0"/>
    <w:rPr>
      <w:shd w:val="clear" w:fill="009900"/>
    </w:rPr>
  </w:style>
  <w:style w:type="character" w:customStyle="1" w:styleId="71">
    <w:name w:val="fe-font2"/>
    <w:basedOn w:val="27"/>
    <w:qFormat/>
    <w:uiPriority w:val="0"/>
    <w:rPr>
      <w:sz w:val="30"/>
      <w:szCs w:val="30"/>
    </w:rPr>
  </w:style>
  <w:style w:type="character" w:customStyle="1" w:styleId="72">
    <w:name w:val="fe-font3"/>
    <w:basedOn w:val="27"/>
    <w:qFormat/>
    <w:uiPriority w:val="0"/>
    <w:rPr>
      <w:color w:val="00B4FF"/>
      <w:sz w:val="27"/>
      <w:szCs w:val="27"/>
    </w:rPr>
  </w:style>
  <w:style w:type="character" w:customStyle="1" w:styleId="73">
    <w:name w:val="cdropright"/>
    <w:basedOn w:val="27"/>
    <w:qFormat/>
    <w:uiPriority w:val="0"/>
  </w:style>
  <w:style w:type="character" w:customStyle="1" w:styleId="74">
    <w:name w:val="space"/>
    <w:basedOn w:val="27"/>
    <w:qFormat/>
    <w:uiPriority w:val="0"/>
  </w:style>
  <w:style w:type="character" w:customStyle="1" w:styleId="75">
    <w:name w:val="look_show_list"/>
    <w:basedOn w:val="27"/>
    <w:qFormat/>
    <w:uiPriority w:val="0"/>
  </w:style>
  <w:style w:type="character" w:customStyle="1" w:styleId="76">
    <w:name w:val="cdropleft"/>
    <w:basedOn w:val="27"/>
    <w:qFormat/>
    <w:uiPriority w:val="0"/>
  </w:style>
  <w:style w:type="character" w:customStyle="1" w:styleId="77">
    <w:name w:val="delete_con"/>
    <w:basedOn w:val="27"/>
    <w:qFormat/>
    <w:uiPriority w:val="0"/>
  </w:style>
  <w:style w:type="character" w:customStyle="1" w:styleId="78">
    <w:name w:val="delete_con1"/>
    <w:basedOn w:val="27"/>
    <w:qFormat/>
    <w:uiPriority w:val="0"/>
  </w:style>
  <w:style w:type="character" w:customStyle="1" w:styleId="79">
    <w:name w:val="progress_loading6"/>
    <w:basedOn w:val="27"/>
    <w:qFormat/>
    <w:uiPriority w:val="0"/>
    <w:rPr>
      <w:shd w:val="clear" w:fill="5089C0"/>
    </w:rPr>
  </w:style>
  <w:style w:type="character" w:customStyle="1" w:styleId="80">
    <w:name w:val="progress_done6"/>
    <w:basedOn w:val="27"/>
    <w:qFormat/>
    <w:uiPriority w:val="0"/>
    <w:rPr>
      <w:shd w:val="clear" w:fill="009900"/>
    </w:rPr>
  </w:style>
  <w:style w:type="character" w:customStyle="1" w:styleId="81">
    <w:name w:val="fl2"/>
    <w:basedOn w:val="27"/>
    <w:qFormat/>
    <w:uiPriority w:val="0"/>
    <w:rPr>
      <w:color w:val="999999"/>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17443</Words>
  <Characters>18180</Characters>
  <Lines>235</Lines>
  <Paragraphs>66</Paragraphs>
  <TotalTime>5</TotalTime>
  <ScaleCrop>false</ScaleCrop>
  <LinksUpToDate>false</LinksUpToDate>
  <CharactersWithSpaces>20296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2022-07-11T00:07:00Z</cp:lastPrinted>
  <dcterms:modified xsi:type="dcterms:W3CDTF">2022-12-02T08:13:12Z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64CDC573BE1B4F369FB90724394EE4B4</vt:lpwstr>
  </property>
</Properties>
</file>