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jc w:val="center"/>
        <w:rPr>
          <w:rFonts w:hint="eastAsia" w:ascii="方正小标宋简体" w:eastAsia="方正小标宋简体"/>
          <w:color w:val="auto"/>
          <w:sz w:val="48"/>
          <w:szCs w:val="48"/>
          <w:highlight w:val="none"/>
          <w:lang w:val="en-US" w:eastAsia="zh-CN"/>
        </w:rPr>
      </w:pPr>
      <w:r>
        <w:rPr>
          <w:rFonts w:hint="eastAsia" w:ascii="方正小标宋简体" w:eastAsia="方正小标宋简体"/>
          <w:color w:val="auto"/>
          <w:sz w:val="48"/>
          <w:szCs w:val="48"/>
          <w:highlight w:val="none"/>
          <w:lang w:val="en-US" w:eastAsia="zh-CN"/>
        </w:rPr>
        <w:t>广州市净水有限公司西朗二期分公司2022年应急比武技能竞赛</w:t>
      </w:r>
    </w:p>
    <w:p>
      <w:pPr>
        <w:jc w:val="center"/>
        <w:rPr>
          <w:rFonts w:hint="eastAsia" w:ascii="方正小标宋简体" w:eastAsia="方正小标宋简体"/>
          <w:color w:val="auto"/>
          <w:sz w:val="48"/>
          <w:szCs w:val="48"/>
          <w:highlight w:val="none"/>
          <w:lang w:val="en-US" w:eastAsia="zh-CN"/>
        </w:rPr>
      </w:pPr>
      <w:r>
        <w:rPr>
          <w:rFonts w:hint="eastAsia" w:ascii="方正小标宋简体" w:eastAsia="方正小标宋简体"/>
          <w:color w:val="auto"/>
          <w:sz w:val="48"/>
          <w:szCs w:val="48"/>
          <w:highlight w:val="none"/>
          <w:lang w:val="en-US" w:eastAsia="zh-CN"/>
        </w:rPr>
        <w:t>活动策划项目</w:t>
      </w:r>
    </w:p>
    <w:p>
      <w:pPr>
        <w:pStyle w:val="2"/>
        <w:rPr>
          <w:rFonts w:hint="default"/>
          <w:color w:val="auto"/>
          <w:highlight w:val="none"/>
          <w:lang w:val="en-US" w:eastAsia="zh-CN"/>
        </w:rPr>
      </w:pPr>
    </w:p>
    <w:p>
      <w:pPr>
        <w:jc w:val="center"/>
        <w:rPr>
          <w:rFonts w:ascii="方正小标宋简体" w:eastAsia="方正小标宋简体"/>
          <w:color w:val="auto"/>
          <w:sz w:val="48"/>
          <w:szCs w:val="48"/>
          <w:highlight w:val="none"/>
        </w:rPr>
      </w:pPr>
      <w:r>
        <w:rPr>
          <w:rFonts w:hint="eastAsia" w:ascii="方正小标宋简体" w:eastAsia="方正小标宋简体"/>
          <w:color w:val="auto"/>
          <w:sz w:val="48"/>
          <w:szCs w:val="48"/>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pPr>
        <w:pStyle w:val="2"/>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7801"/>
      <w:bookmarkStart w:id="5" w:name="_Toc31938"/>
      <w:bookmarkStart w:id="6" w:name="_Toc11322"/>
      <w:bookmarkStart w:id="7" w:name="_Toc7519"/>
      <w:bookmarkStart w:id="8" w:name="_Toc4275"/>
      <w:bookmarkStart w:id="9" w:name="_Toc1669"/>
      <w:bookmarkStart w:id="10" w:name="_Toc19609"/>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2354580</wp:posOffset>
                </wp:positionH>
                <wp:positionV relativeFrom="paragraph">
                  <wp:posOffset>491490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4pt;margin-top:3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广州市净水有限公司西朗二期分公司</w:t>
      </w:r>
      <w:r>
        <w:rPr>
          <w:rFonts w:hint="eastAsia" w:ascii="仿宋_GB2312" w:eastAsia="仿宋_GB2312"/>
          <w:color w:val="auto"/>
          <w:sz w:val="28"/>
          <w:szCs w:val="28"/>
          <w:highlight w:val="none"/>
          <w:u w:val="single"/>
          <w:lang w:val="en-US" w:eastAsia="zh-CN"/>
        </w:rPr>
        <w:t>2022年</w:t>
      </w:r>
      <w:r>
        <w:rPr>
          <w:rFonts w:hint="eastAsia" w:ascii="仿宋_GB2312" w:eastAsia="仿宋_GB2312"/>
          <w:color w:val="auto"/>
          <w:sz w:val="28"/>
          <w:szCs w:val="28"/>
          <w:highlight w:val="none"/>
          <w:u w:val="single"/>
        </w:rPr>
        <w:t>应急比武技能竞赛活动策划</w:t>
      </w:r>
      <w:r>
        <w:rPr>
          <w:rFonts w:hint="eastAsia" w:ascii="仿宋_GB2312" w:eastAsia="仿宋_GB2312"/>
          <w:color w:val="auto"/>
          <w:sz w:val="28"/>
          <w:szCs w:val="28"/>
          <w:highlight w:val="none"/>
          <w:u w:val="single"/>
          <w:lang w:val="en-US" w:eastAsia="zh-CN"/>
        </w:rPr>
        <w:t>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广州市净水有限公司西朗二期分公司</w:t>
      </w:r>
      <w:r>
        <w:rPr>
          <w:rFonts w:hint="eastAsia" w:ascii="仿宋_GB2312" w:eastAsia="仿宋_GB2312"/>
          <w:color w:val="auto"/>
          <w:sz w:val="28"/>
          <w:szCs w:val="28"/>
          <w:highlight w:val="none"/>
          <w:u w:val="single"/>
          <w:lang w:val="en-US" w:eastAsia="zh-CN"/>
        </w:rPr>
        <w:t>2022年</w:t>
      </w:r>
      <w:r>
        <w:rPr>
          <w:rFonts w:hint="eastAsia" w:ascii="仿宋_GB2312" w:eastAsia="仿宋_GB2312"/>
          <w:color w:val="auto"/>
          <w:sz w:val="28"/>
          <w:szCs w:val="28"/>
          <w:highlight w:val="none"/>
          <w:u w:val="single"/>
        </w:rPr>
        <w:t>应急比武技能竞赛活动策划</w:t>
      </w:r>
      <w:r>
        <w:rPr>
          <w:rFonts w:hint="eastAsia" w:ascii="仿宋_GB2312" w:eastAsia="仿宋_GB2312"/>
          <w:color w:val="auto"/>
          <w:sz w:val="28"/>
          <w:szCs w:val="28"/>
          <w:highlight w:val="none"/>
          <w:u w:val="single"/>
          <w:lang w:val="en-US" w:eastAsia="zh-CN"/>
        </w:rPr>
        <w:t>项目</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XJ-20221122-5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115862.00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en-US" w:eastAsia="zh-CN"/>
        </w:rPr>
        <w:t>人民币。</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2"/>
        <w:tblW w:w="85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582"/>
        <w:gridCol w:w="2560"/>
        <w:gridCol w:w="1184"/>
        <w:gridCol w:w="1133"/>
        <w:gridCol w:w="1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广州净水技能比赛活动需求明细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 xml:space="preserve">活动时间：2022年12月上旬（暂定）       活动地点：广州市净水有限公司西朗二期分公司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r>
    </w:tbl>
    <w:p>
      <w:pPr>
        <w:pStyle w:val="2"/>
        <w:rPr>
          <w:rFonts w:hint="eastAsia"/>
          <w:color w:val="auto"/>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lang w:val="en-US" w:eastAsia="zh-CN"/>
        </w:rPr>
        <w:t>15个日历日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广州市净水有限公司西朗二期分公司                                 </w:t>
      </w:r>
      <w:r>
        <w:rPr>
          <w:rFonts w:hint="eastAsia" w:ascii="仿宋_GB2312" w:eastAsia="仿宋_GB2312"/>
          <w:color w:val="auto"/>
          <w:sz w:val="28"/>
          <w:szCs w:val="28"/>
          <w:highlight w:val="none"/>
          <w:u w:val="single"/>
        </w:rPr>
        <w:t xml:space="preserve">        </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70"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none"/>
          <w:lang w:val="en-US" w:eastAsia="zh-CN"/>
        </w:rPr>
        <w:t>应当具备</w:t>
      </w:r>
      <w:r>
        <w:rPr>
          <w:rFonts w:hint="eastAsia" w:ascii="仿宋_GB2312" w:eastAsia="仿宋_GB2312"/>
          <w:color w:val="auto"/>
          <w:sz w:val="28"/>
          <w:szCs w:val="28"/>
          <w:highlight w:val="none"/>
          <w:u w:val="single"/>
          <w:lang w:val="en-US" w:eastAsia="zh-CN"/>
        </w:rPr>
        <w:t xml:space="preserve">        \        资质</w:t>
      </w:r>
      <w:r>
        <w:rPr>
          <w:rFonts w:hint="eastAsia" w:ascii="仿宋_GB2312" w:hAnsi="仿宋" w:eastAsia="仿宋_GB2312" w:cs="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hAnsiTheme="minorHAnsi" w:cstheme="minorBidi"/>
          <w:color w:val="auto"/>
          <w:kern w:val="2"/>
          <w:sz w:val="28"/>
          <w:szCs w:val="28"/>
          <w:highlight w:val="none"/>
          <w:u w:val="none"/>
        </w:rPr>
        <w:t>201</w:t>
      </w:r>
      <w:r>
        <w:rPr>
          <w:rFonts w:hint="eastAsia" w:ascii="仿宋_GB2312" w:eastAsia="仿宋_GB2312" w:hAnsiTheme="minorHAnsi" w:cstheme="minorBidi"/>
          <w:color w:val="auto"/>
          <w:kern w:val="2"/>
          <w:sz w:val="28"/>
          <w:szCs w:val="28"/>
          <w:highlight w:val="none"/>
          <w:u w:val="none"/>
          <w:lang w:val="en-US" w:eastAsia="zh-CN"/>
        </w:rPr>
        <w:t>9</w:t>
      </w:r>
      <w:r>
        <w:rPr>
          <w:rFonts w:hint="eastAsia" w:ascii="仿宋_GB2312" w:eastAsia="仿宋_GB2312" w:hAnsiTheme="minorHAnsi" w:cstheme="minorBidi"/>
          <w:color w:val="auto"/>
          <w:kern w:val="2"/>
          <w:sz w:val="28"/>
          <w:szCs w:val="28"/>
          <w:highlight w:val="none"/>
          <w:u w:val="none"/>
        </w:rPr>
        <w:t>年1月1日至今</w:t>
      </w:r>
      <w:r>
        <w:rPr>
          <w:rFonts w:hint="eastAsia" w:ascii="仿宋_GB2312" w:eastAsia="仿宋_GB2312" w:hAnsiTheme="minorHAnsi" w:cstheme="minorBidi"/>
          <w:color w:val="auto"/>
          <w:kern w:val="2"/>
          <w:sz w:val="28"/>
          <w:szCs w:val="28"/>
          <w:highlight w:val="none"/>
          <w:u w:val="none"/>
          <w:lang w:eastAsia="zh-CN"/>
        </w:rPr>
        <w:t>，</w:t>
      </w:r>
      <w:r>
        <w:rPr>
          <w:rFonts w:hint="eastAsia" w:ascii="仿宋_GB2312" w:eastAsia="仿宋_GB2312" w:hAnsiTheme="minorHAnsi" w:cstheme="minorBidi"/>
          <w:color w:val="auto"/>
          <w:kern w:val="2"/>
          <w:sz w:val="28"/>
          <w:szCs w:val="28"/>
          <w:highlight w:val="none"/>
          <w:u w:val="none"/>
          <w:lang w:val="en-US" w:eastAsia="zh-CN"/>
        </w:rPr>
        <w:t>最少</w:t>
      </w:r>
      <w:r>
        <w:rPr>
          <w:rFonts w:hint="eastAsia" w:ascii="仿宋_GB2312" w:eastAsia="仿宋_GB2312" w:hAnsiTheme="minorHAnsi" w:cstheme="minorBidi"/>
          <w:color w:val="auto"/>
          <w:kern w:val="2"/>
          <w:sz w:val="28"/>
          <w:szCs w:val="28"/>
          <w:highlight w:val="none"/>
          <w:u w:val="none"/>
        </w:rPr>
        <w:t>具有</w:t>
      </w:r>
      <w:r>
        <w:rPr>
          <w:rFonts w:hint="eastAsia" w:ascii="仿宋_GB2312" w:eastAsia="仿宋_GB2312" w:hAnsiTheme="minorHAnsi" w:cstheme="minorBidi"/>
          <w:color w:val="auto"/>
          <w:kern w:val="2"/>
          <w:sz w:val="28"/>
          <w:szCs w:val="28"/>
          <w:highlight w:val="none"/>
          <w:u w:val="none"/>
          <w:lang w:val="en-US" w:eastAsia="zh-CN"/>
        </w:rPr>
        <w:t>一项类似活动策划</w:t>
      </w:r>
      <w:r>
        <w:rPr>
          <w:rFonts w:hint="eastAsia" w:ascii="仿宋_GB2312" w:eastAsia="仿宋_GB2312" w:hAnsiTheme="minorHAnsi" w:cstheme="minorBidi"/>
          <w:color w:val="auto"/>
          <w:kern w:val="2"/>
          <w:sz w:val="28"/>
          <w:szCs w:val="28"/>
          <w:highlight w:val="none"/>
          <w:u w:val="none"/>
        </w:rPr>
        <w:t>业绩</w:t>
      </w:r>
      <w:r>
        <w:rPr>
          <w:rFonts w:hint="eastAsia" w:ascii="仿宋_GB2312" w:eastAsia="仿宋_GB2312"/>
          <w:color w:val="auto"/>
          <w:sz w:val="28"/>
          <w:szCs w:val="28"/>
          <w:highlight w:val="none"/>
        </w:rPr>
        <w:t>。（提供合同复印件证明，包括但不限于项目名称、金额及实施内容、合签字盖章、签订日期，加盖单位公章）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u w:val="single"/>
        </w:rPr>
        <w:t>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23</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11</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27</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 xml:space="preserve"> 11</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lang w:val="en-US" w:eastAsia="zh-CN"/>
        </w:rPr>
        <w:t xml:space="preserve">28 </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57"/>
        <w:gridCol w:w="3190"/>
        <w:gridCol w:w="42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22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pStyle w:val="2"/>
        <w:ind w:left="0" w:leftChars="0" w:firstLine="0" w:firstLineChars="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ind w:left="0" w:leftChars="0" w:firstLine="0" w:firstLineChars="0"/>
        <w:rPr>
          <w:rFonts w:hint="eastAsia"/>
          <w:color w:val="auto"/>
          <w:highlight w:val="none"/>
        </w:rPr>
      </w:pPr>
      <w:bookmarkStart w:id="13" w:name="_Toc7340"/>
      <w:bookmarkStart w:id="14" w:name="_Toc16557"/>
      <w:bookmarkStart w:id="15" w:name="_Toc2331"/>
      <w:bookmarkStart w:id="16" w:name="_Toc2324"/>
      <w:bookmarkStart w:id="17" w:name="_Toc32588"/>
      <w:bookmarkStart w:id="18" w:name="_Toc25603"/>
      <w:bookmarkStart w:id="19" w:name="_Toc19295"/>
      <w:bookmarkStart w:id="20" w:name="_Toc9448"/>
      <w:bookmarkStart w:id="21" w:name="_Toc16705"/>
      <w:bookmarkStart w:id="22" w:name="_Toc10891"/>
      <w:bookmarkStart w:id="23" w:name="_Toc23749"/>
    </w:p>
    <w:p>
      <w:pPr>
        <w:pStyle w:val="2"/>
        <w:ind w:left="0" w:leftChars="0" w:firstLine="0" w:firstLineChars="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rFonts w:hint="eastAsia"/>
          <w:color w:val="auto"/>
          <w:highlight w:val="none"/>
        </w:rPr>
      </w:pPr>
      <w:bookmarkStart w:id="24" w:name="_Toc2339"/>
      <w:bookmarkStart w:id="25" w:name="_Toc3416"/>
      <w:r>
        <w:rPr>
          <w:rFonts w:hint="eastAsia"/>
          <w:color w:val="auto"/>
          <w:highlight w:val="none"/>
        </w:rPr>
        <w:t>供应商须知</w:t>
      </w:r>
      <w:bookmarkEnd w:id="24"/>
      <w:bookmarkEnd w:id="25"/>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pStyle w:val="2"/>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jc w:val="both"/>
        <w:rPr>
          <w:rFonts w:hint="eastAsia"/>
          <w:color w:val="auto"/>
          <w:highlight w:val="none"/>
        </w:rPr>
      </w:pPr>
      <w:bookmarkStart w:id="32" w:name="_Toc3789"/>
      <w:bookmarkStart w:id="33" w:name="_Toc24895"/>
    </w:p>
    <w:p>
      <w:pPr>
        <w:pStyle w:val="2"/>
        <w:ind w:left="0" w:leftChars="0" w:firstLine="0" w:firstLineChars="0"/>
        <w:rPr>
          <w:rFonts w:hint="eastAsia"/>
          <w:color w:val="auto"/>
          <w:highlight w:val="none"/>
        </w:rPr>
      </w:pP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0594"/>
      <w:bookmarkStart w:id="35" w:name="_Toc7118"/>
      <w:bookmarkStart w:id="36" w:name="_Toc3156"/>
      <w:bookmarkStart w:id="37" w:name="_Toc4952"/>
      <w:bookmarkStart w:id="38" w:name="_Toc19759"/>
      <w:bookmarkStart w:id="39" w:name="_Toc19050"/>
      <w:bookmarkStart w:id="40" w:name="_Toc7437"/>
      <w:bookmarkStart w:id="41" w:name="_Toc14870"/>
      <w:bookmarkStart w:id="42" w:name="_Toc14552"/>
      <w:bookmarkStart w:id="43" w:name="_Toc10930"/>
      <w:bookmarkStart w:id="44"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7831"/>
      <w:bookmarkStart w:id="46" w:name="_Toc87616378"/>
      <w:bookmarkStart w:id="47" w:name="_Toc21840"/>
      <w:bookmarkStart w:id="48" w:name="_Toc22212"/>
      <w:bookmarkStart w:id="49" w:name="_Toc88209941"/>
      <w:bookmarkStart w:id="50" w:name="_Toc6308"/>
      <w:bookmarkStart w:id="51" w:name="_Toc29484"/>
      <w:bookmarkStart w:id="52" w:name="_Toc32607"/>
      <w:bookmarkStart w:id="53" w:name="_Toc13898"/>
      <w:bookmarkStart w:id="54" w:name="_Toc29345"/>
      <w:bookmarkStart w:id="55" w:name="_Toc30530"/>
      <w:bookmarkStart w:id="56" w:name="_Toc12177"/>
      <w:bookmarkStart w:id="57" w:name="_Toc21079"/>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16"/>
        <w:gridCol w:w="520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29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01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20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9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016"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20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20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20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2"/>
          <w:wAfter w:w="7224" w:type="dxa"/>
          <w:trHeight w:val="737"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8"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01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20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8" w:type="dxa"/>
            <w:vMerge w:val="continue"/>
            <w:vAlign w:val="center"/>
          </w:tcPr>
          <w:p>
            <w:pPr>
              <w:adjustRightInd w:val="0"/>
              <w:snapToGrid w:val="0"/>
              <w:jc w:val="center"/>
              <w:rPr>
                <w:rFonts w:ascii="仿宋_GB2312" w:eastAsia="仿宋_GB2312"/>
                <w:color w:val="auto"/>
                <w:sz w:val="24"/>
                <w:szCs w:val="24"/>
                <w:highlight w:val="none"/>
              </w:rPr>
            </w:pPr>
          </w:p>
        </w:tc>
        <w:tc>
          <w:tcPr>
            <w:tcW w:w="201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20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8"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016"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20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9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20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29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16"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20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numPr>
          <w:ilvl w:val="0"/>
          <w:numId w:val="4"/>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实施方案</w:t>
      </w:r>
    </w:p>
    <w:p>
      <w:pPr>
        <w:numPr>
          <w:ilvl w:val="0"/>
          <w:numId w:val="0"/>
        </w:numPr>
        <w:spacing w:line="360" w:lineRule="auto"/>
        <w:ind w:leftChars="0" w:firstLine="6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公司拟于第四季度组织应急技能比武活动，活动时间暂定为12月上旬，承办单位为西朗二期分公司。</w:t>
      </w:r>
    </w:p>
    <w:p>
      <w:pPr>
        <w:numPr>
          <w:ilvl w:val="0"/>
          <w:numId w:val="0"/>
        </w:numPr>
        <w:spacing w:line="360" w:lineRule="auto"/>
        <w:ind w:leftChars="0" w:firstLine="642"/>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本次活动主会场参赛对象为公司所属14间营运厂一线员工，共设置4个比赛项目。搭设主舞台及相关指示牌，以及现场直播投屏观看设备。竞赛过程由专业裁判及相关记录人员进行组织。</w:t>
      </w:r>
    </w:p>
    <w:p>
      <w:pPr>
        <w:numPr>
          <w:ilvl w:val="0"/>
          <w:numId w:val="4"/>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需求明细</w:t>
      </w:r>
    </w:p>
    <w:p>
      <w:pPr>
        <w:spacing w:line="360" w:lineRule="auto"/>
        <w:ind w:firstLine="645"/>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项目采用的物料、人员必须符合以下说明要求：</w:t>
      </w:r>
    </w:p>
    <w:tbl>
      <w:tblPr>
        <w:tblStyle w:val="22"/>
        <w:tblW w:w="8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1598"/>
        <w:gridCol w:w="2585"/>
        <w:gridCol w:w="1204"/>
        <w:gridCol w:w="1144"/>
        <w:gridCol w:w="14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广州净水技能比赛活动需求明细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 xml:space="preserve">活动时间：2022年12月上旬（暂定）       活动地点：广州市净水有限公司西朗二期分公司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82"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25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14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r>
    </w:tbl>
    <w:p>
      <w:pPr>
        <w:pStyle w:val="11"/>
        <w:adjustRightInd w:val="0"/>
        <w:snapToGrid w:val="0"/>
        <w:spacing w:line="300" w:lineRule="auto"/>
        <w:rPr>
          <w:rFonts w:hint="eastAsia" w:ascii="仿宋" w:hAnsi="仿宋" w:eastAsia="仿宋" w:cs="仿宋"/>
          <w:b/>
          <w:color w:val="auto"/>
          <w:sz w:val="28"/>
          <w:szCs w:val="28"/>
          <w:highlight w:val="none"/>
          <w:lang w:val="en-US" w:eastAsia="zh-CN"/>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rFonts w:hint="eastAsia"/>
          <w:color w:val="auto"/>
          <w:highlight w:val="none"/>
        </w:rPr>
      </w:pPr>
      <w:bookmarkStart w:id="61" w:name="_Toc12135"/>
      <w:bookmarkStart w:id="62" w:name="_Toc23353"/>
      <w:bookmarkStart w:id="63" w:name="_Toc537"/>
      <w:bookmarkStart w:id="64" w:name="_Toc25925"/>
      <w:bookmarkStart w:id="65" w:name="_Toc1284"/>
      <w:bookmarkStart w:id="66" w:name="_Toc23330"/>
      <w:bookmarkStart w:id="67" w:name="_Toc29835"/>
      <w:bookmarkStart w:id="68" w:name="_Toc4680"/>
      <w:bookmarkStart w:id="69" w:name="_Toc1496"/>
      <w:bookmarkStart w:id="70" w:name="_Toc15570"/>
      <w:bookmarkStart w:id="71" w:name="_Toc18538"/>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2304415</wp:posOffset>
                </wp:positionH>
                <wp:positionV relativeFrom="paragraph">
                  <wp:posOffset>80010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45pt;margin-top:6.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13309"/>
      <w:bookmarkStart w:id="73" w:name="_Toc22501"/>
      <w:bookmarkStart w:id="74" w:name="_Toc12980"/>
      <w:bookmarkStart w:id="75" w:name="_Toc8183"/>
      <w:bookmarkStart w:id="76" w:name="_Toc12968"/>
      <w:bookmarkStart w:id="77" w:name="_Toc22797"/>
      <w:bookmarkStart w:id="78" w:name="_Toc12721"/>
      <w:bookmarkStart w:id="79" w:name="_Toc1375"/>
      <w:bookmarkStart w:id="80" w:name="_Toc88209949"/>
      <w:bookmarkStart w:id="81" w:name="_Toc323"/>
      <w:bookmarkStart w:id="82" w:name="_Toc19088"/>
      <w:bookmarkStart w:id="83" w:name="_Toc87616386"/>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spacing w:line="400" w:lineRule="atLeast"/>
        <w:jc w:val="center"/>
        <w:rPr>
          <w:rFonts w:ascii="宋体" w:hAnsi="宋体" w:cs="Times New Roman"/>
          <w:b/>
          <w:color w:val="auto"/>
          <w:sz w:val="48"/>
          <w:szCs w:val="48"/>
          <w:highlight w:val="none"/>
          <w14:shadow w14:blurRad="50800" w14:dist="38100" w14:dir="2700000" w14:sx="100000" w14:sy="100000" w14:kx="0" w14:ky="0" w14:algn="tl">
            <w14:srgbClr w14:val="000000">
              <w14:alpha w14:val="60000"/>
            </w14:srgbClr>
          </w14:shadow>
        </w:rPr>
      </w:pPr>
      <w:r>
        <w:rPr>
          <w:rFonts w:hint="eastAsia" w:ascii="方正小标宋简体" w:eastAsia="方正小标宋简体"/>
          <w:color w:val="auto"/>
          <w:sz w:val="28"/>
          <w:szCs w:val="28"/>
          <w:highlight w:val="none"/>
        </w:rPr>
        <w:br w:type="page"/>
      </w:r>
      <w:r>
        <w:rPr>
          <w:rFonts w:hint="eastAsia" w:asciiTheme="minorHAnsi" w:eastAsiaTheme="minorEastAsia"/>
          <w:b/>
          <w:bCs/>
          <w:color w:val="auto"/>
          <w:sz w:val="48"/>
          <w:szCs w:val="48"/>
          <w:highlight w:val="none"/>
        </w:rPr>
        <w:t>广州市净水有限公司西朗二期分公司</w:t>
      </w:r>
      <w:r>
        <w:rPr>
          <w:rFonts w:hint="eastAsia" w:asciiTheme="minorHAnsi" w:eastAsiaTheme="minorEastAsia"/>
          <w:b/>
          <w:bCs/>
          <w:color w:val="auto"/>
          <w:sz w:val="48"/>
          <w:szCs w:val="48"/>
          <w:highlight w:val="none"/>
          <w:lang w:val="en-US" w:eastAsia="zh-CN"/>
        </w:rPr>
        <w:t>2022年</w:t>
      </w:r>
      <w:r>
        <w:rPr>
          <w:rFonts w:hint="eastAsia" w:asciiTheme="minorHAnsi" w:eastAsiaTheme="minorEastAsia"/>
          <w:b/>
          <w:bCs/>
          <w:color w:val="auto"/>
          <w:sz w:val="48"/>
          <w:szCs w:val="48"/>
          <w:highlight w:val="none"/>
        </w:rPr>
        <w:t>应急比武技能竞赛活动策划</w:t>
      </w:r>
      <w:r>
        <w:rPr>
          <w:rFonts w:hint="eastAsia" w:asciiTheme="minorHAnsi" w:eastAsiaTheme="minorEastAsia"/>
          <w:b/>
          <w:bCs/>
          <w:color w:val="auto"/>
          <w:sz w:val="48"/>
          <w:szCs w:val="48"/>
          <w:highlight w:val="none"/>
          <w:lang w:val="en-US" w:eastAsia="zh-CN"/>
        </w:rPr>
        <w:t>项目</w:t>
      </w:r>
      <w:r>
        <w:rPr>
          <w:rFonts w:hint="eastAsia"/>
          <w:b/>
          <w:bCs/>
          <w:color w:val="auto"/>
          <w:sz w:val="48"/>
          <w:szCs w:val="48"/>
          <w:highlight w:val="none"/>
        </w:rPr>
        <w:t>合同</w:t>
      </w:r>
      <w:r>
        <w:rPr>
          <w:b/>
          <w:bCs/>
          <w:color w:val="auto"/>
          <w:sz w:val="48"/>
          <w:szCs w:val="48"/>
          <w:highlight w:val="none"/>
        </w:rPr>
        <w:t xml:space="preserve">  </w:t>
      </w:r>
    </w:p>
    <w:p>
      <w:pPr>
        <w:jc w:val="center"/>
        <w:rPr>
          <w:color w:val="auto"/>
          <w:sz w:val="30"/>
          <w:highlight w:val="none"/>
        </w:rPr>
      </w:pPr>
    </w:p>
    <w:p>
      <w:pPr>
        <w:rPr>
          <w:b/>
          <w:bCs/>
          <w:color w:val="auto"/>
          <w:sz w:val="30"/>
          <w:highlight w:val="none"/>
        </w:rPr>
      </w:pPr>
    </w:p>
    <w:p>
      <w:pPr>
        <w:pStyle w:val="2"/>
        <w:rPr>
          <w:b/>
          <w:bCs/>
          <w:color w:val="auto"/>
          <w:sz w:val="30"/>
          <w:highlight w:val="none"/>
        </w:rPr>
      </w:pPr>
    </w:p>
    <w:p>
      <w:pPr>
        <w:pStyle w:val="2"/>
        <w:rPr>
          <w:b/>
          <w:bCs/>
          <w:color w:val="auto"/>
          <w:sz w:val="30"/>
          <w:highlight w:val="none"/>
        </w:rPr>
      </w:pPr>
    </w:p>
    <w:p>
      <w:pPr>
        <w:pStyle w:val="2"/>
        <w:rPr>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项目名称：</w:t>
      </w:r>
      <w:r>
        <w:rPr>
          <w:rFonts w:hint="eastAsia" w:ascii="宋体" w:hAnsi="宋体" w:cs="宋体" w:eastAsiaTheme="minorEastAsia"/>
          <w:b/>
          <w:bCs/>
          <w:color w:val="auto"/>
          <w:sz w:val="30"/>
          <w:szCs w:val="30"/>
          <w:highlight w:val="none"/>
          <w:u w:val="none"/>
          <w:lang w:eastAsia="zh-CN"/>
        </w:rPr>
        <w:t>广州市净水有限公司西朗二期分公司</w:t>
      </w:r>
      <w:r>
        <w:rPr>
          <w:rFonts w:hint="eastAsia" w:ascii="宋体" w:hAnsi="宋体" w:cs="宋体" w:eastAsiaTheme="minorEastAsia"/>
          <w:b/>
          <w:bCs/>
          <w:color w:val="auto"/>
          <w:sz w:val="30"/>
          <w:szCs w:val="30"/>
          <w:highlight w:val="none"/>
          <w:u w:val="none"/>
          <w:lang w:val="en-US" w:eastAsia="zh-CN"/>
        </w:rPr>
        <w:t>2022年</w:t>
      </w:r>
      <w:r>
        <w:rPr>
          <w:rFonts w:hint="eastAsia" w:ascii="宋体" w:hAnsi="宋体" w:cs="宋体" w:eastAsiaTheme="minorEastAsia"/>
          <w:b/>
          <w:bCs/>
          <w:color w:val="auto"/>
          <w:sz w:val="30"/>
          <w:szCs w:val="30"/>
          <w:highlight w:val="none"/>
          <w:u w:val="none"/>
          <w:lang w:eastAsia="zh-CN"/>
        </w:rPr>
        <w:t>应急比武技能竞赛活动策划项目</w:t>
      </w:r>
      <w:r>
        <w:rPr>
          <w:rFonts w:hint="eastAsia" w:ascii="宋体" w:hAnsi="宋体" w:cs="宋体" w:eastAsiaTheme="minorEastAsia"/>
          <w:b/>
          <w:bCs/>
          <w:color w:val="auto"/>
          <w:sz w:val="30"/>
          <w:szCs w:val="30"/>
          <w:highlight w:val="none"/>
        </w:rPr>
        <w:t xml:space="preserve"> </w:t>
      </w:r>
    </w:p>
    <w:p>
      <w:pPr>
        <w:spacing w:line="480" w:lineRule="auto"/>
        <w:rPr>
          <w:rFonts w:ascii="宋体" w:hAnsi="宋体" w:cs="宋体"/>
          <w:b/>
          <w:bCs/>
          <w:color w:val="auto"/>
          <w:sz w:val="30"/>
          <w:szCs w:val="30"/>
          <w:highlight w:val="none"/>
        </w:rPr>
      </w:pPr>
      <w:r>
        <w:rPr>
          <w:rFonts w:hint="eastAsia" w:ascii="宋体" w:hAnsi="宋体" w:cs="宋体"/>
          <w:b/>
          <w:bCs/>
          <w:color w:val="auto"/>
          <w:sz w:val="30"/>
          <w:highlight w:val="none"/>
        </w:rPr>
        <w:t>合同编号：</w:t>
      </w:r>
      <w:r>
        <w:rPr>
          <w:rFonts w:hint="eastAsia" w:ascii="宋体" w:hAnsi="宋体" w:cs="宋体"/>
          <w:b/>
          <w:bCs/>
          <w:color w:val="auto"/>
          <w:sz w:val="30"/>
          <w:szCs w:val="30"/>
          <w:highlight w:val="none"/>
        </w:rPr>
        <w:t>穗净水合[     ]    号</w:t>
      </w: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pStyle w:val="2"/>
        <w:rPr>
          <w:rFonts w:ascii="宋体" w:hAnsi="宋体" w:cs="宋体"/>
          <w:b/>
          <w:bCs/>
          <w:color w:val="auto"/>
          <w:sz w:val="30"/>
          <w:highlight w:val="none"/>
        </w:rPr>
      </w:pP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甲方：广州市净水有限公司</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乙方：</w:t>
      </w:r>
    </w:p>
    <w:p>
      <w:pPr>
        <w:spacing w:line="480" w:lineRule="auto"/>
        <w:rPr>
          <w:rFonts w:ascii="宋体" w:hAnsi="宋体" w:cs="宋体"/>
          <w:b/>
          <w:bCs/>
          <w:color w:val="auto"/>
          <w:sz w:val="30"/>
          <w:highlight w:val="none"/>
        </w:rPr>
      </w:pPr>
      <w:r>
        <w:rPr>
          <w:rFonts w:hint="eastAsia" w:ascii="宋体" w:hAnsi="宋体" w:cs="宋体"/>
          <w:b/>
          <w:bCs/>
          <w:color w:val="auto"/>
          <w:sz w:val="30"/>
          <w:highlight w:val="none"/>
        </w:rPr>
        <w:t>签订日期：    年  月  日</w:t>
      </w:r>
    </w:p>
    <w:p>
      <w:pPr>
        <w:spacing w:line="480" w:lineRule="auto"/>
        <w:rPr>
          <w:rFonts w:hint="eastAsia" w:ascii="宋体" w:hAnsi="宋体" w:cs="宋体"/>
          <w:b/>
          <w:bCs/>
          <w:color w:val="auto"/>
          <w:sz w:val="30"/>
          <w:highlight w:val="none"/>
        </w:rPr>
      </w:pPr>
      <w:r>
        <w:rPr>
          <w:rFonts w:hint="eastAsia" w:ascii="宋体" w:hAnsi="宋体" w:cs="宋体"/>
          <w:b/>
          <w:bCs/>
          <w:color w:val="auto"/>
          <w:sz w:val="30"/>
          <w:highlight w:val="none"/>
        </w:rPr>
        <w:t>签约地点：广州市</w:t>
      </w:r>
    </w:p>
    <w:p>
      <w:pPr>
        <w:pStyle w:val="2"/>
        <w:rPr>
          <w:rFonts w:hint="eastAsia" w:ascii="宋体" w:hAnsi="宋体" w:cs="宋体"/>
          <w:b/>
          <w:bCs/>
          <w:color w:val="auto"/>
          <w:sz w:val="30"/>
          <w:highlight w:val="none"/>
        </w:rPr>
      </w:pPr>
    </w:p>
    <w:p>
      <w:pPr>
        <w:pStyle w:val="2"/>
        <w:rPr>
          <w:rFonts w:hint="eastAsia" w:ascii="宋体" w:hAnsi="宋体" w:cs="宋体"/>
          <w:b/>
          <w:bCs/>
          <w:color w:val="auto"/>
          <w:sz w:val="30"/>
          <w:highlight w:val="none"/>
        </w:rPr>
      </w:pPr>
    </w:p>
    <w:p>
      <w:pPr>
        <w:rPr>
          <w:rFonts w:ascii="华文细黑" w:hAnsi="华文细黑" w:eastAsia="华文细黑"/>
          <w:b/>
          <w:bCs/>
          <w:color w:val="auto"/>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pPr>
        <w:spacing w:line="360" w:lineRule="auto"/>
        <w:ind w:firstLine="480" w:firstLineChars="200"/>
        <w:rPr>
          <w:rFonts w:asciiTheme="majorEastAsia" w:hAnsiTheme="majorEastAsia" w:eastAsiaTheme="majorEastAsia" w:cstheme="majorEastAsia"/>
          <w:color w:val="auto"/>
          <w:sz w:val="24"/>
          <w:highlight w:val="none"/>
          <w:u w:val="single"/>
        </w:rPr>
      </w:pPr>
      <w:r>
        <w:rPr>
          <w:rFonts w:hint="eastAsia" w:asciiTheme="majorEastAsia" w:hAnsiTheme="majorEastAsia" w:eastAsiaTheme="majorEastAsia" w:cstheme="majorEastAsia"/>
          <w:color w:val="auto"/>
          <w:sz w:val="24"/>
          <w:highlight w:val="none"/>
        </w:rPr>
        <w:t>委托人:</w:t>
      </w:r>
      <w:r>
        <w:rPr>
          <w:rFonts w:hint="eastAsia" w:asciiTheme="majorEastAsia" w:hAnsiTheme="majorEastAsia" w:eastAsiaTheme="majorEastAsia" w:cstheme="majorEastAsia"/>
          <w:color w:val="auto"/>
          <w:sz w:val="24"/>
          <w:highlight w:val="none"/>
          <w:u w:val="single"/>
        </w:rPr>
        <w:t>广州市净水有限公司（</w:t>
      </w:r>
      <w:r>
        <w:rPr>
          <w:rFonts w:hint="eastAsia" w:asciiTheme="majorEastAsia" w:hAnsiTheme="majorEastAsia" w:eastAsiaTheme="majorEastAsia" w:cstheme="majorEastAsia"/>
          <w:color w:val="auto"/>
          <w:sz w:val="24"/>
          <w:highlight w:val="none"/>
        </w:rPr>
        <w:t>以下简称“甲方”）与受托人:</w:t>
      </w:r>
      <w:r>
        <w:rPr>
          <w:rFonts w:hint="eastAsia" w:asciiTheme="majorEastAsia" w:hAnsiTheme="majorEastAsia" w:eastAsiaTheme="majorEastAsia" w:cstheme="majorEastAsia"/>
          <w:color w:val="auto"/>
          <w:sz w:val="22"/>
          <w:szCs w:val="22"/>
          <w:highlight w:val="none"/>
          <w:u w:val="single"/>
          <w:lang w:val="en-US" w:eastAsia="zh-CN"/>
        </w:rPr>
        <w:t xml:space="preserve">             </w:t>
      </w:r>
      <w:r>
        <w:rPr>
          <w:rFonts w:hint="eastAsia" w:asciiTheme="majorEastAsia" w:hAnsiTheme="majorEastAsia" w:eastAsiaTheme="majorEastAsia" w:cstheme="majorEastAsia"/>
          <w:color w:val="auto"/>
          <w:sz w:val="24"/>
          <w:highlight w:val="none"/>
        </w:rPr>
        <w:t>（以下简称“乙方）</w:t>
      </w:r>
      <w:r>
        <w:rPr>
          <w:rFonts w:hint="eastAsia" w:asciiTheme="majorEastAsia" w:hAnsiTheme="majorEastAsia" w:eastAsiaTheme="majorEastAsia" w:cstheme="majorEastAsia"/>
          <w:bCs/>
          <w:color w:val="auto"/>
          <w:sz w:val="24"/>
          <w:highlight w:val="none"/>
        </w:rPr>
        <w:t>根据《中华人民共和国民法典》及相关法律法规</w:t>
      </w:r>
      <w:r>
        <w:rPr>
          <w:rFonts w:hint="eastAsia" w:asciiTheme="majorEastAsia" w:hAnsiTheme="majorEastAsia" w:eastAsiaTheme="majorEastAsia" w:cstheme="majorEastAsia"/>
          <w:color w:val="auto"/>
          <w:sz w:val="24"/>
          <w:highlight w:val="none"/>
        </w:rPr>
        <w:t>，就甲方委托乙方承担《</w:t>
      </w:r>
      <w:r>
        <w:rPr>
          <w:rFonts w:hint="eastAsia" w:asciiTheme="majorEastAsia" w:hAnsiTheme="majorEastAsia" w:eastAsiaTheme="majorEastAsia" w:cstheme="majorEastAsia"/>
          <w:b w:val="0"/>
          <w:color w:val="auto"/>
          <w:sz w:val="24"/>
          <w:szCs w:val="24"/>
          <w:highlight w:val="none"/>
        </w:rPr>
        <w:t>应急技能大比武活动场地设计</w:t>
      </w:r>
      <w:r>
        <w:rPr>
          <w:rFonts w:hint="eastAsia" w:asciiTheme="majorEastAsia" w:hAnsiTheme="majorEastAsia" w:eastAsiaTheme="majorEastAsia" w:cstheme="majorEastAsia"/>
          <w:color w:val="auto"/>
          <w:sz w:val="24"/>
          <w:highlight w:val="none"/>
        </w:rPr>
        <w:t>》事宜，经双方协商一致，签订本合同。</w:t>
      </w:r>
    </w:p>
    <w:p>
      <w:pPr>
        <w:spacing w:line="360" w:lineRule="auto"/>
        <w:rPr>
          <w:rFonts w:ascii="宋体" w:hAnsi="宋体"/>
          <w:b/>
          <w:color w:val="auto"/>
          <w:sz w:val="22"/>
          <w:szCs w:val="28"/>
          <w:highlight w:val="none"/>
        </w:rPr>
      </w:pPr>
    </w:p>
    <w:p>
      <w:pPr>
        <w:pStyle w:val="2"/>
        <w:rPr>
          <w:color w:val="auto"/>
          <w:highlight w:val="none"/>
        </w:rPr>
      </w:pPr>
    </w:p>
    <w:p>
      <w:pPr>
        <w:spacing w:line="384" w:lineRule="auto"/>
        <w:ind w:firstLine="482" w:firstLineChars="0"/>
        <w:rPr>
          <w:rFonts w:ascii="宋体" w:hAnsi="宋体"/>
          <w:b/>
          <w:color w:val="auto"/>
          <w:sz w:val="24"/>
          <w:highlight w:val="none"/>
        </w:rPr>
      </w:pPr>
      <w:r>
        <w:rPr>
          <w:rFonts w:hint="eastAsia" w:ascii="宋体" w:hAnsi="宋体"/>
          <w:b/>
          <w:color w:val="auto"/>
          <w:sz w:val="24"/>
          <w:highlight w:val="none"/>
        </w:rPr>
        <w:t xml:space="preserve">第一条 </w:t>
      </w:r>
      <w:r>
        <w:rPr>
          <w:rFonts w:hint="eastAsia" w:ascii="宋体" w:hAnsi="宋体" w:cs="宋体"/>
          <w:b/>
          <w:bCs/>
          <w:color w:val="auto"/>
          <w:sz w:val="24"/>
          <w:highlight w:val="none"/>
        </w:rPr>
        <w:t>项目概况、项目承包范围</w:t>
      </w:r>
    </w:p>
    <w:p>
      <w:pPr>
        <w:spacing w:line="384"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.1项目名称：</w:t>
      </w:r>
      <w:r>
        <w:rPr>
          <w:rFonts w:hint="eastAsia" w:ascii="宋体" w:hAnsi="宋体" w:eastAsia="宋体" w:cs="宋体"/>
          <w:color w:val="auto"/>
          <w:sz w:val="24"/>
          <w:highlight w:val="none"/>
          <w:u w:val="single"/>
          <w:lang w:val="en-US" w:eastAsia="zh-CN"/>
        </w:rPr>
        <w:t xml:space="preserve"> </w:t>
      </w:r>
      <w:r>
        <w:rPr>
          <w:rFonts w:hint="eastAsia" w:ascii="宋体" w:hAnsi="宋体" w:cs="宋体" w:eastAsiaTheme="minorEastAsia"/>
          <w:color w:val="auto"/>
          <w:sz w:val="24"/>
          <w:szCs w:val="22"/>
          <w:highlight w:val="none"/>
          <w:u w:val="single"/>
          <w:lang w:eastAsia="zh-CN"/>
        </w:rPr>
        <w:t>广州市净水有限公司西朗二期分公司</w:t>
      </w:r>
      <w:r>
        <w:rPr>
          <w:rFonts w:hint="eastAsia" w:ascii="宋体" w:hAnsi="宋体" w:cs="宋体" w:eastAsiaTheme="minorEastAsia"/>
          <w:color w:val="auto"/>
          <w:sz w:val="24"/>
          <w:szCs w:val="22"/>
          <w:highlight w:val="none"/>
          <w:u w:val="single"/>
          <w:lang w:val="en-US" w:eastAsia="zh-CN"/>
        </w:rPr>
        <w:t>2022年</w:t>
      </w:r>
      <w:r>
        <w:rPr>
          <w:rFonts w:hint="eastAsia" w:ascii="宋体" w:hAnsi="宋体" w:cs="宋体" w:eastAsiaTheme="minorEastAsia"/>
          <w:color w:val="auto"/>
          <w:sz w:val="24"/>
          <w:szCs w:val="22"/>
          <w:highlight w:val="none"/>
          <w:u w:val="single"/>
          <w:lang w:eastAsia="zh-CN"/>
        </w:rPr>
        <w:t>应急比武技能竞赛活动策划项目</w:t>
      </w:r>
      <w:r>
        <w:rPr>
          <w:rFonts w:hint="eastAsia" w:ascii="宋体" w:hAnsi="宋体" w:cs="宋体"/>
          <w:color w:val="auto"/>
          <w:sz w:val="24"/>
          <w:highlight w:val="none"/>
          <w:u w:val="single"/>
          <w:lang w:val="en-US" w:eastAsia="zh-CN"/>
        </w:rPr>
        <w:t xml:space="preserve">  </w:t>
      </w:r>
    </w:p>
    <w:p>
      <w:pPr>
        <w:spacing w:line="384"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.2项目地点：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广州市净水有限公司西朗二期分公司 </w:t>
      </w:r>
      <w:r>
        <w:rPr>
          <w:rFonts w:hint="eastAsia" w:ascii="宋体" w:hAnsi="宋体" w:cs="宋体"/>
          <w:color w:val="auto"/>
          <w:sz w:val="24"/>
          <w:highlight w:val="none"/>
          <w:u w:val="single"/>
        </w:rPr>
        <w:t xml:space="preserve"> </w:t>
      </w:r>
    </w:p>
    <w:p>
      <w:pPr>
        <w:spacing w:line="384"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.3项目内容：</w:t>
      </w:r>
      <w:r>
        <w:rPr>
          <w:rFonts w:hint="eastAsia" w:ascii="宋体" w:hAnsi="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应急比武技能竞赛活动活动策划</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p>
    <w:p>
      <w:pPr>
        <w:spacing w:line="360" w:lineRule="auto"/>
        <w:ind w:firstLine="480" w:firstLineChars="200"/>
        <w:rPr>
          <w:color w:val="auto"/>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.4项目承包范围：包括提供所有需要的材料、机械、人工、设施、完成合同约定的工作和服务。按照甲方审核同意的方案、图纸所包括的实施范围和内容进行施工并在质量保修期内承担项目质量保修责任。</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第二条 双方的权利、义务与责任：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1、甲方的权利、义务与责任：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（1）负责提供设计所需资料，负责审查核对工作，确定</w:t>
      </w:r>
      <w:r>
        <w:rPr>
          <w:rFonts w:hint="eastAsia" w:ascii="宋体" w:hAnsi="宋体"/>
          <w:color w:val="auto"/>
          <w:sz w:val="24"/>
          <w:highlight w:val="none"/>
          <w:lang w:val="en-US" w:eastAsia="zh-CN"/>
        </w:rPr>
        <w:t>场地</w:t>
      </w:r>
      <w:r>
        <w:rPr>
          <w:rFonts w:hint="eastAsia" w:ascii="宋体" w:hAnsi="宋体"/>
          <w:color w:val="auto"/>
          <w:sz w:val="24"/>
          <w:highlight w:val="none"/>
        </w:rPr>
        <w:t>设计方向与风格。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（3）甲方提供的资料应准确完整，并及时按合同支付乙方</w:t>
      </w:r>
      <w:r>
        <w:rPr>
          <w:rFonts w:hint="eastAsia" w:ascii="宋体" w:hAnsi="宋体"/>
          <w:color w:val="auto"/>
          <w:sz w:val="24"/>
          <w:highlight w:val="none"/>
          <w:lang w:val="en-US" w:eastAsia="zh-CN"/>
        </w:rPr>
        <w:t>费用</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（4）甲方专人负责指导</w:t>
      </w:r>
      <w:r>
        <w:rPr>
          <w:rFonts w:hint="eastAsia" w:ascii="宋体" w:hAnsi="宋体"/>
          <w:color w:val="auto"/>
          <w:sz w:val="24"/>
          <w:highlight w:val="none"/>
          <w:lang w:val="en-US" w:eastAsia="zh-CN"/>
        </w:rPr>
        <w:t>场地</w:t>
      </w:r>
      <w:r>
        <w:rPr>
          <w:rFonts w:hint="eastAsia" w:ascii="宋体" w:hAnsi="宋体"/>
          <w:color w:val="auto"/>
          <w:sz w:val="24"/>
          <w:highlight w:val="none"/>
        </w:rPr>
        <w:t>位置及</w:t>
      </w:r>
      <w:r>
        <w:rPr>
          <w:rFonts w:hint="eastAsia" w:ascii="宋体" w:hAnsi="宋体"/>
          <w:color w:val="auto"/>
          <w:sz w:val="24"/>
          <w:highlight w:val="none"/>
          <w:lang w:val="en-US" w:eastAsia="zh-CN"/>
        </w:rPr>
        <w:t>设计</w:t>
      </w:r>
      <w:r>
        <w:rPr>
          <w:rFonts w:hint="eastAsia" w:ascii="宋体" w:hAnsi="宋体"/>
          <w:color w:val="auto"/>
          <w:sz w:val="24"/>
          <w:highlight w:val="none"/>
        </w:rPr>
        <w:t>方式。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2、乙方的权利、义务与责任：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（1）乙方根据甲方提供的资料进行专业设计团队创作，并及时根据甲方修改意见调整完善直至设计制作满足甲方要求为止。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（2）乙方根据要求进行</w:t>
      </w:r>
      <w:r>
        <w:rPr>
          <w:rFonts w:hint="eastAsia" w:ascii="宋体" w:hAnsi="宋体"/>
          <w:color w:val="auto"/>
          <w:sz w:val="24"/>
          <w:highlight w:val="none"/>
          <w:lang w:val="en-US" w:eastAsia="zh-CN"/>
        </w:rPr>
        <w:t>场地设计</w:t>
      </w:r>
      <w:r>
        <w:rPr>
          <w:rFonts w:hint="eastAsia" w:ascii="宋体" w:hAnsi="宋体"/>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w:t>
      </w:r>
      <w:r>
        <w:rPr>
          <w:rFonts w:ascii="宋体" w:hAnsi="宋体"/>
          <w:bCs/>
          <w:color w:val="auto"/>
          <w:sz w:val="24"/>
          <w:highlight w:val="none"/>
        </w:rPr>
        <w:t>3</w:t>
      </w:r>
      <w:r>
        <w:rPr>
          <w:rFonts w:hint="eastAsia" w:ascii="宋体" w:hAnsi="宋体"/>
          <w:bCs/>
          <w:color w:val="auto"/>
          <w:sz w:val="24"/>
          <w:highlight w:val="none"/>
        </w:rPr>
        <w:t>）乙方对甲方提供的资料（包括电子文件）要妥善保管，不得外泄，完成本项目后如数返还。</w:t>
      </w:r>
    </w:p>
    <w:p>
      <w:pPr>
        <w:spacing w:line="260" w:lineRule="exact"/>
        <w:ind w:firstLine="480" w:firstLineChars="200"/>
        <w:rPr>
          <w:rFonts w:ascii="宋体" w:hAnsi="宋体"/>
          <w:bCs/>
          <w:color w:val="auto"/>
          <w:sz w:val="24"/>
          <w:highlight w:val="none"/>
        </w:rPr>
      </w:pPr>
    </w:p>
    <w:p>
      <w:pPr>
        <w:pStyle w:val="2"/>
        <w:rPr>
          <w:rFonts w:ascii="宋体" w:hAnsi="宋体"/>
          <w:bCs/>
          <w:color w:val="auto"/>
          <w:sz w:val="24"/>
          <w:highlight w:val="none"/>
        </w:rPr>
      </w:pPr>
    </w:p>
    <w:p>
      <w:pPr>
        <w:pStyle w:val="2"/>
        <w:rPr>
          <w:rFonts w:ascii="宋体" w:hAnsi="宋体"/>
          <w:bCs/>
          <w:color w:val="auto"/>
          <w:sz w:val="24"/>
          <w:highlight w:val="none"/>
        </w:rPr>
      </w:pPr>
    </w:p>
    <w:p>
      <w:pPr>
        <w:pStyle w:val="2"/>
        <w:rPr>
          <w:rFonts w:ascii="宋体" w:hAnsi="宋体"/>
          <w:bCs/>
          <w:color w:val="auto"/>
          <w:sz w:val="24"/>
          <w:highlight w:val="none"/>
        </w:rPr>
      </w:pPr>
    </w:p>
    <w:p>
      <w:pPr>
        <w:pStyle w:val="2"/>
        <w:rPr>
          <w:rFonts w:ascii="宋体" w:hAnsi="宋体"/>
          <w:bCs/>
          <w:color w:val="auto"/>
          <w:sz w:val="24"/>
          <w:highlight w:val="none"/>
        </w:rPr>
      </w:pPr>
    </w:p>
    <w:p>
      <w:pPr>
        <w:numPr>
          <w:ilvl w:val="255"/>
          <w:numId w:val="0"/>
        </w:numPr>
        <w:spacing w:line="360" w:lineRule="auto"/>
        <w:ind w:firstLine="0" w:firstLineChars="0"/>
        <w:rPr>
          <w:rFonts w:ascii="宋体" w:hAnsi="宋体"/>
          <w:b/>
          <w:color w:val="auto"/>
          <w:sz w:val="24"/>
          <w:highlight w:val="none"/>
        </w:rPr>
      </w:pPr>
      <w:r>
        <w:rPr>
          <w:rFonts w:hint="eastAsia" w:ascii="宋体" w:hAnsi="宋体"/>
          <w:b/>
          <w:color w:val="auto"/>
          <w:sz w:val="24"/>
          <w:highlight w:val="none"/>
        </w:rPr>
        <w:t>第三条 设计制作安装清单如下：</w:t>
      </w:r>
    </w:p>
    <w:tbl>
      <w:tblPr>
        <w:tblStyle w:val="22"/>
        <w:tblpPr w:leftFromText="180" w:rightFromText="180" w:vertAnchor="text" w:horzAnchor="page" w:tblpX="1411" w:tblpY="585"/>
        <w:tblOverlap w:val="never"/>
        <w:tblW w:w="92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222" w:type="dxa"/>
            <w:tcBorders>
              <w:top w:val="nil"/>
              <w:left w:val="nil"/>
              <w:bottom w:val="nil"/>
              <w:right w:val="nil"/>
            </w:tcBorders>
            <w:shd w:val="clear" w:color="auto" w:fill="auto"/>
            <w:noWrap/>
            <w:vAlign w:val="center"/>
          </w:tcPr>
          <w:tbl>
            <w:tblPr>
              <w:tblStyle w:val="22"/>
              <w:tblpPr w:leftFromText="180" w:rightFromText="180" w:vertAnchor="text" w:horzAnchor="page" w:tblpX="11" w:tblpY="599"/>
              <w:tblOverlap w:val="never"/>
              <w:tblW w:w="9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555"/>
              <w:gridCol w:w="1458"/>
              <w:gridCol w:w="1312"/>
              <w:gridCol w:w="923"/>
              <w:gridCol w:w="870"/>
              <w:gridCol w:w="914"/>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60" w:type="dxa"/>
                  <w:gridSpan w:val="8"/>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4"/>
                      <w:szCs w:val="24"/>
                      <w:highlight w:val="none"/>
                      <w:u w:val="none"/>
                    </w:rPr>
                  </w:pPr>
                  <w:r>
                    <w:rPr>
                      <w:rFonts w:hint="eastAsia" w:ascii="微软雅黑" w:hAnsi="微软雅黑" w:eastAsia="微软雅黑" w:cs="微软雅黑"/>
                      <w:b/>
                      <w:bCs/>
                      <w:i w:val="0"/>
                      <w:iCs w:val="0"/>
                      <w:color w:val="auto"/>
                      <w:kern w:val="0"/>
                      <w:sz w:val="24"/>
                      <w:szCs w:val="24"/>
                      <w:highlight w:val="none"/>
                      <w:u w:val="none"/>
                      <w:lang w:val="en-US" w:eastAsia="zh-CN" w:bidi="ar"/>
                    </w:rPr>
                    <w:t>广州净水技能比赛活动费用明细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60"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 xml:space="preserve">活动时间：                   活动地点：广州市净水有限公司西朗二期分公司      </w:t>
                  </w:r>
                  <w:r>
                    <w:rPr>
                      <w:rFonts w:hint="eastAsia" w:ascii="微软雅黑" w:hAnsi="微软雅黑" w:eastAsia="微软雅黑" w:cs="微软雅黑"/>
                      <w:i w:val="0"/>
                      <w:iCs w:val="0"/>
                      <w:color w:val="auto"/>
                      <w:kern w:val="0"/>
                      <w:sz w:val="20"/>
                      <w:szCs w:val="20"/>
                      <w:highlight w:val="none"/>
                      <w:u w:val="none"/>
                      <w:lang w:val="en-US" w:eastAsia="zh-CN" w:bidi="ar"/>
                    </w:rPr>
                    <w:br w:type="textWrapping"/>
                  </w:r>
                  <w:r>
                    <w:rPr>
                      <w:rFonts w:hint="eastAsia" w:ascii="微软雅黑" w:hAnsi="微软雅黑" w:eastAsia="微软雅黑" w:cs="微软雅黑"/>
                      <w:i w:val="0"/>
                      <w:iCs w:val="0"/>
                      <w:color w:val="auto"/>
                      <w:kern w:val="0"/>
                      <w:sz w:val="20"/>
                      <w:szCs w:val="20"/>
                      <w:highlight w:val="none"/>
                      <w:u w:val="none"/>
                      <w:lang w:val="en-US" w:eastAsia="zh-CN" w:bidi="ar"/>
                    </w:rPr>
                    <w:t>活动执行：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单价</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2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55"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1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分类1小计：</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26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运输费用</w:t>
                  </w:r>
                </w:p>
              </w:tc>
              <w:tc>
                <w:tcPr>
                  <w:tcW w:w="14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物料及设备运输，2辆货车来回</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趟</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5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活动策划费</w:t>
                  </w:r>
                </w:p>
              </w:tc>
              <w:tc>
                <w:tcPr>
                  <w:tcW w:w="1458"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312"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2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7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91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2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分类2小计：</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620"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分类1-2项费用合计</w:t>
                  </w:r>
                </w:p>
              </w:tc>
              <w:tc>
                <w:tcPr>
                  <w:tcW w:w="164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备注：如执行过程发生变化按实际情况结算。</w:t>
                  </w:r>
                </w:p>
              </w:tc>
            </w:tr>
          </w:tbl>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p>
        </w:tc>
      </w:tr>
    </w:tbl>
    <w:p>
      <w:pPr>
        <w:pStyle w:val="2"/>
        <w:ind w:firstLine="0" w:firstLineChars="0"/>
        <w:rPr>
          <w:rFonts w:ascii="宋体" w:hAnsi="宋体"/>
          <w:b/>
          <w:color w:val="auto"/>
          <w:sz w:val="22"/>
          <w:szCs w:val="28"/>
          <w:highlight w:val="none"/>
        </w:rPr>
      </w:pPr>
    </w:p>
    <w:p>
      <w:pPr>
        <w:adjustRightInd w:val="0"/>
        <w:snapToGrid w:val="0"/>
        <w:spacing w:line="360" w:lineRule="auto"/>
        <w:ind w:firstLine="482" w:firstLineChars="200"/>
        <w:rPr>
          <w:rFonts w:ascii="宋体" w:hAnsi="宋体" w:cs="宋体"/>
          <w:b/>
          <w:bCs/>
          <w:color w:val="auto"/>
          <w:kern w:val="0"/>
          <w:sz w:val="24"/>
          <w:highlight w:val="none"/>
          <w:lang w:val="zh-CN"/>
        </w:rPr>
      </w:pPr>
      <w:r>
        <w:rPr>
          <w:rFonts w:hint="eastAsia" w:ascii="宋体" w:hAnsi="宋体" w:cs="宋体"/>
          <w:b/>
          <w:bCs/>
          <w:color w:val="auto"/>
          <w:kern w:val="0"/>
          <w:sz w:val="24"/>
          <w:highlight w:val="none"/>
        </w:rPr>
        <w:t xml:space="preserve">第四条 </w:t>
      </w:r>
      <w:r>
        <w:rPr>
          <w:rFonts w:hint="eastAsia" w:ascii="宋体" w:hAnsi="宋体" w:cs="宋体"/>
          <w:b/>
          <w:bCs/>
          <w:color w:val="auto"/>
          <w:kern w:val="0"/>
          <w:sz w:val="24"/>
          <w:highlight w:val="none"/>
          <w:lang w:val="en-US" w:eastAsia="zh-CN"/>
        </w:rPr>
        <w:t>开工</w:t>
      </w:r>
      <w:r>
        <w:rPr>
          <w:rFonts w:hint="eastAsia" w:ascii="宋体" w:hAnsi="宋体" w:cs="宋体"/>
          <w:b/>
          <w:bCs/>
          <w:color w:val="auto"/>
          <w:kern w:val="0"/>
          <w:sz w:val="24"/>
          <w:highlight w:val="none"/>
          <w:lang w:val="zh-CN"/>
        </w:rPr>
        <w:t>日期及地点</w:t>
      </w:r>
    </w:p>
    <w:p>
      <w:pPr>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1、乙方按以</w:t>
      </w:r>
      <w:r>
        <w:rPr>
          <w:rFonts w:hint="eastAsia" w:ascii="宋体" w:hAnsi="宋体" w:cs="宋体"/>
          <w:color w:val="auto"/>
          <w:sz w:val="24"/>
          <w:highlight w:val="none"/>
          <w:lang w:val="en-US" w:eastAsia="zh-CN"/>
        </w:rPr>
        <w:t>开工日期开工，服务期为15个日历日</w:t>
      </w:r>
      <w:r>
        <w:rPr>
          <w:rFonts w:hint="eastAsia" w:ascii="宋体" w:hAnsi="宋体" w:cs="宋体"/>
          <w:color w:val="auto"/>
          <w:sz w:val="24"/>
          <w:highlight w:val="none"/>
        </w:rPr>
        <w:t>。</w:t>
      </w:r>
    </w:p>
    <w:p>
      <w:pPr>
        <w:spacing w:after="0" w:line="360" w:lineRule="auto"/>
        <w:ind w:firstLine="480" w:firstLineChars="200"/>
        <w:rPr>
          <w:rFonts w:ascii="宋体" w:hAnsi="宋体" w:cs="宋体"/>
          <w:color w:val="auto"/>
          <w:sz w:val="24"/>
          <w:highlight w:val="none"/>
        </w:rPr>
      </w:pPr>
      <w:r>
        <w:rPr>
          <w:rFonts w:hint="eastAsia" w:ascii="宋体" w:hAnsi="宋体"/>
          <w:color w:val="auto"/>
          <w:sz w:val="24"/>
          <w:highlight w:val="none"/>
        </w:rPr>
        <w:t>经双方约定，</w:t>
      </w:r>
      <w:r>
        <w:rPr>
          <w:rFonts w:hint="eastAsia" w:ascii="宋体" w:hAnsi="宋体"/>
          <w:color w:val="auto"/>
          <w:sz w:val="24"/>
          <w:highlight w:val="none"/>
          <w:lang w:val="en-US" w:eastAsia="zh-CN"/>
        </w:rPr>
        <w:t>开工具体日期</w:t>
      </w:r>
      <w:r>
        <w:rPr>
          <w:rFonts w:hint="eastAsia" w:ascii="宋体" w:hAnsi="宋体" w:cs="宋体"/>
          <w:color w:val="auto"/>
          <w:sz w:val="24"/>
          <w:highlight w:val="none"/>
        </w:rPr>
        <w:t>甲方发出的通知为准</w:t>
      </w:r>
      <w:r>
        <w:rPr>
          <w:rFonts w:hint="eastAsia" w:ascii="宋体" w:hAnsi="宋体"/>
          <w:color w:val="auto"/>
          <w:sz w:val="24"/>
          <w:highlight w:val="none"/>
        </w:rPr>
        <w:t>。</w:t>
      </w:r>
    </w:p>
    <w:p>
      <w:pPr>
        <w:numPr>
          <w:ilvl w:val="0"/>
          <w:numId w:val="5"/>
        </w:numPr>
        <w:spacing w:after="120" w:line="360" w:lineRule="auto"/>
        <w:ind w:firstLine="480" w:firstLineChars="200"/>
        <w:jc w:val="left"/>
        <w:rPr>
          <w:rFonts w:ascii="宋体" w:hAnsi="宋体"/>
          <w:b/>
          <w:color w:val="auto"/>
          <w:sz w:val="22"/>
          <w:szCs w:val="28"/>
          <w:highlight w:val="none"/>
        </w:rPr>
      </w:pPr>
      <w:r>
        <w:rPr>
          <w:rFonts w:hint="eastAsia" w:ascii="宋体" w:hAnsi="宋体" w:cs="宋体"/>
          <w:bCs/>
          <w:color w:val="auto"/>
          <w:sz w:val="24"/>
          <w:highlight w:val="none"/>
          <w:lang w:val="en-US" w:eastAsia="zh-CN"/>
        </w:rPr>
        <w:t>开工</w:t>
      </w:r>
      <w:r>
        <w:rPr>
          <w:rFonts w:hint="eastAsia" w:ascii="宋体" w:hAnsi="宋体" w:cs="宋体"/>
          <w:bCs/>
          <w:color w:val="auto"/>
          <w:sz w:val="24"/>
          <w:highlight w:val="none"/>
        </w:rPr>
        <w:t>地点：</w:t>
      </w:r>
      <w:r>
        <w:rPr>
          <w:rFonts w:hint="eastAsia" w:ascii="宋体" w:hAnsi="宋体" w:cs="宋体"/>
          <w:bCs/>
          <w:color w:val="auto"/>
          <w:sz w:val="24"/>
          <w:highlight w:val="none"/>
          <w:u w:val="single"/>
        </w:rPr>
        <w:t>广州净水公司</w:t>
      </w:r>
      <w:r>
        <w:rPr>
          <w:rFonts w:hint="eastAsia" w:ascii="宋体" w:hAnsi="宋体" w:cs="宋体"/>
          <w:bCs/>
          <w:color w:val="auto"/>
          <w:sz w:val="24"/>
          <w:highlight w:val="none"/>
          <w:u w:val="single"/>
          <w:lang w:val="en-US" w:eastAsia="zh-CN"/>
        </w:rPr>
        <w:t>西朗二期</w:t>
      </w:r>
      <w:r>
        <w:rPr>
          <w:rFonts w:hint="eastAsia" w:ascii="宋体" w:hAnsi="宋体" w:cs="宋体"/>
          <w:bCs/>
          <w:color w:val="auto"/>
          <w:sz w:val="24"/>
          <w:highlight w:val="none"/>
          <w:u w:val="single"/>
        </w:rPr>
        <w:t>分公司</w:t>
      </w:r>
      <w:r>
        <w:rPr>
          <w:rFonts w:hint="eastAsia" w:ascii="宋体" w:hAnsi="宋体" w:cs="宋体"/>
          <w:bCs/>
          <w:color w:val="auto"/>
          <w:sz w:val="24"/>
          <w:highlight w:val="none"/>
        </w:rPr>
        <w:t>（包括甲方指定的任一</w:t>
      </w:r>
      <w:r>
        <w:rPr>
          <w:rFonts w:hint="eastAsia" w:ascii="宋体" w:hAnsi="宋体" w:cs="宋体"/>
          <w:bCs/>
          <w:color w:val="auto"/>
          <w:sz w:val="24"/>
          <w:highlight w:val="none"/>
          <w:lang w:val="en-US" w:eastAsia="zh-CN"/>
        </w:rPr>
        <w:t>开工</w:t>
      </w:r>
      <w:r>
        <w:rPr>
          <w:rFonts w:hint="eastAsia" w:ascii="宋体" w:hAnsi="宋体" w:cs="宋体"/>
          <w:bCs/>
          <w:color w:val="auto"/>
          <w:sz w:val="24"/>
          <w:highlight w:val="none"/>
        </w:rPr>
        <w:t>点），以甲方通知为准。</w:t>
      </w:r>
    </w:p>
    <w:p>
      <w:pPr>
        <w:adjustRightInd w:val="0"/>
        <w:snapToGrid w:val="0"/>
        <w:spacing w:line="460" w:lineRule="exact"/>
        <w:ind w:firstLine="482" w:firstLineChars="200"/>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第五条</w:t>
      </w:r>
      <w:r>
        <w:rPr>
          <w:rFonts w:hint="eastAsia" w:ascii="宋体" w:hAnsi="宋体" w:cs="宋体"/>
          <w:b/>
          <w:bCs/>
          <w:color w:val="auto"/>
          <w:kern w:val="0"/>
          <w:sz w:val="24"/>
          <w:highlight w:val="none"/>
          <w:lang w:val="en-US" w:eastAsia="zh-CN"/>
        </w:rPr>
        <w:t xml:space="preserve"> </w:t>
      </w:r>
      <w:r>
        <w:rPr>
          <w:rFonts w:hint="eastAsia" w:ascii="宋体" w:hAnsi="宋体" w:cs="宋体"/>
          <w:b/>
          <w:bCs/>
          <w:color w:val="auto"/>
          <w:sz w:val="24"/>
          <w:highlight w:val="none"/>
        </w:rPr>
        <w:t>合同价款</w:t>
      </w:r>
    </w:p>
    <w:p>
      <w:pPr>
        <w:spacing w:line="384"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ascii="宋体" w:hAnsi="宋体" w:cs="宋体"/>
          <w:color w:val="auto"/>
          <w:sz w:val="24"/>
          <w:highlight w:val="none"/>
        </w:rPr>
        <w:t>.1</w:t>
      </w:r>
      <w:r>
        <w:rPr>
          <w:rFonts w:hint="eastAsia" w:ascii="宋体" w:hAnsi="宋体" w:cs="宋体"/>
          <w:color w:val="auto"/>
          <w:sz w:val="24"/>
          <w:highlight w:val="none"/>
        </w:rPr>
        <w:t>合同价款按以下执行。</w:t>
      </w:r>
    </w:p>
    <w:p>
      <w:pPr>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合同暂定总价详见</w:t>
      </w:r>
      <w:r>
        <w:rPr>
          <w:rFonts w:hint="eastAsia" w:ascii="宋体" w:hAnsi="宋体" w:cs="宋体"/>
          <w:color w:val="auto"/>
          <w:sz w:val="24"/>
          <w:highlight w:val="none"/>
          <w:lang w:val="en-US" w:eastAsia="zh-CN"/>
        </w:rPr>
        <w:t>活动费用明细为</w:t>
      </w:r>
      <w:r>
        <w:rPr>
          <w:rFonts w:hint="eastAsia" w:ascii="宋体" w:hAnsi="宋体" w:cs="宋体"/>
          <w:color w:val="auto"/>
          <w:sz w:val="24"/>
          <w:highlight w:val="none"/>
        </w:rPr>
        <w:t>：</w:t>
      </w:r>
      <w:r>
        <w:rPr>
          <w:rFonts w:hint="eastAsia" w:ascii="宋体" w:hAnsi="宋体" w:cs="宋体"/>
          <w:b w:val="0"/>
          <w:color w:val="auto"/>
          <w:sz w:val="24"/>
          <w:highlight w:val="none"/>
          <w:u w:val="none"/>
        </w:rPr>
        <w:t>人民币</w:t>
      </w:r>
      <w:r>
        <w:rPr>
          <w:rFonts w:hint="eastAsia" w:ascii="宋体" w:hAnsi="宋体" w:cs="宋体"/>
          <w:color w:val="auto"/>
          <w:sz w:val="24"/>
          <w:szCs w:val="24"/>
          <w:highlight w:val="none"/>
          <w:u w:val="single"/>
          <w:lang w:val="en-US" w:eastAsia="zh-CN"/>
        </w:rPr>
        <w:t xml:space="preserve">    </w:t>
      </w:r>
      <w:r>
        <w:rPr>
          <w:rFonts w:hint="eastAsia" w:ascii="宋体" w:hAnsi="宋体" w:cs="宋体"/>
          <w:b w:val="0"/>
          <w:color w:val="auto"/>
          <w:sz w:val="24"/>
          <w:highlight w:val="none"/>
          <w:u w:val="non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en-US" w:eastAsia="zh-CN"/>
        </w:rPr>
        <w:t>5</w:t>
      </w:r>
      <w:r>
        <w:rPr>
          <w:rFonts w:ascii="宋体" w:hAnsi="宋体" w:cs="宋体"/>
          <w:color w:val="auto"/>
          <w:kern w:val="0"/>
          <w:sz w:val="24"/>
          <w:highlight w:val="none"/>
          <w:lang w:val="zh-CN"/>
        </w:rPr>
        <w:t>.2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w:t>
      </w:r>
      <w:r>
        <w:rPr>
          <w:rFonts w:hint="eastAsia" w:ascii="宋体" w:hAnsi="宋体" w:cs="宋体"/>
          <w:color w:val="auto"/>
          <w:sz w:val="24"/>
          <w:highlight w:val="none"/>
          <w:u w:val="single"/>
        </w:rPr>
        <w:t>税率</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spacing w:line="360" w:lineRule="auto"/>
        <w:rPr>
          <w:rFonts w:ascii="宋体" w:hAnsi="宋体"/>
          <w:b/>
          <w:color w:val="auto"/>
          <w:sz w:val="24"/>
          <w:highlight w:val="none"/>
        </w:rPr>
      </w:pPr>
    </w:p>
    <w:p>
      <w:pPr>
        <w:tabs>
          <w:tab w:val="left" w:pos="851"/>
        </w:tabs>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b/>
          <w:color w:val="auto"/>
          <w:sz w:val="24"/>
          <w:highlight w:val="none"/>
        </w:rPr>
        <w:t xml:space="preserve">第六条 </w:t>
      </w:r>
      <w:r>
        <w:rPr>
          <w:rFonts w:hint="eastAsia" w:ascii="宋体" w:hAnsi="宋体" w:cs="宋体"/>
          <w:b/>
          <w:color w:val="auto"/>
          <w:sz w:val="24"/>
          <w:highlight w:val="none"/>
        </w:rPr>
        <w:t>实施条件及管理要求</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rPr>
        <w:t>方式执行。</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hint="eastAsia" w:ascii="宋体" w:hAnsi="宋体" w:cs="宋体"/>
          <w:color w:val="auto"/>
          <w:sz w:val="24"/>
          <w:highlight w:val="none"/>
          <w:u w:val="single"/>
        </w:rPr>
        <w:t>（</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）由乙方自行负责。</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按相关法律法规及甲方相关作业施工管理要求执行。</w:t>
      </w:r>
    </w:p>
    <w:p>
      <w:pPr>
        <w:spacing w:line="360" w:lineRule="auto"/>
        <w:ind w:firstLine="482" w:firstLineChars="200"/>
        <w:rPr>
          <w:rFonts w:ascii="宋体" w:hAnsi="宋体"/>
          <w:b/>
          <w:color w:val="auto"/>
          <w:sz w:val="24"/>
          <w:highlight w:val="none"/>
        </w:rPr>
      </w:pPr>
    </w:p>
    <w:p>
      <w:pPr>
        <w:spacing w:line="360" w:lineRule="auto"/>
        <w:ind w:firstLine="482" w:firstLineChars="200"/>
        <w:rPr>
          <w:rFonts w:ascii="宋体" w:hAnsi="宋体"/>
          <w:b/>
          <w:bCs/>
          <w:color w:val="auto"/>
          <w:sz w:val="24"/>
          <w:highlight w:val="none"/>
        </w:rPr>
      </w:pPr>
      <w:r>
        <w:rPr>
          <w:rFonts w:hint="eastAsia" w:ascii="宋体" w:hAnsi="宋体"/>
          <w:b/>
          <w:color w:val="auto"/>
          <w:sz w:val="24"/>
          <w:highlight w:val="none"/>
        </w:rPr>
        <w:t>第七条 设计制作安装费及付款方式</w:t>
      </w:r>
      <w:r>
        <w:rPr>
          <w:rFonts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1、支付方式：本合同款项按以下方式支付。</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完成合同约定的活动物料交付及活动执行相关工作后，</w:t>
      </w:r>
      <w:r>
        <w:rPr>
          <w:rFonts w:hint="eastAsia" w:ascii="宋体" w:hAnsi="宋体"/>
          <w:bCs/>
          <w:color w:val="auto"/>
          <w:sz w:val="24"/>
          <w:highlight w:val="none"/>
          <w:lang w:val="en-US" w:eastAsia="zh-CN"/>
        </w:rPr>
        <w:t>经甲方结算审核后</w:t>
      </w:r>
      <w:r>
        <w:rPr>
          <w:rFonts w:hint="eastAsia" w:ascii="宋体" w:hAnsi="宋体"/>
          <w:bCs/>
          <w:color w:val="auto"/>
          <w:sz w:val="24"/>
          <w:highlight w:val="none"/>
        </w:rPr>
        <w:t>，</w:t>
      </w:r>
      <w:r>
        <w:rPr>
          <w:rFonts w:hint="eastAsia" w:ascii="宋体" w:hAnsi="宋体"/>
          <w:bCs/>
          <w:color w:val="auto"/>
          <w:sz w:val="24"/>
          <w:highlight w:val="none"/>
          <w:lang w:val="en-US" w:eastAsia="zh-CN"/>
        </w:rPr>
        <w:t>甲方属下分公司收到等额的增值税专用发票后</w:t>
      </w:r>
      <w:r>
        <w:rPr>
          <w:rFonts w:hint="eastAsia" w:ascii="宋体" w:hAnsi="宋体"/>
          <w:bCs/>
          <w:color w:val="auto"/>
          <w:sz w:val="24"/>
          <w:highlight w:val="none"/>
          <w:u w:val="single"/>
          <w:lang w:val="en-US" w:eastAsia="zh-CN"/>
        </w:rPr>
        <w:t>15</w:t>
      </w:r>
      <w:r>
        <w:rPr>
          <w:rFonts w:hint="eastAsia" w:ascii="宋体" w:hAnsi="宋体"/>
          <w:bCs/>
          <w:color w:val="auto"/>
          <w:sz w:val="24"/>
          <w:highlight w:val="none"/>
          <w:u w:val="none"/>
          <w:lang w:val="en-US" w:eastAsia="zh-CN"/>
        </w:rPr>
        <w:t>个工作日内，</w:t>
      </w:r>
      <w:r>
        <w:rPr>
          <w:rFonts w:hint="eastAsia" w:ascii="宋体" w:hAnsi="宋体"/>
          <w:bCs/>
          <w:color w:val="auto"/>
          <w:sz w:val="24"/>
          <w:highlight w:val="none"/>
        </w:rPr>
        <w:t>支付至合同结算价的100%（若审核价低于合同暂定总价，则以审核价作为合同结算价，否则以合同暂定总价为合同结算价）。</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2、乙方收款账户：</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收款账号：</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bCs/>
          <w:color w:val="auto"/>
          <w:sz w:val="24"/>
          <w:highlight w:val="none"/>
        </w:rPr>
        <w:t>开户行：</w:t>
      </w:r>
      <w:r>
        <w:rPr>
          <w:rFonts w:hint="eastAsia" w:ascii="宋体" w:hAnsi="宋体"/>
          <w:bCs/>
          <w:color w:val="auto"/>
          <w:sz w:val="24"/>
          <w:highlight w:val="none"/>
          <w:lang w:val="en-US" w:eastAsia="zh-CN"/>
        </w:rPr>
        <w:t xml:space="preserve"> </w:t>
      </w:r>
      <w:r>
        <w:rPr>
          <w:rFonts w:hint="eastAsia" w:ascii="宋体" w:hAnsi="宋体"/>
          <w:bCs/>
          <w:color w:val="auto"/>
          <w:sz w:val="24"/>
          <w:highlight w:val="none"/>
        </w:rPr>
        <w:t>；</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乙方在收款前需向甲方提交等额增值税专用发票，增值税专用发票信息：</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名        称：广州市净水有限公司</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纳税人识别号：91440101755584729Q</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地址、电话：广州市天河区临江大道501号，020-38890283</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开户银行及账号：民生银行广州分行  0301014140006932</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发票类型：增值税专用发票                           ；  </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3、付款方式： </w:t>
      </w:r>
      <w:r>
        <w:rPr>
          <w:rFonts w:hint="eastAsia" w:ascii="宋体" w:hAnsi="宋体"/>
          <w:bCs/>
          <w:color w:val="auto"/>
          <w:sz w:val="24"/>
          <w:highlight w:val="none"/>
        </w:rPr>
        <w:sym w:font="Wingdings" w:char="00FE"/>
      </w:r>
      <w:r>
        <w:rPr>
          <w:rFonts w:hint="eastAsia" w:ascii="宋体" w:hAnsi="宋体"/>
          <w:bCs/>
          <w:color w:val="auto"/>
          <w:sz w:val="24"/>
          <w:highlight w:val="none"/>
        </w:rPr>
        <w:t xml:space="preserve">网银支付；  </w:t>
      </w:r>
      <w:r>
        <w:rPr>
          <w:rFonts w:hint="eastAsia" w:ascii="宋体" w:hAnsi="宋体"/>
          <w:bCs/>
          <w:color w:val="auto"/>
          <w:sz w:val="24"/>
          <w:highlight w:val="none"/>
        </w:rPr>
        <w:sym w:font="Wingdings" w:char="00A8"/>
      </w:r>
      <w:r>
        <w:rPr>
          <w:rFonts w:hint="eastAsia" w:ascii="宋体" w:hAnsi="宋体"/>
          <w:bCs/>
          <w:color w:val="auto"/>
          <w:sz w:val="24"/>
          <w:highlight w:val="none"/>
        </w:rPr>
        <w:t xml:space="preserve">支票；   </w:t>
      </w:r>
      <w:r>
        <w:rPr>
          <w:rFonts w:hint="eastAsia" w:ascii="宋体" w:hAnsi="宋体"/>
          <w:bCs/>
          <w:color w:val="auto"/>
          <w:sz w:val="24"/>
          <w:highlight w:val="none"/>
        </w:rPr>
        <w:sym w:font="Wingdings" w:char="00A8"/>
      </w:r>
      <w:r>
        <w:rPr>
          <w:rFonts w:hint="eastAsia" w:ascii="宋体" w:hAnsi="宋体"/>
          <w:bCs/>
          <w:color w:val="auto"/>
          <w:sz w:val="24"/>
          <w:highlight w:val="none"/>
        </w:rPr>
        <w:t xml:space="preserve">其他：/       </w:t>
      </w:r>
    </w:p>
    <w:p>
      <w:pPr>
        <w:pStyle w:val="9"/>
        <w:adjustRightInd w:val="0"/>
        <w:spacing w:line="360" w:lineRule="auto"/>
        <w:ind w:firstLine="482"/>
        <w:rPr>
          <w:b/>
          <w:sz w:val="24"/>
          <w:highlight w:val="none"/>
        </w:rPr>
      </w:pPr>
    </w:p>
    <w:p>
      <w:pPr>
        <w:pStyle w:val="9"/>
        <w:adjustRightInd w:val="0"/>
        <w:spacing w:line="360" w:lineRule="auto"/>
        <w:ind w:firstLine="482"/>
        <w:rPr>
          <w:b/>
          <w:sz w:val="24"/>
          <w:highlight w:val="none"/>
        </w:rPr>
      </w:pPr>
      <w:r>
        <w:rPr>
          <w:rFonts w:hint="eastAsia"/>
          <w:b/>
          <w:sz w:val="24"/>
          <w:highlight w:val="none"/>
        </w:rPr>
        <w:t>第八条 违约责任：</w:t>
      </w:r>
    </w:p>
    <w:p>
      <w:pPr>
        <w:tabs>
          <w:tab w:val="left" w:pos="851"/>
        </w:tabs>
        <w:adjustRightInd w:val="0"/>
        <w:snapToGrid w:val="0"/>
        <w:spacing w:line="500" w:lineRule="exact"/>
        <w:ind w:firstLine="480" w:firstLineChars="200"/>
        <w:jc w:val="left"/>
        <w:rPr>
          <w:rFonts w:ascii="宋体" w:hAnsi="宋体"/>
          <w:bCs/>
          <w:color w:val="auto"/>
          <w:sz w:val="24"/>
          <w:highlight w:val="none"/>
        </w:rPr>
      </w:pPr>
      <w:r>
        <w:rPr>
          <w:rFonts w:hint="eastAsia" w:ascii="宋体" w:hAnsi="宋体"/>
          <w:bCs/>
          <w:color w:val="auto"/>
          <w:sz w:val="24"/>
          <w:highlight w:val="none"/>
        </w:rPr>
        <w:t>1、</w:t>
      </w: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spacing w:line="360" w:lineRule="auto"/>
        <w:ind w:firstLine="0" w:firstLineChars="0"/>
        <w:rPr>
          <w:rFonts w:ascii="宋体" w:hAnsi="宋体"/>
          <w:bCs/>
          <w:color w:val="auto"/>
          <w:sz w:val="24"/>
          <w:highlight w:val="none"/>
        </w:rPr>
      </w:pPr>
    </w:p>
    <w:p>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第九条 不可抗力</w:t>
      </w:r>
    </w:p>
    <w:p>
      <w:pPr>
        <w:widowControl/>
        <w:numPr>
          <w:ilvl w:val="255"/>
          <w:numId w:val="0"/>
        </w:num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（1）地震、火山爆发、滑坡、暴雨（橙色预警及以上）、台风（黄色预警及以上）、海啸、龙卷风、大面积流行病(如：非典型性肺炎等)或瘟疫；</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（2）战争行为、入侵、武装冲突或外敌行为、封锁、暴乱、恐怖行为或军事演习；</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pStyle w:val="9"/>
        <w:adjustRightInd w:val="0"/>
        <w:spacing w:line="360" w:lineRule="auto"/>
        <w:ind w:firstLine="482"/>
        <w:rPr>
          <w:b/>
          <w:sz w:val="24"/>
          <w:highlight w:val="none"/>
        </w:rPr>
      </w:pPr>
    </w:p>
    <w:p>
      <w:pPr>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第十条．争议解决</w:t>
      </w:r>
    </w:p>
    <w:p>
      <w:pPr>
        <w:adjustRightInd w:val="0"/>
        <w:spacing w:line="46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1、因本合同引起的或与本合同有关的任何争议，甲乙双方应友好协商解决，如协商不成，任何一方可依法向甲方所在地</w:t>
      </w:r>
      <w:r>
        <w:rPr>
          <w:rFonts w:hint="eastAsia" w:ascii="宋体" w:hAnsi="宋体" w:cs="宋体"/>
          <w:bCs/>
          <w:color w:val="auto"/>
          <w:sz w:val="24"/>
          <w:highlight w:val="none"/>
          <w:u w:val="single"/>
        </w:rPr>
        <w:t>人民法院</w:t>
      </w:r>
      <w:r>
        <w:rPr>
          <w:rFonts w:hint="eastAsia" w:ascii="宋体" w:hAnsi="宋体" w:cs="宋体"/>
          <w:bCs/>
          <w:color w:val="auto"/>
          <w:sz w:val="24"/>
          <w:highlight w:val="none"/>
        </w:rPr>
        <w:t>提起诉讼</w:t>
      </w:r>
      <w:r>
        <w:rPr>
          <w:rFonts w:hint="eastAsia" w:ascii="宋体" w:hAnsi="宋体" w:cs="宋体"/>
          <w:color w:val="auto"/>
          <w:sz w:val="24"/>
          <w:highlight w:val="none"/>
        </w:rPr>
        <w:t>。</w:t>
      </w:r>
    </w:p>
    <w:p>
      <w:pPr>
        <w:adjustRightIn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2、在甲方同意的情况下，除有争端之外的合同其它部分在争端解决前应继续执行。</w:t>
      </w:r>
    </w:p>
    <w:p>
      <w:pPr>
        <w:pStyle w:val="2"/>
        <w:rPr>
          <w:color w:val="auto"/>
          <w:highlight w:val="none"/>
        </w:rPr>
      </w:pPr>
    </w:p>
    <w:p>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第十一条．其他</w:t>
      </w:r>
    </w:p>
    <w:p>
      <w:pPr>
        <w:spacing w:line="4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1、本协议未尽事宜，可由甲乙双方另行签订补充协议。补充协议与本合同具有同等法律效力。</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2、本合同自甲乙双方法定代表人或授权代理人签字并加盖公章之日起生效。</w:t>
      </w:r>
    </w:p>
    <w:p>
      <w:pPr>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3、本合同一式</w:t>
      </w:r>
      <w:r>
        <w:rPr>
          <w:rFonts w:hint="eastAsia" w:ascii="宋体" w:hAnsi="宋体" w:eastAsia="宋体" w:cs="宋体"/>
          <w:color w:val="auto"/>
          <w:sz w:val="24"/>
          <w:szCs w:val="24"/>
          <w:highlight w:val="none"/>
          <w:u w:val="single"/>
        </w:rPr>
        <w:t>陆</w:t>
      </w:r>
      <w:r>
        <w:rPr>
          <w:rFonts w:hint="eastAsia" w:ascii="宋体" w:hAnsi="宋体" w:cs="宋体"/>
          <w:color w:val="auto"/>
          <w:sz w:val="24"/>
          <w:highlight w:val="none"/>
        </w:rPr>
        <w:t>份，甲方执</w:t>
      </w:r>
      <w:r>
        <w:rPr>
          <w:rFonts w:hint="eastAsia" w:ascii="宋体" w:hAnsi="宋体" w:cs="宋体"/>
          <w:color w:val="auto"/>
          <w:sz w:val="24"/>
          <w:highlight w:val="none"/>
          <w:u w:val="single"/>
        </w:rPr>
        <w:t>肆</w:t>
      </w:r>
      <w:r>
        <w:rPr>
          <w:rFonts w:hint="eastAsia" w:ascii="宋体" w:hAnsi="宋体" w:cs="宋体"/>
          <w:color w:val="auto"/>
          <w:sz w:val="24"/>
          <w:highlight w:val="none"/>
        </w:rPr>
        <w:t>份，乙方执</w:t>
      </w:r>
      <w:r>
        <w:rPr>
          <w:rFonts w:hint="eastAsia" w:ascii="宋体" w:hAnsi="宋体" w:eastAsia="宋体" w:cs="宋体"/>
          <w:color w:val="auto"/>
          <w:sz w:val="24"/>
          <w:szCs w:val="24"/>
          <w:highlight w:val="none"/>
          <w:u w:val="single"/>
        </w:rPr>
        <w:t>贰</w:t>
      </w:r>
      <w:r>
        <w:rPr>
          <w:rFonts w:hint="eastAsia" w:ascii="宋体" w:hAnsi="宋体" w:cs="宋体"/>
          <w:color w:val="auto"/>
          <w:sz w:val="24"/>
          <w:highlight w:val="none"/>
        </w:rPr>
        <w:t>份。均具有同等法律效力。</w:t>
      </w:r>
    </w:p>
    <w:p>
      <w:pPr>
        <w:pStyle w:val="2"/>
        <w:rPr>
          <w:color w:val="auto"/>
          <w:highlight w:val="none"/>
        </w:rPr>
      </w:pPr>
    </w:p>
    <w:p>
      <w:pPr>
        <w:spacing w:line="360" w:lineRule="auto"/>
        <w:ind w:firstLine="482" w:firstLineChars="200"/>
        <w:rPr>
          <w:rFonts w:ascii="宋体" w:hAnsi="宋体" w:cs="宋体"/>
          <w:color w:val="auto"/>
          <w:kern w:val="0"/>
          <w:sz w:val="24"/>
          <w:highlight w:val="none"/>
          <w:lang w:val="zh-CN"/>
        </w:rPr>
      </w:pPr>
      <w:r>
        <w:rPr>
          <w:rFonts w:hint="eastAsia" w:ascii="宋体" w:hAnsi="宋体"/>
          <w:b/>
          <w:color w:val="auto"/>
          <w:sz w:val="24"/>
          <w:highlight w:val="none"/>
        </w:rPr>
        <w:t>第十二条．附件</w:t>
      </w:r>
    </w:p>
    <w:p>
      <w:pPr>
        <w:numPr>
          <w:ilvl w:val="0"/>
          <w:numId w:val="6"/>
        </w:numPr>
        <w:spacing w:line="360" w:lineRule="auto"/>
        <w:ind w:left="-62" w:firstLine="482" w:firstLineChars="0"/>
        <w:rPr>
          <w:b/>
          <w:bCs/>
          <w:color w:val="auto"/>
          <w:sz w:val="24"/>
          <w:highlight w:val="none"/>
        </w:rPr>
      </w:pPr>
      <w:r>
        <w:rPr>
          <w:rFonts w:hint="eastAsia" w:ascii="宋体" w:hAnsi="宋体" w:cs="宋体"/>
          <w:b/>
          <w:bCs/>
          <w:color w:val="auto"/>
          <w:sz w:val="24"/>
          <w:highlight w:val="none"/>
        </w:rPr>
        <w:t>《</w:t>
      </w:r>
      <w:r>
        <w:rPr>
          <w:rFonts w:hint="eastAsia"/>
          <w:b/>
          <w:bCs/>
          <w:color w:val="auto"/>
          <w:sz w:val="24"/>
          <w:highlight w:val="none"/>
        </w:rPr>
        <w:t>安全管理协议书》</w:t>
      </w:r>
    </w:p>
    <w:p>
      <w:pPr>
        <w:numPr>
          <w:ilvl w:val="0"/>
          <w:numId w:val="6"/>
        </w:numPr>
        <w:spacing w:line="360" w:lineRule="auto"/>
        <w:ind w:left="-62" w:firstLine="482" w:firstLineChars="0"/>
        <w:rPr>
          <w:rFonts w:ascii="宋体" w:hAnsi="宋体" w:cs="宋体"/>
          <w:b/>
          <w:color w:val="auto"/>
          <w:sz w:val="24"/>
          <w:highlight w:val="none"/>
        </w:rPr>
      </w:pPr>
      <w:r>
        <w:rPr>
          <w:rFonts w:hint="eastAsia" w:ascii="宋体" w:hAnsi="宋体" w:cs="宋体"/>
          <w:b/>
          <w:color w:val="auto"/>
          <w:sz w:val="24"/>
          <w:highlight w:val="none"/>
        </w:rPr>
        <w:t>《</w:t>
      </w:r>
      <w:r>
        <w:rPr>
          <w:rFonts w:hint="eastAsia" w:ascii="宋体" w:hAnsi="宋体"/>
          <w:b/>
          <w:color w:val="auto"/>
          <w:sz w:val="24"/>
          <w:highlight w:val="none"/>
        </w:rPr>
        <w:t>廉洁协议书》</w:t>
      </w:r>
    </w:p>
    <w:p>
      <w:pPr>
        <w:numPr>
          <w:ilvl w:val="0"/>
          <w:numId w:val="6"/>
        </w:numPr>
        <w:spacing w:line="360" w:lineRule="auto"/>
        <w:ind w:left="-62" w:firstLine="482" w:firstLineChars="0"/>
        <w:rPr>
          <w:rFonts w:hint="eastAsia" w:ascii="Times New Roman" w:hAnsi="Times New Roman" w:eastAsia="微软雅黑" w:cs="Tahoma"/>
          <w:b/>
          <w:color w:val="auto"/>
          <w:kern w:val="0"/>
          <w:sz w:val="24"/>
          <w:szCs w:val="20"/>
          <w:highlight w:val="none"/>
        </w:rPr>
      </w:pPr>
      <w:r>
        <w:rPr>
          <w:rFonts w:hint="eastAsia" w:ascii="Times New Roman" w:hAnsi="Times New Roman" w:eastAsia="微软雅黑" w:cs="Tahoma"/>
          <w:b/>
          <w:color w:val="auto"/>
          <w:kern w:val="0"/>
          <w:sz w:val="24"/>
          <w:szCs w:val="20"/>
          <w:highlight w:val="none"/>
        </w:rPr>
        <w:t>《广州市净水有限公司开票资料》</w:t>
      </w:r>
    </w:p>
    <w:p>
      <w:pPr>
        <w:rPr>
          <w:b/>
          <w:color w:val="auto"/>
          <w:sz w:val="24"/>
          <w:highlight w:val="none"/>
        </w:rPr>
      </w:pPr>
    </w:p>
    <w:tbl>
      <w:tblPr>
        <w:tblStyle w:val="22"/>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b/>
                <w:color w:val="auto"/>
                <w:sz w:val="24"/>
                <w:highlight w:val="none"/>
              </w:rPr>
              <w:t>甲方</w:t>
            </w:r>
            <w:r>
              <w:rPr>
                <w:rFonts w:hint="eastAsia" w:ascii="宋体" w:hAnsi="宋体" w:cs="宋体"/>
                <w:color w:val="auto"/>
                <w:sz w:val="24"/>
                <w:highlight w:val="none"/>
              </w:rPr>
              <w:t>：广州市净水有限公司（盖章）</w:t>
            </w:r>
          </w:p>
          <w:p>
            <w:pPr>
              <w:adjustRightInd w:val="0"/>
              <w:snapToGrid w:val="0"/>
              <w:spacing w:line="460" w:lineRule="exact"/>
              <w:rPr>
                <w:rFonts w:ascii="宋体" w:hAnsi="宋体" w:cs="宋体"/>
                <w:color w:val="auto"/>
                <w:sz w:val="24"/>
                <w:highlight w:val="none"/>
              </w:rPr>
            </w:pP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b/>
                <w:color w:val="auto"/>
                <w:sz w:val="24"/>
                <w:highlight w:val="none"/>
              </w:rPr>
              <w:t>乙方</w:t>
            </w:r>
            <w:r>
              <w:rPr>
                <w:rFonts w:hint="eastAsia" w:ascii="宋体" w:hAnsi="宋体" w:cs="宋体"/>
                <w:color w:val="auto"/>
                <w:sz w:val="24"/>
                <w:highlight w:val="none"/>
              </w:rPr>
              <w:t>：</w:t>
            </w:r>
            <w:r>
              <w:rPr>
                <w:rFonts w:ascii="宋体" w:hAnsi="宋体" w:cs="宋体"/>
                <w:color w:val="auto"/>
                <w:sz w:val="24"/>
                <w:highlight w:val="none"/>
              </w:rPr>
              <w:t xml:space="preserve">                 </w:t>
            </w:r>
            <w:r>
              <w:rPr>
                <w:rFonts w:hint="eastAsia" w:ascii="宋体" w:hAnsi="宋体" w:cs="宋体"/>
                <w:color w:val="auto"/>
                <w:sz w:val="24"/>
                <w:highlight w:val="none"/>
              </w:rPr>
              <w:t>（盖章）</w:t>
            </w:r>
          </w:p>
          <w:p>
            <w:pPr>
              <w:adjustRightInd w:val="0"/>
              <w:snapToGrid w:val="0"/>
              <w:spacing w:line="460" w:lineRule="exact"/>
              <w:ind w:firstLine="240" w:firstLineChars="100"/>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经办人：</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电话：</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传真：</w:t>
            </w:r>
          </w:p>
        </w:tc>
        <w:tc>
          <w:tcPr>
            <w:tcW w:w="4696"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hint="eastAsia" w:ascii="宋体" w:hAnsi="宋体" w:cs="宋体"/>
                <w:color w:val="auto"/>
                <w:sz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签订日期：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color w:val="auto"/>
                <w:sz w:val="24"/>
                <w:highlight w:val="none"/>
              </w:rPr>
            </w:pPr>
            <w:r>
              <w:rPr>
                <w:rFonts w:hint="eastAsia" w:ascii="宋体" w:hAnsi="宋体" w:cs="宋体"/>
                <w:color w:val="auto"/>
                <w:sz w:val="24"/>
                <w:highlight w:val="none"/>
              </w:rPr>
              <w:t>签订日期：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tc>
      </w:tr>
    </w:tbl>
    <w:p>
      <w:pPr>
        <w:ind w:firstLine="560"/>
        <w:rPr>
          <w:rFonts w:ascii="宋体" w:hAnsi="宋体"/>
          <w:bCs/>
          <w:color w:val="auto"/>
          <w:sz w:val="24"/>
          <w:highlight w:val="none"/>
        </w:rPr>
      </w:pPr>
    </w:p>
    <w:p>
      <w:pPr>
        <w:ind w:firstLine="560"/>
        <w:rPr>
          <w:rFonts w:ascii="宋体" w:hAnsi="宋体"/>
          <w:bCs/>
          <w:color w:val="auto"/>
          <w:sz w:val="24"/>
          <w:highlight w:val="none"/>
        </w:rPr>
      </w:pPr>
    </w:p>
    <w:p>
      <w:pPr>
        <w:ind w:firstLine="560"/>
        <w:rPr>
          <w:rFonts w:ascii="宋体" w:hAnsi="宋体"/>
          <w:bCs/>
          <w:color w:val="auto"/>
          <w:sz w:val="24"/>
          <w:highlight w:val="none"/>
        </w:rPr>
      </w:pPr>
    </w:p>
    <w:p>
      <w:pPr>
        <w:ind w:firstLine="560"/>
        <w:rPr>
          <w:rFonts w:ascii="宋体" w:hAnsi="宋体"/>
          <w:bCs/>
          <w:color w:val="auto"/>
          <w:sz w:val="24"/>
          <w:highlight w:val="none"/>
        </w:rPr>
      </w:pPr>
    </w:p>
    <w:p>
      <w:pPr>
        <w:ind w:firstLine="560"/>
        <w:rPr>
          <w:rFonts w:ascii="宋体" w:hAnsi="宋体"/>
          <w:bCs/>
          <w:color w:val="auto"/>
          <w:sz w:val="24"/>
          <w:highlight w:val="none"/>
        </w:rPr>
        <w:sectPr>
          <w:pgSz w:w="11906" w:h="16838"/>
          <w:pgMar w:top="1440" w:right="1800" w:bottom="1440" w:left="1800" w:header="851" w:footer="992" w:gutter="0"/>
          <w:pgNumType w:fmt="decimal"/>
          <w:cols w:space="425" w:num="1"/>
          <w:docGrid w:type="lines" w:linePitch="312" w:charSpace="0"/>
        </w:sectPr>
      </w:pPr>
    </w:p>
    <w:p>
      <w:pPr>
        <w:rPr>
          <w:rFonts w:ascii="黑体" w:hAnsi="黑体" w:eastAsia="黑体" w:cs="黑体"/>
          <w:bCs/>
          <w:color w:val="auto"/>
          <w:sz w:val="28"/>
          <w:szCs w:val="28"/>
          <w:highlight w:val="none"/>
        </w:rPr>
      </w:pPr>
      <w:r>
        <w:rPr>
          <w:rFonts w:hint="eastAsia" w:ascii="黑体" w:hAnsi="黑体" w:eastAsia="黑体" w:cs="黑体"/>
          <w:b/>
          <w:color w:val="auto"/>
          <w:sz w:val="28"/>
          <w:szCs w:val="28"/>
          <w:highlight w:val="none"/>
        </w:rPr>
        <w:t>附件1</w:t>
      </w:r>
    </w:p>
    <w:p>
      <w:pPr>
        <w:spacing w:line="440" w:lineRule="exact"/>
        <w:jc w:val="center"/>
        <w:rPr>
          <w:rFonts w:ascii="宋体" w:hAnsi="宋体"/>
          <w:b/>
          <w:bCs/>
          <w:color w:val="auto"/>
          <w:sz w:val="28"/>
          <w:szCs w:val="28"/>
          <w:highlight w:val="none"/>
        </w:rPr>
      </w:pPr>
      <w:r>
        <w:rPr>
          <w:rFonts w:hint="eastAsia" w:ascii="宋体" w:hAnsi="宋体"/>
          <w:b/>
          <w:bCs/>
          <w:color w:val="auto"/>
          <w:sz w:val="28"/>
          <w:szCs w:val="28"/>
          <w:highlight w:val="none"/>
        </w:rPr>
        <w:t>安全管理协议书</w:t>
      </w:r>
    </w:p>
    <w:p>
      <w:pPr>
        <w:adjustRightInd w:val="0"/>
        <w:snapToGrid w:val="0"/>
        <w:spacing w:line="360" w:lineRule="auto"/>
        <w:ind w:firstLine="480" w:firstLineChars="200"/>
        <w:jc w:val="left"/>
        <w:rPr>
          <w:rFonts w:ascii="宋体" w:hAnsi="宋体"/>
          <w:color w:val="auto"/>
          <w:sz w:val="24"/>
          <w:highlight w:val="none"/>
        </w:rPr>
      </w:pPr>
    </w:p>
    <w:p>
      <w:pPr>
        <w:adjustRightInd w:val="0"/>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发包人：</w:t>
      </w:r>
      <w:r>
        <w:rPr>
          <w:rFonts w:hint="eastAsia" w:ascii="宋体" w:hAnsi="宋体"/>
          <w:color w:val="auto"/>
          <w:sz w:val="24"/>
          <w:highlight w:val="none"/>
          <w:u w:val="single"/>
        </w:rPr>
        <w:t>广州市净水有限公司</w:t>
      </w:r>
    </w:p>
    <w:p>
      <w:pPr>
        <w:adjustRightInd w:val="0"/>
        <w:snapToGrid w:val="0"/>
        <w:spacing w:line="360" w:lineRule="auto"/>
        <w:ind w:firstLine="480" w:firstLineChars="200"/>
        <w:jc w:val="left"/>
        <w:rPr>
          <w:rStyle w:val="25"/>
          <w:rFonts w:hint="default" w:ascii="宋体" w:hAnsi="宋体" w:eastAsiaTheme="minorEastAsia"/>
          <w:b w:val="0"/>
          <w:color w:val="auto"/>
          <w:sz w:val="24"/>
          <w:highlight w:val="none"/>
          <w:u w:val="single"/>
          <w:lang w:val="en-US" w:eastAsia="zh-CN"/>
        </w:rPr>
      </w:pPr>
      <w:r>
        <w:rPr>
          <w:rFonts w:hint="eastAsia" w:ascii="宋体" w:hAnsi="宋体"/>
          <w:color w:val="auto"/>
          <w:sz w:val="24"/>
          <w:highlight w:val="none"/>
        </w:rPr>
        <w:t>承包人:</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根据</w:t>
      </w:r>
      <w:r>
        <w:rPr>
          <w:rFonts w:hint="eastAsia" w:asciiTheme="minorEastAsia" w:hAnsiTheme="minorEastAsia"/>
          <w:color w:val="auto"/>
          <w:sz w:val="24"/>
          <w:highlight w:val="none"/>
        </w:rPr>
        <w:t>《中华人民共和国</w:t>
      </w:r>
      <w:r>
        <w:rPr>
          <w:rFonts w:asciiTheme="minorEastAsia" w:hAnsiTheme="minorEastAsia"/>
          <w:color w:val="auto"/>
          <w:sz w:val="24"/>
          <w:highlight w:val="none"/>
        </w:rPr>
        <w:t>安全生产法》</w:t>
      </w:r>
      <w:r>
        <w:rPr>
          <w:rFonts w:hint="eastAsia" w:asciiTheme="minorEastAsia" w:hAnsiTheme="minorEastAsia"/>
          <w:color w:val="auto"/>
          <w:sz w:val="24"/>
          <w:highlight w:val="none"/>
        </w:rPr>
        <w:t>、《中华人民共和国建筑法》、《建设工程安全生产管理条例》、《生产安全事故报告和调查处理条例》和</w:t>
      </w:r>
      <w:r>
        <w:rPr>
          <w:rFonts w:asciiTheme="minorEastAsia" w:hAnsiTheme="minorEastAsia"/>
          <w:color w:val="auto"/>
          <w:sz w:val="24"/>
          <w:highlight w:val="none"/>
        </w:rPr>
        <w:t>《</w:t>
      </w:r>
      <w:r>
        <w:rPr>
          <w:rFonts w:hint="eastAsia" w:asciiTheme="minorEastAsia" w:hAnsiTheme="minorEastAsia"/>
          <w:color w:val="auto"/>
          <w:sz w:val="24"/>
          <w:highlight w:val="none"/>
        </w:rPr>
        <w:t>广州市安全生产管理规定（试行）》</w:t>
      </w:r>
      <w:r>
        <w:rPr>
          <w:rFonts w:asciiTheme="minorEastAsia" w:hAnsiTheme="minorEastAsia"/>
          <w:color w:val="auto"/>
          <w:sz w:val="24"/>
          <w:highlight w:val="none"/>
        </w:rPr>
        <w:t>等一系列有关安全生产的法律法规</w:t>
      </w:r>
      <w:r>
        <w:rPr>
          <w:rFonts w:hint="eastAsia" w:asciiTheme="minorEastAsia" w:hAnsiTheme="minorEastAsia"/>
          <w:color w:val="auto"/>
          <w:sz w:val="24"/>
          <w:highlight w:val="none"/>
        </w:rPr>
        <w:t>,经</w:t>
      </w:r>
      <w:r>
        <w:rPr>
          <w:rFonts w:asciiTheme="minorEastAsia" w:hAnsiTheme="minorEastAsia"/>
          <w:color w:val="auto"/>
          <w:sz w:val="24"/>
          <w:highlight w:val="none"/>
        </w:rPr>
        <w:t>双方协商，签订本</w:t>
      </w:r>
      <w:r>
        <w:rPr>
          <w:rFonts w:hint="eastAsia" w:asciiTheme="minorEastAsia" w:hAnsiTheme="minorEastAsia"/>
          <w:color w:val="auto"/>
          <w:sz w:val="24"/>
          <w:highlight w:val="none"/>
        </w:rPr>
        <w:t>协议书</w:t>
      </w:r>
      <w:r>
        <w:rPr>
          <w:rFonts w:asciiTheme="minorEastAsia" w:hAnsiTheme="minorEastAsia"/>
          <w:color w:val="auto"/>
          <w:sz w:val="24"/>
          <w:highlight w:val="none"/>
        </w:rPr>
        <w:t>，以明确各自的安全生产责任并共同遵守</w:t>
      </w:r>
      <w:r>
        <w:rPr>
          <w:rFonts w:hint="eastAsia" w:asciiTheme="minorEastAsia" w:hAnsiTheme="minorEastAsia"/>
          <w:color w:val="auto"/>
          <w:sz w:val="24"/>
          <w:highlight w:val="none"/>
        </w:rPr>
        <w:t>。</w:t>
      </w:r>
    </w:p>
    <w:p>
      <w:pPr>
        <w:numPr>
          <w:ilvl w:val="255"/>
          <w:numId w:val="0"/>
        </w:num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一、本协议与主协议的关系</w:t>
      </w:r>
    </w:p>
    <w:p>
      <w:pPr>
        <w:adjustRightInd w:val="0"/>
        <w:snapToGrid w:val="0"/>
        <w:spacing w:line="360" w:lineRule="auto"/>
        <w:ind w:left="105"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本协议作为</w:t>
      </w:r>
      <w:r>
        <w:rPr>
          <w:rFonts w:hint="eastAsia" w:ascii="宋体" w:hAnsi="宋体" w:eastAsia="宋体" w:cs="宋体"/>
          <w:color w:val="auto"/>
          <w:sz w:val="24"/>
          <w:highlight w:val="none"/>
          <w:u w:val="single"/>
          <w:lang w:val="en-US" w:eastAsia="zh-CN"/>
        </w:rPr>
        <w:t xml:space="preserve"> 《</w:t>
      </w:r>
      <w:r>
        <w:rPr>
          <w:rFonts w:hint="eastAsia" w:ascii="宋体" w:hAnsi="宋体" w:cs="宋体" w:eastAsiaTheme="minorEastAsia"/>
          <w:color w:val="auto"/>
          <w:sz w:val="24"/>
          <w:szCs w:val="22"/>
          <w:highlight w:val="none"/>
          <w:u w:val="single"/>
          <w:lang w:eastAsia="zh-CN"/>
        </w:rPr>
        <w:t>广州市净水有限公司西朗二期分公司</w:t>
      </w:r>
      <w:r>
        <w:rPr>
          <w:rFonts w:hint="eastAsia" w:ascii="宋体" w:hAnsi="宋体" w:cs="宋体" w:eastAsiaTheme="minorEastAsia"/>
          <w:color w:val="auto"/>
          <w:sz w:val="24"/>
          <w:szCs w:val="22"/>
          <w:highlight w:val="none"/>
          <w:u w:val="single"/>
          <w:lang w:val="en-US" w:eastAsia="zh-CN"/>
        </w:rPr>
        <w:t>2022年</w:t>
      </w:r>
      <w:r>
        <w:rPr>
          <w:rFonts w:hint="eastAsia" w:ascii="宋体" w:hAnsi="宋体" w:cs="宋体" w:eastAsiaTheme="minorEastAsia"/>
          <w:color w:val="auto"/>
          <w:sz w:val="24"/>
          <w:szCs w:val="22"/>
          <w:highlight w:val="none"/>
          <w:u w:val="single"/>
          <w:lang w:eastAsia="zh-CN"/>
        </w:rPr>
        <w:t>应急比武技能竞赛活动策划项目</w:t>
      </w:r>
      <w:r>
        <w:rPr>
          <w:rFonts w:hint="eastAsia" w:ascii="宋体" w:hAnsi="宋体" w:eastAsia="宋体" w:cs="宋体"/>
          <w:color w:val="auto"/>
          <w:sz w:val="24"/>
          <w:highlight w:val="none"/>
          <w:u w:val="single"/>
          <w:lang w:val="en-US" w:eastAsia="zh-CN"/>
        </w:rPr>
        <w:t>》合同</w:t>
      </w:r>
      <w:r>
        <w:rPr>
          <w:rFonts w:hint="eastAsia" w:asciiTheme="minorEastAsia" w:hAnsiTheme="minorEastAsia"/>
          <w:color w:val="auto"/>
          <w:sz w:val="24"/>
          <w:highlight w:val="none"/>
        </w:rPr>
        <w:t>的组成部分，与主合同具有同等法律效力。</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二、甲乙双方的责任、权利和义务</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（一）发包人的责任、权利和义务</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贯彻落实国家、地方及发包人有关</w:t>
      </w:r>
      <w:r>
        <w:rPr>
          <w:rFonts w:asciiTheme="minorEastAsia" w:hAnsiTheme="minorEastAsia"/>
          <w:color w:val="auto"/>
          <w:sz w:val="24"/>
          <w:highlight w:val="none"/>
        </w:rPr>
        <w:t>安全</w:t>
      </w:r>
      <w:r>
        <w:rPr>
          <w:rFonts w:hint="eastAsia" w:asciiTheme="minorEastAsia" w:hAnsiTheme="minorEastAsia"/>
          <w:color w:val="auto"/>
          <w:sz w:val="24"/>
          <w:highlight w:val="none"/>
        </w:rPr>
        <w:t>管理的法律法规和规章制度，对承包人承包作业的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管理工作进行监督管理。</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2</w:t>
      </w:r>
      <w:r>
        <w:rPr>
          <w:rFonts w:asciiTheme="minorEastAsia" w:hAnsiTheme="minorEastAsia"/>
          <w:color w:val="auto"/>
          <w:sz w:val="24"/>
          <w:highlight w:val="none"/>
        </w:rPr>
        <w:t>.</w:t>
      </w:r>
      <w:r>
        <w:rPr>
          <w:rFonts w:hint="eastAsia" w:asciiTheme="minorEastAsia" w:hAnsiTheme="minorEastAsia"/>
          <w:color w:val="auto"/>
          <w:sz w:val="24"/>
          <w:highlight w:val="none"/>
        </w:rPr>
        <w:t>审查承包人</w:t>
      </w:r>
      <w:r>
        <w:rPr>
          <w:rFonts w:asciiTheme="minorEastAsia" w:hAnsiTheme="minorEastAsia"/>
          <w:color w:val="auto"/>
          <w:sz w:val="24"/>
          <w:highlight w:val="none"/>
        </w:rPr>
        <w:t>安全</w:t>
      </w:r>
      <w:r>
        <w:rPr>
          <w:rFonts w:hint="eastAsia" w:asciiTheme="minorEastAsia" w:hAnsiTheme="minorEastAsia"/>
          <w:color w:val="auto"/>
          <w:sz w:val="24"/>
          <w:highlight w:val="none"/>
        </w:rPr>
        <w:t>资质，确保承包人具备与承包内容资质相一致的外协条件。</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要求承包人建立健全承包作业的各项</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管理制度及标准，监督承包人制定相应的安全生产方案并严格落实。</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4</w:t>
      </w:r>
      <w:r>
        <w:rPr>
          <w:rFonts w:asciiTheme="minorEastAsia" w:hAnsiTheme="minorEastAsia"/>
          <w:color w:val="auto"/>
          <w:sz w:val="24"/>
          <w:highlight w:val="none"/>
        </w:rPr>
        <w:t>.</w:t>
      </w:r>
      <w:r>
        <w:rPr>
          <w:rFonts w:hint="eastAsia" w:asciiTheme="minorEastAsia" w:hAnsiTheme="minorEastAsia"/>
          <w:color w:val="auto"/>
          <w:sz w:val="24"/>
          <w:highlight w:val="none"/>
        </w:rPr>
        <w:t>对承包人技术服务过程的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管理进行监督检查；及时纠正承包人生产作业人员违章指挥、违章作业、违反劳动纪律等行为，并按照发包人的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管理制度对承包人进行经济处罚；对承包人生产区域内的事故隐患，开具隐患通知单，责令限期整改。</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5</w:t>
      </w:r>
      <w:r>
        <w:rPr>
          <w:rFonts w:asciiTheme="minorEastAsia" w:hAnsiTheme="minorEastAsia"/>
          <w:color w:val="auto"/>
          <w:sz w:val="24"/>
          <w:highlight w:val="none"/>
        </w:rPr>
        <w:t>.</w:t>
      </w:r>
      <w:r>
        <w:rPr>
          <w:rFonts w:hint="eastAsia" w:asciiTheme="minorEastAsia" w:hAnsiTheme="minorEastAsia"/>
          <w:color w:val="auto"/>
          <w:sz w:val="24"/>
          <w:highlight w:val="none"/>
        </w:rPr>
        <w:t>对承包人人员的</w:t>
      </w:r>
      <w:r>
        <w:rPr>
          <w:rFonts w:asciiTheme="minorEastAsia" w:hAnsiTheme="minorEastAsia"/>
          <w:color w:val="auto"/>
          <w:sz w:val="24"/>
          <w:highlight w:val="none"/>
        </w:rPr>
        <w:t>安全</w:t>
      </w:r>
      <w:r>
        <w:rPr>
          <w:rFonts w:hint="eastAsia" w:asciiTheme="minorEastAsia" w:hAnsiTheme="minorEastAsia"/>
          <w:color w:val="auto"/>
          <w:sz w:val="24"/>
          <w:highlight w:val="none"/>
        </w:rPr>
        <w:t>培训、劳动保护用品的配发和使用以及危险告知工作提出指导意见，监督落实情况，并对承包人管理人员及主要作业人员进行</w:t>
      </w:r>
      <w:r>
        <w:rPr>
          <w:rFonts w:asciiTheme="minorEastAsia" w:hAnsiTheme="minorEastAsia"/>
          <w:color w:val="auto"/>
          <w:sz w:val="24"/>
          <w:highlight w:val="none"/>
        </w:rPr>
        <w:t>安全</w:t>
      </w:r>
      <w:r>
        <w:rPr>
          <w:rFonts w:hint="eastAsia" w:asciiTheme="minorEastAsia" w:hAnsiTheme="minorEastAsia"/>
          <w:color w:val="auto"/>
          <w:sz w:val="24"/>
          <w:highlight w:val="none"/>
        </w:rPr>
        <w:t>教育培训，告知承包人发包人的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管理制度，对承包人提出的安全生产请求积极提供帮助。</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（二）承包人的责任、权利和义务</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对技术服务范围内的</w:t>
      </w:r>
      <w:r>
        <w:rPr>
          <w:rFonts w:asciiTheme="minorEastAsia" w:hAnsiTheme="minorEastAsia"/>
          <w:color w:val="auto"/>
          <w:sz w:val="24"/>
          <w:highlight w:val="none"/>
        </w:rPr>
        <w:t>安全</w:t>
      </w:r>
      <w:r>
        <w:rPr>
          <w:rFonts w:hint="eastAsia" w:asciiTheme="minorEastAsia" w:hAnsiTheme="minorEastAsia"/>
          <w:color w:val="auto"/>
          <w:sz w:val="24"/>
          <w:highlight w:val="none"/>
        </w:rPr>
        <w:t>管理工作负主体责任。贯彻落实国家有关</w:t>
      </w:r>
      <w:r>
        <w:rPr>
          <w:rFonts w:asciiTheme="minorEastAsia" w:hAnsiTheme="minorEastAsia"/>
          <w:color w:val="auto"/>
          <w:sz w:val="24"/>
          <w:highlight w:val="none"/>
        </w:rPr>
        <w:t>安全</w:t>
      </w:r>
      <w:r>
        <w:rPr>
          <w:rFonts w:hint="eastAsia" w:asciiTheme="minorEastAsia" w:hAnsiTheme="minorEastAsia"/>
          <w:color w:val="auto"/>
          <w:sz w:val="24"/>
          <w:highlight w:val="none"/>
        </w:rPr>
        <w:t>管理的法律法规和管理规定，遵守发包人的各项管理制度，建立健全安全生产责任制及各项</w:t>
      </w:r>
      <w:r>
        <w:rPr>
          <w:rFonts w:asciiTheme="minorEastAsia" w:hAnsiTheme="minorEastAsia"/>
          <w:color w:val="auto"/>
          <w:sz w:val="24"/>
          <w:highlight w:val="none"/>
        </w:rPr>
        <w:t>安全</w:t>
      </w:r>
      <w:r>
        <w:rPr>
          <w:rFonts w:hint="eastAsia" w:asciiTheme="minorEastAsia" w:hAnsiTheme="minorEastAsia"/>
          <w:color w:val="auto"/>
          <w:sz w:val="24"/>
          <w:highlight w:val="none"/>
        </w:rPr>
        <w:t>管理制度，并严格贯彻落实。</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严格按照资质范围进行作业，不得进行超资质范围的技术服务作业，不得将所承担的承包项目再次转包。</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3.</w:t>
      </w:r>
      <w:r>
        <w:rPr>
          <w:rFonts w:hint="eastAsia" w:asciiTheme="minorEastAsia" w:hAnsiTheme="minorEastAsia"/>
          <w:color w:val="auto"/>
          <w:sz w:val="24"/>
          <w:highlight w:val="none"/>
        </w:rPr>
        <w:t>承包人特种作业人员必须持有效证件上岗；新录用人员不得单独操作，须经相关安全、技能培训合格，取得特种作业资格证后方可单独操作。</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接受发包人对</w:t>
      </w:r>
      <w:r>
        <w:rPr>
          <w:rFonts w:asciiTheme="minorEastAsia" w:hAnsiTheme="minorEastAsia"/>
          <w:color w:val="auto"/>
          <w:sz w:val="24"/>
          <w:highlight w:val="none"/>
        </w:rPr>
        <w:t>安全</w:t>
      </w:r>
      <w:r>
        <w:rPr>
          <w:rFonts w:hint="eastAsia" w:asciiTheme="minorEastAsia" w:hAnsiTheme="minorEastAsia"/>
          <w:color w:val="auto"/>
          <w:sz w:val="24"/>
          <w:highlight w:val="none"/>
        </w:rPr>
        <w:t>管理工作的监督检查，服从发包人管理，对发包人口头提出或书面签发提出的隐患整改通知单应按照规定要求进行处理。</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5</w:t>
      </w:r>
      <w:r>
        <w:rPr>
          <w:rFonts w:asciiTheme="minorEastAsia" w:hAnsiTheme="minorEastAsia"/>
          <w:color w:val="auto"/>
          <w:sz w:val="24"/>
          <w:highlight w:val="none"/>
        </w:rPr>
        <w:t>.</w:t>
      </w:r>
      <w:r>
        <w:rPr>
          <w:rFonts w:hint="eastAsia" w:asciiTheme="minorEastAsia" w:hAnsiTheme="minorEastAsia"/>
          <w:color w:val="auto"/>
          <w:sz w:val="24"/>
          <w:highlight w:val="none"/>
        </w:rPr>
        <w:t>对自行携带和使用的设备负有</w:t>
      </w:r>
      <w:r>
        <w:rPr>
          <w:rFonts w:asciiTheme="minorEastAsia" w:hAnsiTheme="minorEastAsia"/>
          <w:color w:val="auto"/>
          <w:sz w:val="24"/>
          <w:highlight w:val="none"/>
        </w:rPr>
        <w:t>安全</w:t>
      </w:r>
      <w:r>
        <w:rPr>
          <w:rFonts w:hint="eastAsia" w:asciiTheme="minorEastAsia" w:hAnsiTheme="minorEastAsia"/>
          <w:color w:val="auto"/>
          <w:sz w:val="24"/>
          <w:highlight w:val="none"/>
        </w:rPr>
        <w:t>管理和维护保养的全部责任，并符合相关标准。使（租）用大型机械设备时，应在使用前向发包人备案。</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6</w:t>
      </w:r>
      <w:r>
        <w:rPr>
          <w:rFonts w:asciiTheme="minorEastAsia" w:hAnsiTheme="minorEastAsia"/>
          <w:color w:val="auto"/>
          <w:sz w:val="24"/>
          <w:highlight w:val="none"/>
        </w:rPr>
        <w:t>.</w:t>
      </w:r>
      <w:r>
        <w:rPr>
          <w:rFonts w:hint="eastAsia" w:asciiTheme="minorEastAsia" w:hAnsiTheme="minorEastAsia"/>
          <w:color w:val="auto"/>
          <w:sz w:val="24"/>
          <w:highlight w:val="none"/>
        </w:rPr>
        <w:t>承包人必须统一组织、严格管理，不得随意换人、加人和顶替，若需换人、加人必须向发包人提出申请，并履行书面手续。</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7</w:t>
      </w:r>
      <w:r>
        <w:rPr>
          <w:rFonts w:asciiTheme="minorEastAsia" w:hAnsiTheme="minorEastAsia"/>
          <w:color w:val="auto"/>
          <w:sz w:val="24"/>
          <w:highlight w:val="none"/>
        </w:rPr>
        <w:t>.</w:t>
      </w:r>
      <w:r>
        <w:rPr>
          <w:rFonts w:hint="eastAsia" w:asciiTheme="minorEastAsia" w:hAnsiTheme="minorEastAsia"/>
          <w:color w:val="auto"/>
          <w:sz w:val="24"/>
          <w:highlight w:val="none"/>
        </w:rPr>
        <w:t>在有毒有害、化学危险品、粉尘、噪音、高温环境、有限空间中作业施工必须按照发包人相应管理规定执行。</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8</w:t>
      </w:r>
      <w:r>
        <w:rPr>
          <w:rFonts w:asciiTheme="minorEastAsia" w:hAnsiTheme="minorEastAsia"/>
          <w:color w:val="auto"/>
          <w:sz w:val="24"/>
          <w:highlight w:val="none"/>
        </w:rPr>
        <w:t>.</w:t>
      </w:r>
      <w:r>
        <w:rPr>
          <w:rFonts w:hint="eastAsia" w:asciiTheme="minorEastAsia" w:hAnsiTheme="minorEastAsia"/>
          <w:color w:val="auto"/>
          <w:sz w:val="24"/>
          <w:highlight w:val="none"/>
        </w:rPr>
        <w:t>承包人必须组织人员进行内部安全教育，并参加我公司安全交底，确认知悉并签订安全承诺书后方可进入现场作业。</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三、协议内容</w:t>
      </w:r>
      <w:r>
        <w:rPr>
          <w:rFonts w:asciiTheme="minorEastAsia" w:hAnsiTheme="minorEastAsia"/>
          <w:color w:val="auto"/>
          <w:sz w:val="24"/>
          <w:highlight w:val="none"/>
        </w:rPr>
        <w:t xml:space="preserve">                                                </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1.</w:t>
      </w:r>
      <w:r>
        <w:rPr>
          <w:rFonts w:hint="eastAsia" w:asciiTheme="minorEastAsia" w:hAnsiTheme="minorEastAsia"/>
          <w:color w:val="auto"/>
          <w:sz w:val="24"/>
          <w:highlight w:val="none"/>
        </w:rPr>
        <w:t>甲乙双方均具有独立法人资格，按照责任权利对等的原则，承包人对承包的技术服务工作实行自主管理，负主体责任，发包人对承包人承包的工作实施监督管理。</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2.</w:t>
      </w:r>
      <w:r>
        <w:rPr>
          <w:rFonts w:hint="eastAsia" w:asciiTheme="minorEastAsia" w:hAnsiTheme="minorEastAsia"/>
          <w:color w:val="auto"/>
          <w:sz w:val="24"/>
          <w:highlight w:val="none"/>
        </w:rPr>
        <w:t>承包人必须向发包人提供</w:t>
      </w:r>
      <w:r>
        <w:rPr>
          <w:rFonts w:asciiTheme="minorEastAsia" w:hAnsiTheme="minorEastAsia"/>
          <w:color w:val="auto"/>
          <w:sz w:val="24"/>
          <w:highlight w:val="none"/>
        </w:rPr>
        <w:t>安全</w:t>
      </w:r>
      <w:r>
        <w:rPr>
          <w:rFonts w:hint="eastAsia" w:asciiTheme="minorEastAsia" w:hAnsiTheme="minorEastAsia"/>
          <w:color w:val="auto"/>
          <w:sz w:val="24"/>
          <w:highlight w:val="none"/>
        </w:rPr>
        <w:t>资质以待审查，审查合格后方可办理进场手续。</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3.</w:t>
      </w:r>
      <w:r>
        <w:rPr>
          <w:rFonts w:hint="eastAsia" w:asciiTheme="minorEastAsia" w:hAnsiTheme="minorEastAsia"/>
          <w:color w:val="auto"/>
          <w:sz w:val="24"/>
          <w:highlight w:val="none"/>
        </w:rPr>
        <w:t>承包人应根据岗位需要以及作业人员数量按</w:t>
      </w:r>
      <w:r>
        <w:rPr>
          <w:rFonts w:asciiTheme="minorEastAsia" w:hAnsiTheme="minorEastAsia"/>
          <w:color w:val="auto"/>
          <w:sz w:val="24"/>
          <w:highlight w:val="none"/>
        </w:rPr>
        <w:t>50:1</w:t>
      </w:r>
      <w:r>
        <w:rPr>
          <w:rFonts w:hint="eastAsia" w:asciiTheme="minorEastAsia" w:hAnsiTheme="minorEastAsia"/>
          <w:color w:val="auto"/>
          <w:sz w:val="24"/>
          <w:highlight w:val="none"/>
        </w:rPr>
        <w:t>的比例配备相应的专（兼）职</w:t>
      </w:r>
      <w:r>
        <w:rPr>
          <w:rFonts w:asciiTheme="minorEastAsia" w:hAnsiTheme="minorEastAsia"/>
          <w:color w:val="auto"/>
          <w:sz w:val="24"/>
          <w:highlight w:val="none"/>
        </w:rPr>
        <w:t>安全</w:t>
      </w:r>
      <w:r>
        <w:rPr>
          <w:rFonts w:hint="eastAsia" w:asciiTheme="minorEastAsia" w:hAnsiTheme="minorEastAsia"/>
          <w:color w:val="auto"/>
          <w:sz w:val="24"/>
          <w:highlight w:val="none"/>
        </w:rPr>
        <w:t>管理人员（不足</w:t>
      </w:r>
      <w:r>
        <w:rPr>
          <w:rFonts w:asciiTheme="minorEastAsia" w:hAnsiTheme="minorEastAsia"/>
          <w:color w:val="auto"/>
          <w:sz w:val="24"/>
          <w:highlight w:val="none"/>
        </w:rPr>
        <w:t>50</w:t>
      </w:r>
      <w:r>
        <w:rPr>
          <w:rFonts w:hint="eastAsia" w:asciiTheme="minorEastAsia" w:hAnsiTheme="minorEastAsia"/>
          <w:color w:val="auto"/>
          <w:sz w:val="24"/>
          <w:highlight w:val="none"/>
        </w:rPr>
        <w:t>人时，至少配备</w:t>
      </w:r>
      <w:r>
        <w:rPr>
          <w:rFonts w:asciiTheme="minorEastAsia" w:hAnsiTheme="minorEastAsia"/>
          <w:color w:val="auto"/>
          <w:sz w:val="24"/>
          <w:highlight w:val="none"/>
        </w:rPr>
        <w:t>1</w:t>
      </w:r>
      <w:r>
        <w:rPr>
          <w:rFonts w:hint="eastAsia" w:asciiTheme="minorEastAsia" w:hAnsiTheme="minorEastAsia"/>
          <w:color w:val="auto"/>
          <w:sz w:val="24"/>
          <w:highlight w:val="none"/>
        </w:rPr>
        <w:t>名），进行现场</w:t>
      </w:r>
      <w:r>
        <w:rPr>
          <w:rFonts w:asciiTheme="minorEastAsia" w:hAnsiTheme="minorEastAsia"/>
          <w:color w:val="auto"/>
          <w:sz w:val="24"/>
          <w:highlight w:val="none"/>
        </w:rPr>
        <w:t>安全</w:t>
      </w:r>
      <w:r>
        <w:rPr>
          <w:rFonts w:hint="eastAsia" w:asciiTheme="minorEastAsia" w:hAnsiTheme="minorEastAsia"/>
          <w:color w:val="auto"/>
          <w:sz w:val="24"/>
          <w:highlight w:val="none"/>
        </w:rPr>
        <w:t>管理以及生产作业过程中的协调、联系。</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4.</w:t>
      </w:r>
      <w:r>
        <w:rPr>
          <w:rFonts w:hint="eastAsia" w:asciiTheme="minorEastAsia" w:hAnsiTheme="minorEastAsia"/>
          <w:color w:val="auto"/>
          <w:sz w:val="24"/>
          <w:highlight w:val="none"/>
        </w:rPr>
        <w:t>承包人必须严格按照国家相关规定雇佣作业人员，雇佣的人员必须经过体检，有岗位禁忌症的人员严禁从事相关岗位的工作。</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5.</w:t>
      </w:r>
      <w:r>
        <w:rPr>
          <w:rFonts w:hint="eastAsia" w:asciiTheme="minorEastAsia" w:hAnsiTheme="minorEastAsia"/>
          <w:color w:val="auto"/>
          <w:sz w:val="24"/>
          <w:highlight w:val="none"/>
        </w:rPr>
        <w:t>承包人必须落实现场人员管理，并建立花名册或人员档案，有变动时及时更新。按要求对进场作业人员进行安全培训与安全技术交底，并做好相应文字记录，使其知识和能力与岗位要求相匹配，并满足发包人相关要求。</w:t>
      </w:r>
    </w:p>
    <w:p>
      <w:pPr>
        <w:adjustRightInd w:val="0"/>
        <w:snapToGrid w:val="0"/>
        <w:spacing w:line="360" w:lineRule="auto"/>
        <w:ind w:firstLine="480" w:firstLineChars="200"/>
        <w:jc w:val="left"/>
        <w:rPr>
          <w:rFonts w:asciiTheme="minorEastAsia" w:hAnsiTheme="minorEastAsia"/>
          <w:color w:val="auto"/>
          <w:sz w:val="24"/>
          <w:highlight w:val="none"/>
        </w:rPr>
      </w:pPr>
      <w:r>
        <w:rPr>
          <w:rFonts w:asciiTheme="minorEastAsia" w:hAnsiTheme="minorEastAsia"/>
          <w:color w:val="auto"/>
          <w:sz w:val="24"/>
          <w:highlight w:val="none"/>
        </w:rPr>
        <w:t>6.</w:t>
      </w:r>
      <w:r>
        <w:rPr>
          <w:rFonts w:hint="eastAsia" w:asciiTheme="minorEastAsia" w:hAnsiTheme="minorEastAsia"/>
          <w:color w:val="auto"/>
          <w:sz w:val="24"/>
          <w:highlight w:val="none"/>
        </w:rPr>
        <w:t>承包人每次作业前应针对当天具体作业内容做好安全教育和安全交底工作。</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7.作业时如涉及危险性作业，承包人必须严格按照分包人相关作业票制度执行；并必须落实危险性作业的各项安全措施和应急措施。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8.承包人施工人员的电工、焊工、起重吊运等特殊专业必须按国家《特种作业人员安全技术培训考核管理规定》持有劳动部门签发的有效证件，严禁无证、违章操作；受压容器、电气设备必须具有符合安全要求的保护设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9.涉及土建项目的，承包人应须做好基坑支护等预防坍塌措施，并落实围蔽和警示措施；脚手架的搭设须符合安全技术规范；“四口五临边”区域须落实防护措施。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10.涉及危化品的，承包人须严格按危化品安全规范进行购买、运输、装卸、存储、使用和销毁。采购时须选择有资质的销售单位，如购买的是</w:t>
      </w:r>
      <w:r>
        <w:rPr>
          <w:rFonts w:asciiTheme="minorEastAsia" w:hAnsiTheme="minorEastAsia"/>
          <w:color w:val="auto"/>
          <w:sz w:val="24"/>
          <w:highlight w:val="none"/>
        </w:rPr>
        <w:t>剧毒</w:t>
      </w:r>
      <w:r>
        <w:rPr>
          <w:rFonts w:hint="eastAsia" w:asciiTheme="minorEastAsia" w:hAnsiTheme="minorEastAsia"/>
          <w:color w:val="auto"/>
          <w:sz w:val="24"/>
          <w:highlight w:val="none"/>
        </w:rPr>
        <w:t>、易制毒或易制爆化学品的，须在公安机关备案并办理购买许可证；严格遵守发包人关于危化品的管理制度；危化品的存放应有明显警示标志和危害告知，并落实好防火、防泄漏、隔离等措施，严禁酸碱混放、易燃品与氧化剂混放；设专人管理，落实日常检查；操作人员要做好个人防护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11.由发包人提供的设备、设施、器材、工具等，承包人负责全面管理，由于承包人人员的检查、维护、操作、保管等原因造成的非正常损坏，承担经济责任。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12</w:t>
      </w:r>
      <w:r>
        <w:rPr>
          <w:rFonts w:asciiTheme="minorEastAsia" w:hAnsiTheme="minorEastAsia"/>
          <w:color w:val="auto"/>
          <w:sz w:val="24"/>
          <w:highlight w:val="none"/>
        </w:rPr>
        <w:t>.</w:t>
      </w:r>
      <w:r>
        <w:rPr>
          <w:rFonts w:hint="eastAsia" w:asciiTheme="minorEastAsia" w:hAnsiTheme="minorEastAsia"/>
          <w:color w:val="auto"/>
          <w:sz w:val="24"/>
          <w:highlight w:val="none"/>
        </w:rPr>
        <w:t>承包人必须为其从业人员配备劳动防护用品，确保作业人员懂得正确使用，并督促其作业时必须佩戴。</w:t>
      </w:r>
    </w:p>
    <w:p>
      <w:pPr>
        <w:adjustRightInd w:val="0"/>
        <w:snapToGrid w:val="0"/>
        <w:spacing w:line="360" w:lineRule="auto"/>
        <w:ind w:firstLine="480" w:firstLineChars="200"/>
        <w:jc w:val="left"/>
        <w:rPr>
          <w:rFonts w:cs="宋体" w:asciiTheme="minorEastAsia" w:hAnsiTheme="minorEastAsia"/>
          <w:color w:val="auto"/>
          <w:sz w:val="24"/>
          <w:highlight w:val="none"/>
        </w:rPr>
      </w:pPr>
      <w:r>
        <w:rPr>
          <w:rFonts w:hint="eastAsia" w:asciiTheme="minorEastAsia" w:hAnsiTheme="minorEastAsia"/>
          <w:color w:val="auto"/>
          <w:sz w:val="24"/>
          <w:highlight w:val="none"/>
        </w:rPr>
        <w:t>13.承包人须</w:t>
      </w:r>
      <w:r>
        <w:rPr>
          <w:rFonts w:hint="eastAsia" w:cs="宋体" w:asciiTheme="minorEastAsia" w:hAnsiTheme="minorEastAsia"/>
          <w:color w:val="auto"/>
          <w:sz w:val="24"/>
          <w:highlight w:val="none"/>
        </w:rPr>
        <w:t>根据项目实际，进行危险源识别与评价，编制现场安全应急预案以及事故处置方案，落实应急处置、抢救、疏散等措施，并组织应急演练；</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14.承包人须落实安全检查制度，每次作业前对作业区域内的设施设备、安全措施、应急措施以及人员安全教育、劳保用品佩戴情况进行检查，及时消除隐患；如涉及危险作业（有限空间作业、动火作业、接电作业、起重吊装作业、高处作业等）须进行相应的专项检查。</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15</w:t>
      </w:r>
      <w:r>
        <w:rPr>
          <w:rFonts w:asciiTheme="minorEastAsia" w:hAnsiTheme="minorEastAsia"/>
          <w:color w:val="auto"/>
          <w:sz w:val="24"/>
          <w:highlight w:val="none"/>
        </w:rPr>
        <w:t>.</w:t>
      </w:r>
      <w:r>
        <w:rPr>
          <w:rFonts w:hint="eastAsia" w:asciiTheme="minorEastAsia" w:hAnsiTheme="minorEastAsia"/>
          <w:color w:val="auto"/>
          <w:sz w:val="24"/>
          <w:highlight w:val="none"/>
        </w:rPr>
        <w:t>承包人作业人员应在技术服务工作区域内活动，不得进入发包人或第三方生产作业现场，同时对技术服务工作区域安全文明生产管理工作负责。</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16</w:t>
      </w:r>
      <w:r>
        <w:rPr>
          <w:rFonts w:asciiTheme="minorEastAsia" w:hAnsiTheme="minorEastAsia"/>
          <w:color w:val="auto"/>
          <w:sz w:val="24"/>
          <w:highlight w:val="none"/>
        </w:rPr>
        <w:t>.</w:t>
      </w:r>
      <w:r>
        <w:rPr>
          <w:rFonts w:hint="eastAsia" w:asciiTheme="minorEastAsia" w:hAnsiTheme="minorEastAsia"/>
          <w:color w:val="auto"/>
          <w:sz w:val="24"/>
          <w:highlight w:val="none"/>
        </w:rPr>
        <w:t>发包人有权随时对承包人进行</w:t>
      </w:r>
      <w:r>
        <w:rPr>
          <w:rFonts w:asciiTheme="minorEastAsia" w:hAnsiTheme="minorEastAsia"/>
          <w:color w:val="auto"/>
          <w:sz w:val="24"/>
          <w:highlight w:val="none"/>
        </w:rPr>
        <w:t>安全</w:t>
      </w:r>
      <w:r>
        <w:rPr>
          <w:rFonts w:hint="eastAsia" w:asciiTheme="minorEastAsia" w:hAnsiTheme="minorEastAsia"/>
          <w:color w:val="auto"/>
          <w:sz w:val="24"/>
          <w:highlight w:val="none"/>
        </w:rPr>
        <w:t>工作检查，制止违章作业，对违反发包人</w:t>
      </w:r>
      <w:r>
        <w:rPr>
          <w:rFonts w:asciiTheme="minorEastAsia" w:hAnsiTheme="minorEastAsia"/>
          <w:color w:val="auto"/>
          <w:sz w:val="24"/>
          <w:highlight w:val="none"/>
        </w:rPr>
        <w:t>安全</w:t>
      </w:r>
      <w:r>
        <w:rPr>
          <w:rFonts w:hint="eastAsia" w:asciiTheme="minorEastAsia" w:hAnsiTheme="minorEastAsia"/>
          <w:color w:val="auto"/>
          <w:sz w:val="24"/>
          <w:highlight w:val="none"/>
        </w:rPr>
        <w:t>管理规定的行为将发出《隐患整改通知书》，承包人须在限期内落实整改措施。</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17.发包人有权根据具体情况对安全意识差、不听安全生产指挥的承包人员进行</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经济处罚、责令停工整顿或退场。</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18. 发包人须对承包人进行《安全生产禁令及惩罚办法（试行）》进行宣贯，并严格执行该禁令。</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19</w:t>
      </w:r>
      <w:r>
        <w:rPr>
          <w:rFonts w:asciiTheme="minorEastAsia" w:hAnsiTheme="minorEastAsia"/>
          <w:color w:val="auto"/>
          <w:sz w:val="24"/>
          <w:highlight w:val="none"/>
        </w:rPr>
        <w:t>.</w:t>
      </w:r>
      <w:r>
        <w:rPr>
          <w:rFonts w:hint="eastAsia" w:asciiTheme="minorEastAsia" w:hAnsiTheme="minorEastAsia"/>
          <w:color w:val="auto"/>
          <w:sz w:val="24"/>
          <w:highlight w:val="none"/>
        </w:rPr>
        <w:t>发生紧急情况时，承包人必须服从发包人统一调度指挥。</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20</w:t>
      </w:r>
      <w:r>
        <w:rPr>
          <w:rFonts w:asciiTheme="minorEastAsia" w:hAnsiTheme="minorEastAsia"/>
          <w:color w:val="auto"/>
          <w:sz w:val="24"/>
          <w:highlight w:val="none"/>
        </w:rPr>
        <w:t>.</w:t>
      </w:r>
      <w:r>
        <w:rPr>
          <w:rFonts w:hint="eastAsia" w:asciiTheme="minorEastAsia" w:hAnsiTheme="minorEastAsia"/>
          <w:color w:val="auto"/>
          <w:sz w:val="24"/>
          <w:highlight w:val="none"/>
        </w:rPr>
        <w:t>承包人应严格履行</w:t>
      </w:r>
      <w:r>
        <w:rPr>
          <w:rFonts w:asciiTheme="minorEastAsia" w:hAnsiTheme="minorEastAsia"/>
          <w:color w:val="auto"/>
          <w:sz w:val="24"/>
          <w:highlight w:val="none"/>
        </w:rPr>
        <w:t>安全</w:t>
      </w:r>
      <w:r>
        <w:rPr>
          <w:rFonts w:hint="eastAsia" w:asciiTheme="minorEastAsia" w:hAnsiTheme="minorEastAsia"/>
          <w:color w:val="auto"/>
          <w:sz w:val="24"/>
          <w:highlight w:val="none"/>
        </w:rPr>
        <w:t>管理协议，遵守发包人各项管理规定，服从管理，否则视为违约，违约金参照发包人管理制度相关标准执行。</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四、事故责任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1</w:t>
      </w:r>
      <w:r>
        <w:rPr>
          <w:rFonts w:asciiTheme="minorEastAsia" w:hAnsiTheme="minorEastAsia"/>
          <w:color w:val="auto"/>
          <w:sz w:val="24"/>
          <w:highlight w:val="none"/>
        </w:rPr>
        <w:t>.</w:t>
      </w:r>
      <w:r>
        <w:rPr>
          <w:rFonts w:hint="eastAsia" w:asciiTheme="minorEastAsia" w:hAnsiTheme="minorEastAsia"/>
          <w:color w:val="auto"/>
          <w:sz w:val="24"/>
          <w:highlight w:val="none"/>
        </w:rPr>
        <w:t>在承包人承包范围内，由于承包人责任发生生产安全事故时，造成的发包人、承包人或者第三方人身伤害事故，承包人负全部责任。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2</w:t>
      </w:r>
      <w:r>
        <w:rPr>
          <w:rFonts w:asciiTheme="minorEastAsia" w:hAnsiTheme="minorEastAsia"/>
          <w:color w:val="auto"/>
          <w:sz w:val="24"/>
          <w:highlight w:val="none"/>
        </w:rPr>
        <w:t>.</w:t>
      </w:r>
      <w:r>
        <w:rPr>
          <w:rFonts w:hint="eastAsia" w:asciiTheme="minorEastAsia" w:hAnsiTheme="minorEastAsia"/>
          <w:color w:val="auto"/>
          <w:sz w:val="24"/>
          <w:highlight w:val="none"/>
        </w:rPr>
        <w:t>承包人人员在发包人非承包区域遭受意外伤害的，承包人负全部责任。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3</w:t>
      </w:r>
      <w:r>
        <w:rPr>
          <w:rFonts w:asciiTheme="minorEastAsia" w:hAnsiTheme="minorEastAsia"/>
          <w:color w:val="auto"/>
          <w:sz w:val="24"/>
          <w:highlight w:val="none"/>
        </w:rPr>
        <w:t>.</w:t>
      </w:r>
      <w:r>
        <w:rPr>
          <w:rFonts w:hint="eastAsia" w:asciiTheme="minorEastAsia" w:hAnsiTheme="minorEastAsia"/>
          <w:color w:val="auto"/>
          <w:sz w:val="24"/>
          <w:highlight w:val="none"/>
        </w:rPr>
        <w:t>承包人人员违规进入发包人或第三方承包区域，造成事故的，承包人负全部事故责任；承包人人员遭受人身伤害的，承包人负全部责任。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4</w:t>
      </w:r>
      <w:r>
        <w:rPr>
          <w:rFonts w:asciiTheme="minorEastAsia" w:hAnsiTheme="minorEastAsia"/>
          <w:color w:val="auto"/>
          <w:sz w:val="24"/>
          <w:highlight w:val="none"/>
        </w:rPr>
        <w:t>.</w:t>
      </w:r>
      <w:r>
        <w:rPr>
          <w:rFonts w:hint="eastAsia" w:asciiTheme="minorEastAsia" w:hAnsiTheme="minorEastAsia"/>
          <w:color w:val="auto"/>
          <w:sz w:val="24"/>
          <w:highlight w:val="none"/>
        </w:rPr>
        <w:t>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5</w:t>
      </w:r>
      <w:r>
        <w:rPr>
          <w:rFonts w:asciiTheme="minorEastAsia" w:hAnsiTheme="minorEastAsia"/>
          <w:color w:val="auto"/>
          <w:sz w:val="24"/>
          <w:highlight w:val="none"/>
        </w:rPr>
        <w:t>.</w:t>
      </w:r>
      <w:r>
        <w:rPr>
          <w:rFonts w:hint="eastAsia" w:asciiTheme="minorEastAsia" w:hAnsiTheme="minorEastAsia"/>
          <w:color w:val="auto"/>
          <w:sz w:val="24"/>
          <w:highlight w:val="none"/>
        </w:rPr>
        <w:t>承包人在发包人生产区域内发生生产安全事故后，必须在第一时间向发包人报告，迟报或者隐瞒不报生产安全事故，承担事故的全部责任。发包人提供救援服务并协助处理善后事宜。</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6</w:t>
      </w:r>
      <w:r>
        <w:rPr>
          <w:rFonts w:asciiTheme="minorEastAsia" w:hAnsiTheme="minorEastAsia"/>
          <w:color w:val="auto"/>
          <w:sz w:val="24"/>
          <w:highlight w:val="none"/>
        </w:rPr>
        <w:t>.</w:t>
      </w:r>
      <w:r>
        <w:rPr>
          <w:rFonts w:hint="eastAsia" w:asciiTheme="minorEastAsia" w:hAnsiTheme="minorEastAsia"/>
          <w:color w:val="auto"/>
          <w:sz w:val="24"/>
          <w:highlight w:val="none"/>
        </w:rPr>
        <w:t>承包人各类人员在发包人生产区域内发生人身伤害事故和其他事故，由承包人负责调查、处理和统计上报，并报发包人安全监督部门备案。</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7.本协议未尽事宜，依据有关法规。规章处理，法规、规章没有明确规定的，经双方协商处理解决。</w:t>
      </w:r>
    </w:p>
    <w:p>
      <w:pPr>
        <w:pStyle w:val="38"/>
        <w:numPr>
          <w:ilvl w:val="0"/>
          <w:numId w:val="7"/>
        </w:num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补充条款：</w:t>
      </w:r>
      <w:r>
        <w:rPr>
          <w:rFonts w:hint="eastAsia" w:asciiTheme="minorEastAsia" w:hAnsiTheme="minorEastAsia" w:eastAsiaTheme="minorEastAsia"/>
          <w:color w:val="auto"/>
          <w:sz w:val="24"/>
          <w:highlight w:val="none"/>
          <w:u w:val="single"/>
        </w:rPr>
        <w:t xml:space="preserve">         /       </w:t>
      </w:r>
      <w:r>
        <w:rPr>
          <w:rFonts w:hint="eastAsia" w:asciiTheme="minorEastAsia" w:hAnsiTheme="minorEastAsia" w:eastAsiaTheme="minorEastAsia"/>
          <w:color w:val="auto"/>
          <w:sz w:val="24"/>
          <w:highlight w:val="none"/>
        </w:rPr>
        <w:t>。</w:t>
      </w:r>
    </w:p>
    <w:p>
      <w:pPr>
        <w:adjustRightInd w:val="0"/>
        <w:snapToGrid w:val="0"/>
        <w:spacing w:line="360" w:lineRule="auto"/>
        <w:jc w:val="left"/>
        <w:rPr>
          <w:rFonts w:asciiTheme="minorEastAsia" w:hAnsiTheme="minorEastAsia"/>
          <w:color w:val="auto"/>
          <w:sz w:val="24"/>
          <w:highlight w:val="none"/>
        </w:rPr>
      </w:pPr>
      <w:r>
        <w:rPr>
          <w:rFonts w:hint="eastAsia" w:asciiTheme="minorEastAsia" w:hAnsiTheme="minorEastAsia"/>
          <w:color w:val="auto"/>
          <w:sz w:val="24"/>
          <w:highlight w:val="none"/>
        </w:rPr>
        <w:t>六、附则</w:t>
      </w:r>
    </w:p>
    <w:p>
      <w:pPr>
        <w:adjustRightInd w:val="0"/>
        <w:snapToGrid w:val="0"/>
        <w:spacing w:line="360" w:lineRule="auto"/>
        <w:ind w:firstLine="480" w:firstLineChars="200"/>
        <w:jc w:val="left"/>
        <w:rPr>
          <w:rFonts w:asciiTheme="minorEastAsia" w:hAnsiTheme="minorEastAsia"/>
          <w:color w:val="auto"/>
          <w:sz w:val="24"/>
          <w:highlight w:val="none"/>
        </w:rPr>
      </w:pPr>
      <w:r>
        <w:rPr>
          <w:rFonts w:hint="eastAsia" w:asciiTheme="minorEastAsia" w:hAnsiTheme="minorEastAsia"/>
          <w:color w:val="auto"/>
          <w:sz w:val="24"/>
          <w:highlight w:val="none"/>
        </w:rPr>
        <w:t>本协议与合同同时签订、同时终止、同时生效，具有相同的法律效力。本协议一式伍份，甲方肆份，乙方壹份。</w:t>
      </w:r>
    </w:p>
    <w:p>
      <w:pPr>
        <w:adjustRightInd w:val="0"/>
        <w:snapToGrid w:val="0"/>
        <w:spacing w:line="360" w:lineRule="auto"/>
        <w:rPr>
          <w:rFonts w:asciiTheme="minorEastAsia" w:hAnsiTheme="minorEastAsia"/>
          <w:color w:val="auto"/>
          <w:sz w:val="24"/>
          <w:highlight w:val="none"/>
        </w:rPr>
      </w:pPr>
    </w:p>
    <w:p>
      <w:pPr>
        <w:adjustRightInd w:val="0"/>
        <w:snapToGrid w:val="0"/>
        <w:spacing w:line="360" w:lineRule="auto"/>
        <w:ind w:left="1330" w:leftChars="5" w:hanging="1320" w:hangingChars="550"/>
        <w:rPr>
          <w:rFonts w:asciiTheme="minorEastAsia" w:hAnsiTheme="minorEastAsia"/>
          <w:color w:val="auto"/>
          <w:sz w:val="24"/>
          <w:highlight w:val="none"/>
        </w:rPr>
      </w:pPr>
      <w:r>
        <w:rPr>
          <w:rFonts w:hint="eastAsia" w:asciiTheme="minorEastAsia" w:hAnsiTheme="minorEastAsia"/>
          <w:color w:val="auto"/>
          <w:sz w:val="24"/>
          <w:highlight w:val="none"/>
        </w:rPr>
        <w:t xml:space="preserve">   发包人代表</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（章）：</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承包人代表（章）：</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w:t>
      </w:r>
    </w:p>
    <w:p>
      <w:pPr>
        <w:adjustRightInd w:val="0"/>
        <w:snapToGrid w:val="0"/>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 xml:space="preserve">      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月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日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xml:space="preserve">             </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年</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月</w:t>
      </w:r>
      <w:r>
        <w:rPr>
          <w:rFonts w:asciiTheme="minorEastAsia" w:hAnsiTheme="minorEastAsia"/>
          <w:color w:val="auto"/>
          <w:sz w:val="24"/>
          <w:highlight w:val="none"/>
        </w:rPr>
        <w:t xml:space="preserve">  </w:t>
      </w:r>
      <w:r>
        <w:rPr>
          <w:rFonts w:hint="eastAsia" w:asciiTheme="minorEastAsia" w:hAnsiTheme="minorEastAsia"/>
          <w:color w:val="auto"/>
          <w:sz w:val="24"/>
          <w:highlight w:val="none"/>
        </w:rPr>
        <w:t>　日</w:t>
      </w:r>
    </w:p>
    <w:p>
      <w:pPr>
        <w:adjustRightInd w:val="0"/>
        <w:snapToGrid w:val="0"/>
        <w:spacing w:line="360" w:lineRule="auto"/>
        <w:rPr>
          <w:rFonts w:asciiTheme="minorEastAsia" w:hAnsiTheme="minorEastAsia"/>
          <w:color w:val="auto"/>
          <w:sz w:val="24"/>
          <w:highlight w:val="none"/>
        </w:rPr>
      </w:pPr>
    </w:p>
    <w:p>
      <w:pPr>
        <w:adjustRightInd w:val="0"/>
        <w:snapToGrid w:val="0"/>
        <w:spacing w:line="360" w:lineRule="auto"/>
        <w:rPr>
          <w:rFonts w:asciiTheme="minorEastAsia" w:hAnsiTheme="minorEastAsia"/>
          <w:color w:val="auto"/>
          <w:sz w:val="24"/>
          <w:highlight w:val="none"/>
        </w:rPr>
      </w:pPr>
    </w:p>
    <w:p>
      <w:pPr>
        <w:rPr>
          <w:rFonts w:ascii="宋体" w:hAnsi="宋体"/>
          <w:b/>
          <w:color w:val="auto"/>
          <w:sz w:val="24"/>
          <w:highlight w:val="none"/>
        </w:rPr>
        <w:sectPr>
          <w:pgSz w:w="11906" w:h="16838"/>
          <w:pgMar w:top="1440" w:right="1800" w:bottom="1440" w:left="1800" w:header="851" w:footer="992" w:gutter="0"/>
          <w:pgNumType w:fmt="decimal"/>
          <w:cols w:space="425" w:num="1"/>
          <w:docGrid w:type="lines" w:linePitch="312" w:charSpace="0"/>
        </w:sectPr>
      </w:pPr>
    </w:p>
    <w:p>
      <w:pPr>
        <w:jc w:val="left"/>
        <w:rPr>
          <w:rFonts w:ascii="黑体" w:hAnsi="黑体" w:eastAsia="黑体" w:cs="黑体"/>
          <w:b/>
          <w:color w:val="auto"/>
          <w:sz w:val="28"/>
          <w:szCs w:val="28"/>
          <w:highlight w:val="none"/>
        </w:rPr>
      </w:pPr>
      <w:r>
        <w:rPr>
          <w:rFonts w:hint="eastAsia" w:ascii="黑体" w:hAnsi="黑体" w:eastAsia="黑体" w:cs="黑体"/>
          <w:b/>
          <w:color w:val="auto"/>
          <w:sz w:val="28"/>
          <w:szCs w:val="28"/>
          <w:highlight w:val="none"/>
        </w:rPr>
        <w:t>附件2</w:t>
      </w:r>
    </w:p>
    <w:p>
      <w:pPr>
        <w:spacing w:line="360" w:lineRule="auto"/>
        <w:jc w:val="center"/>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w:t>
      </w:r>
      <w:r>
        <w:rPr>
          <w:rFonts w:hint="eastAsia" w:ascii="仿宋_GB2312" w:hAnsi="仿宋_GB2312" w:eastAsia="仿宋_GB2312" w:cs="仿宋_GB2312"/>
          <w:bCs/>
          <w:color w:val="auto"/>
          <w:sz w:val="28"/>
          <w:szCs w:val="28"/>
          <w:highlight w:val="none"/>
          <w:u w:val="none"/>
          <w:lang w:val="en-US" w:eastAsia="zh-CN"/>
        </w:rPr>
        <w:t xml:space="preserve">     </w:t>
      </w:r>
      <w:r>
        <w:rPr>
          <w:rFonts w:hint="eastAsia" w:ascii="仿宋_GB2312" w:hAnsi="仿宋_GB2312" w:eastAsia="仿宋_GB2312" w:cs="仿宋_GB2312"/>
          <w:bCs/>
          <w:color w:val="auto"/>
          <w:sz w:val="28"/>
          <w:szCs w:val="28"/>
          <w:highlight w:val="none"/>
        </w:rPr>
        <w:t>(以下称乙方)，特此订立本协议共同遵照执行。</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宋体" w:hAnsi="宋体" w:eastAsia="宋体" w:cs="宋体"/>
          <w:color w:val="auto"/>
          <w:sz w:val="24"/>
          <w:highlight w:val="none"/>
          <w:u w:val="single"/>
          <w:lang w:val="en-US" w:eastAsia="zh-CN"/>
        </w:rPr>
        <w:t xml:space="preserve"> 应急比武技能竞赛活动策划</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4"/>
        <w:spacing w:line="520" w:lineRule="exact"/>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0"/>
        <w:spacing w:beforeAutospacing="0"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lang w:eastAsia="zh-CN"/>
        </w:rPr>
        <w:t>《广州市净水有限公司西朗二期分公司</w:t>
      </w:r>
      <w:r>
        <w:rPr>
          <w:rFonts w:hint="eastAsia" w:ascii="仿宋_GB2312" w:hAnsi="仿宋_GB2312" w:eastAsia="仿宋_GB2312" w:cs="仿宋_GB2312"/>
          <w:bCs/>
          <w:color w:val="auto"/>
          <w:sz w:val="28"/>
          <w:szCs w:val="28"/>
          <w:highlight w:val="none"/>
          <w:u w:val="single"/>
          <w:lang w:val="en-US" w:eastAsia="zh-CN"/>
        </w:rPr>
        <w:t>2022年</w:t>
      </w:r>
      <w:r>
        <w:rPr>
          <w:rFonts w:hint="eastAsia" w:ascii="仿宋_GB2312" w:hAnsi="仿宋_GB2312" w:eastAsia="仿宋_GB2312" w:cs="仿宋_GB2312"/>
          <w:bCs/>
          <w:color w:val="auto"/>
          <w:sz w:val="28"/>
          <w:szCs w:val="28"/>
          <w:highlight w:val="none"/>
          <w:u w:val="single"/>
          <w:lang w:eastAsia="zh-CN"/>
        </w:rPr>
        <w:t>应急比武技能竞赛活动策划项目》</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color w:val="auto"/>
          <w:sz w:val="28"/>
          <w:szCs w:val="28"/>
          <w:highlight w:val="none"/>
        </w:rPr>
      </w:pPr>
    </w:p>
    <w:p>
      <w:pPr>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br w:type="textWrapping"/>
      </w:r>
      <w:r>
        <w:rPr>
          <w:rFonts w:hint="eastAsia" w:ascii="仿宋_GB2312" w:hAnsi="仿宋_GB2312" w:eastAsia="仿宋_GB2312" w:cs="仿宋_GB2312"/>
          <w:bCs/>
          <w:color w:val="auto"/>
          <w:sz w:val="28"/>
          <w:szCs w:val="28"/>
          <w:highlight w:val="none"/>
        </w:rPr>
        <w:t>甲方（盖章）：                     乙方（盖章）：</w:t>
      </w:r>
    </w:p>
    <w:p>
      <w:pPr>
        <w:pStyle w:val="35"/>
        <w:tabs>
          <w:tab w:val="left" w:pos="5100"/>
        </w:tabs>
        <w:spacing w:line="520" w:lineRule="exact"/>
        <w:ind w:left="7200" w:firstLine="0" w:firstLineChars="0"/>
        <w:jc w:val="left"/>
        <w:rPr>
          <w:rFonts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rPr>
          <w:rFonts w:ascii="仿宋_GB2312" w:hAnsi="仿宋_GB2312" w:eastAsia="仿宋_GB2312" w:cs="仿宋_GB2312"/>
          <w:bCs/>
          <w:color w:val="auto"/>
          <w:sz w:val="30"/>
          <w:szCs w:val="30"/>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jc w:val="left"/>
        <w:rPr>
          <w:rFonts w:ascii="宋体" w:hAnsi="宋体"/>
          <w:b/>
          <w:color w:val="auto"/>
          <w:sz w:val="24"/>
          <w:highlight w:val="none"/>
        </w:rPr>
      </w:pPr>
    </w:p>
    <w:p>
      <w:pPr>
        <w:rPr>
          <w:rFonts w:ascii="宋体" w:hAnsi="宋体"/>
          <w:b/>
          <w:color w:val="auto"/>
          <w:sz w:val="24"/>
          <w:highlight w:val="none"/>
        </w:rPr>
        <w:sectPr>
          <w:pgSz w:w="11906" w:h="16838"/>
          <w:pgMar w:top="1440" w:right="1800" w:bottom="1440" w:left="1800" w:header="851" w:footer="992" w:gutter="0"/>
          <w:pgNumType w:fmt="decimal"/>
          <w:cols w:space="425" w:num="1"/>
          <w:docGrid w:type="lines" w:linePitch="312" w:charSpace="0"/>
        </w:sectPr>
      </w:pPr>
    </w:p>
    <w:p>
      <w:pPr>
        <w:rPr>
          <w:rFonts w:hint="eastAsia" w:ascii="黑体" w:hAnsi="黑体" w:eastAsia="黑体" w:cs="黑体"/>
          <w:b/>
          <w:color w:val="auto"/>
          <w:sz w:val="28"/>
          <w:szCs w:val="28"/>
          <w:highlight w:val="none"/>
          <w:lang w:eastAsia="zh-CN"/>
        </w:rPr>
      </w:pPr>
      <w:r>
        <w:rPr>
          <w:rFonts w:hint="eastAsia" w:ascii="黑体" w:hAnsi="黑体" w:eastAsia="黑体" w:cs="黑体"/>
          <w:b/>
          <w:color w:val="auto"/>
          <w:sz w:val="28"/>
          <w:szCs w:val="28"/>
          <w:highlight w:val="none"/>
        </w:rPr>
        <w:t>附件</w:t>
      </w:r>
      <w:r>
        <w:rPr>
          <w:rFonts w:hint="eastAsia" w:ascii="黑体" w:hAnsi="黑体" w:eastAsia="黑体" w:cs="黑体"/>
          <w:b/>
          <w:color w:val="auto"/>
          <w:sz w:val="28"/>
          <w:szCs w:val="28"/>
          <w:highlight w:val="none"/>
          <w:lang w:val="en-US" w:eastAsia="zh-CN"/>
        </w:rPr>
        <w:t>3</w:t>
      </w:r>
    </w:p>
    <w:p>
      <w:pPr>
        <w:rPr>
          <w:rFonts w:ascii="宋体" w:hAnsi="宋体" w:eastAsia="宋体" w:cs="宋体"/>
          <w:color w:val="auto"/>
          <w:sz w:val="24"/>
          <w:highlight w:val="none"/>
        </w:rPr>
      </w:pPr>
    </w:p>
    <w:p>
      <w:pPr>
        <w:jc w:val="center"/>
        <w:rPr>
          <w:color w:val="auto"/>
          <w:sz w:val="32"/>
          <w:szCs w:val="32"/>
          <w:highlight w:val="none"/>
        </w:rPr>
      </w:pPr>
      <w:r>
        <w:rPr>
          <w:rFonts w:hint="eastAsia"/>
          <w:color w:val="auto"/>
          <w:sz w:val="32"/>
          <w:szCs w:val="32"/>
          <w:highlight w:val="none"/>
        </w:rPr>
        <w:t>广州市净水有限公司开票资料（分公司）</w:t>
      </w:r>
    </w:p>
    <w:p>
      <w:pPr>
        <w:jc w:val="center"/>
        <w:rPr>
          <w:color w:val="auto"/>
          <w:sz w:val="32"/>
          <w:szCs w:val="32"/>
          <w:highlight w:val="none"/>
        </w:rPr>
      </w:pP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名        称：广州市净水有限公司</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纳税人识别号：91440101755584729Q</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地址、电话：广州市天河区临江大道501号，020-38890283</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开户银行及账号：民生银行广州分行  0301014140006932</w:t>
      </w:r>
    </w:p>
    <w:p>
      <w:pP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发票类型：增值税专用发票</w:t>
      </w:r>
    </w:p>
    <w:p>
      <w:pPr>
        <w:rPr>
          <w:rFonts w:ascii="宋体" w:hAnsi="宋体" w:eastAsia="宋体" w:cs="宋体"/>
          <w:color w:val="auto"/>
          <w:sz w:val="24"/>
          <w:highlight w:val="none"/>
        </w:rPr>
      </w:pPr>
    </w:p>
    <w:p>
      <w:pPr>
        <w:rPr>
          <w:color w:val="auto"/>
          <w:highlight w:val="none"/>
        </w:rPr>
      </w:pPr>
    </w:p>
    <w:p>
      <w:pPr>
        <w:rPr>
          <w:color w:val="auto"/>
          <w:highlight w:val="none"/>
        </w:rPr>
        <w:sectPr>
          <w:pgSz w:w="11906" w:h="16838"/>
          <w:pgMar w:top="1440" w:right="1800" w:bottom="1440" w:left="1800" w:header="851" w:footer="992" w:gutter="0"/>
          <w:pgNumType w:fmt="decimal"/>
          <w:cols w:space="425" w:num="1"/>
          <w:docGrid w:type="lines" w:linePitch="312" w:charSpace="0"/>
        </w:sectPr>
      </w:pPr>
    </w:p>
    <w:p>
      <w:pPr>
        <w:pStyle w:val="2"/>
        <w:rPr>
          <w:rFonts w:hint="eastAsia" w:ascii="方正小标宋简体" w:eastAsia="方正小标宋简体"/>
          <w:color w:val="auto"/>
          <w:sz w:val="28"/>
          <w:szCs w:val="28"/>
          <w:highlight w:val="none"/>
        </w:rPr>
      </w:pPr>
    </w:p>
    <w:p>
      <w:pPr>
        <w:pStyle w:val="2"/>
        <w:rPr>
          <w:color w:val="auto"/>
          <w:highlight w:val="none"/>
        </w:rPr>
      </w:pPr>
      <w:bookmarkStart w:id="85" w:name="_Toc1563"/>
      <w:bookmarkStart w:id="86" w:name="_Toc28358"/>
      <w:bookmarkStart w:id="87" w:name="_Toc12169"/>
      <w:bookmarkStart w:id="88" w:name="_Toc16552"/>
      <w:bookmarkStart w:id="89" w:name="_Toc23515"/>
      <w:bookmarkStart w:id="90" w:name="_Toc5129"/>
      <w:bookmarkStart w:id="91" w:name="_Toc30824"/>
      <w:bookmarkStart w:id="92" w:name="_Toc6230"/>
      <w:bookmarkStart w:id="93" w:name="_Toc21847"/>
      <w:bookmarkStart w:id="94" w:name="_Toc8147"/>
      <w:bookmarkStart w:id="95" w:name="_Toc3723"/>
    </w:p>
    <w:p>
      <w:pPr>
        <w:pStyle w:val="2"/>
        <w:ind w:left="0" w:leftChars="0" w:firstLine="0" w:firstLineChars="0"/>
        <w:rPr>
          <w:color w:val="auto"/>
          <w:highlight w:val="none"/>
        </w:rPr>
      </w:pPr>
    </w:p>
    <w:p>
      <w:pPr>
        <w:pStyle w:val="3"/>
        <w:ind w:firstLine="3960" w:firstLineChars="900"/>
        <w:jc w:val="both"/>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2468880</wp:posOffset>
                </wp:positionH>
                <wp:positionV relativeFrom="paragraph">
                  <wp:posOffset>607060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4.4pt;margin-top:47.8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2473325</wp:posOffset>
                </wp:positionH>
                <wp:positionV relativeFrom="paragraph">
                  <wp:posOffset>213995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4.75pt;margin-top:16.85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3"/>
        <w:rPr>
          <w:color w:val="auto"/>
          <w:highlight w:val="none"/>
        </w:rPr>
      </w:pPr>
      <w:bookmarkStart w:id="96" w:name="_Toc24815"/>
      <w:bookmarkStart w:id="97" w:name="_Toc88209951"/>
      <w:bookmarkStart w:id="98" w:name="_Toc31564"/>
      <w:bookmarkStart w:id="99" w:name="_Toc10840"/>
      <w:bookmarkStart w:id="100" w:name="_Toc87616388"/>
      <w:bookmarkStart w:id="101" w:name="_Toc30157"/>
      <w:bookmarkStart w:id="102" w:name="_Toc24490"/>
      <w:bookmarkStart w:id="103" w:name="_Toc22764"/>
      <w:bookmarkStart w:id="104" w:name="_Toc12610"/>
      <w:bookmarkStart w:id="105" w:name="_Toc21675"/>
      <w:bookmarkStart w:id="106" w:name="_Toc12769"/>
      <w:bookmarkStart w:id="107" w:name="_Toc5342"/>
      <w:bookmarkStart w:id="108" w:name="_Toc17119"/>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7616389"/>
      <w:bookmarkStart w:id="110" w:name="_Toc88209952"/>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7616390"/>
      <w:bookmarkStart w:id="112" w:name="_Toc88209953"/>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9"/>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88209957"/>
      <w:bookmarkStart w:id="116" w:name="_Toc6313"/>
      <w:bookmarkStart w:id="117" w:name="_Toc12665"/>
      <w:bookmarkStart w:id="118" w:name="_Toc28619645"/>
      <w:bookmarkStart w:id="119" w:name="_Toc87616394"/>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87616395"/>
      <w:bookmarkStart w:id="121" w:name="_Toc22527"/>
      <w:bookmarkStart w:id="122" w:name="_Toc29833"/>
      <w:bookmarkStart w:id="123" w:name="_Toc88209958"/>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783590"/>
                <wp:effectExtent l="4445" t="5080" r="14605" b="1143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78359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1.7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Q3thzYAAAACQEAAA8AAAAAAAAAAQAg&#10;AAAAIgAAAGRycy9kb3ducmV2LnhtbFBLAQIUABQAAAAIAIdO4kBYSo1JRwIAAJUEAAAOAAAAAAAA&#10;AAEAIAAAACcBAABkcnMvZTJvRG9jLnhtbFBLBQYAAAAABgAGAFkBAADg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4" w:name="_Toc87616400"/>
      <w:bookmarkStart w:id="125" w:name="_Toc19830"/>
      <w:bookmarkStart w:id="126" w:name="_Toc88209963"/>
      <w:bookmarkStart w:id="127"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广州市净水有限公司西朗二期分公司</w:t>
      </w:r>
      <w:r>
        <w:rPr>
          <w:rFonts w:hint="eastAsia" w:ascii="宋体" w:hAnsi="宋体" w:eastAsia="宋体" w:cs="宋体"/>
          <w:color w:val="auto"/>
          <w:kern w:val="2"/>
          <w:sz w:val="24"/>
          <w:szCs w:val="24"/>
          <w:highlight w:val="none"/>
          <w:u w:val="single"/>
          <w:lang w:val="en-GB" w:eastAsia="zh-CN"/>
        </w:rPr>
        <w:t>2022年</w:t>
      </w:r>
      <w:r>
        <w:rPr>
          <w:rFonts w:hint="eastAsia" w:ascii="宋体" w:hAnsi="宋体" w:eastAsia="宋体" w:cs="宋体"/>
          <w:color w:val="auto"/>
          <w:kern w:val="2"/>
          <w:sz w:val="24"/>
          <w:szCs w:val="24"/>
          <w:highlight w:val="none"/>
          <w:u w:val="single"/>
          <w:lang w:val="en-GB"/>
        </w:rPr>
        <w:t>应急比武技能竞赛活动策划</w:t>
      </w:r>
      <w:r>
        <w:rPr>
          <w:rFonts w:hint="eastAsia" w:ascii="宋体" w:hAnsi="宋体" w:eastAsia="宋体" w:cs="宋体"/>
          <w:color w:val="auto"/>
          <w:kern w:val="2"/>
          <w:sz w:val="24"/>
          <w:szCs w:val="24"/>
          <w:highlight w:val="none"/>
          <w:u w:val="singl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29" w:name="_Toc19423"/>
      <w:bookmarkStart w:id="130" w:name="_Toc32430"/>
      <w:r>
        <w:rPr>
          <w:rFonts w:hint="eastAsia" w:ascii="仿宋_GB2312" w:eastAsia="仿宋_GB2312" w:hAnsiTheme="minorEastAsia"/>
          <w:color w:val="auto"/>
          <w:sz w:val="28"/>
          <w:szCs w:val="28"/>
          <w:highlight w:val="none"/>
          <w:lang w:val="en-US" w:eastAsia="zh-CN"/>
        </w:rPr>
        <w:br w:type="page"/>
      </w:r>
    </w:p>
    <w:p>
      <w:pPr>
        <w:pStyle w:val="5"/>
        <w:numPr>
          <w:ilvl w:val="0"/>
          <w:numId w:val="8"/>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29"/>
      <w:bookmarkEnd w:id="130"/>
    </w:p>
    <w:tbl>
      <w:tblPr>
        <w:tblStyle w:val="22"/>
        <w:tblpPr w:leftFromText="180" w:rightFromText="180" w:vertAnchor="text" w:horzAnchor="page" w:tblpX="376" w:tblpY="988"/>
        <w:tblOverlap w:val="never"/>
        <w:tblW w:w="116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9"/>
        <w:gridCol w:w="1583"/>
        <w:gridCol w:w="2719"/>
        <w:gridCol w:w="1847"/>
        <w:gridCol w:w="939"/>
        <w:gridCol w:w="886"/>
        <w:gridCol w:w="1139"/>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编号</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内容</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说明</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尺寸</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单价</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1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一、活动物料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门口外围欢迎牌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指示牌：桁架+黑底灯布</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3"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主会场布置</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舞台地毯</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背景板：桁架+高清黑底灯布，左右加0.6m包边</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舞台板</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领导台（米黄台布）</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583"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领导椅（白色椅套）</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张</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w:t>
            </w:r>
          </w:p>
        </w:tc>
        <w:tc>
          <w:tcPr>
            <w:tcW w:w="158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户外音响</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含调音台、信号线、电源线等</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58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无线设备 无线咪6个</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9</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电子积分屏</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75寸电视 电脑线材</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刀旗</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灯杆旗双面 固定</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手举牌（双面含手杆)</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120x50cm</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比赛流程</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桁架+黑底灯布</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3m*2m</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工作证</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pvcuv</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12*7</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奖杯</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比赛专用获奖奖杯</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水晶</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奖牌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比赛专用奖牌</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40*60</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15</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获奖证书</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A4红面证书</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29*21</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饮用水</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佳得乐</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支</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18</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摄影</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现场拍摄</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19</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录影</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拍摄加后期三个版本的剪辑</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名</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领导名牌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亚克力水牌用办公室的</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比赛区域立牌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停车指引牌</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区域指示立牌木制作背胶</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现场道具物料制作费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活动相关的道具</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25</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赛道80管道具</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DN80 PVC管做成前进阶梯拼装</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现场定制作</w:t>
            </w: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26</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需配置4组消防栓头带固定装置</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专业定制规范装置</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27</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计分台</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计分人员使用</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28</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定制文件夹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放置领导台</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个</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10</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29</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礼仪</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6</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30</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现场直播设备</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4K高精摄象机</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台</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31</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现场直播人员</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摄象师及助理</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现场直播控台</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多路同步控台</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现场直播线材</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现场线材布置</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7"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现场直播灯光</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面灯、补光</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71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分类1小计：</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16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二、执行部分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1"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运输费用</w:t>
            </w:r>
          </w:p>
        </w:tc>
        <w:tc>
          <w:tcPr>
            <w:tcW w:w="27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物料及设备运输，2辆货车来回</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趟</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2</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现场协助工作人员</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场控及音响老师</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8</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3</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设计费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4</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裁判</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教官专业裁判组</w:t>
            </w: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人</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16</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5</w:t>
            </w:r>
          </w:p>
        </w:tc>
        <w:tc>
          <w:tcPr>
            <w:tcW w:w="158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活动策划费</w:t>
            </w:r>
          </w:p>
        </w:tc>
        <w:tc>
          <w:tcPr>
            <w:tcW w:w="271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9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color w:val="auto"/>
                <w:kern w:val="0"/>
                <w:sz w:val="20"/>
                <w:szCs w:val="20"/>
                <w:highlight w:val="none"/>
                <w:u w:val="none"/>
                <w:lang w:val="en-US" w:eastAsia="zh-CN" w:bidi="ar"/>
              </w:rPr>
              <w:t>1</w:t>
            </w:r>
          </w:p>
        </w:tc>
        <w:tc>
          <w:tcPr>
            <w:tcW w:w="11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71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分类2小计：</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971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r>
              <w:rPr>
                <w:rFonts w:hint="eastAsia" w:ascii="微软雅黑" w:hAnsi="微软雅黑" w:eastAsia="微软雅黑" w:cs="微软雅黑"/>
                <w:b/>
                <w:bCs/>
                <w:i w:val="0"/>
                <w:iCs w:val="0"/>
                <w:color w:val="auto"/>
                <w:kern w:val="0"/>
                <w:sz w:val="20"/>
                <w:szCs w:val="20"/>
                <w:highlight w:val="none"/>
                <w:u w:val="none"/>
                <w:lang w:val="en-US" w:eastAsia="zh-CN" w:bidi="ar"/>
              </w:rPr>
              <w:t>分类1-2项费用合计</w:t>
            </w:r>
          </w:p>
        </w:tc>
        <w:tc>
          <w:tcPr>
            <w:tcW w:w="191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0"/>
                <w:szCs w:val="20"/>
                <w:highlight w:val="none"/>
                <w:u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bookmarkStart w:id="131" w:name="_Toc16386"/>
      <w:bookmarkStart w:id="132" w:name="_Toc6058"/>
      <w:bookmarkStart w:id="133" w:name="_Toc87616402"/>
      <w:bookmarkStart w:id="134" w:name="_Toc88209965"/>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color w:val="auto"/>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6" w:type="first"/>
      <w:footerReference r:id="rId9" w:type="first"/>
      <w:footerReference r:id="rId7" w:type="default"/>
      <w:footerReference r:id="rId8"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4FFE43"/>
    <w:multiLevelType w:val="singleLevel"/>
    <w:tmpl w:val="2B4FFE43"/>
    <w:lvl w:ilvl="0" w:tentative="0">
      <w:start w:val="1"/>
      <w:numFmt w:val="decimal"/>
      <w:lvlText w:val="%1."/>
      <w:lvlJc w:val="left"/>
      <w:pPr>
        <w:tabs>
          <w:tab w:val="left" w:pos="312"/>
        </w:tabs>
        <w:ind w:left="-62"/>
      </w:pPr>
    </w:lvl>
  </w:abstractNum>
  <w:abstractNum w:abstractNumId="3">
    <w:nsid w:val="36B6EF53"/>
    <w:multiLevelType w:val="singleLevel"/>
    <w:tmpl w:val="36B6EF53"/>
    <w:lvl w:ilvl="0" w:tentative="0">
      <w:start w:val="5"/>
      <w:numFmt w:val="chineseCounting"/>
      <w:suff w:val="nothing"/>
      <w:lvlText w:val="%1、"/>
      <w:lvlJc w:val="left"/>
      <w:rPr>
        <w:rFonts w:hint="eastAsia"/>
      </w:rPr>
    </w:lvl>
  </w:abstractNum>
  <w:abstractNum w:abstractNumId="4">
    <w:nsid w:val="4734DCE6"/>
    <w:multiLevelType w:val="singleLevel"/>
    <w:tmpl w:val="4734DCE6"/>
    <w:lvl w:ilvl="0" w:tentative="0">
      <w:start w:val="1"/>
      <w:numFmt w:val="decimal"/>
      <w:lvlText w:val="%1."/>
      <w:lvlJc w:val="left"/>
      <w:pPr>
        <w:tabs>
          <w:tab w:val="left" w:pos="312"/>
        </w:tabs>
      </w:pPr>
    </w:lvl>
  </w:abstractNum>
  <w:abstractNum w:abstractNumId="5">
    <w:nsid w:val="5EF2DBFF"/>
    <w:multiLevelType w:val="singleLevel"/>
    <w:tmpl w:val="5EF2DBFF"/>
    <w:lvl w:ilvl="0" w:tentative="0">
      <w:start w:val="5"/>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abstractNum w:abstractNumId="7">
    <w:nsid w:val="76475DF3"/>
    <w:multiLevelType w:val="singleLevel"/>
    <w:tmpl w:val="76475DF3"/>
    <w:lvl w:ilvl="0" w:tentative="0">
      <w:start w:val="2"/>
      <w:numFmt w:val="decimal"/>
      <w:suff w:val="nothing"/>
      <w:lvlText w:val="%1、"/>
      <w:lvlJc w:val="left"/>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NTI3MTkzZTRjNzMxNjc0ZTBiZWNiNDExY2JjMGMifQ=="/>
  </w:docVars>
  <w:rsids>
    <w:rsidRoot w:val="005D618A"/>
    <w:rsid w:val="003D60BA"/>
    <w:rsid w:val="00411689"/>
    <w:rsid w:val="005D618A"/>
    <w:rsid w:val="00855987"/>
    <w:rsid w:val="00911ECD"/>
    <w:rsid w:val="00A042E0"/>
    <w:rsid w:val="00B26BB1"/>
    <w:rsid w:val="00B26E21"/>
    <w:rsid w:val="00D022FB"/>
    <w:rsid w:val="00F83B64"/>
    <w:rsid w:val="013E3461"/>
    <w:rsid w:val="01B81E8C"/>
    <w:rsid w:val="02090C75"/>
    <w:rsid w:val="0253516A"/>
    <w:rsid w:val="02787383"/>
    <w:rsid w:val="02A23A3C"/>
    <w:rsid w:val="035D130A"/>
    <w:rsid w:val="039110A9"/>
    <w:rsid w:val="03AC246A"/>
    <w:rsid w:val="03B23056"/>
    <w:rsid w:val="03DC3EBA"/>
    <w:rsid w:val="03F9794D"/>
    <w:rsid w:val="046A2461"/>
    <w:rsid w:val="051C2970"/>
    <w:rsid w:val="060C3611"/>
    <w:rsid w:val="06427EF5"/>
    <w:rsid w:val="06C64829"/>
    <w:rsid w:val="077D16D2"/>
    <w:rsid w:val="082A69F3"/>
    <w:rsid w:val="08675FC8"/>
    <w:rsid w:val="09B713FD"/>
    <w:rsid w:val="09EF6ACC"/>
    <w:rsid w:val="0A315056"/>
    <w:rsid w:val="0A590531"/>
    <w:rsid w:val="0AA213B4"/>
    <w:rsid w:val="0AF61C7E"/>
    <w:rsid w:val="0AFB45AD"/>
    <w:rsid w:val="0B351E9B"/>
    <w:rsid w:val="0B4C50D3"/>
    <w:rsid w:val="0B806B92"/>
    <w:rsid w:val="0B827E94"/>
    <w:rsid w:val="0B842F76"/>
    <w:rsid w:val="0BD070E1"/>
    <w:rsid w:val="0C247926"/>
    <w:rsid w:val="0D232081"/>
    <w:rsid w:val="0D794204"/>
    <w:rsid w:val="0DC01E1E"/>
    <w:rsid w:val="0E2125D1"/>
    <w:rsid w:val="0E214211"/>
    <w:rsid w:val="0E5F2769"/>
    <w:rsid w:val="0F150296"/>
    <w:rsid w:val="0F4D75A3"/>
    <w:rsid w:val="0F5B2DCA"/>
    <w:rsid w:val="0F6F6B4A"/>
    <w:rsid w:val="0F81026D"/>
    <w:rsid w:val="0FED051E"/>
    <w:rsid w:val="0FEE4C29"/>
    <w:rsid w:val="0FF53A40"/>
    <w:rsid w:val="10031608"/>
    <w:rsid w:val="10046082"/>
    <w:rsid w:val="111703D2"/>
    <w:rsid w:val="112B101A"/>
    <w:rsid w:val="119B53FC"/>
    <w:rsid w:val="12424CDC"/>
    <w:rsid w:val="129A2738"/>
    <w:rsid w:val="12B56BF1"/>
    <w:rsid w:val="12BA32A1"/>
    <w:rsid w:val="12CB1A89"/>
    <w:rsid w:val="12E4220E"/>
    <w:rsid w:val="131840FB"/>
    <w:rsid w:val="13467417"/>
    <w:rsid w:val="136E76CF"/>
    <w:rsid w:val="145F08C6"/>
    <w:rsid w:val="14BF7278"/>
    <w:rsid w:val="151D4BD4"/>
    <w:rsid w:val="15776308"/>
    <w:rsid w:val="15BC6B3C"/>
    <w:rsid w:val="164D40B0"/>
    <w:rsid w:val="1694429A"/>
    <w:rsid w:val="171C6DCE"/>
    <w:rsid w:val="17635326"/>
    <w:rsid w:val="17C02276"/>
    <w:rsid w:val="18236EFD"/>
    <w:rsid w:val="18430166"/>
    <w:rsid w:val="189D5B1F"/>
    <w:rsid w:val="18A34CD0"/>
    <w:rsid w:val="19A53EA8"/>
    <w:rsid w:val="19B64DBC"/>
    <w:rsid w:val="1A373ACF"/>
    <w:rsid w:val="1A895341"/>
    <w:rsid w:val="1B0D071F"/>
    <w:rsid w:val="1B4568CE"/>
    <w:rsid w:val="1B9015B7"/>
    <w:rsid w:val="1BF54245"/>
    <w:rsid w:val="1C673A86"/>
    <w:rsid w:val="1C71652B"/>
    <w:rsid w:val="1CB7105C"/>
    <w:rsid w:val="1D0E6976"/>
    <w:rsid w:val="1D5A79EE"/>
    <w:rsid w:val="1E0E2CD0"/>
    <w:rsid w:val="1E831280"/>
    <w:rsid w:val="1EBC4704"/>
    <w:rsid w:val="1F172EB5"/>
    <w:rsid w:val="1F6856FC"/>
    <w:rsid w:val="1F6B2B1D"/>
    <w:rsid w:val="1F94592D"/>
    <w:rsid w:val="1FB860DE"/>
    <w:rsid w:val="203C5A02"/>
    <w:rsid w:val="209D4C94"/>
    <w:rsid w:val="20E84705"/>
    <w:rsid w:val="218400BA"/>
    <w:rsid w:val="21AB1E2F"/>
    <w:rsid w:val="21D40498"/>
    <w:rsid w:val="22267096"/>
    <w:rsid w:val="22767047"/>
    <w:rsid w:val="23A05588"/>
    <w:rsid w:val="23AB72AF"/>
    <w:rsid w:val="23DE3F1D"/>
    <w:rsid w:val="240476A1"/>
    <w:rsid w:val="252C4420"/>
    <w:rsid w:val="25431AEB"/>
    <w:rsid w:val="25BF43FD"/>
    <w:rsid w:val="25F86BCD"/>
    <w:rsid w:val="2605748B"/>
    <w:rsid w:val="269E416A"/>
    <w:rsid w:val="272100D3"/>
    <w:rsid w:val="272C72FC"/>
    <w:rsid w:val="275131CB"/>
    <w:rsid w:val="27D40952"/>
    <w:rsid w:val="27D52A50"/>
    <w:rsid w:val="27EB149D"/>
    <w:rsid w:val="27FD3E52"/>
    <w:rsid w:val="280E1928"/>
    <w:rsid w:val="28E11370"/>
    <w:rsid w:val="294A756A"/>
    <w:rsid w:val="29781BF8"/>
    <w:rsid w:val="29C33ED0"/>
    <w:rsid w:val="29D5322D"/>
    <w:rsid w:val="2A025DD9"/>
    <w:rsid w:val="2A2619CB"/>
    <w:rsid w:val="2A7C2231"/>
    <w:rsid w:val="2ABB753D"/>
    <w:rsid w:val="2B3B10DE"/>
    <w:rsid w:val="2B7A49FA"/>
    <w:rsid w:val="2B914169"/>
    <w:rsid w:val="2C615D26"/>
    <w:rsid w:val="2CB679ED"/>
    <w:rsid w:val="2D173C07"/>
    <w:rsid w:val="2D424A86"/>
    <w:rsid w:val="2DA845B3"/>
    <w:rsid w:val="2E7B52DB"/>
    <w:rsid w:val="2EBD2620"/>
    <w:rsid w:val="2EEA19C5"/>
    <w:rsid w:val="2F324CFE"/>
    <w:rsid w:val="2FBA09F1"/>
    <w:rsid w:val="2FEF2ACF"/>
    <w:rsid w:val="30540211"/>
    <w:rsid w:val="30CA7098"/>
    <w:rsid w:val="31112A0D"/>
    <w:rsid w:val="311F4B20"/>
    <w:rsid w:val="312D7741"/>
    <w:rsid w:val="316F137F"/>
    <w:rsid w:val="31DF525F"/>
    <w:rsid w:val="31EC162B"/>
    <w:rsid w:val="32324C2E"/>
    <w:rsid w:val="327171DF"/>
    <w:rsid w:val="341E3434"/>
    <w:rsid w:val="34BB4442"/>
    <w:rsid w:val="360B7EBA"/>
    <w:rsid w:val="36116865"/>
    <w:rsid w:val="36227026"/>
    <w:rsid w:val="369C32FD"/>
    <w:rsid w:val="37666E72"/>
    <w:rsid w:val="37914989"/>
    <w:rsid w:val="38081EA3"/>
    <w:rsid w:val="38167A04"/>
    <w:rsid w:val="394B167A"/>
    <w:rsid w:val="39DA2868"/>
    <w:rsid w:val="3A46522D"/>
    <w:rsid w:val="3A4E4336"/>
    <w:rsid w:val="3A6007FE"/>
    <w:rsid w:val="3AA047DA"/>
    <w:rsid w:val="3AF93D6C"/>
    <w:rsid w:val="3B7C2CE4"/>
    <w:rsid w:val="3BAF716B"/>
    <w:rsid w:val="3BB749A7"/>
    <w:rsid w:val="3C0B5355"/>
    <w:rsid w:val="3C1B3365"/>
    <w:rsid w:val="3CD4176B"/>
    <w:rsid w:val="3D1F44D9"/>
    <w:rsid w:val="3D5C38CD"/>
    <w:rsid w:val="3E5070F1"/>
    <w:rsid w:val="3F6C3589"/>
    <w:rsid w:val="3F850180"/>
    <w:rsid w:val="3F9004D6"/>
    <w:rsid w:val="3FD371E4"/>
    <w:rsid w:val="400E4D5E"/>
    <w:rsid w:val="40E1138C"/>
    <w:rsid w:val="413814BA"/>
    <w:rsid w:val="41872511"/>
    <w:rsid w:val="424236D9"/>
    <w:rsid w:val="42466655"/>
    <w:rsid w:val="42C82F57"/>
    <w:rsid w:val="435707E5"/>
    <w:rsid w:val="43C76AF7"/>
    <w:rsid w:val="443661F9"/>
    <w:rsid w:val="446828F0"/>
    <w:rsid w:val="44D3523E"/>
    <w:rsid w:val="45093E85"/>
    <w:rsid w:val="45C13B4D"/>
    <w:rsid w:val="46054BCA"/>
    <w:rsid w:val="464C6AFC"/>
    <w:rsid w:val="468B0091"/>
    <w:rsid w:val="46A107C3"/>
    <w:rsid w:val="46B15CE2"/>
    <w:rsid w:val="46BE113D"/>
    <w:rsid w:val="46D26FDF"/>
    <w:rsid w:val="46E44B13"/>
    <w:rsid w:val="4703508A"/>
    <w:rsid w:val="47381FE0"/>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C17E3"/>
    <w:rsid w:val="4D916BA6"/>
    <w:rsid w:val="4DC44169"/>
    <w:rsid w:val="4DE24E21"/>
    <w:rsid w:val="4E1B19A3"/>
    <w:rsid w:val="4EF0709E"/>
    <w:rsid w:val="4F0469A4"/>
    <w:rsid w:val="513C6A7B"/>
    <w:rsid w:val="524A0D14"/>
    <w:rsid w:val="529B324A"/>
    <w:rsid w:val="532D486F"/>
    <w:rsid w:val="5333545B"/>
    <w:rsid w:val="538D0E89"/>
    <w:rsid w:val="5450213C"/>
    <w:rsid w:val="54D24048"/>
    <w:rsid w:val="54D64CD5"/>
    <w:rsid w:val="553B3FF0"/>
    <w:rsid w:val="555E16F7"/>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2B1FD2"/>
    <w:rsid w:val="5C3107A4"/>
    <w:rsid w:val="5C3B1B93"/>
    <w:rsid w:val="5C9220DF"/>
    <w:rsid w:val="5CC979AE"/>
    <w:rsid w:val="5D4A15F3"/>
    <w:rsid w:val="5D69542A"/>
    <w:rsid w:val="5D783B72"/>
    <w:rsid w:val="5D9B1B67"/>
    <w:rsid w:val="5E0930EF"/>
    <w:rsid w:val="5E3D4D53"/>
    <w:rsid w:val="5E4717E6"/>
    <w:rsid w:val="5E55774C"/>
    <w:rsid w:val="5F4E3E47"/>
    <w:rsid w:val="60045F96"/>
    <w:rsid w:val="60104DDC"/>
    <w:rsid w:val="605C0804"/>
    <w:rsid w:val="61880C00"/>
    <w:rsid w:val="6189617B"/>
    <w:rsid w:val="61B52BB6"/>
    <w:rsid w:val="61B749C2"/>
    <w:rsid w:val="61FA4799"/>
    <w:rsid w:val="62280D20"/>
    <w:rsid w:val="62A065CE"/>
    <w:rsid w:val="62CA2457"/>
    <w:rsid w:val="638240A1"/>
    <w:rsid w:val="63833423"/>
    <w:rsid w:val="63A5257B"/>
    <w:rsid w:val="63BD3DCC"/>
    <w:rsid w:val="63C61741"/>
    <w:rsid w:val="64560967"/>
    <w:rsid w:val="64E15548"/>
    <w:rsid w:val="650773BF"/>
    <w:rsid w:val="656B1D10"/>
    <w:rsid w:val="65B841F9"/>
    <w:rsid w:val="66022B28"/>
    <w:rsid w:val="66120F31"/>
    <w:rsid w:val="664A38E2"/>
    <w:rsid w:val="66581E87"/>
    <w:rsid w:val="66FA11D5"/>
    <w:rsid w:val="674302C7"/>
    <w:rsid w:val="6752413A"/>
    <w:rsid w:val="680A5986"/>
    <w:rsid w:val="680D5F4B"/>
    <w:rsid w:val="68113F51"/>
    <w:rsid w:val="683F2572"/>
    <w:rsid w:val="68E94770"/>
    <w:rsid w:val="68F949C9"/>
    <w:rsid w:val="695A4290"/>
    <w:rsid w:val="6A334932"/>
    <w:rsid w:val="6A3353FF"/>
    <w:rsid w:val="6A5D63E6"/>
    <w:rsid w:val="6A5F24D1"/>
    <w:rsid w:val="6AE347EB"/>
    <w:rsid w:val="6B434AF0"/>
    <w:rsid w:val="6B57675A"/>
    <w:rsid w:val="6BDD7B4D"/>
    <w:rsid w:val="6C3867D3"/>
    <w:rsid w:val="6D5D3FF8"/>
    <w:rsid w:val="6EBC0B3A"/>
    <w:rsid w:val="6EF51C7D"/>
    <w:rsid w:val="6F8363E5"/>
    <w:rsid w:val="6FAC3CC5"/>
    <w:rsid w:val="6FC746F5"/>
    <w:rsid w:val="70317AC6"/>
    <w:rsid w:val="704B26F7"/>
    <w:rsid w:val="70863262"/>
    <w:rsid w:val="70A76ED3"/>
    <w:rsid w:val="70E77EB4"/>
    <w:rsid w:val="71860B17"/>
    <w:rsid w:val="72210D74"/>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110E56"/>
    <w:rsid w:val="79A416F0"/>
    <w:rsid w:val="79B03EB6"/>
    <w:rsid w:val="79C21DD2"/>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ECE30F0"/>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2"/>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4"/>
    <w:link w:val="17"/>
    <w:semiHidden/>
    <w:qFormat/>
    <w:uiPriority w:val="99"/>
    <w:rPr>
      <w:sz w:val="18"/>
      <w:szCs w:val="18"/>
    </w:rPr>
  </w:style>
  <w:style w:type="character" w:customStyle="1" w:styleId="31">
    <w:name w:val="页脚 Char"/>
    <w:basedOn w:val="24"/>
    <w:link w:val="16"/>
    <w:qFormat/>
    <w:uiPriority w:val="99"/>
    <w:rPr>
      <w:sz w:val="18"/>
      <w:szCs w:val="18"/>
    </w:rPr>
  </w:style>
  <w:style w:type="character" w:customStyle="1" w:styleId="32">
    <w:name w:val="标题 1 Char"/>
    <w:basedOn w:val="24"/>
    <w:link w:val="3"/>
    <w:qFormat/>
    <w:uiPriority w:val="9"/>
    <w:rPr>
      <w:rFonts w:eastAsia="方正小标宋简体"/>
      <w:bCs/>
      <w:kern w:val="44"/>
      <w:sz w:val="44"/>
      <w:szCs w:val="44"/>
    </w:rPr>
  </w:style>
  <w:style w:type="character" w:customStyle="1" w:styleId="33">
    <w:name w:val="标题 2 Char"/>
    <w:basedOn w:val="24"/>
    <w:link w:val="4"/>
    <w:qFormat/>
    <w:uiPriority w:val="9"/>
    <w:rPr>
      <w:rFonts w:eastAsia="方正小标宋简体" w:asciiTheme="majorHAnsi" w:hAnsiTheme="majorHAnsi" w:cstheme="majorBidi"/>
      <w:bCs/>
      <w:sz w:val="36"/>
      <w:szCs w:val="32"/>
    </w:rPr>
  </w:style>
  <w:style w:type="character" w:customStyle="1" w:styleId="34">
    <w:name w:val="标题 3 Char"/>
    <w:basedOn w:val="24"/>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2"/>
    <w:next w:val="12"/>
    <w:qFormat/>
    <w:uiPriority w:val="0"/>
    <w:pPr>
      <w:spacing w:after="373"/>
    </w:pPr>
    <w:rPr>
      <w:color w:val="auto"/>
    </w:rPr>
  </w:style>
  <w:style w:type="paragraph" w:customStyle="1" w:styleId="40">
    <w:name w:val="CM91"/>
    <w:basedOn w:val="12"/>
    <w:next w:val="12"/>
    <w:qFormat/>
    <w:uiPriority w:val="0"/>
    <w:pPr>
      <w:spacing w:after="160"/>
    </w:pPr>
    <w:rPr>
      <w:color w:val="auto"/>
    </w:rPr>
  </w:style>
  <w:style w:type="character" w:customStyle="1" w:styleId="41">
    <w:name w:val="正文文本 3 Char"/>
    <w:link w:val="6"/>
    <w:qFormat/>
    <w:uiPriority w:val="99"/>
    <w:rPr>
      <w:sz w:val="16"/>
      <w:szCs w:val="16"/>
    </w:rPr>
  </w:style>
  <w:style w:type="character" w:customStyle="1" w:styleId="42">
    <w:name w:val="正文文本 3 Char1"/>
    <w:basedOn w:val="24"/>
    <w:link w:val="6"/>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1"/>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67</Pages>
  <Words>17756</Words>
  <Characters>18659</Characters>
  <Lines>300</Lines>
  <Paragraphs>84</Paragraphs>
  <TotalTime>1</TotalTime>
  <ScaleCrop>false</ScaleCrop>
  <LinksUpToDate>false</LinksUpToDate>
  <CharactersWithSpaces>20601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2022-09-29T06:11:00Z</cp:lastPrinted>
  <dcterms:modified xsi:type="dcterms:W3CDTF">2022-11-22T09:53:30Z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C36808AEC9E7479A91B06F662DBA5744</vt:lpwstr>
  </property>
</Properties>
</file>