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olor w:val="auto"/>
          <w:sz w:val="52"/>
          <w:szCs w:val="52"/>
          <w:highlight w:val="none"/>
          <w:lang w:eastAsia="zh-CN"/>
        </w:rPr>
        <w:t>石井净</w:t>
      </w:r>
      <w:r>
        <w:rPr>
          <w:rFonts w:hint="eastAsia" w:ascii="方正小标宋简体" w:eastAsia="方正小标宋简体"/>
          <w:color w:val="auto"/>
          <w:sz w:val="52"/>
          <w:szCs w:val="52"/>
          <w:highlight w:val="none"/>
          <w:lang w:val="en-US" w:eastAsia="zh-CN"/>
        </w:rPr>
        <w:t>水</w:t>
      </w:r>
      <w:r>
        <w:rPr>
          <w:rFonts w:hint="eastAsia" w:ascii="方正小标宋简体" w:eastAsia="方正小标宋简体"/>
          <w:color w:val="auto"/>
          <w:sz w:val="52"/>
          <w:szCs w:val="52"/>
          <w:highlight w:val="none"/>
          <w:lang w:eastAsia="zh-CN"/>
        </w:rPr>
        <w:t>分公司2022年一二期出水总余氯检测仪</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优化项目（</w:t>
      </w:r>
      <w:r>
        <w:rPr>
          <w:rFonts w:hint="eastAsia" w:ascii="方正小标宋简体" w:eastAsia="方正小标宋简体"/>
          <w:color w:val="auto"/>
          <w:sz w:val="52"/>
          <w:szCs w:val="52"/>
          <w:highlight w:val="none"/>
          <w:lang w:val="en-US" w:eastAsia="zh-CN"/>
        </w:rPr>
        <w:t>第二次</w:t>
      </w:r>
      <w:r>
        <w:rPr>
          <w:rFonts w:hint="eastAsia" w:ascii="方正小标宋简体" w:eastAsia="方正小标宋简体"/>
          <w:color w:val="auto"/>
          <w:sz w:val="52"/>
          <w:szCs w:val="52"/>
          <w:highlight w:val="none"/>
          <w:lang w:eastAsia="zh-CN"/>
        </w:rPr>
        <w:t>）</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4"/>
        <w:jc w:val="both"/>
        <w:rPr>
          <w:rFonts w:hint="default"/>
          <w:color w:val="auto"/>
          <w:highlight w:val="none"/>
        </w:rPr>
      </w:pPr>
      <w:bookmarkStart w:id="4" w:name="_Toc17801"/>
      <w:bookmarkStart w:id="5" w:name="_Toc11322"/>
      <w:bookmarkStart w:id="6" w:name="_Toc4275"/>
      <w:bookmarkStart w:id="7" w:name="_Toc19609"/>
      <w:bookmarkStart w:id="8" w:name="_Toc7519"/>
      <w:bookmarkStart w:id="9" w:name="_Toc31938"/>
      <w:bookmarkStart w:id="10" w:name="_Toc1669"/>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CZpQ8wEAAOQDAAAOAAAAZHJzL2Uyb0RvYy54bWytU72O&#10;EzEQ7pF4B8s92SQo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8Jml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广州市净水有限公司石井净水分公司2022年一二期出水总余氯检测仪优化项目（第二次）</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广州市净水有限公司石井净水分公司2022年一二期出水总余氯检测仪优化项目（第二次）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XJ-20221122-2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142251.04元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130505.55</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2607.69元 </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暂列金为11543.96元，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本项目共计采购两套总余氯监测仪表，并配套完成仪表安装所需管路及仪表通讯，试剂需满足一年用量。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w:t>
      </w:r>
      <w:r>
        <w:rPr>
          <w:rFonts w:hint="eastAsia" w:ascii="仿宋_GB2312" w:eastAsia="仿宋_GB2312"/>
          <w:color w:val="auto"/>
          <w:sz w:val="28"/>
          <w:szCs w:val="28"/>
          <w:highlight w:val="none"/>
          <w:u w:val="single"/>
        </w:rPr>
        <w:t xml:space="preserve">日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详见第五章采购要求。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（2）供应商应当具备电子与智能化工程专业承包二级（或以上）资质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同事具有</w:t>
      </w:r>
      <w:r>
        <w:rPr>
          <w:rFonts w:hint="eastAsia" w:ascii="仿宋_GB2312" w:eastAsia="仿宋_GB2312"/>
          <w:color w:val="auto"/>
          <w:sz w:val="28"/>
          <w:szCs w:val="28"/>
          <w:highlight w:val="none"/>
        </w:rPr>
        <w:t>建设主管部门颁发且在有效期内的《安全生产许可证》。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none"/>
          <w:lang w:val="en-US" w:eastAsia="zh-CN"/>
        </w:rPr>
        <w:t>自控仪表类施工</w:t>
      </w:r>
      <w:r>
        <w:rPr>
          <w:rFonts w:hint="eastAsia" w:ascii="仿宋_GB2312" w:eastAsia="仿宋_GB2312"/>
          <w:color w:val="auto"/>
          <w:sz w:val="28"/>
          <w:szCs w:val="28"/>
          <w:highlight w:val="none"/>
        </w:rPr>
        <w:t>的业绩。（提供合同复印件，包括但不限于项目名称、金额及实施内容、合同盖章、签订日期，加盖单位公章。）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（4）报价单位拟担任本工程项目负责人和安全员的人员资质须满足下列要求，且项目负责人不得同时兼任本项目专职安全人员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lang w:val="en-US" w:eastAsia="zh-CN"/>
        </w:rPr>
        <w:t>：</w:t>
      </w:r>
    </w:p>
    <w:p>
      <w:pPr>
        <w:pStyle w:val="20"/>
        <w:widowControl/>
        <w:numPr>
          <w:ilvl w:val="0"/>
          <w:numId w:val="2"/>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项目负责人要求：</w:t>
      </w:r>
      <w:r>
        <w:rPr>
          <w:rFonts w:hint="eastAsia" w:ascii="仿宋_GB2312" w:hAnsi="仿宋" w:eastAsia="仿宋_GB2312" w:cs="仿宋_GB2312"/>
          <w:color w:val="000000" w:themeColor="text1"/>
          <w:sz w:val="28"/>
          <w:szCs w:val="28"/>
          <w:u w:val="none"/>
          <w14:textFill>
            <w14:solidFill>
              <w14:schemeClr w14:val="tx1"/>
            </w14:solidFill>
          </w14:textFill>
        </w:rPr>
        <w:t>机电专业</w:t>
      </w:r>
      <w:r>
        <w:rPr>
          <w:rFonts w:ascii="仿宋_GB2312" w:hAnsi="仿宋" w:eastAsia="仿宋_GB2312" w:cs="仿宋_GB2312"/>
          <w:color w:val="000000" w:themeColor="text1"/>
          <w:sz w:val="28"/>
          <w:szCs w:val="28"/>
          <w:u w:val="none"/>
          <w14:textFill>
            <w14:solidFill>
              <w14:schemeClr w14:val="tx1"/>
            </w14:solidFill>
          </w14:textFill>
        </w:rPr>
        <w:t>二级</w:t>
      </w:r>
      <w:r>
        <w:rPr>
          <w:rFonts w:hint="eastAsia" w:ascii="仿宋_GB2312" w:hAnsi="仿宋" w:eastAsia="仿宋_GB2312" w:cs="仿宋_GB2312"/>
          <w:color w:val="000000" w:themeColor="text1"/>
          <w:sz w:val="28"/>
          <w:szCs w:val="28"/>
          <w:u w:val="none"/>
          <w14:textFill>
            <w14:solidFill>
              <w14:schemeClr w14:val="tx1"/>
            </w14:solidFill>
          </w14:textFill>
        </w:rPr>
        <w:t>（</w:t>
      </w:r>
      <w:r>
        <w:rPr>
          <w:rFonts w:ascii="仿宋_GB2312" w:hAnsi="仿宋" w:eastAsia="仿宋_GB2312" w:cs="仿宋_GB2312"/>
          <w:color w:val="000000" w:themeColor="text1"/>
          <w:sz w:val="28"/>
          <w:szCs w:val="28"/>
          <w:u w:val="none"/>
          <w14:textFill>
            <w14:solidFill>
              <w14:schemeClr w14:val="tx1"/>
            </w14:solidFill>
          </w14:textFill>
        </w:rPr>
        <w:t>或以上级别</w:t>
      </w:r>
      <w:r>
        <w:rPr>
          <w:rFonts w:hint="eastAsia" w:ascii="仿宋_GB2312" w:hAnsi="仿宋" w:eastAsia="仿宋_GB2312" w:cs="仿宋_GB2312"/>
          <w:color w:val="000000" w:themeColor="text1"/>
          <w:sz w:val="28"/>
          <w:szCs w:val="28"/>
          <w:u w:val="none"/>
          <w14:textFill>
            <w14:solidFill>
              <w14:schemeClr w14:val="tx1"/>
            </w14:solidFill>
          </w14:textFill>
        </w:rPr>
        <w:t>）</w:t>
      </w:r>
      <w:r>
        <w:rPr>
          <w:rFonts w:ascii="仿宋_GB2312" w:hAnsi="仿宋" w:eastAsia="仿宋_GB2312" w:cs="仿宋_GB2312"/>
          <w:color w:val="000000" w:themeColor="text1"/>
          <w:sz w:val="28"/>
          <w:szCs w:val="28"/>
          <w:u w:val="none"/>
          <w14:textFill>
            <w14:solidFill>
              <w14:schemeClr w14:val="tx1"/>
            </w14:solidFill>
          </w14:textFill>
        </w:rPr>
        <w:t>的注册建造师（或具</w:t>
      </w:r>
    </w:p>
    <w:p>
      <w:pPr>
        <w:pStyle w:val="20"/>
        <w:widowControl/>
        <w:numPr>
          <w:ilvl w:val="-1"/>
          <w:numId w:val="0"/>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0" w:firstLine="0"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ascii="仿宋_GB2312" w:hAnsi="仿宋" w:eastAsia="仿宋_GB2312" w:cs="仿宋_GB2312"/>
          <w:color w:val="000000" w:themeColor="text1"/>
          <w:sz w:val="28"/>
          <w:szCs w:val="28"/>
          <w:u w:val="none"/>
          <w14:textFill>
            <w14:solidFill>
              <w14:schemeClr w14:val="tx1"/>
            </w14:solidFill>
          </w14:textFill>
        </w:rPr>
        <w:t>备符合粤建市〔2010〕26号文规定的小型项目负责人资格），</w:t>
      </w:r>
      <w:r>
        <w:rPr>
          <w:rFonts w:hint="eastAsia" w:ascii="仿宋_GB2312" w:hAnsi="仿宋" w:eastAsia="仿宋_GB2312" w:cs="仿宋_GB2312"/>
          <w:color w:val="000000" w:themeColor="text1"/>
          <w:sz w:val="28"/>
          <w:szCs w:val="28"/>
          <w:u w:val="none"/>
          <w14:textFill>
            <w14:solidFill>
              <w14:schemeClr w14:val="tx1"/>
            </w14:solidFill>
          </w14:textFill>
        </w:rPr>
        <w:t>同时</w:t>
      </w:r>
      <w:r>
        <w:rPr>
          <w:rFonts w:ascii="仿宋_GB2312" w:hAnsi="仿宋" w:eastAsia="仿宋_GB2312" w:cs="仿宋_GB2312"/>
          <w:color w:val="000000" w:themeColor="text1"/>
          <w:sz w:val="28"/>
          <w:szCs w:val="28"/>
          <w:u w:val="none"/>
          <w14:textFill>
            <w14:solidFill>
              <w14:schemeClr w14:val="tx1"/>
            </w14:solidFill>
          </w14:textFill>
        </w:rPr>
        <w:t>持有项目负责人安全生产考核合格证（B）类；</w:t>
      </w:r>
      <w:r>
        <w:rPr>
          <w:rFonts w:hint="eastAsia" w:ascii="仿宋_GB2312" w:eastAsia="仿宋_GB2312" w:hAnsiTheme="minorHAnsi" w:cstheme="minorBidi"/>
          <w:color w:val="auto"/>
          <w:kern w:val="2"/>
          <w:sz w:val="28"/>
          <w:szCs w:val="28"/>
          <w:highlight w:val="none"/>
          <w:u w:val="none"/>
          <w:lang w:val="en-US" w:eastAsia="zh-CN" w:bidi="ar-SA"/>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4"/>
        <w:autoSpaceDE w:val="0"/>
        <w:autoSpaceDN w:val="0"/>
        <w:ind w:firstLine="560"/>
        <w:jc w:val="left"/>
        <w:rPr>
          <w:rFonts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u w:val="none"/>
          <w:lang w:val="en-US" w:eastAsia="zh-CN" w:bidi="ar-SA"/>
        </w:rPr>
        <w:t>专职安全人员要求：须具有安全生产考核合格证（C类）（或能够提供广东省建筑施工企业管理人员安全生产考核信息系统安全生产管理人员证书信息的网页截图）。</w:t>
      </w:r>
    </w:p>
    <w:p>
      <w:pPr>
        <w:pStyle w:val="44"/>
        <w:autoSpaceDE w:val="0"/>
        <w:autoSpaceDN w:val="0"/>
        <w:spacing w:line="600" w:lineRule="exact"/>
        <w:ind w:firstLine="560" w:firstLineChars="0"/>
        <w:jc w:val="left"/>
        <w:rPr>
          <w:rFonts w:ascii="仿宋_GB2312" w:eastAsia="仿宋_GB2312" w:cs="仿宋_GB2312"/>
          <w:color w:val="auto"/>
          <w:sz w:val="28"/>
          <w:szCs w:val="28"/>
          <w:highlight w:val="none"/>
          <w:u w:val="single"/>
          <w:lang w:val="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r>
        <w:rPr>
          <w:rFonts w:hint="eastAsia" w:ascii="仿宋_GB2312" w:hAnsi="Calibri" w:eastAsia="仿宋_GB2312"/>
          <w:color w:val="auto"/>
          <w:kern w:val="2"/>
          <w:sz w:val="28"/>
          <w:szCs w:val="28"/>
          <w:highlight w:val="none"/>
          <w:u w:val="none"/>
        </w:rPr>
        <w:t>报价单位需出具承诺函，承诺中选后提供报价设备制造商原装全新产品。（加盖单位公章）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27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eastAsia="仿宋_GB2312"/>
          <w:color w:val="auto"/>
          <w:sz w:val="28"/>
          <w:szCs w:val="28"/>
          <w:highlight w:val="none"/>
          <w:u w:val="single"/>
        </w:rPr>
        <w:t>广州市天河区临江大道501号广州市净水有限公司6楼招标部</w:t>
      </w:r>
      <w:r>
        <w:rPr>
          <w:rFonts w:hint="eastAsia" w:ascii="仿宋_GB2312" w:eastAsia="仿宋_GB2312"/>
          <w:color w:val="auto"/>
          <w:sz w:val="28"/>
          <w:szCs w:val="28"/>
          <w:highlight w:val="none"/>
        </w:rPr>
        <w:t>。</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 xml:space="preserve"> 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22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2324"/>
      <w:bookmarkStart w:id="15" w:name="_Toc16705"/>
      <w:bookmarkStart w:id="16" w:name="_Toc32588"/>
      <w:bookmarkStart w:id="17" w:name="_Toc9448"/>
      <w:bookmarkStart w:id="18" w:name="_Toc2331"/>
      <w:bookmarkStart w:id="19" w:name="_Toc25603"/>
      <w:bookmarkStart w:id="20" w:name="_Toc7340"/>
      <w:bookmarkStart w:id="21" w:name="_Toc23749"/>
      <w:bookmarkStart w:id="22" w:name="_Toc16557"/>
      <w:bookmarkStart w:id="23" w:name="_Toc19295"/>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numPr>
          <w:ilvl w:val="0"/>
          <w:numId w:val="4"/>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4"/>
        <w:rPr>
          <w:color w:val="auto"/>
          <w:highlight w:val="none"/>
        </w:rPr>
      </w:pPr>
    </w:p>
    <w:p>
      <w:pPr>
        <w:pStyle w:val="5"/>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3789"/>
      <w:bookmarkStart w:id="33" w:name="_Toc24895"/>
    </w:p>
    <w:p>
      <w:pPr>
        <w:pStyle w:val="5"/>
        <w:jc w:val="both"/>
        <w:rPr>
          <w:rFonts w:hint="eastAsia"/>
          <w:color w:val="auto"/>
          <w:highlight w:val="none"/>
        </w:rPr>
      </w:pPr>
    </w:p>
    <w:p>
      <w:pPr>
        <w:rPr>
          <w:rFonts w:hint="eastAsia"/>
          <w:color w:val="auto"/>
          <w:highlight w:val="none"/>
        </w:rPr>
      </w:pPr>
    </w:p>
    <w:p>
      <w:pPr>
        <w:pStyle w:val="2"/>
        <w:rPr>
          <w:rFonts w:hint="eastAsia"/>
        </w:rPr>
      </w:pPr>
    </w:p>
    <w:p>
      <w:pPr>
        <w:pStyle w:val="5"/>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ind w:firstLine="3520" w:firstLineChars="800"/>
        <w:jc w:val="both"/>
        <w:rPr>
          <w:rFonts w:hint="eastAsia"/>
          <w:color w:val="auto"/>
          <w:highlight w:val="none"/>
        </w:rPr>
      </w:pPr>
      <w:bookmarkStart w:id="34" w:name="_Toc4952"/>
      <w:bookmarkStart w:id="35" w:name="_Toc7437"/>
      <w:bookmarkStart w:id="36" w:name="_Toc7118"/>
      <w:bookmarkStart w:id="37" w:name="_Toc10930"/>
      <w:bookmarkStart w:id="38" w:name="_Toc14552"/>
      <w:bookmarkStart w:id="39" w:name="_Toc19759"/>
      <w:bookmarkStart w:id="40" w:name="_Toc14870"/>
      <w:bookmarkStart w:id="41" w:name="_Toc20594"/>
      <w:bookmarkStart w:id="42" w:name="_Toc19050"/>
      <w:bookmarkStart w:id="43" w:name="_Toc23581"/>
      <w:bookmarkStart w:id="44" w:name="_Toc3156"/>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2153920</wp:posOffset>
                </wp:positionH>
                <wp:positionV relativeFrom="paragraph">
                  <wp:posOffset>274955</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69.6pt;margin-top:21.65pt;height:0pt;width:75.5pt;z-index:251664384;mso-width-relative:page;mso-height-relative:page;" filled="f" stroked="t" coordsize="21600,21600" o:gfxdata="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iBSGvWAAAACQEAAA8AAAAAAAAAAQAgAAAAIgAAAGRycy9kb3ducmV2LnhtbFBLAQIUABQA&#10;AAAIAIdO4kAB+M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2167890</wp:posOffset>
                </wp:positionH>
                <wp:positionV relativeFrom="paragraph">
                  <wp:posOffset>729615</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7pt;margin-top:57.45pt;height:0pt;width:75.5pt;z-index:251665408;mso-width-relative:page;mso-height-relative:page;" filled="f" stroked="t" coordsize="21600,21600" o:gfxdata="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DZ9x5sDShd99&#10;/v7r05fbrz9vf3xjL7JCfcCaAlduE087DJuY6R7aaPOfiLBDUfV4VlUdEhN0+HI2n89Ib3Hvqh7y&#10;QsT0WnnLstFwTBH0rksr7xxdnY+TIirs32CiypR4n5CLGsf6DD+l1gX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56djWAAAACwEAAA8AAAAAAAAAAQAgAAAAIgAAAGRycy9kb3ducmV2LnhtbFBLAQIUABQA&#10;AAAIAIdO4kCQaLgR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r>
        <w:rPr>
          <w:rFonts w:hint="eastAsia"/>
          <w:color w:val="auto"/>
          <w:highlight w:val="none"/>
          <w:lang w:val="en-US" w:eastAsia="zh-CN"/>
        </w:rPr>
        <w:t xml:space="preserve"> </w:t>
      </w:r>
    </w:p>
    <w:p>
      <w:pPr>
        <w:pStyle w:val="34"/>
        <w:rPr>
          <w:color w:val="auto"/>
          <w:highlight w:val="none"/>
        </w:rPr>
      </w:pPr>
    </w:p>
    <w:p>
      <w:pPr>
        <w:pStyle w:val="4"/>
        <w:rPr>
          <w:color w:val="auto"/>
          <w:highlight w:val="none"/>
        </w:rPr>
      </w:pPr>
      <w:bookmarkStart w:id="45" w:name="_Toc22212"/>
      <w:bookmarkStart w:id="46" w:name="_Toc29345"/>
      <w:bookmarkStart w:id="47" w:name="_Toc6308"/>
      <w:bookmarkStart w:id="48" w:name="_Toc13898"/>
      <w:bookmarkStart w:id="49" w:name="_Toc12177"/>
      <w:bookmarkStart w:id="50" w:name="_Toc32607"/>
      <w:bookmarkStart w:id="51" w:name="_Toc21079"/>
      <w:bookmarkStart w:id="52" w:name="_Toc30530"/>
      <w:bookmarkStart w:id="53" w:name="_Toc87616378"/>
      <w:bookmarkStart w:id="54" w:name="_Toc29484"/>
      <w:bookmarkStart w:id="55" w:name="_Toc7831"/>
      <w:bookmarkStart w:id="56" w:name="_Toc21840"/>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jc w:val="both"/>
        <w:rPr>
          <w:rFonts w:hint="eastAsia"/>
          <w:color w:val="auto"/>
          <w:highlight w:val="none"/>
        </w:rPr>
      </w:pPr>
      <w:bookmarkStart w:id="58" w:name="_Toc23033"/>
      <w:bookmarkStart w:id="59" w:name="_Toc26826"/>
    </w:p>
    <w:p>
      <w:pPr>
        <w:pStyle w:val="5"/>
        <w:jc w:val="center"/>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2350135</wp:posOffset>
                </wp:positionH>
                <wp:positionV relativeFrom="paragraph">
                  <wp:posOffset>521970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05pt;margin-top:41.1pt;height:0pt;width:75.5pt;z-index:251675648;mso-width-relative:page;mso-height-relative:page;" filled="f" stroked="t" coordsize="21600,21600" o:gfxdata="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TnnDmwdOM/&#10;P3379fHz7Zcft9+/sunT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N1131gAAAAkBAAAPAAAAAAAAAAEAIAAAACIAAABkcnMvZG93bnJldi54bWxQSwECFAAU&#10;AAAACACHTuJALG6oh/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5"/>
        <w:jc w:val="both"/>
        <w:rPr>
          <w:rFonts w:hint="eastAsia"/>
          <w:color w:val="auto"/>
          <w:szCs w:val="44"/>
          <w:highlight w:val="none"/>
        </w:rPr>
      </w:pPr>
    </w:p>
    <w:p>
      <w:pPr>
        <w:pStyle w:val="5"/>
        <w:jc w:val="both"/>
        <w:rPr>
          <w:rFonts w:hint="eastAsia"/>
          <w:color w:val="auto"/>
          <w:szCs w:val="44"/>
          <w:highlight w:val="none"/>
        </w:rPr>
      </w:pPr>
    </w:p>
    <w:p>
      <w:pPr>
        <w:pStyle w:val="5"/>
        <w:jc w:val="center"/>
        <w:rPr>
          <w:rFonts w:hint="eastAsia"/>
          <w:color w:val="auto"/>
          <w:szCs w:val="44"/>
          <w:highlight w:val="none"/>
        </w:rPr>
      </w:pPr>
    </w:p>
    <w:p>
      <w:pPr>
        <w:rPr>
          <w:rFonts w:hint="eastAsia"/>
          <w:color w:val="auto"/>
          <w:szCs w:val="44"/>
          <w:highlight w:val="none"/>
        </w:rPr>
      </w:pPr>
    </w:p>
    <w:p>
      <w:pPr>
        <w:pStyle w:val="2"/>
        <w:rPr>
          <w:rFonts w:hint="eastAsia"/>
        </w:rPr>
      </w:pPr>
    </w:p>
    <w:p>
      <w:pPr>
        <w:pStyle w:val="5"/>
        <w:jc w:val="center"/>
        <w:rPr>
          <w:color w:val="auto"/>
          <w:szCs w:val="44"/>
          <w:highlight w:val="none"/>
        </w:rPr>
      </w:pPr>
      <w:r>
        <w:rPr>
          <w:rFonts w:hint="eastAsia"/>
          <w:color w:val="auto"/>
          <w:szCs w:val="44"/>
          <w:highlight w:val="none"/>
        </w:rPr>
        <w:t>技术要求说明</w:t>
      </w:r>
    </w:p>
    <w:p>
      <w:pPr>
        <w:pStyle w:val="6"/>
        <w:rPr>
          <w:rFonts w:asciiTheme="majorEastAsia" w:hAnsiTheme="majorEastAsia" w:eastAsiaTheme="majorEastAsia"/>
          <w:b w:val="0"/>
          <w:color w:val="auto"/>
          <w:sz w:val="28"/>
          <w:szCs w:val="28"/>
          <w:highlight w:val="none"/>
        </w:rPr>
      </w:pPr>
      <w:bookmarkStart w:id="61" w:name="_Toc25033"/>
      <w:bookmarkStart w:id="62" w:name="_Toc10028"/>
      <w:bookmarkStart w:id="63" w:name="_Toc27481"/>
      <w:bookmarkStart w:id="64" w:name="_Toc20689"/>
      <w:bookmarkStart w:id="65" w:name="_Toc3215"/>
      <w:bookmarkStart w:id="66" w:name="_Toc3470"/>
      <w:bookmarkStart w:id="67" w:name="_Toc29871"/>
      <w:bookmarkStart w:id="68" w:name="_Toc14677"/>
      <w:bookmarkStart w:id="69" w:name="_Toc10599"/>
      <w:bookmarkStart w:id="70" w:name="_Toc8717"/>
      <w:bookmarkStart w:id="71" w:name="_Toc4719"/>
      <w:bookmarkStart w:id="72" w:name="_Toc9482"/>
      <w:bookmarkStart w:id="73" w:name="_Toc4833"/>
      <w:bookmarkStart w:id="74" w:name="_Toc13011"/>
      <w:bookmarkStart w:id="75" w:name="_Toc499646386"/>
      <w:bookmarkStart w:id="76" w:name="_Toc495915334"/>
      <w:bookmarkStart w:id="77" w:name="_Toc17348"/>
      <w:bookmarkStart w:id="78" w:name="_Toc15950"/>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仿宋_GB2312" w:eastAsia="仿宋_GB2312" w:cs="仿宋_GB2312"/>
          <w:bCs/>
          <w:color w:val="000000"/>
          <w:sz w:val="28"/>
          <w:szCs w:val="28"/>
          <w:lang w:val="en-US" w:eastAsia="zh-CN"/>
        </w:rPr>
        <w:t>石井净</w:t>
      </w:r>
      <w:r>
        <w:rPr>
          <w:rFonts w:hint="eastAsia" w:ascii="仿宋_GB2312" w:hAnsi="仿宋_GB2312" w:eastAsia="仿宋_GB2312" w:cs="仿宋_GB2312"/>
          <w:bCs/>
          <w:color w:val="000000"/>
          <w:sz w:val="28"/>
          <w:szCs w:val="28"/>
        </w:rPr>
        <w:t>分公司为进一步加强水质监督管理，完善水质应急管理措施，须规范出水总余氯调控与检测监测。通过提高技术人员以及检测机器的监测力度，对水质有一个明确的监测方式，并加强关于人力、检测方式、检测环境、数据分析方法对水质的检测进行管理，以达到水质安全标准。</w:t>
      </w:r>
    </w:p>
    <w:p>
      <w:pPr>
        <w:pStyle w:val="6"/>
        <w:rPr>
          <w:rFonts w:asciiTheme="majorEastAsia" w:hAnsiTheme="majorEastAsia" w:eastAsiaTheme="majorEastAsia"/>
          <w:b w:val="0"/>
          <w:color w:val="auto"/>
          <w:sz w:val="28"/>
          <w:szCs w:val="28"/>
          <w:highlight w:val="none"/>
        </w:rPr>
      </w:pPr>
      <w:bookmarkStart w:id="80" w:name="_Toc470514645"/>
      <w:bookmarkStart w:id="81" w:name="_Toc27242"/>
      <w:bookmarkStart w:id="82" w:name="_Toc20690"/>
      <w:bookmarkStart w:id="83" w:name="_Toc13880"/>
      <w:bookmarkStart w:id="84" w:name="_Toc12433"/>
      <w:bookmarkStart w:id="85" w:name="_Toc499646389"/>
      <w:bookmarkStart w:id="86" w:name="_Toc15157"/>
      <w:bookmarkStart w:id="87" w:name="_Toc4069"/>
      <w:bookmarkStart w:id="88" w:name="_Toc101423160"/>
      <w:bookmarkStart w:id="89" w:name="_Toc3384"/>
      <w:bookmarkStart w:id="90" w:name="_Toc1412"/>
      <w:bookmarkStart w:id="91" w:name="_Toc12764"/>
      <w:bookmarkStart w:id="92" w:name="_Toc12931"/>
      <w:bookmarkStart w:id="93" w:name="_Toc3555"/>
      <w:bookmarkStart w:id="94" w:name="_Toc495915337"/>
      <w:bookmarkStart w:id="95" w:name="_Toc4029"/>
      <w:bookmarkStart w:id="96" w:name="_Toc19162"/>
      <w:bookmarkStart w:id="97" w:name="_Toc26054"/>
      <w:bookmarkStart w:id="98" w:name="_Toc23145"/>
      <w:bookmarkStart w:id="99" w:name="_Toc12933"/>
      <w:bookmarkStart w:id="100" w:name="_Toc430701020"/>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360" w:lineRule="auto"/>
        <w:ind w:firstLine="560" w:firstLineChars="200"/>
        <w:jc w:val="left"/>
        <w:rPr>
          <w:rFonts w:hint="default" w:ascii="仿宋_GB2312" w:hAnsi="仿宋_GB2312" w:eastAsia="仿宋_GB2312" w:cs="仿宋_GB2312"/>
          <w:bCs/>
          <w:color w:val="000000"/>
          <w:sz w:val="28"/>
          <w:szCs w:val="28"/>
          <w:lang w:val="en-US" w:eastAsia="zh-CN"/>
        </w:rPr>
      </w:pPr>
      <w:bookmarkStart w:id="101" w:name="_Toc29945"/>
      <w:bookmarkStart w:id="102" w:name="_Toc495915409"/>
      <w:bookmarkStart w:id="103" w:name="_Toc101423177"/>
      <w:r>
        <w:rPr>
          <w:rFonts w:hint="eastAsia" w:ascii="仿宋_GB2312" w:hAnsi="仿宋_GB2312" w:eastAsia="仿宋_GB2312" w:cs="仿宋_GB2312"/>
          <w:bCs/>
          <w:color w:val="000000"/>
          <w:sz w:val="28"/>
          <w:szCs w:val="28"/>
          <w:lang w:val="en-US" w:eastAsia="zh-CN"/>
        </w:rPr>
        <w:t>本项目总余氯监测仪表于紫外消毒池前取水，分别一台取水泵于就近位置，每台水泵的出口管增加一个单向阀，把监测的水质通过输送管道输送到采样杯中。采样杯设有溢流口，防止满水溢出。以此供总余氯监测仪表采样。同时为保证试剂质量，计划采购一年的量按季度分4批试剂送至厂里。</w:t>
      </w: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工程量清单</w:t>
      </w:r>
      <w:r>
        <w:rPr>
          <w:rFonts w:hint="eastAsia" w:ascii="仿宋_GB2312" w:hAnsi="仿宋_GB2312" w:eastAsia="仿宋_GB2312" w:cs="仿宋_GB2312"/>
          <w:bCs/>
          <w:color w:val="000000"/>
          <w:sz w:val="28"/>
          <w:szCs w:val="28"/>
        </w:rPr>
        <w:t>：</w:t>
      </w:r>
    </w:p>
    <w:p>
      <w:pPr>
        <w:pStyle w:val="25"/>
        <w:rPr>
          <w:rFonts w:hint="eastAsia"/>
        </w:rPr>
      </w:pPr>
    </w:p>
    <w:tbl>
      <w:tblPr>
        <w:tblStyle w:val="21"/>
        <w:tblW w:w="88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56"/>
        <w:gridCol w:w="3735"/>
        <w:gridCol w:w="1698"/>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序号</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主要设备清单</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项目特征描述</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单位</w:t>
            </w:r>
          </w:p>
        </w:tc>
        <w:tc>
          <w:tcPr>
            <w:tcW w:w="87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余氯</w:t>
            </w:r>
            <w:r>
              <w:rPr>
                <w:rFonts w:hint="eastAsia" w:ascii="Times New Roman" w:hAnsi="Times New Roman" w:cs="Times New Roman"/>
                <w:color w:val="000000"/>
                <w:kern w:val="0"/>
                <w:sz w:val="22"/>
                <w:lang w:val="en-US" w:eastAsia="zh-CN"/>
              </w:rPr>
              <w:t>总氯在线测定</w:t>
            </w:r>
            <w:r>
              <w:rPr>
                <w:rFonts w:hint="default" w:ascii="Times New Roman" w:hAnsi="Times New Roman" w:cs="Times New Roman"/>
                <w:color w:val="000000"/>
                <w:kern w:val="0"/>
                <w:sz w:val="22"/>
                <w:lang w:val="en-US" w:eastAsia="zh-CN"/>
              </w:rPr>
              <w:t>仪</w:t>
            </w:r>
          </w:p>
        </w:tc>
        <w:tc>
          <w:tcPr>
            <w:tcW w:w="3735" w:type="dxa"/>
            <w:shd w:val="clear" w:color="auto" w:fill="auto"/>
            <w:vAlign w:val="center"/>
          </w:tcPr>
          <w:p>
            <w:pPr>
              <w:widowControl/>
              <w:jc w:val="center"/>
              <w:rPr>
                <w:rFonts w:hint="eastAsia" w:ascii="Times New Roman" w:hAnsi="Times New Roman" w:cs="Times New Roman"/>
                <w:color w:val="000000"/>
                <w:kern w:val="0"/>
                <w:sz w:val="22"/>
                <w:lang w:val="en-US" w:eastAsia="zh-CN"/>
              </w:rPr>
            </w:pPr>
            <w:r>
              <w:rPr>
                <w:rFonts w:hint="eastAsia" w:ascii="Times New Roman" w:hAnsi="Times New Roman" w:cs="Times New Roman"/>
                <w:color w:val="000000"/>
                <w:kern w:val="0"/>
                <w:sz w:val="22"/>
                <w:lang w:val="en-US" w:eastAsia="zh-CN"/>
              </w:rPr>
              <w:t>1.量程：0-10mg/L</w:t>
            </w:r>
          </w:p>
          <w:p>
            <w:pPr>
              <w:widowControl/>
              <w:jc w:val="center"/>
              <w:rPr>
                <w:rFonts w:hint="eastAsia" w:ascii="Times New Roman" w:hAnsi="Times New Roman" w:cs="Times New Roman"/>
                <w:color w:val="000000"/>
                <w:kern w:val="0"/>
                <w:sz w:val="22"/>
                <w:lang w:val="en-US" w:eastAsia="zh-CN"/>
              </w:rPr>
            </w:pPr>
            <w:r>
              <w:rPr>
                <w:rFonts w:hint="eastAsia" w:ascii="Times New Roman" w:hAnsi="Times New Roman" w:cs="Times New Roman"/>
                <w:color w:val="000000"/>
                <w:kern w:val="0"/>
                <w:sz w:val="22"/>
                <w:lang w:val="en-US" w:eastAsia="zh-CN"/>
              </w:rPr>
              <w:t>2.检测周期：小于30min</w:t>
            </w:r>
          </w:p>
          <w:p>
            <w:pPr>
              <w:widowControl/>
              <w:jc w:val="center"/>
              <w:rPr>
                <w:rFonts w:hint="default"/>
                <w:lang w:val="en-US" w:eastAsia="zh-CN"/>
              </w:rPr>
            </w:pPr>
            <w:r>
              <w:rPr>
                <w:rFonts w:hint="eastAsia" w:ascii="Times New Roman" w:hAnsi="Times New Roman" w:cs="Times New Roman"/>
                <w:color w:val="000000"/>
                <w:kern w:val="0"/>
                <w:sz w:val="22"/>
                <w:lang w:val="en-US" w:eastAsia="zh-CN"/>
              </w:rPr>
              <w:t>3.含配套试剂</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套</w:t>
            </w:r>
          </w:p>
        </w:tc>
        <w:tc>
          <w:tcPr>
            <w:tcW w:w="876"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2</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采样泵</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0.75KW，含控制箱及水泥墩设备基础</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台</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3</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电力电缆YJV-3*4</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YJV-3*4</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4</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仪表电源线缆</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YJV-3*4</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5</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仪表信号线缆</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RVV3*1.5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6</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底阀</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dn25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个</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7</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单向阀</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dn25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个</w:t>
            </w:r>
          </w:p>
        </w:tc>
        <w:tc>
          <w:tcPr>
            <w:tcW w:w="87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8</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采样管</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dn25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9</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不锈钢仪表箱</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1.名称:不锈钢仪表箱</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2.规格:450*380*240</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台</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10</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485信号转换模块</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个</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11</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拆除路面</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拆除路面5米长</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m2</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12</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PLC柜编程开发</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eastAsia" w:ascii="Times New Roman" w:cs="Times New Roman"/>
                <w:color w:val="000000"/>
                <w:kern w:val="0"/>
                <w:sz w:val="22"/>
                <w:lang w:val="en-US" w:eastAsia="zh-CN"/>
              </w:rPr>
              <w:t>PLC</w:t>
            </w:r>
            <w:r>
              <w:rPr>
                <w:rFonts w:hint="default" w:ascii="Times New Roman" w:hAnsi="Times New Roman" w:cs="Times New Roman"/>
                <w:color w:val="000000"/>
                <w:kern w:val="0"/>
                <w:sz w:val="22"/>
              </w:rPr>
              <w:t>编程二次开发</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项</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13</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中控室编程二次开发</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中控室编程二次开发</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项</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w:t>
            </w:r>
          </w:p>
        </w:tc>
      </w:tr>
    </w:tbl>
    <w:p>
      <w:pPr>
        <w:pStyle w:val="25"/>
        <w:jc w:val="center"/>
        <w:rPr>
          <w:rFonts w:hint="eastAsia" w:ascii="仿宋" w:hAnsi="仿宋" w:eastAsia="仿宋"/>
          <w:sz w:val="30"/>
          <w:szCs w:val="30"/>
        </w:rPr>
      </w:pPr>
    </w:p>
    <w:p>
      <w:pPr>
        <w:pStyle w:val="31"/>
        <w:numPr>
          <w:ilvl w:val="0"/>
          <w:numId w:val="0"/>
        </w:numPr>
        <w:spacing w:line="360" w:lineRule="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余氯设备的技术参数要求：</w:t>
      </w:r>
    </w:p>
    <w:p>
      <w:pPr>
        <w:pStyle w:val="31"/>
        <w:numPr>
          <w:ilvl w:val="0"/>
          <w:numId w:val="0"/>
        </w:numPr>
        <w:spacing w:line="360" w:lineRule="auto"/>
        <w:ind w:leftChars="0" w:firstLine="560" w:firstLineChars="200"/>
        <w:rPr>
          <w:rFonts w:hint="default" w:ascii="仿宋_GB2312" w:hAnsi="仿宋_GB2312" w:eastAsia="仿宋_GB2312" w:cs="仿宋_GB2312"/>
          <w:bCs/>
          <w:color w:val="000000"/>
          <w:kern w:val="2"/>
          <w:sz w:val="28"/>
          <w:szCs w:val="28"/>
          <w:lang w:val="en-US" w:eastAsia="zh-CN" w:bidi="ar-SA"/>
        </w:rPr>
      </w:pPr>
      <w:r>
        <w:rPr>
          <w:rFonts w:hint="default" w:ascii="仿宋_GB2312" w:hAnsi="仿宋_GB2312" w:eastAsia="仿宋_GB2312" w:cs="仿宋_GB2312"/>
          <w:bCs/>
          <w:color w:val="000000"/>
          <w:kern w:val="2"/>
          <w:sz w:val="28"/>
          <w:szCs w:val="28"/>
          <w:lang w:val="en-US" w:eastAsia="zh-CN" w:bidi="ar-SA"/>
        </w:rPr>
        <w:t>余氯水质在线自动监测仪采用（DPD）分光光度法。在 pH6.2-6.5 条件下，游离氯与 DPD 反应生成红色化合物，用分光光度法测量其吸光度，仪器通过换算得出其浓度值。在一定浓度范围内符合朗伯-比尔定律，吸光度和水样中余氯浓度成正比。</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3"/>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检测方法</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DPD 分光光度法</w:t>
            </w:r>
            <w:r>
              <w:rPr>
                <w:rFonts w:hint="eastAsia" w:ascii="宋体" w:hAnsi="宋体" w:eastAsia="仿宋_GB2312" w:cs="宋体"/>
                <w:color w:val="000000"/>
                <w:kern w:val="0"/>
                <w:sz w:val="22"/>
                <w:szCs w:val="32"/>
                <w:lang w:val="en-US" w:eastAsia="zh-CN" w:bidi="ar-SA"/>
              </w:rPr>
              <w:t>，可准确测量余氯或总氯含量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量程范围</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量程（0-</w:t>
            </w:r>
            <w:r>
              <w:rPr>
                <w:rFonts w:hint="eastAsia" w:ascii="宋体" w:hAnsi="宋体" w:eastAsia="仿宋_GB2312" w:cs="宋体"/>
                <w:color w:val="000000"/>
                <w:kern w:val="0"/>
                <w:sz w:val="22"/>
                <w:szCs w:val="32"/>
                <w:lang w:val="en-US" w:eastAsia="zh-CN" w:bidi="ar-SA"/>
              </w:rPr>
              <w:t>10</w:t>
            </w:r>
            <w:r>
              <w:rPr>
                <w:rFonts w:hint="default" w:ascii="宋体" w:hAnsi="宋体" w:eastAsia="仿宋_GB2312" w:cs="宋体"/>
                <w:color w:val="000000"/>
                <w:kern w:val="0"/>
                <w:sz w:val="22"/>
                <w:szCs w:val="32"/>
                <w:lang w:val="en-US" w:eastAsia="zh-CN" w:bidi="ar-SA"/>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检测周期</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示值误差</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按 Cl2 计± 0.05mg/L 或±5%取两者最大值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 xml:space="preserve">重复性 </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 xml:space="preserve">检出限 </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定量下限</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零点漂移</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量程漂移</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≤±5%</w:t>
            </w:r>
          </w:p>
        </w:tc>
      </w:tr>
    </w:tbl>
    <w:p>
      <w:pPr>
        <w:pStyle w:val="25"/>
        <w:jc w:val="both"/>
        <w:rPr>
          <w:rFonts w:hint="eastAsia" w:ascii="仿宋" w:hAnsi="仿宋" w:eastAsia="仿宋"/>
          <w:sz w:val="30"/>
          <w:szCs w:val="30"/>
        </w:rPr>
      </w:pPr>
    </w:p>
    <w:p>
      <w:pPr>
        <w:pStyle w:val="2"/>
        <w:rPr>
          <w:rFonts w:hint="eastAsia" w:ascii="仿宋_GB2312" w:hAnsi="宋体" w:eastAsia="仿宋_GB2312" w:cs="宋体"/>
          <w:bCs/>
          <w:color w:val="auto"/>
          <w:kern w:val="0"/>
          <w:sz w:val="28"/>
          <w:szCs w:val="28"/>
          <w:highlight w:val="none"/>
        </w:rPr>
      </w:pPr>
      <w:r>
        <w:rPr>
          <w:rFonts w:asciiTheme="majorEastAsia" w:hAnsiTheme="majorEastAsia" w:eastAsiaTheme="majorEastAsia"/>
          <w:b w:val="0"/>
          <w:color w:val="auto"/>
          <w:sz w:val="28"/>
          <w:szCs w:val="28"/>
          <w:highlight w:val="none"/>
        </w:rPr>
        <w:t>6</w:t>
      </w:r>
      <w:bookmarkEnd w:id="101"/>
      <w:bookmarkEnd w:id="102"/>
      <w:bookmarkEnd w:id="103"/>
      <w:r>
        <w:rPr>
          <w:rFonts w:hint="eastAsia" w:cs="Times New Roman" w:asciiTheme="majorEastAsia" w:hAnsiTheme="majorEastAsia" w:eastAsiaTheme="majorEastAsia"/>
          <w:b w:val="0"/>
          <w:bCs/>
          <w:color w:val="auto"/>
          <w:kern w:val="2"/>
          <w:sz w:val="28"/>
          <w:szCs w:val="28"/>
          <w:highlight w:val="none"/>
          <w:lang w:val="en-US" w:eastAsia="zh-CN" w:bidi="ar-SA"/>
        </w:rPr>
        <w:t>项目其它要求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4"/>
        <w:rPr>
          <w:color w:val="auto"/>
          <w:highlight w:val="none"/>
        </w:rPr>
      </w:pPr>
    </w:p>
    <w:p>
      <w:pPr>
        <w:pStyle w:val="4"/>
        <w:rPr>
          <w:rFonts w:hint="eastAsia"/>
          <w:color w:val="auto"/>
          <w:highlight w:val="none"/>
        </w:rPr>
      </w:pPr>
      <w:bookmarkStart w:id="104" w:name="_Toc12968"/>
      <w:bookmarkStart w:id="105" w:name="_Toc87616386"/>
      <w:bookmarkStart w:id="106" w:name="_Toc1375"/>
      <w:bookmarkStart w:id="107" w:name="_Toc22797"/>
      <w:bookmarkStart w:id="108" w:name="_Toc22501"/>
      <w:bookmarkStart w:id="109" w:name="_Toc13309"/>
      <w:bookmarkStart w:id="110" w:name="_Toc88209949"/>
      <w:bookmarkStart w:id="111" w:name="_Toc12980"/>
      <w:bookmarkStart w:id="112" w:name="_Toc19686"/>
      <w:bookmarkStart w:id="113" w:name="_Toc19088"/>
      <w:bookmarkStart w:id="114" w:name="_Toc12721"/>
      <w:bookmarkStart w:id="115" w:name="_Toc8183"/>
      <w:bookmarkStart w:id="116" w:name="_Toc323"/>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2284730</wp:posOffset>
                </wp:positionH>
                <wp:positionV relativeFrom="paragraph">
                  <wp:posOffset>271145</wp:posOffset>
                </wp:positionV>
                <wp:extent cx="101854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101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9.9pt;margin-top:21.35pt;height:0pt;width:80.2pt;z-index:251676672;mso-width-relative:page;mso-height-relative:page;" filled="f" stroked="t" coordsize="21600,21600" o:gfxdata="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n5rOTMgqEb&#10;v/v8/denL7dff97++MYWSaLBY0WRa7sNpx36bUh8D20w6U9M2CHLejzLKg+RCTosp+Vi/pwUF/e+&#10;4iHRB4yvpTMsGTXHGEB1fVw7a+nyXCizrLB/g5FKU+J9QqqqLRtq/nI+mxM40DC2NARkGk+E0HY5&#10;F51WzbXSOmVg6HZrHdge0kDkLxEk3L/CUpENYD/GZdc4Kr2E5pVtWDx6UsrSC+GpBSMbzrSkB5Us&#10;AoQqgtKXRFJpbamDpPGoarJ2rjlmsfM5XX7u8TSoabr+3Ofsh8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X/dt1wAAAAkBAAAPAAAAAAAAAAEAIAAAACIAAABkcnMvZG93bnJldi54bWxQSwEC&#10;FAAUAAAACACHTuJAHlnzlPUBAADkAwAADgAAAAAAAAABACAAAAAm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2284730</wp:posOffset>
                </wp:positionH>
                <wp:positionV relativeFrom="paragraph">
                  <wp:posOffset>663575</wp:posOffset>
                </wp:positionV>
                <wp:extent cx="1111250" cy="6350"/>
                <wp:effectExtent l="0" t="0" r="0" b="0"/>
                <wp:wrapNone/>
                <wp:docPr id="1" name="自选图形 9"/>
                <wp:cNvGraphicFramePr/>
                <a:graphic xmlns:a="http://schemas.openxmlformats.org/drawingml/2006/main">
                  <a:graphicData uri="http://schemas.microsoft.com/office/word/2010/wordprocessingShape">
                    <wps:wsp>
                      <wps:cNvCnPr/>
                      <wps:spPr>
                        <a:xfrm flipV="1">
                          <a:off x="0" y="0"/>
                          <a:ext cx="1111250" cy="6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179.9pt;margin-top:52.25pt;height:0.5pt;width:87.5pt;z-index:251677696;mso-width-relative:page;mso-height-relative:page;" filled="f" stroked="t" coordsize="21600,21600" o:gfxdata="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pG162AAAAAsBAAAPAAAAAAAAAAEAIAAAACIAAABkcnMvZG93bnJldi54&#10;bWxQSwECFAAUAAAACACHTuJAkSmPTfoBAADwAwAADgAAAAAAAAABACAAAAAn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p>
    <w:p>
      <w:pPr>
        <w:pStyle w:val="4"/>
        <w:rPr>
          <w:color w:val="auto"/>
          <w:highlight w:val="none"/>
        </w:rPr>
      </w:pPr>
      <w:r>
        <w:rPr>
          <w:rFonts w:hint="eastAsia"/>
          <w:color w:val="auto"/>
          <w:highlight w:val="none"/>
        </w:rPr>
        <w:t>合同</w:t>
      </w:r>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400" w:lineRule="atLeast"/>
        <w:jc w:val="center"/>
        <w:rPr>
          <w:rFonts w:ascii="宋体" w:hAnsi="宋体" w:eastAsia="宋体" w:cs="Times New Roman"/>
          <w:b/>
          <w:color w:val="auto"/>
          <w:sz w:val="28"/>
          <w:szCs w:val="24"/>
          <w:highlight w:val="none"/>
        </w:rPr>
      </w:pPr>
    </w:p>
    <w:p>
      <w:pPr>
        <w:spacing w:line="400" w:lineRule="atLeast"/>
        <w:jc w:val="center"/>
        <w:rPr>
          <w:rFonts w:ascii="宋体" w:hAnsi="宋体" w:eastAsia="宋体" w:cs="Times New Roman"/>
          <w:b/>
          <w:color w:val="auto"/>
          <w:sz w:val="28"/>
          <w:szCs w:val="24"/>
          <w:highlight w:val="none"/>
        </w:rPr>
      </w:pPr>
    </w:p>
    <w:p>
      <w:pPr>
        <w:spacing w:line="0" w:lineRule="atLeast"/>
        <w:rPr>
          <w:rFonts w:ascii="宋体" w:hAnsi="宋体" w:eastAsia="宋体" w:cs="Times New Roman"/>
          <w:b/>
          <w:color w:val="auto"/>
          <w:sz w:val="30"/>
          <w:szCs w:val="24"/>
          <w:highlight w:val="none"/>
        </w:rPr>
      </w:pPr>
    </w:p>
    <w:p>
      <w:pPr>
        <w:spacing w:line="0" w:lineRule="atLeast"/>
        <w:rPr>
          <w:rFonts w:ascii="仿宋_GB2312" w:hAnsi="宋体" w:eastAsia="仿宋_GB2312" w:cs="Times New Roman"/>
          <w:b/>
          <w:color w:val="auto"/>
          <w:sz w:val="30"/>
          <w:szCs w:val="30"/>
          <w:highlight w:val="none"/>
        </w:rPr>
      </w:pPr>
    </w:p>
    <w:p>
      <w:pPr>
        <w:spacing w:line="0" w:lineRule="atLeast"/>
        <w:ind w:left="1506" w:hanging="1506" w:hangingChars="500"/>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p>
    <w:p>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b/>
          <w:color w:val="auto"/>
          <w:sz w:val="30"/>
          <w:szCs w:val="30"/>
          <w:highlight w:val="none"/>
        </w:rPr>
        <w:t>项目</w:t>
      </w:r>
      <w:r>
        <w:rPr>
          <w:rFonts w:hint="eastAsia" w:ascii="宋体" w:hAnsi="宋体" w:eastAsia="宋体" w:cs="宋体"/>
          <w:b/>
          <w:color w:val="auto"/>
          <w:kern w:val="0"/>
          <w:sz w:val="30"/>
          <w:szCs w:val="30"/>
          <w:highlight w:val="none"/>
        </w:rPr>
        <w:t>编号</w:t>
      </w:r>
      <w:r>
        <w:rPr>
          <w:rFonts w:hint="eastAsia" w:ascii="宋体" w:hAnsi="宋体" w:eastAsia="宋体" w:cs="宋体"/>
          <w:b/>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     ]    号</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b/>
          <w:color w:val="auto"/>
          <w:sz w:val="30"/>
          <w:szCs w:val="24"/>
          <w:highlight w:val="none"/>
        </w:rPr>
      </w:pPr>
      <w:r>
        <w:rPr>
          <w:rFonts w:hint="eastAsia" w:ascii="宋体" w:hAnsi="宋体" w:eastAsia="宋体" w:cs="宋体"/>
          <w:b/>
          <w:color w:val="auto"/>
          <w:sz w:val="30"/>
          <w:szCs w:val="24"/>
          <w:highlight w:val="none"/>
        </w:rPr>
        <w:t>签约地点：广州市</w:t>
      </w: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2.1项目名称：</w:t>
      </w:r>
      <w:r>
        <w:rPr>
          <w:rFonts w:hint="eastAsia" w:ascii="宋体" w:hAnsi="宋体" w:eastAsia="宋体" w:cs="宋体"/>
          <w:color w:val="auto"/>
          <w:sz w:val="24"/>
          <w:szCs w:val="24"/>
          <w:highlight w:val="none"/>
          <w:u w:val="single"/>
          <w:lang w:val="en-US" w:eastAsia="zh-CN"/>
        </w:rPr>
        <w:t>广州市净水有限公司</w:t>
      </w:r>
      <w:r>
        <w:rPr>
          <w:rFonts w:hint="eastAsia" w:ascii="宋体" w:hAnsi="宋体" w:eastAsia="宋体" w:cs="宋体"/>
          <w:color w:val="auto"/>
          <w:sz w:val="24"/>
          <w:szCs w:val="24"/>
          <w:highlight w:val="none"/>
          <w:u w:val="single"/>
          <w:lang w:eastAsia="zh-CN"/>
        </w:rPr>
        <w:t>石井净</w:t>
      </w:r>
      <w:r>
        <w:rPr>
          <w:rFonts w:hint="eastAsia" w:ascii="宋体" w:hAnsi="宋体" w:eastAsia="宋体" w:cs="宋体"/>
          <w:color w:val="auto"/>
          <w:sz w:val="24"/>
          <w:szCs w:val="24"/>
          <w:highlight w:val="none"/>
          <w:u w:val="single"/>
          <w:lang w:val="en-US" w:eastAsia="zh-CN"/>
        </w:rPr>
        <w:t>水</w:t>
      </w:r>
      <w:r>
        <w:rPr>
          <w:rFonts w:hint="eastAsia" w:ascii="宋体" w:hAnsi="宋体" w:eastAsia="宋体" w:cs="宋体"/>
          <w:color w:val="auto"/>
          <w:sz w:val="24"/>
          <w:szCs w:val="24"/>
          <w:highlight w:val="none"/>
          <w:u w:val="single"/>
          <w:lang w:eastAsia="zh-CN"/>
        </w:rPr>
        <w:t>分公司2022年一二期出水总余氯检测仪优化项目（</w:t>
      </w:r>
      <w:r>
        <w:rPr>
          <w:rFonts w:hint="eastAsia" w:ascii="宋体" w:hAnsi="宋体" w:eastAsia="宋体" w:cs="宋体"/>
          <w:color w:val="auto"/>
          <w:sz w:val="24"/>
          <w:szCs w:val="24"/>
          <w:highlight w:val="none"/>
          <w:u w:val="single"/>
          <w:lang w:val="en-US" w:eastAsia="zh-CN"/>
        </w:rPr>
        <w:t>第二次</w:t>
      </w:r>
      <w:r>
        <w:rPr>
          <w:rFonts w:hint="eastAsia" w:ascii="宋体" w:hAnsi="宋体" w:eastAsia="宋体" w:cs="宋体"/>
          <w:color w:val="auto"/>
          <w:sz w:val="24"/>
          <w:szCs w:val="24"/>
          <w:highlight w:val="none"/>
          <w:u w:val="single"/>
          <w:lang w:eastAsia="zh-CN"/>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广州市区。</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eastAsia="宋体" w:cs="宋体"/>
          <w:color w:val="auto"/>
          <w:sz w:val="24"/>
          <w:szCs w:val="24"/>
          <w:highlight w:val="none"/>
          <w:u w:val="single"/>
          <w:lang w:val="en-US" w:eastAsia="zh-CN"/>
        </w:rPr>
        <w:t xml:space="preserve">本项目共计采购两套总余氯监测仪表，并配套完成仪表安装所需管路及仪表通讯，试剂需满足一年用量。  </w:t>
      </w:r>
      <w:r>
        <w:rPr>
          <w:rFonts w:hint="eastAsia" w:ascii="仿宋_GB2312" w:eastAsia="仿宋_GB2312"/>
          <w:color w:val="auto"/>
          <w:sz w:val="28"/>
          <w:szCs w:val="28"/>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
        <w:rPr>
          <w:color w:val="auto"/>
          <w:highlight w:val="none"/>
        </w:rPr>
      </w:pPr>
    </w:p>
    <w:tbl>
      <w:tblPr>
        <w:tblStyle w:val="21"/>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305"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63" w:type="dxa"/>
            <w:tcBorders>
              <w:lef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bl>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A8"/>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人民币…元</w:t>
      </w:r>
      <w:r>
        <w:rPr>
          <w:rFonts w:ascii="宋体" w:hAnsi="宋体" w:eastAsia="宋体" w:cs="宋体"/>
          <w:color w:val="auto"/>
          <w:sz w:val="24"/>
          <w:szCs w:val="24"/>
          <w:highlight w:val="none"/>
          <w:u w:val="single"/>
        </w:rPr>
        <w:t>/m</w:t>
      </w:r>
      <w:r>
        <w:rPr>
          <w:rFonts w:ascii="宋体" w:hAnsi="宋体" w:eastAsia="宋体" w:cs="宋体"/>
          <w:color w:val="auto"/>
          <w:sz w:val="24"/>
          <w:szCs w:val="24"/>
          <w:highlight w:val="none"/>
          <w:u w:val="single"/>
          <w:vertAlign w:val="superscript"/>
        </w:rPr>
        <w:t>3</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大写：…</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万元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9</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topLinePunct/>
        <w:autoSpaceDE/>
        <w:autoSpaceDN/>
        <w:adjustRightInd/>
        <w:spacing w:line="500" w:lineRule="exact"/>
        <w:ind w:firstLine="480" w:firstLineChars="200"/>
        <w:jc w:val="left"/>
        <w:rPr>
          <w:rFonts w:hint="eastAsia" w:asciiTheme="minorEastAsia" w:hAnsiTheme="minorEastAsia" w:cstheme="minorEastAsia"/>
          <w:color w:val="auto"/>
          <w:kern w:val="2"/>
          <w:sz w:val="24"/>
          <w:szCs w:val="24"/>
          <w:highlight w:val="none"/>
        </w:rPr>
      </w:pPr>
      <w:r>
        <w:rPr>
          <w:rFonts w:hint="eastAsia" w:asciiTheme="minorEastAsia" w:hAnsiTheme="minorEastAsia" w:cstheme="minorEastAsia"/>
          <w:color w:val="auto"/>
          <w:kern w:val="2"/>
          <w:sz w:val="24"/>
          <w:szCs w:val="24"/>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5.9在合同有效期内，乙方自愿接受甲方按《广州市净水有限公司经营建设项目参建企业不诚信行为管理办法》、《营运项目承包单位日常履约考评参照表（安全）》处理，具体处理标准详见附件3。</w:t>
      </w:r>
    </w:p>
    <w:p>
      <w:pPr>
        <w:autoSpaceDE w:val="0"/>
        <w:autoSpaceDN w:val="0"/>
        <w:adjustRightInd w:val="0"/>
        <w:jc w:val="left"/>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sym w:font="Wingdings 2" w:char="0052"/>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 xml:space="preserve">：    </w:t>
      </w:r>
    </w:p>
    <w:p>
      <w:pPr>
        <w:numPr>
          <w:ilvl w:val="0"/>
          <w:numId w:val="5"/>
        </w:numPr>
        <w:spacing w:before="120" w:after="156" w:afterLines="50" w:line="384" w:lineRule="auto"/>
        <w:ind w:firstLine="482" w:firstLineChars="200"/>
        <w:jc w:val="left"/>
        <w:rPr>
          <w:rFonts w:ascii="宋体" w:hAnsi="宋体" w:eastAsia="宋体" w:cs="宋体"/>
          <w:b/>
          <w:bCs/>
          <w:color w:val="auto"/>
          <w:sz w:val="24"/>
          <w:szCs w:val="24"/>
          <w:highlight w:val="none"/>
        </w:rPr>
      </w:pPr>
      <w:bookmarkStart w:id="117" w:name="_Toc520190034"/>
      <w:bookmarkStart w:id="118" w:name="_Toc518992994"/>
      <w:bookmarkStart w:id="119" w:name="_Toc474245220"/>
      <w:r>
        <w:rPr>
          <w:rFonts w:hint="eastAsia" w:ascii="宋体" w:hAnsi="宋体" w:eastAsia="宋体" w:cs="宋体"/>
          <w:b/>
          <w:bCs/>
          <w:color w:val="auto"/>
          <w:sz w:val="24"/>
          <w:szCs w:val="24"/>
          <w:highlight w:val="none"/>
        </w:rPr>
        <w:t>质量保证</w:t>
      </w:r>
      <w:bookmarkEnd w:id="117"/>
      <w:bookmarkEnd w:id="118"/>
      <w:bookmarkEnd w:id="119"/>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lang w:val="zh-CN"/>
        </w:rPr>
        <w:t>年。</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bookmarkStart w:id="120" w:name="_Toc19692"/>
      <w:bookmarkStart w:id="121" w:name="_Toc306350467"/>
      <w:bookmarkStart w:id="122" w:name="_Toc183666531"/>
      <w:bookmarkStart w:id="123" w:name="_Toc107446862"/>
      <w:bookmarkStart w:id="124" w:name="_Toc520190040"/>
      <w:bookmarkStart w:id="125" w:name="_Toc474245226"/>
      <w:bookmarkStart w:id="126" w:name="_Toc518993000"/>
      <w:bookmarkStart w:id="127" w:name="_Toc107447255"/>
      <w:r>
        <w:rPr>
          <w:rFonts w:hint="eastAsia" w:ascii="宋体" w:hAnsi="宋体" w:eastAsia="宋体" w:cs="宋体"/>
          <w:b/>
          <w:bCs/>
          <w:color w:val="auto"/>
          <w:sz w:val="24"/>
          <w:szCs w:val="24"/>
          <w:highlight w:val="none"/>
        </w:rPr>
        <w:t>第十一条不可抗力</w:t>
      </w:r>
      <w:bookmarkEnd w:id="120"/>
      <w:bookmarkEnd w:id="121"/>
      <w:bookmarkEnd w:id="122"/>
      <w:bookmarkEnd w:id="123"/>
      <w:bookmarkEnd w:id="124"/>
      <w:bookmarkEnd w:id="125"/>
      <w:bookmarkEnd w:id="126"/>
      <w:bookmarkEnd w:id="127"/>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bookmarkStart w:id="128" w:name="_Toc12010"/>
      <w:bookmarkStart w:id="129" w:name="_Toc183666532"/>
      <w:bookmarkStart w:id="130" w:name="_Toc306350468"/>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31" w:name="_Toc107446864"/>
      <w:bookmarkStart w:id="132" w:name="_Toc118172294"/>
      <w:bookmarkStart w:id="133" w:name="_Toc518993001"/>
      <w:bookmarkStart w:id="134" w:name="_Toc474245227"/>
      <w:bookmarkStart w:id="135" w:name="_Toc520190041"/>
      <w:bookmarkStart w:id="136" w:name="_Toc107447257"/>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bookmarkEnd w:id="128"/>
      <w:bookmarkEnd w:id="129"/>
      <w:bookmarkEnd w:id="130"/>
      <w:bookmarkEnd w:id="131"/>
      <w:bookmarkEnd w:id="132"/>
      <w:bookmarkEnd w:id="133"/>
      <w:bookmarkEnd w:id="134"/>
      <w:bookmarkEnd w:id="135"/>
      <w:bookmarkEnd w:id="136"/>
    </w:p>
    <w:p>
      <w:pPr>
        <w:spacing w:line="384" w:lineRule="auto"/>
        <w:ind w:firstLine="482"/>
        <w:rPr>
          <w:rFonts w:ascii="宋体" w:hAnsi="宋体" w:eastAsia="宋体" w:cs="宋体"/>
          <w:bCs/>
          <w:color w:val="auto"/>
          <w:sz w:val="24"/>
          <w:szCs w:val="24"/>
          <w:highlight w:val="none"/>
        </w:rPr>
      </w:pPr>
      <w:bookmarkStart w:id="137" w:name="_Toc183666533"/>
      <w:bookmarkStart w:id="138" w:name="_Toc306350469"/>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bookmarkEnd w:id="137"/>
      <w:bookmarkEnd w:id="138"/>
      <w:bookmarkStart w:id="139" w:name="_Toc474245229"/>
      <w:bookmarkStart w:id="140" w:name="_Toc520190043"/>
      <w:bookmarkStart w:id="141" w:name="_Toc518993003"/>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w:t>
      </w:r>
      <w:bookmarkStart w:id="142" w:name="_Toc107446871"/>
      <w:bookmarkStart w:id="143" w:name="_Toc107447264"/>
      <w:r>
        <w:rPr>
          <w:rFonts w:hint="eastAsia" w:ascii="宋体" w:hAnsi="宋体" w:eastAsia="宋体" w:cs="宋体"/>
          <w:b/>
          <w:bCs/>
          <w:color w:val="auto"/>
          <w:sz w:val="24"/>
          <w:szCs w:val="24"/>
          <w:highlight w:val="none"/>
        </w:rPr>
        <w:t>合同生效及其他</w:t>
      </w:r>
      <w:bookmarkEnd w:id="139"/>
      <w:bookmarkEnd w:id="140"/>
      <w:bookmarkEnd w:id="141"/>
      <w:bookmarkEnd w:id="142"/>
      <w:bookmarkEnd w:id="143"/>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营运场所施工安全协议书（具体以安全办通知为准）</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6</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7.</w:t>
      </w:r>
      <w:r>
        <w:rPr>
          <w:rFonts w:hint="eastAsia" w:ascii="宋体" w:hAnsi="宋体" w:eastAsia="宋体" w:cs="宋体"/>
          <w:color w:val="auto"/>
          <w:sz w:val="24"/>
          <w:szCs w:val="24"/>
          <w:highlight w:val="none"/>
        </w:rPr>
        <w:t>履约保函（模板）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8.</w:t>
      </w:r>
      <w:r>
        <w:rPr>
          <w:rFonts w:hint="eastAsia" w:asciiTheme="minorEastAsia" w:hAnsiTheme="minorEastAsia" w:cstheme="minorEastAsia"/>
          <w:color w:val="auto"/>
          <w:sz w:val="24"/>
          <w:szCs w:val="24"/>
          <w:highlight w:val="none"/>
        </w:rPr>
        <w:t>应急救援物资清单（如需）</w:t>
      </w:r>
    </w:p>
    <w:p>
      <w:pPr>
        <w:spacing w:line="360" w:lineRule="auto"/>
        <w:ind w:left="718" w:leftChars="342"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9.授权委托证明（如需）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10.预付款保函</w:t>
      </w:r>
    </w:p>
    <w:p>
      <w:pPr>
        <w:adjustRightInd w:val="0"/>
        <w:snapToGrid w:val="0"/>
        <w:ind w:firstLine="720" w:firstLineChars="300"/>
        <w:rPr>
          <w:rFonts w:ascii="宋体" w:hAnsi="宋体" w:eastAsia="宋体" w:cs="宋体"/>
          <w:color w:val="auto"/>
          <w:sz w:val="24"/>
          <w:szCs w:val="24"/>
          <w:highlight w:val="none"/>
        </w:rPr>
      </w:pPr>
    </w:p>
    <w:p>
      <w:pPr>
        <w:spacing w:line="384" w:lineRule="auto"/>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签署日期：年月日                    签署日期：年月日</w:t>
      </w: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b/>
          <w:bCs/>
          <w:color w:val="auto"/>
          <w:szCs w:val="21"/>
          <w:highlight w:val="none"/>
        </w:rPr>
      </w:pPr>
      <w:bookmarkStart w:id="144" w:name="_Toc389815339"/>
      <w:bookmarkStart w:id="145" w:name="_Toc389815031"/>
      <w:bookmarkStart w:id="146" w:name="_Toc387080836"/>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tbl>
      <w:tblPr>
        <w:tblStyle w:val="21"/>
        <w:tblpPr w:leftFromText="180" w:rightFromText="180" w:vertAnchor="text" w:horzAnchor="page" w:tblpX="1200" w:tblpY="618"/>
        <w:tblOverlap w:val="never"/>
        <w:tblW w:w="10575" w:type="dxa"/>
        <w:tblInd w:w="0" w:type="dxa"/>
        <w:tblLayout w:type="autofit"/>
        <w:tblCellMar>
          <w:top w:w="0" w:type="dxa"/>
          <w:left w:w="0" w:type="dxa"/>
          <w:bottom w:w="0" w:type="dxa"/>
          <w:right w:w="0" w:type="dxa"/>
        </w:tblCellMar>
      </w:tblPr>
      <w:tblGrid>
        <w:gridCol w:w="424"/>
        <w:gridCol w:w="883"/>
        <w:gridCol w:w="736"/>
        <w:gridCol w:w="4404"/>
        <w:gridCol w:w="1032"/>
        <w:gridCol w:w="1032"/>
        <w:gridCol w:w="1032"/>
        <w:gridCol w:w="1032"/>
      </w:tblGrid>
      <w:tr>
        <w:tblPrEx>
          <w:tblCellMar>
            <w:top w:w="0" w:type="dxa"/>
            <w:left w:w="0" w:type="dxa"/>
            <w:bottom w:w="0" w:type="dxa"/>
            <w:right w:w="0" w:type="dxa"/>
          </w:tblCellMar>
        </w:tblPrEx>
        <w:trPr>
          <w:trHeight w:val="324" w:hRule="atLeast"/>
        </w:trPr>
        <w:tc>
          <w:tcPr>
            <w:tcW w:w="1307"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736"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440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3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3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3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32" w:type="dxa"/>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32" w:hRule="atLeast"/>
        </w:trPr>
        <w:tc>
          <w:tcPr>
            <w:tcW w:w="10575"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334" w:hRule="atLeast"/>
        </w:trPr>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44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412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645"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4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5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95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95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或2000～3000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889"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889"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资料有问题扣合同金额的0.4%或2000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2200"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313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78"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缺安全架构扣合同金额的10%或2000；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缺安全架构扣合同金额的2%或1万；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缺安全架构扣合同金额的1%或2万；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4067"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889"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95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1267"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1267"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01"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5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645"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95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或300～500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或1000～2000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扣合同金额的0.5%～1%；</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或2500～4500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扣合同金额的0.3%～0.4%；</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61"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099" w:hRule="atLeast"/>
        </w:trPr>
        <w:tc>
          <w:tcPr>
            <w:tcW w:w="10575" w:type="dxa"/>
            <w:gridSpan w:val="8"/>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pStyle w:val="2"/>
        <w:ind w:firstLine="0"/>
        <w:rPr>
          <w:rFonts w:cs="宋体"/>
          <w:b/>
          <w:bCs/>
          <w:color w:val="auto"/>
          <w:highlight w:val="none"/>
        </w:rPr>
      </w:pPr>
    </w:p>
    <w:p>
      <w:pPr>
        <w:pStyle w:val="2"/>
        <w:ind w:firstLine="0"/>
        <w:rPr>
          <w:rFonts w:cs="宋体"/>
          <w:b/>
          <w:bCs/>
          <w:color w:val="auto"/>
          <w:highlight w:val="none"/>
        </w:rPr>
      </w:pPr>
    </w:p>
    <w:tbl>
      <w:tblPr>
        <w:tblStyle w:val="21"/>
        <w:tblW w:w="9300"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缺安全架构扣5～10分/项；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注：1、综合考评满分100分，各考评项目扣分不设上限；</w:t>
            </w:r>
            <w:r>
              <w:rPr>
                <w:rFonts w:hint="eastAsia"/>
                <w:color w:val="auto"/>
                <w:sz w:val="13"/>
                <w:szCs w:val="13"/>
                <w:highlight w:val="none"/>
              </w:rPr>
              <w:br w:type="textWrapping"/>
            </w:r>
            <w:r>
              <w:rPr>
                <w:rFonts w:hint="eastAsia"/>
                <w:color w:val="auto"/>
                <w:sz w:val="13"/>
                <w:szCs w:val="13"/>
                <w:highlight w:val="none"/>
              </w:rPr>
              <w:t xml:space="preserve">    2、监理单位考评只作为参考及履职依据，不计入考评，无监理单位不需填写；</w:t>
            </w:r>
            <w:r>
              <w:rPr>
                <w:rFonts w:hint="eastAsia"/>
                <w:color w:val="auto"/>
                <w:sz w:val="13"/>
                <w:szCs w:val="13"/>
                <w:highlight w:val="none"/>
              </w:rPr>
              <w:br w:type="textWrapping"/>
            </w:r>
            <w:r>
              <w:rPr>
                <w:rFonts w:hint="eastAsia"/>
                <w:color w:val="auto"/>
                <w:sz w:val="13"/>
                <w:szCs w:val="13"/>
                <w:highlight w:val="none"/>
              </w:rPr>
              <w:t xml:space="preserve">    3、“公司考评”业务主管部门和安全办针对本部门检查发现的内容进行扣（奖）分，项目部已经进行扣（奖）分的不重复执行；</w:t>
            </w:r>
            <w:r>
              <w:rPr>
                <w:rFonts w:hint="eastAsia"/>
                <w:color w:val="auto"/>
                <w:sz w:val="13"/>
                <w:szCs w:val="13"/>
                <w:highlight w:val="none"/>
              </w:rPr>
              <w:br w:type="textWrapping"/>
            </w:r>
            <w:r>
              <w:rPr>
                <w:rFonts w:hint="eastAsia"/>
                <w:color w:val="auto"/>
                <w:sz w:val="13"/>
                <w:szCs w:val="13"/>
                <w:highlight w:val="none"/>
              </w:rPr>
              <w:t xml:space="preserve">    4、各分公司考评填写相应的得（扣）分数值，如奖2分则填写“2”，扣2分则填写“-2”；</w:t>
            </w:r>
            <w:r>
              <w:rPr>
                <w:rFonts w:hint="eastAsia"/>
                <w:color w:val="auto"/>
                <w:sz w:val="13"/>
                <w:szCs w:val="13"/>
                <w:highlight w:val="none"/>
              </w:rPr>
              <w:br w:type="textWrapping"/>
            </w:r>
            <w:r>
              <w:rPr>
                <w:rFonts w:hint="eastAsia"/>
                <w:color w:val="auto"/>
                <w:sz w:val="13"/>
                <w:szCs w:val="13"/>
                <w:highlight w:val="none"/>
              </w:rPr>
              <w:t xml:space="preserve">    5、单项“综合考评”=项目部考评+公司考评；综合考评总分=各单项“综合考评”+100</w:t>
            </w:r>
            <w:r>
              <w:rPr>
                <w:rFonts w:hint="eastAsia"/>
                <w:color w:val="auto"/>
                <w:sz w:val="13"/>
                <w:szCs w:val="13"/>
                <w:highlight w:val="none"/>
              </w:rPr>
              <w:br w:type="textWrapping"/>
            </w:r>
            <w:r>
              <w:rPr>
                <w:rFonts w:hint="eastAsia"/>
                <w:color w:val="auto"/>
                <w:sz w:val="13"/>
                <w:szCs w:val="13"/>
                <w:highlight w:val="none"/>
              </w:rPr>
              <w:t xml:space="preserve">    6、最后得分=综合考评总分X类别系数；</w:t>
            </w:r>
            <w:r>
              <w:rPr>
                <w:rFonts w:hint="eastAsia"/>
                <w:color w:val="auto"/>
                <w:sz w:val="13"/>
                <w:szCs w:val="13"/>
                <w:highlight w:val="none"/>
              </w:rPr>
              <w:br w:type="textWrapping"/>
            </w: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spacing w:line="360" w:lineRule="auto"/>
        <w:ind w:firstLine="0" w:firstLineChars="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附件4：</w:t>
      </w:r>
      <w:bookmarkEnd w:id="144"/>
      <w:bookmarkEnd w:id="145"/>
      <w:bookmarkEnd w:id="146"/>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bookmarkStart w:id="147" w:name="_Toc21391"/>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乙方： </w:t>
      </w:r>
    </w:p>
    <w:p>
      <w:pPr>
        <w:adjustRightInd w:val="0"/>
        <w:snapToGrid w:val="0"/>
        <w:spacing w:line="560" w:lineRule="exact"/>
        <w:jc w:val="left"/>
        <w:rPr>
          <w:rFonts w:cs="Times New Roman" w:asciiTheme="minorEastAsia" w:hAnsiTheme="minorEastAsia"/>
          <w:bCs/>
          <w:color w:val="auto"/>
          <w:sz w:val="24"/>
          <w:szCs w:val="24"/>
          <w:highlight w:val="none"/>
          <w:u w:val="single"/>
        </w:rPr>
      </w:pPr>
    </w:p>
    <w:bookmarkEnd w:id="147"/>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根据《广州市水务局关于印发广州市水务工程施工和监理企业诚信评价管理办法的通知》（穗水建设〔2</w:t>
      </w:r>
      <w:r>
        <w:rPr>
          <w:rFonts w:cs="Times New Roman" w:asciiTheme="minorEastAsia" w:hAnsiTheme="minorEastAsia"/>
          <w:color w:val="auto"/>
          <w:sz w:val="24"/>
          <w:szCs w:val="24"/>
          <w:highlight w:val="none"/>
        </w:rPr>
        <w:t>014</w:t>
      </w:r>
      <w:r>
        <w:rPr>
          <w:rFonts w:hint="eastAsia" w:cs="Times New Roman" w:asciiTheme="minorEastAsia" w:hAnsiTheme="minorEastAsia"/>
          <w:color w:val="auto"/>
          <w:sz w:val="24"/>
          <w:szCs w:val="24"/>
          <w:highlight w:val="none"/>
        </w:rPr>
        <w:t>〕1</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号）、《市净水公司关于印发施工和监理企业诚信评价工作实施办法的通知》（穗净水〔201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〕2</w:t>
      </w:r>
      <w:r>
        <w:rPr>
          <w:rFonts w:cs="Times New Roman" w:asciiTheme="minorEastAsia" w:hAnsiTheme="minorEastAsia"/>
          <w:color w:val="auto"/>
          <w:sz w:val="24"/>
          <w:szCs w:val="24"/>
          <w:highlight w:val="none"/>
        </w:rPr>
        <w:t>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w:t>
      </w:r>
      <w:r>
        <w:rPr>
          <w:rFonts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Cs w:val="21"/>
          <w:highlight w:val="none"/>
        </w:rPr>
        <w:t>附件5：</w:t>
      </w:r>
    </w:p>
    <w:p>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tbl>
      <w:tblPr>
        <w:tblStyle w:val="21"/>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4617"/>
        <w:gridCol w:w="140"/>
        <w:gridCol w:w="1065"/>
        <w:gridCol w:w="450"/>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63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8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20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3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8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tbl>
      <w:tblPr>
        <w:tblStyle w:val="21"/>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678"/>
        <w:gridCol w:w="2709"/>
        <w:gridCol w:w="368"/>
        <w:gridCol w:w="594"/>
        <w:gridCol w:w="659"/>
        <w:gridCol w:w="123"/>
        <w:gridCol w:w="854"/>
        <w:gridCol w:w="974"/>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9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7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74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5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总余氯分析仪</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1.量程：0-10mg/L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2.检测周期：小于30min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3.含配套试剂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采样泵</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1.0.75KW,含控制箱及水泥墩设备基础</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仪表电源线缆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仪表信号线缆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1.RVV3*1. 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单向阀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釆样管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不锈钢仪表箱</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1.名称:不锈钢仪表箱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2.规格：450*380*240</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485信号转换模块</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PLC柜编程开发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1.PLC编程二次开发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中控室编程二次开发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1.中控室编程二次开发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b/>
          <w:bCs/>
          <w:color w:val="auto"/>
          <w:szCs w:val="21"/>
          <w:highlight w:val="none"/>
        </w:rPr>
      </w:pPr>
    </w:p>
    <w:tbl>
      <w:tblPr>
        <w:tblStyle w:val="21"/>
        <w:tblW w:w="9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369"/>
        <w:gridCol w:w="1799"/>
        <w:gridCol w:w="2"/>
        <w:gridCol w:w="1004"/>
        <w:gridCol w:w="742"/>
        <w:gridCol w:w="4"/>
        <w:gridCol w:w="462"/>
        <w:gridCol w:w="58"/>
        <w:gridCol w:w="121"/>
        <w:gridCol w:w="4"/>
        <w:gridCol w:w="342"/>
        <w:gridCol w:w="524"/>
        <w:gridCol w:w="4"/>
        <w:gridCol w:w="504"/>
        <w:gridCol w:w="173"/>
        <w:gridCol w:w="105"/>
        <w:gridCol w:w="5"/>
        <w:gridCol w:w="257"/>
        <w:gridCol w:w="533"/>
        <w:gridCol w:w="5"/>
        <w:gridCol w:w="1194"/>
        <w:gridCol w:w="7"/>
        <w:gridCol w:w="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795" w:hRule="atLeast"/>
        </w:trPr>
        <w:tc>
          <w:tcPr>
            <w:tcW w:w="9015"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524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9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6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4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8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2607.69</w:t>
            </w: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6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74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96"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418"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55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7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0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3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7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5"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11543.96</w:t>
            </w: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78"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33"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spacing w:line="360" w:lineRule="auto"/>
        <w:rPr>
          <w:rFonts w:ascii="宋体" w:hAnsi="宋体" w:eastAsia="宋体" w:cs="宋体"/>
          <w:b/>
          <w:bCs/>
          <w:color w:val="auto"/>
          <w:szCs w:val="21"/>
          <w:highlight w:val="none"/>
        </w:rPr>
      </w:pPr>
    </w:p>
    <w:tbl>
      <w:tblPr>
        <w:tblStyle w:val="21"/>
        <w:tblW w:w="9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1723"/>
        <w:gridCol w:w="2817"/>
        <w:gridCol w:w="228"/>
        <w:gridCol w:w="1424"/>
        <w:gridCol w:w="18"/>
        <w:gridCol w:w="1034"/>
        <w:gridCol w:w="8"/>
        <w:gridCol w:w="150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9825"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60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0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1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1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附件6 ：项目投入人员架构表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
        <w:rPr>
          <w:color w:val="auto"/>
          <w:highlight w:val="none"/>
        </w:rPr>
      </w:pPr>
    </w:p>
    <w:p>
      <w:pPr>
        <w:spacing w:line="360" w:lineRule="auto"/>
        <w:rPr>
          <w:rFonts w:ascii="宋体" w:hAnsi="宋体" w:eastAsia="宋体" w:cs="宋体"/>
          <w:b/>
          <w:bCs/>
          <w:color w:val="auto"/>
          <w:szCs w:val="21"/>
          <w:highlight w:val="none"/>
        </w:rPr>
      </w:pPr>
      <w:bookmarkStart w:id="198" w:name="_GoBack"/>
      <w:bookmarkEnd w:id="198"/>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附件10</w:t>
      </w:r>
    </w:p>
    <w:p>
      <w:pPr>
        <w:jc w:val="center"/>
        <w:rPr>
          <w:rFonts w:hint="eastAsia" w:ascii="黑体" w:hAnsi="黑体" w:eastAsia="黑体"/>
          <w:sz w:val="36"/>
          <w:szCs w:val="36"/>
        </w:rPr>
      </w:pPr>
      <w:r>
        <w:rPr>
          <w:rFonts w:hint="eastAsia" w:ascii="黑体" w:hAnsi="黑体" w:eastAsia="黑体"/>
          <w:sz w:val="36"/>
          <w:szCs w:val="36"/>
        </w:rPr>
        <w:t>预付款保函模板</w:t>
      </w:r>
    </w:p>
    <w:p/>
    <w:p>
      <w:pPr>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 xml:space="preserve"> （受益人）</w:t>
      </w:r>
    </w:p>
    <w:p>
      <w:pPr>
        <w:rPr>
          <w:rFonts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鉴于</w:t>
      </w:r>
      <w:r>
        <w:rPr>
          <w:rFonts w:hint="eastAsia" w:ascii="仿宋" w:hAnsi="仿宋" w:eastAsia="仿宋"/>
          <w:sz w:val="28"/>
          <w:szCs w:val="28"/>
          <w:u w:val="single"/>
        </w:rPr>
        <w:t xml:space="preserve">           </w:t>
      </w:r>
      <w:r>
        <w:rPr>
          <w:rFonts w:hint="eastAsia" w:ascii="仿宋" w:hAnsi="仿宋" w:eastAsia="仿宋"/>
          <w:sz w:val="28"/>
          <w:szCs w:val="28"/>
        </w:rPr>
        <w:t>（以下简称“委托人”）与你方于</w:t>
      </w:r>
      <w:r>
        <w:rPr>
          <w:rFonts w:hint="eastAsia" w:ascii="仿宋" w:hAnsi="仿宋" w:eastAsia="仿宋"/>
          <w:sz w:val="28"/>
          <w:szCs w:val="28"/>
          <w:u w:val="single"/>
        </w:rPr>
        <w:t xml:space="preserve">   年  月  日</w:t>
      </w:r>
      <w:r>
        <w:rPr>
          <w:rFonts w:hint="eastAsia" w:ascii="仿宋" w:hAnsi="仿宋" w:eastAsia="仿宋"/>
          <w:sz w:val="28"/>
          <w:szCs w:val="28"/>
        </w:rPr>
        <w:t>签订了</w:t>
      </w:r>
      <w:r>
        <w:rPr>
          <w:rFonts w:hint="eastAsia" w:ascii="仿宋" w:hAnsi="仿宋" w:eastAsia="仿宋"/>
          <w:sz w:val="28"/>
          <w:szCs w:val="28"/>
          <w:u w:val="single"/>
        </w:rPr>
        <w:t xml:space="preserve">                </w:t>
      </w:r>
      <w:r>
        <w:rPr>
          <w:rFonts w:hint="eastAsia" w:ascii="仿宋" w:hAnsi="仿宋" w:eastAsia="仿宋"/>
          <w:sz w:val="28"/>
          <w:szCs w:val="28"/>
        </w:rPr>
        <w:t>（以下简称“合同”），你方将按上述基础交易合同约定向委托人支付预付款人民币</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）。我行接受委托人的申请，特此开立以你方为受益人的最高金额为人民币</w:t>
      </w:r>
      <w:r>
        <w:rPr>
          <w:rFonts w:hint="eastAsia" w:ascii="仿宋" w:hAnsi="仿宋" w:eastAsia="仿宋"/>
          <w:sz w:val="28"/>
          <w:szCs w:val="28"/>
          <w:u w:val="single"/>
        </w:rPr>
        <w:t xml:space="preserve">        </w:t>
      </w:r>
      <w:r>
        <w:rPr>
          <w:rFonts w:hint="eastAsia" w:ascii="仿宋" w:hAnsi="仿宋" w:eastAsia="仿宋"/>
          <w:sz w:val="28"/>
          <w:szCs w:val="28"/>
        </w:rPr>
        <w:t>（大写：</w:t>
      </w:r>
      <w:r>
        <w:rPr>
          <w:rFonts w:hint="eastAsia" w:ascii="仿宋" w:hAnsi="仿宋" w:eastAsia="仿宋"/>
          <w:sz w:val="28"/>
          <w:szCs w:val="28"/>
          <w:u w:val="single"/>
        </w:rPr>
        <w:t xml:space="preserve">          </w:t>
      </w:r>
      <w:r>
        <w:rPr>
          <w:rFonts w:hint="eastAsia" w:ascii="仿宋" w:hAnsi="仿宋" w:eastAsia="仿宋"/>
          <w:sz w:val="28"/>
          <w:szCs w:val="28"/>
        </w:rPr>
        <w:t>）（以下称“保函金额”）的保函。</w:t>
      </w:r>
    </w:p>
    <w:p>
      <w:pPr>
        <w:ind w:firstLine="560" w:firstLineChars="200"/>
        <w:rPr>
          <w:rFonts w:hint="eastAsia" w:ascii="仿宋" w:hAnsi="仿宋" w:eastAsia="仿宋"/>
          <w:sz w:val="28"/>
          <w:szCs w:val="28"/>
        </w:rPr>
      </w:pPr>
      <w:r>
        <w:rPr>
          <w:rFonts w:hint="eastAsia" w:ascii="仿宋" w:hAnsi="仿宋" w:eastAsia="仿宋"/>
          <w:sz w:val="28"/>
          <w:szCs w:val="28"/>
        </w:rPr>
        <w:t>一、本保函为不可撤销、见索即付的独立保函。</w:t>
      </w:r>
    </w:p>
    <w:p>
      <w:pPr>
        <w:ind w:firstLine="560" w:firstLineChars="200"/>
        <w:rPr>
          <w:rFonts w:hint="eastAsia" w:ascii="仿宋" w:hAnsi="仿宋" w:eastAsia="仿宋"/>
          <w:sz w:val="28"/>
          <w:szCs w:val="28"/>
        </w:rPr>
      </w:pPr>
      <w:r>
        <w:rPr>
          <w:rFonts w:hint="eastAsia" w:ascii="仿宋" w:hAnsi="仿宋" w:eastAsia="仿宋"/>
          <w:sz w:val="28"/>
          <w:szCs w:val="28"/>
        </w:rPr>
        <w:t>二、在本保函的有效期内，如委托人违反上述基础交易合同约定的义务而未向你方退还预付款，我行将在收到你方提交的符合下述要求的索赔通知书后</w:t>
      </w:r>
      <w:r>
        <w:rPr>
          <w:rFonts w:hint="eastAsia" w:ascii="仿宋" w:hAnsi="仿宋" w:eastAsia="仿宋"/>
          <w:sz w:val="28"/>
          <w:szCs w:val="28"/>
          <w:u w:val="single"/>
        </w:rPr>
        <w:t xml:space="preserve">  </w:t>
      </w:r>
      <w:r>
        <w:rPr>
          <w:rFonts w:hint="eastAsia" w:ascii="仿宋" w:hAnsi="仿宋" w:eastAsia="仿宋"/>
          <w:sz w:val="28"/>
          <w:szCs w:val="28"/>
        </w:rPr>
        <w:t>日内，以上述保函金额为限向你方支付相应款项。</w:t>
      </w:r>
    </w:p>
    <w:p>
      <w:pPr>
        <w:ind w:firstLine="560" w:firstLineChars="200"/>
        <w:rPr>
          <w:rFonts w:hint="eastAsia" w:ascii="仿宋" w:hAnsi="仿宋" w:eastAsia="仿宋"/>
          <w:sz w:val="28"/>
          <w:szCs w:val="28"/>
        </w:rPr>
      </w:pPr>
      <w:r>
        <w:rPr>
          <w:rFonts w:hint="eastAsia" w:ascii="仿宋" w:hAnsi="仿宋" w:eastAsia="仿宋"/>
          <w:sz w:val="28"/>
          <w:szCs w:val="28"/>
        </w:rPr>
        <w:t>（一）索赔通知书须写明请求付款的金额，并声明该款项并未由委托人或其代理人直接或间接地支付给你方；</w:t>
      </w:r>
    </w:p>
    <w:p>
      <w:pPr>
        <w:ind w:firstLine="560" w:firstLineChars="200"/>
        <w:rPr>
          <w:rFonts w:hint="eastAsia" w:ascii="仿宋" w:hAnsi="仿宋" w:eastAsia="仿宋"/>
          <w:sz w:val="28"/>
          <w:szCs w:val="28"/>
        </w:rPr>
      </w:pPr>
      <w:r>
        <w:rPr>
          <w:rFonts w:hint="eastAsia" w:ascii="仿宋" w:hAnsi="仿宋" w:eastAsia="仿宋"/>
          <w:sz w:val="28"/>
          <w:szCs w:val="28"/>
        </w:rPr>
        <w:t>（二）索赔通知书应由你方法定代表人签字并加盖公章；</w:t>
      </w:r>
    </w:p>
    <w:p>
      <w:pPr>
        <w:ind w:firstLine="560" w:firstLineChars="200"/>
        <w:rPr>
          <w:rFonts w:hint="eastAsia" w:ascii="仿宋" w:hAnsi="仿宋" w:eastAsia="仿宋"/>
          <w:sz w:val="28"/>
          <w:szCs w:val="28"/>
        </w:rPr>
      </w:pPr>
      <w:r>
        <w:rPr>
          <w:rFonts w:hint="eastAsia" w:ascii="仿宋" w:hAnsi="仿宋" w:eastAsia="仿宋"/>
          <w:sz w:val="28"/>
          <w:szCs w:val="28"/>
        </w:rPr>
        <w:t>（三）索赔通知书必须于本保函有效期截止日前送达我行。</w:t>
      </w:r>
    </w:p>
    <w:p>
      <w:pPr>
        <w:ind w:firstLine="560" w:firstLineChars="200"/>
        <w:rPr>
          <w:rFonts w:hint="eastAsia" w:ascii="仿宋" w:hAnsi="仿宋" w:eastAsia="仿宋"/>
          <w:sz w:val="28"/>
          <w:szCs w:val="28"/>
        </w:rPr>
      </w:pPr>
      <w:r>
        <w:rPr>
          <w:rFonts w:hint="eastAsia" w:ascii="仿宋" w:hAnsi="仿宋" w:eastAsia="仿宋"/>
          <w:sz w:val="28"/>
          <w:szCs w:val="28"/>
        </w:rPr>
        <w:t>三、合同的任何修改、变更、解释或不可执行都不能削弱或免除我行按本保函应承担的义务。</w:t>
      </w:r>
    </w:p>
    <w:p>
      <w:pPr>
        <w:ind w:firstLine="560" w:firstLineChars="200"/>
        <w:rPr>
          <w:rFonts w:hint="eastAsia" w:ascii="仿宋" w:hAnsi="仿宋" w:eastAsia="仿宋"/>
          <w:sz w:val="28"/>
          <w:szCs w:val="28"/>
        </w:rPr>
      </w:pPr>
      <w:r>
        <w:rPr>
          <w:rFonts w:hint="eastAsia" w:ascii="仿宋" w:hAnsi="仿宋" w:eastAsia="仿宋"/>
          <w:sz w:val="28"/>
          <w:szCs w:val="28"/>
        </w:rPr>
        <w:t>本保函金额将随我行已向你方支付的金额而自动作相应递减。</w:t>
      </w:r>
    </w:p>
    <w:p>
      <w:pPr>
        <w:ind w:firstLine="560" w:firstLineChars="200"/>
        <w:rPr>
          <w:rFonts w:hint="eastAsia" w:ascii="仿宋" w:hAnsi="仿宋" w:eastAsia="仿宋"/>
          <w:sz w:val="28"/>
          <w:szCs w:val="28"/>
        </w:rPr>
      </w:pPr>
      <w:r>
        <w:rPr>
          <w:rFonts w:hint="eastAsia" w:ascii="仿宋" w:hAnsi="仿宋" w:eastAsia="仿宋"/>
          <w:sz w:val="28"/>
          <w:szCs w:val="28"/>
        </w:rPr>
        <w:t>四、本保函未经我行书面同意不得转让。</w:t>
      </w:r>
    </w:p>
    <w:p>
      <w:pPr>
        <w:pStyle w:val="2"/>
      </w:pPr>
      <w:r>
        <w:rPr>
          <w:rFonts w:hint="eastAsia" w:ascii="仿宋" w:hAnsi="仿宋" w:eastAsia="仿宋"/>
          <w:sz w:val="28"/>
          <w:szCs w:val="28"/>
        </w:rPr>
        <w:t>五、本保函自签发之日起生效，有效期至</w:t>
      </w:r>
      <w:r>
        <w:rPr>
          <w:rFonts w:hint="eastAsia" w:ascii="仿宋" w:hAnsi="仿宋" w:eastAsia="仿宋"/>
          <w:sz w:val="28"/>
          <w:szCs w:val="28"/>
          <w:u w:val="single"/>
        </w:rPr>
        <w:t xml:space="preserve">           </w:t>
      </w:r>
      <w:r>
        <w:rPr>
          <w:rFonts w:hint="eastAsia" w:ascii="仿宋" w:hAnsi="仿宋" w:eastAsia="仿宋"/>
          <w:sz w:val="28"/>
          <w:szCs w:val="28"/>
        </w:rPr>
        <w:t>止。在上述期限内若累计赔偿额达到前述保函金额，本保函提前失效。本保函到期后，无论保函原件是否退回我行，皆告失效。</w:t>
      </w: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pStyle w:val="2"/>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jc w:val="both"/>
        <w:rPr>
          <w:color w:val="auto"/>
          <w:highlight w:val="none"/>
        </w:rPr>
      </w:pPr>
      <w:bookmarkStart w:id="148" w:name="_Toc6230"/>
      <w:bookmarkStart w:id="149" w:name="_Toc5129"/>
      <w:bookmarkStart w:id="150" w:name="_Toc28358"/>
      <w:bookmarkStart w:id="151" w:name="_Toc8147"/>
      <w:bookmarkStart w:id="152" w:name="_Toc12169"/>
      <w:bookmarkStart w:id="153" w:name="_Toc23515"/>
      <w:bookmarkStart w:id="154" w:name="_Toc3723"/>
      <w:bookmarkStart w:id="155" w:name="_Toc1563"/>
      <w:bookmarkStart w:id="156" w:name="_Toc21847"/>
      <w:bookmarkStart w:id="157" w:name="_Toc16552"/>
      <w:bookmarkStart w:id="158" w:name="_Toc30824"/>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DBnXnvwAQAA4wMAAA4AAAAAAAAAAQAgAAAAJg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48"/>
      <w:bookmarkEnd w:id="149"/>
      <w:bookmarkEnd w:id="150"/>
      <w:bookmarkEnd w:id="151"/>
      <w:bookmarkEnd w:id="152"/>
      <w:bookmarkEnd w:id="153"/>
      <w:bookmarkEnd w:id="154"/>
      <w:bookmarkEnd w:id="155"/>
      <w:bookmarkEnd w:id="156"/>
      <w:bookmarkEnd w:id="157"/>
      <w:bookmarkEnd w:id="158"/>
    </w:p>
    <w:p>
      <w:pPr>
        <w:pStyle w:val="34"/>
        <w:rPr>
          <w:color w:val="auto"/>
          <w:highlight w:val="none"/>
        </w:rPr>
      </w:pPr>
    </w:p>
    <w:p>
      <w:pPr>
        <w:pStyle w:val="4"/>
        <w:rPr>
          <w:color w:val="auto"/>
          <w:highlight w:val="none"/>
        </w:rPr>
      </w:pPr>
      <w:bookmarkStart w:id="159" w:name="_Toc21675"/>
      <w:bookmarkStart w:id="160" w:name="_Toc31564"/>
      <w:bookmarkStart w:id="161" w:name="_Toc17119"/>
      <w:bookmarkStart w:id="162" w:name="_Toc12769"/>
      <w:bookmarkStart w:id="163" w:name="_Toc24815"/>
      <w:bookmarkStart w:id="164" w:name="_Toc5342"/>
      <w:bookmarkStart w:id="165" w:name="_Toc22764"/>
      <w:bookmarkStart w:id="166" w:name="_Toc24490"/>
      <w:bookmarkStart w:id="167" w:name="_Toc12610"/>
      <w:bookmarkStart w:id="168" w:name="_Toc87616388"/>
      <w:bookmarkStart w:id="169" w:name="_Toc10840"/>
      <w:bookmarkStart w:id="170" w:name="_Toc88209951"/>
      <w:bookmarkStart w:id="171" w:name="_Toc30157"/>
      <w:r>
        <w:rPr>
          <w:rFonts w:hint="eastAsia"/>
          <w:color w:val="auto"/>
          <w:highlight w:val="none"/>
        </w:rPr>
        <w:t>响应文件格式要求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2" w:name="_Toc87616389"/>
      <w:bookmarkStart w:id="173" w:name="_Toc88209952"/>
      <w:r>
        <w:rPr>
          <w:rFonts w:hint="eastAsia" w:ascii="仿宋_GB2312" w:eastAsia="仿宋_GB2312"/>
          <w:color w:val="auto"/>
          <w:sz w:val="28"/>
          <w:szCs w:val="28"/>
          <w:highlight w:val="none"/>
        </w:rPr>
        <w:t>1.响应函</w:t>
      </w:r>
      <w:bookmarkEnd w:id="172"/>
      <w:bookmarkEnd w:id="173"/>
    </w:p>
    <w:p>
      <w:pPr>
        <w:spacing w:line="600" w:lineRule="exact"/>
        <w:rPr>
          <w:rFonts w:ascii="仿宋_GB2312" w:eastAsia="仿宋_GB2312"/>
          <w:color w:val="auto"/>
          <w:sz w:val="28"/>
          <w:szCs w:val="28"/>
          <w:highlight w:val="none"/>
        </w:rPr>
      </w:pPr>
      <w:bookmarkStart w:id="174" w:name="_Toc88209953"/>
      <w:bookmarkStart w:id="175" w:name="_Toc87616390"/>
      <w:r>
        <w:rPr>
          <w:rFonts w:hint="eastAsia" w:ascii="仿宋_GB2312" w:eastAsia="仿宋_GB2312"/>
          <w:color w:val="auto"/>
          <w:sz w:val="28"/>
          <w:szCs w:val="28"/>
          <w:highlight w:val="none"/>
        </w:rPr>
        <w:t>2.法定代表人证明或授权委托书</w:t>
      </w:r>
      <w:bookmarkEnd w:id="174"/>
      <w:bookmarkEnd w:id="175"/>
      <w:bookmarkStart w:id="176" w:name="_Toc88209956"/>
      <w:bookmarkStart w:id="17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76"/>
      <w:bookmarkEnd w:id="177"/>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宋体" w:eastAsia="等线"/>
          <w:sz w:val="24"/>
          <w:szCs w:val="24"/>
        </w:rPr>
      </w:pPr>
    </w:p>
    <w:p>
      <w:pPr>
        <w:pStyle w:val="6"/>
        <w:rPr>
          <w:rFonts w:asciiTheme="minorEastAsia" w:hAnsiTheme="minorEastAsia" w:eastAsiaTheme="minorEastAsia"/>
          <w:color w:val="auto"/>
          <w:sz w:val="28"/>
          <w:szCs w:val="28"/>
          <w:highlight w:val="none"/>
        </w:rPr>
      </w:pPr>
      <w:bookmarkStart w:id="178" w:name="_Toc6313"/>
      <w:bookmarkStart w:id="179" w:name="_Toc28619645"/>
      <w:bookmarkStart w:id="180" w:name="_Toc12665"/>
      <w:bookmarkStart w:id="181" w:name="_Toc88209957"/>
      <w:bookmarkStart w:id="182" w:name="_Toc87616394"/>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83" w:name="_Toc29833"/>
      <w:bookmarkStart w:id="184" w:name="_Toc88209958"/>
      <w:bookmarkStart w:id="185" w:name="_Toc87616395"/>
      <w:bookmarkStart w:id="186"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54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54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54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4"/>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19830"/>
      <w:bookmarkStart w:id="188" w:name="_Toc88209963"/>
      <w:bookmarkStart w:id="189" w:name="_Toc87616400"/>
      <w:bookmarkStart w:id="190"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91"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91"/>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92" w:name="_Toc19423"/>
      <w:bookmarkStart w:id="193"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92"/>
      <w:bookmarkEnd w:id="193"/>
    </w:p>
    <w:tbl>
      <w:tblPr>
        <w:tblStyle w:val="21"/>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4617"/>
        <w:gridCol w:w="140"/>
        <w:gridCol w:w="1065"/>
        <w:gridCol w:w="450"/>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3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8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20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3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8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tbl>
      <w:tblPr>
        <w:tblStyle w:val="21"/>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678"/>
        <w:gridCol w:w="2709"/>
        <w:gridCol w:w="368"/>
        <w:gridCol w:w="594"/>
        <w:gridCol w:w="659"/>
        <w:gridCol w:w="123"/>
        <w:gridCol w:w="854"/>
        <w:gridCol w:w="974"/>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9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7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74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5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总余氯分析仪</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1.量程：0-10mg/L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2.检测周期：小于30min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3.含配套试剂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采样泵</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1.0.75KW,含控制箱及水泥墩设备基础</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仪表电源线缆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仪表信号线缆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1.RVV3*1. 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单向阀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釆样管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不锈钢仪表箱</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1.名称:不锈钢仪表箱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2.规格：450*380*240</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485信号转换模块</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PLC柜编程开发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1.PLC编程二次开发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中控室编程二次开发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1.中控室编程二次开发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tbl>
      <w:tblPr>
        <w:tblStyle w:val="21"/>
        <w:tblW w:w="9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369"/>
        <w:gridCol w:w="1799"/>
        <w:gridCol w:w="2"/>
        <w:gridCol w:w="1004"/>
        <w:gridCol w:w="742"/>
        <w:gridCol w:w="4"/>
        <w:gridCol w:w="462"/>
        <w:gridCol w:w="58"/>
        <w:gridCol w:w="121"/>
        <w:gridCol w:w="4"/>
        <w:gridCol w:w="342"/>
        <w:gridCol w:w="524"/>
        <w:gridCol w:w="4"/>
        <w:gridCol w:w="504"/>
        <w:gridCol w:w="173"/>
        <w:gridCol w:w="105"/>
        <w:gridCol w:w="5"/>
        <w:gridCol w:w="257"/>
        <w:gridCol w:w="533"/>
        <w:gridCol w:w="5"/>
        <w:gridCol w:w="1194"/>
        <w:gridCol w:w="7"/>
        <w:gridCol w:w="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795" w:hRule="atLeast"/>
        </w:trPr>
        <w:tc>
          <w:tcPr>
            <w:tcW w:w="9015"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524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9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6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4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8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2607.69</w:t>
            </w: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6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74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96"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418"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55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7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0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3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7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5"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11543.96</w:t>
            </w: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78"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33"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spacing w:line="360" w:lineRule="auto"/>
        <w:rPr>
          <w:rFonts w:ascii="宋体" w:hAnsi="宋体" w:eastAsia="宋体" w:cs="宋体"/>
          <w:b/>
          <w:bCs/>
          <w:color w:val="auto"/>
          <w:szCs w:val="21"/>
          <w:highlight w:val="none"/>
        </w:rPr>
      </w:pPr>
    </w:p>
    <w:tbl>
      <w:tblPr>
        <w:tblStyle w:val="21"/>
        <w:tblW w:w="9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1723"/>
        <w:gridCol w:w="2817"/>
        <w:gridCol w:w="228"/>
        <w:gridCol w:w="1424"/>
        <w:gridCol w:w="18"/>
        <w:gridCol w:w="1034"/>
        <w:gridCol w:w="8"/>
        <w:gridCol w:w="150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 w:type="dxa"/>
          <w:trHeight w:val="795" w:hRule="atLeast"/>
        </w:trPr>
        <w:tc>
          <w:tcPr>
            <w:tcW w:w="9825"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60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0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1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1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ascii="宋体" w:hAnsi="宋体" w:eastAsia="宋体" w:cs="宋体"/>
          <w:b/>
          <w:bCs/>
          <w:color w:val="auto"/>
          <w:szCs w:val="21"/>
          <w:highlight w:val="none"/>
        </w:rPr>
      </w:pPr>
    </w:p>
    <w:p>
      <w:pPr>
        <w:pStyle w:val="6"/>
        <w:rPr>
          <w:rFonts w:asciiTheme="majorEastAsia" w:hAnsiTheme="majorEastAsia" w:eastAsiaTheme="majorEastAsia"/>
          <w:color w:val="auto"/>
          <w:sz w:val="28"/>
          <w:szCs w:val="28"/>
          <w:highlight w:val="none"/>
        </w:rPr>
      </w:pPr>
      <w:bookmarkStart w:id="194" w:name="_Toc16386"/>
      <w:bookmarkStart w:id="195" w:name="_Toc88209965"/>
      <w:bookmarkStart w:id="196" w:name="_Toc6058"/>
      <w:bookmarkStart w:id="197"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4"/>
      <w:bookmarkEnd w:id="195"/>
      <w:bookmarkEnd w:id="196"/>
      <w:bookmarkEnd w:id="197"/>
    </w:p>
    <w:p>
      <w:pPr>
        <w:adjustRightInd w:val="0"/>
        <w:snapToGrid w:val="0"/>
        <w:spacing w:line="600" w:lineRule="exact"/>
        <w:ind w:firstLine="570"/>
        <w:rPr>
          <w:rFonts w:ascii="宋体" w:hAnsi="宋体" w:eastAsia="宋体" w:cs="宋体"/>
          <w:b/>
          <w:bCs/>
          <w:color w:val="auto"/>
          <w:szCs w:val="21"/>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600" w:lineRule="exact"/>
        <w:ind w:firstLine="570"/>
        <w:rPr>
          <w:rFonts w:ascii="仿宋_GB2312" w:eastAsia="仿宋_GB2312" w:hAnsiTheme="minorEastAsia"/>
          <w:color w:val="auto"/>
          <w:sz w:val="28"/>
          <w:szCs w:val="28"/>
          <w:highlight w:val="none"/>
        </w:rPr>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0V7Mg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Fez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vts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v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Ov77bIAQAAmgMAAA4AAAAAAAAAAQAgAAAAHgEAAGRycy9lMm9Eb2Mu&#10;eG1sUEsFBgAAAAAGAAYAWQEAAFgFAAAAAA==&#10;">
              <v:fill on="f" focussize="0,0"/>
              <v:stroke on="f"/>
              <v:imagedata o:title=""/>
              <o:lock v:ext="edit" aspectratio="f"/>
              <v:textbox inset="0mm,0mm,0mm,0mm" style="mso-fit-shape-to-text:t;">
                <w:txbxContent>
                  <w:p>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B43CF"/>
    <w:multiLevelType w:val="singleLevel"/>
    <w:tmpl w:val="9A4B43CF"/>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5D618A"/>
    <w:rsid w:val="00057C32"/>
    <w:rsid w:val="001034EE"/>
    <w:rsid w:val="00141184"/>
    <w:rsid w:val="00172DEA"/>
    <w:rsid w:val="001C6E8F"/>
    <w:rsid w:val="001D15D4"/>
    <w:rsid w:val="002159A6"/>
    <w:rsid w:val="00224E4D"/>
    <w:rsid w:val="00230D30"/>
    <w:rsid w:val="00287833"/>
    <w:rsid w:val="00290A1F"/>
    <w:rsid w:val="00307272"/>
    <w:rsid w:val="00310667"/>
    <w:rsid w:val="00333161"/>
    <w:rsid w:val="003A487A"/>
    <w:rsid w:val="003C5165"/>
    <w:rsid w:val="003D60BA"/>
    <w:rsid w:val="003E6322"/>
    <w:rsid w:val="003F25BD"/>
    <w:rsid w:val="00411689"/>
    <w:rsid w:val="00421320"/>
    <w:rsid w:val="00421DDA"/>
    <w:rsid w:val="004353E4"/>
    <w:rsid w:val="00492586"/>
    <w:rsid w:val="00510B88"/>
    <w:rsid w:val="00593C26"/>
    <w:rsid w:val="005D5B8B"/>
    <w:rsid w:val="005D618A"/>
    <w:rsid w:val="005F6955"/>
    <w:rsid w:val="006121F1"/>
    <w:rsid w:val="006410F0"/>
    <w:rsid w:val="0065473F"/>
    <w:rsid w:val="006864A8"/>
    <w:rsid w:val="006C2EDF"/>
    <w:rsid w:val="006C67AA"/>
    <w:rsid w:val="007424C1"/>
    <w:rsid w:val="00806F1D"/>
    <w:rsid w:val="0082064E"/>
    <w:rsid w:val="00846D6F"/>
    <w:rsid w:val="00855D34"/>
    <w:rsid w:val="00872331"/>
    <w:rsid w:val="008820E7"/>
    <w:rsid w:val="008A5021"/>
    <w:rsid w:val="008E3991"/>
    <w:rsid w:val="00904370"/>
    <w:rsid w:val="00911ECD"/>
    <w:rsid w:val="009272DD"/>
    <w:rsid w:val="00993899"/>
    <w:rsid w:val="009D0D82"/>
    <w:rsid w:val="00A03A70"/>
    <w:rsid w:val="00A042E0"/>
    <w:rsid w:val="00A0743A"/>
    <w:rsid w:val="00A1246A"/>
    <w:rsid w:val="00A97F1E"/>
    <w:rsid w:val="00AC4307"/>
    <w:rsid w:val="00AC43D0"/>
    <w:rsid w:val="00B26BB1"/>
    <w:rsid w:val="00B26E21"/>
    <w:rsid w:val="00B33DC2"/>
    <w:rsid w:val="00B42E57"/>
    <w:rsid w:val="00B56C6E"/>
    <w:rsid w:val="00B6564F"/>
    <w:rsid w:val="00B83461"/>
    <w:rsid w:val="00B84BF0"/>
    <w:rsid w:val="00B9296A"/>
    <w:rsid w:val="00BA5C97"/>
    <w:rsid w:val="00C00C9A"/>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83AAB"/>
    <w:rsid w:val="00ED45F5"/>
    <w:rsid w:val="00EF4CD5"/>
    <w:rsid w:val="00F41C32"/>
    <w:rsid w:val="00F70EA2"/>
    <w:rsid w:val="00F83B64"/>
    <w:rsid w:val="00F83F8E"/>
    <w:rsid w:val="00F86DDC"/>
    <w:rsid w:val="00FA398D"/>
    <w:rsid w:val="00FB5963"/>
    <w:rsid w:val="00FF0676"/>
    <w:rsid w:val="00FF06E0"/>
    <w:rsid w:val="013E3461"/>
    <w:rsid w:val="018067F2"/>
    <w:rsid w:val="01BB0F13"/>
    <w:rsid w:val="02090C75"/>
    <w:rsid w:val="029A7D90"/>
    <w:rsid w:val="02A23A3C"/>
    <w:rsid w:val="035D130A"/>
    <w:rsid w:val="039110A9"/>
    <w:rsid w:val="03AC246A"/>
    <w:rsid w:val="03AE6061"/>
    <w:rsid w:val="03B23056"/>
    <w:rsid w:val="03DA023E"/>
    <w:rsid w:val="03DC3EBA"/>
    <w:rsid w:val="03F9794D"/>
    <w:rsid w:val="04377393"/>
    <w:rsid w:val="046A2461"/>
    <w:rsid w:val="051C2970"/>
    <w:rsid w:val="060C3611"/>
    <w:rsid w:val="063858F6"/>
    <w:rsid w:val="06C64829"/>
    <w:rsid w:val="070E7B6E"/>
    <w:rsid w:val="071D62B7"/>
    <w:rsid w:val="076D41A6"/>
    <w:rsid w:val="077D16D2"/>
    <w:rsid w:val="07F13FAE"/>
    <w:rsid w:val="082A69F3"/>
    <w:rsid w:val="08675FC8"/>
    <w:rsid w:val="09730B1D"/>
    <w:rsid w:val="09B713FD"/>
    <w:rsid w:val="09EF6ACC"/>
    <w:rsid w:val="09F47D86"/>
    <w:rsid w:val="0A315056"/>
    <w:rsid w:val="0AA213B4"/>
    <w:rsid w:val="0AF61C7E"/>
    <w:rsid w:val="0AFB45AD"/>
    <w:rsid w:val="0B351E9B"/>
    <w:rsid w:val="0B4C50D3"/>
    <w:rsid w:val="0B806B92"/>
    <w:rsid w:val="0B827E94"/>
    <w:rsid w:val="0B842F76"/>
    <w:rsid w:val="0BD070E1"/>
    <w:rsid w:val="0BD65B6B"/>
    <w:rsid w:val="0C2361E7"/>
    <w:rsid w:val="0C247926"/>
    <w:rsid w:val="0CAF11AA"/>
    <w:rsid w:val="0D19191D"/>
    <w:rsid w:val="0D794204"/>
    <w:rsid w:val="0DA74285"/>
    <w:rsid w:val="0E2125D1"/>
    <w:rsid w:val="0E214211"/>
    <w:rsid w:val="0E5F2769"/>
    <w:rsid w:val="0E7D0B56"/>
    <w:rsid w:val="0F4D75A3"/>
    <w:rsid w:val="0F5B2DCA"/>
    <w:rsid w:val="0FED051E"/>
    <w:rsid w:val="0FEE4C29"/>
    <w:rsid w:val="10031608"/>
    <w:rsid w:val="10046082"/>
    <w:rsid w:val="104974DD"/>
    <w:rsid w:val="111703D2"/>
    <w:rsid w:val="112B101A"/>
    <w:rsid w:val="116E717D"/>
    <w:rsid w:val="119B53FC"/>
    <w:rsid w:val="1215733B"/>
    <w:rsid w:val="12424CDC"/>
    <w:rsid w:val="12737302"/>
    <w:rsid w:val="129A2738"/>
    <w:rsid w:val="12B56BF1"/>
    <w:rsid w:val="12CB1A89"/>
    <w:rsid w:val="131840FB"/>
    <w:rsid w:val="13467417"/>
    <w:rsid w:val="136E76CF"/>
    <w:rsid w:val="14123C2A"/>
    <w:rsid w:val="145F08C6"/>
    <w:rsid w:val="14E43F59"/>
    <w:rsid w:val="14EA0703"/>
    <w:rsid w:val="15007F26"/>
    <w:rsid w:val="15776308"/>
    <w:rsid w:val="15BC6B3C"/>
    <w:rsid w:val="16360A7B"/>
    <w:rsid w:val="164D40B0"/>
    <w:rsid w:val="1694429A"/>
    <w:rsid w:val="171B1048"/>
    <w:rsid w:val="17635326"/>
    <w:rsid w:val="17B803EA"/>
    <w:rsid w:val="1815096B"/>
    <w:rsid w:val="18236EFD"/>
    <w:rsid w:val="189D5B1F"/>
    <w:rsid w:val="18A34CD0"/>
    <w:rsid w:val="18C60E4A"/>
    <w:rsid w:val="19A53EA8"/>
    <w:rsid w:val="19B64DBC"/>
    <w:rsid w:val="19D96F98"/>
    <w:rsid w:val="19EC6A4A"/>
    <w:rsid w:val="1A373ACF"/>
    <w:rsid w:val="1A7B10BA"/>
    <w:rsid w:val="1A895341"/>
    <w:rsid w:val="1B0D071F"/>
    <w:rsid w:val="1B4568CE"/>
    <w:rsid w:val="1B9015B7"/>
    <w:rsid w:val="1B950DA6"/>
    <w:rsid w:val="1BF54245"/>
    <w:rsid w:val="1D0E6976"/>
    <w:rsid w:val="1D5A79EE"/>
    <w:rsid w:val="1D98445F"/>
    <w:rsid w:val="1E0E2CD0"/>
    <w:rsid w:val="1E831280"/>
    <w:rsid w:val="1EBC4704"/>
    <w:rsid w:val="1F172EB5"/>
    <w:rsid w:val="1F94592D"/>
    <w:rsid w:val="1FB02B8E"/>
    <w:rsid w:val="1FB860DE"/>
    <w:rsid w:val="203C5A02"/>
    <w:rsid w:val="20457135"/>
    <w:rsid w:val="209D4C94"/>
    <w:rsid w:val="20B44FCD"/>
    <w:rsid w:val="20E84705"/>
    <w:rsid w:val="218400BA"/>
    <w:rsid w:val="21AB1E2F"/>
    <w:rsid w:val="21D40498"/>
    <w:rsid w:val="22493963"/>
    <w:rsid w:val="22767047"/>
    <w:rsid w:val="22EB3FC4"/>
    <w:rsid w:val="22ED7D29"/>
    <w:rsid w:val="23107914"/>
    <w:rsid w:val="23294AEC"/>
    <w:rsid w:val="23A05588"/>
    <w:rsid w:val="240476A1"/>
    <w:rsid w:val="24E40975"/>
    <w:rsid w:val="25431AEB"/>
    <w:rsid w:val="25BE3BFB"/>
    <w:rsid w:val="25BF43FD"/>
    <w:rsid w:val="25C30AA1"/>
    <w:rsid w:val="25F86BCD"/>
    <w:rsid w:val="2605748B"/>
    <w:rsid w:val="26396D26"/>
    <w:rsid w:val="264544A6"/>
    <w:rsid w:val="267702FB"/>
    <w:rsid w:val="267947E9"/>
    <w:rsid w:val="269E416A"/>
    <w:rsid w:val="26C11C6B"/>
    <w:rsid w:val="272100D3"/>
    <w:rsid w:val="272C72FC"/>
    <w:rsid w:val="275131CB"/>
    <w:rsid w:val="278F6521"/>
    <w:rsid w:val="27E172F9"/>
    <w:rsid w:val="27EB149D"/>
    <w:rsid w:val="27FD3E52"/>
    <w:rsid w:val="28AD07CC"/>
    <w:rsid w:val="28E11370"/>
    <w:rsid w:val="294A756A"/>
    <w:rsid w:val="29781BF8"/>
    <w:rsid w:val="29C33ED0"/>
    <w:rsid w:val="29D1151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5E167A"/>
    <w:rsid w:val="2FBA09F1"/>
    <w:rsid w:val="2FEF2ACF"/>
    <w:rsid w:val="2FF93D20"/>
    <w:rsid w:val="301E71E2"/>
    <w:rsid w:val="30540211"/>
    <w:rsid w:val="30D34FFE"/>
    <w:rsid w:val="30E45100"/>
    <w:rsid w:val="30E952A9"/>
    <w:rsid w:val="31112A0D"/>
    <w:rsid w:val="311F4B20"/>
    <w:rsid w:val="312D7741"/>
    <w:rsid w:val="316F137F"/>
    <w:rsid w:val="31DF525F"/>
    <w:rsid w:val="31EC162B"/>
    <w:rsid w:val="32324C2E"/>
    <w:rsid w:val="32462F96"/>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94B167A"/>
    <w:rsid w:val="399F745E"/>
    <w:rsid w:val="39DA2868"/>
    <w:rsid w:val="3A055F4B"/>
    <w:rsid w:val="3A4329C0"/>
    <w:rsid w:val="3A49025B"/>
    <w:rsid w:val="3A4E4336"/>
    <w:rsid w:val="3A6007FE"/>
    <w:rsid w:val="3A802587"/>
    <w:rsid w:val="3A852164"/>
    <w:rsid w:val="3AF93D6C"/>
    <w:rsid w:val="3AFD06C8"/>
    <w:rsid w:val="3B7C2CE4"/>
    <w:rsid w:val="3BAF716B"/>
    <w:rsid w:val="3BF21AC7"/>
    <w:rsid w:val="3C0B5355"/>
    <w:rsid w:val="3CD4176B"/>
    <w:rsid w:val="3D1F44D9"/>
    <w:rsid w:val="3D4A6C93"/>
    <w:rsid w:val="3D5C38CD"/>
    <w:rsid w:val="3E5070F1"/>
    <w:rsid w:val="3E9A01F4"/>
    <w:rsid w:val="3EC06A6A"/>
    <w:rsid w:val="3EC370CB"/>
    <w:rsid w:val="3F6C3589"/>
    <w:rsid w:val="3F850180"/>
    <w:rsid w:val="3F9004D6"/>
    <w:rsid w:val="3FEE7CFA"/>
    <w:rsid w:val="400E4D5E"/>
    <w:rsid w:val="40C500A3"/>
    <w:rsid w:val="40E1138C"/>
    <w:rsid w:val="413814BA"/>
    <w:rsid w:val="41730D97"/>
    <w:rsid w:val="41872511"/>
    <w:rsid w:val="41DF1251"/>
    <w:rsid w:val="424236D9"/>
    <w:rsid w:val="42466655"/>
    <w:rsid w:val="42C82F57"/>
    <w:rsid w:val="432F3F1C"/>
    <w:rsid w:val="435707E5"/>
    <w:rsid w:val="43C76AF7"/>
    <w:rsid w:val="43E97E4A"/>
    <w:rsid w:val="445A426E"/>
    <w:rsid w:val="446828F0"/>
    <w:rsid w:val="44A532F6"/>
    <w:rsid w:val="45093E85"/>
    <w:rsid w:val="45C13B4D"/>
    <w:rsid w:val="46054BCA"/>
    <w:rsid w:val="464C6AFC"/>
    <w:rsid w:val="468B0091"/>
    <w:rsid w:val="46A107C3"/>
    <w:rsid w:val="46B15CE2"/>
    <w:rsid w:val="46BE113D"/>
    <w:rsid w:val="46E44B13"/>
    <w:rsid w:val="4703508A"/>
    <w:rsid w:val="472B40E0"/>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1F42D0"/>
    <w:rsid w:val="4A7F3979"/>
    <w:rsid w:val="4ADA1F63"/>
    <w:rsid w:val="4AE23D89"/>
    <w:rsid w:val="4B1E7BBF"/>
    <w:rsid w:val="4B202D2A"/>
    <w:rsid w:val="4B2038D0"/>
    <w:rsid w:val="4B296E7D"/>
    <w:rsid w:val="4B79394E"/>
    <w:rsid w:val="4B877F28"/>
    <w:rsid w:val="4BBA0128"/>
    <w:rsid w:val="4C1233E7"/>
    <w:rsid w:val="4D916BA6"/>
    <w:rsid w:val="4DC44169"/>
    <w:rsid w:val="4DE24E21"/>
    <w:rsid w:val="4E1B19A3"/>
    <w:rsid w:val="4E48787F"/>
    <w:rsid w:val="4EF0709E"/>
    <w:rsid w:val="4F0469A4"/>
    <w:rsid w:val="4F8B29E8"/>
    <w:rsid w:val="4F8D1DDB"/>
    <w:rsid w:val="500E56F4"/>
    <w:rsid w:val="50540C73"/>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61A0928"/>
    <w:rsid w:val="56423872"/>
    <w:rsid w:val="569E06BC"/>
    <w:rsid w:val="56B279F0"/>
    <w:rsid w:val="56CF7548"/>
    <w:rsid w:val="56F20F86"/>
    <w:rsid w:val="579D710E"/>
    <w:rsid w:val="581F22F6"/>
    <w:rsid w:val="586E1E17"/>
    <w:rsid w:val="58862C35"/>
    <w:rsid w:val="58C14957"/>
    <w:rsid w:val="58CC23D2"/>
    <w:rsid w:val="58E66050"/>
    <w:rsid w:val="596E4C89"/>
    <w:rsid w:val="59FC7994"/>
    <w:rsid w:val="5A0A173D"/>
    <w:rsid w:val="5AE83A50"/>
    <w:rsid w:val="5B353193"/>
    <w:rsid w:val="5BAB2917"/>
    <w:rsid w:val="5BFC33FA"/>
    <w:rsid w:val="5C09457D"/>
    <w:rsid w:val="5C3107A4"/>
    <w:rsid w:val="5C3B1B93"/>
    <w:rsid w:val="5C69772C"/>
    <w:rsid w:val="5C9220DF"/>
    <w:rsid w:val="5D4A15F3"/>
    <w:rsid w:val="5D69542A"/>
    <w:rsid w:val="5D783B72"/>
    <w:rsid w:val="5E0930EF"/>
    <w:rsid w:val="5E3D4D53"/>
    <w:rsid w:val="5E4717E6"/>
    <w:rsid w:val="5E55774C"/>
    <w:rsid w:val="5E8A70FF"/>
    <w:rsid w:val="60045F96"/>
    <w:rsid w:val="60104DDC"/>
    <w:rsid w:val="605C0804"/>
    <w:rsid w:val="60913E6F"/>
    <w:rsid w:val="61661803"/>
    <w:rsid w:val="61733C3E"/>
    <w:rsid w:val="6189617B"/>
    <w:rsid w:val="61AD3C17"/>
    <w:rsid w:val="61B52BB6"/>
    <w:rsid w:val="61B749C2"/>
    <w:rsid w:val="62280D20"/>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AB4F69"/>
    <w:rsid w:val="67CB09D8"/>
    <w:rsid w:val="67EE3B0F"/>
    <w:rsid w:val="680A5986"/>
    <w:rsid w:val="680D5F4B"/>
    <w:rsid w:val="68113F51"/>
    <w:rsid w:val="681165A2"/>
    <w:rsid w:val="68E94770"/>
    <w:rsid w:val="68F949C9"/>
    <w:rsid w:val="695A4290"/>
    <w:rsid w:val="6A334932"/>
    <w:rsid w:val="6A3353FF"/>
    <w:rsid w:val="6A5D63E6"/>
    <w:rsid w:val="6A5F24D1"/>
    <w:rsid w:val="6A6F5E3C"/>
    <w:rsid w:val="6ACA70C4"/>
    <w:rsid w:val="6AE347EB"/>
    <w:rsid w:val="6B330365"/>
    <w:rsid w:val="6B434AF0"/>
    <w:rsid w:val="6B57675A"/>
    <w:rsid w:val="6B87098A"/>
    <w:rsid w:val="6B9F6CC6"/>
    <w:rsid w:val="6BDD7B4D"/>
    <w:rsid w:val="6C44786E"/>
    <w:rsid w:val="6D747CDF"/>
    <w:rsid w:val="6EA93F33"/>
    <w:rsid w:val="6EBC0B3A"/>
    <w:rsid w:val="6EF51C7D"/>
    <w:rsid w:val="6F8363E5"/>
    <w:rsid w:val="6F841DCF"/>
    <w:rsid w:val="6FA80CCD"/>
    <w:rsid w:val="6FAC3CC5"/>
    <w:rsid w:val="6FC746F5"/>
    <w:rsid w:val="70317AC6"/>
    <w:rsid w:val="704B26F7"/>
    <w:rsid w:val="70697B21"/>
    <w:rsid w:val="70863262"/>
    <w:rsid w:val="70A76ED3"/>
    <w:rsid w:val="71860B17"/>
    <w:rsid w:val="723B27CC"/>
    <w:rsid w:val="723E08BB"/>
    <w:rsid w:val="72687227"/>
    <w:rsid w:val="72A03FD9"/>
    <w:rsid w:val="73406CFF"/>
    <w:rsid w:val="7383028C"/>
    <w:rsid w:val="73A25E44"/>
    <w:rsid w:val="741E1B73"/>
    <w:rsid w:val="741F68CF"/>
    <w:rsid w:val="75252DF3"/>
    <w:rsid w:val="75621536"/>
    <w:rsid w:val="75BF3154"/>
    <w:rsid w:val="764A07CF"/>
    <w:rsid w:val="764F6B3D"/>
    <w:rsid w:val="76872831"/>
    <w:rsid w:val="76CD2B7B"/>
    <w:rsid w:val="76D80645"/>
    <w:rsid w:val="76E03371"/>
    <w:rsid w:val="76E2215D"/>
    <w:rsid w:val="771211AA"/>
    <w:rsid w:val="77DE3FFE"/>
    <w:rsid w:val="780E5898"/>
    <w:rsid w:val="782642CC"/>
    <w:rsid w:val="7894095E"/>
    <w:rsid w:val="78964555"/>
    <w:rsid w:val="78C7785D"/>
    <w:rsid w:val="78CF4963"/>
    <w:rsid w:val="79000679"/>
    <w:rsid w:val="791C0FE5"/>
    <w:rsid w:val="798F01A7"/>
    <w:rsid w:val="79A416F0"/>
    <w:rsid w:val="79B03EB6"/>
    <w:rsid w:val="79B61437"/>
    <w:rsid w:val="7AE15A5C"/>
    <w:rsid w:val="7AF37579"/>
    <w:rsid w:val="7AF87F64"/>
    <w:rsid w:val="7B1C0C84"/>
    <w:rsid w:val="7B5A62DF"/>
    <w:rsid w:val="7B7A04A8"/>
    <w:rsid w:val="7C0977FF"/>
    <w:rsid w:val="7C0C3F6D"/>
    <w:rsid w:val="7C22163C"/>
    <w:rsid w:val="7C457B4B"/>
    <w:rsid w:val="7C595075"/>
    <w:rsid w:val="7C6B07B2"/>
    <w:rsid w:val="7D133243"/>
    <w:rsid w:val="7D945420"/>
    <w:rsid w:val="7E394207"/>
    <w:rsid w:val="7E4007A2"/>
    <w:rsid w:val="7E791CAD"/>
    <w:rsid w:val="7EA50DFB"/>
    <w:rsid w:val="7EC86878"/>
    <w:rsid w:val="7EF54591"/>
    <w:rsid w:val="7F16390D"/>
    <w:rsid w:val="7F2769BD"/>
    <w:rsid w:val="7F752917"/>
    <w:rsid w:val="7FE1767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3"/>
    <w:semiHidden/>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页眉 字符"/>
    <w:basedOn w:val="23"/>
    <w:link w:val="17"/>
    <w:qFormat/>
    <w:uiPriority w:val="99"/>
    <w:rPr>
      <w:sz w:val="18"/>
      <w:szCs w:val="18"/>
    </w:rPr>
  </w:style>
  <w:style w:type="character" w:customStyle="1" w:styleId="27">
    <w:name w:val="页脚 字符"/>
    <w:basedOn w:val="23"/>
    <w:link w:val="16"/>
    <w:qFormat/>
    <w:uiPriority w:val="99"/>
    <w:rPr>
      <w:sz w:val="18"/>
      <w:szCs w:val="18"/>
    </w:rPr>
  </w:style>
  <w:style w:type="character" w:customStyle="1" w:styleId="28">
    <w:name w:val="标题 1 字符"/>
    <w:basedOn w:val="23"/>
    <w:link w:val="4"/>
    <w:qFormat/>
    <w:uiPriority w:val="9"/>
    <w:rPr>
      <w:rFonts w:eastAsia="方正小标宋简体"/>
      <w:bCs/>
      <w:kern w:val="44"/>
      <w:sz w:val="44"/>
      <w:szCs w:val="44"/>
    </w:rPr>
  </w:style>
  <w:style w:type="character" w:customStyle="1" w:styleId="29">
    <w:name w:val="标题 2 字符"/>
    <w:basedOn w:val="23"/>
    <w:link w:val="5"/>
    <w:qFormat/>
    <w:uiPriority w:val="9"/>
    <w:rPr>
      <w:rFonts w:eastAsia="方正小标宋简体" w:asciiTheme="majorHAnsi" w:hAnsiTheme="majorHAnsi" w:cstheme="majorBidi"/>
      <w:bCs/>
      <w:sz w:val="36"/>
      <w:szCs w:val="32"/>
    </w:rPr>
  </w:style>
  <w:style w:type="character" w:customStyle="1" w:styleId="30">
    <w:name w:val="标题 3 字符"/>
    <w:basedOn w:val="23"/>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23"/>
    <w:link w:val="15"/>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qFormat/>
    <w:uiPriority w:val="99"/>
    <w:rPr>
      <w:sz w:val="16"/>
      <w:szCs w:val="16"/>
    </w:rPr>
  </w:style>
  <w:style w:type="character" w:customStyle="1" w:styleId="38">
    <w:name w:val="正文文本 3 字符"/>
    <w:basedOn w:val="23"/>
    <w:link w:val="8"/>
    <w:semiHidden/>
    <w:qFormat/>
    <w:uiPriority w:val="99"/>
    <w:rPr>
      <w:sz w:val="16"/>
      <w:szCs w:val="16"/>
    </w:rPr>
  </w:style>
  <w:style w:type="character" w:customStyle="1" w:styleId="39">
    <w:name w:val="列出段落 字符"/>
    <w:link w:val="31"/>
    <w:qFormat/>
    <w:uiPriority w:val="34"/>
  </w:style>
  <w:style w:type="paragraph" w:customStyle="1" w:styleId="40">
    <w:name w:val="1"/>
    <w:basedOn w:val="1"/>
    <w:next w:val="12"/>
    <w:qFormat/>
    <w:uiPriority w:val="99"/>
    <w:rPr>
      <w:rFonts w:ascii="宋体" w:hAnsi="Courier New"/>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paragraph" w:customStyle="1" w:styleId="4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4">
    <w:name w:val="_Style 1"/>
    <w:basedOn w:val="1"/>
    <w:qFormat/>
    <w:uiPriority w:val="0"/>
    <w:pPr>
      <w:ind w:firstLine="200" w:firstLineChars="200"/>
    </w:pPr>
    <w:rPr>
      <w:rFonts w:ascii="Calibri" w:hAnsi="Calibri" w:eastAsia="宋体" w:cs="Times New Roman"/>
    </w:rPr>
  </w:style>
  <w:style w:type="table" w:customStyle="1" w:styleId="45">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_"/>
    <w:basedOn w:val="1"/>
    <w:qFormat/>
    <w:uiPriority w:val="0"/>
    <w:pPr>
      <w:spacing w:line="360" w:lineRule="auto"/>
      <w:ind w:left="480"/>
    </w:pPr>
    <w:rPr>
      <w:rFonts w:ascii="Calibri" w:hAnsi="Calibri" w:eastAsia="宋体" w:cs="Times New Roman"/>
      <w:sz w:val="24"/>
    </w:rPr>
  </w:style>
  <w:style w:type="character" w:customStyle="1" w:styleId="47">
    <w:name w:val="*正文 Char"/>
    <w:link w:val="48"/>
    <w:qFormat/>
    <w:uiPriority w:val="0"/>
    <w:rPr>
      <w:rFonts w:ascii="仿宋_GB2312" w:hAnsi="Times New Roman" w:eastAsia="仿宋_GB2312" w:cs="Times New Roman"/>
      <w:sz w:val="24"/>
      <w:szCs w:val="28"/>
    </w:rPr>
  </w:style>
  <w:style w:type="paragraph" w:customStyle="1" w:styleId="48">
    <w:name w:val="*正文"/>
    <w:basedOn w:val="1"/>
    <w:next w:val="1"/>
    <w:link w:val="47"/>
    <w:qFormat/>
    <w:uiPriority w:val="0"/>
    <w:pPr>
      <w:widowControl/>
      <w:ind w:firstLine="200" w:firstLineChars="200"/>
    </w:pPr>
    <w:rPr>
      <w:rFonts w:ascii="仿宋_GB2312" w:hAnsi="Times New Roman" w:eastAsia="仿宋_GB2312" w:cs="Times New Roman"/>
      <w:kern w:val="0"/>
      <w:sz w:val="24"/>
      <w:szCs w:val="28"/>
    </w:rPr>
  </w:style>
  <w:style w:type="character" w:customStyle="1" w:styleId="49">
    <w:name w:val="表格标题(居中) Char"/>
    <w:link w:val="50"/>
    <w:qFormat/>
    <w:uiPriority w:val="0"/>
    <w:rPr>
      <w:rFonts w:eastAsia="黑体"/>
      <w:kern w:val="2"/>
      <w:sz w:val="24"/>
    </w:rPr>
  </w:style>
  <w:style w:type="paragraph" w:customStyle="1" w:styleId="50">
    <w:name w:val="表格标题(居中)"/>
    <w:basedOn w:val="1"/>
    <w:link w:val="49"/>
    <w:qFormat/>
    <w:uiPriority w:val="0"/>
    <w:pPr>
      <w:snapToGrid w:val="0"/>
      <w:spacing w:line="300" w:lineRule="auto"/>
      <w:jc w:val="center"/>
    </w:pPr>
    <w:rPr>
      <w:rFonts w:eastAsia="黑体"/>
      <w:sz w:val="24"/>
      <w:szCs w:val="20"/>
    </w:rPr>
  </w:style>
  <w:style w:type="paragraph" w:customStyle="1" w:styleId="51">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29468</Words>
  <Characters>31380</Characters>
  <Lines>294</Lines>
  <Paragraphs>82</Paragraphs>
  <TotalTime>6</TotalTime>
  <ScaleCrop>false</ScaleCrop>
  <LinksUpToDate>false</LinksUpToDate>
  <CharactersWithSpaces>33475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2022-11-02T00:23:00Z</cp:lastPrinted>
  <dcterms:modified xsi:type="dcterms:W3CDTF">2022-11-22T08:04:54Z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AF160DE3894B4368874C46E0C91BB37D</vt:lpwstr>
  </property>
</Properties>
</file>