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85" w:name="_GoBack"/>
      <w:bookmarkEnd w:id="185"/>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广州市净水有限公司2022年固定式</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气体检测仪采购项目标段一（第二次）</w:t>
      </w:r>
    </w:p>
    <w:p>
      <w:pPr>
        <w:pStyle w:val="2"/>
        <w:rPr>
          <w:rFonts w:hint="eastAsia"/>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ind w:left="0" w:leftChars="0" w:firstLine="0" w:firstLineChars="0"/>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17801"/>
      <w:bookmarkStart w:id="6" w:name="_Toc7519"/>
      <w:bookmarkStart w:id="7" w:name="_Toc4275"/>
      <w:bookmarkStart w:id="8" w:name="_Toc11322"/>
      <w:bookmarkStart w:id="9" w:name="_Toc31938"/>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6.45pt;margin-top:42.1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广州市净水有限公司2022年固定式气体检测仪采购项目标段一（第二次）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none"/>
        </w:rPr>
        <w:sym w:font="Wingdings 2" w:char="00A3"/>
      </w:r>
      <w:r>
        <w:rPr>
          <w:rFonts w:hint="eastAsia" w:ascii="仿宋_GB2312" w:eastAsia="仿宋_GB2312"/>
          <w:color w:val="auto"/>
          <w:sz w:val="28"/>
          <w:szCs w:val="28"/>
          <w:highlight w:val="none"/>
          <w:u w:val="none"/>
          <w:lang w:val="en-US" w:eastAsia="zh-CN"/>
        </w:rPr>
        <w:t>邀请</w:t>
      </w:r>
      <w:r>
        <w:rPr>
          <w:rFonts w:hint="eastAsia" w:ascii="仿宋_GB2312" w:eastAsia="仿宋_GB2312"/>
          <w:color w:val="auto"/>
          <w:sz w:val="28"/>
          <w:szCs w:val="28"/>
          <w:highlight w:val="none"/>
          <w:u w:val="none"/>
        </w:rPr>
        <w:t>询比</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lang w:val="en-US" w:eastAsia="zh-CN"/>
        </w:rPr>
        <w:sym w:font="Wingdings 2" w:char="0052"/>
      </w:r>
      <w:r>
        <w:rPr>
          <w:rFonts w:hint="eastAsia" w:ascii="仿宋_GB2312" w:eastAsia="仿宋_GB2312"/>
          <w:color w:val="auto"/>
          <w:sz w:val="28"/>
          <w:szCs w:val="28"/>
          <w:highlight w:val="none"/>
          <w:u w:val="non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广州市净水有限公司2022年固定式气体检测仪采购项目标段一（第二次）</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XJ-20221107-2</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标段一298800。</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标段一</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lang w:eastAsia="zh-CN"/>
        </w:rPr>
        <w:t>沥滘分公司固定式气体检测仪及多通道控制器购置</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lang w:eastAsia="zh-CN"/>
        </w:rPr>
        <w:t>健康城分公司固定式气体检测仪购置。</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eastAsia="zh-CN"/>
        </w:rPr>
        <w:t>标段一，沥滘分公司固定式气体检测仪及多通道控制器购置</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lang w:eastAsia="zh-CN"/>
        </w:rPr>
        <w:t>健康城分公司固定式气体检测仪购置。</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标段一交货期为</w:t>
      </w:r>
      <w:r>
        <w:rPr>
          <w:rFonts w:hint="eastAsia" w:ascii="仿宋_GB2312" w:eastAsia="仿宋_GB2312"/>
          <w:color w:val="auto"/>
          <w:sz w:val="28"/>
          <w:szCs w:val="28"/>
          <w:highlight w:val="none"/>
          <w:u w:val="single"/>
          <w:lang w:val="en-US" w:eastAsia="zh-CN"/>
        </w:rPr>
        <w:t>30日。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标段一，沥滘分公司地址是广州市海珠区南洲路1375号</w:t>
      </w:r>
      <w:r>
        <w:rPr>
          <w:rFonts w:hint="eastAsia" w:ascii="仿宋_GB2312" w:eastAsia="仿宋_GB2312"/>
          <w:color w:val="auto"/>
          <w:sz w:val="28"/>
          <w:szCs w:val="28"/>
          <w:highlight w:val="none"/>
          <w:u w:val="single"/>
          <w:lang w:val="en-US" w:eastAsia="zh-CN"/>
        </w:rPr>
        <w:t>，健康城分公司地址是广州市白云区钟落潭镇广陈路568号。</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leftChars="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标段一，报价方</w:t>
      </w:r>
      <w:r>
        <w:rPr>
          <w:rFonts w:hint="eastAsia" w:ascii="仿宋_GB2312" w:hAnsi="仿宋_GB2312" w:eastAsia="仿宋_GB2312" w:cs="仿宋_GB2312"/>
          <w:color w:val="auto"/>
          <w:sz w:val="28"/>
          <w:szCs w:val="28"/>
          <w:highlight w:val="none"/>
          <w:u w:val="single"/>
        </w:rPr>
        <w:t>所提供的货物及配件是全新合格产品，应符合国家标准及相关认证，并提供</w:t>
      </w:r>
      <w:r>
        <w:rPr>
          <w:rFonts w:hint="eastAsia" w:ascii="仿宋_GB2312" w:hAnsi="仿宋_GB2312" w:eastAsia="仿宋_GB2312" w:cs="仿宋_GB2312"/>
          <w:color w:val="auto"/>
          <w:sz w:val="28"/>
          <w:szCs w:val="28"/>
          <w:highlight w:val="none"/>
          <w:u w:val="single"/>
          <w:lang w:eastAsia="zh-CN"/>
        </w:rPr>
        <w:t>第三方检测机构的产品检测合格报告。</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固定式气体检测仪销售或安装（调试）</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lang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lang w:eastAsia="zh-CN"/>
        </w:rPr>
        <w:t>标段一</w:t>
      </w:r>
      <w:r>
        <w:rPr>
          <w:rFonts w:hint="eastAsia" w:ascii="仿宋_GB2312" w:eastAsia="仿宋_GB2312"/>
          <w:color w:val="auto"/>
          <w:sz w:val="28"/>
          <w:szCs w:val="28"/>
          <w:highlight w:val="none"/>
        </w:rPr>
        <w:t>不组织</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9"/>
        <w:ind w:firstLine="560" w:firstLineChars="200"/>
        <w:rPr>
          <w:rFonts w:hint="eastAsia" w:ascii="仿宋_GB2312" w:hAnsi="宋体" w:cs="Times New Roman"/>
          <w:color w:val="auto"/>
          <w:sz w:val="28"/>
          <w:szCs w:val="28"/>
          <w:highlight w:val="none"/>
          <w:lang w:val="en-US" w:eastAsia="zh-CN"/>
        </w:rPr>
      </w:pPr>
      <w:r>
        <w:rPr>
          <w:rFonts w:hint="eastAsia" w:ascii="仿宋_GB2312" w:hAnsi="宋体" w:cs="Times New Roman"/>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spacing w:line="540" w:lineRule="exact"/>
        <w:ind w:firstLine="560" w:firstLineChars="200"/>
        <w:rPr>
          <w:rFonts w:hint="eastAsia" w:ascii="仿宋_GB2312" w:eastAsia="仿宋_GB2312" w:hAnsiTheme="minorHAnsi" w:cstheme="minorBidi"/>
          <w:color w:val="auto"/>
          <w:sz w:val="28"/>
          <w:szCs w:val="28"/>
          <w:highlight w:val="none"/>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400" w:firstLineChars="5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5603"/>
      <w:bookmarkStart w:id="15" w:name="_Toc23749"/>
      <w:bookmarkStart w:id="16" w:name="_Toc32588"/>
      <w:bookmarkStart w:id="17" w:name="_Toc2324"/>
      <w:bookmarkStart w:id="18" w:name="_Toc2331"/>
      <w:bookmarkStart w:id="19" w:name="_Toc16705"/>
      <w:bookmarkStart w:id="20" w:name="_Toc19295"/>
      <w:bookmarkStart w:id="21" w:name="_Toc9448"/>
      <w:bookmarkStart w:id="22" w:name="_Toc16557"/>
      <w:bookmarkStart w:id="23" w:name="_Toc7340"/>
    </w:p>
    <w:p>
      <w:pPr>
        <w:pStyle w:val="4"/>
        <w:rPr>
          <w:color w:val="auto"/>
          <w:highlight w:val="none"/>
        </w:rPr>
      </w:pPr>
      <w:r>
        <w:rPr>
          <w:color w:val="auto"/>
          <w:highlight w:val="none"/>
        </w:rPr>
        <w:pict>
          <v:shape id="_x0000_s2066" o:spid="_x0000_s2066" o:spt="32" type="#_x0000_t32" style="position:absolute;left:0pt;margin-left:184.3pt;margin-top:42.55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9"/>
        <w:rPr>
          <w:rFonts w:ascii="仿宋_GB2312" w:eastAsia="仿宋_GB2312" w:hAnsiTheme="majorEastAsia"/>
          <w:color w:val="auto"/>
          <w:sz w:val="28"/>
          <w:szCs w:val="28"/>
          <w:highlight w:val="none"/>
        </w:rPr>
      </w:pPr>
    </w:p>
    <w:p>
      <w:pPr>
        <w:pStyle w:val="2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1312;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028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5"/>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jc w:val="both"/>
        <w:rPr>
          <w:rFonts w:hint="eastAsia"/>
          <w:color w:val="auto"/>
          <w:highlight w:val="none"/>
        </w:rPr>
      </w:pPr>
      <w:bookmarkStart w:id="32" w:name="_Toc24895"/>
      <w:bookmarkStart w:id="33" w:name="_Toc3789"/>
    </w:p>
    <w:p>
      <w:pPr>
        <w:rPr>
          <w:rFonts w:hint="eastAsia"/>
        </w:rPr>
      </w:pPr>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118"/>
      <w:bookmarkStart w:id="35" w:name="_Toc3156"/>
      <w:bookmarkStart w:id="36" w:name="_Toc23581"/>
      <w:bookmarkStart w:id="37" w:name="_Toc14552"/>
      <w:bookmarkStart w:id="38" w:name="_Toc10930"/>
      <w:bookmarkStart w:id="39" w:name="_Toc19759"/>
      <w:bookmarkStart w:id="40" w:name="_Toc7437"/>
      <w:bookmarkStart w:id="41" w:name="_Toc20594"/>
      <w:bookmarkStart w:id="42" w:name="_Toc19050"/>
      <w:bookmarkStart w:id="43" w:name="_Toc4952"/>
      <w:bookmarkStart w:id="44" w:name="_Toc14870"/>
      <w:r>
        <w:rPr>
          <w:color w:val="auto"/>
          <w:highlight w:val="none"/>
        </w:rPr>
        <w:pict>
          <v:shape id="_x0000_s2055" o:spid="_x0000_s2055"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6308"/>
      <w:bookmarkStart w:id="46" w:name="_Toc32607"/>
      <w:bookmarkStart w:id="47" w:name="_Toc12177"/>
      <w:bookmarkStart w:id="48" w:name="_Toc7831"/>
      <w:bookmarkStart w:id="49" w:name="_Toc13898"/>
      <w:bookmarkStart w:id="50" w:name="_Toc21079"/>
      <w:bookmarkStart w:id="51" w:name="_Toc30530"/>
      <w:bookmarkStart w:id="52" w:name="_Toc21840"/>
      <w:bookmarkStart w:id="53" w:name="_Toc29484"/>
      <w:bookmarkStart w:id="54" w:name="_Toc22212"/>
      <w:bookmarkStart w:id="55" w:name="_Toc87616378"/>
      <w:bookmarkStart w:id="56" w:name="_Toc29345"/>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hint="eastAsia" w:ascii="仿宋_GB2312" w:eastAsia="仿宋_GB2312" w:hAnsiTheme="minorEastAsia"/>
          <w:color w:val="auto"/>
          <w:szCs w:val="21"/>
          <w:highlight w:val="none"/>
          <w:lang w:eastAsia="zh-CN"/>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w:pict>
          <v:shape id="_x0000_s2073" o:spid="_x0000_s2073" o:spt="32" type="#_x0000_t32" style="position:absolute;left:0pt;margin-left:188.1pt;margin-top:18.7pt;height:0pt;width:75.5pt;z-index:251674624;mso-width-relative:page;mso-height-relative:page;" o:connectortype="straight" filled="f" coordsize="21600,21600">
            <v:path arrowok="t"/>
            <v:fill on="f" focussize="0,0"/>
            <v:stroke/>
            <v:imagedata o:title=""/>
            <o:lock v:ext="edit"/>
          </v:shape>
        </w:pict>
      </w:r>
      <w:r>
        <w:rPr>
          <w:color w:val="auto"/>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rPr>
          <w:rFonts w:hint="eastAsia"/>
          <w:color w:val="auto"/>
          <w:sz w:val="36"/>
          <w:szCs w:val="44"/>
          <w:highlight w:val="none"/>
          <w:lang w:val="en-US" w:eastAsia="zh-CN"/>
        </w:rPr>
      </w:pPr>
      <w:r>
        <w:rPr>
          <w:rFonts w:hint="eastAsia"/>
          <w:color w:val="auto"/>
          <w:sz w:val="36"/>
          <w:szCs w:val="44"/>
          <w:highlight w:val="none"/>
          <w:lang w:val="en-US" w:eastAsia="zh-CN"/>
        </w:rPr>
        <w:br w:type="page"/>
      </w:r>
    </w:p>
    <w:p>
      <w:pPr>
        <w:pStyle w:val="12"/>
        <w:keepNext w:val="0"/>
        <w:keepLines w:val="0"/>
        <w:pageBreakBefore w:val="0"/>
        <w:numPr>
          <w:ilvl w:val="0"/>
          <w:numId w:val="4"/>
        </w:numPr>
        <w:kinsoku/>
        <w:wordWrap/>
        <w:overflowPunct/>
        <w:topLinePunct w:val="0"/>
        <w:bidi w:val="0"/>
        <w:adjustRightInd w:val="0"/>
        <w:snapToGrid w:val="0"/>
        <w:spacing w:line="560" w:lineRule="exact"/>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项目概况</w:t>
      </w:r>
    </w:p>
    <w:p>
      <w:pPr>
        <w:pStyle w:val="2"/>
        <w:ind w:firstLine="560" w:firstLineChars="200"/>
        <w:rPr>
          <w:rFonts w:hint="eastAsia" w:eastAsia="宋体" w:cs="宋体"/>
          <w:color w:val="auto"/>
          <w:kern w:val="0"/>
          <w:sz w:val="28"/>
          <w:szCs w:val="28"/>
          <w:highlight w:val="none"/>
          <w:lang w:val="en-US" w:eastAsia="zh-CN"/>
        </w:rPr>
      </w:pPr>
      <w:r>
        <w:rPr>
          <w:rFonts w:hint="eastAsia" w:eastAsia="宋体" w:cs="宋体"/>
          <w:color w:val="auto"/>
          <w:kern w:val="0"/>
          <w:sz w:val="28"/>
          <w:szCs w:val="28"/>
          <w:highlight w:val="none"/>
          <w:lang w:eastAsia="zh-CN"/>
        </w:rPr>
        <w:t>本项目是</w:t>
      </w:r>
      <w:r>
        <w:rPr>
          <w:rFonts w:hint="eastAsia" w:eastAsia="宋体" w:cs="宋体"/>
          <w:color w:val="auto"/>
          <w:kern w:val="0"/>
          <w:sz w:val="28"/>
          <w:szCs w:val="28"/>
          <w:highlight w:val="none"/>
          <w:lang w:val="en-US" w:eastAsia="zh-CN"/>
        </w:rPr>
        <w:t>广州市净水有限公司2022年固定式气体检测仪采购项目标段一（第二次）询价，统筹进行</w:t>
      </w:r>
      <w:r>
        <w:rPr>
          <w:rFonts w:hint="eastAsia" w:eastAsia="宋体" w:cs="宋体"/>
          <w:color w:val="auto"/>
          <w:kern w:val="0"/>
          <w:sz w:val="28"/>
          <w:szCs w:val="28"/>
          <w:highlight w:val="none"/>
          <w:lang w:eastAsia="zh-CN"/>
        </w:rPr>
        <w:t>沥滘分公司、健康城分公司的固定式气体检测仪采购</w:t>
      </w:r>
      <w:r>
        <w:rPr>
          <w:rFonts w:hint="eastAsia" w:eastAsia="宋体" w:cs="宋体"/>
          <w:color w:val="auto"/>
          <w:kern w:val="0"/>
          <w:sz w:val="28"/>
          <w:szCs w:val="28"/>
          <w:highlight w:val="none"/>
          <w:lang w:val="en-US" w:eastAsia="zh-CN"/>
        </w:rPr>
        <w:t>。询价后由2个分公司各自与合作单位签订合同。</w:t>
      </w:r>
    </w:p>
    <w:p>
      <w:pPr>
        <w:pStyle w:val="2"/>
        <w:ind w:firstLine="560" w:firstLineChars="200"/>
        <w:rPr>
          <w:rFonts w:hint="eastAsia" w:ascii="宋体" w:hAnsi="宋体" w:eastAsia="宋体" w:cs="宋体"/>
          <w:color w:val="auto"/>
          <w:sz w:val="28"/>
          <w:szCs w:val="28"/>
          <w:highlight w:val="none"/>
          <w:lang w:val="en-US" w:eastAsia="zh-CN"/>
        </w:rPr>
      </w:pPr>
      <w:r>
        <w:rPr>
          <w:rFonts w:hint="eastAsia" w:eastAsia="宋体" w:cs="宋体"/>
          <w:color w:val="auto"/>
          <w:kern w:val="0"/>
          <w:sz w:val="28"/>
          <w:szCs w:val="28"/>
          <w:highlight w:val="none"/>
          <w:lang w:val="en-US" w:eastAsia="zh-CN"/>
        </w:rPr>
        <w:t>具体是</w:t>
      </w:r>
      <w:r>
        <w:rPr>
          <w:rFonts w:hint="eastAsia" w:ascii="宋体" w:hAnsi="宋体" w:eastAsia="宋体" w:cs="宋体"/>
          <w:color w:val="auto"/>
          <w:kern w:val="0"/>
          <w:sz w:val="28"/>
          <w:szCs w:val="28"/>
          <w:highlight w:val="none"/>
          <w:lang w:eastAsia="zh-CN"/>
        </w:rPr>
        <w:t>沥滘分公司拟购置</w:t>
      </w:r>
      <w:r>
        <w:rPr>
          <w:rFonts w:hint="eastAsia" w:ascii="宋体" w:hAnsi="宋体" w:eastAsia="宋体" w:cs="宋体"/>
          <w:color w:val="auto"/>
          <w:kern w:val="0"/>
          <w:sz w:val="28"/>
          <w:szCs w:val="28"/>
          <w:highlight w:val="none"/>
          <w:lang w:val="en-US" w:eastAsia="zh-CN"/>
        </w:rPr>
        <w:t>8</w:t>
      </w:r>
      <w:r>
        <w:rPr>
          <w:rFonts w:hint="eastAsia" w:eastAsia="宋体" w:cs="宋体"/>
          <w:color w:val="auto"/>
          <w:kern w:val="0"/>
          <w:sz w:val="28"/>
          <w:szCs w:val="28"/>
          <w:highlight w:val="none"/>
          <w:lang w:val="en-US" w:eastAsia="zh-CN"/>
        </w:rPr>
        <w:t>台</w:t>
      </w:r>
      <w:r>
        <w:rPr>
          <w:rFonts w:hint="eastAsia" w:ascii="宋体" w:hAnsi="宋体" w:eastAsia="宋体" w:cs="宋体"/>
          <w:color w:val="auto"/>
          <w:kern w:val="0"/>
          <w:sz w:val="28"/>
          <w:szCs w:val="28"/>
          <w:highlight w:val="none"/>
        </w:rPr>
        <w:t>固定式气体检测仪</w:t>
      </w:r>
      <w:r>
        <w:rPr>
          <w:rFonts w:hint="eastAsia" w:ascii="宋体" w:hAnsi="宋体" w:eastAsia="宋体" w:cs="宋体"/>
          <w:color w:val="auto"/>
          <w:kern w:val="0"/>
          <w:sz w:val="28"/>
          <w:szCs w:val="28"/>
          <w:highlight w:val="none"/>
          <w:lang w:eastAsia="zh-CN"/>
        </w:rPr>
        <w:t>及</w:t>
      </w:r>
      <w:r>
        <w:rPr>
          <w:rFonts w:hint="eastAsia" w:ascii="宋体" w:hAnsi="宋体" w:eastAsia="宋体" w:cs="宋体"/>
          <w:color w:val="auto"/>
          <w:kern w:val="0"/>
          <w:sz w:val="28"/>
          <w:szCs w:val="28"/>
          <w:highlight w:val="none"/>
        </w:rPr>
        <w:t>2套</w:t>
      </w:r>
      <w:r>
        <w:rPr>
          <w:rFonts w:hint="eastAsia" w:ascii="宋体" w:hAnsi="宋体" w:eastAsia="宋体" w:cs="宋体"/>
          <w:color w:val="auto"/>
          <w:kern w:val="0"/>
          <w:sz w:val="28"/>
          <w:szCs w:val="28"/>
          <w:highlight w:val="none"/>
          <w:lang w:eastAsia="zh-CN"/>
        </w:rPr>
        <w:t>多通道控制器；</w:t>
      </w:r>
      <w:r>
        <w:rPr>
          <w:rFonts w:hint="eastAsia" w:ascii="宋体" w:hAnsi="宋体" w:eastAsia="宋体" w:cs="宋体"/>
          <w:color w:val="auto"/>
          <w:sz w:val="28"/>
          <w:szCs w:val="28"/>
          <w:highlight w:val="none"/>
          <w:lang w:val="en-US" w:eastAsia="zh-CN"/>
        </w:rPr>
        <w:t>健康城分公司拟购置35套固定式气体检测仪。</w:t>
      </w:r>
    </w:p>
    <w:p>
      <w:pPr>
        <w:pStyle w:val="2"/>
        <w:ind w:firstLine="562" w:firstLineChars="200"/>
        <w:rPr>
          <w:rFonts w:hint="default" w:eastAsia="宋体" w:cs="宋体"/>
          <w:b/>
          <w:bCs/>
          <w:color w:val="auto"/>
          <w:sz w:val="28"/>
          <w:szCs w:val="28"/>
          <w:highlight w:val="none"/>
          <w:lang w:val="en-US" w:eastAsia="zh-CN"/>
        </w:rPr>
      </w:pPr>
      <w:r>
        <w:rPr>
          <w:rFonts w:hint="eastAsia" w:eastAsia="宋体" w:cs="宋体"/>
          <w:b/>
          <w:bCs/>
          <w:color w:val="auto"/>
          <w:sz w:val="28"/>
          <w:szCs w:val="28"/>
          <w:highlight w:val="none"/>
          <w:lang w:val="en-US" w:eastAsia="zh-CN"/>
        </w:rPr>
        <w:t>二、标段一</w:t>
      </w:r>
      <w:r>
        <w:rPr>
          <w:rFonts w:hint="eastAsia" w:ascii="仿宋_GB2312" w:hAnsi="仿宋_GB2312" w:eastAsia="仿宋_GB2312" w:cs="仿宋_GB2312"/>
          <w:b/>
          <w:bCs/>
          <w:color w:val="auto"/>
          <w:sz w:val="28"/>
          <w:szCs w:val="28"/>
          <w:highlight w:val="none"/>
          <w:lang w:val="en-US" w:eastAsia="zh-CN"/>
        </w:rPr>
        <w:t>技术要求</w:t>
      </w:r>
      <w:r>
        <w:rPr>
          <w:rFonts w:hint="eastAsia" w:eastAsia="宋体" w:cs="宋体"/>
          <w:b/>
          <w:bCs/>
          <w:color w:val="auto"/>
          <w:sz w:val="28"/>
          <w:szCs w:val="28"/>
          <w:highlight w:val="none"/>
          <w:lang w:val="en-US" w:eastAsia="zh-CN"/>
        </w:rPr>
        <w:t>:</w:t>
      </w:r>
    </w:p>
    <w:tbl>
      <w:tblPr>
        <w:tblStyle w:val="23"/>
        <w:tblpPr w:leftFromText="180" w:rightFromText="180" w:vertAnchor="text" w:horzAnchor="page" w:tblpX="1176" w:tblpY="432"/>
        <w:tblOverlap w:val="never"/>
        <w:tblW w:w="10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619"/>
        <w:gridCol w:w="834"/>
        <w:gridCol w:w="5681"/>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需求单位</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采购</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设备参数</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沥滘分公司</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固定式气体检测仪-氧气</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c>
          <w:tcPr>
            <w:tcW w:w="5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1.检测方式：扩散.</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2.检测精度：≤±3%FS</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3.响应速度：T90＜20s。</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4.重复性：≤±1%。</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5.传感器环境条件（温度/湿度）：-20至60°C；</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6.湿度：≤95%RH，无冷凝。</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7.防护等级：IP65，可燃气体检测仪须提供防爆合格证明材料。</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8.报警方式：二级声光报警，一二级有明显区别（二级报警光更亮、声更尖锐紧凑）。</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9.信号输出：RS-485或4-20mA模拟量输出，支持modbus通讯协议、开关报警信号输出，实时检测、定时检测,实时存储、定时存储可设置。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b w:val="0"/>
                <w:bCs/>
                <w:i w:val="0"/>
                <w:color w:val="auto"/>
                <w:kern w:val="0"/>
                <w:sz w:val="22"/>
                <w:szCs w:val="22"/>
                <w:highlight w:val="none"/>
                <w:u w:val="none"/>
                <w:lang w:val="en-US" w:eastAsia="zh-CN" w:bidi="ar"/>
              </w:rPr>
            </w:pPr>
            <w:r>
              <w:rPr>
                <w:rFonts w:hint="eastAsia" w:ascii="仿宋" w:hAnsi="仿宋" w:eastAsia="仿宋" w:cs="仿宋"/>
                <w:b w:val="0"/>
                <w:bCs/>
                <w:i w:val="0"/>
                <w:color w:val="auto"/>
                <w:kern w:val="0"/>
                <w:sz w:val="22"/>
                <w:szCs w:val="22"/>
                <w:highlight w:val="none"/>
                <w:u w:val="none"/>
                <w:lang w:val="en-US" w:eastAsia="zh-CN" w:bidi="ar"/>
              </w:rPr>
              <w:t>测量范围：19-24%vol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固定式气体检测仪-可燃气体</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c>
          <w:tcPr>
            <w:tcW w:w="5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b w:val="0"/>
                <w:bCs/>
                <w:i w:val="0"/>
                <w:color w:val="auto"/>
                <w:kern w:val="0"/>
                <w:sz w:val="22"/>
                <w:szCs w:val="22"/>
                <w:highlight w:val="none"/>
                <w:u w:val="none"/>
                <w:lang w:val="en-US" w:eastAsia="zh-CN" w:bidi="ar"/>
              </w:rPr>
            </w:pPr>
            <w:r>
              <w:rPr>
                <w:rFonts w:hint="eastAsia" w:ascii="仿宋" w:hAnsi="仿宋" w:eastAsia="仿宋" w:cs="仿宋"/>
                <w:b w:val="0"/>
                <w:bCs/>
                <w:i w:val="0"/>
                <w:color w:val="auto"/>
                <w:kern w:val="0"/>
                <w:sz w:val="22"/>
                <w:szCs w:val="22"/>
                <w:highlight w:val="none"/>
                <w:u w:val="none"/>
                <w:lang w:val="en-US" w:eastAsia="zh-CN" w:bidi="ar"/>
              </w:rPr>
              <w:t>测量范围：0-100%lel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固定式气体检测仪-硫化氢</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c>
          <w:tcPr>
            <w:tcW w:w="5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b w:val="0"/>
                <w:bCs/>
                <w:i w:val="0"/>
                <w:color w:val="auto"/>
                <w:kern w:val="0"/>
                <w:sz w:val="22"/>
                <w:szCs w:val="22"/>
                <w:highlight w:val="none"/>
                <w:u w:val="none"/>
                <w:lang w:val="en-US" w:eastAsia="zh-CN" w:bidi="ar"/>
              </w:rPr>
            </w:pPr>
            <w:r>
              <w:rPr>
                <w:rFonts w:hint="eastAsia" w:ascii="仿宋" w:hAnsi="仿宋" w:eastAsia="仿宋" w:cs="仿宋"/>
                <w:b w:val="0"/>
                <w:bCs/>
                <w:i w:val="0"/>
                <w:color w:val="auto"/>
                <w:kern w:val="0"/>
                <w:sz w:val="22"/>
                <w:szCs w:val="22"/>
                <w:highlight w:val="none"/>
                <w:u w:val="none"/>
                <w:lang w:val="en-US" w:eastAsia="zh-CN" w:bidi="ar"/>
              </w:rPr>
              <w:t>测量范围：0-10ppm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固定式气体检测仪-氨气</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c>
          <w:tcPr>
            <w:tcW w:w="5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b w:val="0"/>
                <w:bCs/>
                <w:i w:val="0"/>
                <w:color w:val="auto"/>
                <w:kern w:val="0"/>
                <w:sz w:val="22"/>
                <w:szCs w:val="22"/>
                <w:highlight w:val="none"/>
                <w:u w:val="none"/>
                <w:lang w:val="en-US" w:eastAsia="zh-CN" w:bidi="ar"/>
              </w:rPr>
            </w:pPr>
            <w:r>
              <w:rPr>
                <w:rFonts w:hint="eastAsia" w:ascii="仿宋" w:hAnsi="仿宋" w:eastAsia="仿宋" w:cs="仿宋"/>
                <w:b w:val="0"/>
                <w:bCs/>
                <w:i w:val="0"/>
                <w:color w:val="auto"/>
                <w:kern w:val="0"/>
                <w:sz w:val="22"/>
                <w:szCs w:val="22"/>
                <w:highlight w:val="none"/>
                <w:u w:val="none"/>
                <w:lang w:val="en-US" w:eastAsia="zh-CN" w:bidi="ar"/>
              </w:rPr>
              <w:t>测量范围：0-30ppm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7"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多通道控制器</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2套</w:t>
            </w:r>
          </w:p>
        </w:tc>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1.高清液晶显示、分辨率高、视觉效果佳。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2.具备功能快捷键、数字键盘、触摸按键、操作方便简单。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3.信号输入、输出：支持RS-485或4-20mA模拟量输出，支持modbus通讯协议、开关报警信号输出，实时检测、定时检测可设置，实时存储、定时存储可设置。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4.具备强大数据统计分析，报警、故障总数累计。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5.大容量数据记录存储、查询，数据导出灵活。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6.控制器可对探头进行零点、跨度校准及参数设置.。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7.支持市电220V供电及蓄电池备用供电（可改动），无缝切换。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8.可靠性强、多级防护措施，具有脉冲及静电保护。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9.具有相对独立、互不影响的报警功能，并能区分和识别报警场所位号。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健康城分公司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四合一固定式气体检测仪（可检测氧气、一氧化碳、可燃气体、硫化氢）</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35套</w:t>
            </w:r>
          </w:p>
        </w:tc>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每套均设四种不同检测探头（可检测氧气、一氧化碳、可燃气体、硫化氢），可安装在不同检测高度；</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2.检测方式：扩散。</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3.检测精度：≤±3%FS。</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4.响应速度：T90＜20s。</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5.重复性：≤±1%。</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6.传感器环境条件（温度/湿度）：-20至60°C，≤95%RH，无冷凝。</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7.防护等级：IP65，可燃气体检测仪须提供防爆合格证明材料。</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8.报警方式：二级声光报警，一二级有明显区别（二级报警光更亮、声更尖锐紧凑）。</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9.信号输出：RS-485或4-20mA模拟量输出，支持modbus通讯协议、开关报警信号输出，实时检测、定时检测,实时存储、定时存储可设置。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氧气测量范围：19-24%vol</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一氧化碳测量范围：0-35ppm</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甲烷/可燃气体测量范围：0-100%lel</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硫化氢测量范围：0-10ppm</w:t>
            </w:r>
          </w:p>
        </w:tc>
      </w:tr>
      <w:bookmarkEnd w:id="60"/>
    </w:tbl>
    <w:p>
      <w:pPr>
        <w:keepNext w:val="0"/>
        <w:keepLines w:val="0"/>
        <w:pageBreakBefore w:val="0"/>
        <w:kinsoku/>
        <w:wordWrap/>
        <w:overflowPunct/>
        <w:topLinePunct w:val="0"/>
        <w:autoSpaceDE w:val="0"/>
        <w:autoSpaceDN w:val="0"/>
        <w:bidi w:val="0"/>
        <w:adjustRightInd w:val="0"/>
        <w:snapToGrid w:val="0"/>
        <w:spacing w:line="560" w:lineRule="exact"/>
        <w:ind w:firstLine="560" w:firstLineChars="200"/>
        <w:rPr>
          <w:rFonts w:hint="eastAsia" w:ascii="微软雅黑" w:hAnsi="微软雅黑" w:eastAsia="微软雅黑" w:cs="微软雅黑"/>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宋体" w:eastAsia="仿宋_GB2312" w:cs="宋体"/>
          <w:color w:val="auto"/>
          <w:kern w:val="0"/>
          <w:sz w:val="28"/>
          <w:szCs w:val="28"/>
          <w:highlight w:val="none"/>
        </w:rPr>
        <w:t>所</w:t>
      </w:r>
      <w:r>
        <w:rPr>
          <w:rFonts w:hint="eastAsia" w:ascii="仿宋_GB2312" w:hAnsi="仿宋_GB2312" w:eastAsia="仿宋_GB2312" w:cs="仿宋_GB2312"/>
          <w:color w:val="auto"/>
          <w:sz w:val="28"/>
          <w:szCs w:val="28"/>
          <w:highlight w:val="none"/>
        </w:rPr>
        <w:t>提供的货物及配件是</w:t>
      </w:r>
      <w:r>
        <w:rPr>
          <w:rFonts w:hint="eastAsia" w:ascii="仿宋_GB2312" w:hAnsi="仿宋_GB2312" w:eastAsia="仿宋_GB2312" w:cs="仿宋_GB2312"/>
          <w:color w:val="auto"/>
          <w:sz w:val="28"/>
          <w:szCs w:val="28"/>
          <w:highlight w:val="none"/>
          <w:lang w:val="zh-CN"/>
        </w:rPr>
        <w:t>全新合格产品，应响应询价人全部设备参数要求，</w:t>
      </w:r>
      <w:r>
        <w:rPr>
          <w:rFonts w:hint="eastAsia" w:ascii="仿宋_GB2312" w:hAnsi="仿宋_GB2312" w:eastAsia="仿宋_GB2312" w:cs="仿宋_GB2312"/>
          <w:color w:val="auto"/>
          <w:sz w:val="28"/>
          <w:szCs w:val="28"/>
          <w:highlight w:val="none"/>
        </w:rPr>
        <w:t>应</w:t>
      </w:r>
      <w:r>
        <w:rPr>
          <w:rFonts w:hint="eastAsia" w:ascii="仿宋_GB2312" w:hAnsi="宋体" w:eastAsia="仿宋_GB2312" w:cs="宋体"/>
          <w:color w:val="auto"/>
          <w:kern w:val="0"/>
          <w:sz w:val="28"/>
          <w:szCs w:val="28"/>
          <w:highlight w:val="none"/>
        </w:rPr>
        <w:t>符合国家标准及相关认证，</w:t>
      </w:r>
      <w:r>
        <w:rPr>
          <w:rFonts w:hint="eastAsia" w:ascii="仿宋_GB2312" w:hAnsi="宋体" w:eastAsia="仿宋_GB2312" w:cs="宋体"/>
          <w:color w:val="auto"/>
          <w:kern w:val="0"/>
          <w:sz w:val="28"/>
          <w:szCs w:val="28"/>
          <w:highlight w:val="none"/>
          <w:lang w:val="en-US" w:eastAsia="zh-CN"/>
        </w:rPr>
        <w:t>供货时须</w:t>
      </w:r>
      <w:r>
        <w:rPr>
          <w:rFonts w:hint="eastAsia" w:ascii="仿宋_GB2312" w:hAnsi="宋体" w:eastAsia="仿宋_GB2312" w:cs="宋体"/>
          <w:color w:val="auto"/>
          <w:kern w:val="0"/>
          <w:sz w:val="28"/>
          <w:szCs w:val="28"/>
          <w:highlight w:val="none"/>
        </w:rPr>
        <w:t>提供检测仪的国家防爆认证材料及产品符合国家相关标准的其它证明材料。</w:t>
      </w:r>
    </w:p>
    <w:p>
      <w:pPr>
        <w:pStyle w:val="12"/>
        <w:adjustRightInd w:val="0"/>
        <w:snapToGrid w:val="0"/>
        <w:spacing w:line="30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rPr>
        <w:t>货物质量应符合沥滘分公司、健康城分公司现场的使用要求、符合有关机构发布的最新行业标准或国家标准。</w:t>
      </w: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9"/>
        <w:numPr>
          <w:ilvl w:val="0"/>
          <w:numId w:val="0"/>
        </w:numPr>
        <w:ind w:firstLine="480" w:firstLineChars="200"/>
        <w:jc w:val="center"/>
        <w:rPr>
          <w:color w:val="auto"/>
          <w:highlight w:val="none"/>
        </w:rPr>
      </w:pPr>
    </w:p>
    <w:p>
      <w:pPr>
        <w:rPr>
          <w:rFonts w:hint="default"/>
          <w:color w:val="auto"/>
          <w:highlight w:val="none"/>
          <w:lang w:val="en-US" w:eastAsia="zh-CN"/>
        </w:rPr>
      </w:pPr>
    </w:p>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三、项目商务要求</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及保管、保险：</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包装须符合同等相关标准，因包装不良造成的损失由报价人负责。</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w:t>
      </w:r>
      <w:r>
        <w:rPr>
          <w:rFonts w:hint="eastAsia" w:ascii="仿宋_GB2312" w:hAnsi="仿宋_GB2312" w:eastAsia="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rPr>
        <w:t>送到现场过程中的全部运输，包括装卸车、货物现场的搬运</w:t>
      </w:r>
      <w:r>
        <w:rPr>
          <w:rFonts w:hint="eastAsia" w:ascii="仿宋_GB2312" w:hAnsi="仿宋_GB2312" w:eastAsia="仿宋_GB2312" w:cs="仿宋_GB2312"/>
          <w:color w:val="auto"/>
          <w:sz w:val="28"/>
          <w:szCs w:val="28"/>
          <w:highlight w:val="none"/>
          <w:lang w:val="en-US" w:eastAsia="zh-CN"/>
        </w:rPr>
        <w:t>安装等</w:t>
      </w:r>
      <w:r>
        <w:rPr>
          <w:rFonts w:hint="eastAsia" w:ascii="仿宋_GB2312" w:hAnsi="仿宋_GB2312" w:eastAsia="仿宋_GB2312" w:cs="仿宋_GB2312"/>
          <w:color w:val="auto"/>
          <w:sz w:val="28"/>
          <w:szCs w:val="28"/>
          <w:highlight w:val="none"/>
        </w:rPr>
        <w:t>。</w:t>
      </w:r>
    </w:p>
    <w:p>
      <w:pPr>
        <w:pStyle w:val="12"/>
        <w:keepNext w:val="0"/>
        <w:keepLines w:val="0"/>
        <w:pageBreakBefore w:val="0"/>
        <w:kinsoku/>
        <w:wordWrap/>
        <w:overflowPunct/>
        <w:topLinePunct w:val="0"/>
        <w:bidi w:val="0"/>
        <w:adjustRightInd w:val="0"/>
        <w:snapToGrid w:val="0"/>
        <w:spacing w:line="560" w:lineRule="exact"/>
        <w:ind w:left="559" w:leftChars="266" w:firstLine="0" w:firstLine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（3）服务期：标段一合同签订后30天内达到验收条件；</w:t>
      </w:r>
    </w:p>
    <w:p>
      <w:pPr>
        <w:keepNext w:val="0"/>
        <w:keepLines w:val="0"/>
        <w:pageBreakBefore w:val="0"/>
        <w:kinsoku/>
        <w:wordWrap/>
        <w:overflowPunct/>
        <w:topLinePunct w:val="0"/>
        <w:autoSpaceDE w:val="0"/>
        <w:autoSpaceDN w:val="0"/>
        <w:bidi w:val="0"/>
        <w:spacing w:line="56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（4）交货地点：标段一，沥滘分公司地址是广州市海珠区南洲路1375号，健康城分公司地址是广州市白云区钟落潭镇广陈路568号。</w:t>
      </w:r>
    </w:p>
    <w:p>
      <w:pPr>
        <w:autoSpaceDE w:val="0"/>
        <w:autoSpaceDN w:val="0"/>
        <w:ind w:left="0"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.质量保证及售后服务：</w:t>
      </w:r>
    </w:p>
    <w:p>
      <w:pPr>
        <w:autoSpaceDE w:val="0"/>
        <w:autoSpaceDN w:val="0"/>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）确保</w:t>
      </w:r>
      <w:r>
        <w:rPr>
          <w:rFonts w:hint="eastAsia" w:ascii="仿宋_GB2312" w:hAnsi="仿宋_GB2312" w:eastAsia="仿宋_GB2312" w:cs="仿宋_GB2312"/>
          <w:color w:val="auto"/>
          <w:sz w:val="28"/>
          <w:szCs w:val="28"/>
          <w:highlight w:val="none"/>
          <w:lang w:val="en-US" w:eastAsia="zh-CN"/>
        </w:rPr>
        <w:t>货物为原装未拆封或未使用的产品</w:t>
      </w:r>
      <w:r>
        <w:rPr>
          <w:rFonts w:hint="eastAsia" w:ascii="仿宋_GB2312" w:hAnsi="仿宋_GB2312" w:eastAsia="仿宋_GB2312" w:cs="仿宋_GB2312"/>
          <w:color w:val="auto"/>
          <w:sz w:val="28"/>
          <w:szCs w:val="28"/>
          <w:highlight w:val="none"/>
          <w:lang w:eastAsia="zh-CN"/>
        </w:rPr>
        <w:t>；</w:t>
      </w:r>
    </w:p>
    <w:p>
      <w:pPr>
        <w:pStyle w:val="29"/>
        <w:autoSpaceDE w:val="0"/>
        <w:autoSpaceDN w:val="0"/>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2</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货物在质保期</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自供货验收合格之日起</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如有质量问题</w:t>
      </w:r>
      <w:r>
        <w:rPr>
          <w:rFonts w:hint="eastAsia" w:ascii="仿宋_GB2312" w:hAnsi="仿宋_GB2312" w:eastAsia="仿宋_GB2312" w:cs="仿宋_GB2312"/>
          <w:color w:val="auto"/>
          <w:sz w:val="28"/>
          <w:szCs w:val="28"/>
          <w:highlight w:val="none"/>
          <w:lang w:val="en-US" w:eastAsia="zh-CN"/>
        </w:rPr>
        <w:t>或未能适配原有设备</w:t>
      </w:r>
      <w:r>
        <w:rPr>
          <w:rFonts w:hint="eastAsia" w:ascii="仿宋_GB2312" w:hAnsi="仿宋_GB2312" w:eastAsia="仿宋_GB2312" w:cs="仿宋_GB2312"/>
          <w:color w:val="auto"/>
          <w:sz w:val="28"/>
          <w:szCs w:val="28"/>
          <w:highlight w:val="none"/>
        </w:rPr>
        <w:t>时，报价人必须</w:t>
      </w:r>
      <w:r>
        <w:rPr>
          <w:rFonts w:hint="eastAsia" w:ascii="仿宋_GB2312" w:hAnsi="仿宋_GB2312" w:eastAsia="仿宋_GB2312" w:cs="仿宋_GB2312"/>
          <w:color w:val="auto"/>
          <w:sz w:val="28"/>
          <w:szCs w:val="28"/>
          <w:highlight w:val="none"/>
          <w:lang w:val="en-US" w:eastAsia="zh-CN"/>
        </w:rPr>
        <w:t>24小时内派技术人员到现场免费进行维修</w:t>
      </w:r>
      <w:r>
        <w:rPr>
          <w:rFonts w:hint="eastAsia" w:ascii="仿宋_GB2312" w:hAnsi="仿宋_GB2312" w:eastAsia="仿宋_GB2312" w:cs="仿宋_GB2312"/>
          <w:color w:val="auto"/>
          <w:sz w:val="28"/>
          <w:szCs w:val="28"/>
          <w:highlight w:val="none"/>
        </w:rPr>
        <w:t>。</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.总包及分包规定：</w:t>
      </w:r>
    </w:p>
    <w:p>
      <w:pPr>
        <w:autoSpaceDE w:val="0"/>
        <w:autoSpaceDN w:val="0"/>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w:t>
      </w:r>
      <w:r>
        <w:rPr>
          <w:rFonts w:hint="eastAsia" w:ascii="仿宋_GB2312" w:hAnsi="仿宋_GB2312" w:eastAsia="仿宋_GB2312" w:cs="仿宋_GB2312"/>
          <w:color w:val="auto"/>
          <w:sz w:val="28"/>
          <w:szCs w:val="28"/>
          <w:highlight w:val="none"/>
          <w:lang w:eastAsia="zh-CN"/>
        </w:rPr>
        <w:t>、分包</w:t>
      </w:r>
      <w:r>
        <w:rPr>
          <w:rFonts w:hint="eastAsia" w:ascii="仿宋_GB2312" w:hAnsi="仿宋_GB2312" w:eastAsia="仿宋_GB2312" w:cs="仿宋_GB2312"/>
          <w:color w:val="auto"/>
          <w:sz w:val="28"/>
          <w:szCs w:val="28"/>
          <w:highlight w:val="none"/>
        </w:rPr>
        <w:t>。否则，甲方有权单方面终止合同，</w:t>
      </w:r>
      <w:r>
        <w:rPr>
          <w:rFonts w:hint="eastAsia" w:ascii="仿宋_GB2312" w:hAnsi="仿宋_GB2312" w:eastAsia="仿宋_GB2312" w:cs="仿宋_GB2312"/>
          <w:color w:val="auto"/>
          <w:sz w:val="28"/>
          <w:szCs w:val="28"/>
          <w:highlight w:val="none"/>
          <w:lang w:val="en-US" w:eastAsia="zh-CN"/>
        </w:rPr>
        <w:t>拒收其货物</w:t>
      </w:r>
      <w:r>
        <w:rPr>
          <w:rFonts w:hint="eastAsia" w:ascii="仿宋_GB2312" w:hAnsi="仿宋_GB2312" w:eastAsia="仿宋_GB2312" w:cs="仿宋_GB2312"/>
          <w:color w:val="auto"/>
          <w:sz w:val="28"/>
          <w:szCs w:val="28"/>
          <w:highlight w:val="none"/>
        </w:rPr>
        <w:t>，由此而造成的经济损失由乙方负责赔偿。</w:t>
      </w:r>
    </w:p>
    <w:p>
      <w:pPr>
        <w:autoSpaceDE w:val="0"/>
        <w:autoSpaceDN w:val="0"/>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.承包方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rPr>
        <w:t>单价包干</w:t>
      </w:r>
      <w:r>
        <w:rPr>
          <w:rFonts w:hint="eastAsia" w:ascii="仿宋_GB2312" w:hAnsi="仿宋_GB2312" w:eastAsia="仿宋_GB2312" w:cs="仿宋_GB2312"/>
          <w:color w:val="auto"/>
          <w:sz w:val="28"/>
          <w:szCs w:val="28"/>
          <w:highlight w:val="none"/>
          <w:lang w:eastAsia="zh-CN"/>
        </w:rPr>
        <w:t>。</w:t>
      </w: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rPr>
          <w:color w:val="auto"/>
          <w:highlight w:val="none"/>
        </w:rPr>
      </w:pPr>
      <w:r>
        <w:rPr>
          <w:color w:val="auto"/>
          <w:highlight w:val="none"/>
        </w:rPr>
        <w:br w:type="page"/>
      </w: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4680"/>
      <w:bookmarkStart w:id="62" w:name="_Toc1496"/>
      <w:bookmarkStart w:id="63" w:name="_Toc18538"/>
      <w:bookmarkStart w:id="64" w:name="_Toc12135"/>
      <w:bookmarkStart w:id="65" w:name="_Toc29835"/>
      <w:bookmarkStart w:id="66" w:name="_Toc23330"/>
      <w:bookmarkStart w:id="67" w:name="_Toc23353"/>
      <w:bookmarkStart w:id="68" w:name="_Toc25925"/>
      <w:bookmarkStart w:id="69" w:name="_Toc15570"/>
      <w:bookmarkStart w:id="70" w:name="_Toc1284"/>
      <w:bookmarkStart w:id="71" w:name="_Toc537"/>
      <w:r>
        <w:rPr>
          <w:color w:val="auto"/>
          <w:highlight w:val="none"/>
        </w:rPr>
        <w:pict>
          <v:shape id="_x0000_s2057" o:spid="_x0000_s2057"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4"/>
        <w:rPr>
          <w:color w:val="auto"/>
          <w:highlight w:val="none"/>
        </w:rPr>
      </w:pPr>
      <w:bookmarkStart w:id="72" w:name="_Toc88209949"/>
      <w:bookmarkStart w:id="73" w:name="_Toc12968"/>
      <w:bookmarkStart w:id="74" w:name="_Toc12721"/>
      <w:bookmarkStart w:id="75" w:name="_Toc19088"/>
      <w:bookmarkStart w:id="76" w:name="_Toc323"/>
      <w:bookmarkStart w:id="77" w:name="_Toc22797"/>
      <w:bookmarkStart w:id="78" w:name="_Toc12980"/>
      <w:bookmarkStart w:id="79" w:name="_Toc8183"/>
      <w:bookmarkStart w:id="80" w:name="_Toc22501"/>
      <w:bookmarkStart w:id="81" w:name="_Toc1375"/>
      <w:bookmarkStart w:id="82" w:name="_Toc19686"/>
      <w:bookmarkStart w:id="83" w:name="_Toc13309"/>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spacing w:line="400" w:lineRule="atLeast"/>
        <w:rPr>
          <w:rFonts w:eastAsia="仿宋_GB2312" w:cs="仿宋_GB2312" w:asciiTheme="majorHAnsi" w:hAnsiTheme="majorHAnsi"/>
          <w:color w:val="auto"/>
          <w:sz w:val="52"/>
          <w:szCs w:val="52"/>
          <w:highlight w:val="none"/>
        </w:rPr>
      </w:pPr>
      <w:r>
        <w:rPr>
          <w:rFonts w:hint="default" w:ascii="方正小标宋简体" w:eastAsia="方正小标宋简体"/>
          <w:color w:val="auto"/>
          <w:sz w:val="28"/>
          <w:szCs w:val="28"/>
          <w:highlight w:val="none"/>
          <w:lang w:val="en-US"/>
        </w:rPr>
        <w:br w:type="page"/>
      </w: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2021</w:t>
      </w:r>
      <w:r>
        <w:rPr>
          <w:rFonts w:hint="eastAsia" w:ascii="宋体" w:hAnsi="宋体"/>
          <w:b/>
          <w:color w:val="auto"/>
          <w:szCs w:val="21"/>
          <w:highlight w:val="none"/>
        </w:rPr>
        <w:t>年</w:t>
      </w:r>
      <w:r>
        <w:rPr>
          <w:rFonts w:hint="eastAsia" w:ascii="宋体" w:hAnsi="宋体"/>
          <w:b/>
          <w:color w:val="auto"/>
          <w:szCs w:val="21"/>
          <w:highlight w:val="none"/>
          <w:lang w:val="en-US" w:eastAsia="zh-CN"/>
        </w:rPr>
        <w:t>7</w:t>
      </w:r>
      <w:r>
        <w:rPr>
          <w:rFonts w:hint="eastAsia" w:ascii="宋体" w:hAnsi="宋体"/>
          <w:b/>
          <w:color w:val="auto"/>
          <w:szCs w:val="21"/>
          <w:highlight w:val="none"/>
        </w:rPr>
        <w:t>月</w:t>
      </w:r>
      <w:r>
        <w:rPr>
          <w:rFonts w:hint="eastAsia" w:ascii="宋体" w:hAnsi="宋体"/>
          <w:b/>
          <w:color w:val="auto"/>
          <w:szCs w:val="21"/>
          <w:highlight w:val="none"/>
          <w:lang w:val="en-US" w:eastAsia="zh-CN"/>
        </w:rPr>
        <w:t>修订</w:t>
      </w:r>
    </w:p>
    <w:p>
      <w:pPr>
        <w:jc w:val="center"/>
        <w:rPr>
          <w:b/>
          <w:color w:val="auto"/>
          <w:sz w:val="52"/>
          <w:szCs w:val="84"/>
          <w:highlight w:val="none"/>
        </w:rPr>
      </w:pPr>
    </w:p>
    <w:p>
      <w:pPr>
        <w:jc w:val="center"/>
        <w:rPr>
          <w:b/>
          <w:color w:val="auto"/>
          <w:sz w:val="52"/>
          <w:szCs w:val="84"/>
          <w:highlight w:val="none"/>
        </w:rPr>
      </w:pPr>
    </w:p>
    <w:p>
      <w:pPr>
        <w:jc w:val="center"/>
        <w:rPr>
          <w:rFonts w:hint="eastAsia"/>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lang w:val="en-US" w:eastAsia="zh-CN"/>
        </w:rPr>
        <w:t>2022年</w:t>
      </w:r>
      <w:r>
        <w:rPr>
          <w:rFonts w:hint="eastAsia"/>
          <w:b/>
          <w:color w:val="auto"/>
          <w:sz w:val="48"/>
          <w:szCs w:val="48"/>
          <w:highlight w:val="none"/>
          <w:lang w:eastAsia="zh-CN"/>
        </w:rPr>
        <w:t>固定式气体检测仪采购项目</w:t>
      </w:r>
      <w:r>
        <w:rPr>
          <w:rFonts w:hint="eastAsia"/>
          <w:b/>
          <w:color w:val="auto"/>
          <w:sz w:val="48"/>
          <w:szCs w:val="48"/>
          <w:highlight w:val="none"/>
          <w:lang w:val="en-US" w:eastAsia="zh-CN"/>
        </w:rPr>
        <w:t xml:space="preserve"> </w:t>
      </w:r>
    </w:p>
    <w:p>
      <w:pPr>
        <w:jc w:val="center"/>
        <w:rPr>
          <w:b/>
          <w:color w:val="auto"/>
          <w:sz w:val="48"/>
          <w:szCs w:val="48"/>
          <w:highlight w:val="none"/>
        </w:rPr>
      </w:pPr>
      <w:r>
        <w:rPr>
          <w:rFonts w:hint="eastAsia"/>
          <w:b/>
          <w:color w:val="auto"/>
          <w:sz w:val="48"/>
          <w:szCs w:val="48"/>
          <w:highlight w:val="none"/>
        </w:rPr>
        <w:t>设备采购</w:t>
      </w:r>
      <w:r>
        <w:rPr>
          <w:rFonts w:hint="eastAsia"/>
          <w:b/>
          <w:color w:val="auto"/>
          <w:sz w:val="48"/>
          <w:szCs w:val="48"/>
          <w:highlight w:val="none"/>
          <w:lang w:val="en-US" w:eastAsia="zh-CN"/>
        </w:rPr>
        <w:t>标段一（第二次）</w:t>
      </w:r>
      <w:r>
        <w:rPr>
          <w:rFonts w:hint="eastAsia"/>
          <w:b/>
          <w:color w:val="auto"/>
          <w:sz w:val="48"/>
          <w:szCs w:val="48"/>
          <w:highlight w:val="none"/>
        </w:rPr>
        <w:t>合同</w:t>
      </w:r>
    </w:p>
    <w:p>
      <w:pPr>
        <w:jc w:val="center"/>
        <w:rPr>
          <w:bCs/>
          <w:color w:val="auto"/>
          <w:sz w:val="28"/>
          <w:szCs w:val="28"/>
          <w:highlight w:val="none"/>
        </w:rPr>
      </w:pP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w:t>
      </w:r>
    </w:p>
    <w:p>
      <w:pPr>
        <w:rPr>
          <w:rFonts w:hint="eastAsia"/>
          <w:color w:val="auto"/>
          <w:sz w:val="30"/>
          <w:highlight w:val="none"/>
          <w:lang w:val="en-US" w:eastAsia="zh-CN"/>
        </w:rPr>
      </w:pPr>
      <w:r>
        <w:rPr>
          <w:rFonts w:hint="eastAsia"/>
          <w:color w:val="auto"/>
          <w:sz w:val="30"/>
          <w:highlight w:val="none"/>
          <w:lang w:val="en-US" w:eastAsia="zh-CN"/>
        </w:rPr>
        <w:t>项目编号：</w:t>
      </w: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48"/>
        <w:spacing w:line="500" w:lineRule="exact"/>
        <w:jc w:val="center"/>
        <w:rPr>
          <w:rFonts w:ascii="宋体" w:hAnsi="宋体" w:eastAsia="宋体" w:cs="宋体"/>
          <w:b/>
          <w:bCs/>
          <w:color w:val="auto"/>
          <w:sz w:val="36"/>
          <w:szCs w:val="36"/>
          <w:highlight w:val="none"/>
          <w:lang w:val="zh-CN" w:eastAsia="zh-CN"/>
        </w:rPr>
      </w:pPr>
    </w:p>
    <w:p>
      <w:pPr>
        <w:spacing w:line="360" w:lineRule="auto"/>
        <w:ind w:firstLine="720" w:firstLineChars="300"/>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spacing w:line="360" w:lineRule="auto"/>
        <w:ind w:firstLine="0" w:firstLineChars="0"/>
        <w:rPr>
          <w:rFonts w:hint="eastAsia"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广州市净水有限公司2022年固定式气体检测仪采购项目</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本合同所指设备为全新的原装产品，</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3"/>
        <w:tblW w:w="9736" w:type="dxa"/>
        <w:tblInd w:w="0" w:type="dxa"/>
        <w:tblLayout w:type="fixed"/>
        <w:tblCellMar>
          <w:top w:w="0" w:type="dxa"/>
          <w:left w:w="108" w:type="dxa"/>
          <w:bottom w:w="0" w:type="dxa"/>
          <w:right w:w="108" w:type="dxa"/>
        </w:tblCellMar>
      </w:tblPr>
      <w:tblGrid>
        <w:gridCol w:w="569"/>
        <w:gridCol w:w="1066"/>
        <w:gridCol w:w="1283"/>
        <w:gridCol w:w="764"/>
        <w:gridCol w:w="744"/>
        <w:gridCol w:w="986"/>
        <w:gridCol w:w="1149"/>
        <w:gridCol w:w="905"/>
        <w:gridCol w:w="1257"/>
        <w:gridCol w:w="1013"/>
      </w:tblGrid>
      <w:tr>
        <w:tblPrEx>
          <w:tblCellMar>
            <w:top w:w="0" w:type="dxa"/>
            <w:left w:w="108" w:type="dxa"/>
            <w:bottom w:w="0" w:type="dxa"/>
            <w:right w:w="108" w:type="dxa"/>
          </w:tblCellMar>
        </w:tblPrEx>
        <w:trPr>
          <w:trHeight w:val="671" w:hRule="atLeast"/>
        </w:trPr>
        <w:tc>
          <w:tcPr>
            <w:tcW w:w="56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6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28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hint="eastAsia" w:ascii="宋体" w:hAnsi="宋体" w:cs="宋体"/>
                <w:color w:val="auto"/>
                <w:kern w:val="0"/>
                <w:sz w:val="24"/>
                <w:szCs w:val="24"/>
                <w:highlight w:val="none"/>
                <w:lang w:val="zh-CN" w:eastAsia="zh-CN"/>
              </w:rPr>
            </w:pPr>
            <w:r>
              <w:rPr>
                <w:rFonts w:hint="eastAsia" w:ascii="宋体" w:hAnsi="宋体" w:cs="宋体"/>
                <w:color w:val="auto"/>
                <w:kern w:val="0"/>
                <w:sz w:val="24"/>
                <w:szCs w:val="24"/>
                <w:highlight w:val="none"/>
                <w:lang w:val="zh-CN"/>
              </w:rPr>
              <w:t>品牌</w:t>
            </w:r>
            <w:r>
              <w:rPr>
                <w:rFonts w:hint="eastAsia" w:ascii="宋体" w:hAnsi="宋体" w:cs="宋体"/>
                <w:color w:val="auto"/>
                <w:kern w:val="0"/>
                <w:sz w:val="24"/>
                <w:szCs w:val="24"/>
                <w:highlight w:val="none"/>
                <w:lang w:val="zh-CN" w:eastAsia="zh-CN"/>
              </w:rPr>
              <w:t>及</w:t>
            </w:r>
          </w:p>
          <w:p>
            <w:pPr>
              <w:autoSpaceDE w:val="0"/>
              <w:autoSpaceDN w:val="0"/>
              <w:adjustRightInd w:val="0"/>
              <w:spacing w:line="360" w:lineRule="auto"/>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zh-CN" w:eastAsia="zh-CN"/>
              </w:rPr>
              <w:t>型号</w:t>
            </w:r>
          </w:p>
        </w:tc>
        <w:tc>
          <w:tcPr>
            <w:tcW w:w="764"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744"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213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单价（元）</w:t>
            </w:r>
          </w:p>
        </w:tc>
        <w:tc>
          <w:tcPr>
            <w:tcW w:w="216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金额（元）</w:t>
            </w:r>
          </w:p>
        </w:tc>
        <w:tc>
          <w:tcPr>
            <w:tcW w:w="101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771" w:hRule="atLeast"/>
        </w:trPr>
        <w:tc>
          <w:tcPr>
            <w:tcW w:w="56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6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28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64"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44"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98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4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0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25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01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617" w:hRule="atLeast"/>
        </w:trPr>
        <w:tc>
          <w:tcPr>
            <w:tcW w:w="56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106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28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44"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8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4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257"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617" w:hRule="atLeast"/>
        </w:trPr>
        <w:tc>
          <w:tcPr>
            <w:tcW w:w="56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106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28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44"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8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4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257"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617" w:hRule="atLeast"/>
        </w:trPr>
        <w:tc>
          <w:tcPr>
            <w:tcW w:w="56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106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28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44"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8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4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257"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622" w:hRule="atLeast"/>
        </w:trPr>
        <w:tc>
          <w:tcPr>
            <w:tcW w:w="3682"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eastAsia" w:ascii="宋体" w:hAnsi="宋体" w:cs="宋体" w:eastAsiaTheme="minorEastAsia"/>
                <w:color w:val="auto"/>
                <w:kern w:val="0"/>
                <w:sz w:val="24"/>
                <w:szCs w:val="24"/>
                <w:highlight w:val="none"/>
                <w:lang w:val="zh-CN" w:eastAsia="zh-CN"/>
              </w:rPr>
            </w:pPr>
            <w:r>
              <w:rPr>
                <w:rFonts w:hint="eastAsia" w:ascii="宋体" w:hAnsi="宋体" w:cs="宋体"/>
                <w:color w:val="auto"/>
                <w:kern w:val="0"/>
                <w:sz w:val="24"/>
                <w:szCs w:val="24"/>
                <w:highlight w:val="none"/>
              </w:rPr>
              <w:t>合同暂定总价</w:t>
            </w:r>
            <w:r>
              <w:rPr>
                <w:rFonts w:hint="eastAsia" w:ascii="宋体" w:hAnsi="宋体" w:cs="宋体"/>
                <w:color w:val="auto"/>
                <w:kern w:val="0"/>
                <w:sz w:val="24"/>
                <w:szCs w:val="24"/>
                <w:highlight w:val="none"/>
                <w:lang w:eastAsia="zh-CN"/>
              </w:rPr>
              <w:t>（元）</w:t>
            </w:r>
          </w:p>
        </w:tc>
        <w:tc>
          <w:tcPr>
            <w:tcW w:w="744"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8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4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257"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w:t>
      </w:r>
      <w:bookmarkStart w:id="85" w:name="_Toc107446842"/>
      <w:bookmarkStart w:id="86" w:name="_Toc26357"/>
      <w:bookmarkStart w:id="87" w:name="_Toc183666514"/>
      <w:bookmarkStart w:id="88" w:name="_Toc107447235"/>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u w:val="none"/>
          <w:lang w:eastAsia="zh-CN"/>
        </w:rPr>
        <w:t>标段一，交付日期为合同签订后</w:t>
      </w:r>
      <w:r>
        <w:rPr>
          <w:rFonts w:hint="eastAsia" w:ascii="宋体" w:hAnsi="宋体" w:cs="宋体"/>
          <w:color w:val="auto"/>
          <w:sz w:val="24"/>
          <w:szCs w:val="24"/>
          <w:highlight w:val="none"/>
          <w:u w:val="single"/>
          <w:lang w:eastAsia="zh-CN"/>
        </w:rPr>
        <w:t>30</w:t>
      </w:r>
      <w:r>
        <w:rPr>
          <w:rFonts w:hint="eastAsia" w:ascii="宋体" w:hAnsi="宋体" w:cs="宋体"/>
          <w:color w:val="auto"/>
          <w:sz w:val="24"/>
          <w:szCs w:val="24"/>
          <w:highlight w:val="none"/>
          <w:u w:val="none"/>
          <w:lang w:eastAsia="zh-CN"/>
        </w:rPr>
        <w:t>日内完成；标段二，交付日期为合同签订后</w:t>
      </w:r>
      <w:r>
        <w:rPr>
          <w:rFonts w:hint="eastAsia" w:ascii="宋体" w:hAnsi="宋体" w:cs="宋体"/>
          <w:color w:val="auto"/>
          <w:sz w:val="24"/>
          <w:szCs w:val="24"/>
          <w:highlight w:val="none"/>
          <w:u w:val="single"/>
          <w:lang w:eastAsia="zh-CN"/>
        </w:rPr>
        <w:t>60</w:t>
      </w:r>
      <w:r>
        <w:rPr>
          <w:rFonts w:hint="eastAsia" w:ascii="宋体" w:hAnsi="宋体" w:cs="宋体"/>
          <w:color w:val="auto"/>
          <w:sz w:val="24"/>
          <w:szCs w:val="24"/>
          <w:highlight w:val="none"/>
          <w:u w:val="none"/>
          <w:lang w:eastAsia="zh-CN"/>
        </w:rPr>
        <w:t>日内完成；具体交货时间以甲方通知为准。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广州净水公司</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eastAsia="zh-CN"/>
        </w:rPr>
        <w:t>分公司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无</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hint="eastAsia" w:ascii="宋体" w:hAnsi="宋体" w:cs="宋体"/>
          <w:color w:val="auto"/>
          <w:kern w:val="0"/>
          <w:sz w:val="24"/>
          <w:szCs w:val="24"/>
          <w:highlight w:val="none"/>
          <w:u w:val="singl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hint="eastAsia" w:ascii="宋体" w:hAnsi="宋体" w:cs="宋体"/>
          <w:color w:val="auto"/>
          <w:kern w:val="0"/>
          <w:sz w:val="24"/>
          <w:szCs w:val="24"/>
          <w:highlight w:val="none"/>
          <w:lang w:val="en-US" w:eastAsia="zh-CN"/>
        </w:rPr>
        <w:t>XX</w:t>
      </w:r>
      <w:r>
        <w:rPr>
          <w:rFonts w:hint="eastAsia" w:ascii="宋体" w:hAnsi="宋体" w:cs="宋体"/>
          <w:color w:val="auto"/>
          <w:kern w:val="0"/>
          <w:sz w:val="24"/>
          <w:szCs w:val="24"/>
          <w:highlight w:val="none"/>
          <w:lang w:val="zh-CN"/>
        </w:rPr>
        <w:t>分公司</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p>
    <w:p>
      <w:pPr>
        <w:autoSpaceDE w:val="0"/>
        <w:autoSpaceDN w:val="0"/>
        <w:adjustRightInd w:val="0"/>
        <w:spacing w:after="0" w:line="360" w:lineRule="auto"/>
        <w:ind w:firstLine="480" w:firstLineChars="200"/>
        <w:rPr>
          <w:rFonts w:hint="eastAsia"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w:t>
      </w:r>
    </w:p>
    <w:p>
      <w:pPr>
        <w:autoSpaceDE w:val="0"/>
        <w:autoSpaceDN w:val="0"/>
        <w:adjustRightInd w:val="0"/>
        <w:spacing w:after="0" w:line="360" w:lineRule="auto"/>
        <w:ind w:firstLine="480" w:firstLineChars="200"/>
        <w:rPr>
          <w:rFonts w:hint="eastAsia" w:asciiTheme="minorEastAsia" w:hAnsiTheme="minorEastAsia" w:cstheme="minorEastAsia"/>
          <w:color w:val="auto"/>
          <w:kern w:val="0"/>
          <w:sz w:val="24"/>
          <w:szCs w:val="24"/>
          <w:highlight w:val="none"/>
          <w:u w:val="none"/>
          <w:lang w:val="zh-CN"/>
        </w:rPr>
      </w:pPr>
      <w:r>
        <w:rPr>
          <w:rFonts w:hint="eastAsia" w:asciiTheme="minorEastAsia" w:hAnsiTheme="minorEastAsia" w:cstheme="minorEastAsia"/>
          <w:color w:val="auto"/>
          <w:kern w:val="0"/>
          <w:sz w:val="24"/>
          <w:szCs w:val="24"/>
          <w:highlight w:val="none"/>
          <w:u w:val="none"/>
          <w:lang w:val="zh-CN"/>
        </w:rPr>
        <w:sym w:font="Wingdings 2" w:char="00A3"/>
      </w:r>
      <w:r>
        <w:rPr>
          <w:rFonts w:hint="eastAsia" w:asciiTheme="minorEastAsia" w:hAnsiTheme="minorEastAsia" w:cstheme="minorEastAsia"/>
          <w:color w:val="auto"/>
          <w:kern w:val="0"/>
          <w:sz w:val="24"/>
          <w:szCs w:val="24"/>
          <w:highlight w:val="none"/>
          <w:u w:val="none"/>
          <w:lang w:val="zh-CN"/>
        </w:rPr>
        <w:t>标段一包括</w:t>
      </w:r>
      <w:r>
        <w:rPr>
          <w:rFonts w:hint="eastAsia" w:asciiTheme="minorEastAsia" w:hAnsiTheme="minorEastAsia" w:eastAsiaTheme="minorEastAsia" w:cstheme="minorEastAsia"/>
          <w:color w:val="auto"/>
          <w:kern w:val="0"/>
          <w:sz w:val="24"/>
          <w:szCs w:val="24"/>
          <w:highlight w:val="none"/>
          <w:u w:val="none"/>
          <w:lang w:val="zh-CN"/>
        </w:rPr>
        <w:t>工艺设计、</w:t>
      </w:r>
      <w:r>
        <w:rPr>
          <w:rFonts w:hint="eastAsia" w:asciiTheme="minorEastAsia" w:hAnsiTheme="minorEastAsia" w:cstheme="minorEastAsia"/>
          <w:color w:val="auto"/>
          <w:kern w:val="0"/>
          <w:sz w:val="24"/>
          <w:szCs w:val="24"/>
          <w:highlight w:val="none"/>
          <w:u w:val="none"/>
          <w:lang w:val="zh-CN"/>
        </w:rPr>
        <w:t>设备及随机附件的制造、包装、运输（设备运输过程中所需的相关手续</w:t>
      </w:r>
      <w:r>
        <w:rPr>
          <w:rFonts w:hint="eastAsia" w:asciiTheme="minorEastAsia" w:hAnsiTheme="minorEastAsia" w:cstheme="minorEastAsia"/>
          <w:color w:val="auto"/>
          <w:kern w:val="0"/>
          <w:sz w:val="24"/>
          <w:szCs w:val="24"/>
          <w:highlight w:val="none"/>
          <w:u w:val="none"/>
        </w:rPr>
        <w:t>及费用</w:t>
      </w:r>
      <w:r>
        <w:rPr>
          <w:rFonts w:hint="eastAsia" w:asciiTheme="minorEastAsia" w:hAnsiTheme="minorEastAsia" w:cstheme="minorEastAsia"/>
          <w:color w:val="auto"/>
          <w:kern w:val="0"/>
          <w:sz w:val="24"/>
          <w:szCs w:val="24"/>
          <w:highlight w:val="none"/>
          <w:u w:val="none"/>
          <w:lang w:val="zh-CN"/>
        </w:rPr>
        <w:t>）、装卸、</w:t>
      </w:r>
      <w:r>
        <w:rPr>
          <w:rFonts w:hint="eastAsia" w:asciiTheme="minorEastAsia" w:hAnsiTheme="minorEastAsia" w:cstheme="minorEastAsia"/>
          <w:color w:val="auto"/>
          <w:kern w:val="0"/>
          <w:sz w:val="24"/>
          <w:szCs w:val="24"/>
          <w:highlight w:val="none"/>
          <w:u w:val="none"/>
          <w:lang w:val="en-US" w:eastAsia="zh-CN"/>
        </w:rPr>
        <w:t>指导安装调试</w:t>
      </w:r>
      <w:r>
        <w:rPr>
          <w:rFonts w:hint="eastAsia" w:asciiTheme="minorEastAsia" w:hAnsiTheme="minorEastAsia" w:cstheme="minorEastAsia"/>
          <w:color w:val="auto"/>
          <w:kern w:val="0"/>
          <w:sz w:val="24"/>
          <w:szCs w:val="24"/>
          <w:highlight w:val="none"/>
          <w:u w:val="none"/>
          <w:lang w:val="zh-CN"/>
        </w:rPr>
        <w:t>、验收、培训（如需）、</w:t>
      </w:r>
      <w:r>
        <w:rPr>
          <w:rFonts w:hint="eastAsia" w:asciiTheme="minorEastAsia" w:hAnsiTheme="minorEastAsia" w:eastAsiaTheme="minorEastAsia" w:cstheme="minorEastAsia"/>
          <w:color w:val="auto"/>
          <w:kern w:val="0"/>
          <w:sz w:val="24"/>
          <w:szCs w:val="24"/>
          <w:highlight w:val="none"/>
          <w:u w:val="none"/>
          <w:lang w:val="zh-CN"/>
        </w:rPr>
        <w:t>技术服务（包括技术资料、图纸的提供）</w:t>
      </w:r>
      <w:r>
        <w:rPr>
          <w:rFonts w:hint="eastAsia" w:asciiTheme="minorEastAsia" w:hAnsiTheme="minorEastAsia" w:cstheme="minorEastAsia"/>
          <w:color w:val="auto"/>
          <w:kern w:val="0"/>
          <w:sz w:val="24"/>
          <w:szCs w:val="24"/>
          <w:highlight w:val="none"/>
          <w:u w:val="none"/>
          <w:lang w:val="zh-CN"/>
        </w:rPr>
        <w:t>质保期保修、税费、保险费等全部费用。</w:t>
      </w:r>
    </w:p>
    <w:p>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sym w:font="Wingdings 2" w:char="00A3"/>
      </w:r>
      <w:r>
        <w:rPr>
          <w:rFonts w:hint="eastAsia" w:asciiTheme="minorEastAsia" w:hAnsiTheme="minorEastAsia" w:eastAsiaTheme="minorEastAsia" w:cstheme="minorEastAsia"/>
          <w:color w:val="auto"/>
          <w:sz w:val="24"/>
          <w:szCs w:val="24"/>
          <w:highlight w:val="none"/>
          <w:u w:val="none"/>
          <w:lang w:val="zh-CN"/>
        </w:rPr>
        <w:t>标段二包括</w:t>
      </w:r>
      <w:r>
        <w:rPr>
          <w:rFonts w:hint="eastAsia" w:asciiTheme="minorEastAsia" w:hAnsiTheme="minorEastAsia" w:eastAsiaTheme="minorEastAsia" w:cstheme="minorEastAsia"/>
          <w:color w:val="auto"/>
          <w:kern w:val="0"/>
          <w:sz w:val="24"/>
          <w:szCs w:val="24"/>
          <w:highlight w:val="none"/>
          <w:u w:val="none"/>
          <w:lang w:val="zh-CN"/>
        </w:rPr>
        <w:t>工艺设计、设备及随机附件的制造、包装、运输（设备运输过程中所需的相关手续</w:t>
      </w:r>
      <w:r>
        <w:rPr>
          <w:rFonts w:hint="eastAsia" w:asciiTheme="minorEastAsia" w:hAnsiTheme="minorEastAsia" w:eastAsiaTheme="minorEastAsia" w:cstheme="minorEastAsia"/>
          <w:color w:val="auto"/>
          <w:kern w:val="0"/>
          <w:sz w:val="24"/>
          <w:szCs w:val="24"/>
          <w:highlight w:val="none"/>
          <w:u w:val="none"/>
        </w:rPr>
        <w:t>及费用</w:t>
      </w:r>
      <w:r>
        <w:rPr>
          <w:rFonts w:hint="eastAsia" w:asciiTheme="minorEastAsia" w:hAnsiTheme="minorEastAsia" w:eastAsiaTheme="minorEastAsia" w:cstheme="minorEastAsia"/>
          <w:color w:val="auto"/>
          <w:kern w:val="0"/>
          <w:sz w:val="24"/>
          <w:szCs w:val="24"/>
          <w:highlight w:val="none"/>
          <w:u w:val="none"/>
          <w:lang w:val="zh-CN"/>
        </w:rPr>
        <w:t>）、装卸、</w:t>
      </w:r>
      <w:r>
        <w:rPr>
          <w:rFonts w:hint="eastAsia" w:asciiTheme="minorEastAsia" w:hAnsiTheme="minorEastAsia" w:eastAsiaTheme="minorEastAsia" w:cstheme="minorEastAsia"/>
          <w:color w:val="auto"/>
          <w:kern w:val="0"/>
          <w:sz w:val="24"/>
          <w:szCs w:val="24"/>
          <w:highlight w:val="none"/>
          <w:u w:val="none"/>
          <w:lang w:val="en-US" w:eastAsia="zh-CN"/>
        </w:rPr>
        <w:t>线路铺设及</w:t>
      </w:r>
      <w:r>
        <w:rPr>
          <w:rFonts w:hint="eastAsia" w:asciiTheme="minorEastAsia" w:hAnsiTheme="minorEastAsia" w:eastAsiaTheme="minorEastAsia" w:cstheme="minorEastAsia"/>
          <w:color w:val="auto"/>
          <w:kern w:val="0"/>
          <w:sz w:val="24"/>
          <w:szCs w:val="24"/>
          <w:highlight w:val="none"/>
          <w:u w:val="none"/>
          <w:lang w:val="zh-CN"/>
        </w:rPr>
        <w:t>安装调试</w:t>
      </w:r>
      <w:r>
        <w:rPr>
          <w:rFonts w:hint="eastAsia" w:asciiTheme="minorEastAsia" w:hAnsiTheme="minorEastAsia" w:eastAsiaTheme="minorEastAsia" w:cstheme="minorEastAsia"/>
          <w:color w:val="auto"/>
          <w:kern w:val="0"/>
          <w:sz w:val="24"/>
          <w:szCs w:val="24"/>
          <w:highlight w:val="none"/>
          <w:u w:val="none"/>
          <w:lang w:val="en-US" w:eastAsia="zh-CN"/>
        </w:rPr>
        <w:t>主材及辅材</w:t>
      </w:r>
      <w:r>
        <w:rPr>
          <w:rFonts w:hint="eastAsia" w:asciiTheme="minorEastAsia" w:hAnsiTheme="minorEastAsia" w:eastAsiaTheme="minorEastAsia" w:cstheme="minorEastAsia"/>
          <w:color w:val="auto"/>
          <w:kern w:val="0"/>
          <w:sz w:val="24"/>
          <w:szCs w:val="24"/>
          <w:highlight w:val="none"/>
          <w:u w:val="non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89" w:name="_Toc518992989"/>
      <w:bookmarkStart w:id="90" w:name="_Toc520190029"/>
      <w:bookmarkStart w:id="91" w:name="_Toc474245213"/>
      <w:bookmarkStart w:id="92" w:name="_Toc107447236"/>
      <w:bookmarkStart w:id="93"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89"/>
      <w:bookmarkEnd w:id="90"/>
      <w:bookmarkEnd w:id="91"/>
    </w:p>
    <w:bookmarkEnd w:id="92"/>
    <w:bookmarkEnd w:id="93"/>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w:t>
      </w:r>
      <w:r>
        <w:rPr>
          <w:rFonts w:hint="eastAsia" w:ascii="宋体" w:hAnsi="宋体" w:cs="宋体"/>
          <w:color w:val="auto"/>
          <w:sz w:val="24"/>
          <w:szCs w:val="24"/>
          <w:highlight w:val="none"/>
          <w:lang w:eastAsia="zh-CN"/>
        </w:rPr>
        <w:t>后达到验收条件的，由乙方</w:t>
      </w:r>
      <w:r>
        <w:rPr>
          <w:rFonts w:hint="eastAsia" w:ascii="宋体" w:hAnsi="宋体" w:cs="宋体"/>
          <w:color w:val="auto"/>
          <w:sz w:val="24"/>
          <w:szCs w:val="24"/>
          <w:highlight w:val="none"/>
        </w:rPr>
        <w:t>提交请款资料经甲方结算审核后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3</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w:t>
      </w:r>
      <w:r>
        <w:rPr>
          <w:rFonts w:hint="eastAsia" w:ascii="宋体" w:hAnsi="宋体" w:eastAsia="宋体" w:cs="宋体"/>
          <w:color w:val="auto"/>
          <w:sz w:val="24"/>
          <w:szCs w:val="24"/>
          <w:highlight w:val="none"/>
          <w:lang w:eastAsia="zh-CN"/>
        </w:rPr>
        <w:t>由乙方</w:t>
      </w:r>
      <w:r>
        <w:rPr>
          <w:rFonts w:hint="eastAsia" w:ascii="宋体" w:hAnsi="宋体" w:eastAsia="宋体" w:cs="宋体"/>
          <w:color w:val="auto"/>
          <w:sz w:val="24"/>
          <w:szCs w:val="24"/>
          <w:highlight w:val="none"/>
        </w:rPr>
        <w:t>提交请款资料经甲方结算审核后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lang w:eastAsia="zh-CN"/>
        </w:rPr>
        <w:t>按审核价的</w:t>
      </w:r>
      <w:r>
        <w:rPr>
          <w:rFonts w:hint="eastAsia" w:ascii="宋体" w:hAnsi="宋体" w:eastAsia="宋体" w:cs="宋体"/>
          <w:color w:val="auto"/>
          <w:sz w:val="24"/>
          <w:szCs w:val="24"/>
          <w:highlight w:val="none"/>
        </w:rPr>
        <w:t>等额增值税专用发票</w:t>
      </w:r>
      <w:r>
        <w:rPr>
          <w:rFonts w:hint="eastAsia" w:ascii="宋体" w:hAnsi="宋体" w:cs="宋体"/>
          <w:color w:val="auto"/>
          <w:sz w:val="24"/>
          <w:szCs w:val="24"/>
          <w:highlight w:val="none"/>
        </w:rPr>
        <w:t>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验收条件：</w:t>
      </w: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lang w:eastAsia="zh-CN"/>
        </w:rPr>
        <w:t>标段一，设备</w:t>
      </w:r>
      <w:r>
        <w:rPr>
          <w:rFonts w:hint="eastAsia" w:asciiTheme="minorEastAsia" w:hAnsiTheme="minorEastAsia" w:eastAsiaTheme="minorEastAsia" w:cstheme="minorEastAsia"/>
          <w:color w:val="auto"/>
          <w:sz w:val="24"/>
          <w:szCs w:val="24"/>
          <w:highlight w:val="none"/>
        </w:rPr>
        <w:t>经开箱验收合格并全部调试完毕</w:t>
      </w:r>
      <w:r>
        <w:rPr>
          <w:rFonts w:hint="eastAsia" w:asciiTheme="minorEastAsia" w:hAnsiTheme="minorEastAsia" w:eastAsiaTheme="minorEastAsia" w:cstheme="minorEastAsia"/>
          <w:color w:val="auto"/>
          <w:sz w:val="24"/>
          <w:szCs w:val="24"/>
          <w:highlight w:val="none"/>
          <w:lang w:eastAsia="zh-CN"/>
        </w:rPr>
        <w:t>；</w:t>
      </w:r>
    </w:p>
    <w:p>
      <w:pPr>
        <w:pStyle w:val="2"/>
        <w:ind w:firstLine="1680" w:firstLineChars="70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lang w:eastAsia="zh-CN"/>
        </w:rPr>
        <w:t>标段二，乙方完成设备安装调试完毕，甲方组织验收合格。</w:t>
      </w:r>
    </w:p>
    <w:p>
      <w:pPr>
        <w:pStyle w:val="12"/>
        <w:spacing w:line="360" w:lineRule="auto"/>
        <w:ind w:firstLine="600" w:firstLineChars="250"/>
        <w:outlineLvl w:val="1"/>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5.2.2质保期按合同第九条规定执行，质保期满且乙方不存在违约情形，乙方提交请款资料及等额增值税专用发票，甲方审核无误后在</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eastAsia="zh-CN"/>
        </w:rPr>
        <w:t>3</w:t>
      </w:r>
      <w:r>
        <w:rPr>
          <w:rFonts w:hint="eastAsia" w:asciiTheme="minorEastAsia" w:hAnsiTheme="minorEastAsia" w:cstheme="minorEastAsia"/>
          <w:color w:val="auto"/>
          <w:sz w:val="24"/>
          <w:szCs w:val="24"/>
          <w:highlight w:val="none"/>
          <w:u w:val="single"/>
          <w:lang w:val="en-US" w:eastAsia="zh-CN"/>
        </w:rPr>
        <w:t>0</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个工作日内支付合同结算价的5％（质保金）给乙方(无息)。</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pStyle w:val="12"/>
        <w:spacing w:line="360" w:lineRule="auto"/>
        <w:ind w:firstLine="480" w:firstLineChars="200"/>
        <w:outlineLvl w:val="1"/>
        <w:rPr>
          <w:rFonts w:hAnsi="宋体" w:cs="宋体"/>
          <w:color w:val="auto"/>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hint="eastAsia" w:hAnsi="宋体" w:cs="宋体"/>
          <w:color w:val="auto"/>
          <w:szCs w:val="24"/>
          <w:highlight w:val="none"/>
        </w:rPr>
        <w:t>。</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line="360" w:lineRule="auto"/>
        <w:ind w:firstLine="480" w:firstLineChars="200"/>
        <w:rPr>
          <w:rFonts w:hint="eastAsia" w:ascii="宋体" w:hAnsi="宋体" w:cs="宋体" w:eastAsiaTheme="minorEastAsia"/>
          <w:color w:val="auto"/>
          <w:sz w:val="24"/>
          <w:szCs w:val="24"/>
          <w:highlight w:val="none"/>
          <w:lang w:eastAsia="zh-CN"/>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hint="eastAsia" w:ascii="宋体" w:hAnsi="宋体" w:cs="宋体"/>
          <w:bCs/>
          <w:color w:val="auto"/>
          <w:sz w:val="24"/>
          <w:szCs w:val="24"/>
          <w:highlight w:val="none"/>
          <w:lang w:eastAsia="zh-CN"/>
        </w:rPr>
        <w:t>。</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85"/>
    <w:bookmarkEnd w:id="86"/>
    <w:bookmarkEnd w:id="87"/>
    <w:bookmarkEnd w:id="88"/>
    <w:p>
      <w:pPr>
        <w:spacing w:before="120" w:after="120" w:line="360" w:lineRule="auto"/>
        <w:ind w:firstLine="482" w:firstLineChars="200"/>
        <w:rPr>
          <w:rFonts w:ascii="宋体" w:hAnsi="宋体" w:cs="宋体"/>
          <w:b/>
          <w:color w:val="auto"/>
          <w:sz w:val="24"/>
          <w:szCs w:val="24"/>
          <w:highlight w:val="none"/>
        </w:rPr>
      </w:pPr>
      <w:bookmarkStart w:id="94" w:name="_Toc474245215"/>
      <w:bookmarkStart w:id="95" w:name="_Toc518992990"/>
      <w:bookmarkStart w:id="96" w:name="_Toc520190030"/>
      <w:bookmarkStart w:id="97" w:name="_Toc257"/>
      <w:bookmarkStart w:id="98" w:name="_Toc183666534"/>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94"/>
      <w:bookmarkEnd w:id="95"/>
      <w:bookmarkEnd w:id="96"/>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99" w:name="_Toc107447244"/>
      <w:bookmarkStart w:id="100" w:name="_Toc107446851"/>
      <w:r>
        <w:rPr>
          <w:rFonts w:hint="eastAsia" w:ascii="宋体" w:hAnsi="宋体" w:cs="宋体"/>
          <w:bCs/>
          <w:color w:val="auto"/>
          <w:sz w:val="24"/>
          <w:szCs w:val="24"/>
          <w:highlight w:val="none"/>
        </w:rPr>
        <w:t>标志</w:t>
      </w:r>
    </w:p>
    <w:bookmarkEnd w:id="99"/>
    <w:bookmarkEnd w:id="100"/>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01" w:name="_Toc306350457"/>
      <w:bookmarkStart w:id="102" w:name="_Toc9269"/>
      <w:bookmarkStart w:id="103" w:name="_Toc183666521"/>
      <w:bookmarkStart w:id="104" w:name="_Toc474245218"/>
      <w:bookmarkStart w:id="105" w:name="_Toc520190032"/>
      <w:bookmarkStart w:id="106" w:name="_Toc518992992"/>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01"/>
    <w:bookmarkEnd w:id="102"/>
    <w:bookmarkEnd w:id="103"/>
    <w:bookmarkEnd w:id="104"/>
    <w:bookmarkEnd w:id="105"/>
    <w:bookmarkEnd w:id="106"/>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107" w:name="_Toc306350458"/>
      <w:bookmarkStart w:id="108" w:name="_Toc183666522"/>
      <w:bookmarkStart w:id="109" w:name="_Toc18496"/>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07"/>
    <w:bookmarkEnd w:id="108"/>
    <w:bookmarkEnd w:id="109"/>
    <w:p>
      <w:pPr>
        <w:autoSpaceDE w:val="0"/>
        <w:autoSpaceDN w:val="0"/>
        <w:adjustRightInd w:val="0"/>
        <w:spacing w:line="360" w:lineRule="auto"/>
        <w:ind w:firstLine="482" w:firstLineChars="200"/>
        <w:rPr>
          <w:rFonts w:ascii="宋体" w:hAnsi="宋体" w:cs="宋体"/>
          <w:b/>
          <w:color w:val="auto"/>
          <w:sz w:val="24"/>
          <w:szCs w:val="24"/>
          <w:highlight w:val="none"/>
        </w:rPr>
      </w:pPr>
      <w:bookmarkStart w:id="110" w:name="_Toc520190034"/>
      <w:bookmarkStart w:id="111" w:name="_Toc518992994"/>
      <w:bookmarkStart w:id="112" w:name="_Toc474245220"/>
      <w:bookmarkStart w:id="113" w:name="_Toc183666523"/>
      <w:bookmarkStart w:id="114" w:name="_Toc306350459"/>
      <w:bookmarkStart w:id="115" w:name="_Toc4682"/>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10"/>
      <w:bookmarkEnd w:id="111"/>
      <w:bookmarkEnd w:id="112"/>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hint="eastAsia" w:ascii="宋体" w:hAnsi="宋体" w:cs="宋体" w:eastAsiaTheme="minorEastAsia"/>
          <w:color w:val="auto"/>
          <w:sz w:val="24"/>
          <w:szCs w:val="24"/>
          <w:highlight w:val="none"/>
          <w:lang w:eastAsia="zh-CN"/>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保修期内乙方应免费对设备进行日常维护保养及质量缺陷修复</w:t>
      </w:r>
      <w:r>
        <w:rPr>
          <w:rFonts w:hint="eastAsia" w:ascii="宋体" w:hAnsi="宋体" w:cs="宋体"/>
          <w:color w:val="auto"/>
          <w:sz w:val="24"/>
          <w:szCs w:val="24"/>
          <w:highlight w:val="none"/>
          <w:lang w:eastAsia="zh-CN"/>
        </w:rPr>
        <w:t>，保修期约定如下：</w:t>
      </w:r>
    </w:p>
    <w:p>
      <w:pPr>
        <w:tabs>
          <w:tab w:val="left" w:pos="851"/>
        </w:tabs>
        <w:adjustRightInd w:val="0"/>
        <w:snapToGrid w:val="0"/>
        <w:spacing w:line="360" w:lineRule="auto"/>
        <w:ind w:firstLine="480" w:firstLineChars="200"/>
        <w:rPr>
          <w:rFonts w:hint="eastAsia" w:ascii="宋体" w:hAnsi="宋体" w:cs="宋体" w:eastAsiaTheme="minorEastAsia"/>
          <w:color w:val="auto"/>
          <w:sz w:val="24"/>
          <w:szCs w:val="24"/>
          <w:highlight w:val="none"/>
          <w:u w:val="none"/>
          <w:lang w:eastAsia="zh-CN"/>
        </w:rPr>
      </w:pP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lang w:eastAsia="zh-CN"/>
        </w:rPr>
        <w:t>标段一，</w:t>
      </w:r>
      <w:r>
        <w:rPr>
          <w:rFonts w:hint="eastAsia" w:ascii="宋体" w:hAnsi="宋体" w:cs="宋体"/>
          <w:color w:val="auto"/>
          <w:sz w:val="24"/>
          <w:szCs w:val="24"/>
          <w:highlight w:val="none"/>
        </w:rPr>
        <w:t>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u w:val="none"/>
          <w:lang w:eastAsia="zh-CN"/>
        </w:rPr>
        <w:t>，且不低于法定保修期。</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none"/>
          <w:lang w:eastAsia="zh-CN"/>
        </w:rPr>
        <w:sym w:font="Wingdings 2" w:char="00A3"/>
      </w:r>
      <w:r>
        <w:rPr>
          <w:rFonts w:hint="eastAsia" w:ascii="宋体" w:hAnsi="宋体" w:cs="宋体"/>
          <w:color w:val="auto"/>
          <w:sz w:val="24"/>
          <w:szCs w:val="24"/>
          <w:highlight w:val="none"/>
          <w:u w:val="none"/>
          <w:lang w:eastAsia="zh-CN"/>
        </w:rPr>
        <w:t>标段二，自设备组织验收合格之日起</w:t>
      </w:r>
      <w:r>
        <w:rPr>
          <w:rFonts w:hint="eastAsia" w:ascii="宋体" w:hAnsi="宋体" w:cs="宋体"/>
          <w:color w:val="auto"/>
          <w:sz w:val="24"/>
          <w:szCs w:val="24"/>
          <w:highlight w:val="none"/>
          <w:u w:val="single"/>
          <w:lang w:val="en-US" w:eastAsia="zh-CN"/>
        </w:rPr>
        <w:t xml:space="preserve"> 2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none"/>
          <w:lang w:eastAsia="zh-CN"/>
        </w:rPr>
        <w:t>且不低于法定保修期</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hint="eastAsia"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113"/>
      <w:bookmarkEnd w:id="114"/>
      <w:bookmarkEnd w:id="115"/>
      <w:bookmarkStart w:id="116" w:name="_Toc306350464"/>
      <w:bookmarkStart w:id="117" w:name="_Toc520190037"/>
      <w:bookmarkStart w:id="118" w:name="_Toc474245223"/>
      <w:bookmarkStart w:id="119" w:name="_Toc183666528"/>
      <w:bookmarkStart w:id="120" w:name="_Toc518992997"/>
      <w:bookmarkStart w:id="121" w:name="_Toc107446857"/>
      <w:bookmarkStart w:id="122" w:name="_Toc27734"/>
      <w:bookmarkStart w:id="123" w:name="_Toc107447250"/>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16"/>
      <w:bookmarkEnd w:id="117"/>
      <w:bookmarkEnd w:id="118"/>
      <w:bookmarkEnd w:id="119"/>
      <w:bookmarkEnd w:id="120"/>
      <w:bookmarkEnd w:id="121"/>
      <w:bookmarkEnd w:id="122"/>
      <w:bookmarkEnd w:id="123"/>
    </w:p>
    <w:p>
      <w:pPr>
        <w:spacing w:line="360" w:lineRule="auto"/>
        <w:ind w:firstLine="482"/>
        <w:rPr>
          <w:rFonts w:ascii="宋体" w:hAnsi="宋体" w:cs="宋体"/>
          <w:bCs/>
          <w:color w:val="auto"/>
          <w:sz w:val="24"/>
          <w:szCs w:val="24"/>
          <w:highlight w:val="none"/>
        </w:rPr>
      </w:pPr>
      <w:bookmarkStart w:id="124" w:name="_Toc306350465"/>
      <w:bookmarkStart w:id="125" w:name="_Toc183666529"/>
      <w:bookmarkStart w:id="126" w:name="_Toc5166"/>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4</w:t>
      </w:r>
      <w:r>
        <w:rPr>
          <w:rFonts w:hint="eastAsia" w:ascii="宋体" w:hAnsi="宋体" w:cs="宋体"/>
          <w:bCs/>
          <w:color w:val="auto"/>
          <w:sz w:val="24"/>
          <w:szCs w:val="24"/>
          <w:highlight w:val="none"/>
          <w:u w:val="single"/>
          <w:lang w:val="en-US" w:eastAsia="zh-CN"/>
        </w:rPr>
        <w:t>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11.</w:t>
      </w:r>
      <w:r>
        <w:rPr>
          <w:rFonts w:hint="eastAsia" w:ascii="宋体" w:hAnsi="宋体" w:cs="宋体"/>
          <w:bCs/>
          <w:color w:val="auto"/>
          <w:sz w:val="24"/>
          <w:szCs w:val="24"/>
          <w:highlight w:val="none"/>
          <w:lang w:eastAsia="zh-CN"/>
        </w:rPr>
        <w:t>3</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w:t>
      </w:r>
      <w:r>
        <w:rPr>
          <w:rFonts w:hint="eastAsia" w:ascii="宋体" w:hAnsi="宋体" w:cs="宋体"/>
          <w:bCs/>
          <w:color w:val="auto"/>
          <w:sz w:val="24"/>
          <w:szCs w:val="24"/>
          <w:highlight w:val="none"/>
          <w:lang w:eastAsia="zh-CN"/>
        </w:rPr>
        <w:t>4</w:t>
      </w:r>
      <w:r>
        <w:rPr>
          <w:rFonts w:ascii="宋体" w:hAnsi="宋体" w:cs="宋体"/>
          <w:bCs/>
          <w:color w:val="auto"/>
          <w:sz w:val="24"/>
          <w:szCs w:val="24"/>
          <w:highlight w:val="none"/>
        </w:rPr>
        <w:t>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bookmarkStart w:id="127" w:name="_Toc118086592"/>
      <w:bookmarkStart w:id="128" w:name="_Toc474245224"/>
      <w:bookmarkStart w:id="129" w:name="_Toc107447253"/>
      <w:bookmarkStart w:id="130" w:name="_Toc107447254"/>
      <w:bookmarkStart w:id="131" w:name="_Toc520190038"/>
      <w:bookmarkStart w:id="132" w:name="_Toc518992998"/>
      <w:bookmarkStart w:id="133" w:name="_Toc107446861"/>
      <w:bookmarkStart w:id="134" w:name="_Toc107446860"/>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hint="eastAsia" w:ascii="宋体" w:hAnsi="宋体" w:cs="宋体" w:eastAsiaTheme="minorEastAsia"/>
          <w:bCs/>
          <w:color w:val="auto"/>
          <w:sz w:val="24"/>
          <w:szCs w:val="24"/>
          <w:highlight w:val="none"/>
          <w:lang w:eastAsia="zh-CN"/>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97"/>
    <w:bookmarkEnd w:id="98"/>
    <w:bookmarkEnd w:id="124"/>
    <w:bookmarkEnd w:id="125"/>
    <w:bookmarkEnd w:id="126"/>
    <w:bookmarkEnd w:id="127"/>
    <w:bookmarkEnd w:id="128"/>
    <w:bookmarkEnd w:id="129"/>
    <w:bookmarkEnd w:id="130"/>
    <w:bookmarkEnd w:id="131"/>
    <w:bookmarkEnd w:id="132"/>
    <w:bookmarkEnd w:id="133"/>
    <w:bookmarkEnd w:id="134"/>
    <w:p>
      <w:pPr>
        <w:spacing w:line="360" w:lineRule="auto"/>
        <w:ind w:firstLine="480"/>
        <w:rPr>
          <w:rFonts w:ascii="宋体" w:hAnsi="宋体" w:cs="宋体"/>
          <w:color w:val="auto"/>
          <w:sz w:val="24"/>
          <w:szCs w:val="24"/>
          <w:highlight w:val="none"/>
        </w:rPr>
      </w:pP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2</w:t>
      </w:r>
      <w:r>
        <w:rPr>
          <w:rFonts w:hint="eastAsia" w:ascii="宋体" w:hAnsi="宋体" w:cs="宋体"/>
          <w:color w:val="auto"/>
          <w:sz w:val="24"/>
          <w:szCs w:val="24"/>
          <w:highlight w:val="none"/>
        </w:rPr>
        <w:t>.廉洁协议</w:t>
      </w:r>
    </w:p>
    <w:p>
      <w:pPr>
        <w:spacing w:line="360" w:lineRule="auto"/>
        <w:ind w:firstLine="1200" w:firstLineChars="5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4</w:t>
      </w:r>
      <w:r>
        <w:rPr>
          <w:rFonts w:hint="eastAsia" w:ascii="宋体" w:hAnsi="宋体" w:cs="宋体"/>
          <w:color w:val="auto"/>
          <w:kern w:val="0"/>
          <w:sz w:val="24"/>
          <w:szCs w:val="24"/>
          <w:highlight w:val="none"/>
          <w:lang w:val="zh-CN"/>
        </w:rPr>
        <w:t>.技术需求</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lang w:eastAsia="zh-CN"/>
        </w:rPr>
      </w:pPr>
    </w:p>
    <w:p>
      <w:pPr>
        <w:spacing w:line="360" w:lineRule="auto"/>
        <w:rPr>
          <w:rFonts w:hint="eastAsia" w:ascii="宋体" w:hAnsi="宋体" w:cs="宋体"/>
          <w:b/>
          <w:bCs/>
          <w:color w:val="auto"/>
          <w:szCs w:val="21"/>
          <w:highlight w:val="none"/>
          <w:lang w:eastAsia="zh-CN"/>
        </w:rPr>
      </w:pPr>
    </w:p>
    <w:p>
      <w:pPr>
        <w:spacing w:line="360" w:lineRule="auto"/>
        <w:rPr>
          <w:rFonts w:hint="eastAsia" w:ascii="宋体" w:hAnsi="宋体" w:cs="宋体"/>
          <w:b/>
          <w:bCs/>
          <w:color w:val="auto"/>
          <w:szCs w:val="21"/>
          <w:highlight w:val="none"/>
          <w:lang w:eastAsia="zh-CN"/>
        </w:rPr>
      </w:pPr>
    </w:p>
    <w:p>
      <w:pPr>
        <w:spacing w:line="360" w:lineRule="auto"/>
        <w:rPr>
          <w:rFonts w:hint="eastAsia" w:ascii="宋体" w:hAnsi="宋体" w:cs="宋体"/>
          <w:b/>
          <w:bCs/>
          <w:color w:val="auto"/>
          <w:szCs w:val="21"/>
          <w:highlight w:val="none"/>
          <w:lang w:eastAsia="zh-CN"/>
        </w:rPr>
      </w:pPr>
    </w:p>
    <w:p>
      <w:pPr>
        <w:spacing w:line="360" w:lineRule="auto"/>
        <w:rPr>
          <w:rFonts w:hint="eastAsia" w:ascii="宋体" w:hAnsi="宋体" w:cs="宋体"/>
          <w:b/>
          <w:bCs/>
          <w:color w:val="auto"/>
          <w:szCs w:val="21"/>
          <w:highlight w:val="none"/>
          <w:lang w:eastAsia="zh-CN"/>
        </w:rPr>
      </w:pPr>
    </w:p>
    <w:p>
      <w:pPr>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eastAsia="zh-CN"/>
        </w:rPr>
        <w:t>附件</w:t>
      </w:r>
      <w:r>
        <w:rPr>
          <w:rFonts w:hint="eastAsia" w:ascii="宋体" w:hAnsi="宋体" w:cs="宋体"/>
          <w:b/>
          <w:bCs/>
          <w:color w:val="auto"/>
          <w:szCs w:val="21"/>
          <w:highlight w:val="none"/>
          <w:lang w:val="en-US" w:eastAsia="zh-CN"/>
        </w:rPr>
        <w:t>1</w:t>
      </w:r>
    </w:p>
    <w:p>
      <w:pPr>
        <w:spacing w:line="240" w:lineRule="auto"/>
        <w:jc w:val="center"/>
        <w:rPr>
          <w:rFonts w:hint="eastAsia" w:ascii="宋体" w:hAnsi="宋体" w:cs="宋体"/>
          <w:b/>
          <w:bCs/>
          <w:color w:val="auto"/>
          <w:szCs w:val="21"/>
          <w:highlight w:val="none"/>
        </w:rPr>
      </w:pPr>
      <w:r>
        <w:rPr>
          <w:rFonts w:hint="eastAsia" w:ascii="宋体" w:hAnsi="宋体" w:cs="宋体"/>
          <w:color w:val="auto"/>
          <w:sz w:val="32"/>
          <w:szCs w:val="32"/>
          <w:highlight w:val="none"/>
        </w:rPr>
        <w:t>中标通知书</w:t>
      </w:r>
      <w:r>
        <w:rPr>
          <w:rFonts w:ascii="宋体" w:hAnsi="宋体" w:cs="宋体"/>
          <w:color w:val="auto"/>
          <w:sz w:val="32"/>
          <w:szCs w:val="32"/>
          <w:highlight w:val="none"/>
        </w:rPr>
        <w:t>/</w:t>
      </w:r>
      <w:r>
        <w:rPr>
          <w:rFonts w:hint="eastAsia" w:ascii="宋体" w:hAnsi="宋体" w:cs="宋体"/>
          <w:color w:val="auto"/>
          <w:sz w:val="32"/>
          <w:szCs w:val="32"/>
          <w:highlight w:val="none"/>
        </w:rPr>
        <w:t>发包通知书</w:t>
      </w:r>
      <w:r>
        <w:rPr>
          <w:rFonts w:hint="eastAsia" w:ascii="宋体" w:hAnsi="宋体" w:cs="宋体"/>
          <w:color w:val="auto"/>
          <w:sz w:val="32"/>
          <w:szCs w:val="32"/>
          <w:highlight w:val="none"/>
          <w:lang w:val="en-US" w:eastAsia="zh-CN"/>
        </w:rPr>
        <w:t>/成交通知书</w:t>
      </w: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2022年固定式气体检测仪</w:t>
      </w:r>
      <w:r>
        <w:rPr>
          <w:rFonts w:hint="eastAsia" w:ascii="宋体" w:hAnsi="宋体"/>
          <w:color w:val="auto"/>
          <w:sz w:val="24"/>
          <w:highlight w:val="none"/>
          <w:u w:val="single"/>
          <w:lang w:val="en-US" w:eastAsia="zh-CN"/>
        </w:rPr>
        <w:t>采购</w:t>
      </w:r>
      <w:r>
        <w:rPr>
          <w:rFonts w:hint="eastAsia" w:ascii="宋体" w:hAnsi="宋体"/>
          <w:color w:val="auto"/>
          <w:sz w:val="24"/>
          <w:highlight w:val="none"/>
          <w:u w:val="single"/>
        </w:rPr>
        <w:t>项目</w:t>
      </w:r>
      <w:r>
        <w:rPr>
          <w:rFonts w:hint="eastAsia" w:ascii="宋体" w:hAnsi="宋体"/>
          <w:color w:val="auto"/>
          <w:sz w:val="24"/>
          <w:highlight w:val="none"/>
          <w:u w:val="single"/>
          <w:lang w:eastAsia="zh-CN"/>
        </w:rPr>
        <w:t>》（穗净水合</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lang w:eastAsia="zh-CN"/>
        </w:rPr>
        <w:t>〕</w:t>
      </w:r>
      <w:r>
        <w:rPr>
          <w:rFonts w:hint="eastAsia" w:ascii="宋体" w:hAnsi="宋体"/>
          <w:color w:val="auto"/>
          <w:sz w:val="24"/>
          <w:highlight w:val="none"/>
          <w:u w:val="single"/>
          <w:lang w:val="en-US" w:eastAsia="zh-CN"/>
        </w:rPr>
        <w:t xml:space="preserve"> 号</w:t>
      </w:r>
      <w:r>
        <w:rPr>
          <w:rFonts w:hint="eastAsia" w:ascii="宋体" w:hAnsi="宋体"/>
          <w:color w:val="auto"/>
          <w:sz w:val="24"/>
          <w:highlight w:val="none"/>
          <w:u w:val="single"/>
          <w:lang w:eastAsia="zh-CN"/>
        </w:rPr>
        <w:t>）</w:t>
      </w:r>
      <w:r>
        <w:rPr>
          <w:rFonts w:ascii="宋体" w:hAnsi="宋体"/>
          <w:color w:val="auto"/>
          <w:sz w:val="24"/>
          <w:highlight w:val="none"/>
          <w:u w:val="single"/>
        </w:rPr>
        <w:t xml:space="preserve">      </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5"/>
        <w:rPr>
          <w:color w:val="auto"/>
          <w:sz w:val="24"/>
          <w:highlight w:val="none"/>
        </w:rPr>
      </w:pPr>
      <w:r>
        <w:rPr>
          <w:rFonts w:hint="eastAsia"/>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（七）乙方不得向甲方工作人员提供干股或红利。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spacing w:after="0" w:line="240" w:lineRule="auto"/>
        <w:ind w:firstLine="482" w:firstLineChars="200"/>
        <w:rPr>
          <w:rFonts w:ascii="宋体" w:hAnsi="宋体" w:cs="宋体"/>
          <w:color w:val="auto"/>
          <w:kern w:val="0"/>
          <w:sz w:val="24"/>
          <w:szCs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2022年固定式气体检测仪</w:t>
      </w:r>
      <w:r>
        <w:rPr>
          <w:rFonts w:hint="eastAsia" w:ascii="宋体" w:hAnsi="宋体"/>
          <w:color w:val="auto"/>
          <w:sz w:val="24"/>
          <w:highlight w:val="none"/>
          <w:u w:val="single"/>
          <w:lang w:val="en-US" w:eastAsia="zh-CN"/>
        </w:rPr>
        <w:t>采购</w:t>
      </w:r>
      <w:r>
        <w:rPr>
          <w:rFonts w:hint="eastAsia" w:ascii="宋体" w:hAnsi="宋体"/>
          <w:color w:val="auto"/>
          <w:sz w:val="24"/>
          <w:highlight w:val="none"/>
          <w:u w:val="single"/>
        </w:rPr>
        <w:t>项目</w:t>
      </w:r>
      <w:r>
        <w:rPr>
          <w:rFonts w:hint="eastAsia" w:ascii="宋体" w:hAnsi="宋体"/>
          <w:color w:val="auto"/>
          <w:sz w:val="24"/>
          <w:highlight w:val="none"/>
          <w:u w:val="single"/>
          <w:lang w:eastAsia="zh-CN"/>
        </w:rPr>
        <w:t>》（穗净水合</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lang w:eastAsia="zh-CN"/>
        </w:rPr>
        <w:t>〕</w:t>
      </w:r>
      <w:r>
        <w:rPr>
          <w:rFonts w:hint="eastAsia" w:ascii="宋体" w:hAnsi="宋体"/>
          <w:color w:val="auto"/>
          <w:sz w:val="24"/>
          <w:highlight w:val="none"/>
          <w:u w:val="single"/>
          <w:lang w:val="en-US" w:eastAsia="zh-CN"/>
        </w:rPr>
        <w:t xml:space="preserve"> 号</w:t>
      </w:r>
      <w:r>
        <w:rPr>
          <w:rFonts w:hint="eastAsia" w:ascii="宋体" w:hAnsi="宋体"/>
          <w:color w:val="auto"/>
          <w:sz w:val="24"/>
          <w:highlight w:val="none"/>
          <w:u w:val="single"/>
          <w:lang w:eastAsia="zh-CN"/>
        </w:rPr>
        <w:t>）</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第七条</w:t>
      </w:r>
      <w:r>
        <w:rPr>
          <w:rFonts w:hint="eastAsia" w:ascii="宋体" w:hAnsi="宋体"/>
          <w:b/>
          <w:color w:val="auto"/>
          <w:sz w:val="24"/>
          <w:highlight w:val="none"/>
          <w:lang w:val="en-US" w:eastAsia="zh-CN"/>
        </w:rPr>
        <w:t xml:space="preserve"> </w:t>
      </w:r>
      <w:r>
        <w:rPr>
          <w:rFonts w:hint="eastAsia" w:asciiTheme="minorEastAsia" w:hAnsiTheme="minorEastAsia" w:eastAsiaTheme="minorEastAsia"/>
          <w:color w:val="auto"/>
          <w:sz w:val="24"/>
          <w:highlight w:val="none"/>
        </w:rPr>
        <w:t>本协议甲方、乙方双方执持数量与主合同一致</w:t>
      </w:r>
      <w:r>
        <w:rPr>
          <w:rFonts w:hint="eastAsia" w:asciiTheme="minorEastAsia" w:hAnsiTheme="minorEastAsia" w:eastAsiaTheme="minorEastAsia"/>
          <w:color w:val="auto"/>
          <w:sz w:val="24"/>
          <w:highlight w:val="none"/>
          <w:lang w:val="en-US" w:eastAsia="zh-CN"/>
        </w:rPr>
        <w:t>.</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p>
    <w:p>
      <w:pPr>
        <w:spacing w:line="360" w:lineRule="auto"/>
        <w:rPr>
          <w:rFonts w:hint="eastAsia" w:ascii="宋体" w:hAnsi="宋体" w:eastAsiaTheme="minorEastAsia"/>
          <w:color w:val="auto"/>
          <w:sz w:val="24"/>
          <w:highlight w:val="none"/>
          <w:lang w:eastAsia="zh-CN"/>
        </w:rPr>
      </w:pPr>
    </w:p>
    <w:p>
      <w:pPr>
        <w:spacing w:line="360" w:lineRule="auto"/>
        <w:rPr>
          <w:rFonts w:ascii="宋体" w:hAnsi="宋体"/>
          <w:color w:val="auto"/>
          <w:sz w:val="24"/>
          <w:highlight w:val="none"/>
        </w:rPr>
      </w:pPr>
      <w:r>
        <w:rPr>
          <w:rFonts w:hint="eastAsia" w:ascii="宋体" w:hAnsi="宋体"/>
          <w:color w:val="auto"/>
          <w:sz w:val="24"/>
          <w:highlight w:val="none"/>
        </w:rPr>
        <w:t>甲方（盖章）：                     乙方（盖章）：</w:t>
      </w:r>
    </w:p>
    <w:p>
      <w:pPr>
        <w:pStyle w:val="35"/>
        <w:tabs>
          <w:tab w:val="left" w:pos="5100"/>
        </w:tabs>
        <w:spacing w:line="360" w:lineRule="auto"/>
        <w:ind w:left="7200" w:firstLine="0" w:firstLineChars="0"/>
        <w:jc w:val="left"/>
        <w:rPr>
          <w:rFonts w:ascii="宋体" w:hAnsi="宋体"/>
          <w:color w:val="auto"/>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ascii="宋体" w:hAnsi="宋体"/>
          <w:color w:val="auto"/>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ascii="宋体" w:hAnsi="宋体" w:cs="宋体"/>
          <w:b/>
          <w:color w:val="auto"/>
          <w:szCs w:val="21"/>
          <w:highlight w:val="none"/>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广州市净水有限公司2022年固定式气体检测仪采购项目</w:t>
      </w:r>
      <w:r>
        <w:rPr>
          <w:rFonts w:hint="eastAsia" w:ascii="宋体" w:hAnsi="宋体"/>
          <w:color w:val="auto"/>
          <w:sz w:val="24"/>
          <w:highlight w:val="none"/>
          <w:u w:val="single"/>
          <w:lang w:eastAsia="zh-CN"/>
        </w:rPr>
        <w:t>》（穗净水合</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lang w:eastAsia="zh-CN"/>
        </w:rPr>
        <w:t>〕</w:t>
      </w:r>
      <w:r>
        <w:rPr>
          <w:rFonts w:hint="eastAsia" w:ascii="宋体" w:hAnsi="宋体"/>
          <w:color w:val="auto"/>
          <w:sz w:val="24"/>
          <w:highlight w:val="none"/>
          <w:u w:val="single"/>
          <w:lang w:val="en-US" w:eastAsia="zh-CN"/>
        </w:rPr>
        <w:t xml:space="preserve"> 号</w:t>
      </w:r>
      <w:r>
        <w:rPr>
          <w:rFonts w:hint="eastAsia" w:ascii="宋体" w:hAnsi="宋体"/>
          <w:color w:val="auto"/>
          <w:sz w:val="24"/>
          <w:highlight w:val="none"/>
          <w:u w:val="singl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50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8"/>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eastAsia="zh-CN"/>
        </w:rPr>
        <w:t>附件</w:t>
      </w:r>
      <w:r>
        <w:rPr>
          <w:rFonts w:hint="eastAsia" w:ascii="宋体" w:hAnsi="宋体" w:cs="宋体"/>
          <w:b/>
          <w:bCs/>
          <w:color w:val="auto"/>
          <w:szCs w:val="21"/>
          <w:highlight w:val="none"/>
          <w:lang w:val="en-US" w:eastAsia="zh-CN"/>
        </w:rPr>
        <w:t>4技术需求</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标段一技术需求</w:t>
      </w:r>
    </w:p>
    <w:tbl>
      <w:tblPr>
        <w:tblStyle w:val="23"/>
        <w:tblpPr w:leftFromText="180" w:rightFromText="180" w:vertAnchor="text" w:horzAnchor="page" w:tblpX="1176" w:tblpY="432"/>
        <w:tblOverlap w:val="never"/>
        <w:tblW w:w="10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619"/>
        <w:gridCol w:w="834"/>
        <w:gridCol w:w="5681"/>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需求单位</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采购</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设备参数</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沥滘分公司</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固定式气体检测仪-氧气</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c>
          <w:tcPr>
            <w:tcW w:w="5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1.检测方式：扩散.</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2.检测精度：≤±3%FS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3.响应速度：T90＜20s。</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4.重复性：≤±1%。</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5.传感器环境条件（温度/湿度）：-20至60°C；</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6.湿度：≤95%RH，无冷凝。</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7.防护等级：IP65，可燃气体检测仪须提供防爆合格证明材料。</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8.报警方式：二级声光报警，一二级有明显区别（二级报警光更亮、声更尖锐紧凑）。</w:t>
            </w:r>
          </w:p>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9.信号输出：RS-485</w:t>
            </w:r>
            <w:r>
              <w:rPr>
                <w:rFonts w:hint="eastAsia" w:ascii="宋体" w:hAnsi="宋体" w:eastAsia="宋体" w:cs="宋体"/>
                <w:i w:val="0"/>
                <w:iCs w:val="0"/>
                <w:color w:val="auto"/>
                <w:kern w:val="0"/>
                <w:sz w:val="22"/>
                <w:szCs w:val="22"/>
                <w:highlight w:val="none"/>
                <w:u w:val="none"/>
                <w:lang w:val="en-US" w:eastAsia="zh-CN" w:bidi="ar"/>
              </w:rPr>
              <w:t>或4-20mA模拟量输出,支持modbus通讯协议、开关报警信号输出</w:t>
            </w:r>
            <w:r>
              <w:rPr>
                <w:rFonts w:hint="eastAsia" w:ascii="宋体" w:hAnsi="宋体" w:eastAsia="宋体" w:cs="宋体"/>
                <w:i w:val="0"/>
                <w:iCs w:val="0"/>
                <w:color w:val="auto"/>
                <w:kern w:val="0"/>
                <w:sz w:val="21"/>
                <w:szCs w:val="21"/>
                <w:highlight w:val="none"/>
                <w:u w:val="none"/>
                <w:lang w:val="en-US" w:eastAsia="zh-CN" w:bidi="ar"/>
              </w:rPr>
              <w:t>，实时检测、定时检测,实时存储、定时存储可设置。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b w:val="0"/>
                <w:bCs/>
                <w:i w:val="0"/>
                <w:color w:val="auto"/>
                <w:kern w:val="0"/>
                <w:sz w:val="22"/>
                <w:szCs w:val="22"/>
                <w:highlight w:val="none"/>
                <w:u w:val="none"/>
                <w:lang w:val="en-US" w:eastAsia="zh-CN" w:bidi="ar"/>
              </w:rPr>
            </w:pPr>
            <w:r>
              <w:rPr>
                <w:rFonts w:hint="eastAsia" w:ascii="仿宋" w:hAnsi="仿宋" w:eastAsia="仿宋" w:cs="仿宋"/>
                <w:b w:val="0"/>
                <w:bCs/>
                <w:i w:val="0"/>
                <w:color w:val="auto"/>
                <w:kern w:val="0"/>
                <w:sz w:val="22"/>
                <w:szCs w:val="22"/>
                <w:highlight w:val="none"/>
                <w:u w:val="none"/>
                <w:lang w:val="en-US" w:eastAsia="zh-CN" w:bidi="ar"/>
              </w:rPr>
              <w:t>测量范围：19-24%vol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固定式气体检测仪-可燃气体</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c>
          <w:tcPr>
            <w:tcW w:w="5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b w:val="0"/>
                <w:bCs/>
                <w:i w:val="0"/>
                <w:color w:val="auto"/>
                <w:kern w:val="0"/>
                <w:sz w:val="22"/>
                <w:szCs w:val="22"/>
                <w:highlight w:val="none"/>
                <w:u w:val="none"/>
                <w:lang w:val="en-US" w:eastAsia="zh-CN" w:bidi="ar"/>
              </w:rPr>
            </w:pPr>
            <w:r>
              <w:rPr>
                <w:rFonts w:hint="eastAsia" w:ascii="仿宋" w:hAnsi="仿宋" w:eastAsia="仿宋" w:cs="仿宋"/>
                <w:b w:val="0"/>
                <w:bCs/>
                <w:i w:val="0"/>
                <w:color w:val="auto"/>
                <w:kern w:val="0"/>
                <w:sz w:val="22"/>
                <w:szCs w:val="22"/>
                <w:highlight w:val="none"/>
                <w:u w:val="none"/>
                <w:lang w:val="en-US" w:eastAsia="zh-CN" w:bidi="ar"/>
              </w:rPr>
              <w:t>测量范围：0-100%lel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固定式气体检测仪-硫化氢</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c>
          <w:tcPr>
            <w:tcW w:w="5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b w:val="0"/>
                <w:bCs/>
                <w:i w:val="0"/>
                <w:color w:val="auto"/>
                <w:kern w:val="0"/>
                <w:sz w:val="22"/>
                <w:szCs w:val="22"/>
                <w:highlight w:val="none"/>
                <w:u w:val="none"/>
                <w:lang w:val="en-US" w:eastAsia="zh-CN" w:bidi="ar"/>
              </w:rPr>
            </w:pPr>
            <w:r>
              <w:rPr>
                <w:rFonts w:hint="eastAsia" w:ascii="仿宋" w:hAnsi="仿宋" w:eastAsia="仿宋" w:cs="仿宋"/>
                <w:b w:val="0"/>
                <w:bCs/>
                <w:i w:val="0"/>
                <w:color w:val="auto"/>
                <w:kern w:val="0"/>
                <w:sz w:val="22"/>
                <w:szCs w:val="22"/>
                <w:highlight w:val="none"/>
                <w:u w:val="none"/>
                <w:lang w:val="en-US" w:eastAsia="zh-CN" w:bidi="ar"/>
              </w:rPr>
              <w:t>测量范围：0-10ppm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9"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固定式气体检测仪-氨气</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2台</w:t>
            </w:r>
          </w:p>
        </w:tc>
        <w:tc>
          <w:tcPr>
            <w:tcW w:w="5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highlight w:val="none"/>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b w:val="0"/>
                <w:bCs/>
                <w:i w:val="0"/>
                <w:color w:val="auto"/>
                <w:kern w:val="0"/>
                <w:sz w:val="22"/>
                <w:szCs w:val="22"/>
                <w:highlight w:val="none"/>
                <w:u w:val="none"/>
                <w:lang w:val="en-US" w:eastAsia="zh-CN" w:bidi="ar"/>
              </w:rPr>
            </w:pPr>
            <w:r>
              <w:rPr>
                <w:rFonts w:hint="eastAsia" w:ascii="仿宋" w:hAnsi="仿宋" w:eastAsia="仿宋" w:cs="仿宋"/>
                <w:b w:val="0"/>
                <w:bCs/>
                <w:i w:val="0"/>
                <w:color w:val="auto"/>
                <w:kern w:val="0"/>
                <w:sz w:val="22"/>
                <w:szCs w:val="22"/>
                <w:highlight w:val="none"/>
                <w:u w:val="none"/>
                <w:lang w:val="en-US" w:eastAsia="zh-CN" w:bidi="ar"/>
              </w:rPr>
              <w:t>测量范围：0-30ppm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7"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多通道控制器</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2套</w:t>
            </w:r>
          </w:p>
        </w:tc>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1.高清液晶显示、分辨率高、视觉效果佳。</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2.具备功能快捷键、数字键盘、触摸按键、操作方便简单。</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3.信号输入、输出：支持RS-485或4-20mA模拟量输出，支持modbus通讯协议、开关报警信号输出，实时检测、定时检测可设置，实时存储、定时存储可设置。</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4.具备强大数据统计分析，报警、故障总数累计。</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5.大容量数据记录存储、查询，数据导出灵活。</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6.控制器可对探头进行零点、跨度校准及参数设置.。</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7.支持市电220V供电及蓄电池备用供电（可改动），无缝切换。</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8.可靠性强、多级防护措施，具有脉冲及静电保护。</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9.具有相对独立、互不影响的报警功能，并能区分和识别报警场所位号。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健康城分公司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四合一固定式气体检测仪（可检测氧气、一氧化碳、可燃气体、硫化氢）</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35套</w:t>
            </w:r>
          </w:p>
        </w:tc>
        <w:tc>
          <w:tcPr>
            <w:tcW w:w="5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每套均设四种不同检测探头（可检测氧气、一氧化碳、可燃气体、硫化氢），可安装在不同检测高度；</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2.检测方式：扩散。</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3.检测精度：≤±3%FS。</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4.响应速度：T90＜20s。</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5.重复性：≤±1%。</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6.传感器环境条件（温度/湿度）：-20至60°C，≤95%RH，无冷凝。</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7.防护等级：IP65，可燃气体检测仪须提供防爆合格证明材料。</w:t>
            </w:r>
          </w:p>
          <w:p>
            <w:pPr>
              <w:widowControl/>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8.报警方式：二级声光报警，一二级有明显区别（二级报警光更亮、声更尖锐紧凑）。</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9.信号输出：RS-485或4-20mA模拟量输出，支持modbus通讯协议、开关报警信号输出，实时检测、定时检测,实时存储、定时存储可设置。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氧气测量范围：19-24%vol</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一氧化碳测量范围：0-35ppm</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甲烷/可燃气体测量范围：0-100%lel</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硫化氢测量范围：0-10ppm</w:t>
            </w:r>
          </w:p>
        </w:tc>
      </w:tr>
    </w:tbl>
    <w:p>
      <w:pPr>
        <w:keepNext w:val="0"/>
        <w:keepLines w:val="0"/>
        <w:pageBreakBefore w:val="0"/>
        <w:kinsoku/>
        <w:wordWrap/>
        <w:overflowPunct/>
        <w:topLinePunct w:val="0"/>
        <w:autoSpaceDE w:val="0"/>
        <w:autoSpaceDN w:val="0"/>
        <w:bidi w:val="0"/>
        <w:adjustRightInd w:val="0"/>
        <w:snapToGrid w:val="0"/>
        <w:spacing w:line="560" w:lineRule="exact"/>
        <w:ind w:firstLine="560" w:firstLineChars="200"/>
        <w:rPr>
          <w:rFonts w:hint="eastAsia" w:ascii="微软雅黑" w:hAnsi="微软雅黑" w:eastAsia="微软雅黑" w:cs="微软雅黑"/>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宋体" w:eastAsia="仿宋_GB2312" w:cs="宋体"/>
          <w:color w:val="auto"/>
          <w:kern w:val="0"/>
          <w:sz w:val="28"/>
          <w:szCs w:val="28"/>
          <w:highlight w:val="none"/>
        </w:rPr>
        <w:t>所</w:t>
      </w:r>
      <w:r>
        <w:rPr>
          <w:rFonts w:hint="eastAsia" w:ascii="仿宋_GB2312" w:hAnsi="仿宋_GB2312" w:eastAsia="仿宋_GB2312" w:cs="仿宋_GB2312"/>
          <w:color w:val="auto"/>
          <w:sz w:val="28"/>
          <w:szCs w:val="28"/>
          <w:highlight w:val="none"/>
        </w:rPr>
        <w:t>提供的货物及配件是</w:t>
      </w:r>
      <w:r>
        <w:rPr>
          <w:rFonts w:hint="eastAsia" w:ascii="仿宋_GB2312" w:hAnsi="仿宋_GB2312" w:eastAsia="仿宋_GB2312" w:cs="仿宋_GB2312"/>
          <w:color w:val="auto"/>
          <w:sz w:val="28"/>
          <w:szCs w:val="28"/>
          <w:highlight w:val="none"/>
          <w:lang w:val="zh-CN"/>
        </w:rPr>
        <w:t>全新合格产品，应响应询价人全部设备参数要求，</w:t>
      </w:r>
      <w:r>
        <w:rPr>
          <w:rFonts w:hint="eastAsia" w:ascii="仿宋_GB2312" w:hAnsi="仿宋_GB2312" w:eastAsia="仿宋_GB2312" w:cs="仿宋_GB2312"/>
          <w:color w:val="auto"/>
          <w:sz w:val="28"/>
          <w:szCs w:val="28"/>
          <w:highlight w:val="none"/>
        </w:rPr>
        <w:t>应</w:t>
      </w:r>
      <w:r>
        <w:rPr>
          <w:rFonts w:hint="eastAsia" w:ascii="仿宋_GB2312" w:hAnsi="宋体" w:eastAsia="仿宋_GB2312" w:cs="宋体"/>
          <w:color w:val="auto"/>
          <w:kern w:val="0"/>
          <w:sz w:val="28"/>
          <w:szCs w:val="28"/>
          <w:highlight w:val="none"/>
        </w:rPr>
        <w:t>符合国家标准及相关认证，</w:t>
      </w:r>
      <w:r>
        <w:rPr>
          <w:rFonts w:hint="eastAsia" w:ascii="仿宋_GB2312" w:hAnsi="宋体" w:eastAsia="仿宋_GB2312" w:cs="宋体"/>
          <w:color w:val="auto"/>
          <w:kern w:val="0"/>
          <w:sz w:val="28"/>
          <w:szCs w:val="28"/>
          <w:highlight w:val="none"/>
          <w:lang w:val="en-US" w:eastAsia="zh-CN"/>
        </w:rPr>
        <w:t>供货时须</w:t>
      </w:r>
      <w:r>
        <w:rPr>
          <w:rFonts w:hint="eastAsia" w:ascii="仿宋_GB2312" w:hAnsi="宋体" w:eastAsia="仿宋_GB2312" w:cs="宋体"/>
          <w:color w:val="auto"/>
          <w:kern w:val="0"/>
          <w:sz w:val="28"/>
          <w:szCs w:val="28"/>
          <w:highlight w:val="none"/>
        </w:rPr>
        <w:t>提供检测仪的国家防爆认证材料及产品符合国家相关标准的其它证明材料。</w:t>
      </w:r>
    </w:p>
    <w:p>
      <w:pPr>
        <w:pStyle w:val="12"/>
        <w:adjustRightInd w:val="0"/>
        <w:snapToGrid w:val="0"/>
        <w:spacing w:line="30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rPr>
        <w:t>货物质量应符合沥滘分公司、健康城分公司现场的使用要求、符合有关机构发布的最新行业标准或国家标准。</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color w:val="auto"/>
          <w:sz w:val="24"/>
          <w:highlight w:val="none"/>
        </w:rPr>
      </w:pPr>
      <w:r>
        <w:rPr>
          <w:rFonts w:hint="eastAsia" w:ascii="宋体" w:hAnsi="宋体" w:cs="宋体"/>
          <w:b/>
          <w:bCs/>
          <w:color w:val="auto"/>
          <w:szCs w:val="21"/>
          <w:highlight w:val="none"/>
        </w:rPr>
        <w:br w:type="page"/>
      </w:r>
    </w:p>
    <w:p>
      <w:pPr>
        <w:spacing w:line="360" w:lineRule="auto"/>
        <w:rPr>
          <w:rFonts w:hint="eastAsia" w:ascii="宋体" w:hAnsi="宋体" w:cs="宋体" w:eastAsiaTheme="minorEastAsia"/>
          <w:color w:val="auto"/>
          <w:sz w:val="24"/>
          <w:highlight w:val="none"/>
          <w:lang w:eastAsia="zh-CN"/>
        </w:rPr>
      </w:pPr>
    </w:p>
    <w:p>
      <w:pPr>
        <w:pStyle w:val="2"/>
        <w:rPr>
          <w:rFonts w:hint="eastAsia" w:ascii="宋体" w:hAnsi="宋体" w:cs="宋体" w:eastAsiaTheme="minorEastAsia"/>
          <w:color w:val="auto"/>
          <w:sz w:val="24"/>
          <w:highlight w:val="none"/>
          <w:lang w:eastAsia="zh-CN"/>
        </w:rPr>
      </w:pPr>
    </w:p>
    <w:p>
      <w:pPr>
        <w:pStyle w:val="2"/>
        <w:rPr>
          <w:rFonts w:hint="eastAsia" w:ascii="宋体" w:hAnsi="宋体" w:cs="宋体" w:eastAsiaTheme="minorEastAsia"/>
          <w:color w:val="auto"/>
          <w:sz w:val="24"/>
          <w:highlight w:val="none"/>
          <w:lang w:eastAsia="zh-CN"/>
        </w:rPr>
      </w:pPr>
    </w:p>
    <w:p>
      <w:pPr>
        <w:spacing w:line="360" w:lineRule="auto"/>
        <w:rPr>
          <w:rFonts w:ascii="宋体" w:hAnsi="宋体" w:cs="宋体"/>
          <w:color w:val="auto"/>
          <w:sz w:val="24"/>
          <w:highlight w:val="none"/>
        </w:rPr>
      </w:pPr>
    </w:p>
    <w:p>
      <w:pPr>
        <w:pStyle w:val="4"/>
        <w:rPr>
          <w:color w:val="auto"/>
          <w:highlight w:val="none"/>
        </w:rPr>
      </w:pPr>
      <w:bookmarkStart w:id="135" w:name="_Toc6230"/>
      <w:bookmarkStart w:id="136" w:name="_Toc21847"/>
      <w:bookmarkStart w:id="137" w:name="_Toc12169"/>
      <w:bookmarkStart w:id="138" w:name="_Toc1563"/>
      <w:bookmarkStart w:id="139" w:name="_Toc3723"/>
      <w:bookmarkStart w:id="140" w:name="_Toc30824"/>
      <w:bookmarkStart w:id="141" w:name="_Toc16552"/>
      <w:bookmarkStart w:id="142" w:name="_Toc5129"/>
      <w:bookmarkStart w:id="143" w:name="_Toc23515"/>
      <w:bookmarkStart w:id="144" w:name="_Toc8147"/>
      <w:bookmarkStart w:id="145" w:name="_Toc28358"/>
      <w:r>
        <w:rPr>
          <w:color w:val="auto"/>
          <w:highlight w:val="none"/>
        </w:rPr>
        <w:pict>
          <v:shape id="_x0000_s2059" o:spid="_x0000_s2059" o:spt="32" type="#_x0000_t32" style="position:absolute;left:0pt;margin-left:184.55pt;margin-top:55.55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7.3pt;margin-top:15.45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35"/>
      <w:bookmarkEnd w:id="136"/>
      <w:bookmarkEnd w:id="137"/>
      <w:bookmarkEnd w:id="138"/>
      <w:bookmarkEnd w:id="139"/>
      <w:bookmarkEnd w:id="140"/>
      <w:bookmarkEnd w:id="141"/>
      <w:bookmarkEnd w:id="142"/>
      <w:bookmarkEnd w:id="143"/>
      <w:bookmarkEnd w:id="144"/>
      <w:bookmarkEnd w:id="145"/>
    </w:p>
    <w:p>
      <w:pPr>
        <w:pStyle w:val="38"/>
        <w:rPr>
          <w:color w:val="auto"/>
          <w:highlight w:val="none"/>
        </w:rPr>
      </w:pPr>
    </w:p>
    <w:p>
      <w:pPr>
        <w:pStyle w:val="4"/>
        <w:rPr>
          <w:color w:val="auto"/>
          <w:highlight w:val="none"/>
        </w:rPr>
      </w:pPr>
      <w:bookmarkStart w:id="146" w:name="_Toc12610"/>
      <w:bookmarkStart w:id="147" w:name="_Toc5342"/>
      <w:bookmarkStart w:id="148" w:name="_Toc21675"/>
      <w:bookmarkStart w:id="149" w:name="_Toc88209951"/>
      <w:bookmarkStart w:id="150" w:name="_Toc87616388"/>
      <w:bookmarkStart w:id="151" w:name="_Toc22764"/>
      <w:bookmarkStart w:id="152" w:name="_Toc17119"/>
      <w:bookmarkStart w:id="153" w:name="_Toc24815"/>
      <w:bookmarkStart w:id="154" w:name="_Toc31564"/>
      <w:bookmarkStart w:id="155" w:name="_Toc10840"/>
      <w:bookmarkStart w:id="156" w:name="_Toc24490"/>
      <w:bookmarkStart w:id="157" w:name="_Toc30157"/>
      <w:bookmarkStart w:id="158" w:name="_Toc12769"/>
      <w:r>
        <w:rPr>
          <w:rFonts w:hint="eastAsia"/>
          <w:color w:val="auto"/>
          <w:highlight w:val="none"/>
        </w:rPr>
        <w:t>响应文件</w:t>
      </w:r>
      <w:r>
        <w:rPr>
          <w:rFonts w:hint="eastAsia"/>
          <w:color w:val="auto"/>
          <w:highlight w:val="none"/>
          <w:lang w:val="en-US" w:eastAsia="zh-CN"/>
        </w:rPr>
        <w:t>格式要求</w:t>
      </w:r>
      <w:bookmarkEnd w:id="146"/>
      <w:bookmarkEnd w:id="147"/>
      <w:bookmarkEnd w:id="148"/>
      <w:bookmarkEnd w:id="149"/>
      <w:bookmarkEnd w:id="150"/>
      <w:bookmarkEnd w:id="151"/>
      <w:bookmarkEnd w:id="152"/>
      <w:bookmarkEnd w:id="153"/>
      <w:bookmarkEnd w:id="154"/>
      <w:bookmarkEnd w:id="155"/>
      <w:bookmarkEnd w:id="156"/>
      <w:bookmarkEnd w:id="157"/>
      <w:bookmarkEnd w:id="15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（2022年固定式气体检测</w:t>
      </w:r>
      <w:r>
        <w:rPr>
          <w:rFonts w:hint="eastAsia" w:ascii="方正小标宋简体" w:eastAsia="方正小标宋简体"/>
          <w:color w:val="auto"/>
          <w:sz w:val="44"/>
          <w:szCs w:val="44"/>
          <w:highlight w:val="none"/>
          <w:u w:val="single"/>
          <w:lang w:val="en-US" w:eastAsia="zh-CN"/>
        </w:rPr>
        <w:t>采购</w:t>
      </w:r>
      <w:r>
        <w:rPr>
          <w:rFonts w:hint="eastAsia" w:ascii="方正小标宋简体" w:eastAsia="方正小标宋简体"/>
          <w:color w:val="auto"/>
          <w:sz w:val="44"/>
          <w:szCs w:val="44"/>
          <w:highlight w:val="none"/>
          <w:u w:val="single"/>
        </w:rPr>
        <w:t>仪项目）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9" w:name="_Toc88209952"/>
      <w:bookmarkStart w:id="160" w:name="_Toc87616389"/>
      <w:r>
        <w:rPr>
          <w:rFonts w:hint="eastAsia" w:ascii="仿宋_GB2312" w:eastAsia="仿宋_GB2312"/>
          <w:color w:val="auto"/>
          <w:sz w:val="28"/>
          <w:szCs w:val="28"/>
          <w:highlight w:val="none"/>
        </w:rPr>
        <w:t>1.响应函</w:t>
      </w:r>
      <w:bookmarkEnd w:id="159"/>
      <w:bookmarkEnd w:id="160"/>
    </w:p>
    <w:p>
      <w:pPr>
        <w:spacing w:line="600" w:lineRule="exact"/>
        <w:rPr>
          <w:rFonts w:hint="eastAsia" w:ascii="仿宋_GB2312" w:eastAsia="仿宋_GB2312"/>
          <w:color w:val="auto"/>
          <w:sz w:val="28"/>
          <w:szCs w:val="28"/>
          <w:highlight w:val="none"/>
        </w:rPr>
      </w:pPr>
      <w:bookmarkStart w:id="161" w:name="_Toc88209953"/>
      <w:bookmarkStart w:id="162" w:name="_Toc87616390"/>
      <w:r>
        <w:rPr>
          <w:rFonts w:hint="eastAsia" w:ascii="仿宋_GB2312" w:eastAsia="仿宋_GB2312"/>
          <w:color w:val="auto"/>
          <w:sz w:val="28"/>
          <w:szCs w:val="28"/>
          <w:highlight w:val="none"/>
        </w:rPr>
        <w:t>2.法定代表人证明或授权委托书</w:t>
      </w:r>
      <w:bookmarkEnd w:id="161"/>
      <w:bookmarkEnd w:id="162"/>
      <w:bookmarkStart w:id="163" w:name="_Toc87616393"/>
      <w:bookmarkStart w:id="16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63"/>
      <w:bookmarkEnd w:id="16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hint="eastAsia" w:asciiTheme="minorEastAsia" w:hAnsiTheme="minorEastAsia" w:eastAsiaTheme="minorEastAsia"/>
          <w:color w:val="auto"/>
          <w:sz w:val="28"/>
          <w:szCs w:val="28"/>
          <w:highlight w:val="none"/>
        </w:rPr>
      </w:pPr>
      <w:bookmarkStart w:id="165" w:name="_Toc12665"/>
      <w:bookmarkStart w:id="166" w:name="_Toc88209957"/>
      <w:bookmarkStart w:id="167" w:name="_Toc28619645"/>
      <w:bookmarkStart w:id="168" w:name="_Toc6313"/>
      <w:bookmarkStart w:id="169" w:name="_Toc87616394"/>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65"/>
      <w:bookmarkEnd w:id="166"/>
      <w:bookmarkEnd w:id="167"/>
      <w:bookmarkEnd w:id="168"/>
      <w:bookmarkEnd w:id="16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70" w:name="_Toc29833"/>
      <w:bookmarkStart w:id="171" w:name="_Toc22527"/>
      <w:bookmarkStart w:id="172" w:name="_Toc88209958"/>
      <w:bookmarkStart w:id="173"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70"/>
      <w:bookmarkEnd w:id="171"/>
      <w:bookmarkEnd w:id="172"/>
      <w:bookmarkEnd w:id="17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4" w:name="_Toc88209963"/>
      <w:bookmarkStart w:id="175" w:name="_Toc19830"/>
      <w:bookmarkStart w:id="176" w:name="_Toc8086"/>
      <w:bookmarkStart w:id="177"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4"/>
      <w:bookmarkEnd w:id="175"/>
      <w:bookmarkEnd w:id="176"/>
      <w:bookmarkEnd w:id="17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7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US" w:eastAsia="zh-CN"/>
        </w:rPr>
        <w:t>广州市净水有限公司2022年固定式气体检测仪采购项目标段一（第二次）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5"/>
        </w:numPr>
        <w:rPr>
          <w:rFonts w:hint="eastAsia" w:asciiTheme="minorEastAsia" w:hAnsiTheme="minorEastAsia" w:eastAsiaTheme="minorEastAsia"/>
          <w:color w:val="auto"/>
          <w:sz w:val="28"/>
          <w:szCs w:val="28"/>
          <w:highlight w:val="none"/>
        </w:rPr>
      </w:pPr>
      <w:bookmarkStart w:id="179" w:name="_Toc32430"/>
      <w:bookmarkStart w:id="180" w:name="_Toc19423"/>
      <w:r>
        <w:rPr>
          <w:rFonts w:hint="eastAsia" w:asciiTheme="minorEastAsia" w:hAnsiTheme="minorEastAsia" w:eastAsiaTheme="minorEastAsia"/>
          <w:color w:val="auto"/>
          <w:sz w:val="28"/>
          <w:szCs w:val="28"/>
          <w:highlight w:val="none"/>
        </w:rPr>
        <w:t>报价表</w:t>
      </w:r>
      <w:bookmarkEnd w:id="179"/>
      <w:bookmarkEnd w:id="180"/>
    </w:p>
    <w:p>
      <w:pPr>
        <w:rPr>
          <w:rFonts w:hint="eastAsia" w:eastAsiaTheme="minorEastAsia"/>
          <w:color w:val="auto"/>
          <w:highlight w:val="none"/>
          <w:lang w:eastAsia="zh-CN"/>
        </w:rPr>
      </w:pPr>
      <w:r>
        <w:rPr>
          <w:rFonts w:hint="eastAsia" w:asciiTheme="minorEastAsia" w:hAnsiTheme="minorEastAsia"/>
          <w:color w:val="auto"/>
          <w:sz w:val="28"/>
          <w:szCs w:val="28"/>
          <w:highlight w:val="none"/>
          <w:lang w:eastAsia="zh-CN"/>
        </w:rPr>
        <w:t>标段一</w:t>
      </w:r>
    </w:p>
    <w:tbl>
      <w:tblPr>
        <w:tblStyle w:val="23"/>
        <w:tblW w:w="9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77"/>
        <w:gridCol w:w="1728"/>
        <w:gridCol w:w="777"/>
        <w:gridCol w:w="777"/>
        <w:gridCol w:w="777"/>
        <w:gridCol w:w="777"/>
        <w:gridCol w:w="936"/>
        <w:gridCol w:w="936"/>
        <w:gridCol w:w="982"/>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所属单位</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77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品牌</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777"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w:t>
            </w: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沥滘分公司</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w:t>
            </w:r>
            <w:r>
              <w:rPr>
                <w:rFonts w:ascii="Calibri" w:hAnsi="Calibri" w:eastAsia="宋体" w:cs="Calibri"/>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氧气</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i w:val="0"/>
                <w:iCs w:val="0"/>
                <w:color w:val="auto"/>
                <w:sz w:val="24"/>
                <w:szCs w:val="24"/>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i w:val="0"/>
                <w:iCs w:val="0"/>
                <w:color w:val="auto"/>
                <w:sz w:val="24"/>
                <w:szCs w:val="24"/>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w:t>
            </w:r>
            <w:r>
              <w:rPr>
                <w:rFonts w:ascii="Calibri" w:hAnsi="Calibri" w:eastAsia="宋体" w:cs="Calibri"/>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可燃气体</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i w:val="0"/>
                <w:iCs w:val="0"/>
                <w:color w:val="auto"/>
                <w:sz w:val="24"/>
                <w:szCs w:val="24"/>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i w:val="0"/>
                <w:iCs w:val="0"/>
                <w:color w:val="auto"/>
                <w:sz w:val="24"/>
                <w:szCs w:val="24"/>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w:t>
            </w:r>
            <w:r>
              <w:rPr>
                <w:rFonts w:ascii="Calibri" w:hAnsi="Calibri" w:eastAsia="宋体" w:cs="Calibri"/>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硫化氢</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i w:val="0"/>
                <w:iCs w:val="0"/>
                <w:color w:val="auto"/>
                <w:sz w:val="24"/>
                <w:szCs w:val="24"/>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i w:val="0"/>
                <w:iCs w:val="0"/>
                <w:color w:val="auto"/>
                <w:sz w:val="24"/>
                <w:szCs w:val="24"/>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固定式气体检测仪</w:t>
            </w:r>
            <w:r>
              <w:rPr>
                <w:rFonts w:ascii="Calibri" w:hAnsi="Calibri" w:eastAsia="宋体" w:cs="Calibri"/>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氨气</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i w:val="0"/>
                <w:iCs w:val="0"/>
                <w:color w:val="auto"/>
                <w:sz w:val="24"/>
                <w:szCs w:val="24"/>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eastAsia" w:ascii="宋体" w:hAnsi="宋体" w:eastAsia="宋体" w:cs="宋体"/>
                <w:i w:val="0"/>
                <w:iCs w:val="0"/>
                <w:color w:val="auto"/>
                <w:sz w:val="24"/>
                <w:szCs w:val="24"/>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多通道控制器</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default" w:ascii="Calibri" w:hAnsi="Calibri" w:eastAsia="宋体" w:cs="Calibri"/>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both"/>
              <w:rPr>
                <w:rFonts w:hint="default" w:ascii="Calibri" w:hAnsi="Calibri" w:eastAsia="宋体" w:cs="Calibri"/>
                <w:i w:val="0"/>
                <w:iCs w:val="0"/>
                <w:color w:val="auto"/>
                <w:sz w:val="21"/>
                <w:szCs w:val="21"/>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4"/>
                <w:szCs w:val="24"/>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健康城分公司</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四合一固定式气体检测仪（氧气、一氧化碳、可燃气体、硫化氢）</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总计（元）</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价格含税</w:t>
            </w:r>
          </w:p>
        </w:tc>
      </w:tr>
    </w:tbl>
    <w:p>
      <w:pPr>
        <w:numPr>
          <w:ilvl w:val="-1"/>
          <w:numId w:val="0"/>
        </w:numPr>
        <w:rPr>
          <w:color w:val="auto"/>
          <w:highlight w:val="none"/>
        </w:rPr>
      </w:pPr>
    </w:p>
    <w:p>
      <w:pPr>
        <w:pStyle w:val="6"/>
        <w:rPr>
          <w:rFonts w:asciiTheme="majorEastAsia" w:hAnsiTheme="majorEastAsia" w:eastAsiaTheme="majorEastAsia"/>
          <w:color w:val="auto"/>
          <w:sz w:val="28"/>
          <w:szCs w:val="28"/>
          <w:highlight w:val="none"/>
        </w:rPr>
      </w:pPr>
      <w:bookmarkStart w:id="181" w:name="_Toc88209965"/>
      <w:bookmarkStart w:id="182" w:name="_Toc16386"/>
      <w:bookmarkStart w:id="183" w:name="_Toc6058"/>
      <w:bookmarkStart w:id="184"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81"/>
      <w:bookmarkEnd w:id="182"/>
      <w:bookmarkEnd w:id="183"/>
      <w:bookmarkEnd w:id="184"/>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232931D"/>
    <w:multiLevelType w:val="singleLevel"/>
    <w:tmpl w:val="0232931D"/>
    <w:lvl w:ilvl="0" w:tentative="0">
      <w:start w:val="5"/>
      <w:numFmt w:val="decimal"/>
      <w:lvlText w:val="%1."/>
      <w:lvlJc w:val="left"/>
      <w:pPr>
        <w:tabs>
          <w:tab w:val="left" w:pos="312"/>
        </w:tabs>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62185"/>
    <w:rsid w:val="00F83B64"/>
    <w:rsid w:val="013E3461"/>
    <w:rsid w:val="01BB0F13"/>
    <w:rsid w:val="02090C75"/>
    <w:rsid w:val="02A23A3C"/>
    <w:rsid w:val="02C40A94"/>
    <w:rsid w:val="035D130A"/>
    <w:rsid w:val="039110A9"/>
    <w:rsid w:val="03AC246A"/>
    <w:rsid w:val="03AE6061"/>
    <w:rsid w:val="03B23056"/>
    <w:rsid w:val="03CB1545"/>
    <w:rsid w:val="03DA023E"/>
    <w:rsid w:val="03DC3EBA"/>
    <w:rsid w:val="03F9794D"/>
    <w:rsid w:val="046A2461"/>
    <w:rsid w:val="051C2970"/>
    <w:rsid w:val="060C3611"/>
    <w:rsid w:val="06156967"/>
    <w:rsid w:val="06C64829"/>
    <w:rsid w:val="070E7B6E"/>
    <w:rsid w:val="071D62B7"/>
    <w:rsid w:val="077D16D2"/>
    <w:rsid w:val="082A69F3"/>
    <w:rsid w:val="08675FC8"/>
    <w:rsid w:val="09021E4E"/>
    <w:rsid w:val="09B713FD"/>
    <w:rsid w:val="09EF6ACC"/>
    <w:rsid w:val="0A295FC5"/>
    <w:rsid w:val="0A315056"/>
    <w:rsid w:val="0AA213B4"/>
    <w:rsid w:val="0AF61C7E"/>
    <w:rsid w:val="0AFB45AD"/>
    <w:rsid w:val="0B351E9B"/>
    <w:rsid w:val="0B4C50D3"/>
    <w:rsid w:val="0B4E5A0B"/>
    <w:rsid w:val="0B806B92"/>
    <w:rsid w:val="0B827E94"/>
    <w:rsid w:val="0B842F76"/>
    <w:rsid w:val="0BD070E1"/>
    <w:rsid w:val="0BD65B6B"/>
    <w:rsid w:val="0C2361E7"/>
    <w:rsid w:val="0C247926"/>
    <w:rsid w:val="0CC9134C"/>
    <w:rsid w:val="0D794204"/>
    <w:rsid w:val="0DDA5CFB"/>
    <w:rsid w:val="0DF734B6"/>
    <w:rsid w:val="0E2125D1"/>
    <w:rsid w:val="0E214211"/>
    <w:rsid w:val="0E5F2769"/>
    <w:rsid w:val="0F334EAC"/>
    <w:rsid w:val="0F4D75A3"/>
    <w:rsid w:val="0F5B2DCA"/>
    <w:rsid w:val="0FD348E1"/>
    <w:rsid w:val="0FED051E"/>
    <w:rsid w:val="0FEE4C29"/>
    <w:rsid w:val="10031608"/>
    <w:rsid w:val="10046082"/>
    <w:rsid w:val="1035061E"/>
    <w:rsid w:val="104974DD"/>
    <w:rsid w:val="10704463"/>
    <w:rsid w:val="10F94BC9"/>
    <w:rsid w:val="111703D2"/>
    <w:rsid w:val="112B101A"/>
    <w:rsid w:val="119B53FC"/>
    <w:rsid w:val="1215733B"/>
    <w:rsid w:val="12424CDC"/>
    <w:rsid w:val="129A2738"/>
    <w:rsid w:val="12B56BF1"/>
    <w:rsid w:val="12CB1A89"/>
    <w:rsid w:val="131840FB"/>
    <w:rsid w:val="13467417"/>
    <w:rsid w:val="136E76CF"/>
    <w:rsid w:val="13837436"/>
    <w:rsid w:val="145F08C6"/>
    <w:rsid w:val="14E43F59"/>
    <w:rsid w:val="15776308"/>
    <w:rsid w:val="15BC6B3C"/>
    <w:rsid w:val="16360A7B"/>
    <w:rsid w:val="164D40B0"/>
    <w:rsid w:val="1694429A"/>
    <w:rsid w:val="17007C97"/>
    <w:rsid w:val="17631873"/>
    <w:rsid w:val="17635326"/>
    <w:rsid w:val="17B803EA"/>
    <w:rsid w:val="1815096B"/>
    <w:rsid w:val="18236EFD"/>
    <w:rsid w:val="189D5B1F"/>
    <w:rsid w:val="18A34CD0"/>
    <w:rsid w:val="19A53EA8"/>
    <w:rsid w:val="19B64DBC"/>
    <w:rsid w:val="19EC6A4A"/>
    <w:rsid w:val="1A1D38CC"/>
    <w:rsid w:val="1A373ACF"/>
    <w:rsid w:val="1A7B10BA"/>
    <w:rsid w:val="1A895341"/>
    <w:rsid w:val="1AD80FFE"/>
    <w:rsid w:val="1B0D071F"/>
    <w:rsid w:val="1B4568CE"/>
    <w:rsid w:val="1B5306EE"/>
    <w:rsid w:val="1B9015B7"/>
    <w:rsid w:val="1B950DA6"/>
    <w:rsid w:val="1BF54245"/>
    <w:rsid w:val="1C706815"/>
    <w:rsid w:val="1D0E6976"/>
    <w:rsid w:val="1D5A79EE"/>
    <w:rsid w:val="1E0E2CD0"/>
    <w:rsid w:val="1E831280"/>
    <w:rsid w:val="1EBC4704"/>
    <w:rsid w:val="1F172EB5"/>
    <w:rsid w:val="1F94592D"/>
    <w:rsid w:val="1FB860DE"/>
    <w:rsid w:val="203C5A02"/>
    <w:rsid w:val="209D4C94"/>
    <w:rsid w:val="20B44FCD"/>
    <w:rsid w:val="20E84705"/>
    <w:rsid w:val="218400BA"/>
    <w:rsid w:val="21AB1E2F"/>
    <w:rsid w:val="21D40498"/>
    <w:rsid w:val="22493963"/>
    <w:rsid w:val="22767047"/>
    <w:rsid w:val="23923478"/>
    <w:rsid w:val="23A05588"/>
    <w:rsid w:val="240476A1"/>
    <w:rsid w:val="24677E01"/>
    <w:rsid w:val="24BF03CC"/>
    <w:rsid w:val="25431AEB"/>
    <w:rsid w:val="25836BCB"/>
    <w:rsid w:val="25BE3BFB"/>
    <w:rsid w:val="25BF43FD"/>
    <w:rsid w:val="25F86BCD"/>
    <w:rsid w:val="2605748B"/>
    <w:rsid w:val="26396D26"/>
    <w:rsid w:val="264544A6"/>
    <w:rsid w:val="267702FB"/>
    <w:rsid w:val="269E416A"/>
    <w:rsid w:val="26C11C6B"/>
    <w:rsid w:val="26F4445C"/>
    <w:rsid w:val="272100D3"/>
    <w:rsid w:val="272C72FC"/>
    <w:rsid w:val="275131CB"/>
    <w:rsid w:val="27824496"/>
    <w:rsid w:val="278F6521"/>
    <w:rsid w:val="27EB149D"/>
    <w:rsid w:val="27FD3E52"/>
    <w:rsid w:val="28E11370"/>
    <w:rsid w:val="294A756A"/>
    <w:rsid w:val="29781BF8"/>
    <w:rsid w:val="299321AA"/>
    <w:rsid w:val="29C33ED0"/>
    <w:rsid w:val="29D5322D"/>
    <w:rsid w:val="2A025DD9"/>
    <w:rsid w:val="2A2619CB"/>
    <w:rsid w:val="2A7C2231"/>
    <w:rsid w:val="2A920E4F"/>
    <w:rsid w:val="2ABB753D"/>
    <w:rsid w:val="2AFE6EC4"/>
    <w:rsid w:val="2B7A49FA"/>
    <w:rsid w:val="2BA834B0"/>
    <w:rsid w:val="2C615D26"/>
    <w:rsid w:val="2CB679ED"/>
    <w:rsid w:val="2D173C07"/>
    <w:rsid w:val="2D424A86"/>
    <w:rsid w:val="2DDA66B7"/>
    <w:rsid w:val="2E424CB4"/>
    <w:rsid w:val="2E6F2D11"/>
    <w:rsid w:val="2E7B52DB"/>
    <w:rsid w:val="2EA43279"/>
    <w:rsid w:val="2ED30726"/>
    <w:rsid w:val="2ED60115"/>
    <w:rsid w:val="2F324CFE"/>
    <w:rsid w:val="2FAF68ED"/>
    <w:rsid w:val="2FBA09F1"/>
    <w:rsid w:val="2FEF2ACF"/>
    <w:rsid w:val="2FF93D20"/>
    <w:rsid w:val="30540211"/>
    <w:rsid w:val="30E45100"/>
    <w:rsid w:val="31112A0D"/>
    <w:rsid w:val="311F4B20"/>
    <w:rsid w:val="312D7741"/>
    <w:rsid w:val="316F137F"/>
    <w:rsid w:val="31DF525F"/>
    <w:rsid w:val="31EC162B"/>
    <w:rsid w:val="32324C2E"/>
    <w:rsid w:val="323A5D09"/>
    <w:rsid w:val="327171DF"/>
    <w:rsid w:val="32B92BB8"/>
    <w:rsid w:val="3391569E"/>
    <w:rsid w:val="341E3434"/>
    <w:rsid w:val="342146DE"/>
    <w:rsid w:val="34BB4442"/>
    <w:rsid w:val="3584136B"/>
    <w:rsid w:val="35FF5AA4"/>
    <w:rsid w:val="360B7EBA"/>
    <w:rsid w:val="362B7671"/>
    <w:rsid w:val="36365995"/>
    <w:rsid w:val="36371E45"/>
    <w:rsid w:val="36416867"/>
    <w:rsid w:val="367D5DD4"/>
    <w:rsid w:val="3699743B"/>
    <w:rsid w:val="369C32FD"/>
    <w:rsid w:val="37666E72"/>
    <w:rsid w:val="37705A34"/>
    <w:rsid w:val="38081EA3"/>
    <w:rsid w:val="38167A04"/>
    <w:rsid w:val="381C3783"/>
    <w:rsid w:val="385D21C7"/>
    <w:rsid w:val="394B167A"/>
    <w:rsid w:val="39DA2868"/>
    <w:rsid w:val="3A055F4B"/>
    <w:rsid w:val="3A4E4336"/>
    <w:rsid w:val="3A6007FE"/>
    <w:rsid w:val="3A802587"/>
    <w:rsid w:val="3A852164"/>
    <w:rsid w:val="3AF93D6C"/>
    <w:rsid w:val="3AFD06C8"/>
    <w:rsid w:val="3B07350D"/>
    <w:rsid w:val="3B7C2CE4"/>
    <w:rsid w:val="3BAF716B"/>
    <w:rsid w:val="3C0B5355"/>
    <w:rsid w:val="3CD4176B"/>
    <w:rsid w:val="3D1F44D9"/>
    <w:rsid w:val="3D5C38CD"/>
    <w:rsid w:val="3E3A72B1"/>
    <w:rsid w:val="3E5070F1"/>
    <w:rsid w:val="3EC370CB"/>
    <w:rsid w:val="3F5524FD"/>
    <w:rsid w:val="3F6C3589"/>
    <w:rsid w:val="3F850180"/>
    <w:rsid w:val="3F9004D6"/>
    <w:rsid w:val="3FEE7CFA"/>
    <w:rsid w:val="400E4D5E"/>
    <w:rsid w:val="401F2A81"/>
    <w:rsid w:val="40E1138C"/>
    <w:rsid w:val="40EF317A"/>
    <w:rsid w:val="413814BA"/>
    <w:rsid w:val="41872511"/>
    <w:rsid w:val="41911515"/>
    <w:rsid w:val="41DF1251"/>
    <w:rsid w:val="424236D9"/>
    <w:rsid w:val="42466655"/>
    <w:rsid w:val="42C82F57"/>
    <w:rsid w:val="435707E5"/>
    <w:rsid w:val="43AA54D8"/>
    <w:rsid w:val="43C76AF7"/>
    <w:rsid w:val="43E97E4A"/>
    <w:rsid w:val="446828F0"/>
    <w:rsid w:val="44911E35"/>
    <w:rsid w:val="45093E85"/>
    <w:rsid w:val="4528165C"/>
    <w:rsid w:val="45C13B4D"/>
    <w:rsid w:val="46054BCA"/>
    <w:rsid w:val="464C6AFC"/>
    <w:rsid w:val="468B0091"/>
    <w:rsid w:val="46A107C3"/>
    <w:rsid w:val="46B15CE2"/>
    <w:rsid w:val="46BE113D"/>
    <w:rsid w:val="46E44B13"/>
    <w:rsid w:val="4703508A"/>
    <w:rsid w:val="475023F8"/>
    <w:rsid w:val="475B1CAC"/>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CF5C31"/>
    <w:rsid w:val="4ADA1F63"/>
    <w:rsid w:val="4AE23D89"/>
    <w:rsid w:val="4B2038D0"/>
    <w:rsid w:val="4B296E7D"/>
    <w:rsid w:val="4B79394E"/>
    <w:rsid w:val="4B877F28"/>
    <w:rsid w:val="4D916BA6"/>
    <w:rsid w:val="4DC44169"/>
    <w:rsid w:val="4DC54C09"/>
    <w:rsid w:val="4DE24E21"/>
    <w:rsid w:val="4E1B19A3"/>
    <w:rsid w:val="4E48787F"/>
    <w:rsid w:val="4EF0709E"/>
    <w:rsid w:val="4F0469A4"/>
    <w:rsid w:val="4F7C5E20"/>
    <w:rsid w:val="500E56F4"/>
    <w:rsid w:val="50540C73"/>
    <w:rsid w:val="50752AF8"/>
    <w:rsid w:val="513C6A7B"/>
    <w:rsid w:val="52EC6EC2"/>
    <w:rsid w:val="532D486F"/>
    <w:rsid w:val="5333545B"/>
    <w:rsid w:val="5388059E"/>
    <w:rsid w:val="538D0E89"/>
    <w:rsid w:val="5450213C"/>
    <w:rsid w:val="546711F3"/>
    <w:rsid w:val="54D24048"/>
    <w:rsid w:val="54D64CD5"/>
    <w:rsid w:val="5532287C"/>
    <w:rsid w:val="55887D69"/>
    <w:rsid w:val="55D61B13"/>
    <w:rsid w:val="561A0928"/>
    <w:rsid w:val="5626522E"/>
    <w:rsid w:val="56423872"/>
    <w:rsid w:val="569E06BC"/>
    <w:rsid w:val="56B279F0"/>
    <w:rsid w:val="56F20F86"/>
    <w:rsid w:val="579D710E"/>
    <w:rsid w:val="581F22F6"/>
    <w:rsid w:val="5853129B"/>
    <w:rsid w:val="586E1E17"/>
    <w:rsid w:val="58862C35"/>
    <w:rsid w:val="58C14957"/>
    <w:rsid w:val="58CC23D2"/>
    <w:rsid w:val="58E66050"/>
    <w:rsid w:val="59FC7994"/>
    <w:rsid w:val="5AD2113E"/>
    <w:rsid w:val="5AE83A50"/>
    <w:rsid w:val="5B2719DE"/>
    <w:rsid w:val="5B2E3743"/>
    <w:rsid w:val="5B353193"/>
    <w:rsid w:val="5BAB2917"/>
    <w:rsid w:val="5BFC33FA"/>
    <w:rsid w:val="5C3107A4"/>
    <w:rsid w:val="5C3B1B93"/>
    <w:rsid w:val="5C9220DF"/>
    <w:rsid w:val="5D4A15F3"/>
    <w:rsid w:val="5D69542A"/>
    <w:rsid w:val="5D783B72"/>
    <w:rsid w:val="5E0930EF"/>
    <w:rsid w:val="5E3D4D53"/>
    <w:rsid w:val="5E4717E6"/>
    <w:rsid w:val="5E55774C"/>
    <w:rsid w:val="5E8A70FF"/>
    <w:rsid w:val="5F0A09B9"/>
    <w:rsid w:val="5F2D49C3"/>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5C4171A"/>
    <w:rsid w:val="66022B28"/>
    <w:rsid w:val="66472839"/>
    <w:rsid w:val="664A38E2"/>
    <w:rsid w:val="664D3C1B"/>
    <w:rsid w:val="66581E87"/>
    <w:rsid w:val="66A033FA"/>
    <w:rsid w:val="66FA11D5"/>
    <w:rsid w:val="67356B15"/>
    <w:rsid w:val="674302C7"/>
    <w:rsid w:val="67CB09D8"/>
    <w:rsid w:val="67EE3B0F"/>
    <w:rsid w:val="680A5986"/>
    <w:rsid w:val="680D5F4B"/>
    <w:rsid w:val="68113F51"/>
    <w:rsid w:val="68E94770"/>
    <w:rsid w:val="68F949C9"/>
    <w:rsid w:val="695A4290"/>
    <w:rsid w:val="6A334932"/>
    <w:rsid w:val="6A3353FF"/>
    <w:rsid w:val="6A5D63E6"/>
    <w:rsid w:val="6A5F24D1"/>
    <w:rsid w:val="6A8E060D"/>
    <w:rsid w:val="6ACA70C4"/>
    <w:rsid w:val="6AE347EB"/>
    <w:rsid w:val="6B1116BB"/>
    <w:rsid w:val="6B330365"/>
    <w:rsid w:val="6B434AF0"/>
    <w:rsid w:val="6B57675A"/>
    <w:rsid w:val="6B5773C8"/>
    <w:rsid w:val="6B87098A"/>
    <w:rsid w:val="6BDD7B4D"/>
    <w:rsid w:val="6DFF665A"/>
    <w:rsid w:val="6EBC0B3A"/>
    <w:rsid w:val="6EF51C7D"/>
    <w:rsid w:val="6F8363E5"/>
    <w:rsid w:val="6F841DCF"/>
    <w:rsid w:val="6FA80CCD"/>
    <w:rsid w:val="6FAC3CC5"/>
    <w:rsid w:val="6FC746F5"/>
    <w:rsid w:val="70317AC6"/>
    <w:rsid w:val="704B26F7"/>
    <w:rsid w:val="70697B21"/>
    <w:rsid w:val="707E17C0"/>
    <w:rsid w:val="70863262"/>
    <w:rsid w:val="70A76ED3"/>
    <w:rsid w:val="71395842"/>
    <w:rsid w:val="71860B17"/>
    <w:rsid w:val="723B27CC"/>
    <w:rsid w:val="72687227"/>
    <w:rsid w:val="72A03FD9"/>
    <w:rsid w:val="73406CFF"/>
    <w:rsid w:val="7383028C"/>
    <w:rsid w:val="73A25E44"/>
    <w:rsid w:val="741F68CF"/>
    <w:rsid w:val="75252DF3"/>
    <w:rsid w:val="75621536"/>
    <w:rsid w:val="756F54B3"/>
    <w:rsid w:val="75BF3154"/>
    <w:rsid w:val="764A07CF"/>
    <w:rsid w:val="764F6B3D"/>
    <w:rsid w:val="76CD2B7B"/>
    <w:rsid w:val="76D80645"/>
    <w:rsid w:val="76E03371"/>
    <w:rsid w:val="76E95F65"/>
    <w:rsid w:val="771211AA"/>
    <w:rsid w:val="780E5898"/>
    <w:rsid w:val="782642CC"/>
    <w:rsid w:val="7894095E"/>
    <w:rsid w:val="78964555"/>
    <w:rsid w:val="78CF4963"/>
    <w:rsid w:val="79000679"/>
    <w:rsid w:val="791C0FE5"/>
    <w:rsid w:val="79671C3E"/>
    <w:rsid w:val="79841C06"/>
    <w:rsid w:val="79A416F0"/>
    <w:rsid w:val="79B03EB6"/>
    <w:rsid w:val="79B61437"/>
    <w:rsid w:val="7AE15A5C"/>
    <w:rsid w:val="7AF37579"/>
    <w:rsid w:val="7AF87F64"/>
    <w:rsid w:val="7B1C0C84"/>
    <w:rsid w:val="7B5A62DF"/>
    <w:rsid w:val="7B7A04A8"/>
    <w:rsid w:val="7C0C3F6D"/>
    <w:rsid w:val="7C22163C"/>
    <w:rsid w:val="7C457B4B"/>
    <w:rsid w:val="7C5725B6"/>
    <w:rsid w:val="7C595075"/>
    <w:rsid w:val="7C6B07B2"/>
    <w:rsid w:val="7C8821B8"/>
    <w:rsid w:val="7D133243"/>
    <w:rsid w:val="7D945420"/>
    <w:rsid w:val="7DDE203A"/>
    <w:rsid w:val="7E394207"/>
    <w:rsid w:val="7E4007A2"/>
    <w:rsid w:val="7E791CAD"/>
    <w:rsid w:val="7EA50DFB"/>
    <w:rsid w:val="7EC86878"/>
    <w:rsid w:val="7EEF5221"/>
    <w:rsid w:val="7F16390D"/>
    <w:rsid w:val="7F752917"/>
    <w:rsid w:val="7FAD6A6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Body Text Indent 3"/>
    <w:basedOn w:val="1"/>
    <w:semiHidden/>
    <w:unhideWhenUsed/>
    <w:qFormat/>
    <w:uiPriority w:val="99"/>
    <w:pPr>
      <w:spacing w:after="120"/>
      <w:ind w:left="420" w:leftChars="200"/>
    </w:pPr>
    <w:rPr>
      <w:sz w:val="16"/>
      <w:szCs w:val="16"/>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8"/>
    <w:qFormat/>
    <w:uiPriority w:val="99"/>
    <w:rPr>
      <w:sz w:val="16"/>
      <w:szCs w:val="16"/>
    </w:rPr>
  </w:style>
  <w:style w:type="character" w:customStyle="1" w:styleId="42">
    <w:name w:val="正文文本 3 Char1"/>
    <w:basedOn w:val="25"/>
    <w:link w:val="8"/>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49">
    <w:name w:val="font31"/>
    <w:basedOn w:val="25"/>
    <w:qFormat/>
    <w:uiPriority w:val="0"/>
    <w:rPr>
      <w:rFonts w:hint="eastAsia" w:ascii="宋体" w:hAnsi="宋体" w:eastAsia="宋体" w:cs="宋体"/>
      <w:color w:val="000000"/>
      <w:sz w:val="20"/>
      <w:szCs w:val="20"/>
      <w:u w:val="none"/>
    </w:rPr>
  </w:style>
  <w:style w:type="character" w:customStyle="1" w:styleId="50">
    <w:name w:val="font61"/>
    <w:basedOn w:val="25"/>
    <w:qFormat/>
    <w:uiPriority w:val="0"/>
    <w:rPr>
      <w:rFonts w:ascii="Calibri" w:hAnsi="Calibri" w:cs="Calibri"/>
      <w:color w:val="000000"/>
      <w:sz w:val="22"/>
      <w:szCs w:val="22"/>
      <w:u w:val="none"/>
    </w:rPr>
  </w:style>
  <w:style w:type="character" w:customStyle="1" w:styleId="51">
    <w:name w:val="font81"/>
    <w:basedOn w:val="25"/>
    <w:qFormat/>
    <w:uiPriority w:val="0"/>
    <w:rPr>
      <w:rFonts w:hint="eastAsia" w:ascii="宋体" w:hAnsi="宋体" w:eastAsia="宋体" w:cs="宋体"/>
      <w:color w:val="000000"/>
      <w:sz w:val="16"/>
      <w:szCs w:val="16"/>
      <w:u w:val="none"/>
    </w:rPr>
  </w:style>
  <w:style w:type="character" w:customStyle="1" w:styleId="52">
    <w:name w:val="font91"/>
    <w:basedOn w:val="2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6" textRotate="1"/>
    <customShpInfo spid="_x0000_s3077" textRotate="1"/>
    <customShpInfo spid="_x0000_s3078" textRotate="1"/>
    <customShpInfo spid="_x0000_s3079"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3"/>
    <customShpInfo spid="_x0000_s2072"/>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19786</Words>
  <Characters>20814</Characters>
  <Lines>300</Lines>
  <Paragraphs>84</Paragraphs>
  <TotalTime>2</TotalTime>
  <ScaleCrop>false</ScaleCrop>
  <LinksUpToDate>false</LinksUpToDate>
  <CharactersWithSpaces>22806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2022-10-12T03:57:00Z</cp:lastPrinted>
  <dcterms:modified xsi:type="dcterms:W3CDTF">2022-11-07T02:27:01Z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42F2AAE92F634E11ACE2B1F4866A09D3</vt:lpwstr>
  </property>
</Properties>
</file>