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jc w:val="center"/>
        <w:rPr>
          <w:rFonts w:ascii="宋体" w:hAnsi="宋体" w:eastAsia="宋体" w:cs="宋体"/>
          <w:color w:val="auto"/>
          <w:sz w:val="52"/>
          <w:szCs w:val="52"/>
          <w:highlight w:val="none"/>
        </w:rPr>
      </w:pPr>
      <w:r>
        <w:rPr>
          <w:rFonts w:hint="eastAsia" w:ascii="宋体" w:hAnsi="宋体" w:eastAsia="宋体" w:cs="宋体"/>
          <w:b/>
          <w:bCs/>
          <w:color w:val="auto"/>
          <w:sz w:val="52"/>
          <w:szCs w:val="52"/>
          <w:highlight w:val="none"/>
          <w:lang w:val="en-US" w:eastAsia="zh-CN"/>
        </w:rPr>
        <w:t>广州城市水处理设备有限公司轴承加热器采购项目（第二次）</w:t>
      </w:r>
      <w:r>
        <w:rPr>
          <w:rFonts w:hint="eastAsia" w:ascii="宋体" w:hAnsi="宋体" w:eastAsia="宋体" w:cs="宋体"/>
          <w:b/>
          <w:bCs/>
          <w:color w:val="auto"/>
          <w:sz w:val="52"/>
          <w:szCs w:val="52"/>
          <w:highlight w:val="none"/>
        </w:rPr>
        <w:t>采购文件</w:t>
      </w:r>
    </w:p>
    <w:p>
      <w:pPr>
        <w:jc w:val="center"/>
        <w:rPr>
          <w:rFonts w:ascii="宋体" w:hAnsi="宋体" w:eastAsia="宋体" w:cs="宋体"/>
          <w:color w:val="auto"/>
          <w:sz w:val="32"/>
          <w:szCs w:val="32"/>
          <w:highlight w:val="none"/>
        </w:rPr>
      </w:pPr>
    </w:p>
    <w:p>
      <w:pPr>
        <w:jc w:val="center"/>
        <w:rPr>
          <w:rFonts w:ascii="宋体" w:hAnsi="宋体" w:eastAsia="宋体" w:cs="宋体"/>
          <w:color w:val="auto"/>
          <w:sz w:val="32"/>
          <w:szCs w:val="32"/>
          <w:highlight w:val="none"/>
        </w:rPr>
      </w:pPr>
    </w:p>
    <w:p>
      <w:pPr>
        <w:jc w:val="center"/>
        <w:rPr>
          <w:rFonts w:ascii="宋体" w:hAnsi="宋体" w:eastAsia="宋体" w:cs="宋体"/>
          <w:color w:val="auto"/>
          <w:sz w:val="32"/>
          <w:szCs w:val="32"/>
          <w:highlight w:val="none"/>
        </w:rPr>
      </w:pPr>
    </w:p>
    <w:p>
      <w:pPr>
        <w:jc w:val="center"/>
        <w:rPr>
          <w:rFonts w:ascii="宋体" w:hAnsi="宋体" w:eastAsia="宋体" w:cs="宋体"/>
          <w:color w:val="auto"/>
          <w:sz w:val="32"/>
          <w:szCs w:val="32"/>
          <w:highlight w:val="none"/>
        </w:rPr>
      </w:pPr>
    </w:p>
    <w:p>
      <w:pPr>
        <w:jc w:val="center"/>
        <w:rPr>
          <w:rFonts w:ascii="宋体" w:hAnsi="宋体" w:eastAsia="宋体" w:cs="宋体"/>
          <w:color w:val="auto"/>
          <w:sz w:val="32"/>
          <w:szCs w:val="32"/>
          <w:highlight w:val="none"/>
        </w:rPr>
      </w:pPr>
    </w:p>
    <w:p>
      <w:pPr>
        <w:jc w:val="center"/>
        <w:rPr>
          <w:rFonts w:ascii="宋体" w:hAnsi="宋体" w:eastAsia="宋体" w:cs="宋体"/>
          <w:color w:val="auto"/>
          <w:sz w:val="32"/>
          <w:szCs w:val="32"/>
          <w:highlight w:val="none"/>
        </w:rPr>
      </w:pPr>
    </w:p>
    <w:p>
      <w:pPr>
        <w:rPr>
          <w:rFonts w:ascii="宋体" w:hAnsi="宋体" w:eastAsia="宋体" w:cs="宋体"/>
          <w:color w:val="auto"/>
          <w:sz w:val="32"/>
          <w:szCs w:val="32"/>
          <w:highlight w:val="none"/>
        </w:rPr>
      </w:pPr>
    </w:p>
    <w:p>
      <w:pPr>
        <w:jc w:val="center"/>
        <w:rPr>
          <w:rFonts w:ascii="宋体" w:hAnsi="宋体" w:eastAsia="宋体" w:cs="宋体"/>
          <w:color w:val="auto"/>
          <w:sz w:val="32"/>
          <w:szCs w:val="32"/>
          <w:highlight w:val="none"/>
        </w:rPr>
      </w:pPr>
    </w:p>
    <w:p>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广州城市水处理设备有限公司</w:t>
      </w:r>
    </w:p>
    <w:p>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二〇二二年</w:t>
      </w:r>
      <w:r>
        <w:rPr>
          <w:rFonts w:hint="eastAsia" w:ascii="宋体" w:hAnsi="宋体" w:eastAsia="宋体" w:cs="宋体"/>
          <w:color w:val="auto"/>
          <w:sz w:val="32"/>
          <w:szCs w:val="32"/>
          <w:highlight w:val="none"/>
          <w:lang w:val="en-US" w:eastAsia="zh-CN"/>
        </w:rPr>
        <w:t>十一</w:t>
      </w:r>
      <w:r>
        <w:rPr>
          <w:rFonts w:hint="eastAsia" w:ascii="宋体" w:hAnsi="宋体" w:eastAsia="宋体" w:cs="宋体"/>
          <w:color w:val="auto"/>
          <w:sz w:val="32"/>
          <w:szCs w:val="32"/>
          <w:highlight w:val="none"/>
        </w:rPr>
        <w:t>月</w:t>
      </w:r>
    </w:p>
    <w:p>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pPr>
        <w:rPr>
          <w:rFonts w:ascii="宋体" w:hAnsi="宋体" w:eastAsia="宋体" w:cs="宋体"/>
          <w:color w:val="auto"/>
          <w:highlight w:val="none"/>
        </w:rPr>
      </w:pPr>
    </w:p>
    <w:p>
      <w:pPr>
        <w:pStyle w:val="38"/>
        <w:adjustRightInd w:val="0"/>
        <w:snapToGrid w:val="0"/>
        <w:spacing w:before="0" w:line="600" w:lineRule="exact"/>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目录</w:t>
      </w:r>
    </w:p>
    <w:p>
      <w:pPr>
        <w:rPr>
          <w:rFonts w:ascii="宋体" w:hAnsi="宋体" w:eastAsia="宋体" w:cs="宋体"/>
          <w:color w:val="auto"/>
          <w:sz w:val="24"/>
          <w:szCs w:val="24"/>
          <w:highlight w:val="none"/>
        </w:rPr>
      </w:pPr>
    </w:p>
    <w:p>
      <w:pPr>
        <w:pStyle w:val="18"/>
        <w:numPr>
          <w:ilvl w:val="0"/>
          <w:numId w:val="1"/>
        </w:numPr>
        <w:tabs>
          <w:tab w:val="right" w:pos="8844"/>
        </w:tabs>
        <w:rPr>
          <w:rFonts w:ascii="宋体" w:hAnsi="宋体" w:eastAsia="宋体" w:cs="宋体"/>
          <w:color w:val="auto"/>
          <w:highlight w:val="none"/>
        </w:rPr>
      </w:pPr>
      <w:r>
        <w:rPr>
          <w:rFonts w:hint="eastAsia" w:ascii="宋体" w:hAnsi="宋体" w:eastAsia="宋体" w:cs="宋体"/>
          <w:color w:val="auto"/>
          <w:highlight w:val="none"/>
        </w:rPr>
        <w:t>采购公告</w:t>
      </w:r>
    </w:p>
    <w:p>
      <w:pPr>
        <w:pStyle w:val="18"/>
        <w:numPr>
          <w:ilvl w:val="0"/>
          <w:numId w:val="1"/>
        </w:numPr>
        <w:tabs>
          <w:tab w:val="right" w:pos="8844"/>
        </w:tabs>
        <w:rPr>
          <w:rFonts w:ascii="宋体" w:hAnsi="宋体" w:eastAsia="宋体" w:cs="宋体"/>
          <w:color w:val="auto"/>
          <w:highlight w:val="none"/>
        </w:rPr>
      </w:pPr>
      <w:r>
        <w:rPr>
          <w:rFonts w:hint="eastAsia" w:ascii="宋体" w:hAnsi="宋体" w:eastAsia="宋体" w:cs="宋体"/>
          <w:color w:val="auto"/>
          <w:highlight w:val="none"/>
        </w:rPr>
        <w:t>供应商须知</w:t>
      </w:r>
    </w:p>
    <w:p>
      <w:pPr>
        <w:pStyle w:val="18"/>
        <w:numPr>
          <w:ilvl w:val="0"/>
          <w:numId w:val="1"/>
        </w:numPr>
        <w:tabs>
          <w:tab w:val="right" w:pos="8844"/>
        </w:tabs>
        <w:rPr>
          <w:rFonts w:ascii="宋体" w:hAnsi="宋体" w:eastAsia="宋体" w:cs="宋体"/>
          <w:color w:val="auto"/>
          <w:highlight w:val="none"/>
        </w:rPr>
      </w:pPr>
      <w:r>
        <w:rPr>
          <w:rFonts w:hint="eastAsia" w:ascii="宋体" w:hAnsi="宋体" w:eastAsia="宋体" w:cs="宋体"/>
          <w:color w:val="auto"/>
          <w:highlight w:val="none"/>
        </w:rPr>
        <w:t>采购方法</w:t>
      </w:r>
    </w:p>
    <w:p>
      <w:pPr>
        <w:pStyle w:val="18"/>
        <w:numPr>
          <w:ilvl w:val="0"/>
          <w:numId w:val="1"/>
        </w:numPr>
        <w:tabs>
          <w:tab w:val="right" w:pos="8844"/>
        </w:tabs>
        <w:rPr>
          <w:rFonts w:ascii="宋体" w:hAnsi="宋体" w:eastAsia="宋体" w:cs="宋体"/>
          <w:color w:val="auto"/>
          <w:highlight w:val="none"/>
        </w:rPr>
      </w:pPr>
      <w:r>
        <w:rPr>
          <w:rFonts w:hint="eastAsia" w:ascii="宋体" w:hAnsi="宋体" w:eastAsia="宋体" w:cs="宋体"/>
          <w:color w:val="auto"/>
          <w:highlight w:val="none"/>
        </w:rPr>
        <w:t>评审方法</w:t>
      </w:r>
    </w:p>
    <w:p>
      <w:pPr>
        <w:pStyle w:val="18"/>
        <w:numPr>
          <w:ilvl w:val="0"/>
          <w:numId w:val="1"/>
        </w:numPr>
        <w:tabs>
          <w:tab w:val="right" w:pos="8844"/>
        </w:tabs>
        <w:rPr>
          <w:rFonts w:ascii="宋体" w:hAnsi="宋体" w:eastAsia="宋体" w:cs="宋体"/>
          <w:color w:val="auto"/>
          <w:highlight w:val="none"/>
        </w:rPr>
      </w:pPr>
      <w:r>
        <w:rPr>
          <w:rFonts w:hint="eastAsia" w:ascii="宋体" w:hAnsi="宋体" w:eastAsia="宋体" w:cs="宋体"/>
          <w:color w:val="auto"/>
          <w:highlight w:val="none"/>
        </w:rPr>
        <w:t>采购需求</w:t>
      </w:r>
    </w:p>
    <w:p>
      <w:pPr>
        <w:pStyle w:val="18"/>
        <w:numPr>
          <w:ilvl w:val="0"/>
          <w:numId w:val="1"/>
        </w:numPr>
        <w:tabs>
          <w:tab w:val="right" w:pos="8844"/>
        </w:tabs>
        <w:rPr>
          <w:rFonts w:ascii="宋体" w:hAnsi="宋体" w:eastAsia="宋体" w:cs="宋体"/>
          <w:color w:val="auto"/>
          <w:highlight w:val="none"/>
        </w:rPr>
      </w:pPr>
      <w:r>
        <w:rPr>
          <w:rFonts w:hint="eastAsia" w:ascii="宋体" w:hAnsi="宋体" w:eastAsia="宋体" w:cs="宋体"/>
          <w:color w:val="auto"/>
          <w:highlight w:val="none"/>
        </w:rPr>
        <w:t>合同草案</w:t>
      </w:r>
    </w:p>
    <w:p>
      <w:pPr>
        <w:pStyle w:val="18"/>
        <w:numPr>
          <w:ilvl w:val="0"/>
          <w:numId w:val="1"/>
        </w:numPr>
        <w:tabs>
          <w:tab w:val="right" w:pos="8844"/>
        </w:tabs>
        <w:rPr>
          <w:rFonts w:ascii="宋体" w:hAnsi="宋体" w:eastAsia="宋体" w:cs="宋体"/>
          <w:color w:val="auto"/>
          <w:highlight w:val="none"/>
        </w:rPr>
      </w:pPr>
      <w:r>
        <w:rPr>
          <w:rFonts w:hint="eastAsia" w:ascii="宋体" w:hAnsi="宋体" w:eastAsia="宋体" w:cs="宋体"/>
          <w:color w:val="auto"/>
          <w:highlight w:val="none"/>
        </w:rPr>
        <w:t>响应文件格式要求</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"1-1" \n  \h \u </w:instrText>
      </w:r>
      <w:r>
        <w:rPr>
          <w:rFonts w:hint="eastAsia" w:ascii="宋体" w:hAnsi="宋体" w:eastAsia="宋体" w:cs="宋体"/>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8"/>
        <w:tabs>
          <w:tab w:val="right" w:pos="8844"/>
        </w:tabs>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8"/>
        <w:tabs>
          <w:tab w:val="right" w:pos="8844"/>
        </w:tabs>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rFonts w:eastAsia="宋体" w:cs="宋体"/>
          <w:color w:val="auto"/>
          <w:highlight w:val="none"/>
        </w:rPr>
      </w:pPr>
      <w:r>
        <w:rPr>
          <w:rFonts w:hint="eastAsia" w:eastAsia="宋体" w:cs="宋体"/>
          <w:color w:val="auto"/>
          <w:highlight w:val="none"/>
        </w:rPr>
        <w:fldChar w:fldCharType="end"/>
      </w:r>
    </w:p>
    <w:p>
      <w:pPr>
        <w:adjustRightInd w:val="0"/>
        <w:snapToGrid w:val="0"/>
        <w:spacing w:line="600" w:lineRule="exact"/>
        <w:ind w:firstLine="560" w:firstLineChars="200"/>
        <w:jc w:val="left"/>
        <w:rPr>
          <w:rFonts w:ascii="宋体" w:hAnsi="宋体" w:eastAsia="宋体" w:cs="宋体"/>
          <w:color w:val="auto"/>
          <w:sz w:val="28"/>
          <w:szCs w:val="28"/>
          <w:highlight w:val="none"/>
        </w:rPr>
      </w:pPr>
    </w:p>
    <w:p>
      <w:pPr>
        <w:rPr>
          <w:rFonts w:ascii="宋体" w:hAnsi="宋体" w:eastAsia="宋体" w:cs="宋体"/>
          <w:color w:val="auto"/>
          <w:highlight w:val="none"/>
        </w:rPr>
      </w:pPr>
      <w:bookmarkStart w:id="0" w:name="_Toc26148"/>
      <w:bookmarkStart w:id="1" w:name="_Toc18145"/>
    </w:p>
    <w:p>
      <w:pPr>
        <w:rPr>
          <w:rFonts w:ascii="宋体" w:hAnsi="宋体" w:eastAsia="宋体" w:cs="宋体"/>
          <w:color w:val="auto"/>
          <w:highlight w:val="none"/>
        </w:rPr>
      </w:pPr>
    </w:p>
    <w:p>
      <w:pPr>
        <w:rPr>
          <w:rFonts w:ascii="宋体" w:hAnsi="宋体" w:eastAsia="宋体" w:cs="宋体"/>
          <w:color w:val="auto"/>
          <w:highlight w:val="none"/>
        </w:rPr>
      </w:pPr>
      <w:bookmarkStart w:id="2" w:name="_Toc1711"/>
      <w:bookmarkStart w:id="3" w:name="_Toc17696"/>
    </w:p>
    <w:p>
      <w:pPr>
        <w:rPr>
          <w:rFonts w:ascii="宋体" w:hAnsi="宋体"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rPr>
          <w:rFonts w:ascii="宋体" w:hAnsi="宋体" w:eastAsia="宋体" w:cs="宋体"/>
          <w:color w:val="auto"/>
          <w:highlight w:val="none"/>
        </w:rPr>
      </w:pPr>
      <w:bookmarkStart w:id="4" w:name="_Toc31938"/>
      <w:bookmarkStart w:id="5" w:name="_Toc17801"/>
      <w:bookmarkStart w:id="6" w:name="_Toc11322"/>
      <w:bookmarkStart w:id="7" w:name="_Toc1669"/>
      <w:bookmarkStart w:id="8" w:name="_Toc7519"/>
      <w:bookmarkStart w:id="9" w:name="_Toc19609"/>
      <w:bookmarkStart w:id="10" w:name="_Toc4275"/>
    </w:p>
    <w:p>
      <w:pPr>
        <w:pStyle w:val="2"/>
        <w:rPr>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pStyle w:val="4"/>
        <w:rPr>
          <w:rFonts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SgX3CdoBAACWAwAADgAA&#10;AAAAAAABACAAAAAmAQAAZHJzL2Uyb0RvYy54bWxQSwUGAAAAAAYABgBZAQAAcgU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K2LetYAAAAJAQAADwAAAAAAAAAB&#10;ACAAAAAiAAAAZHJzL2Rvd25yZXYueG1sUEsBAhQAFAAAAAgAh07iQD9ANObZAQAAlgMAAA4AAAAA&#10;AAAAAQAgAAAAJQEAAGRycy9lMm9Eb2MueG1sUEsFBgAAAAAGAAYAWQEAAHAFA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40"/>
        <w:rPr>
          <w:rFonts w:ascii="宋体" w:hAnsi="宋体" w:eastAsia="宋体" w:cs="宋体"/>
          <w:color w:val="auto"/>
          <w:highlight w:val="none"/>
        </w:rPr>
      </w:pPr>
    </w:p>
    <w:p>
      <w:pPr>
        <w:pStyle w:val="4"/>
        <w:rPr>
          <w:rFonts w:ascii="宋体" w:hAnsi="宋体" w:eastAsia="宋体" w:cs="宋体"/>
          <w:color w:val="auto"/>
          <w:highlight w:val="none"/>
        </w:rPr>
      </w:pPr>
      <w:bookmarkStart w:id="11" w:name="_Toc999"/>
      <w:bookmarkStart w:id="12" w:name="_Toc5230"/>
      <w:bookmarkStart w:id="13" w:name="_Toc14238"/>
      <w:bookmarkStart w:id="14" w:name="_Toc30989"/>
      <w:bookmarkStart w:id="15" w:name="_Toc28995"/>
      <w:bookmarkStart w:id="16" w:name="_Toc8201"/>
      <w:bookmarkStart w:id="17" w:name="_Toc88209924"/>
      <w:bookmarkStart w:id="18" w:name="_Toc26363"/>
      <w:bookmarkStart w:id="19" w:name="_Toc30131"/>
      <w:bookmarkStart w:id="20" w:name="_Toc2659"/>
      <w:bookmarkStart w:id="21" w:name="_Toc10122"/>
      <w:bookmarkStart w:id="22" w:name="_Toc15709"/>
      <w:r>
        <w:rPr>
          <w:rFonts w:hint="eastAsia" w:ascii="宋体" w:hAnsi="宋体" w:eastAsia="宋体" w:cs="宋体"/>
          <w:color w:val="auto"/>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bookmarkStart w:id="206" w:name="_GoBack"/>
      <w:bookmarkEnd w:id="206"/>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28"/>
          <w:szCs w:val="28"/>
          <w:highlight w:val="none"/>
        </w:rPr>
      </w:pPr>
    </w:p>
    <w:p>
      <w:pPr>
        <w:adjustRightInd w:val="0"/>
        <w:snapToGrid w:val="0"/>
        <w:spacing w:before="190" w:beforeLines="50" w:after="190" w:afterLines="50" w:line="600" w:lineRule="exact"/>
        <w:jc w:val="left"/>
        <w:rPr>
          <w:rFonts w:ascii="宋体" w:hAnsi="宋体" w:eastAsia="宋体" w:cs="宋体"/>
          <w:color w:val="auto"/>
          <w:highlight w:val="none"/>
        </w:rPr>
      </w:pPr>
      <w:r>
        <w:rPr>
          <w:rFonts w:hint="eastAsia" w:ascii="宋体" w:hAnsi="宋体" w:eastAsia="宋体" w:cs="宋体"/>
          <w:color w:val="auto"/>
          <w:sz w:val="24"/>
          <w:szCs w:val="24"/>
          <w:highlight w:val="none"/>
        </w:rPr>
        <w:t>适用于纸质评审的公开采购方式</w:t>
      </w:r>
    </w:p>
    <w:p>
      <w:pPr>
        <w:pStyle w:val="5"/>
        <w:spacing w:line="600" w:lineRule="exact"/>
        <w:rPr>
          <w:rFonts w:ascii="宋体" w:hAnsi="宋体" w:eastAsia="宋体" w:cs="宋体"/>
          <w:color w:val="auto"/>
          <w:highlight w:val="none"/>
        </w:rPr>
      </w:pPr>
      <w:bookmarkStart w:id="23" w:name="_Toc9680"/>
      <w:bookmarkStart w:id="24" w:name="_Toc21373"/>
      <w:r>
        <w:rPr>
          <w:rFonts w:hint="eastAsia" w:ascii="宋体" w:hAnsi="宋体" w:eastAsia="宋体" w:cs="宋体"/>
          <w:color w:val="auto"/>
          <w:highlight w:val="none"/>
          <w:lang w:val="en-US" w:eastAsia="zh-CN"/>
        </w:rPr>
        <w:t>广州城市水处理设备有限公司轴承加热器采购项目（第二次）</w:t>
      </w:r>
      <w:r>
        <w:rPr>
          <w:rFonts w:hint="eastAsia" w:ascii="宋体" w:hAnsi="宋体" w:eastAsia="宋体" w:cs="宋体"/>
          <w:color w:val="auto"/>
          <w:highlight w:val="none"/>
        </w:rPr>
        <w:t>采购公告</w:t>
      </w:r>
      <w:bookmarkEnd w:id="23"/>
      <w:bookmarkEnd w:id="24"/>
    </w:p>
    <w:p>
      <w:pPr>
        <w:adjustRightInd w:val="0"/>
        <w:snapToGrid w:val="0"/>
        <w:spacing w:line="600" w:lineRule="exact"/>
        <w:jc w:val="left"/>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广州城市水处理设备有限公司轴承加热器采购项目（第二次）</w:t>
      </w:r>
      <w:r>
        <w:rPr>
          <w:rFonts w:hint="eastAsia" w:ascii="宋体" w:hAnsi="宋体" w:eastAsia="宋体" w:cs="宋体"/>
          <w:color w:val="auto"/>
          <w:sz w:val="28"/>
          <w:szCs w:val="28"/>
          <w:highlight w:val="none"/>
        </w:rPr>
        <w:t>已具备采购条件，现对该</w:t>
      </w:r>
      <w:r>
        <w:rPr>
          <w:rFonts w:hint="eastAsia" w:ascii="宋体" w:hAnsi="宋体" w:eastAsia="宋体" w:cs="宋体"/>
          <w:color w:val="auto"/>
          <w:sz w:val="28"/>
          <w:szCs w:val="28"/>
          <w:highlight w:val="none"/>
        </w:rPr>
        <w:sym w:font="Wingdings 2" w:char="00A3"/>
      </w:r>
      <w:r>
        <w:rPr>
          <w:rFonts w:hint="eastAsia" w:ascii="宋体" w:hAnsi="宋体" w:eastAsia="宋体" w:cs="宋体"/>
          <w:color w:val="auto"/>
          <w:sz w:val="28"/>
          <w:szCs w:val="28"/>
          <w:highlight w:val="none"/>
        </w:rPr>
        <w:t xml:space="preserve">施工  </w:t>
      </w: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货物 □服务项目实施公开采购活动，采用</w:t>
      </w:r>
      <w:r>
        <w:rPr>
          <w:rFonts w:hint="eastAsia" w:ascii="宋体" w:hAnsi="宋体" w:eastAsia="宋体" w:cs="宋体"/>
          <w:color w:val="auto"/>
          <w:sz w:val="28"/>
          <w:szCs w:val="28"/>
          <w:highlight w:val="none"/>
          <w:u w:val="single"/>
        </w:rPr>
        <w:sym w:font="Wingdings 2" w:char="00A3"/>
      </w:r>
      <w:r>
        <w:rPr>
          <w:rFonts w:hint="eastAsia" w:ascii="宋体" w:hAnsi="宋体" w:eastAsia="宋体" w:cs="宋体"/>
          <w:color w:val="auto"/>
          <w:sz w:val="28"/>
          <w:szCs w:val="28"/>
          <w:highlight w:val="none"/>
          <w:u w:val="single"/>
        </w:rPr>
        <w:t xml:space="preserve">邀请询比 </w:t>
      </w:r>
      <w:r>
        <w:rPr>
          <w:rFonts w:hint="eastAsia" w:ascii="宋体" w:hAnsi="宋体" w:eastAsia="宋体" w:cs="宋体"/>
          <w:color w:val="auto"/>
          <w:sz w:val="28"/>
          <w:szCs w:val="28"/>
          <w:highlight w:val="none"/>
          <w:u w:val="single"/>
        </w:rPr>
        <w:sym w:font="Wingdings 2" w:char="0052"/>
      </w:r>
      <w:r>
        <w:rPr>
          <w:rFonts w:hint="eastAsia" w:ascii="宋体" w:hAnsi="宋体" w:eastAsia="宋体" w:cs="宋体"/>
          <w:color w:val="auto"/>
          <w:sz w:val="28"/>
          <w:szCs w:val="28"/>
          <w:highlight w:val="none"/>
          <w:u w:val="single"/>
        </w:rPr>
        <w:t>公开询比</w:t>
      </w:r>
      <w:r>
        <w:rPr>
          <w:rFonts w:hint="eastAsia" w:ascii="宋体" w:hAnsi="宋体" w:eastAsia="宋体" w:cs="宋体"/>
          <w:color w:val="auto"/>
          <w:sz w:val="28"/>
          <w:szCs w:val="28"/>
          <w:highlight w:val="none"/>
        </w:rPr>
        <w:t>方式公开邀请合格供应商参加本项目采购竞争。</w:t>
      </w:r>
    </w:p>
    <w:p>
      <w:p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1.采购项目简介</w:t>
      </w:r>
    </w:p>
    <w:p>
      <w:pPr>
        <w:tabs>
          <w:tab w:val="right" w:pos="8415"/>
        </w:tabs>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1.1采购项目名称：</w:t>
      </w:r>
      <w:r>
        <w:rPr>
          <w:rFonts w:hint="eastAsia" w:ascii="宋体" w:hAnsi="宋体" w:eastAsia="宋体" w:cs="宋体"/>
          <w:color w:val="auto"/>
          <w:sz w:val="28"/>
          <w:szCs w:val="28"/>
          <w:highlight w:val="none"/>
          <w:lang w:val="en-US" w:eastAsia="zh-CN"/>
        </w:rPr>
        <w:t>广州城市水处理设备有限公司轴承加热器采购（第二次）</w:t>
      </w:r>
    </w:p>
    <w:p>
      <w:pPr>
        <w:adjustRightInd w:val="0"/>
        <w:snapToGrid w:val="0"/>
        <w:spacing w:line="600" w:lineRule="exact"/>
        <w:jc w:val="left"/>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1.2项目编号：</w:t>
      </w:r>
      <w:r>
        <w:rPr>
          <w:rFonts w:hint="eastAsia" w:ascii="宋体" w:hAnsi="宋体" w:eastAsia="宋体" w:cs="宋体"/>
          <w:color w:val="auto"/>
          <w:sz w:val="28"/>
          <w:szCs w:val="28"/>
          <w:highlight w:val="none"/>
          <w:lang w:val="en-US" w:eastAsia="zh-CN"/>
        </w:rPr>
        <w:t>穗净水设备询[2022]008号</w:t>
      </w:r>
    </w:p>
    <w:p>
      <w:pPr>
        <w:adjustRightInd w:val="0"/>
        <w:snapToGrid w:val="0"/>
        <w:spacing w:line="600" w:lineRule="exact"/>
        <w:jc w:val="left"/>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1.3资金来源：</w:t>
      </w:r>
      <w:r>
        <w:rPr>
          <w:rFonts w:hint="eastAsia" w:ascii="宋体" w:hAnsi="宋体" w:eastAsia="宋体" w:cs="宋体"/>
          <w:color w:val="auto"/>
          <w:sz w:val="28"/>
          <w:szCs w:val="28"/>
          <w:highlight w:val="none"/>
          <w:u w:val="single"/>
        </w:rPr>
        <w:t xml:space="preserve">自有资金  </w:t>
      </w:r>
    </w:p>
    <w:p>
      <w:pPr>
        <w:adjustRightInd w:val="0"/>
        <w:snapToGrid w:val="0"/>
        <w:spacing w:line="600" w:lineRule="exact"/>
        <w:jc w:val="left"/>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1.4最高限价（元）：</w:t>
      </w:r>
      <w:r>
        <w:rPr>
          <w:rFonts w:hint="eastAsia" w:ascii="宋体" w:hAnsi="宋体" w:eastAsia="宋体" w:cs="宋体"/>
          <w:color w:val="auto"/>
          <w:sz w:val="28"/>
          <w:szCs w:val="28"/>
          <w:highlight w:val="none"/>
          <w:u w:val="single"/>
          <w:lang w:val="en-US" w:eastAsia="zh-CN"/>
        </w:rPr>
        <w:t>112800</w:t>
      </w:r>
      <w:r>
        <w:rPr>
          <w:rFonts w:hint="eastAsia" w:ascii="宋体" w:hAnsi="宋体" w:eastAsia="宋体" w:cs="宋体"/>
          <w:color w:val="auto"/>
          <w:sz w:val="28"/>
          <w:szCs w:val="28"/>
          <w:highlight w:val="none"/>
          <w:u w:val="single"/>
        </w:rPr>
        <w:t>.00元，其中不含税价为</w:t>
      </w:r>
      <w:r>
        <w:rPr>
          <w:rFonts w:hint="eastAsia" w:ascii="宋体" w:hAnsi="宋体" w:eastAsia="宋体" w:cs="宋体"/>
          <w:color w:val="auto"/>
          <w:sz w:val="28"/>
          <w:szCs w:val="28"/>
          <w:highlight w:val="none"/>
          <w:u w:val="single"/>
          <w:lang w:val="en-US" w:eastAsia="zh-CN"/>
        </w:rPr>
        <w:t>99823.00</w:t>
      </w:r>
      <w:r>
        <w:rPr>
          <w:rFonts w:hint="eastAsia" w:ascii="宋体" w:hAnsi="宋体" w:eastAsia="宋体" w:cs="宋体"/>
          <w:color w:val="auto"/>
          <w:sz w:val="28"/>
          <w:szCs w:val="28"/>
          <w:highlight w:val="none"/>
          <w:u w:val="single"/>
        </w:rPr>
        <w:t>元，税率13%.</w:t>
      </w:r>
    </w:p>
    <w:p>
      <w:pPr>
        <w:adjustRightInd w:val="0"/>
        <w:snapToGrid w:val="0"/>
        <w:spacing w:line="600" w:lineRule="exact"/>
        <w:jc w:val="left"/>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1.5标段划分：</w:t>
      </w:r>
      <w:r>
        <w:rPr>
          <w:rFonts w:hint="eastAsia" w:ascii="宋体" w:hAnsi="宋体" w:eastAsia="宋体" w:cs="宋体"/>
          <w:color w:val="auto"/>
          <w:sz w:val="28"/>
          <w:szCs w:val="28"/>
          <w:highlight w:val="none"/>
          <w:u w:val="single"/>
        </w:rPr>
        <w:t xml:space="preserve">                  /                                 </w:t>
      </w:r>
    </w:p>
    <w:p>
      <w:p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2.采购内容和范围</w:t>
      </w:r>
    </w:p>
    <w:p>
      <w:pPr>
        <w:pStyle w:val="10"/>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2.1采购内容和范围：</w:t>
      </w:r>
    </w:p>
    <w:tbl>
      <w:tblPr>
        <w:tblStyle w:val="25"/>
        <w:tblpPr w:leftFromText="180" w:rightFromText="180" w:vertAnchor="text" w:horzAnchor="page" w:tblpX="1825" w:tblpY="297"/>
        <w:tblOverlap w:val="never"/>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710"/>
        <w:gridCol w:w="809"/>
        <w:gridCol w:w="3284"/>
        <w:gridCol w:w="932"/>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0" w:type="dxa"/>
            <w:noWrap w:val="0"/>
            <w:vAlign w:val="center"/>
          </w:tcPr>
          <w:p>
            <w:pPr>
              <w:pStyle w:val="10"/>
              <w:jc w:val="center"/>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序号</w:t>
            </w:r>
          </w:p>
        </w:tc>
        <w:tc>
          <w:tcPr>
            <w:tcW w:w="1710" w:type="dxa"/>
            <w:noWrap w:val="0"/>
            <w:vAlign w:val="center"/>
          </w:tcPr>
          <w:p>
            <w:pPr>
              <w:pStyle w:val="10"/>
              <w:jc w:val="center"/>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设备名称</w:t>
            </w:r>
          </w:p>
        </w:tc>
        <w:tc>
          <w:tcPr>
            <w:tcW w:w="809" w:type="dxa"/>
            <w:noWrap w:val="0"/>
            <w:vAlign w:val="center"/>
          </w:tcPr>
          <w:p>
            <w:pPr>
              <w:pStyle w:val="10"/>
              <w:jc w:val="center"/>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单位</w:t>
            </w:r>
          </w:p>
        </w:tc>
        <w:tc>
          <w:tcPr>
            <w:tcW w:w="3284" w:type="dxa"/>
            <w:noWrap w:val="0"/>
            <w:vAlign w:val="center"/>
          </w:tcPr>
          <w:p>
            <w:pPr>
              <w:pStyle w:val="10"/>
              <w:jc w:val="center"/>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使用范围</w:t>
            </w:r>
          </w:p>
        </w:tc>
        <w:tc>
          <w:tcPr>
            <w:tcW w:w="932" w:type="dxa"/>
            <w:noWrap w:val="0"/>
            <w:vAlign w:val="center"/>
          </w:tcPr>
          <w:p>
            <w:pPr>
              <w:pStyle w:val="10"/>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数量</w:t>
            </w:r>
          </w:p>
        </w:tc>
        <w:tc>
          <w:tcPr>
            <w:tcW w:w="1320" w:type="dxa"/>
            <w:noWrap w:val="0"/>
            <w:vAlign w:val="center"/>
          </w:tcPr>
          <w:p>
            <w:pPr>
              <w:pStyle w:val="10"/>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60" w:type="dxa"/>
            <w:noWrap w:val="0"/>
            <w:vAlign w:val="center"/>
          </w:tcPr>
          <w:p>
            <w:pPr>
              <w:pStyle w:val="10"/>
              <w:jc w:val="center"/>
              <w:rPr>
                <w:rFonts w:hint="default" w:ascii="宋体" w:hAnsi="宋体" w:eastAsia="宋体" w:cs="宋体"/>
                <w:color w:val="auto"/>
                <w:sz w:val="28"/>
                <w:szCs w:val="28"/>
                <w:highlight w:val="none"/>
                <w:lang w:val="en-US" w:eastAsia="zh-CN"/>
              </w:rPr>
            </w:pPr>
            <w:r>
              <w:rPr>
                <w:rFonts w:hint="default" w:ascii="宋体" w:hAnsi="宋体" w:eastAsia="宋体" w:cs="宋体"/>
                <w:color w:val="auto"/>
                <w:sz w:val="28"/>
                <w:szCs w:val="28"/>
                <w:highlight w:val="none"/>
                <w:lang w:val="en-US" w:eastAsia="zh-CN"/>
              </w:rPr>
              <w:t>1</w:t>
            </w:r>
          </w:p>
        </w:tc>
        <w:tc>
          <w:tcPr>
            <w:tcW w:w="1710" w:type="dxa"/>
            <w:noWrap w:val="0"/>
            <w:vAlign w:val="center"/>
          </w:tcPr>
          <w:p>
            <w:pPr>
              <w:pStyle w:val="10"/>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轴承</w:t>
            </w:r>
            <w:r>
              <w:rPr>
                <w:rFonts w:hint="default" w:ascii="宋体" w:hAnsi="宋体" w:eastAsia="宋体" w:cs="宋体"/>
                <w:color w:val="auto"/>
                <w:sz w:val="28"/>
                <w:szCs w:val="28"/>
                <w:highlight w:val="none"/>
                <w:lang w:val="en-US" w:eastAsia="zh-CN"/>
              </w:rPr>
              <w:t>加热器</w:t>
            </w:r>
          </w:p>
        </w:tc>
        <w:tc>
          <w:tcPr>
            <w:tcW w:w="809" w:type="dxa"/>
            <w:noWrap w:val="0"/>
            <w:vAlign w:val="center"/>
          </w:tcPr>
          <w:p>
            <w:pPr>
              <w:pStyle w:val="10"/>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台</w:t>
            </w:r>
          </w:p>
        </w:tc>
        <w:tc>
          <w:tcPr>
            <w:tcW w:w="3284" w:type="dxa"/>
            <w:noWrap w:val="0"/>
            <w:vAlign w:val="center"/>
          </w:tcPr>
          <w:p>
            <w:pPr>
              <w:pStyle w:val="1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轴承尺寸：</w:t>
            </w:r>
          </w:p>
          <w:p>
            <w:pPr>
              <w:pStyle w:val="10"/>
              <w:jc w:val="left"/>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4"/>
                <w:szCs w:val="24"/>
                <w:highlight w:val="none"/>
                <w:lang w:val="en-US" w:eastAsia="zh-CN"/>
              </w:rPr>
              <w:t>轴承最大重量：300kg，最大孔径：60-600mm</w:t>
            </w:r>
          </w:p>
        </w:tc>
        <w:tc>
          <w:tcPr>
            <w:tcW w:w="932" w:type="dxa"/>
            <w:noWrap w:val="0"/>
            <w:vAlign w:val="center"/>
          </w:tcPr>
          <w:p>
            <w:pPr>
              <w:pStyle w:val="10"/>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w:t>
            </w:r>
          </w:p>
        </w:tc>
        <w:tc>
          <w:tcPr>
            <w:tcW w:w="1320" w:type="dxa"/>
            <w:noWrap w:val="0"/>
            <w:vAlign w:val="center"/>
          </w:tcPr>
          <w:p>
            <w:pPr>
              <w:pStyle w:val="10"/>
              <w:ind w:firstLine="560" w:firstLineChars="200"/>
              <w:jc w:val="center"/>
              <w:rPr>
                <w:rFonts w:hint="default" w:ascii="宋体" w:hAnsi="宋体" w:eastAsia="宋体" w:cs="宋体"/>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60" w:type="dxa"/>
            <w:noWrap w:val="0"/>
            <w:vAlign w:val="center"/>
          </w:tcPr>
          <w:p>
            <w:pPr>
              <w:pStyle w:val="10"/>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w:t>
            </w:r>
          </w:p>
        </w:tc>
        <w:tc>
          <w:tcPr>
            <w:tcW w:w="1710" w:type="dxa"/>
            <w:noWrap w:val="0"/>
            <w:vAlign w:val="center"/>
          </w:tcPr>
          <w:p>
            <w:pPr>
              <w:pStyle w:val="10"/>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轴承</w:t>
            </w:r>
            <w:r>
              <w:rPr>
                <w:rFonts w:hint="default" w:ascii="宋体" w:hAnsi="宋体" w:eastAsia="宋体" w:cs="宋体"/>
                <w:color w:val="auto"/>
                <w:sz w:val="28"/>
                <w:szCs w:val="28"/>
                <w:highlight w:val="none"/>
                <w:lang w:val="en-US" w:eastAsia="zh-CN"/>
              </w:rPr>
              <w:t>加热器</w:t>
            </w:r>
          </w:p>
        </w:tc>
        <w:tc>
          <w:tcPr>
            <w:tcW w:w="809" w:type="dxa"/>
            <w:noWrap w:val="0"/>
            <w:vAlign w:val="center"/>
          </w:tcPr>
          <w:p>
            <w:pPr>
              <w:pStyle w:val="10"/>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台</w:t>
            </w:r>
          </w:p>
        </w:tc>
        <w:tc>
          <w:tcPr>
            <w:tcW w:w="3284" w:type="dxa"/>
            <w:noWrap w:val="0"/>
            <w:vAlign w:val="center"/>
          </w:tcPr>
          <w:p>
            <w:pPr>
              <w:pStyle w:val="1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轴承尺寸：</w:t>
            </w:r>
          </w:p>
          <w:p>
            <w:pPr>
              <w:pStyle w:val="10"/>
              <w:jc w:val="left"/>
              <w:rPr>
                <w:rFonts w:hint="eastAsia" w:ascii="宋体" w:hAnsi="宋体" w:eastAsia="宋体" w:cs="宋体"/>
                <w:color w:val="auto"/>
                <w:sz w:val="28"/>
                <w:szCs w:val="28"/>
                <w:highlight w:val="none"/>
                <w:lang w:val="en-US" w:eastAsia="zh-CN"/>
              </w:rPr>
            </w:pPr>
            <w:r>
              <w:rPr>
                <w:rFonts w:hint="default" w:ascii="宋体" w:hAnsi="宋体" w:eastAsia="宋体" w:cs="宋体"/>
                <w:color w:val="auto"/>
                <w:sz w:val="24"/>
                <w:szCs w:val="24"/>
                <w:highlight w:val="none"/>
                <w:lang w:val="en-US" w:eastAsia="zh-CN"/>
              </w:rPr>
              <w:t>轴承最大重量：120kg，最大孔径：20-400mm</w:t>
            </w:r>
          </w:p>
        </w:tc>
        <w:tc>
          <w:tcPr>
            <w:tcW w:w="932" w:type="dxa"/>
            <w:noWrap w:val="0"/>
            <w:vAlign w:val="center"/>
          </w:tcPr>
          <w:p>
            <w:pPr>
              <w:pStyle w:val="10"/>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w:t>
            </w:r>
          </w:p>
        </w:tc>
        <w:tc>
          <w:tcPr>
            <w:tcW w:w="1320" w:type="dxa"/>
            <w:noWrap w:val="0"/>
            <w:vAlign w:val="center"/>
          </w:tcPr>
          <w:p>
            <w:pPr>
              <w:pStyle w:val="10"/>
              <w:ind w:firstLine="560" w:firstLineChars="200"/>
              <w:jc w:val="center"/>
              <w:rPr>
                <w:rFonts w:hint="default" w:ascii="宋体" w:hAnsi="宋体" w:eastAsia="宋体" w:cs="宋体"/>
                <w:color w:val="auto"/>
                <w:sz w:val="28"/>
                <w:szCs w:val="28"/>
                <w:highlight w:val="none"/>
                <w:lang w:val="en-US" w:eastAsia="zh-CN"/>
              </w:rPr>
            </w:pPr>
          </w:p>
        </w:tc>
      </w:tr>
    </w:tbl>
    <w:p>
      <w:pPr>
        <w:adjustRightInd w:val="0"/>
        <w:snapToGrid w:val="0"/>
        <w:spacing w:line="600" w:lineRule="exact"/>
        <w:ind w:firstLine="560" w:firstLineChars="200"/>
        <w:jc w:val="left"/>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en-US" w:eastAsia="zh-CN"/>
        </w:rPr>
        <w:t>上述货物供货时需提供设备维修保养手册，使用说明书，设备生产合格证或厂家提供的产品合格证明。必须是全新合格产品，并能正常使用。</w:t>
      </w:r>
    </w:p>
    <w:p>
      <w:pPr>
        <w:pStyle w:val="10"/>
        <w:ind w:firstLine="560" w:firstLineChars="200"/>
        <w:rPr>
          <w:rFonts w:hint="eastAsia" w:ascii="宋体" w:hAnsi="宋体" w:eastAsia="宋体" w:cs="宋体"/>
          <w:color w:val="auto"/>
          <w:sz w:val="28"/>
          <w:szCs w:val="28"/>
          <w:highlight w:val="none"/>
        </w:rPr>
      </w:pPr>
    </w:p>
    <w:p>
      <w:pPr>
        <w:pStyle w:val="10"/>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2.2项目工期：</w:t>
      </w:r>
      <w:r>
        <w:rPr>
          <w:rFonts w:hint="eastAsia" w:ascii="宋体" w:hAnsi="宋体" w:eastAsia="宋体" w:cs="宋体"/>
          <w:color w:val="auto"/>
          <w:sz w:val="28"/>
          <w:szCs w:val="28"/>
          <w:highlight w:val="none"/>
        </w:rPr>
        <w:sym w:font="Wingdings 2" w:char="00A3"/>
      </w:r>
      <w:r>
        <w:rPr>
          <w:rFonts w:hint="eastAsia" w:ascii="宋体" w:hAnsi="宋体" w:eastAsia="宋体" w:cs="宋体"/>
          <w:color w:val="auto"/>
          <w:sz w:val="28"/>
          <w:szCs w:val="28"/>
          <w:highlight w:val="none"/>
        </w:rPr>
        <w:t xml:space="preserve">计划工期   </w:t>
      </w: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交货期  □服务期为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45</w:t>
      </w:r>
      <w:r>
        <w:rPr>
          <w:rFonts w:hint="eastAsia" w:ascii="宋体" w:hAnsi="宋体" w:eastAsia="宋体" w:cs="宋体"/>
          <w:color w:val="auto"/>
          <w:sz w:val="28"/>
          <w:szCs w:val="28"/>
          <w:highlight w:val="none"/>
          <w:u w:val="single"/>
        </w:rPr>
        <w:t xml:space="preserve">天                   </w:t>
      </w:r>
      <w:r>
        <w:rPr>
          <w:rFonts w:hint="eastAsia" w:ascii="宋体" w:hAnsi="宋体" w:eastAsia="宋体" w:cs="宋体"/>
          <w:color w:val="auto"/>
          <w:sz w:val="28"/>
          <w:szCs w:val="28"/>
          <w:highlight w:val="none"/>
        </w:rPr>
        <w:t xml:space="preserve"> </w:t>
      </w:r>
    </w:p>
    <w:p>
      <w:pPr>
        <w:spacing w:line="360" w:lineRule="auto"/>
        <w:ind w:firstLine="560" w:firstLineChars="200"/>
        <w:jc w:val="left"/>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2.3地点：□建设地点  </w:t>
      </w: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交货地点  □服务地点位于</w:t>
      </w:r>
      <w:r>
        <w:rPr>
          <w:rFonts w:hint="eastAsia" w:ascii="宋体" w:hAnsi="宋体" w:eastAsia="宋体" w:cs="宋体"/>
          <w:color w:val="auto"/>
          <w:sz w:val="28"/>
          <w:szCs w:val="28"/>
          <w:highlight w:val="none"/>
          <w:u w:val="single"/>
        </w:rPr>
        <w:t>广州城市水处理设备有限公司指定位置。（具体位置供货前由广州城市水处理设备有限公司通知）</w:t>
      </w:r>
    </w:p>
    <w:p>
      <w:pPr>
        <w:adjustRightInd w:val="0"/>
        <w:snapToGrid w:val="0"/>
        <w:spacing w:line="600" w:lineRule="exact"/>
        <w:ind w:left="420" w:right="-369" w:rightChars="-176" w:hanging="420" w:hanging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2.4质量要求：□施工质量要求   </w:t>
      </w: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 xml:space="preserve">货物质量标准或主要技术性能指标  </w:t>
      </w: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服务质量要求或服务标准如下：</w:t>
      </w:r>
      <w:r>
        <w:rPr>
          <w:rFonts w:hint="eastAsia" w:ascii="宋体" w:hAnsi="宋体" w:eastAsia="宋体" w:cs="宋体"/>
          <w:color w:val="auto"/>
          <w:sz w:val="28"/>
          <w:szCs w:val="28"/>
          <w:highlight w:val="none"/>
          <w:u w:val="single"/>
        </w:rPr>
        <w:t xml:space="preserve">   满足询价文件中所有要求。 </w:t>
      </w:r>
      <w:r>
        <w:rPr>
          <w:rFonts w:hint="eastAsia" w:ascii="宋体" w:hAnsi="宋体" w:eastAsia="宋体" w:cs="宋体"/>
          <w:color w:val="auto"/>
          <w:sz w:val="28"/>
          <w:szCs w:val="28"/>
          <w:highlight w:val="none"/>
        </w:rPr>
        <w:t xml:space="preserve">  </w:t>
      </w:r>
    </w:p>
    <w:p>
      <w:pPr>
        <w:adjustRightInd w:val="0"/>
        <w:snapToGrid w:val="0"/>
        <w:spacing w:line="600" w:lineRule="exact"/>
        <w:ind w:left="420" w:right="-369" w:rightChars="-176" w:hanging="420" w:hanging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2.5其他：</w:t>
      </w: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安全目标如下：</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服从</w:t>
      </w:r>
      <w:r>
        <w:rPr>
          <w:rFonts w:hint="eastAsia" w:ascii="宋体" w:hAnsi="宋体" w:eastAsia="宋体" w:cs="宋体"/>
          <w:color w:val="auto"/>
          <w:sz w:val="28"/>
          <w:szCs w:val="28"/>
          <w:highlight w:val="none"/>
          <w:u w:val="single"/>
        </w:rPr>
        <w:t>广州城市水处理设备有限公司</w:t>
      </w:r>
      <w:r>
        <w:rPr>
          <w:rFonts w:hint="eastAsia" w:ascii="宋体" w:hAnsi="宋体" w:eastAsia="宋体" w:cs="宋体"/>
          <w:color w:val="auto"/>
          <w:sz w:val="28"/>
          <w:szCs w:val="28"/>
          <w:highlight w:val="none"/>
          <w:u w:val="single"/>
          <w:lang w:eastAsia="zh-CN"/>
        </w:rPr>
        <w:t>、</w:t>
      </w:r>
      <w:r>
        <w:rPr>
          <w:rFonts w:hint="eastAsia" w:ascii="宋体" w:hAnsi="宋体" w:eastAsia="宋体" w:cs="宋体"/>
          <w:color w:val="auto"/>
          <w:sz w:val="28"/>
          <w:szCs w:val="28"/>
          <w:highlight w:val="none"/>
          <w:u w:val="single"/>
          <w:lang w:val="en-US" w:eastAsia="zh-CN"/>
        </w:rPr>
        <w:t>广州市净水有限公司</w:t>
      </w:r>
      <w:r>
        <w:rPr>
          <w:rFonts w:hint="eastAsia" w:ascii="宋体" w:hAnsi="宋体" w:eastAsia="宋体" w:cs="宋体"/>
          <w:color w:val="auto"/>
          <w:sz w:val="28"/>
          <w:szCs w:val="28"/>
          <w:highlight w:val="none"/>
          <w:u w:val="none"/>
          <w:lang w:val="en-US" w:eastAsia="zh-CN"/>
        </w:rPr>
        <w:t xml:space="preserve">的具体施工安排 </w:t>
      </w:r>
      <w:r>
        <w:rPr>
          <w:rFonts w:hint="eastAsia" w:ascii="宋体" w:hAnsi="宋体" w:eastAsia="宋体" w:cs="宋体"/>
          <w:color w:val="auto"/>
          <w:sz w:val="28"/>
          <w:szCs w:val="28"/>
          <w:highlight w:val="none"/>
        </w:rPr>
        <w:t xml:space="preserve"> </w:t>
      </w:r>
    </w:p>
    <w:p>
      <w:p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3.供应商资格要求（须提供复印件并加盖单位公章）</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3.1参与本项目采购活动的供应商应当依法设立且满足如下要求：</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zh-CN"/>
        </w:rPr>
        <w:t>业绩要求：2019年1月1日至今，最少有一个本</w:t>
      </w:r>
      <w:r>
        <w:rPr>
          <w:rFonts w:hint="eastAsia" w:ascii="宋体" w:hAnsi="宋体" w:eastAsia="宋体" w:cs="宋体"/>
          <w:color w:val="auto"/>
          <w:sz w:val="28"/>
          <w:szCs w:val="28"/>
          <w:highlight w:val="none"/>
        </w:rPr>
        <w:t>采购</w:t>
      </w:r>
      <w:r>
        <w:rPr>
          <w:rFonts w:hint="eastAsia" w:ascii="宋体" w:hAnsi="宋体" w:eastAsia="宋体" w:cs="宋体"/>
          <w:color w:val="auto"/>
          <w:sz w:val="28"/>
          <w:szCs w:val="28"/>
          <w:highlight w:val="none"/>
          <w:lang w:val="zh-CN"/>
        </w:rPr>
        <w:t>询价</w:t>
      </w:r>
      <w:r>
        <w:rPr>
          <w:rFonts w:hint="eastAsia" w:ascii="宋体" w:hAnsi="宋体" w:eastAsia="宋体" w:cs="宋体"/>
          <w:color w:val="auto"/>
          <w:sz w:val="28"/>
          <w:szCs w:val="28"/>
          <w:highlight w:val="none"/>
        </w:rPr>
        <w:t>货物</w:t>
      </w:r>
      <w:r>
        <w:rPr>
          <w:rFonts w:hint="eastAsia" w:ascii="宋体" w:hAnsi="宋体" w:eastAsia="宋体" w:cs="宋体"/>
          <w:color w:val="auto"/>
          <w:sz w:val="28"/>
          <w:szCs w:val="28"/>
          <w:highlight w:val="none"/>
          <w:lang w:val="en-US" w:eastAsia="zh-CN"/>
        </w:rPr>
        <w:t>同类型产品</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lang w:val="zh-CN"/>
        </w:rPr>
        <w:t>供货业绩（提供合同复印件证明，包括但不限于项目名称、金额及实施内容、合同双方签字盖章、签订日期，并加盖单位公章）。</w:t>
      </w:r>
    </w:p>
    <w:p>
      <w:pPr>
        <w:adjustRightInd w:val="0"/>
        <w:snapToGrid w:val="0"/>
        <w:spacing w:line="600" w:lineRule="exact"/>
        <w:jc w:val="left"/>
        <w:rPr>
          <w:rFonts w:hint="eastAsia" w:ascii="仿宋" w:hAnsi="仿宋" w:eastAsia="仿宋" w:cs="仿宋"/>
          <w:color w:val="auto"/>
          <w:sz w:val="28"/>
          <w:szCs w:val="28"/>
          <w:highlight w:val="none"/>
          <w:u w:val="single"/>
          <w:lang w:eastAsia="zh-CN"/>
        </w:rPr>
      </w:pPr>
      <w:r>
        <w:rPr>
          <w:rFonts w:hint="eastAsia" w:ascii="宋体" w:hAnsi="宋体" w:eastAsia="宋体" w:cs="宋体"/>
          <w:color w:val="auto"/>
          <w:sz w:val="28"/>
          <w:szCs w:val="28"/>
          <w:highlight w:val="none"/>
          <w:lang w:val="zh-CN"/>
        </w:rPr>
        <w:sym w:font="Wingdings 2" w:char="0052"/>
      </w:r>
      <w:r>
        <w:rPr>
          <w:rFonts w:hint="eastAsia" w:ascii="宋体" w:hAnsi="宋体" w:eastAsia="宋体" w:cs="宋体"/>
          <w:color w:val="auto"/>
          <w:sz w:val="28"/>
          <w:szCs w:val="28"/>
          <w:highlight w:val="none"/>
          <w:lang w:val="zh-CN"/>
        </w:rPr>
        <w:t>（</w:t>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val="zh-CN"/>
        </w:rPr>
        <w:t>）报价人须出具承诺函（设备制造商除外），承诺所提供报价设备均为</w:t>
      </w:r>
      <w:r>
        <w:rPr>
          <w:rFonts w:hint="eastAsia" w:ascii="宋体" w:hAnsi="宋体" w:eastAsia="宋体" w:cs="宋体"/>
          <w:color w:val="auto"/>
          <w:sz w:val="28"/>
          <w:szCs w:val="28"/>
          <w:highlight w:val="none"/>
          <w:lang w:val="en-US" w:eastAsia="zh-CN"/>
        </w:rPr>
        <w:t>全新原装</w:t>
      </w:r>
      <w:r>
        <w:rPr>
          <w:rFonts w:hint="eastAsia" w:ascii="宋体" w:hAnsi="宋体" w:eastAsia="宋体" w:cs="宋体"/>
          <w:color w:val="auto"/>
          <w:sz w:val="28"/>
          <w:szCs w:val="28"/>
          <w:highlight w:val="none"/>
          <w:lang w:val="zh-CN"/>
        </w:rPr>
        <w:t>产品</w:t>
      </w:r>
      <w:r>
        <w:rPr>
          <w:rFonts w:hint="eastAsia" w:ascii="宋体" w:hAnsi="宋体" w:eastAsia="宋体" w:cs="宋体"/>
          <w:color w:val="auto"/>
          <w:sz w:val="28"/>
          <w:szCs w:val="28"/>
          <w:highlight w:val="none"/>
          <w:lang w:val="zh-CN" w:eastAsia="zh-CN"/>
        </w:rPr>
        <w:t>（</w:t>
      </w:r>
      <w:r>
        <w:rPr>
          <w:rFonts w:hint="eastAsia" w:ascii="宋体" w:hAnsi="宋体" w:eastAsia="宋体" w:cs="宋体"/>
          <w:color w:val="auto"/>
          <w:sz w:val="28"/>
          <w:szCs w:val="28"/>
          <w:highlight w:val="none"/>
          <w:lang w:val="en-US" w:eastAsia="zh-CN"/>
        </w:rPr>
        <w:t>加盖单位公章</w:t>
      </w:r>
      <w:r>
        <w:rPr>
          <w:rFonts w:hint="eastAsia" w:ascii="宋体" w:hAnsi="宋体" w:eastAsia="宋体" w:cs="宋体"/>
          <w:color w:val="auto"/>
          <w:sz w:val="28"/>
          <w:szCs w:val="28"/>
          <w:highlight w:val="none"/>
          <w:lang w:val="zh-CN" w:eastAsia="zh-CN"/>
        </w:rPr>
        <w:t>）；</w:t>
      </w:r>
      <w:r>
        <w:rPr>
          <w:rFonts w:hint="eastAsia" w:ascii="宋体" w:hAnsi="宋体" w:eastAsia="宋体" w:cs="宋体"/>
          <w:color w:val="auto"/>
          <w:sz w:val="28"/>
          <w:szCs w:val="28"/>
          <w:highlight w:val="none"/>
          <w:lang w:val="en-US" w:eastAsia="zh-CN"/>
        </w:rPr>
        <w:t>若报价人非报价设备的制造商，则须出具生产厂家的销售项目授权书</w:t>
      </w:r>
      <w:r>
        <w:rPr>
          <w:rFonts w:hint="eastAsia" w:ascii="宋体" w:hAnsi="宋体" w:eastAsia="宋体" w:cs="宋体"/>
          <w:color w:val="auto"/>
          <w:sz w:val="28"/>
          <w:szCs w:val="28"/>
          <w:highlight w:val="none"/>
          <w:lang w:val="zh-CN"/>
        </w:rPr>
        <w:t>。</w:t>
      </w:r>
      <w:r>
        <w:rPr>
          <w:rFonts w:hint="eastAsia" w:ascii="宋体" w:hAnsi="宋体" w:eastAsia="宋体" w:cs="宋体"/>
          <w:color w:val="auto"/>
          <w:sz w:val="28"/>
          <w:szCs w:val="28"/>
          <w:highlight w:val="none"/>
          <w:lang w:val="zh-CN" w:eastAsia="zh-CN"/>
        </w:rPr>
        <w:t>（</w:t>
      </w:r>
      <w:r>
        <w:rPr>
          <w:rFonts w:hint="eastAsia" w:ascii="宋体" w:hAnsi="宋体" w:eastAsia="宋体" w:cs="宋体"/>
          <w:color w:val="auto"/>
          <w:sz w:val="28"/>
          <w:szCs w:val="28"/>
          <w:highlight w:val="none"/>
          <w:lang w:val="en-US" w:eastAsia="zh-CN"/>
        </w:rPr>
        <w:t>复印件需加盖报价单位公章</w:t>
      </w:r>
      <w:r>
        <w:rPr>
          <w:rFonts w:hint="eastAsia" w:ascii="宋体" w:hAnsi="宋体" w:eastAsia="宋体" w:cs="宋体"/>
          <w:color w:val="auto"/>
          <w:sz w:val="28"/>
          <w:szCs w:val="28"/>
          <w:highlight w:val="none"/>
          <w:lang w:val="zh-CN" w:eastAsia="zh-CN"/>
        </w:rPr>
        <w:t>）</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3.2供应商在响应文件提交截止日期止不得存在下列情形之一（须出具承诺函）：</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（2）与本项目其他供应商存在控股关系。</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（3）与本项目其他供应商存在管理关系。</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（8）被最高人民法院在“信用中国”网站（www.creditchina.gov.cn）或各级信用信息共享平台中列入失信被执行人名单。</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（12）其他禁止情形：</w:t>
      </w:r>
      <w:r>
        <w:rPr>
          <w:rFonts w:hint="eastAsia" w:ascii="宋体" w:hAnsi="宋体" w:eastAsia="宋体" w:cs="宋体"/>
          <w:color w:val="auto"/>
          <w:sz w:val="28"/>
          <w:szCs w:val="28"/>
          <w:highlight w:val="none"/>
          <w:u w:val="single"/>
        </w:rPr>
        <w:t xml:space="preserve">                 /                              </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3.3本次项目</w:t>
      </w:r>
      <w:r>
        <w:rPr>
          <w:rFonts w:hint="eastAsia" w:ascii="宋体" w:hAnsi="宋体" w:eastAsia="宋体" w:cs="宋体"/>
          <w:color w:val="auto"/>
          <w:sz w:val="28"/>
          <w:szCs w:val="28"/>
          <w:highlight w:val="none"/>
          <w:u w:val="single"/>
        </w:rPr>
        <w:t>不接受</w:t>
      </w:r>
      <w:r>
        <w:rPr>
          <w:rFonts w:hint="eastAsia" w:ascii="宋体" w:hAnsi="宋体" w:eastAsia="宋体" w:cs="宋体"/>
          <w:color w:val="auto"/>
          <w:sz w:val="28"/>
          <w:szCs w:val="28"/>
          <w:highlight w:val="none"/>
        </w:rPr>
        <w:t>联合体参加采购活动</w:t>
      </w:r>
    </w:p>
    <w:p>
      <w:p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4.采购文件的获取</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4.1获取时间</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从2022年</w:t>
      </w:r>
      <w:r>
        <w:rPr>
          <w:rFonts w:hint="eastAsia" w:ascii="宋体" w:hAnsi="宋体" w:eastAsia="宋体" w:cs="宋体"/>
          <w:color w:val="auto"/>
          <w:sz w:val="28"/>
          <w:szCs w:val="28"/>
          <w:highlight w:val="none"/>
          <w:lang w:val="en-US" w:eastAsia="zh-CN"/>
        </w:rPr>
        <w:t>11</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日至2022年</w:t>
      </w:r>
      <w:r>
        <w:rPr>
          <w:rFonts w:hint="eastAsia" w:ascii="宋体" w:hAnsi="宋体" w:eastAsia="宋体" w:cs="宋体"/>
          <w:color w:val="auto"/>
          <w:sz w:val="28"/>
          <w:szCs w:val="28"/>
          <w:highlight w:val="none"/>
          <w:lang w:val="en-US" w:eastAsia="zh-CN"/>
        </w:rPr>
        <w:t>11</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11</w:t>
      </w:r>
      <w:r>
        <w:rPr>
          <w:rFonts w:hint="eastAsia" w:ascii="宋体" w:hAnsi="宋体" w:eastAsia="宋体" w:cs="宋体"/>
          <w:color w:val="auto"/>
          <w:sz w:val="28"/>
          <w:szCs w:val="28"/>
          <w:highlight w:val="none"/>
        </w:rPr>
        <w:t>日（北京时间）</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4.2获取方式</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在</w:t>
      </w:r>
      <w:r>
        <w:rPr>
          <w:rFonts w:hint="eastAsia" w:ascii="宋体" w:hAnsi="宋体" w:eastAsia="宋体" w:cs="宋体"/>
          <w:color w:val="auto"/>
          <w:sz w:val="28"/>
          <w:szCs w:val="28"/>
          <w:highlight w:val="none"/>
          <w:u w:val="single"/>
        </w:rPr>
        <w:t>广州市净水有限公司门户网站</w:t>
      </w:r>
      <w:r>
        <w:rPr>
          <w:rFonts w:hint="eastAsia" w:ascii="宋体" w:hAnsi="宋体" w:eastAsia="宋体" w:cs="宋体"/>
          <w:color w:val="auto"/>
          <w:sz w:val="28"/>
          <w:szCs w:val="28"/>
          <w:highlight w:val="none"/>
        </w:rPr>
        <w:t xml:space="preserve">下载采购文件。 </w:t>
      </w:r>
    </w:p>
    <w:p>
      <w:pPr>
        <w:numPr>
          <w:ilvl w:val="0"/>
          <w:numId w:val="2"/>
        </w:num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踏勘现场</w:t>
      </w:r>
    </w:p>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不组织</w:t>
      </w:r>
    </w:p>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sym w:font="Wingdings 2" w:char="00A3"/>
      </w:r>
      <w:r>
        <w:rPr>
          <w:rFonts w:hint="eastAsia" w:ascii="宋体" w:hAnsi="宋体" w:eastAsia="宋体" w:cs="宋体"/>
          <w:color w:val="auto"/>
          <w:sz w:val="28"/>
          <w:szCs w:val="28"/>
          <w:highlight w:val="none"/>
        </w:rPr>
        <w:t>组织</w:t>
      </w:r>
    </w:p>
    <w:p>
      <w:pPr>
        <w:adjustRightInd w:val="0"/>
        <w:snapToGrid w:val="0"/>
        <w:spacing w:line="600" w:lineRule="exact"/>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项目根据实际情况须在提交响应文件前进行现场踏勘，未进行现场踏勘的，报价一律视为无效报价，提交报价响应文件时需附上现场踏勘委派书（需求单位及报价单位均需盖章，详见附件现场踏勘委派书）</w:t>
      </w:r>
    </w:p>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踏勘时间：/。                     </w:t>
      </w:r>
    </w:p>
    <w:p>
      <w:p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color w:val="auto"/>
          <w:sz w:val="28"/>
          <w:szCs w:val="28"/>
          <w:highlight w:val="none"/>
        </w:rPr>
        <w:t xml:space="preserve">踏勘集中地点：/                             </w:t>
      </w:r>
    </w:p>
    <w:p>
      <w:pPr>
        <w:numPr>
          <w:ilvl w:val="0"/>
          <w:numId w:val="2"/>
        </w:num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响应文件的递交</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6.1递交响应文件截止时间：2022年</w:t>
      </w:r>
      <w:r>
        <w:rPr>
          <w:rFonts w:hint="eastAsia" w:ascii="宋体" w:hAnsi="宋体" w:eastAsia="宋体" w:cs="宋体"/>
          <w:color w:val="auto"/>
          <w:sz w:val="28"/>
          <w:szCs w:val="28"/>
          <w:highlight w:val="none"/>
          <w:lang w:val="en-US" w:eastAsia="zh-CN"/>
        </w:rPr>
        <w:t>11</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11</w:t>
      </w:r>
      <w:r>
        <w:rPr>
          <w:rFonts w:hint="eastAsia" w:ascii="宋体" w:hAnsi="宋体" w:eastAsia="宋体" w:cs="宋体"/>
          <w:color w:val="auto"/>
          <w:sz w:val="28"/>
          <w:szCs w:val="28"/>
          <w:highlight w:val="none"/>
        </w:rPr>
        <w:t>日10时00分前（北京时间）。</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6.2递交及快递地址：</w:t>
      </w:r>
      <w:r>
        <w:rPr>
          <w:rFonts w:hint="eastAsia" w:ascii="宋体" w:hAnsi="宋体" w:eastAsia="宋体" w:cs="宋体"/>
          <w:color w:val="auto"/>
          <w:sz w:val="28"/>
          <w:szCs w:val="28"/>
          <w:highlight w:val="none"/>
          <w:lang w:val="zh-CN"/>
        </w:rPr>
        <w:t>广州市</w:t>
      </w:r>
      <w:r>
        <w:rPr>
          <w:rFonts w:hint="eastAsia" w:ascii="宋体" w:hAnsi="宋体" w:eastAsia="宋体" w:cs="宋体"/>
          <w:color w:val="auto"/>
          <w:sz w:val="28"/>
          <w:szCs w:val="28"/>
          <w:highlight w:val="none"/>
        </w:rPr>
        <w:t>荔湾</w:t>
      </w:r>
      <w:r>
        <w:rPr>
          <w:rFonts w:hint="eastAsia" w:ascii="宋体" w:hAnsi="宋体" w:eastAsia="宋体" w:cs="宋体"/>
          <w:color w:val="auto"/>
          <w:sz w:val="28"/>
          <w:szCs w:val="28"/>
          <w:highlight w:val="none"/>
          <w:lang w:val="zh-CN"/>
        </w:rPr>
        <w:t>区</w:t>
      </w:r>
      <w:r>
        <w:rPr>
          <w:rFonts w:hint="eastAsia" w:ascii="宋体" w:hAnsi="宋体" w:eastAsia="宋体" w:cs="宋体"/>
          <w:color w:val="auto"/>
          <w:sz w:val="28"/>
          <w:szCs w:val="28"/>
          <w:highlight w:val="none"/>
        </w:rPr>
        <w:t>桥中南路7号</w:t>
      </w:r>
      <w:r>
        <w:rPr>
          <w:rFonts w:hint="eastAsia" w:ascii="宋体" w:hAnsi="宋体" w:eastAsia="宋体" w:cs="宋体"/>
          <w:color w:val="auto"/>
          <w:sz w:val="28"/>
          <w:szCs w:val="28"/>
          <w:highlight w:val="none"/>
          <w:lang w:val="zh-CN"/>
        </w:rPr>
        <w:t>广州</w:t>
      </w:r>
      <w:r>
        <w:rPr>
          <w:rFonts w:hint="eastAsia" w:ascii="宋体" w:hAnsi="宋体" w:eastAsia="宋体" w:cs="宋体"/>
          <w:color w:val="auto"/>
          <w:sz w:val="28"/>
          <w:szCs w:val="28"/>
          <w:highlight w:val="none"/>
        </w:rPr>
        <w:t>市</w:t>
      </w:r>
      <w:r>
        <w:rPr>
          <w:rFonts w:hint="eastAsia" w:ascii="宋体" w:hAnsi="宋体" w:eastAsia="宋体" w:cs="宋体"/>
          <w:color w:val="auto"/>
          <w:sz w:val="28"/>
          <w:szCs w:val="28"/>
          <w:highlight w:val="none"/>
          <w:lang w:val="en-US" w:eastAsia="zh-CN"/>
        </w:rPr>
        <w:t>净水有限公司</w:t>
      </w:r>
      <w:r>
        <w:rPr>
          <w:rFonts w:hint="eastAsia" w:ascii="宋体" w:hAnsi="宋体" w:eastAsia="宋体" w:cs="宋体"/>
          <w:color w:val="auto"/>
          <w:sz w:val="28"/>
          <w:szCs w:val="28"/>
          <w:highlight w:val="none"/>
        </w:rPr>
        <w:t>大坦沙净水厂。</w:t>
      </w:r>
    </w:p>
    <w:p>
      <w:pPr>
        <w:pStyle w:val="2"/>
        <w:ind w:firstLine="560" w:firstLineChars="200"/>
        <w:rPr>
          <w:rFonts w:hint="eastAsia" w:eastAsia="宋体" w:cs="宋体"/>
          <w:color w:val="auto"/>
          <w:highlight w:val="none"/>
          <w:lang w:eastAsia="zh-CN"/>
        </w:rPr>
      </w:pPr>
      <w:r>
        <w:rPr>
          <w:rFonts w:hint="eastAsia" w:eastAsia="宋体" w:cs="宋体"/>
          <w:color w:val="auto"/>
          <w:sz w:val="28"/>
          <w:szCs w:val="28"/>
          <w:highlight w:val="none"/>
        </w:rPr>
        <w:t>防疫要求：基于疫情防控形势，授权委托人须通过“广州净水公司”微信公众号（提前）预约，填写访客预约信息（包括：1.近14天内行程有异地中高风险地区及所在的地级市（</w:t>
      </w:r>
      <w:r>
        <w:rPr>
          <w:rFonts w:hint="eastAsia" w:eastAsia="宋体" w:cs="宋体"/>
          <w:color w:val="auto"/>
          <w:sz w:val="28"/>
          <w:szCs w:val="28"/>
          <w:highlight w:val="none"/>
          <w:lang w:eastAsia="zh-CN"/>
        </w:rPr>
        <w:t>、</w:t>
      </w:r>
      <w:r>
        <w:rPr>
          <w:rFonts w:hint="eastAsia" w:eastAsia="宋体" w:cs="宋体"/>
          <w:color w:val="auto"/>
          <w:sz w:val="28"/>
          <w:szCs w:val="28"/>
          <w:highlight w:val="none"/>
        </w:rPr>
        <w:t>盟、州、直辖市的区）旅居史的来（返）穗人员拒绝来访；2.近14天行程内有异地本土疫情报告的地级市（</w:t>
      </w:r>
      <w:r>
        <w:rPr>
          <w:rFonts w:hint="eastAsia" w:eastAsia="宋体" w:cs="宋体"/>
          <w:color w:val="auto"/>
          <w:sz w:val="28"/>
          <w:szCs w:val="28"/>
          <w:highlight w:val="none"/>
          <w:lang w:eastAsia="zh-CN"/>
        </w:rPr>
        <w:t>、</w:t>
      </w:r>
      <w:r>
        <w:rPr>
          <w:rFonts w:hint="eastAsia" w:eastAsia="宋体" w:cs="宋体"/>
          <w:color w:val="auto"/>
          <w:sz w:val="28"/>
          <w:szCs w:val="28"/>
          <w:highlight w:val="none"/>
        </w:rPr>
        <w:t>盟、州、直辖市的区）旅居史的来（返）穗人员拒绝来访3.近14天行程内有省外来（返）穗人员应持有抵穗后来访前三天的两次核酸检测证明，即“三天两检”（每次至少间隔24小时）4.如确需工作需要来访，应持有抵穗后来访前48小时内的核酸检测证明）。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r>
        <w:rPr>
          <w:rFonts w:hint="eastAsia" w:eastAsia="宋体" w:cs="宋体"/>
          <w:color w:val="auto"/>
          <w:sz w:val="28"/>
          <w:szCs w:val="28"/>
          <w:highlight w:val="none"/>
          <w:lang w:eastAsia="zh-CN"/>
        </w:rPr>
        <w:t>。</w:t>
      </w:r>
    </w:p>
    <w:p>
      <w:p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7.其他</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7.1发布公告的其他媒介</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本项目采购公告（采购邀请书）、公告补充及修改同步在广州净水公司门户网站。本公告在各媒体发布的文本如有不同之处，以广州净水公司门户网站为准。</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7.2响应文件递交注意事项</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8.异议及投诉的受理</w:t>
      </w:r>
    </w:p>
    <w:p>
      <w:pPr>
        <w:widowControl/>
        <w:shd w:val="clear" w:color="auto" w:fill="FFFFFF"/>
        <w:adjustRightInd w:val="0"/>
        <w:snapToGrid w:val="0"/>
        <w:spacing w:line="600" w:lineRule="exact"/>
        <w:ind w:left="1" w:firstLine="618" w:firstLineChars="221"/>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潜在供应商或利害关系人对本采购公告及采购文件中任何违法及不公平内容有异议的，可以在提交响应文件截止之日</w:t>
      </w:r>
      <w:r>
        <w:rPr>
          <w:rFonts w:hint="eastAsia" w:ascii="宋体" w:hAnsi="宋体" w:eastAsia="宋体" w:cs="宋体"/>
          <w:color w:val="auto"/>
          <w:sz w:val="28"/>
          <w:szCs w:val="28"/>
          <w:highlight w:val="none"/>
          <w:u w:val="single"/>
        </w:rPr>
        <w:t>2</w:t>
      </w:r>
      <w:r>
        <w:rPr>
          <w:rFonts w:hint="eastAsia" w:ascii="宋体" w:hAnsi="宋体" w:eastAsia="宋体" w:cs="宋体"/>
          <w:color w:val="auto"/>
          <w:sz w:val="28"/>
          <w:szCs w:val="28"/>
          <w:highlight w:val="none"/>
        </w:rPr>
        <w:t>个工作日前书面提出异议。如潜在响应人或其他利害关系人对采购人答复仍持有异议的，可按相关规定进行投诉。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异议受理部门：</w:t>
      </w:r>
      <w:r>
        <w:rPr>
          <w:rFonts w:hint="eastAsia" w:ascii="宋体" w:hAnsi="宋体" w:eastAsia="宋体" w:cs="宋体"/>
          <w:color w:val="auto"/>
          <w:sz w:val="28"/>
          <w:szCs w:val="28"/>
          <w:highlight w:val="none"/>
          <w:u w:val="single"/>
          <w:lang w:val="en-US" w:eastAsia="zh-CN"/>
        </w:rPr>
        <w:t>广州城市水处理设备有限公司</w:t>
      </w:r>
      <w:r>
        <w:rPr>
          <w:rFonts w:hint="eastAsia" w:ascii="宋体" w:hAnsi="宋体" w:eastAsia="宋体" w:cs="宋体"/>
          <w:color w:val="auto"/>
          <w:sz w:val="28"/>
          <w:szCs w:val="28"/>
          <w:highlight w:val="none"/>
        </w:rPr>
        <w:t>，电话：</w:t>
      </w:r>
      <w:r>
        <w:rPr>
          <w:rFonts w:hint="eastAsia" w:ascii="宋体" w:hAnsi="宋体" w:eastAsia="宋体" w:cs="宋体"/>
          <w:color w:val="auto"/>
          <w:sz w:val="28"/>
          <w:szCs w:val="28"/>
          <w:highlight w:val="none"/>
          <w:lang w:val="en-US" w:eastAsia="zh-CN"/>
        </w:rPr>
        <w:t>020-81761207</w:t>
      </w:r>
      <w:r>
        <w:rPr>
          <w:rFonts w:hint="eastAsia" w:ascii="宋体" w:hAnsi="宋体" w:eastAsia="宋体" w:cs="宋体"/>
          <w:color w:val="auto"/>
          <w:sz w:val="28"/>
          <w:szCs w:val="28"/>
          <w:highlight w:val="none"/>
        </w:rPr>
        <w:t>。</w:t>
      </w:r>
    </w:p>
    <w:p>
      <w:pPr>
        <w:widowControl/>
        <w:shd w:val="clear" w:color="auto" w:fill="FFFFFF"/>
        <w:adjustRightInd w:val="0"/>
        <w:snapToGrid w:val="0"/>
        <w:spacing w:line="600" w:lineRule="exact"/>
        <w:ind w:left="1" w:firstLine="48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地址：</w:t>
      </w:r>
      <w:r>
        <w:rPr>
          <w:rFonts w:hint="eastAsia" w:eastAsia="宋体" w:cs="宋体"/>
          <w:color w:val="auto"/>
          <w:sz w:val="28"/>
          <w:szCs w:val="28"/>
          <w:highlight w:val="none"/>
        </w:rPr>
        <w:t>广州市海珠区南洲路1375号2栋101房</w:t>
      </w:r>
      <w:r>
        <w:rPr>
          <w:rFonts w:hint="eastAsia" w:ascii="宋体" w:hAnsi="宋体" w:eastAsia="宋体" w:cs="宋体"/>
          <w:color w:val="auto"/>
          <w:sz w:val="28"/>
          <w:szCs w:val="28"/>
          <w:highlight w:val="none"/>
        </w:rPr>
        <w:t xml:space="preserve"> 。</w:t>
      </w:r>
    </w:p>
    <w:p>
      <w:p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9. 被书面限制参与采购活动的企业名单</w:t>
      </w:r>
    </w:p>
    <w:p>
      <w:pPr>
        <w:adjustRightInd w:val="0"/>
        <w:snapToGrid w:val="0"/>
        <w:spacing w:line="600" w:lineRule="exact"/>
        <w:ind w:firstLine="560" w:firstLineChars="2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本项目采购人（包括市水投集团及其属下子公司）书面限制参与采购活动的企业名单：</w:t>
      </w:r>
    </w:p>
    <w:tbl>
      <w:tblPr>
        <w:tblStyle w:val="2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73"/>
        <w:gridCol w:w="3268"/>
        <w:gridCol w:w="43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3402" w:type="dxa"/>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单位名称</w:t>
            </w:r>
          </w:p>
        </w:tc>
        <w:tc>
          <w:tcPr>
            <w:tcW w:w="4557" w:type="dxa"/>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1</w:t>
            </w:r>
          </w:p>
        </w:tc>
        <w:tc>
          <w:tcPr>
            <w:tcW w:w="3402"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2021年11月18至2023年5月17日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w:t>
            </w:r>
          </w:p>
        </w:tc>
        <w:tc>
          <w:tcPr>
            <w:tcW w:w="3402"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2021年11月18至2023年5月17日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3</w:t>
            </w:r>
          </w:p>
        </w:tc>
        <w:tc>
          <w:tcPr>
            <w:tcW w:w="3402"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szCs w:val="24"/>
                <w:highlight w:val="none"/>
              </w:rPr>
              <w:t>广州市自来水工程有限公司</w:t>
            </w:r>
          </w:p>
        </w:tc>
        <w:tc>
          <w:tcPr>
            <w:tcW w:w="4557"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2022年1月1至2022年12月31日</w:t>
            </w:r>
          </w:p>
        </w:tc>
      </w:tr>
    </w:tbl>
    <w:p>
      <w:pPr>
        <w:adjustRightInd w:val="0"/>
        <w:snapToGrid w:val="0"/>
        <w:spacing w:before="190" w:beforeLines="50" w:after="190" w:afterLines="50"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10.联系方式</w:t>
      </w:r>
    </w:p>
    <w:p>
      <w:pPr>
        <w:pStyle w:val="2"/>
        <w:ind w:firstLine="0"/>
        <w:rPr>
          <w:rFonts w:eastAsia="宋体" w:cs="宋体"/>
          <w:color w:val="auto"/>
          <w:sz w:val="28"/>
          <w:szCs w:val="28"/>
          <w:highlight w:val="none"/>
        </w:rPr>
      </w:pPr>
      <w:r>
        <w:rPr>
          <w:rFonts w:hint="eastAsia" w:eastAsia="宋体" w:cs="宋体"/>
          <w:color w:val="auto"/>
          <w:sz w:val="28"/>
          <w:szCs w:val="28"/>
          <w:highlight w:val="none"/>
        </w:rPr>
        <w:t>采购人：广州城市水处理设备有限公司</w:t>
      </w:r>
    </w:p>
    <w:p>
      <w:pPr>
        <w:pStyle w:val="2"/>
        <w:ind w:firstLine="0"/>
        <w:rPr>
          <w:rFonts w:eastAsia="宋体" w:cs="宋体"/>
          <w:color w:val="auto"/>
          <w:sz w:val="28"/>
          <w:szCs w:val="28"/>
          <w:highlight w:val="none"/>
        </w:rPr>
      </w:pPr>
      <w:r>
        <w:rPr>
          <w:rFonts w:hint="eastAsia" w:eastAsia="宋体" w:cs="宋体"/>
          <w:color w:val="auto"/>
          <w:sz w:val="28"/>
          <w:szCs w:val="28"/>
          <w:highlight w:val="none"/>
        </w:rPr>
        <w:t>地  址：广州市海珠区南洲路1375号2栋101房</w:t>
      </w:r>
    </w:p>
    <w:p>
      <w:pPr>
        <w:pStyle w:val="2"/>
        <w:ind w:firstLine="0"/>
        <w:rPr>
          <w:rFonts w:eastAsia="宋体" w:cs="宋体"/>
          <w:color w:val="auto"/>
          <w:sz w:val="28"/>
          <w:szCs w:val="28"/>
          <w:highlight w:val="none"/>
        </w:rPr>
      </w:pPr>
      <w:r>
        <w:rPr>
          <w:rFonts w:hint="eastAsia" w:eastAsia="宋体" w:cs="宋体"/>
          <w:color w:val="auto"/>
          <w:sz w:val="28"/>
          <w:szCs w:val="28"/>
          <w:highlight w:val="none"/>
        </w:rPr>
        <w:t>联系人：蔡工</w:t>
      </w:r>
    </w:p>
    <w:p>
      <w:pPr>
        <w:pStyle w:val="2"/>
        <w:ind w:firstLine="0"/>
        <w:rPr>
          <w:rFonts w:hint="default" w:eastAsia="宋体" w:cs="宋体"/>
          <w:color w:val="auto"/>
          <w:sz w:val="28"/>
          <w:szCs w:val="28"/>
          <w:highlight w:val="none"/>
          <w:lang w:val="en-US" w:eastAsia="zh-CN"/>
        </w:rPr>
      </w:pPr>
      <w:r>
        <w:rPr>
          <w:rFonts w:hint="eastAsia" w:eastAsia="宋体" w:cs="宋体"/>
          <w:color w:val="auto"/>
          <w:sz w:val="28"/>
          <w:szCs w:val="28"/>
          <w:highlight w:val="none"/>
        </w:rPr>
        <w:t>电  话：1</w:t>
      </w:r>
      <w:r>
        <w:rPr>
          <w:rFonts w:hint="eastAsia" w:eastAsia="宋体" w:cs="宋体"/>
          <w:color w:val="auto"/>
          <w:sz w:val="28"/>
          <w:szCs w:val="28"/>
          <w:highlight w:val="none"/>
          <w:lang w:val="en-US" w:eastAsia="zh-CN"/>
        </w:rPr>
        <w:t>7820519780</w:t>
      </w:r>
    </w:p>
    <w:p>
      <w:pPr>
        <w:rPr>
          <w:rFonts w:ascii="宋体" w:hAnsi="宋体" w:eastAsia="宋体" w:cs="宋体"/>
          <w:b/>
          <w:color w:val="auto"/>
          <w:sz w:val="28"/>
          <w:szCs w:val="28"/>
          <w:highlight w:val="none"/>
        </w:rPr>
      </w:pPr>
      <w:r>
        <w:rPr>
          <w:rFonts w:hint="eastAsia" w:ascii="宋体" w:hAnsi="宋体" w:eastAsia="宋体" w:cs="宋体"/>
          <w:color w:val="auto"/>
          <w:sz w:val="28"/>
          <w:szCs w:val="28"/>
          <w:highlight w:val="none"/>
        </w:rPr>
        <w:t>2022年</w:t>
      </w:r>
      <w:r>
        <w:rPr>
          <w:rFonts w:hint="eastAsia" w:ascii="宋体" w:hAnsi="宋体" w:eastAsia="宋体" w:cs="宋体"/>
          <w:color w:val="auto"/>
          <w:sz w:val="28"/>
          <w:szCs w:val="28"/>
          <w:highlight w:val="none"/>
          <w:lang w:val="en-US" w:eastAsia="zh-CN"/>
        </w:rPr>
        <w:t>11</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日</w:t>
      </w:r>
      <w:r>
        <w:rPr>
          <w:rFonts w:hint="eastAsia" w:ascii="宋体" w:hAnsi="宋体" w:eastAsia="宋体" w:cs="宋体"/>
          <w:b/>
          <w:color w:val="auto"/>
          <w:sz w:val="28"/>
          <w:szCs w:val="28"/>
          <w:highlight w:val="none"/>
        </w:rPr>
        <w:br w:type="page"/>
      </w:r>
    </w:p>
    <w:p>
      <w:pPr>
        <w:rPr>
          <w:rFonts w:ascii="宋体" w:hAnsi="宋体" w:eastAsia="宋体" w:cs="宋体"/>
          <w:color w:val="auto"/>
          <w:highlight w:val="none"/>
        </w:rPr>
      </w:pPr>
      <w:bookmarkStart w:id="25" w:name="_Toc10891"/>
    </w:p>
    <w:p>
      <w:pPr>
        <w:rPr>
          <w:rFonts w:ascii="宋体" w:hAnsi="宋体" w:eastAsia="宋体" w:cs="宋体"/>
          <w:color w:val="auto"/>
          <w:highlight w:val="none"/>
        </w:rPr>
      </w:pPr>
    </w:p>
    <w:p>
      <w:pPr>
        <w:pStyle w:val="2"/>
        <w:rPr>
          <w:rFonts w:ascii="宋体" w:hAnsi="宋体" w:eastAsia="宋体" w:cs="宋体"/>
          <w:color w:val="auto"/>
          <w:highlight w:val="none"/>
        </w:rPr>
      </w:pPr>
    </w:p>
    <w:p>
      <w:pPr>
        <w:pStyle w:val="2"/>
        <w:rPr>
          <w:rFonts w:ascii="宋体" w:hAnsi="宋体" w:eastAsia="宋体" w:cs="宋体"/>
          <w:color w:val="auto"/>
          <w:highlight w:val="none"/>
        </w:rPr>
      </w:pPr>
    </w:p>
    <w:p>
      <w:pPr>
        <w:pStyle w:val="2"/>
        <w:rPr>
          <w:rFonts w:ascii="宋体" w:hAnsi="宋体" w:eastAsia="宋体" w:cs="宋体"/>
          <w:color w:val="auto"/>
          <w:highlight w:val="none"/>
        </w:rPr>
      </w:pPr>
    </w:p>
    <w:p>
      <w:pPr>
        <w:pStyle w:val="2"/>
        <w:rPr>
          <w:rFonts w:ascii="宋体" w:hAnsi="宋体" w:eastAsia="宋体" w:cs="宋体"/>
          <w:color w:val="auto"/>
          <w:highlight w:val="none"/>
        </w:rPr>
      </w:pPr>
    </w:p>
    <w:p>
      <w:pPr>
        <w:pStyle w:val="2"/>
        <w:rPr>
          <w:rFonts w:ascii="宋体" w:hAnsi="宋体" w:eastAsia="宋体" w:cs="宋体"/>
          <w:color w:val="auto"/>
          <w:highlight w:val="none"/>
        </w:rPr>
      </w:pPr>
    </w:p>
    <w:p>
      <w:pPr>
        <w:pStyle w:val="2"/>
        <w:rPr>
          <w:rFonts w:eastAsia="宋体" w:cs="宋体"/>
          <w:color w:val="auto"/>
          <w:highlight w:val="none"/>
        </w:rPr>
      </w:pPr>
    </w:p>
    <w:p>
      <w:pPr>
        <w:pStyle w:val="4"/>
        <w:rPr>
          <w:rFonts w:ascii="宋体" w:hAnsi="宋体" w:eastAsia="宋体" w:cs="宋体"/>
          <w:color w:val="auto"/>
          <w:highlight w:val="none"/>
        </w:rPr>
      </w:pPr>
      <w:bookmarkStart w:id="26" w:name="_Toc7340"/>
      <w:bookmarkStart w:id="27" w:name="_Toc32588"/>
      <w:bookmarkStart w:id="28" w:name="_Toc23749"/>
      <w:bookmarkStart w:id="29" w:name="_Toc25603"/>
      <w:bookmarkStart w:id="30" w:name="_Toc19295"/>
      <w:bookmarkStart w:id="31" w:name="_Toc16557"/>
      <w:bookmarkStart w:id="32" w:name="_Toc9448"/>
      <w:bookmarkStart w:id="33" w:name="_Toc2324"/>
      <w:bookmarkStart w:id="34" w:name="_Toc16705"/>
      <w:bookmarkStart w:id="35" w:name="_Toc2331"/>
      <w:r>
        <w:rPr>
          <w:rFonts w:hint="eastAsia" w:ascii="宋体" w:hAnsi="宋体" w:eastAsia="宋体" w:cs="宋体"/>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p0vmtNoBAACWAwAADgAA&#10;AAAAAAABACAAAAAmAQAAZHJzL2Uyb0RvYy54bWxQSwUGAAAAAAYABgBZAQAAcgU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Cti3rWAAAACQEAAA8AAAAAAAAA&#10;AQAgAAAAIgAAAGRycy9kb3ducmV2LnhtbFBLAQIUABQAAAAIAIdO4kDGjl6E2gEAAJYDAAAOAAAA&#10;AAAAAAEAIAAAACUBAABkcnMvZTJvRG9jLnhtbFBLBQYAAAAABgAGAFkBAABxBQ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w:t>第二章</w:t>
      </w:r>
      <w:bookmarkEnd w:id="25"/>
      <w:bookmarkEnd w:id="26"/>
      <w:bookmarkEnd w:id="27"/>
      <w:bookmarkEnd w:id="28"/>
      <w:bookmarkEnd w:id="29"/>
      <w:bookmarkEnd w:id="30"/>
      <w:bookmarkEnd w:id="31"/>
      <w:bookmarkEnd w:id="32"/>
      <w:bookmarkEnd w:id="33"/>
      <w:bookmarkEnd w:id="34"/>
      <w:bookmarkEnd w:id="35"/>
    </w:p>
    <w:p>
      <w:pPr>
        <w:rPr>
          <w:rFonts w:ascii="宋体" w:hAnsi="宋体" w:eastAsia="宋体" w:cs="宋体"/>
          <w:color w:val="auto"/>
          <w:highlight w:val="none"/>
        </w:rPr>
      </w:pPr>
    </w:p>
    <w:p>
      <w:pPr>
        <w:rPr>
          <w:rFonts w:ascii="宋体" w:hAnsi="宋体" w:eastAsia="宋体" w:cs="宋体"/>
          <w:color w:val="auto"/>
          <w:highlight w:val="none"/>
        </w:rPr>
      </w:pPr>
    </w:p>
    <w:p>
      <w:pPr>
        <w:pStyle w:val="2"/>
        <w:rPr>
          <w:rFonts w:eastAsia="宋体" w:cs="宋体"/>
          <w:color w:val="auto"/>
          <w:highlight w:val="none"/>
        </w:rPr>
      </w:pPr>
    </w:p>
    <w:p>
      <w:pPr>
        <w:pStyle w:val="5"/>
        <w:rPr>
          <w:rFonts w:ascii="宋体" w:hAnsi="宋体" w:eastAsia="宋体" w:cs="宋体"/>
          <w:color w:val="auto"/>
          <w:highlight w:val="none"/>
        </w:rPr>
      </w:pPr>
      <w:bookmarkStart w:id="36" w:name="_Toc3416"/>
      <w:bookmarkStart w:id="37" w:name="_Toc2339"/>
      <w:r>
        <w:rPr>
          <w:rFonts w:hint="eastAsia" w:ascii="宋体" w:hAnsi="宋体" w:eastAsia="宋体" w:cs="宋体"/>
          <w:color w:val="auto"/>
          <w:highlight w:val="none"/>
        </w:rPr>
        <w:t>供应商须知</w:t>
      </w:r>
      <w:bookmarkEnd w:id="36"/>
      <w:bookmarkEnd w:id="37"/>
    </w:p>
    <w:p>
      <w:pPr>
        <w:adjustRightInd w:val="0"/>
        <w:snapToGrid w:val="0"/>
        <w:spacing w:before="190" w:beforeLines="50" w:after="190" w:afterLines="50" w:line="600" w:lineRule="exact"/>
        <w:ind w:left="643" w:hanging="640" w:hangingChars="200"/>
        <w:jc w:val="left"/>
        <w:rPr>
          <w:rFonts w:ascii="宋体" w:hAnsi="宋体" w:eastAsia="宋体" w:cs="宋体"/>
          <w:b/>
          <w:color w:val="auto"/>
          <w:sz w:val="32"/>
          <w:szCs w:val="32"/>
          <w:highlight w:val="none"/>
        </w:rPr>
      </w:pPr>
    </w:p>
    <w:p>
      <w:pPr>
        <w:adjustRightInd w:val="0"/>
        <w:snapToGrid w:val="0"/>
        <w:spacing w:before="190" w:beforeLines="50" w:after="190" w:afterLines="50" w:line="600" w:lineRule="exact"/>
        <w:ind w:left="643" w:hanging="640" w:hangingChars="200"/>
        <w:jc w:val="left"/>
        <w:rPr>
          <w:rFonts w:ascii="宋体" w:hAnsi="宋体" w:eastAsia="宋体" w:cs="宋体"/>
          <w:b/>
          <w:color w:val="auto"/>
          <w:sz w:val="32"/>
          <w:szCs w:val="32"/>
          <w:highlight w:val="none"/>
        </w:rPr>
      </w:pPr>
    </w:p>
    <w:p>
      <w:pPr>
        <w:adjustRightInd w:val="0"/>
        <w:snapToGrid w:val="0"/>
        <w:spacing w:before="190" w:beforeLines="50" w:after="190" w:afterLines="50" w:line="600" w:lineRule="exact"/>
        <w:ind w:left="643" w:hanging="640" w:hangingChars="200"/>
        <w:jc w:val="left"/>
        <w:rPr>
          <w:rFonts w:ascii="宋体" w:hAnsi="宋体" w:eastAsia="宋体" w:cs="宋体"/>
          <w:b/>
          <w:color w:val="auto"/>
          <w:sz w:val="32"/>
          <w:szCs w:val="32"/>
          <w:highlight w:val="none"/>
        </w:rPr>
      </w:pPr>
    </w:p>
    <w:p>
      <w:pPr>
        <w:adjustRightInd w:val="0"/>
        <w:snapToGrid w:val="0"/>
        <w:spacing w:before="190" w:beforeLines="50" w:after="190" w:afterLines="50" w:line="600" w:lineRule="exact"/>
        <w:ind w:left="643" w:hanging="640" w:hangingChars="200"/>
        <w:jc w:val="left"/>
        <w:rPr>
          <w:rFonts w:ascii="宋体" w:hAnsi="宋体" w:eastAsia="宋体" w:cs="宋体"/>
          <w:b/>
          <w:color w:val="auto"/>
          <w:sz w:val="32"/>
          <w:szCs w:val="32"/>
          <w:highlight w:val="none"/>
        </w:rPr>
      </w:pPr>
    </w:p>
    <w:p>
      <w:pPr>
        <w:pStyle w:val="2"/>
        <w:rPr>
          <w:rFonts w:eastAsia="宋体" w:cs="宋体"/>
          <w:b/>
          <w:color w:val="auto"/>
          <w:sz w:val="32"/>
          <w:szCs w:val="32"/>
          <w:highlight w:val="none"/>
        </w:rPr>
      </w:pPr>
    </w:p>
    <w:p>
      <w:pPr>
        <w:pStyle w:val="2"/>
        <w:rPr>
          <w:rFonts w:eastAsia="宋体" w:cs="宋体"/>
          <w:b/>
          <w:color w:val="auto"/>
          <w:sz w:val="32"/>
          <w:szCs w:val="32"/>
          <w:highlight w:val="none"/>
        </w:rPr>
      </w:pPr>
    </w:p>
    <w:p>
      <w:pPr>
        <w:pStyle w:val="2"/>
        <w:rPr>
          <w:rFonts w:eastAsia="宋体" w:cs="宋体"/>
          <w:b/>
          <w:color w:val="auto"/>
          <w:sz w:val="32"/>
          <w:szCs w:val="32"/>
          <w:highlight w:val="none"/>
        </w:rPr>
      </w:pPr>
    </w:p>
    <w:p>
      <w:pPr>
        <w:adjustRightInd w:val="0"/>
        <w:snapToGrid w:val="0"/>
        <w:spacing w:before="190" w:beforeLines="50" w:after="190" w:afterLines="50" w:line="600" w:lineRule="exact"/>
        <w:ind w:left="0" w:firstLine="0" w:firstLineChars="0"/>
        <w:jc w:val="left"/>
        <w:rPr>
          <w:rFonts w:ascii="宋体" w:hAnsi="宋体" w:eastAsia="宋体" w:cs="宋体"/>
          <w:b/>
          <w:color w:val="auto"/>
          <w:sz w:val="32"/>
          <w:szCs w:val="32"/>
          <w:highlight w:val="none"/>
        </w:rPr>
      </w:pPr>
    </w:p>
    <w:p>
      <w:pPr>
        <w:numPr>
          <w:ilvl w:val="0"/>
          <w:numId w:val="3"/>
        </w:numPr>
        <w:adjustRightInd w:val="0"/>
        <w:snapToGrid w:val="0"/>
        <w:spacing w:before="190" w:beforeLines="50" w:after="190" w:afterLines="50" w:line="500" w:lineRule="exact"/>
        <w:ind w:left="643" w:hanging="640" w:hangingChars="200"/>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对供应商的资格要求.</w:t>
      </w:r>
    </w:p>
    <w:p>
      <w:pPr>
        <w:pStyle w:val="2"/>
        <w:numPr>
          <w:ilvl w:val="255"/>
          <w:numId w:val="0"/>
        </w:numPr>
        <w:rPr>
          <w:rFonts w:eastAsia="宋体" w:cs="宋体"/>
          <w:color w:val="auto"/>
          <w:highlight w:val="none"/>
        </w:rPr>
      </w:pPr>
      <w:r>
        <w:rPr>
          <w:rFonts w:hint="eastAsia" w:eastAsia="宋体" w:cs="宋体"/>
          <w:color w:val="auto"/>
          <w:highlight w:val="none"/>
        </w:rPr>
        <w:t>详见第一章采购公告（采购邀请书）3.供应商资格要求</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b/>
          <w:color w:val="auto"/>
          <w:sz w:val="32"/>
          <w:szCs w:val="32"/>
          <w:highlight w:val="none"/>
        </w:rPr>
        <w:t>2.  本次交易一般规则.</w:t>
      </w:r>
      <w:r>
        <w:rPr>
          <w:rFonts w:hint="eastAsia" w:ascii="宋体" w:hAnsi="宋体" w:eastAsia="宋体" w:cs="宋体"/>
          <w:color w:val="auto"/>
          <w:sz w:val="28"/>
          <w:szCs w:val="28"/>
          <w:highlight w:val="none"/>
        </w:rPr>
        <w:t>表1.1</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阶段</w:t>
            </w: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条款</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5979" w:type="dxa"/>
            <w:tcBorders>
              <w:righ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准备</w:t>
            </w:r>
          </w:p>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及其</w:t>
            </w:r>
          </w:p>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w:t>
            </w: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采购文件组成</w:t>
            </w:r>
          </w:p>
        </w:tc>
        <w:tc>
          <w:tcPr>
            <w:tcW w:w="5979" w:type="dxa"/>
            <w:tcBorders>
              <w:right w:val="nil"/>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（1）采购公告（采购邀请书）</w:t>
            </w:r>
          </w:p>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（2）供应商须知</w:t>
            </w:r>
          </w:p>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（3）采购方式</w:t>
            </w:r>
          </w:p>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（4）评审办法</w:t>
            </w:r>
          </w:p>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（5）采购需求</w:t>
            </w:r>
          </w:p>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（6）合同草案</w:t>
            </w:r>
          </w:p>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（7）响应文件</w:t>
            </w:r>
          </w:p>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采购文件的澄清和修改</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1.2.1供应商对采购文件有疑问的，应当在提交响应文件截止之日</w:t>
            </w:r>
            <w:r>
              <w:rPr>
                <w:rFonts w:hint="eastAsia" w:ascii="宋体" w:hAnsi="宋体" w:eastAsia="宋体" w:cs="宋体"/>
                <w:color w:val="auto"/>
                <w:sz w:val="24"/>
                <w:szCs w:val="24"/>
                <w:highlight w:val="none"/>
                <w:u w:val="single"/>
              </w:rPr>
              <w:t>2</w:t>
            </w:r>
            <w:r>
              <w:rPr>
                <w:rFonts w:hint="eastAsia" w:ascii="宋体" w:hAnsi="宋体" w:eastAsia="宋体" w:cs="宋体"/>
                <w:color w:val="auto"/>
                <w:sz w:val="24"/>
                <w:szCs w:val="24"/>
                <w:highlight w:val="none"/>
              </w:rPr>
              <w:t>个工作日前，以书面形式提出。</w:t>
            </w:r>
          </w:p>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p>
            <w:pPr>
              <w:adjustRightInd w:val="0"/>
              <w:snapToGrid w:val="0"/>
              <w:jc w:val="center"/>
              <w:rPr>
                <w:rFonts w:ascii="宋体" w:hAnsi="宋体" w:eastAsia="宋体" w:cs="宋体"/>
                <w:color w:val="auto"/>
                <w:sz w:val="24"/>
                <w:szCs w:val="24"/>
                <w:highlight w:val="none"/>
              </w:rPr>
            </w:pPr>
          </w:p>
        </w:tc>
        <w:tc>
          <w:tcPr>
            <w:tcW w:w="1263" w:type="dxa"/>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踏勘现场</w:t>
            </w:r>
          </w:p>
        </w:tc>
        <w:tc>
          <w:tcPr>
            <w:tcW w:w="5979" w:type="dxa"/>
            <w:tcBorders>
              <w:right w:val="nil"/>
            </w:tcBorders>
            <w:vAlign w:val="center"/>
          </w:tcPr>
          <w:p>
            <w:pPr>
              <w:adjustRightInd w:val="0"/>
              <w:snapToGrid w:val="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宋体" w:hAnsi="宋体" w:eastAsia="宋体" w:cs="宋体"/>
                <w:b/>
                <w:bCs/>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分包</w:t>
            </w:r>
          </w:p>
        </w:tc>
        <w:tc>
          <w:tcPr>
            <w:tcW w:w="5979" w:type="dxa"/>
            <w:tcBorders>
              <w:right w:val="nil"/>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响应截止时间</w:t>
            </w:r>
          </w:p>
        </w:tc>
        <w:tc>
          <w:tcPr>
            <w:tcW w:w="5979" w:type="dxa"/>
            <w:tcBorders>
              <w:right w:val="nil"/>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准备</w:t>
            </w:r>
          </w:p>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及其</w:t>
            </w:r>
          </w:p>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w:t>
            </w: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最高限价及低价说明</w:t>
            </w:r>
          </w:p>
        </w:tc>
        <w:tc>
          <w:tcPr>
            <w:tcW w:w="5979" w:type="dxa"/>
            <w:tcBorders>
              <w:right w:val="nil"/>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p>
            <w:pPr>
              <w:adjustRightInd w:val="0"/>
              <w:snapToGrid w:val="0"/>
              <w:jc w:val="center"/>
              <w:rPr>
                <w:rFonts w:ascii="宋体" w:hAnsi="宋体" w:eastAsia="宋体" w:cs="宋体"/>
                <w:color w:val="auto"/>
                <w:sz w:val="24"/>
                <w:szCs w:val="24"/>
                <w:highlight w:val="none"/>
              </w:rPr>
            </w:pP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90个</w:t>
            </w:r>
            <w:r>
              <w:rPr>
                <w:rFonts w:hint="eastAsia" w:ascii="宋体" w:hAnsi="宋体" w:eastAsia="宋体" w:cs="宋体"/>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准备</w:t>
            </w:r>
          </w:p>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及其</w:t>
            </w:r>
          </w:p>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w:t>
            </w: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2.8</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响应文件份数</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纸质文件正本1份，副本 </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2.9</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要求密封，响应文件应在密封处加盖公章，标注正本和副本，封皮应注明：</w:t>
            </w:r>
          </w:p>
          <w:p>
            <w:pPr>
              <w:adjustRightInd w:val="0"/>
              <w:snapToGrid w:val="0"/>
              <w:ind w:firstLine="46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2.10</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文件开启及评审</w:t>
            </w: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2.11</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响应文件开启会议</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举行</w:t>
            </w:r>
          </w:p>
          <w:p>
            <w:pPr>
              <w:adjustRightInd w:val="0"/>
              <w:snapToGrid w:val="0"/>
              <w:ind w:firstLine="46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会议时间：同响应截止时间</w:t>
            </w:r>
          </w:p>
          <w:p>
            <w:pPr>
              <w:adjustRightInd w:val="0"/>
              <w:snapToGrid w:val="0"/>
              <w:ind w:firstLine="46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2.12</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开启文件前的密封检查</w:t>
            </w:r>
          </w:p>
        </w:tc>
        <w:tc>
          <w:tcPr>
            <w:tcW w:w="5979" w:type="dxa"/>
            <w:tcBorders>
              <w:right w:val="nil"/>
            </w:tcBorders>
            <w:vAlign w:val="center"/>
          </w:tcPr>
          <w:p>
            <w:pPr>
              <w:adjustRightInd w:val="0"/>
              <w:snapToGrid w:val="0"/>
              <w:ind w:firstLine="46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2.13</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评审小组</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评审小组构成：</w:t>
            </w: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2.14</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评审办法</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2.15</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成交候选人</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u w:val="single"/>
              </w:rPr>
              <w:t>广州市净水有限公司门户网站</w:t>
            </w:r>
            <w:r>
              <w:rPr>
                <w:rFonts w:hint="eastAsia" w:ascii="宋体" w:hAnsi="宋体" w:eastAsia="宋体" w:cs="宋体"/>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确定成交人</w:t>
            </w: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2.16</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成交办法</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2.17</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签订合同</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2.18</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2.19</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需要补充的其他内容</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p>
        </w:tc>
      </w:tr>
    </w:tbl>
    <w:p>
      <w:pPr>
        <w:adjustRightInd w:val="0"/>
        <w:snapToGrid w:val="0"/>
        <w:spacing w:before="190" w:beforeLines="50" w:after="190" w:afterLines="50" w:line="56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2.若出现以下情况之一的，采购人将拒绝接收响应文件</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（1）逾期送达的、未送达指定地点的响应文件，采购人将予以拒收。</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（2）不按照采购文件要求密封的响应文件，采购人将予以拒收。</w:t>
      </w:r>
    </w:p>
    <w:p>
      <w:pPr>
        <w:adjustRightInd w:val="0"/>
        <w:snapToGrid w:val="0"/>
        <w:spacing w:before="190" w:beforeLines="50" w:after="190" w:afterLines="50" w:line="560" w:lineRule="exact"/>
        <w:ind w:left="643" w:hanging="640" w:hangingChars="200"/>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3.发生下列情况之一者，视为无效响应行为</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（1）响应文件未按规定签字、盖章的。</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（2）响应文件未按规定格式填写，或内容与采购文件严重背离的。</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（3）响应文件有两个以上报价的（采购文件允许提交备选方案的除外）。</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（4）质量标准不符合采购文件要求的。</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（5）服务期不符合采购文件要求的。</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（6）报价超过最高限价的。</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（7）供应商不符合国家或采购文件规定的资格条件。</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（8）响应文件没有对采购文件的实质性要求和条件作出响应。</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（9）其他不符合采购文件要求的情形。</w:t>
      </w:r>
    </w:p>
    <w:p>
      <w:pPr>
        <w:adjustRightInd w:val="0"/>
        <w:snapToGrid w:val="0"/>
        <w:spacing w:before="190" w:beforeLines="50" w:after="190" w:afterLines="50" w:line="560" w:lineRule="exact"/>
        <w:ind w:left="643" w:hanging="640" w:hangingChars="200"/>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4.响应保证金</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本项目无须递交响应保证金。</w:t>
      </w:r>
    </w:p>
    <w:p>
      <w:pPr>
        <w:adjustRightInd w:val="0"/>
        <w:snapToGrid w:val="0"/>
        <w:spacing w:before="190" w:beforeLines="50" w:after="190" w:afterLines="50" w:line="560" w:lineRule="exact"/>
        <w:ind w:left="643" w:hanging="640" w:hangingChars="200"/>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5.响应文件要求</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6.1响应文件包括下列内容</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1.响应函</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2.法定代表人证明或授权委托书</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3.资格审查资料</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4.拟投入本项目的项目负责人情况表</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5.报价表</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6.其他资料</w:t>
      </w:r>
    </w:p>
    <w:p>
      <w:pPr>
        <w:adjustRightInd w:val="0"/>
        <w:snapToGrid w:val="0"/>
        <w:spacing w:before="190" w:beforeLines="50" w:after="190" w:afterLines="50" w:line="560" w:lineRule="exact"/>
        <w:ind w:left="643" w:hanging="640" w:hangingChars="200"/>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6.异议</w:t>
      </w:r>
    </w:p>
    <w:p>
      <w:pPr>
        <w:adjustRightInd w:val="0"/>
        <w:snapToGrid w:val="0"/>
        <w:spacing w:line="560" w:lineRule="exact"/>
        <w:ind w:firstLine="573"/>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7.1 供应商或其他利害关系人可以对采购公告（采购邀请书）、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（1）异议人名称、地址、邮政编码、联系人及联系电话；</w:t>
      </w:r>
    </w:p>
    <w:p>
      <w:pPr>
        <w:adjustRightInd w:val="0"/>
        <w:snapToGrid w:val="0"/>
        <w:spacing w:line="560" w:lineRule="exact"/>
        <w:ind w:firstLine="573"/>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7.3 异议人与采购人对异议事项无法达成一致的，异议人可向采购人的监管部门进行反映。</w:t>
      </w:r>
    </w:p>
    <w:p>
      <w:pPr>
        <w:adjustRightInd w:val="0"/>
        <w:snapToGrid w:val="0"/>
        <w:spacing w:before="190" w:beforeLines="50" w:after="190" w:afterLines="50" w:line="560" w:lineRule="exact"/>
        <w:ind w:left="643" w:hanging="640" w:hangingChars="200"/>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7.本章附件</w:t>
      </w:r>
    </w:p>
    <w:p>
      <w:pPr>
        <w:adjustRightInd w:val="0"/>
        <w:snapToGrid w:val="0"/>
        <w:spacing w:line="560" w:lineRule="exact"/>
        <w:ind w:firstLine="694" w:firstLineChars="248"/>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附件1：响应文件开启表</w:t>
      </w:r>
    </w:p>
    <w:p>
      <w:pPr>
        <w:adjustRightInd w:val="0"/>
        <w:snapToGrid w:val="0"/>
        <w:spacing w:line="560" w:lineRule="exact"/>
        <w:ind w:firstLine="694" w:firstLineChars="248"/>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附件2：问题澄清通知</w:t>
      </w:r>
    </w:p>
    <w:p>
      <w:pPr>
        <w:adjustRightInd w:val="0"/>
        <w:snapToGrid w:val="0"/>
        <w:spacing w:line="560" w:lineRule="exact"/>
        <w:ind w:firstLine="694" w:firstLineChars="248"/>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附件3：问题的澄清</w:t>
      </w:r>
    </w:p>
    <w:p>
      <w:pPr>
        <w:adjustRightInd w:val="0"/>
        <w:snapToGrid w:val="0"/>
        <w:spacing w:line="560" w:lineRule="exact"/>
        <w:ind w:firstLine="694" w:firstLineChars="248"/>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附件4：成交通知书</w:t>
      </w:r>
    </w:p>
    <w:p>
      <w:pPr>
        <w:adjustRightInd w:val="0"/>
        <w:snapToGrid w:val="0"/>
        <w:spacing w:line="560" w:lineRule="exact"/>
        <w:ind w:firstLine="694" w:firstLineChars="248"/>
        <w:jc w:val="left"/>
        <w:rPr>
          <w:rFonts w:ascii="宋体" w:hAnsi="宋体"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附件1</w:t>
      </w:r>
    </w:p>
    <w:p>
      <w:pPr>
        <w:adjustRightInd w:val="0"/>
        <w:snapToGrid w:val="0"/>
        <w:spacing w:line="600" w:lineRule="exact"/>
        <w:jc w:val="center"/>
        <w:rPr>
          <w:rFonts w:ascii="宋体" w:hAnsi="宋体" w:eastAsia="宋体" w:cs="宋体"/>
          <w:color w:val="auto"/>
          <w:sz w:val="32"/>
          <w:szCs w:val="32"/>
          <w:highlight w:val="none"/>
        </w:rPr>
      </w:pPr>
    </w:p>
    <w:p>
      <w:pPr>
        <w:adjustRightInd w:val="0"/>
        <w:snapToGrid w:val="0"/>
        <w:spacing w:line="600" w:lineRule="exact"/>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响应文件开启表</w:t>
      </w:r>
    </w:p>
    <w:p>
      <w:pPr>
        <w:pStyle w:val="40"/>
        <w:rPr>
          <w:rFonts w:ascii="宋体" w:hAnsi="宋体" w:eastAsia="宋体" w:cs="宋体"/>
          <w:color w:val="auto"/>
          <w:highlight w:val="none"/>
        </w:rPr>
      </w:pP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开启时间：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时</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分</w:t>
      </w:r>
    </w:p>
    <w:tbl>
      <w:tblPr>
        <w:tblStyle w:val="2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报价（元）</w:t>
            </w:r>
          </w:p>
        </w:tc>
        <w:tc>
          <w:tcPr>
            <w:tcW w:w="1609" w:type="dxa"/>
            <w:vMerge w:val="restart"/>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2659" w:type="dxa"/>
            <w:vMerge w:val="continue"/>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vMerge w:val="continue"/>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vMerge w:val="continue"/>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vMerge w:val="continue"/>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668" w:type="dxa"/>
            <w:vMerge w:val="continue"/>
            <w:vAlign w:val="center"/>
          </w:tcPr>
          <w:p>
            <w:pPr>
              <w:adjustRightInd w:val="0"/>
              <w:snapToGrid w:val="0"/>
              <w:spacing w:line="600" w:lineRule="exact"/>
              <w:jc w:val="center"/>
              <w:rPr>
                <w:rFonts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265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vAlign w:val="center"/>
          </w:tcPr>
          <w:p>
            <w:pPr>
              <w:adjustRightInd w:val="0"/>
              <w:snapToGrid w:val="0"/>
              <w:spacing w:line="600" w:lineRule="exact"/>
              <w:rPr>
                <w:rFonts w:ascii="宋体" w:hAnsi="宋体" w:eastAsia="宋体" w:cs="宋体"/>
                <w:color w:val="auto"/>
                <w:sz w:val="24"/>
                <w:szCs w:val="24"/>
                <w:highlight w:val="none"/>
              </w:rPr>
            </w:pPr>
          </w:p>
        </w:tc>
        <w:tc>
          <w:tcPr>
            <w:tcW w:w="668" w:type="dxa"/>
            <w:vAlign w:val="center"/>
          </w:tcPr>
          <w:p>
            <w:pPr>
              <w:adjustRightInd w:val="0"/>
              <w:snapToGrid w:val="0"/>
              <w:spacing w:line="600" w:lineRule="exact"/>
              <w:rPr>
                <w:rFonts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rFonts w:ascii="宋体" w:hAnsi="宋体" w:eastAsia="宋体" w:cs="宋体"/>
                <w:color w:val="auto"/>
                <w:sz w:val="24"/>
                <w:szCs w:val="24"/>
                <w:highlight w:val="none"/>
              </w:rPr>
            </w:pPr>
          </w:p>
        </w:tc>
        <w:tc>
          <w:tcPr>
            <w:tcW w:w="265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vAlign w:val="center"/>
          </w:tcPr>
          <w:p>
            <w:pPr>
              <w:adjustRightInd w:val="0"/>
              <w:snapToGrid w:val="0"/>
              <w:spacing w:line="600" w:lineRule="exact"/>
              <w:rPr>
                <w:rFonts w:ascii="宋体" w:hAnsi="宋体" w:eastAsia="宋体" w:cs="宋体"/>
                <w:color w:val="auto"/>
                <w:sz w:val="24"/>
                <w:szCs w:val="24"/>
                <w:highlight w:val="none"/>
              </w:rPr>
            </w:pPr>
          </w:p>
        </w:tc>
        <w:tc>
          <w:tcPr>
            <w:tcW w:w="668" w:type="dxa"/>
            <w:vAlign w:val="center"/>
          </w:tcPr>
          <w:p>
            <w:pPr>
              <w:adjustRightInd w:val="0"/>
              <w:snapToGrid w:val="0"/>
              <w:spacing w:line="600" w:lineRule="exact"/>
              <w:rPr>
                <w:rFonts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rFonts w:ascii="宋体" w:hAnsi="宋体" w:eastAsia="宋体" w:cs="宋体"/>
                <w:color w:val="auto"/>
                <w:sz w:val="24"/>
                <w:szCs w:val="24"/>
                <w:highlight w:val="none"/>
              </w:rPr>
            </w:pPr>
          </w:p>
        </w:tc>
        <w:tc>
          <w:tcPr>
            <w:tcW w:w="265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vAlign w:val="center"/>
          </w:tcPr>
          <w:p>
            <w:pPr>
              <w:adjustRightInd w:val="0"/>
              <w:snapToGrid w:val="0"/>
              <w:spacing w:line="600" w:lineRule="exact"/>
              <w:rPr>
                <w:rFonts w:ascii="宋体" w:hAnsi="宋体" w:eastAsia="宋体" w:cs="宋体"/>
                <w:color w:val="auto"/>
                <w:sz w:val="24"/>
                <w:szCs w:val="24"/>
                <w:highlight w:val="none"/>
              </w:rPr>
            </w:pPr>
          </w:p>
        </w:tc>
        <w:tc>
          <w:tcPr>
            <w:tcW w:w="668" w:type="dxa"/>
            <w:vAlign w:val="center"/>
          </w:tcPr>
          <w:p>
            <w:pPr>
              <w:adjustRightInd w:val="0"/>
              <w:snapToGrid w:val="0"/>
              <w:spacing w:line="600" w:lineRule="exact"/>
              <w:rPr>
                <w:rFonts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rFonts w:ascii="宋体" w:hAnsi="宋体" w:eastAsia="宋体" w:cs="宋体"/>
                <w:color w:val="auto"/>
                <w:sz w:val="24"/>
                <w:szCs w:val="24"/>
                <w:highlight w:val="none"/>
              </w:rPr>
            </w:pPr>
          </w:p>
        </w:tc>
        <w:tc>
          <w:tcPr>
            <w:tcW w:w="265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vAlign w:val="center"/>
          </w:tcPr>
          <w:p>
            <w:pPr>
              <w:adjustRightInd w:val="0"/>
              <w:snapToGrid w:val="0"/>
              <w:spacing w:line="600" w:lineRule="exact"/>
              <w:rPr>
                <w:rFonts w:ascii="宋体" w:hAnsi="宋体" w:eastAsia="宋体" w:cs="宋体"/>
                <w:color w:val="auto"/>
                <w:sz w:val="24"/>
                <w:szCs w:val="24"/>
                <w:highlight w:val="none"/>
              </w:rPr>
            </w:pPr>
          </w:p>
        </w:tc>
        <w:tc>
          <w:tcPr>
            <w:tcW w:w="668" w:type="dxa"/>
            <w:vAlign w:val="center"/>
          </w:tcPr>
          <w:p>
            <w:pPr>
              <w:adjustRightInd w:val="0"/>
              <w:snapToGrid w:val="0"/>
              <w:spacing w:line="600" w:lineRule="exact"/>
              <w:rPr>
                <w:rFonts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rFonts w:ascii="宋体" w:hAnsi="宋体" w:eastAsia="宋体" w:cs="宋体"/>
                <w:color w:val="auto"/>
                <w:sz w:val="24"/>
                <w:szCs w:val="24"/>
                <w:highlight w:val="none"/>
              </w:rPr>
            </w:pPr>
          </w:p>
        </w:tc>
        <w:tc>
          <w:tcPr>
            <w:tcW w:w="265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vAlign w:val="center"/>
          </w:tcPr>
          <w:p>
            <w:pPr>
              <w:adjustRightInd w:val="0"/>
              <w:snapToGrid w:val="0"/>
              <w:spacing w:line="600" w:lineRule="exact"/>
              <w:rPr>
                <w:rFonts w:ascii="宋体" w:hAnsi="宋体" w:eastAsia="宋体" w:cs="宋体"/>
                <w:color w:val="auto"/>
                <w:sz w:val="24"/>
                <w:szCs w:val="24"/>
                <w:highlight w:val="none"/>
              </w:rPr>
            </w:pPr>
          </w:p>
        </w:tc>
        <w:tc>
          <w:tcPr>
            <w:tcW w:w="668" w:type="dxa"/>
            <w:vAlign w:val="center"/>
          </w:tcPr>
          <w:p>
            <w:pPr>
              <w:adjustRightInd w:val="0"/>
              <w:snapToGrid w:val="0"/>
              <w:spacing w:line="600" w:lineRule="exact"/>
              <w:rPr>
                <w:rFonts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宋体" w:hAnsi="宋体" w:eastAsia="宋体" w:cs="宋体"/>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宋体" w:hAnsi="宋体" w:eastAsia="宋体" w:cs="宋体"/>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宋体" w:hAnsi="宋体" w:eastAsia="宋体" w:cs="宋体"/>
                <w:color w:val="auto"/>
                <w:sz w:val="24"/>
                <w:szCs w:val="24"/>
                <w:highlight w:val="none"/>
              </w:rPr>
            </w:pPr>
          </w:p>
        </w:tc>
      </w:tr>
    </w:tbl>
    <w:p>
      <w:pPr>
        <w:adjustRightInd w:val="0"/>
        <w:snapToGrid w:val="0"/>
        <w:spacing w:line="600" w:lineRule="exact"/>
        <w:ind w:firstLine="555"/>
        <w:jc w:val="left"/>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采购人代表</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记录人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adjustRightInd w:val="0"/>
        <w:snapToGrid w:val="0"/>
        <w:spacing w:line="600" w:lineRule="exact"/>
        <w:ind w:firstLine="555"/>
        <w:jc w:val="left"/>
        <w:rPr>
          <w:rFonts w:ascii="宋体" w:hAnsi="宋体" w:eastAsia="宋体" w:cs="宋体"/>
          <w:color w:val="auto"/>
          <w:sz w:val="28"/>
          <w:szCs w:val="28"/>
          <w:highlight w:val="none"/>
        </w:rPr>
      </w:pPr>
    </w:p>
    <w:p>
      <w:pPr>
        <w:adjustRightInd w:val="0"/>
        <w:snapToGrid w:val="0"/>
        <w:spacing w:line="600" w:lineRule="exact"/>
        <w:ind w:firstLine="555"/>
        <w:jc w:val="left"/>
        <w:rPr>
          <w:rFonts w:ascii="宋体" w:hAnsi="宋体"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p>
    <w:p>
      <w:pP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附件2</w:t>
      </w:r>
    </w:p>
    <w:p>
      <w:pPr>
        <w:adjustRightInd w:val="0"/>
        <w:snapToGrid w:val="0"/>
        <w:spacing w:line="600" w:lineRule="exact"/>
        <w:jc w:val="center"/>
        <w:rPr>
          <w:rFonts w:ascii="宋体" w:hAnsi="宋体" w:eastAsia="宋体" w:cs="宋体"/>
          <w:color w:val="auto"/>
          <w:sz w:val="32"/>
          <w:szCs w:val="32"/>
          <w:highlight w:val="none"/>
        </w:rPr>
      </w:pPr>
    </w:p>
    <w:p>
      <w:pPr>
        <w:adjustRightInd w:val="0"/>
        <w:snapToGrid w:val="0"/>
        <w:spacing w:line="600" w:lineRule="exact"/>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问题澄清通知</w:t>
      </w:r>
    </w:p>
    <w:p>
      <w:pPr>
        <w:pStyle w:val="40"/>
        <w:rPr>
          <w:rFonts w:ascii="宋体" w:hAnsi="宋体" w:eastAsia="宋体" w:cs="宋体"/>
          <w:color w:val="auto"/>
          <w:highlight w:val="none"/>
        </w:rPr>
      </w:pP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编号：</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（供应商名称）    </w:t>
      </w:r>
      <w:r>
        <w:rPr>
          <w:rFonts w:hint="eastAsia" w:ascii="宋体" w:hAnsi="宋体" w:eastAsia="宋体" w:cs="宋体"/>
          <w:color w:val="auto"/>
          <w:sz w:val="28"/>
          <w:szCs w:val="28"/>
          <w:highlight w:val="none"/>
        </w:rPr>
        <w:t>：</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（项目名称）</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请将上述问题的澄清于</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时前递交至</w:t>
      </w:r>
      <w:r>
        <w:rPr>
          <w:rFonts w:hint="eastAsia" w:ascii="宋体" w:hAnsi="宋体" w:eastAsia="宋体" w:cs="宋体"/>
          <w:color w:val="auto"/>
          <w:sz w:val="28"/>
          <w:szCs w:val="28"/>
          <w:highlight w:val="none"/>
          <w:u w:val="single"/>
        </w:rPr>
        <w:t xml:space="preserve">  （详细地址） </w:t>
      </w:r>
      <w:r>
        <w:rPr>
          <w:rFonts w:hint="eastAsia" w:ascii="宋体" w:hAnsi="宋体" w:eastAsia="宋体" w:cs="宋体"/>
          <w:color w:val="auto"/>
          <w:sz w:val="28"/>
          <w:szCs w:val="28"/>
          <w:highlight w:val="none"/>
        </w:rPr>
        <w:t>。</w:t>
      </w:r>
    </w:p>
    <w:p>
      <w:pPr>
        <w:adjustRightInd w:val="0"/>
        <w:snapToGrid w:val="0"/>
        <w:spacing w:line="600" w:lineRule="exact"/>
        <w:jc w:val="left"/>
        <w:rPr>
          <w:rFonts w:ascii="宋体" w:hAnsi="宋体" w:eastAsia="宋体" w:cs="宋体"/>
          <w:b/>
          <w:color w:val="auto"/>
          <w:sz w:val="28"/>
          <w:szCs w:val="28"/>
          <w:highlight w:val="none"/>
        </w:rPr>
      </w:pPr>
    </w:p>
    <w:p>
      <w:pPr>
        <w:adjustRightInd w:val="0"/>
        <w:snapToGrid w:val="0"/>
        <w:spacing w:line="600" w:lineRule="exact"/>
        <w:ind w:firstLine="1400" w:firstLineChars="5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lang w:val="en-US" w:eastAsia="zh-CN"/>
        </w:rPr>
        <w:t>（项目名称）</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评审小组</w:t>
      </w:r>
    </w:p>
    <w:p>
      <w:pPr>
        <w:adjustRightInd w:val="0"/>
        <w:snapToGrid w:val="0"/>
        <w:spacing w:line="600" w:lineRule="exact"/>
        <w:ind w:firstLine="4760" w:firstLineChars="17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评审小组：</w:t>
      </w:r>
      <w:r>
        <w:rPr>
          <w:rFonts w:hint="eastAsia" w:ascii="宋体" w:hAnsi="宋体" w:eastAsia="宋体" w:cs="宋体"/>
          <w:b/>
          <w:color w:val="auto"/>
          <w:sz w:val="28"/>
          <w:szCs w:val="28"/>
          <w:highlight w:val="none"/>
          <w:u w:val="single"/>
        </w:rPr>
        <w:t xml:space="preserve">          </w:t>
      </w:r>
      <w:r>
        <w:rPr>
          <w:rFonts w:hint="eastAsia" w:ascii="宋体" w:hAnsi="宋体" w:eastAsia="宋体" w:cs="宋体"/>
          <w:color w:val="auto"/>
          <w:sz w:val="28"/>
          <w:szCs w:val="28"/>
          <w:highlight w:val="none"/>
        </w:rPr>
        <w:t>（签字）</w:t>
      </w:r>
    </w:p>
    <w:p>
      <w:pPr>
        <w:adjustRightInd w:val="0"/>
        <w:snapToGrid w:val="0"/>
        <w:spacing w:line="600" w:lineRule="exact"/>
        <w:ind w:firstLine="5451" w:firstLineChars="1947"/>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adjustRightInd w:val="0"/>
        <w:snapToGrid w:val="0"/>
        <w:spacing w:line="600" w:lineRule="exact"/>
        <w:ind w:firstLine="4760" w:firstLineChars="1700"/>
        <w:jc w:val="left"/>
        <w:rPr>
          <w:rFonts w:ascii="宋体" w:hAnsi="宋体" w:eastAsia="宋体" w:cs="宋体"/>
          <w:b/>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p>
    <w:p>
      <w:pPr>
        <w:pStyle w:val="2"/>
        <w:rPr>
          <w:rFonts w:eastAsia="宋体" w:cs="宋体"/>
          <w:color w:val="auto"/>
          <w:highlight w:val="none"/>
        </w:rPr>
      </w:pPr>
    </w:p>
    <w:p>
      <w:pPr>
        <w:pStyle w:val="2"/>
        <w:ind w:firstLine="0"/>
        <w:rPr>
          <w:rFonts w:eastAsia="宋体" w:cs="宋体"/>
          <w:b/>
          <w:color w:val="auto"/>
          <w:sz w:val="28"/>
          <w:szCs w:val="28"/>
          <w:highlight w:val="none"/>
        </w:rPr>
      </w:pPr>
    </w:p>
    <w:p>
      <w:pPr>
        <w:pStyle w:val="2"/>
        <w:ind w:firstLine="0"/>
        <w:rPr>
          <w:rFonts w:eastAsia="宋体" w:cs="宋体"/>
          <w:b/>
          <w:color w:val="auto"/>
          <w:sz w:val="28"/>
          <w:szCs w:val="28"/>
          <w:highlight w:val="none"/>
        </w:rPr>
      </w:pPr>
    </w:p>
    <w:p>
      <w:pPr>
        <w:pStyle w:val="2"/>
        <w:ind w:firstLine="0"/>
        <w:rPr>
          <w:rFonts w:eastAsia="宋体" w:cs="宋体"/>
          <w:b/>
          <w:color w:val="auto"/>
          <w:sz w:val="28"/>
          <w:szCs w:val="28"/>
          <w:highlight w:val="none"/>
        </w:rPr>
      </w:pPr>
    </w:p>
    <w:p>
      <w:pPr>
        <w:pStyle w:val="2"/>
        <w:ind w:firstLine="0"/>
        <w:rPr>
          <w:rFonts w:eastAsia="宋体" w:cs="宋体"/>
          <w:b/>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附件3</w:t>
      </w:r>
    </w:p>
    <w:p>
      <w:pPr>
        <w:adjustRightInd w:val="0"/>
        <w:snapToGrid w:val="0"/>
        <w:spacing w:line="600" w:lineRule="exact"/>
        <w:jc w:val="center"/>
        <w:rPr>
          <w:rFonts w:ascii="宋体" w:hAnsi="宋体" w:eastAsia="宋体" w:cs="宋体"/>
          <w:color w:val="auto"/>
          <w:sz w:val="32"/>
          <w:szCs w:val="32"/>
          <w:highlight w:val="none"/>
        </w:rPr>
      </w:pPr>
    </w:p>
    <w:p>
      <w:pPr>
        <w:adjustRightInd w:val="0"/>
        <w:snapToGrid w:val="0"/>
        <w:spacing w:line="600" w:lineRule="exact"/>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问题的澄清</w:t>
      </w:r>
    </w:p>
    <w:p>
      <w:pPr>
        <w:pStyle w:val="40"/>
        <w:rPr>
          <w:rFonts w:ascii="宋体" w:hAnsi="宋体" w:eastAsia="宋体" w:cs="宋体"/>
          <w:color w:val="auto"/>
          <w:highlight w:val="none"/>
        </w:rPr>
      </w:pP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编号：</w:t>
      </w:r>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color w:val="auto"/>
          <w:sz w:val="28"/>
          <w:szCs w:val="28"/>
          <w:highlight w:val="none"/>
          <w:lang w:val="en-US" w:eastAsia="zh-CN"/>
        </w:rPr>
        <w:t>（项目名称）</w:t>
      </w:r>
      <w:r>
        <w:rPr>
          <w:rFonts w:hint="eastAsia" w:ascii="宋体" w:hAnsi="宋体" w:eastAsia="宋体" w:cs="宋体"/>
          <w:color w:val="auto"/>
          <w:sz w:val="28"/>
          <w:szCs w:val="28"/>
          <w:highlight w:val="none"/>
        </w:rPr>
        <w:t>评审小组：</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问题澄清通知（编号：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）已收悉，现澄清如下：</w:t>
      </w:r>
    </w:p>
    <w:p>
      <w:pPr>
        <w:adjustRightInd w:val="0"/>
        <w:snapToGrid w:val="0"/>
        <w:spacing w:line="600" w:lineRule="exact"/>
        <w:ind w:firstLine="57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p>
      <w:pPr>
        <w:adjustRightInd w:val="0"/>
        <w:snapToGrid w:val="0"/>
        <w:spacing w:line="600" w:lineRule="exact"/>
        <w:ind w:firstLine="57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p>
      <w:pPr>
        <w:adjustRightInd w:val="0"/>
        <w:snapToGrid w:val="0"/>
        <w:spacing w:line="600" w:lineRule="exact"/>
        <w:ind w:firstLine="570"/>
        <w:jc w:val="left"/>
        <w:rPr>
          <w:rFonts w:ascii="宋体" w:hAnsi="宋体" w:eastAsia="宋体" w:cs="宋体"/>
          <w:b/>
          <w:color w:val="auto"/>
          <w:sz w:val="28"/>
          <w:szCs w:val="28"/>
          <w:highlight w:val="none"/>
        </w:rPr>
      </w:pPr>
    </w:p>
    <w:p>
      <w:pPr>
        <w:adjustRightInd w:val="0"/>
        <w:snapToGrid w:val="0"/>
        <w:spacing w:line="600" w:lineRule="exact"/>
        <w:ind w:firstLine="2520" w:firstLineChars="9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w:t>
      </w:r>
      <w:r>
        <w:rPr>
          <w:rFonts w:hint="eastAsia" w:ascii="宋体" w:hAnsi="宋体" w:eastAsia="宋体" w:cs="宋体"/>
          <w:b/>
          <w:color w:val="auto"/>
          <w:sz w:val="28"/>
          <w:szCs w:val="28"/>
          <w:highlight w:val="none"/>
          <w:u w:val="single"/>
        </w:rPr>
        <w:t xml:space="preserve">                        </w:t>
      </w:r>
      <w:r>
        <w:rPr>
          <w:rFonts w:hint="eastAsia" w:ascii="宋体" w:hAnsi="宋体" w:eastAsia="宋体" w:cs="宋体"/>
          <w:color w:val="auto"/>
          <w:sz w:val="28"/>
          <w:szCs w:val="28"/>
          <w:highlight w:val="none"/>
        </w:rPr>
        <w:t>（公章）</w:t>
      </w:r>
    </w:p>
    <w:p>
      <w:pPr>
        <w:adjustRightInd w:val="0"/>
        <w:snapToGrid w:val="0"/>
        <w:spacing w:line="600" w:lineRule="exact"/>
        <w:ind w:firstLine="2520" w:firstLineChars="900"/>
        <w:jc w:val="left"/>
        <w:rPr>
          <w:rFonts w:ascii="宋体" w:hAnsi="宋体" w:eastAsia="宋体" w:cs="宋体"/>
          <w:b/>
          <w:color w:val="auto"/>
          <w:sz w:val="28"/>
          <w:szCs w:val="28"/>
          <w:highlight w:val="none"/>
        </w:rPr>
      </w:pPr>
      <w:r>
        <w:rPr>
          <w:rFonts w:hint="eastAsia" w:ascii="宋体" w:hAnsi="宋体" w:eastAsia="宋体" w:cs="宋体"/>
          <w:color w:val="auto"/>
          <w:sz w:val="28"/>
          <w:szCs w:val="28"/>
          <w:highlight w:val="none"/>
        </w:rPr>
        <w:t>或</w:t>
      </w:r>
    </w:p>
    <w:p>
      <w:pPr>
        <w:adjustRightInd w:val="0"/>
        <w:snapToGrid w:val="0"/>
        <w:spacing w:line="600" w:lineRule="exact"/>
        <w:ind w:firstLine="2520" w:firstLineChars="9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w:t>
      </w:r>
      <w:r>
        <w:rPr>
          <w:rFonts w:hint="eastAsia" w:ascii="宋体" w:hAnsi="宋体" w:eastAsia="宋体" w:cs="宋体"/>
          <w:b/>
          <w:color w:val="auto"/>
          <w:sz w:val="28"/>
          <w:szCs w:val="28"/>
          <w:highlight w:val="none"/>
          <w:u w:val="single"/>
        </w:rPr>
        <w:t xml:space="preserve">          </w:t>
      </w:r>
      <w:r>
        <w:rPr>
          <w:rFonts w:hint="eastAsia" w:ascii="宋体" w:hAnsi="宋体" w:eastAsia="宋体" w:cs="宋体"/>
          <w:color w:val="auto"/>
          <w:sz w:val="28"/>
          <w:szCs w:val="28"/>
          <w:highlight w:val="none"/>
        </w:rPr>
        <w:t>（签字）</w:t>
      </w:r>
    </w:p>
    <w:p>
      <w:pPr>
        <w:adjustRightInd w:val="0"/>
        <w:snapToGrid w:val="0"/>
        <w:spacing w:line="600" w:lineRule="exact"/>
        <w:ind w:firstLine="5451" w:firstLineChars="1947"/>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adjustRightInd w:val="0"/>
        <w:snapToGrid w:val="0"/>
        <w:spacing w:line="600" w:lineRule="exact"/>
        <w:ind w:firstLine="2665" w:firstLineChars="952"/>
        <w:jc w:val="left"/>
        <w:rPr>
          <w:rFonts w:ascii="宋体" w:hAnsi="宋体" w:eastAsia="宋体" w:cs="宋体"/>
          <w:color w:val="auto"/>
          <w:sz w:val="28"/>
          <w:szCs w:val="28"/>
          <w:highlight w:val="none"/>
        </w:rPr>
      </w:pPr>
    </w:p>
    <w:p>
      <w:pPr>
        <w:adjustRightInd w:val="0"/>
        <w:snapToGrid w:val="0"/>
        <w:spacing w:line="600" w:lineRule="exact"/>
        <w:ind w:firstLine="2665" w:firstLineChars="952"/>
        <w:jc w:val="left"/>
        <w:rPr>
          <w:rFonts w:ascii="宋体" w:hAnsi="宋体" w:eastAsia="宋体" w:cs="宋体"/>
          <w:color w:val="auto"/>
          <w:sz w:val="28"/>
          <w:szCs w:val="28"/>
          <w:highlight w:val="none"/>
        </w:rPr>
      </w:pPr>
    </w:p>
    <w:p>
      <w:pPr>
        <w:adjustRightInd w:val="0"/>
        <w:snapToGrid w:val="0"/>
        <w:spacing w:line="600" w:lineRule="exact"/>
        <w:ind w:firstLine="2665" w:firstLineChars="952"/>
        <w:jc w:val="left"/>
        <w:rPr>
          <w:rFonts w:ascii="宋体" w:hAnsi="宋体" w:eastAsia="宋体" w:cs="宋体"/>
          <w:color w:val="auto"/>
          <w:sz w:val="28"/>
          <w:szCs w:val="28"/>
          <w:highlight w:val="none"/>
        </w:rPr>
      </w:pPr>
    </w:p>
    <w:p>
      <w:pPr>
        <w:adjustRightInd w:val="0"/>
        <w:snapToGrid w:val="0"/>
        <w:spacing w:line="600" w:lineRule="exact"/>
        <w:ind w:firstLine="2665" w:firstLineChars="952"/>
        <w:jc w:val="left"/>
        <w:rPr>
          <w:rFonts w:ascii="宋体" w:hAnsi="宋体" w:eastAsia="宋体" w:cs="宋体"/>
          <w:color w:val="auto"/>
          <w:sz w:val="28"/>
          <w:szCs w:val="28"/>
          <w:highlight w:val="none"/>
        </w:rPr>
      </w:pPr>
    </w:p>
    <w:p>
      <w:pPr>
        <w:adjustRightInd w:val="0"/>
        <w:snapToGrid w:val="0"/>
        <w:spacing w:line="600" w:lineRule="exact"/>
        <w:ind w:firstLine="2665" w:firstLineChars="952"/>
        <w:jc w:val="left"/>
        <w:rPr>
          <w:rFonts w:ascii="宋体" w:hAnsi="宋体" w:eastAsia="宋体" w:cs="宋体"/>
          <w:color w:val="auto"/>
          <w:sz w:val="28"/>
          <w:szCs w:val="28"/>
          <w:highlight w:val="none"/>
        </w:rPr>
      </w:pPr>
    </w:p>
    <w:p>
      <w:pPr>
        <w:adjustRightInd w:val="0"/>
        <w:snapToGrid w:val="0"/>
        <w:spacing w:line="600" w:lineRule="exact"/>
        <w:ind w:firstLine="2665" w:firstLineChars="952"/>
        <w:jc w:val="left"/>
        <w:rPr>
          <w:rFonts w:ascii="宋体" w:hAnsi="宋体" w:eastAsia="宋体" w:cs="宋体"/>
          <w:color w:val="auto"/>
          <w:sz w:val="28"/>
          <w:szCs w:val="28"/>
          <w:highlight w:val="none"/>
        </w:rPr>
      </w:pPr>
    </w:p>
    <w:p>
      <w:pPr>
        <w:adjustRightInd w:val="0"/>
        <w:snapToGrid w:val="0"/>
        <w:spacing w:line="600" w:lineRule="exact"/>
        <w:ind w:firstLine="2665" w:firstLineChars="952"/>
        <w:jc w:val="left"/>
        <w:rPr>
          <w:rFonts w:ascii="宋体" w:hAnsi="宋体" w:eastAsia="宋体" w:cs="宋体"/>
          <w:color w:val="auto"/>
          <w:sz w:val="28"/>
          <w:szCs w:val="28"/>
          <w:highlight w:val="none"/>
        </w:rPr>
      </w:pPr>
    </w:p>
    <w:p>
      <w:pP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附件4 </w:t>
      </w:r>
    </w:p>
    <w:p>
      <w:pPr>
        <w:adjustRightInd w:val="0"/>
        <w:snapToGrid w:val="0"/>
        <w:spacing w:line="600" w:lineRule="exact"/>
        <w:jc w:val="center"/>
        <w:rPr>
          <w:rFonts w:ascii="宋体" w:hAnsi="宋体" w:eastAsia="宋体" w:cs="宋体"/>
          <w:color w:val="auto"/>
          <w:sz w:val="32"/>
          <w:szCs w:val="32"/>
          <w:highlight w:val="none"/>
        </w:rPr>
      </w:pPr>
    </w:p>
    <w:p>
      <w:pPr>
        <w:adjustRightInd w:val="0"/>
        <w:snapToGrid w:val="0"/>
        <w:spacing w:line="600" w:lineRule="exact"/>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成交通知书</w:t>
      </w:r>
    </w:p>
    <w:p>
      <w:pPr>
        <w:pStyle w:val="40"/>
        <w:rPr>
          <w:rFonts w:ascii="宋体" w:hAnsi="宋体" w:eastAsia="宋体" w:cs="宋体"/>
          <w:color w:val="auto"/>
          <w:highlight w:val="none"/>
        </w:rPr>
      </w:pPr>
    </w:p>
    <w:p>
      <w:pPr>
        <w:pStyle w:val="40"/>
        <w:ind w:firstLine="3465" w:firstLineChars="1650"/>
        <w:rPr>
          <w:rFonts w:ascii="宋体" w:hAnsi="宋体" w:eastAsia="宋体" w:cs="宋体"/>
          <w:color w:val="auto"/>
          <w:highlight w:val="none"/>
        </w:rPr>
      </w:pPr>
      <w:r>
        <w:rPr>
          <w:rFonts w:hint="eastAsia" w:ascii="宋体" w:hAnsi="宋体" w:eastAsia="宋体" w:cs="宋体"/>
          <w:color w:val="auto"/>
          <w:highlight w:val="none"/>
        </w:rPr>
        <w:t>（编号：        ）</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（成交供应商名称）    </w:t>
      </w:r>
      <w:r>
        <w:rPr>
          <w:rFonts w:hint="eastAsia" w:ascii="宋体" w:hAnsi="宋体" w:eastAsia="宋体" w:cs="宋体"/>
          <w:color w:val="auto"/>
          <w:sz w:val="28"/>
          <w:szCs w:val="28"/>
          <w:highlight w:val="none"/>
        </w:rPr>
        <w:t>：</w:t>
      </w:r>
    </w:p>
    <w:p>
      <w:pPr>
        <w:adjustRightInd w:val="0"/>
        <w:snapToGrid w:val="0"/>
        <w:spacing w:line="600" w:lineRule="exact"/>
        <w:ind w:firstLine="57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你方递交的响应文件已被我方接受，你方已被确认为</w:t>
      </w:r>
      <w:r>
        <w:rPr>
          <w:rFonts w:hint="eastAsia" w:ascii="宋体" w:hAnsi="宋体" w:eastAsia="宋体" w:cs="宋体"/>
          <w:color w:val="auto"/>
          <w:sz w:val="28"/>
          <w:szCs w:val="28"/>
          <w:highlight w:val="none"/>
          <w:u w:val="single"/>
        </w:rPr>
        <w:t xml:space="preserve">      项目</w:t>
      </w:r>
      <w:r>
        <w:rPr>
          <w:rFonts w:hint="eastAsia" w:ascii="宋体" w:hAnsi="宋体" w:eastAsia="宋体" w:cs="宋体"/>
          <w:color w:val="auto"/>
          <w:sz w:val="28"/>
          <w:szCs w:val="28"/>
          <w:highlight w:val="none"/>
        </w:rPr>
        <w:t>的成交供应商。</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成交金额，大写：</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，小写：</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请你方在接到本通知书后的</w:t>
      </w:r>
      <w:r>
        <w:rPr>
          <w:rFonts w:hint="eastAsia" w:ascii="宋体" w:hAnsi="宋体" w:eastAsia="宋体" w:cs="宋体"/>
          <w:color w:val="auto"/>
          <w:sz w:val="28"/>
          <w:szCs w:val="28"/>
          <w:highlight w:val="none"/>
          <w:u w:val="single"/>
        </w:rPr>
        <w:t>30</w:t>
      </w:r>
      <w:r>
        <w:rPr>
          <w:rFonts w:hint="eastAsia" w:ascii="宋体" w:hAnsi="宋体" w:eastAsia="宋体" w:cs="宋体"/>
          <w:color w:val="auto"/>
          <w:sz w:val="28"/>
          <w:szCs w:val="28"/>
          <w:highlight w:val="none"/>
        </w:rPr>
        <w:t>日内与我方签订采购合同，逾期视为自动放弃成交资格。</w:t>
      </w:r>
    </w:p>
    <w:p>
      <w:pPr>
        <w:adjustRightInd w:val="0"/>
        <w:snapToGrid w:val="0"/>
        <w:spacing w:line="600" w:lineRule="exact"/>
        <w:jc w:val="left"/>
        <w:rPr>
          <w:rFonts w:ascii="宋体" w:hAnsi="宋体" w:eastAsia="宋体" w:cs="宋体"/>
          <w:b/>
          <w:color w:val="auto"/>
          <w:sz w:val="28"/>
          <w:szCs w:val="28"/>
          <w:highlight w:val="none"/>
        </w:rPr>
      </w:pPr>
    </w:p>
    <w:p>
      <w:pPr>
        <w:adjustRightInd w:val="0"/>
        <w:snapToGrid w:val="0"/>
        <w:spacing w:line="600" w:lineRule="exact"/>
        <w:ind w:firstLine="4760" w:firstLineChars="17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采购人：</w:t>
      </w:r>
      <w:r>
        <w:rPr>
          <w:rFonts w:hint="eastAsia" w:ascii="宋体" w:hAnsi="宋体" w:eastAsia="宋体" w:cs="宋体"/>
          <w:b/>
          <w:color w:val="auto"/>
          <w:sz w:val="28"/>
          <w:szCs w:val="28"/>
          <w:highlight w:val="none"/>
          <w:u w:val="single"/>
        </w:rPr>
        <w:t xml:space="preserve">          </w:t>
      </w:r>
      <w:r>
        <w:rPr>
          <w:rFonts w:hint="eastAsia" w:ascii="宋体" w:hAnsi="宋体" w:eastAsia="宋体" w:cs="宋体"/>
          <w:color w:val="auto"/>
          <w:sz w:val="28"/>
          <w:szCs w:val="28"/>
          <w:highlight w:val="none"/>
        </w:rPr>
        <w:t>（公章）</w:t>
      </w:r>
    </w:p>
    <w:p>
      <w:pPr>
        <w:adjustRightInd w:val="0"/>
        <w:snapToGrid w:val="0"/>
        <w:spacing w:line="600" w:lineRule="exact"/>
        <w:ind w:firstLine="5451" w:firstLineChars="1947"/>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adjustRightInd w:val="0"/>
        <w:snapToGrid w:val="0"/>
        <w:spacing w:line="600" w:lineRule="exact"/>
        <w:jc w:val="left"/>
        <w:rPr>
          <w:rFonts w:ascii="宋体" w:hAnsi="宋体" w:eastAsia="宋体" w:cs="宋体"/>
          <w:b/>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p>
    <w:p>
      <w:pP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pStyle w:val="2"/>
        <w:rPr>
          <w:rFonts w:eastAsia="宋体" w:cs="宋体"/>
          <w:color w:val="auto"/>
          <w:highlight w:val="none"/>
        </w:rPr>
      </w:pPr>
    </w:p>
    <w:p>
      <w:pPr>
        <w:adjustRightInd w:val="0"/>
        <w:snapToGrid w:val="0"/>
        <w:spacing w:line="600" w:lineRule="exact"/>
        <w:jc w:val="left"/>
        <w:rPr>
          <w:rFonts w:ascii="宋体" w:hAnsi="宋体" w:eastAsia="宋体" w:cs="宋体"/>
          <w:b/>
          <w:color w:val="auto"/>
          <w:sz w:val="28"/>
          <w:szCs w:val="28"/>
          <w:highlight w:val="none"/>
        </w:rPr>
      </w:pPr>
    </w:p>
    <w:p>
      <w:pPr>
        <w:pStyle w:val="2"/>
        <w:rPr>
          <w:rFonts w:eastAsia="宋体" w:cs="宋体"/>
          <w:b/>
          <w:color w:val="auto"/>
          <w:sz w:val="28"/>
          <w:szCs w:val="28"/>
          <w:highlight w:val="none"/>
        </w:rPr>
      </w:pPr>
    </w:p>
    <w:p>
      <w:pPr>
        <w:pStyle w:val="2"/>
        <w:rPr>
          <w:rFonts w:eastAsia="宋体" w:cs="宋体"/>
          <w:b/>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p>
    <w:p>
      <w:pPr>
        <w:pStyle w:val="5"/>
        <w:rPr>
          <w:rFonts w:ascii="宋体" w:hAnsi="宋体" w:eastAsia="宋体" w:cs="宋体"/>
          <w:color w:val="auto"/>
          <w:kern w:val="44"/>
          <w:sz w:val="44"/>
          <w:szCs w:val="44"/>
          <w:highlight w:val="none"/>
        </w:rPr>
      </w:pPr>
      <w:bookmarkStart w:id="38" w:name="_Toc2867"/>
      <w:bookmarkStart w:id="39" w:name="_Toc21455"/>
      <w:r>
        <w:rPr>
          <w:rFonts w:hint="eastAsia" w:ascii="宋体" w:hAnsi="宋体" w:eastAsia="宋体" w:cs="宋体"/>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WEU7dYAAAAJAQAADwAAAAAAAAABACAA&#10;AAAiAAAAZHJzL2Rvd25yZXYueG1sUEsBAhQAFAAAAAgAh07iQBwgdlLWAQAAlAMAAA4AAAAAAAAA&#10;AQAgAAAAJQEAAGRycy9lMm9Eb2MueG1sUEsFBgAAAAAGAAYAWQEAAG0FAAAAAA==&#10;">
                <v:fill on="f" focussize="0,0"/>
                <v:stroke color="#000000" joinstyle="round"/>
                <v:imagedata o:title=""/>
                <o:lock v:ext="edit" aspectratio="f"/>
              </v:shape>
            </w:pict>
          </mc:Fallback>
        </mc:AlternateContent>
      </w:r>
      <w:r>
        <w:rPr>
          <w:rFonts w:hint="eastAsia" w:ascii="宋体" w:hAnsi="宋体" w:eastAsia="宋体" w:cs="宋体"/>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LQ/K1gAAAAkBAAAPAAAAAAAAAAEA&#10;IAAAACIAAABkcnMvZG93bnJldi54bWxQSwECFAAUAAAACACHTuJAv205XtgBAACUAwAADgAAAAAA&#10;AAABACAAAAAlAQAAZHJzL2Uyb0RvYy54bWxQSwUGAAAAAAYABgBZAQAAbwUAAAAA&#10;">
                <v:fill on="f" focussize="0,0"/>
                <v:stroke color="#000000" joinstyle="round"/>
                <v:imagedata o:title=""/>
                <o:lock v:ext="edit" aspectratio="f"/>
              </v:shape>
            </w:pict>
          </mc:Fallback>
        </mc:AlternateContent>
      </w:r>
      <w:r>
        <w:rPr>
          <w:rFonts w:hint="eastAsia" w:ascii="宋体" w:hAnsi="宋体" w:eastAsia="宋体" w:cs="宋体"/>
          <w:color w:val="auto"/>
          <w:kern w:val="44"/>
          <w:sz w:val="44"/>
          <w:szCs w:val="44"/>
          <w:highlight w:val="none"/>
        </w:rPr>
        <w:t>第三章</w:t>
      </w:r>
      <w:bookmarkEnd w:id="38"/>
      <w:bookmarkEnd w:id="39"/>
    </w:p>
    <w:p>
      <w:pPr>
        <w:pStyle w:val="40"/>
        <w:rPr>
          <w:rFonts w:ascii="宋体" w:hAnsi="宋体" w:eastAsia="宋体" w:cs="宋体"/>
          <w:color w:val="auto"/>
          <w:highlight w:val="none"/>
        </w:rPr>
      </w:pPr>
    </w:p>
    <w:p>
      <w:pPr>
        <w:pStyle w:val="5"/>
        <w:rPr>
          <w:rFonts w:ascii="宋体" w:hAnsi="宋体" w:eastAsia="宋体" w:cs="宋体"/>
          <w:color w:val="auto"/>
          <w:highlight w:val="none"/>
        </w:rPr>
      </w:pPr>
      <w:bookmarkStart w:id="40" w:name="_Toc7040"/>
      <w:bookmarkStart w:id="41" w:name="_Toc7303"/>
      <w:bookmarkStart w:id="42" w:name="_Toc88209934"/>
      <w:bookmarkStart w:id="43" w:name="_Toc87616371"/>
      <w:r>
        <w:rPr>
          <w:rFonts w:hint="eastAsia" w:ascii="宋体" w:hAnsi="宋体" w:eastAsia="宋体" w:cs="宋体"/>
          <w:color w:val="auto"/>
          <w:highlight w:val="none"/>
        </w:rPr>
        <w:t>采购方法</w:t>
      </w:r>
      <w:bookmarkEnd w:id="40"/>
      <w:bookmarkEnd w:id="41"/>
      <w:bookmarkEnd w:id="42"/>
      <w:bookmarkEnd w:id="43"/>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pStyle w:val="5"/>
        <w:rPr>
          <w:rFonts w:ascii="宋体" w:hAnsi="宋体" w:eastAsia="宋体" w:cs="宋体"/>
          <w:color w:val="auto"/>
          <w:highlight w:val="none"/>
        </w:rPr>
      </w:pPr>
      <w:r>
        <w:rPr>
          <w:rFonts w:hint="eastAsia" w:ascii="宋体" w:hAnsi="宋体" w:eastAsia="宋体" w:cs="宋体"/>
          <w:color w:val="auto"/>
          <w:highlight w:val="none"/>
        </w:rPr>
        <w:t>询比采购</w:t>
      </w: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adjustRightInd w:val="0"/>
        <w:snapToGrid w:val="0"/>
        <w:spacing w:line="600" w:lineRule="exact"/>
        <w:jc w:val="left"/>
        <w:rPr>
          <w:rFonts w:hint="eastAsia" w:ascii="宋体" w:hAnsi="宋体" w:eastAsia="宋体" w:cs="宋体"/>
          <w:b/>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公开询比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2318" w:hRule="atLeast"/>
        </w:trPr>
        <w:tc>
          <w:tcPr>
            <w:tcW w:w="959" w:type="dxa"/>
            <w:tcBorders>
              <w:top w:val="single" w:color="auto" w:sz="4" w:space="0"/>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1.采购准备</w:t>
            </w:r>
          </w:p>
        </w:tc>
        <w:tc>
          <w:tcPr>
            <w:tcW w:w="7938" w:type="dxa"/>
            <w:tcBorders>
              <w:top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 资格审查执行第二章供应商须知1.对供应商的资格要求</w:t>
            </w:r>
          </w:p>
          <w:p>
            <w:pPr>
              <w:adjustRightInd w:val="0"/>
              <w:snapToGrid w:val="0"/>
              <w:ind w:left="480" w:hanging="480" w:hanging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 响应文件提交截止后，递交响应文件供应商不足3家的或有效响应文件供应商不足两家，应分析原因并重新发出采购公告或采取其他采购方式。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 报价应包括国家规定的增值税税金，增值税税金按一般计税方法计算。报价范围包括</w:t>
            </w:r>
            <w:r>
              <w:rPr>
                <w:rFonts w:hint="eastAsia" w:ascii="宋体" w:hAnsi="宋体" w:eastAsia="宋体" w:cs="宋体"/>
                <w:color w:val="auto"/>
                <w:sz w:val="24"/>
                <w:szCs w:val="24"/>
                <w:highlight w:val="none"/>
                <w:u w:val="single"/>
              </w:rPr>
              <w:t>本项目所有采购内容和范围。</w:t>
            </w:r>
            <w:r>
              <w:rPr>
                <w:rFonts w:hint="eastAsia" w:ascii="宋体" w:hAnsi="宋体" w:eastAsia="宋体" w:cs="宋体"/>
                <w:color w:val="auto"/>
                <w:sz w:val="24"/>
                <w:szCs w:val="24"/>
                <w:highlight w:val="none"/>
              </w:rPr>
              <w:t xml:space="preserve"> </w:t>
            </w:r>
          </w:p>
          <w:p>
            <w:pPr>
              <w:adjustRightInd w:val="0"/>
              <w:snapToGrid w:val="0"/>
              <w:ind w:left="458" w:hanging="458" w:hangingChars="19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 询比地址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pPr>
              <w:adjustRightInd w:val="0"/>
              <w:snapToGrid w:val="0"/>
              <w:ind w:left="458" w:hanging="458" w:hangingChars="191"/>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广州市荔湾区桥中南路7号广州净水有限公司大坦沙净水厂</w:t>
            </w:r>
          </w:p>
          <w:p>
            <w:pPr>
              <w:adjustRightInd w:val="0"/>
              <w:snapToGrid w:val="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2.3 询比开始时间（同响应文件截止时间）</w:t>
            </w:r>
          </w:p>
          <w:p>
            <w:pPr>
              <w:adjustRightInd w:val="0"/>
              <w:snapToGrid w:val="0"/>
              <w:ind w:left="480" w:hanging="480" w:hanging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采购人确定满足采购文件资格性、响应性要求，并且经评审的报价最低的为成交供应商</w:t>
            </w:r>
          </w:p>
          <w:p>
            <w:pPr>
              <w:adjustRightInd w:val="0"/>
              <w:snapToGrid w:val="0"/>
              <w:ind w:left="360" w:hanging="360" w:hanging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评审小组按照采购文件确定的标准排序，采购人确定排名第一的供应商为成交供应商。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在评审小组提交评审报告3日内，在</w:t>
            </w:r>
            <w:r>
              <w:rPr>
                <w:rFonts w:hint="eastAsia" w:ascii="宋体" w:hAnsi="宋体" w:eastAsia="宋体" w:cs="宋体"/>
                <w:color w:val="auto"/>
                <w:sz w:val="24"/>
                <w:szCs w:val="24"/>
                <w:highlight w:val="none"/>
                <w:u w:val="single"/>
              </w:rPr>
              <w:t>广州市净水有限公司门户网站</w:t>
            </w:r>
            <w:r>
              <w:rPr>
                <w:rFonts w:hint="eastAsia" w:ascii="宋体" w:hAnsi="宋体" w:eastAsia="宋体" w:cs="宋体"/>
                <w:color w:val="auto"/>
                <w:sz w:val="24"/>
                <w:szCs w:val="24"/>
                <w:highlight w:val="none"/>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成交候选人公示结束后。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采购人在发出成交通知书后30日内同成交供应商签订书面采购合同.</w:t>
            </w:r>
          </w:p>
        </w:tc>
      </w:tr>
    </w:tbl>
    <w:p>
      <w:pPr>
        <w:adjustRightInd w:val="0"/>
        <w:snapToGrid w:val="0"/>
        <w:spacing w:line="600" w:lineRule="exact"/>
        <w:ind w:firstLine="560" w:firstLineChars="200"/>
        <w:jc w:val="left"/>
        <w:rPr>
          <w:rFonts w:ascii="宋体" w:hAnsi="宋体"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adjustRightInd w:val="0"/>
        <w:snapToGrid w:val="0"/>
        <w:spacing w:line="600" w:lineRule="exact"/>
        <w:ind w:firstLine="560" w:firstLineChars="200"/>
        <w:jc w:val="left"/>
        <w:rPr>
          <w:rFonts w:ascii="宋体" w:hAnsi="宋体" w:eastAsia="宋体" w:cs="宋体"/>
          <w:color w:val="auto"/>
          <w:sz w:val="28"/>
          <w:szCs w:val="28"/>
          <w:highlight w:val="none"/>
        </w:rPr>
      </w:pPr>
    </w:p>
    <w:p>
      <w:pPr>
        <w:pStyle w:val="2"/>
        <w:ind w:firstLine="0"/>
        <w:rPr>
          <w:rFonts w:eastAsia="宋体" w:cs="宋体"/>
          <w:color w:val="auto"/>
          <w:sz w:val="28"/>
          <w:szCs w:val="28"/>
          <w:highlight w:val="none"/>
        </w:rPr>
      </w:pPr>
    </w:p>
    <w:p>
      <w:pPr>
        <w:pStyle w:val="2"/>
        <w:rPr>
          <w:rFonts w:eastAsia="宋体" w:cs="宋体"/>
          <w:color w:val="auto"/>
          <w:sz w:val="28"/>
          <w:szCs w:val="28"/>
          <w:highlight w:val="none"/>
        </w:rPr>
      </w:pPr>
    </w:p>
    <w:p>
      <w:pPr>
        <w:pStyle w:val="4"/>
        <w:rPr>
          <w:rFonts w:ascii="宋体" w:hAnsi="宋体" w:eastAsia="宋体" w:cs="宋体"/>
          <w:color w:val="auto"/>
          <w:highlight w:val="none"/>
        </w:rPr>
      </w:pPr>
      <w:bookmarkStart w:id="44" w:name="_Toc23581"/>
      <w:bookmarkStart w:id="45" w:name="_Toc19050"/>
      <w:bookmarkStart w:id="46" w:name="_Toc3156"/>
      <w:bookmarkStart w:id="47" w:name="_Toc7118"/>
      <w:bookmarkStart w:id="48" w:name="_Toc10930"/>
      <w:bookmarkStart w:id="49" w:name="_Toc20594"/>
      <w:bookmarkStart w:id="50" w:name="_Toc14870"/>
      <w:bookmarkStart w:id="51" w:name="_Toc14552"/>
      <w:bookmarkStart w:id="52" w:name="_Toc4952"/>
      <w:bookmarkStart w:id="53" w:name="_Toc7437"/>
      <w:bookmarkStart w:id="54" w:name="_Toc19759"/>
      <w:r>
        <w:rPr>
          <w:rFonts w:hint="eastAsia" w:ascii="宋体" w:hAnsi="宋体" w:eastAsia="宋体" w:cs="宋体"/>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PQn/DYAQAAlAMAAA4AAAAA&#10;AAAAAQAgAAAAJgEAAGRycy9lMm9Eb2MueG1sUEsFBgAAAAAGAAYAWQEAAHAFA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64ENcAAAAJAQAADwAAAAAAAAAB&#10;ACAAAAAiAAAAZHJzL2Rvd25yZXYueG1sUEsBAhQAFAAAAAgAh07iQDh8PFfYAQAAlAMAAA4AAAAA&#10;AAAAAQAgAAAAJgEAAGRycy9lMm9Eb2MueG1sUEsFBgAAAAAGAAYAWQEAAHAFA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w:t>第四章</w:t>
      </w:r>
      <w:bookmarkEnd w:id="44"/>
      <w:bookmarkEnd w:id="45"/>
      <w:bookmarkEnd w:id="46"/>
      <w:bookmarkEnd w:id="47"/>
      <w:bookmarkEnd w:id="48"/>
      <w:bookmarkEnd w:id="49"/>
      <w:bookmarkEnd w:id="50"/>
      <w:bookmarkEnd w:id="51"/>
      <w:bookmarkEnd w:id="52"/>
      <w:bookmarkEnd w:id="53"/>
      <w:bookmarkEnd w:id="54"/>
    </w:p>
    <w:p>
      <w:pPr>
        <w:pStyle w:val="40"/>
        <w:rPr>
          <w:rFonts w:ascii="宋体" w:hAnsi="宋体" w:eastAsia="宋体" w:cs="宋体"/>
          <w:color w:val="auto"/>
          <w:highlight w:val="none"/>
        </w:rPr>
      </w:pPr>
    </w:p>
    <w:p>
      <w:pPr>
        <w:pStyle w:val="4"/>
        <w:rPr>
          <w:rFonts w:ascii="宋体" w:hAnsi="宋体" w:eastAsia="宋体" w:cs="宋体"/>
          <w:color w:val="auto"/>
          <w:highlight w:val="none"/>
        </w:rPr>
      </w:pPr>
      <w:bookmarkStart w:id="55" w:name="_Toc13898"/>
      <w:bookmarkStart w:id="56" w:name="_Toc32607"/>
      <w:bookmarkStart w:id="57" w:name="_Toc6308"/>
      <w:bookmarkStart w:id="58" w:name="_Toc29345"/>
      <w:bookmarkStart w:id="59" w:name="_Toc30530"/>
      <w:bookmarkStart w:id="60" w:name="_Toc21079"/>
      <w:bookmarkStart w:id="61" w:name="_Toc29484"/>
      <w:bookmarkStart w:id="62" w:name="_Toc12177"/>
      <w:bookmarkStart w:id="63" w:name="_Toc87616378"/>
      <w:bookmarkStart w:id="64" w:name="_Toc21840"/>
      <w:bookmarkStart w:id="65" w:name="_Toc88209941"/>
      <w:bookmarkStart w:id="66" w:name="_Toc7831"/>
      <w:bookmarkStart w:id="67" w:name="_Toc22212"/>
      <w:r>
        <w:rPr>
          <w:rFonts w:hint="eastAsia" w:ascii="宋体" w:hAnsi="宋体" w:eastAsia="宋体" w:cs="宋体"/>
          <w:color w:val="auto"/>
          <w:highlight w:val="none"/>
        </w:rPr>
        <w:t>评审办法</w:t>
      </w:r>
      <w:bookmarkEnd w:id="55"/>
      <w:bookmarkEnd w:id="56"/>
      <w:bookmarkEnd w:id="57"/>
      <w:bookmarkEnd w:id="58"/>
      <w:bookmarkEnd w:id="59"/>
      <w:bookmarkEnd w:id="60"/>
      <w:bookmarkEnd w:id="61"/>
      <w:bookmarkEnd w:id="62"/>
      <w:bookmarkEnd w:id="63"/>
      <w:bookmarkEnd w:id="64"/>
      <w:bookmarkEnd w:id="65"/>
      <w:bookmarkEnd w:id="66"/>
      <w:bookmarkEnd w:id="67"/>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pStyle w:val="2"/>
        <w:rPr>
          <w:rFonts w:eastAsia="宋体" w:cs="宋体"/>
          <w:color w:val="auto"/>
          <w:sz w:val="44"/>
          <w:szCs w:val="44"/>
          <w:highlight w:val="none"/>
        </w:rPr>
      </w:pPr>
    </w:p>
    <w:p>
      <w:pPr>
        <w:pStyle w:val="2"/>
        <w:ind w:firstLine="0"/>
        <w:rPr>
          <w:rFonts w:eastAsia="宋体" w:cs="宋体"/>
          <w:color w:val="auto"/>
          <w:sz w:val="44"/>
          <w:szCs w:val="44"/>
          <w:highlight w:val="none"/>
        </w:rPr>
      </w:pPr>
    </w:p>
    <w:p>
      <w:pPr>
        <w:rPr>
          <w:rFonts w:ascii="宋体" w:hAnsi="宋体" w:eastAsia="宋体" w:cs="宋体"/>
          <w:color w:val="auto"/>
          <w:highlight w:val="none"/>
        </w:rPr>
      </w:pPr>
      <w:bookmarkStart w:id="68" w:name="_Toc26826"/>
      <w:bookmarkStart w:id="69" w:name="_Toc23033"/>
      <w:r>
        <w:rPr>
          <w:rFonts w:hint="eastAsia" w:ascii="宋体" w:hAnsi="宋体" w:eastAsia="宋体" w:cs="宋体"/>
          <w:color w:val="auto"/>
          <w:highlight w:val="none"/>
        </w:rPr>
        <w:br w:type="page"/>
      </w:r>
    </w:p>
    <w:p>
      <w:pPr>
        <w:pStyle w:val="5"/>
        <w:rPr>
          <w:rFonts w:ascii="宋体" w:hAnsi="宋体" w:eastAsia="宋体" w:cs="宋体"/>
          <w:color w:val="auto"/>
          <w:highlight w:val="none"/>
        </w:rPr>
      </w:pPr>
      <w:r>
        <w:rPr>
          <w:rFonts w:hint="eastAsia" w:ascii="宋体" w:hAnsi="宋体" w:eastAsia="宋体" w:cs="宋体"/>
          <w:color w:val="auto"/>
          <w:highlight w:val="none"/>
        </w:rPr>
        <w:t>经评审的最低价法</w:t>
      </w:r>
      <w:bookmarkEnd w:id="68"/>
      <w:bookmarkEnd w:id="69"/>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1.评审方法</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（1）运输费用及保险费。（如有）</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（2）工期、交货期或服务期限。</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（3）支付条件。</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（4）备品备件以及售后服务（如有）。</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（5）价格调整因素。</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2.评审程序</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2.1 初步评审</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表4-1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2061"/>
        <w:gridCol w:w="533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评审因素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评审标准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restart"/>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形式评审</w:t>
            </w:r>
          </w:p>
        </w:tc>
        <w:tc>
          <w:tcPr>
            <w:tcW w:w="2127" w:type="dxa"/>
            <w:tcBorders>
              <w:top w:val="single" w:color="auto" w:sz="4" w:space="0"/>
              <w:bottom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有响应函，有法定代表人或其委托代理人签字并加盖单位章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宋体" w:hAnsi="宋体" w:eastAsia="宋体" w:cs="宋体"/>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符合采购文件“响应文件格式”要求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56" w:type="dxa"/>
            <w:vMerge w:val="continue"/>
            <w:vAlign w:val="center"/>
          </w:tcPr>
          <w:p>
            <w:pPr>
              <w:adjustRightInd w:val="0"/>
              <w:snapToGrid w:val="0"/>
              <w:jc w:val="center"/>
              <w:rPr>
                <w:rFonts w:ascii="宋体" w:hAnsi="宋体" w:eastAsia="宋体" w:cs="宋体"/>
                <w:color w:val="auto"/>
                <w:sz w:val="24"/>
                <w:szCs w:val="24"/>
                <w:highlight w:val="none"/>
              </w:rPr>
            </w:pPr>
          </w:p>
        </w:tc>
        <w:tc>
          <w:tcPr>
            <w:tcW w:w="2127" w:type="dxa"/>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报价唯一</w:t>
            </w:r>
          </w:p>
        </w:tc>
        <w:tc>
          <w:tcPr>
            <w:tcW w:w="5528" w:type="dxa"/>
            <w:tcBorders>
              <w:top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只能有一个有效报价，按采购文件规定提交备选方案除外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6" w:type="dxa"/>
            <w:vMerge w:val="restart"/>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资格评审</w:t>
            </w:r>
          </w:p>
        </w:tc>
        <w:tc>
          <w:tcPr>
            <w:tcW w:w="2127"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w:t>
            </w:r>
          </w:p>
        </w:tc>
        <w:tc>
          <w:tcPr>
            <w:tcW w:w="5528" w:type="dxa"/>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56" w:type="dxa"/>
            <w:vMerge w:val="continue"/>
            <w:vAlign w:val="center"/>
          </w:tcPr>
          <w:p>
            <w:pPr>
              <w:adjustRightInd w:val="0"/>
              <w:snapToGrid w:val="0"/>
              <w:jc w:val="center"/>
              <w:rPr>
                <w:rFonts w:ascii="宋体" w:hAnsi="宋体" w:eastAsia="宋体" w:cs="宋体"/>
                <w:color w:val="auto"/>
                <w:sz w:val="24"/>
                <w:szCs w:val="24"/>
                <w:highlight w:val="none"/>
              </w:rPr>
            </w:pPr>
          </w:p>
        </w:tc>
        <w:tc>
          <w:tcPr>
            <w:tcW w:w="2127"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满足法律法规及采购文件供应商资格要求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响应性</w:t>
            </w:r>
          </w:p>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评审</w:t>
            </w:r>
          </w:p>
        </w:tc>
        <w:tc>
          <w:tcPr>
            <w:tcW w:w="2127" w:type="dxa"/>
            <w:tcBorders>
              <w:top w:val="single" w:color="auto" w:sz="4" w:space="0"/>
              <w:bottom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没有超过最高限价；若报价低于本项目最高限价的60%，必须说明报价理由。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宋体" w:hAnsi="宋体" w:eastAsia="宋体" w:cs="宋体"/>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5528" w:type="dxa"/>
            <w:tcBorders>
              <w:top w:val="single" w:color="auto" w:sz="4" w:space="0"/>
              <w:bottom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宋体" w:hAnsi="宋体" w:eastAsia="宋体" w:cs="宋体"/>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其他无效响应</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无法律法规及采购文件规定的其他无效响应内容</w:t>
            </w:r>
          </w:p>
        </w:tc>
      </w:tr>
    </w:tbl>
    <w:p>
      <w:pPr>
        <w:spacing w:line="400" w:lineRule="exact"/>
        <w:jc w:val="left"/>
        <w:rPr>
          <w:rFonts w:ascii="宋体" w:hAnsi="宋体" w:eastAsia="宋体" w:cs="宋体"/>
          <w:color w:val="auto"/>
          <w:szCs w:val="21"/>
          <w:highlight w:val="none"/>
        </w:rPr>
      </w:pPr>
    </w:p>
    <w:p>
      <w:pPr>
        <w:spacing w:line="400" w:lineRule="exact"/>
        <w:jc w:val="left"/>
        <w:rPr>
          <w:rFonts w:ascii="宋体" w:hAnsi="宋体" w:eastAsia="宋体" w:cs="宋体"/>
          <w:color w:val="auto"/>
          <w:highlight w:val="none"/>
        </w:rPr>
      </w:pPr>
      <w:r>
        <w:rPr>
          <w:rFonts w:hint="eastAsia" w:ascii="宋体" w:hAnsi="宋体" w:eastAsia="宋体" w:cs="宋体"/>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2.2澄清补正</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pStyle w:val="2"/>
        <w:rPr>
          <w:rFonts w:eastAsia="宋体" w:cs="宋体"/>
          <w:color w:val="auto"/>
          <w:szCs w:val="21"/>
          <w:highlight w:val="none"/>
        </w:rPr>
      </w:pPr>
    </w:p>
    <w:p>
      <w:pPr>
        <w:pStyle w:val="2"/>
        <w:rPr>
          <w:rFonts w:eastAsia="宋体" w:cs="宋体"/>
          <w:color w:val="auto"/>
          <w:szCs w:val="21"/>
          <w:highlight w:val="none"/>
        </w:rPr>
      </w:pPr>
    </w:p>
    <w:p>
      <w:pPr>
        <w:pStyle w:val="2"/>
        <w:rPr>
          <w:rFonts w:eastAsia="宋体" w:cs="宋体"/>
          <w:color w:val="auto"/>
          <w:szCs w:val="21"/>
          <w:highlight w:val="none"/>
        </w:rPr>
      </w:pPr>
    </w:p>
    <w:p>
      <w:pPr>
        <w:rPr>
          <w:rFonts w:ascii="宋体" w:hAnsi="宋体" w:eastAsia="宋体" w:cs="宋体"/>
          <w:color w:val="auto"/>
          <w:highlight w:val="none"/>
        </w:rPr>
      </w:pPr>
      <w:bookmarkStart w:id="70" w:name="_Toc88209947"/>
    </w:p>
    <w:p>
      <w:pPr>
        <w:pStyle w:val="23"/>
        <w:rPr>
          <w:rFonts w:ascii="宋体" w:hAnsi="宋体" w:eastAsia="宋体" w:cs="宋体"/>
          <w:color w:val="auto"/>
          <w:highlight w:val="none"/>
        </w:rPr>
      </w:pPr>
    </w:p>
    <w:p>
      <w:pPr>
        <w:pStyle w:val="23"/>
        <w:rPr>
          <w:rFonts w:ascii="宋体" w:hAnsi="宋体" w:eastAsia="宋体" w:cs="宋体"/>
          <w:color w:val="auto"/>
          <w:highlight w:val="none"/>
        </w:rPr>
      </w:pPr>
    </w:p>
    <w:p>
      <w:pPr>
        <w:pStyle w:val="23"/>
        <w:rPr>
          <w:rFonts w:ascii="宋体" w:hAnsi="宋体" w:eastAsia="宋体" w:cs="宋体"/>
          <w:color w:val="auto"/>
          <w:highlight w:val="none"/>
        </w:rPr>
      </w:pPr>
    </w:p>
    <w:p>
      <w:pPr>
        <w:pStyle w:val="23"/>
        <w:rPr>
          <w:rFonts w:ascii="宋体" w:hAnsi="宋体" w:eastAsia="宋体" w:cs="宋体"/>
          <w:color w:val="auto"/>
          <w:highlight w:val="none"/>
        </w:rPr>
      </w:pPr>
    </w:p>
    <w:p>
      <w:pPr>
        <w:pStyle w:val="23"/>
        <w:rPr>
          <w:rFonts w:ascii="宋体" w:hAnsi="宋体" w:eastAsia="宋体" w:cs="宋体"/>
          <w:color w:val="auto"/>
          <w:highlight w:val="none"/>
        </w:rPr>
      </w:pPr>
    </w:p>
    <w:p>
      <w:pPr>
        <w:pStyle w:val="23"/>
        <w:rPr>
          <w:rFonts w:ascii="宋体" w:hAnsi="宋体" w:eastAsia="宋体" w:cs="宋体"/>
          <w:color w:val="auto"/>
          <w:highlight w:val="none"/>
        </w:rPr>
      </w:pPr>
    </w:p>
    <w:p>
      <w:pPr>
        <w:pStyle w:val="23"/>
        <w:rPr>
          <w:rFonts w:ascii="宋体" w:hAnsi="宋体" w:eastAsia="宋体" w:cs="宋体"/>
          <w:color w:val="auto"/>
          <w:highlight w:val="none"/>
        </w:rPr>
      </w:pPr>
    </w:p>
    <w:p>
      <w:pPr>
        <w:pStyle w:val="23"/>
        <w:rPr>
          <w:rFonts w:ascii="宋体" w:hAnsi="宋体" w:eastAsia="宋体" w:cs="宋体"/>
          <w:color w:val="auto"/>
          <w:highlight w:val="none"/>
        </w:rPr>
      </w:pPr>
    </w:p>
    <w:p>
      <w:pPr>
        <w:pStyle w:val="23"/>
        <w:rPr>
          <w:rFonts w:ascii="宋体" w:hAnsi="宋体" w:eastAsia="宋体" w:cs="宋体"/>
          <w:color w:val="auto"/>
          <w:highlight w:val="none"/>
        </w:rPr>
      </w:pPr>
    </w:p>
    <w:p>
      <w:pPr>
        <w:pStyle w:val="23"/>
        <w:rPr>
          <w:rFonts w:ascii="宋体" w:hAnsi="宋体" w:eastAsia="宋体" w:cs="宋体"/>
          <w:color w:val="auto"/>
          <w:highlight w:val="none"/>
        </w:rPr>
      </w:pPr>
    </w:p>
    <w:p>
      <w:pPr>
        <w:pStyle w:val="4"/>
        <w:rPr>
          <w:rFonts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GWLF3toBAACWAwAADgAA&#10;AAAAAAABACAAAAAmAQAAZHJzL2Uyb0RvYy54bWxQSwUGAAAAAAYABgBZAQAAcgU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grYt61gAAAAkBAAAPAAAAAAAAAAEA&#10;IAAAACIAAABkcnMvZG93bnJldi54bWxQSwECFAAUAAAACACHTuJAbCcGMdgBAACWAwAADgAAAAAA&#10;AAABACAAAAAlAQAAZHJzL2Uyb0RvYy54bWxQSwUGAAAAAAYABgBZAQAAbwU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w:t>第五章</w:t>
      </w:r>
    </w:p>
    <w:p>
      <w:pPr>
        <w:rPr>
          <w:rFonts w:ascii="宋体" w:hAnsi="宋体" w:eastAsia="宋体" w:cs="宋体"/>
          <w:color w:val="auto"/>
          <w:highlight w:val="none"/>
        </w:rPr>
      </w:pPr>
    </w:p>
    <w:p>
      <w:pPr>
        <w:pStyle w:val="5"/>
        <w:rPr>
          <w:rFonts w:ascii="宋体" w:hAnsi="宋体" w:eastAsia="宋体" w:cs="宋体"/>
          <w:color w:val="auto"/>
          <w:szCs w:val="44"/>
          <w:highlight w:val="none"/>
        </w:rPr>
      </w:pPr>
      <w:r>
        <w:rPr>
          <w:rFonts w:hint="eastAsia" w:ascii="宋体" w:hAnsi="宋体" w:eastAsia="宋体" w:cs="宋体"/>
          <w:color w:val="auto"/>
          <w:szCs w:val="44"/>
          <w:highlight w:val="none"/>
        </w:rPr>
        <w:t>采购需求</w:t>
      </w:r>
    </w:p>
    <w:p>
      <w:pPr>
        <w:rPr>
          <w:rFonts w:ascii="宋体" w:hAnsi="宋体" w:eastAsia="宋体" w:cs="宋体"/>
          <w:color w:val="auto"/>
          <w:szCs w:val="44"/>
          <w:highlight w:val="none"/>
        </w:rPr>
      </w:pPr>
    </w:p>
    <w:p>
      <w:pPr>
        <w:rPr>
          <w:rFonts w:ascii="宋体" w:hAnsi="宋体" w:eastAsia="宋体" w:cs="宋体"/>
          <w:color w:val="auto"/>
          <w:szCs w:val="44"/>
          <w:highlight w:val="none"/>
        </w:rPr>
      </w:pPr>
    </w:p>
    <w:p>
      <w:pPr>
        <w:pStyle w:val="2"/>
        <w:rPr>
          <w:rFonts w:eastAsia="宋体" w:cs="宋体"/>
          <w:color w:val="auto"/>
          <w:szCs w:val="44"/>
          <w:highlight w:val="none"/>
        </w:rPr>
      </w:pPr>
    </w:p>
    <w:p>
      <w:pPr>
        <w:pStyle w:val="2"/>
        <w:rPr>
          <w:rFonts w:eastAsia="宋体" w:cs="宋体"/>
          <w:color w:val="auto"/>
          <w:szCs w:val="44"/>
          <w:highlight w:val="none"/>
        </w:rPr>
      </w:pPr>
    </w:p>
    <w:p>
      <w:pPr>
        <w:pStyle w:val="2"/>
        <w:ind w:firstLine="0"/>
        <w:rPr>
          <w:rFonts w:eastAsia="宋体" w:cs="宋体"/>
          <w:color w:val="auto"/>
          <w:szCs w:val="44"/>
          <w:highlight w:val="none"/>
        </w:rPr>
      </w:pPr>
    </w:p>
    <w:p>
      <w:pPr>
        <w:rPr>
          <w:rFonts w:ascii="宋体" w:hAnsi="宋体" w:eastAsia="宋体" w:cs="宋体"/>
          <w:color w:val="auto"/>
          <w:szCs w:val="44"/>
          <w:highlight w:val="none"/>
        </w:rPr>
      </w:pPr>
      <w:r>
        <w:rPr>
          <w:rFonts w:hint="eastAsia" w:ascii="宋体" w:hAnsi="宋体" w:eastAsia="宋体" w:cs="宋体"/>
          <w:color w:val="auto"/>
          <w:szCs w:val="44"/>
          <w:highlight w:val="none"/>
        </w:rPr>
        <w:br w:type="page"/>
      </w:r>
    </w:p>
    <w:bookmarkEnd w:id="70"/>
    <w:p>
      <w:pPr>
        <w:pStyle w:val="13"/>
        <w:numPr>
          <w:ilvl w:val="0"/>
          <w:numId w:val="4"/>
        </w:numPr>
        <w:adjustRightInd w:val="0"/>
        <w:snapToGrid w:val="0"/>
        <w:spacing w:line="300" w:lineRule="auto"/>
        <w:rPr>
          <w:rFonts w:hAnsi="宋体" w:eastAsia="宋体" w:cs="宋体"/>
          <w:b/>
          <w:color w:val="auto"/>
          <w:sz w:val="28"/>
          <w:szCs w:val="28"/>
          <w:highlight w:val="none"/>
          <w:lang w:val="zh-CN"/>
        </w:rPr>
      </w:pPr>
      <w:r>
        <w:rPr>
          <w:rFonts w:hint="eastAsia" w:hAnsi="宋体" w:eastAsia="宋体" w:cs="宋体"/>
          <w:b/>
          <w:color w:val="auto"/>
          <w:sz w:val="28"/>
          <w:szCs w:val="28"/>
          <w:highlight w:val="none"/>
          <w:lang w:val="zh-CN"/>
        </w:rPr>
        <w:t>项目情况介绍</w:t>
      </w:r>
    </w:p>
    <w:p>
      <w:pPr>
        <w:tabs>
          <w:tab w:val="left" w:pos="270"/>
          <w:tab w:val="left" w:pos="4324"/>
          <w:tab w:val="left" w:pos="5062"/>
          <w:tab w:val="left" w:pos="5800"/>
          <w:tab w:val="left" w:pos="6645"/>
          <w:tab w:val="left" w:pos="8382"/>
        </w:tabs>
        <w:adjustRightInd w:val="0"/>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我司维修车间业务扩张，轴承加热器数量不足，为提高维修效率，需采购2台轴承加热器。</w:t>
      </w:r>
    </w:p>
    <w:p>
      <w:pPr>
        <w:pStyle w:val="13"/>
        <w:numPr>
          <w:ilvl w:val="0"/>
          <w:numId w:val="5"/>
        </w:numPr>
        <w:adjustRightInd w:val="0"/>
        <w:snapToGrid w:val="0"/>
        <w:spacing w:line="300" w:lineRule="auto"/>
        <w:rPr>
          <w:rFonts w:hAnsi="宋体" w:eastAsia="宋体" w:cs="宋体"/>
          <w:color w:val="auto"/>
          <w:sz w:val="28"/>
          <w:szCs w:val="28"/>
          <w:highlight w:val="none"/>
          <w:lang w:val="zh-CN"/>
        </w:rPr>
      </w:pPr>
      <w:r>
        <w:rPr>
          <w:rFonts w:hint="eastAsia" w:hAnsi="宋体" w:eastAsia="宋体" w:cs="宋体"/>
          <w:b/>
          <w:color w:val="auto"/>
          <w:sz w:val="28"/>
          <w:szCs w:val="28"/>
          <w:highlight w:val="none"/>
          <w:lang w:val="zh-CN"/>
        </w:rPr>
        <w:t>项目技术要求</w:t>
      </w:r>
    </w:p>
    <w:p>
      <w:pPr>
        <w:tabs>
          <w:tab w:val="left" w:pos="270"/>
          <w:tab w:val="left" w:pos="4324"/>
          <w:tab w:val="left" w:pos="5062"/>
          <w:tab w:val="left" w:pos="5800"/>
          <w:tab w:val="left" w:pos="6645"/>
          <w:tab w:val="left" w:pos="8382"/>
        </w:tabs>
        <w:adjustRightInd w:val="0"/>
        <w:snapToGrid w:val="0"/>
        <w:spacing w:line="360" w:lineRule="auto"/>
        <w:ind w:firstLine="480" w:firstLineChars="200"/>
        <w:rPr>
          <w:highlight w:val="none"/>
          <w:lang w:val="zh-CN"/>
        </w:rPr>
      </w:pPr>
      <w:r>
        <w:rPr>
          <w:rFonts w:hint="eastAsia" w:ascii="宋体" w:hAnsi="宋体" w:eastAsia="宋体" w:cs="宋体"/>
          <w:color w:val="auto"/>
          <w:sz w:val="24"/>
          <w:szCs w:val="24"/>
          <w:highlight w:val="none"/>
          <w:lang w:val="en-US" w:eastAsia="zh-CN"/>
        </w:rPr>
        <w:t>中选单位需按采购清单及需求参数的要求进行供货，货物必须符合国家法律法规规定的标准、行业标准；所有货物必须有原厂产品合格证并与送货之日移交至</w:t>
      </w:r>
      <w:r>
        <w:rPr>
          <w:rFonts w:hint="eastAsia" w:ascii="宋体" w:hAnsi="宋体" w:eastAsia="宋体" w:cs="宋体"/>
          <w:color w:val="auto"/>
          <w:sz w:val="24"/>
          <w:szCs w:val="24"/>
          <w:highlight w:val="none"/>
          <w:lang w:val="zh-CN" w:eastAsia="zh-CN"/>
        </w:rPr>
        <w:t>广州</w:t>
      </w:r>
      <w:r>
        <w:rPr>
          <w:rFonts w:hint="eastAsia" w:ascii="宋体" w:hAnsi="宋体" w:eastAsia="宋体" w:cs="宋体"/>
          <w:color w:val="auto"/>
          <w:sz w:val="24"/>
          <w:szCs w:val="24"/>
          <w:highlight w:val="none"/>
          <w:lang w:val="en-US" w:eastAsia="zh-CN"/>
        </w:rPr>
        <w:t>城市水处理设备</w:t>
      </w:r>
      <w:r>
        <w:rPr>
          <w:rFonts w:hint="eastAsia" w:ascii="宋体" w:hAnsi="宋体" w:eastAsia="宋体" w:cs="宋体"/>
          <w:color w:val="auto"/>
          <w:sz w:val="24"/>
          <w:szCs w:val="24"/>
          <w:highlight w:val="none"/>
          <w:lang w:val="zh-CN" w:eastAsia="zh-CN"/>
        </w:rPr>
        <w:t>有限公司</w:t>
      </w:r>
      <w:r>
        <w:rPr>
          <w:rFonts w:hint="eastAsia" w:ascii="宋体" w:hAnsi="宋体" w:eastAsia="宋体" w:cs="宋体"/>
          <w:color w:val="auto"/>
          <w:sz w:val="24"/>
          <w:szCs w:val="24"/>
          <w:highlight w:val="none"/>
          <w:lang w:val="en-US" w:eastAsia="zh-CN"/>
        </w:rPr>
        <w:t xml:space="preserve">指定地点。所供货物必须为原厂全新产品，中选单位禁止向询价人提供二手产品、拆机件、翻新件。 </w:t>
      </w:r>
    </w:p>
    <w:p>
      <w:pPr>
        <w:tabs>
          <w:tab w:val="left" w:pos="270"/>
          <w:tab w:val="left" w:pos="4324"/>
          <w:tab w:val="left" w:pos="5062"/>
          <w:tab w:val="left" w:pos="5800"/>
          <w:tab w:val="left" w:pos="6645"/>
          <w:tab w:val="left" w:pos="8382"/>
        </w:tabs>
        <w:adjustRightInd w:val="0"/>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1.采购清单：</w:t>
      </w:r>
    </w:p>
    <w:tbl>
      <w:tblPr>
        <w:tblStyle w:val="25"/>
        <w:tblpPr w:leftFromText="180" w:rightFromText="180" w:vertAnchor="text" w:horzAnchor="page" w:tblpX="1637" w:tblpY="297"/>
        <w:tblOverlap w:val="never"/>
        <w:tblW w:w="516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1500"/>
        <w:gridCol w:w="950"/>
        <w:gridCol w:w="3050"/>
        <w:gridCol w:w="1434"/>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967" w:type="dxa"/>
            <w:vAlign w:val="center"/>
          </w:tcPr>
          <w:p>
            <w:pPr>
              <w:pStyle w:val="10"/>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8"/>
                <w:szCs w:val="28"/>
                <w:highlight w:val="none"/>
                <w:lang w:val="en-US" w:eastAsia="zh-CN"/>
              </w:rPr>
              <w:t>序号</w:t>
            </w:r>
          </w:p>
        </w:tc>
        <w:tc>
          <w:tcPr>
            <w:tcW w:w="1500" w:type="dxa"/>
            <w:vAlign w:val="center"/>
          </w:tcPr>
          <w:p>
            <w:pPr>
              <w:pStyle w:val="10"/>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8"/>
                <w:szCs w:val="28"/>
                <w:highlight w:val="none"/>
                <w:lang w:val="en-US" w:eastAsia="zh-CN"/>
              </w:rPr>
              <w:t>设备名称</w:t>
            </w:r>
          </w:p>
        </w:tc>
        <w:tc>
          <w:tcPr>
            <w:tcW w:w="950" w:type="dxa"/>
            <w:vAlign w:val="center"/>
          </w:tcPr>
          <w:p>
            <w:pPr>
              <w:pStyle w:val="10"/>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8"/>
                <w:szCs w:val="28"/>
                <w:highlight w:val="none"/>
                <w:lang w:val="en-US" w:eastAsia="zh-CN"/>
              </w:rPr>
              <w:t>单位</w:t>
            </w:r>
          </w:p>
        </w:tc>
        <w:tc>
          <w:tcPr>
            <w:tcW w:w="3050" w:type="dxa"/>
            <w:vAlign w:val="center"/>
          </w:tcPr>
          <w:p>
            <w:pPr>
              <w:pStyle w:val="10"/>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8"/>
                <w:szCs w:val="28"/>
                <w:highlight w:val="none"/>
                <w:lang w:val="en-US" w:eastAsia="zh-CN"/>
              </w:rPr>
              <w:t>使用范围</w:t>
            </w:r>
          </w:p>
        </w:tc>
        <w:tc>
          <w:tcPr>
            <w:tcW w:w="1434" w:type="dxa"/>
            <w:vAlign w:val="center"/>
          </w:tcPr>
          <w:p>
            <w:pPr>
              <w:pStyle w:val="1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8"/>
                <w:szCs w:val="28"/>
                <w:highlight w:val="none"/>
                <w:lang w:val="en-US" w:eastAsia="zh-CN"/>
              </w:rPr>
              <w:t>数量</w:t>
            </w:r>
          </w:p>
        </w:tc>
        <w:tc>
          <w:tcPr>
            <w:tcW w:w="1110" w:type="dxa"/>
            <w:vAlign w:val="center"/>
          </w:tcPr>
          <w:p>
            <w:pPr>
              <w:pStyle w:val="1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8"/>
                <w:szCs w:val="28"/>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967" w:type="dxa"/>
            <w:vAlign w:val="center"/>
          </w:tcPr>
          <w:p>
            <w:pPr>
              <w:pStyle w:val="10"/>
              <w:jc w:val="cente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8"/>
                <w:szCs w:val="28"/>
                <w:highlight w:val="none"/>
                <w:lang w:val="en-US" w:eastAsia="zh-CN"/>
              </w:rPr>
              <w:t>1</w:t>
            </w:r>
          </w:p>
        </w:tc>
        <w:tc>
          <w:tcPr>
            <w:tcW w:w="1500" w:type="dxa"/>
            <w:vAlign w:val="center"/>
          </w:tcPr>
          <w:p>
            <w:pPr>
              <w:pStyle w:val="1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8"/>
                <w:szCs w:val="28"/>
                <w:highlight w:val="none"/>
                <w:lang w:val="en-US" w:eastAsia="zh-CN"/>
              </w:rPr>
              <w:t>轴承</w:t>
            </w:r>
            <w:r>
              <w:rPr>
                <w:rFonts w:hint="default" w:ascii="宋体" w:hAnsi="宋体" w:eastAsia="宋体" w:cs="宋体"/>
                <w:color w:val="auto"/>
                <w:sz w:val="28"/>
                <w:szCs w:val="28"/>
                <w:highlight w:val="none"/>
                <w:lang w:val="en-US" w:eastAsia="zh-CN"/>
              </w:rPr>
              <w:t>加热器</w:t>
            </w:r>
          </w:p>
        </w:tc>
        <w:tc>
          <w:tcPr>
            <w:tcW w:w="950" w:type="dxa"/>
            <w:vAlign w:val="center"/>
          </w:tcPr>
          <w:p>
            <w:pPr>
              <w:pStyle w:val="1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8"/>
                <w:szCs w:val="28"/>
                <w:highlight w:val="none"/>
                <w:lang w:val="en-US" w:eastAsia="zh-CN"/>
              </w:rPr>
              <w:t>台</w:t>
            </w:r>
          </w:p>
        </w:tc>
        <w:tc>
          <w:tcPr>
            <w:tcW w:w="3050" w:type="dxa"/>
            <w:vAlign w:val="center"/>
          </w:tcPr>
          <w:p>
            <w:pPr>
              <w:pStyle w:val="1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轴承尺寸：</w:t>
            </w:r>
          </w:p>
          <w:p>
            <w:pPr>
              <w:pStyle w:val="1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轴承最大重量：300kg，最大孔径：60-600mm</w:t>
            </w:r>
          </w:p>
        </w:tc>
        <w:tc>
          <w:tcPr>
            <w:tcW w:w="1434" w:type="dxa"/>
            <w:vAlign w:val="center"/>
          </w:tcPr>
          <w:p>
            <w:pPr>
              <w:pStyle w:val="1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8"/>
                <w:szCs w:val="28"/>
                <w:highlight w:val="none"/>
                <w:lang w:val="en-US" w:eastAsia="zh-CN"/>
              </w:rPr>
              <w:t>1</w:t>
            </w:r>
          </w:p>
        </w:tc>
        <w:tc>
          <w:tcPr>
            <w:tcW w:w="1110" w:type="dxa"/>
            <w:vAlign w:val="center"/>
          </w:tcPr>
          <w:p>
            <w:pPr>
              <w:pStyle w:val="10"/>
              <w:ind w:firstLine="480" w:firstLineChars="200"/>
              <w:jc w:val="center"/>
              <w:rPr>
                <w:rFonts w:hint="default"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67" w:type="dxa"/>
            <w:vAlign w:val="center"/>
          </w:tcPr>
          <w:p>
            <w:pPr>
              <w:pStyle w:val="1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8"/>
                <w:szCs w:val="28"/>
                <w:highlight w:val="none"/>
                <w:lang w:val="en-US" w:eastAsia="zh-CN"/>
              </w:rPr>
              <w:t>2</w:t>
            </w:r>
          </w:p>
        </w:tc>
        <w:tc>
          <w:tcPr>
            <w:tcW w:w="1500" w:type="dxa"/>
            <w:vAlign w:val="center"/>
          </w:tcPr>
          <w:p>
            <w:pPr>
              <w:pStyle w:val="1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8"/>
                <w:szCs w:val="28"/>
                <w:highlight w:val="none"/>
                <w:lang w:val="en-US" w:eastAsia="zh-CN"/>
              </w:rPr>
              <w:t>轴承</w:t>
            </w:r>
            <w:r>
              <w:rPr>
                <w:rFonts w:hint="default" w:ascii="宋体" w:hAnsi="宋体" w:eastAsia="宋体" w:cs="宋体"/>
                <w:color w:val="auto"/>
                <w:sz w:val="28"/>
                <w:szCs w:val="28"/>
                <w:highlight w:val="none"/>
                <w:lang w:val="en-US" w:eastAsia="zh-CN"/>
              </w:rPr>
              <w:t>加热器</w:t>
            </w:r>
          </w:p>
        </w:tc>
        <w:tc>
          <w:tcPr>
            <w:tcW w:w="950" w:type="dxa"/>
            <w:vAlign w:val="center"/>
          </w:tcPr>
          <w:p>
            <w:pPr>
              <w:pStyle w:val="1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8"/>
                <w:szCs w:val="28"/>
                <w:highlight w:val="none"/>
                <w:lang w:val="en-US" w:eastAsia="zh-CN"/>
              </w:rPr>
              <w:t>台</w:t>
            </w:r>
          </w:p>
        </w:tc>
        <w:tc>
          <w:tcPr>
            <w:tcW w:w="3050" w:type="dxa"/>
            <w:vAlign w:val="center"/>
          </w:tcPr>
          <w:p>
            <w:pPr>
              <w:pStyle w:val="1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轴承尺寸：</w:t>
            </w:r>
          </w:p>
          <w:p>
            <w:pPr>
              <w:pStyle w:val="10"/>
              <w:jc w:val="left"/>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轴承最大重量：120kg，最大孔径：20-400mm</w:t>
            </w:r>
          </w:p>
        </w:tc>
        <w:tc>
          <w:tcPr>
            <w:tcW w:w="1434" w:type="dxa"/>
            <w:vAlign w:val="center"/>
          </w:tcPr>
          <w:p>
            <w:pPr>
              <w:pStyle w:val="1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8"/>
                <w:szCs w:val="28"/>
                <w:highlight w:val="none"/>
                <w:lang w:val="en-US" w:eastAsia="zh-CN"/>
              </w:rPr>
              <w:t>1</w:t>
            </w:r>
          </w:p>
        </w:tc>
        <w:tc>
          <w:tcPr>
            <w:tcW w:w="1110" w:type="dxa"/>
            <w:vAlign w:val="center"/>
          </w:tcPr>
          <w:p>
            <w:pPr>
              <w:pStyle w:val="10"/>
              <w:ind w:firstLine="480" w:firstLineChars="200"/>
              <w:jc w:val="center"/>
              <w:rPr>
                <w:rFonts w:hint="default" w:ascii="宋体" w:hAnsi="宋体" w:eastAsia="宋体" w:cs="宋体"/>
                <w:color w:val="auto"/>
                <w:sz w:val="24"/>
                <w:szCs w:val="24"/>
                <w:highlight w:val="none"/>
                <w:lang w:val="en-US" w:eastAsia="zh-CN"/>
              </w:rPr>
            </w:pPr>
          </w:p>
        </w:tc>
      </w:tr>
    </w:tbl>
    <w:p>
      <w:pPr>
        <w:adjustRightInd w:val="0"/>
        <w:snapToGrid w:val="0"/>
        <w:spacing w:line="360" w:lineRule="auto"/>
        <w:ind w:firstLine="560" w:firstLineChars="200"/>
        <w:rPr>
          <w:rFonts w:hint="eastAsia" w:ascii="仿宋" w:hAnsi="仿宋" w:eastAsia="仿宋" w:cs="仿宋"/>
          <w:kern w:val="0"/>
          <w:sz w:val="28"/>
          <w:szCs w:val="28"/>
          <w:highlight w:val="none"/>
          <w:lang w:val="en-US" w:eastAsia="zh-CN"/>
        </w:rPr>
      </w:pPr>
    </w:p>
    <w:p>
      <w:pPr>
        <w:tabs>
          <w:tab w:val="left" w:pos="270"/>
          <w:tab w:val="left" w:pos="4324"/>
          <w:tab w:val="left" w:pos="5062"/>
          <w:tab w:val="left" w:pos="5800"/>
          <w:tab w:val="left" w:pos="6645"/>
          <w:tab w:val="left" w:pos="8382"/>
        </w:tabs>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2.需求参数：（注：报价的设备参数须完全满足以下的设备参数要求，报价时须提供参数响应承诺书）</w:t>
      </w:r>
    </w:p>
    <w:p>
      <w:pPr>
        <w:numPr>
          <w:ilvl w:val="0"/>
          <w:numId w:val="0"/>
        </w:numPr>
        <w:rPr>
          <w:rFonts w:hint="eastAsia" w:hAnsi="仿宋_GB2312" w:cs="仿宋_GB2312"/>
          <w:b w:val="0"/>
          <w:bCs/>
          <w:highlight w:val="none"/>
          <w:lang w:val="en-US" w:eastAsia="zh-CN"/>
        </w:rPr>
      </w:pPr>
      <w:r>
        <w:rPr>
          <w:rFonts w:hint="eastAsia" w:hAnsi="仿宋_GB2312" w:cs="仿宋_GB2312"/>
          <w:b w:val="0"/>
          <w:bCs/>
          <w:highlight w:val="none"/>
          <w:lang w:val="en-US" w:eastAsia="zh-CN"/>
        </w:rPr>
        <w:t>2.1轴承加热器（大）：</w:t>
      </w:r>
    </w:p>
    <w:p>
      <w:pPr>
        <w:widowControl w:val="0"/>
        <w:numPr>
          <w:ilvl w:val="4"/>
          <w:numId w:val="0"/>
        </w:numPr>
        <w:ind w:leftChars="200" w:firstLine="630" w:firstLineChars="300"/>
        <w:jc w:val="both"/>
        <w:rPr>
          <w:rFonts w:hint="eastAsia" w:hAnsi="仿宋_GB2312" w:cs="仿宋_GB2312"/>
          <w:b w:val="0"/>
          <w:bCs/>
          <w:highlight w:val="none"/>
          <w:lang w:val="en-US" w:eastAsia="zh-CN"/>
        </w:rPr>
      </w:pPr>
      <w:r>
        <w:rPr>
          <w:rFonts w:hint="eastAsia" w:hAnsi="仿宋_GB2312" w:cs="仿宋_GB2312"/>
          <w:b w:val="0"/>
          <w:bCs/>
          <w:highlight w:val="none"/>
          <w:lang w:val="en-US" w:eastAsia="zh-CN"/>
        </w:rPr>
        <w:t xml:space="preserve">2.1.1轴承最大重量：300kg，最大孔径：60-600mm            </w:t>
      </w:r>
    </w:p>
    <w:p>
      <w:pPr>
        <w:widowControl w:val="0"/>
        <w:numPr>
          <w:ilvl w:val="4"/>
          <w:numId w:val="0"/>
        </w:numPr>
        <w:ind w:leftChars="200" w:firstLine="630" w:firstLineChars="300"/>
        <w:jc w:val="both"/>
        <w:rPr>
          <w:rFonts w:hint="eastAsia" w:hAnsi="仿宋_GB2312" w:cs="仿宋_GB2312"/>
          <w:b w:val="0"/>
          <w:bCs/>
          <w:highlight w:val="none"/>
          <w:lang w:val="en-US" w:eastAsia="zh-CN"/>
        </w:rPr>
      </w:pPr>
      <w:r>
        <w:rPr>
          <w:rFonts w:hint="eastAsia" w:hAnsi="仿宋_GB2312" w:cs="仿宋_GB2312"/>
          <w:b w:val="0"/>
          <w:bCs/>
          <w:highlight w:val="none"/>
          <w:lang w:val="en-US" w:eastAsia="zh-CN"/>
        </w:rPr>
        <w:t xml:space="preserve">2.1.2温控模式：范围：0-250摄氏度，磁吸传感器K型，精度±2摄氏度                                        </w:t>
      </w:r>
    </w:p>
    <w:p>
      <w:pPr>
        <w:widowControl w:val="0"/>
        <w:numPr>
          <w:ilvl w:val="4"/>
          <w:numId w:val="0"/>
        </w:numPr>
        <w:ind w:leftChars="200" w:firstLine="630" w:firstLineChars="300"/>
        <w:jc w:val="both"/>
        <w:rPr>
          <w:rFonts w:hint="eastAsia" w:hAnsi="仿宋_GB2312" w:cs="仿宋_GB2312"/>
          <w:b w:val="0"/>
          <w:bCs/>
          <w:highlight w:val="none"/>
          <w:lang w:val="en-US" w:eastAsia="zh-CN"/>
        </w:rPr>
      </w:pPr>
      <w:r>
        <w:rPr>
          <w:rFonts w:hint="eastAsia" w:hAnsi="仿宋_GB2312" w:cs="仿宋_GB2312"/>
          <w:b w:val="0"/>
          <w:bCs/>
          <w:highlight w:val="none"/>
          <w:lang w:val="en-US" w:eastAsia="zh-CN"/>
        </w:rPr>
        <w:t xml:space="preserve">2.1.3时间控制范围：0-60分钟                            </w:t>
      </w:r>
    </w:p>
    <w:p>
      <w:pPr>
        <w:widowControl w:val="0"/>
        <w:numPr>
          <w:ilvl w:val="4"/>
          <w:numId w:val="0"/>
        </w:numPr>
        <w:ind w:leftChars="200" w:firstLine="630" w:firstLineChars="300"/>
        <w:jc w:val="both"/>
        <w:rPr>
          <w:rFonts w:hint="eastAsia" w:hAnsi="仿宋_GB2312" w:cs="仿宋_GB2312"/>
          <w:b w:val="0"/>
          <w:bCs/>
          <w:highlight w:val="none"/>
          <w:lang w:val="en-US" w:eastAsia="zh-CN"/>
        </w:rPr>
      </w:pPr>
      <w:r>
        <w:rPr>
          <w:rFonts w:hint="eastAsia" w:hAnsi="仿宋_GB2312" w:cs="仿宋_GB2312"/>
          <w:b w:val="0"/>
          <w:bCs/>
          <w:highlight w:val="none"/>
          <w:lang w:val="en-US" w:eastAsia="zh-CN"/>
        </w:rPr>
        <w:t xml:space="preserve">2.1.4功率选择50-100%                                  </w:t>
      </w:r>
    </w:p>
    <w:p>
      <w:pPr>
        <w:widowControl w:val="0"/>
        <w:numPr>
          <w:ilvl w:val="4"/>
          <w:numId w:val="0"/>
        </w:numPr>
        <w:ind w:leftChars="200" w:firstLine="630" w:firstLineChars="300"/>
        <w:jc w:val="both"/>
        <w:rPr>
          <w:rFonts w:hint="eastAsia" w:hAnsi="仿宋_GB2312" w:cs="仿宋_GB2312"/>
          <w:b w:val="0"/>
          <w:bCs/>
          <w:highlight w:val="none"/>
          <w:lang w:val="en-US" w:eastAsia="zh-CN"/>
        </w:rPr>
      </w:pPr>
      <w:r>
        <w:rPr>
          <w:rFonts w:hint="eastAsia" w:hAnsi="仿宋_GB2312" w:cs="仿宋_GB2312"/>
          <w:b w:val="0"/>
          <w:bCs/>
          <w:highlight w:val="none"/>
          <w:lang w:val="en-US" w:eastAsia="zh-CN"/>
        </w:rPr>
        <w:t xml:space="preserve">2.1.5最大磁通量1.55T，工作面积250×255，线圈直径140     </w:t>
      </w:r>
    </w:p>
    <w:p>
      <w:pPr>
        <w:widowControl w:val="0"/>
        <w:numPr>
          <w:ilvl w:val="4"/>
          <w:numId w:val="0"/>
        </w:numPr>
        <w:ind w:leftChars="200" w:firstLine="630" w:firstLineChars="300"/>
        <w:jc w:val="both"/>
        <w:rPr>
          <w:rFonts w:hint="eastAsia" w:hAnsi="仿宋_GB2312" w:cs="仿宋_GB2312"/>
          <w:b w:val="0"/>
          <w:bCs/>
          <w:highlight w:val="none"/>
          <w:lang w:val="en-US" w:eastAsia="zh-CN"/>
        </w:rPr>
      </w:pPr>
      <w:r>
        <w:rPr>
          <w:rFonts w:hint="eastAsia" w:hAnsi="仿宋_GB2312" w:cs="仿宋_GB2312"/>
          <w:b w:val="0"/>
          <w:bCs/>
          <w:highlight w:val="none"/>
          <w:lang w:val="en-US" w:eastAsia="zh-CN"/>
        </w:rPr>
        <w:t xml:space="preserve">2.1.6标准磁轭数量：2，标准磁轭：70*70*430，用于加热内径100mm及以上轴承；40*40*430，用于加热内径60mm及以上轴承                                                 </w:t>
      </w:r>
    </w:p>
    <w:p>
      <w:pPr>
        <w:widowControl w:val="0"/>
        <w:numPr>
          <w:ilvl w:val="4"/>
          <w:numId w:val="0"/>
        </w:numPr>
        <w:ind w:leftChars="200" w:firstLine="630" w:firstLineChars="300"/>
        <w:jc w:val="both"/>
        <w:rPr>
          <w:rFonts w:hint="default" w:hAnsi="仿宋_GB2312" w:cs="仿宋_GB2312"/>
          <w:b w:val="0"/>
          <w:bCs/>
          <w:highlight w:val="none"/>
          <w:lang w:val="en-US" w:eastAsia="zh-CN"/>
        </w:rPr>
      </w:pPr>
      <w:r>
        <w:rPr>
          <w:rFonts w:hint="eastAsia" w:hAnsi="仿宋_GB2312" w:cs="仿宋_GB2312"/>
          <w:b w:val="0"/>
          <w:bCs/>
          <w:highlight w:val="none"/>
          <w:lang w:val="en-US" w:eastAsia="zh-CN"/>
        </w:rPr>
        <w:t>2.1.7铁芯横截面：70*70</w:t>
      </w:r>
    </w:p>
    <w:p>
      <w:pPr>
        <w:widowControl w:val="0"/>
        <w:numPr>
          <w:ilvl w:val="4"/>
          <w:numId w:val="0"/>
        </w:numPr>
        <w:ind w:leftChars="200" w:firstLine="630" w:firstLineChars="300"/>
        <w:jc w:val="both"/>
        <w:rPr>
          <w:rFonts w:hint="eastAsia" w:hAnsi="仿宋_GB2312" w:cs="仿宋_GB2312"/>
          <w:b w:val="0"/>
          <w:bCs/>
          <w:highlight w:val="none"/>
          <w:lang w:val="en-US" w:eastAsia="zh-CN"/>
        </w:rPr>
      </w:pPr>
      <w:r>
        <w:rPr>
          <w:rFonts w:hint="eastAsia" w:hAnsi="仿宋_GB2312" w:cs="仿宋_GB2312"/>
          <w:b w:val="0"/>
          <w:bCs/>
          <w:highlight w:val="none"/>
          <w:lang w:val="en-US" w:eastAsia="zh-CN"/>
        </w:rPr>
        <w:t>2.1.8其他要求：</w:t>
      </w:r>
    </w:p>
    <w:p>
      <w:pPr>
        <w:widowControl w:val="0"/>
        <w:numPr>
          <w:ilvl w:val="8"/>
          <w:numId w:val="0"/>
        </w:numPr>
        <w:ind w:leftChars="400" w:firstLine="840" w:firstLineChars="400"/>
        <w:jc w:val="both"/>
        <w:rPr>
          <w:rFonts w:hint="eastAsia" w:hAnsi="仿宋_GB2312" w:cs="仿宋_GB2312"/>
          <w:b w:val="0"/>
          <w:bCs/>
          <w:highlight w:val="none"/>
          <w:lang w:val="en-US" w:eastAsia="zh-CN"/>
        </w:rPr>
      </w:pPr>
      <w:r>
        <w:rPr>
          <w:rFonts w:hint="eastAsia" w:hAnsi="仿宋_GB2312" w:cs="仿宋_GB2312"/>
          <w:b w:val="0"/>
          <w:bCs/>
          <w:highlight w:val="none"/>
          <w:lang w:val="en-US" w:eastAsia="zh-CN"/>
        </w:rPr>
        <w:t xml:space="preserve">2.1.8.1按照SKF轴承标准退磁可加热密封轴承，可加热预润滑轴承  </w:t>
      </w:r>
    </w:p>
    <w:p>
      <w:pPr>
        <w:widowControl w:val="0"/>
        <w:numPr>
          <w:ilvl w:val="8"/>
          <w:numId w:val="0"/>
        </w:numPr>
        <w:ind w:leftChars="400" w:firstLine="840" w:firstLineChars="400"/>
        <w:jc w:val="both"/>
        <w:rPr>
          <w:rFonts w:hint="eastAsia" w:hAnsi="仿宋_GB2312" w:cs="仿宋_GB2312"/>
          <w:b w:val="0"/>
          <w:bCs/>
          <w:highlight w:val="none"/>
          <w:lang w:val="en-US" w:eastAsia="zh-CN"/>
        </w:rPr>
      </w:pPr>
      <w:r>
        <w:rPr>
          <w:rFonts w:hint="eastAsia" w:hAnsi="仿宋_GB2312" w:cs="仿宋_GB2312"/>
          <w:b w:val="0"/>
          <w:bCs/>
          <w:highlight w:val="none"/>
          <w:lang w:val="en-US" w:eastAsia="zh-CN"/>
        </w:rPr>
        <w:t>2.1.8.2过热保护，错误代码报警</w:t>
      </w:r>
    </w:p>
    <w:p>
      <w:pPr>
        <w:widowControl w:val="0"/>
        <w:numPr>
          <w:ilvl w:val="0"/>
          <w:numId w:val="0"/>
        </w:numPr>
        <w:jc w:val="both"/>
        <w:rPr>
          <w:rFonts w:hint="eastAsia" w:hAnsi="仿宋_GB2312" w:cs="仿宋_GB2312"/>
          <w:b w:val="0"/>
          <w:bCs/>
          <w:highlight w:val="none"/>
          <w:lang w:val="en-US" w:eastAsia="zh-CN"/>
        </w:rPr>
      </w:pPr>
      <w:r>
        <w:rPr>
          <w:rFonts w:hint="eastAsia" w:hAnsi="仿宋_GB2312" w:cs="仿宋_GB2312"/>
          <w:b w:val="0"/>
          <w:bCs/>
          <w:highlight w:val="none"/>
          <w:lang w:val="en-US" w:eastAsia="zh-CN"/>
        </w:rPr>
        <w:t>2.2轴承加热器（小）：</w:t>
      </w:r>
    </w:p>
    <w:p>
      <w:pPr>
        <w:widowControl w:val="0"/>
        <w:numPr>
          <w:ilvl w:val="0"/>
          <w:numId w:val="0"/>
        </w:numPr>
        <w:ind w:left="420" w:leftChars="200" w:firstLine="1050" w:firstLineChars="500"/>
        <w:jc w:val="left"/>
        <w:rPr>
          <w:rFonts w:hint="eastAsia" w:hAnsi="仿宋_GB2312" w:cs="仿宋_GB2312"/>
          <w:b w:val="0"/>
          <w:bCs/>
          <w:highlight w:val="none"/>
          <w:lang w:val="en-US" w:eastAsia="zh-CN"/>
        </w:rPr>
      </w:pPr>
      <w:r>
        <w:rPr>
          <w:rFonts w:hint="eastAsia" w:hAnsi="仿宋_GB2312" w:cs="仿宋_GB2312"/>
          <w:b w:val="0"/>
          <w:bCs/>
          <w:highlight w:val="none"/>
          <w:lang w:val="en-US" w:eastAsia="zh-CN"/>
        </w:rPr>
        <w:t>2.2.1</w:t>
      </w:r>
      <w:r>
        <w:rPr>
          <w:rFonts w:hint="default" w:hAnsi="仿宋_GB2312" w:cs="仿宋_GB2312"/>
          <w:b w:val="0"/>
          <w:bCs/>
          <w:highlight w:val="none"/>
          <w:lang w:val="en-US" w:eastAsia="zh-CN"/>
        </w:rPr>
        <w:t xml:space="preserve">轴承最大重量：120kg，最大孔径：20-400mm           </w:t>
      </w:r>
      <w:r>
        <w:rPr>
          <w:rFonts w:hint="eastAsia" w:hAnsi="仿宋_GB2312" w:cs="仿宋_GB2312"/>
          <w:b w:val="0"/>
          <w:bCs/>
          <w:highlight w:val="none"/>
          <w:lang w:val="en-US" w:eastAsia="zh-CN"/>
        </w:rPr>
        <w:t xml:space="preserve">        </w:t>
      </w:r>
    </w:p>
    <w:p>
      <w:pPr>
        <w:widowControl w:val="0"/>
        <w:numPr>
          <w:ilvl w:val="0"/>
          <w:numId w:val="0"/>
        </w:numPr>
        <w:ind w:left="1470" w:leftChars="700" w:firstLine="0" w:firstLineChars="0"/>
        <w:jc w:val="left"/>
        <w:rPr>
          <w:rFonts w:hint="default" w:hAnsi="仿宋_GB2312" w:cs="仿宋_GB2312"/>
          <w:b w:val="0"/>
          <w:bCs/>
          <w:highlight w:val="none"/>
          <w:lang w:val="en-US" w:eastAsia="zh-CN"/>
        </w:rPr>
      </w:pPr>
      <w:r>
        <w:rPr>
          <w:rFonts w:hint="eastAsia" w:hAnsi="仿宋_GB2312" w:cs="仿宋_GB2312"/>
          <w:b w:val="0"/>
          <w:bCs/>
          <w:highlight w:val="none"/>
          <w:lang w:val="en-US" w:eastAsia="zh-CN"/>
        </w:rPr>
        <w:t>2.2.2</w:t>
      </w:r>
      <w:r>
        <w:rPr>
          <w:rFonts w:hint="default" w:hAnsi="仿宋_GB2312" w:cs="仿宋_GB2312"/>
          <w:b w:val="0"/>
          <w:bCs/>
          <w:highlight w:val="none"/>
          <w:lang w:val="en-US" w:eastAsia="zh-CN"/>
        </w:rPr>
        <w:t xml:space="preserve">温控模式：范围：0-250摄氏度，磁吸传感器K型，精度±2摄氏度                                        </w:t>
      </w:r>
      <w:r>
        <w:rPr>
          <w:rFonts w:hint="eastAsia" w:hAnsi="仿宋_GB2312" w:cs="仿宋_GB2312"/>
          <w:b w:val="0"/>
          <w:bCs/>
          <w:highlight w:val="none"/>
          <w:lang w:val="en-US" w:eastAsia="zh-CN"/>
        </w:rPr>
        <w:t>2.2.3</w:t>
      </w:r>
      <w:r>
        <w:rPr>
          <w:rFonts w:hint="default" w:hAnsi="仿宋_GB2312" w:cs="仿宋_GB2312"/>
          <w:b w:val="0"/>
          <w:bCs/>
          <w:highlight w:val="none"/>
          <w:lang w:val="en-US" w:eastAsia="zh-CN"/>
        </w:rPr>
        <w:t xml:space="preserve">时间控制范围：0-60分钟                           </w:t>
      </w:r>
    </w:p>
    <w:p>
      <w:pPr>
        <w:widowControl w:val="0"/>
        <w:numPr>
          <w:ilvl w:val="0"/>
          <w:numId w:val="0"/>
        </w:numPr>
        <w:ind w:left="1470" w:leftChars="600" w:hanging="210" w:hangingChars="100"/>
        <w:jc w:val="left"/>
        <w:rPr>
          <w:rFonts w:hint="default" w:hAnsi="仿宋_GB2312" w:cs="仿宋_GB2312"/>
          <w:b w:val="0"/>
          <w:bCs/>
          <w:highlight w:val="none"/>
          <w:lang w:val="en-US" w:eastAsia="zh-CN"/>
        </w:rPr>
      </w:pPr>
      <w:r>
        <w:rPr>
          <w:rFonts w:hint="default" w:hAnsi="仿宋_GB2312" w:cs="仿宋_GB2312"/>
          <w:b w:val="0"/>
          <w:bCs/>
          <w:highlight w:val="none"/>
          <w:lang w:val="en-US" w:eastAsia="zh-CN"/>
        </w:rPr>
        <w:t xml:space="preserve"> </w:t>
      </w:r>
      <w:r>
        <w:rPr>
          <w:rFonts w:hint="eastAsia" w:hAnsi="仿宋_GB2312" w:cs="仿宋_GB2312"/>
          <w:b w:val="0"/>
          <w:bCs/>
          <w:highlight w:val="none"/>
          <w:lang w:val="en-US" w:eastAsia="zh-CN"/>
        </w:rPr>
        <w:t xml:space="preserve"> 2.2.4</w:t>
      </w:r>
      <w:r>
        <w:rPr>
          <w:rFonts w:hint="default" w:hAnsi="仿宋_GB2312" w:cs="仿宋_GB2312"/>
          <w:b w:val="0"/>
          <w:bCs/>
          <w:highlight w:val="none"/>
          <w:lang w:val="en-US" w:eastAsia="zh-CN"/>
        </w:rPr>
        <w:t xml:space="preserve">功率选择50-100%                                  </w:t>
      </w:r>
    </w:p>
    <w:p>
      <w:pPr>
        <w:widowControl w:val="0"/>
        <w:numPr>
          <w:ilvl w:val="0"/>
          <w:numId w:val="0"/>
        </w:numPr>
        <w:ind w:left="420" w:leftChars="200" w:firstLine="1050" w:firstLineChars="500"/>
        <w:jc w:val="both"/>
        <w:rPr>
          <w:rFonts w:hint="default" w:hAnsi="仿宋_GB2312" w:cs="仿宋_GB2312"/>
          <w:b w:val="0"/>
          <w:bCs/>
          <w:highlight w:val="none"/>
          <w:lang w:val="en-US" w:eastAsia="zh-CN"/>
        </w:rPr>
      </w:pPr>
      <w:r>
        <w:rPr>
          <w:rFonts w:hint="eastAsia" w:hAnsi="仿宋_GB2312" w:cs="仿宋_GB2312"/>
          <w:b w:val="0"/>
          <w:bCs/>
          <w:highlight w:val="none"/>
          <w:lang w:val="en-US" w:eastAsia="zh-CN"/>
        </w:rPr>
        <w:t>2.2.5</w:t>
      </w:r>
      <w:r>
        <w:rPr>
          <w:rFonts w:hint="default" w:hAnsi="仿宋_GB2312" w:cs="仿宋_GB2312"/>
          <w:b w:val="0"/>
          <w:bCs/>
          <w:highlight w:val="none"/>
          <w:lang w:val="en-US" w:eastAsia="zh-CN"/>
        </w:rPr>
        <w:t xml:space="preserve">最大磁通量1.7T，工作面积155×205，线圈直径110     </w:t>
      </w:r>
    </w:p>
    <w:p>
      <w:pPr>
        <w:widowControl w:val="0"/>
        <w:numPr>
          <w:ilvl w:val="0"/>
          <w:numId w:val="0"/>
        </w:numPr>
        <w:ind w:left="420" w:leftChars="200" w:firstLine="1050" w:firstLineChars="500"/>
        <w:jc w:val="both"/>
        <w:rPr>
          <w:rFonts w:hint="default" w:hAnsi="仿宋_GB2312" w:cs="仿宋_GB2312"/>
          <w:b w:val="0"/>
          <w:bCs/>
          <w:highlight w:val="none"/>
          <w:lang w:val="en-US" w:eastAsia="zh-CN"/>
        </w:rPr>
      </w:pPr>
      <w:r>
        <w:rPr>
          <w:rFonts w:hint="eastAsia" w:hAnsi="仿宋_GB2312" w:cs="仿宋_GB2312"/>
          <w:b w:val="0"/>
          <w:bCs/>
          <w:highlight w:val="none"/>
          <w:lang w:val="en-US" w:eastAsia="zh-CN"/>
        </w:rPr>
        <w:t>2.2.6</w:t>
      </w:r>
      <w:r>
        <w:rPr>
          <w:rFonts w:hint="default" w:hAnsi="仿宋_GB2312" w:cs="仿宋_GB2312"/>
          <w:b w:val="0"/>
          <w:bCs/>
          <w:highlight w:val="none"/>
          <w:lang w:val="en-US" w:eastAsia="zh-CN"/>
        </w:rPr>
        <w:t xml:space="preserve">标准磁轭数量：3，标准磁轭：56*56*296，用于加热内径80mm及以上轴承；28*28*296，用于加热内径40mm及以上轴承；14*14*296，用于加热内径20mm及以上轴承           </w:t>
      </w:r>
    </w:p>
    <w:p>
      <w:pPr>
        <w:widowControl w:val="0"/>
        <w:numPr>
          <w:ilvl w:val="0"/>
          <w:numId w:val="0"/>
        </w:numPr>
        <w:ind w:left="420" w:leftChars="200" w:firstLine="1050" w:firstLineChars="500"/>
        <w:jc w:val="both"/>
        <w:rPr>
          <w:rFonts w:hint="default" w:hAnsi="仿宋_GB2312" w:cs="仿宋_GB2312"/>
          <w:b w:val="0"/>
          <w:bCs/>
          <w:highlight w:val="none"/>
          <w:lang w:val="en-US" w:eastAsia="zh-CN"/>
        </w:rPr>
      </w:pPr>
      <w:r>
        <w:rPr>
          <w:rFonts w:hint="eastAsia" w:hAnsi="仿宋_GB2312" w:cs="仿宋_GB2312"/>
          <w:b w:val="0"/>
          <w:bCs/>
          <w:highlight w:val="none"/>
          <w:lang w:val="en-US" w:eastAsia="zh-CN"/>
        </w:rPr>
        <w:t>2.2.7</w:t>
      </w:r>
      <w:r>
        <w:rPr>
          <w:rFonts w:hint="default" w:hAnsi="仿宋_GB2312" w:cs="仿宋_GB2312"/>
          <w:b w:val="0"/>
          <w:bCs/>
          <w:highlight w:val="none"/>
          <w:lang w:val="en-US" w:eastAsia="zh-CN"/>
        </w:rPr>
        <w:t>铁芯横截面：56*56</w:t>
      </w:r>
    </w:p>
    <w:p>
      <w:pPr>
        <w:widowControl w:val="0"/>
        <w:numPr>
          <w:ilvl w:val="0"/>
          <w:numId w:val="0"/>
        </w:numPr>
        <w:ind w:firstLine="1470" w:firstLineChars="700"/>
        <w:jc w:val="both"/>
        <w:rPr>
          <w:rFonts w:hint="eastAsia" w:hAnsi="仿宋_GB2312" w:cs="仿宋_GB2312"/>
          <w:b w:val="0"/>
          <w:bCs/>
          <w:highlight w:val="none"/>
          <w:lang w:val="en-US" w:eastAsia="zh-CN"/>
        </w:rPr>
      </w:pPr>
      <w:r>
        <w:rPr>
          <w:rFonts w:hint="eastAsia" w:hAnsi="仿宋_GB2312" w:cs="仿宋_GB2312"/>
          <w:b w:val="0"/>
          <w:bCs/>
          <w:highlight w:val="none"/>
          <w:lang w:val="en-US" w:eastAsia="zh-CN"/>
        </w:rPr>
        <w:t>2.2.8其他要求：</w:t>
      </w:r>
    </w:p>
    <w:p>
      <w:pPr>
        <w:widowControl w:val="0"/>
        <w:numPr>
          <w:ilvl w:val="9"/>
          <w:numId w:val="0"/>
        </w:numPr>
        <w:ind w:leftChars="400" w:firstLine="840" w:firstLineChars="400"/>
        <w:jc w:val="both"/>
        <w:rPr>
          <w:rFonts w:hint="default" w:hAnsi="仿宋_GB2312" w:cs="仿宋_GB2312"/>
          <w:b w:val="0"/>
          <w:bCs/>
          <w:highlight w:val="none"/>
          <w:lang w:val="en-US" w:eastAsia="zh-CN"/>
        </w:rPr>
      </w:pPr>
      <w:r>
        <w:rPr>
          <w:rFonts w:hint="eastAsia" w:hAnsi="仿宋_GB2312" w:cs="仿宋_GB2312"/>
          <w:b w:val="0"/>
          <w:bCs/>
          <w:highlight w:val="none"/>
          <w:lang w:val="en-US" w:eastAsia="zh-CN"/>
        </w:rPr>
        <w:t>2.2.8.1</w:t>
      </w:r>
      <w:r>
        <w:rPr>
          <w:rFonts w:hint="default" w:hAnsi="仿宋_GB2312" w:cs="仿宋_GB2312"/>
          <w:b w:val="0"/>
          <w:bCs/>
          <w:highlight w:val="none"/>
          <w:lang w:val="en-US" w:eastAsia="zh-CN"/>
        </w:rPr>
        <w:t xml:space="preserve">按照SKF标准退磁可加热密封轴承，可加热预润滑轴承  </w:t>
      </w:r>
    </w:p>
    <w:p>
      <w:pPr>
        <w:widowControl w:val="0"/>
        <w:numPr>
          <w:ilvl w:val="4"/>
          <w:numId w:val="0"/>
        </w:numPr>
        <w:ind w:left="840" w:leftChars="400" w:firstLine="840" w:firstLineChars="400"/>
        <w:jc w:val="both"/>
        <w:rPr>
          <w:rFonts w:hint="default" w:hAnsi="仿宋_GB2312" w:cs="仿宋_GB2312"/>
          <w:b w:val="0"/>
          <w:bCs/>
          <w:highlight w:val="none"/>
          <w:lang w:val="en-US" w:eastAsia="zh-CN"/>
        </w:rPr>
      </w:pPr>
      <w:r>
        <w:rPr>
          <w:rFonts w:hint="eastAsia" w:hAnsi="仿宋_GB2312" w:cs="仿宋_GB2312"/>
          <w:b w:val="0"/>
          <w:bCs/>
          <w:highlight w:val="none"/>
          <w:lang w:val="en-US" w:eastAsia="zh-CN"/>
        </w:rPr>
        <w:t>2.2.8.2</w:t>
      </w:r>
      <w:r>
        <w:rPr>
          <w:rFonts w:hint="default" w:hAnsi="仿宋_GB2312" w:cs="仿宋_GB2312"/>
          <w:b w:val="0"/>
          <w:bCs/>
          <w:highlight w:val="none"/>
          <w:lang w:val="en-US" w:eastAsia="zh-CN"/>
        </w:rPr>
        <w:t>过热保护，错误代码报警</w:t>
      </w:r>
    </w:p>
    <w:p>
      <w:pPr>
        <w:pStyle w:val="2"/>
        <w:rPr>
          <w:rFonts w:hint="eastAsia"/>
          <w:highlight w:val="none"/>
          <w:lang w:val="en-US" w:eastAsia="zh-CN"/>
        </w:rPr>
      </w:pPr>
    </w:p>
    <w:p>
      <w:pPr>
        <w:pStyle w:val="13"/>
        <w:numPr>
          <w:ilvl w:val="0"/>
          <w:numId w:val="5"/>
        </w:numPr>
        <w:adjustRightInd w:val="0"/>
        <w:snapToGrid w:val="0"/>
        <w:spacing w:line="300" w:lineRule="auto"/>
        <w:ind w:firstLineChars="0"/>
        <w:rPr>
          <w:rFonts w:hint="default" w:ascii="宋体" w:hAnsi="宋体" w:eastAsia="宋体" w:cs="宋体"/>
          <w:color w:val="auto"/>
          <w:sz w:val="24"/>
          <w:szCs w:val="24"/>
          <w:highlight w:val="none"/>
          <w:lang w:val="en-US" w:eastAsia="zh-CN"/>
        </w:rPr>
      </w:pPr>
      <w:r>
        <w:rPr>
          <w:rFonts w:hint="eastAsia" w:ascii="宋体" w:hAnsi="宋体" w:eastAsia="宋体" w:cs="宋体"/>
          <w:b/>
          <w:color w:val="auto"/>
          <w:sz w:val="28"/>
          <w:szCs w:val="28"/>
          <w:highlight w:val="none"/>
          <w:lang w:val="zh-CN" w:eastAsia="zh-CN"/>
        </w:rPr>
        <w:t>其他要求</w:t>
      </w:r>
    </w:p>
    <w:p>
      <w:pPr>
        <w:pStyle w:val="37"/>
        <w:numPr>
          <w:ilvl w:val="0"/>
          <w:numId w:val="0"/>
        </w:numPr>
        <w:adjustRightInd w:val="0"/>
        <w:snapToGrid w:val="0"/>
        <w:spacing w:line="360" w:lineRule="auto"/>
        <w:ind w:firstLine="480" w:firstLineChars="200"/>
        <w:jc w:val="lef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zh-CN" w:eastAsia="zh-CN"/>
        </w:rPr>
        <w:t>遇到使用技术问题，电话咨询不能解决的，</w:t>
      </w:r>
      <w:r>
        <w:rPr>
          <w:rFonts w:hint="eastAsia" w:ascii="宋体" w:hAnsi="宋体" w:eastAsia="宋体" w:cs="宋体"/>
          <w:color w:val="auto"/>
          <w:sz w:val="24"/>
          <w:szCs w:val="24"/>
          <w:highlight w:val="none"/>
          <w:lang w:val="zh-CN"/>
        </w:rPr>
        <w:t>供应商</w:t>
      </w:r>
      <w:r>
        <w:rPr>
          <w:rFonts w:hint="eastAsia" w:ascii="宋体" w:hAnsi="宋体" w:eastAsia="宋体" w:cs="宋体"/>
          <w:color w:val="auto"/>
          <w:sz w:val="24"/>
          <w:szCs w:val="24"/>
          <w:highlight w:val="none"/>
          <w:lang w:val="zh-CN" w:eastAsia="zh-CN"/>
        </w:rPr>
        <w:t>应在</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小时内到达现场进行处理，确保产品正常工作；无法在</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小时内解决的，应该在</w:t>
      </w:r>
      <w:r>
        <w:rPr>
          <w:rFonts w:hint="eastAsia" w:ascii="宋体" w:hAnsi="宋体" w:eastAsia="宋体" w:cs="宋体"/>
          <w:color w:val="auto"/>
          <w:sz w:val="24"/>
          <w:szCs w:val="24"/>
          <w:highlight w:val="none"/>
          <w:lang w:val="en-US" w:eastAsia="zh-CN"/>
        </w:rPr>
        <w:t>48</w:t>
      </w:r>
      <w:r>
        <w:rPr>
          <w:rFonts w:hint="eastAsia" w:ascii="宋体" w:hAnsi="宋体" w:eastAsia="宋体" w:cs="宋体"/>
          <w:color w:val="auto"/>
          <w:sz w:val="24"/>
          <w:szCs w:val="24"/>
          <w:highlight w:val="none"/>
          <w:lang w:val="zh-CN" w:eastAsia="zh-CN"/>
        </w:rPr>
        <w:t>小时内提供设备备用配件，使询价人能够正常使用。（报价时须出具承诺函并盖公章）</w:t>
      </w:r>
    </w:p>
    <w:p>
      <w:pPr>
        <w:ind w:firstLine="560" w:firstLineChars="200"/>
        <w:rPr>
          <w:rFonts w:ascii="宋体" w:hAnsi="宋体" w:eastAsia="宋体" w:cs="宋体"/>
          <w:b/>
          <w:bCs/>
          <w:color w:val="auto"/>
          <w:sz w:val="28"/>
          <w:szCs w:val="28"/>
          <w:highlight w:val="none"/>
        </w:rPr>
      </w:pPr>
    </w:p>
    <w:p>
      <w:pPr>
        <w:pStyle w:val="13"/>
        <w:keepNext w:val="0"/>
        <w:keepLines w:val="0"/>
        <w:widowControl/>
        <w:numPr>
          <w:ilvl w:val="0"/>
          <w:numId w:val="5"/>
        </w:numPr>
        <w:suppressLineNumbers w:val="0"/>
        <w:spacing w:line="300" w:lineRule="auto"/>
        <w:ind w:left="0" w:firstLine="0"/>
        <w:rPr>
          <w:rFonts w:hint="eastAsia" w:ascii="宋体" w:hAnsi="宋体" w:eastAsia="宋体" w:cs="宋体"/>
          <w:b/>
          <w:i w:val="0"/>
          <w:caps w:val="0"/>
          <w:color w:val="auto"/>
          <w:spacing w:val="0"/>
          <w:sz w:val="28"/>
          <w:szCs w:val="28"/>
          <w:highlight w:val="none"/>
          <w:lang w:val="zh-CN"/>
        </w:rPr>
      </w:pPr>
      <w:r>
        <w:rPr>
          <w:rFonts w:hint="eastAsia" w:ascii="宋体" w:hAnsi="宋体" w:eastAsia="宋体" w:cs="宋体"/>
          <w:b/>
          <w:i w:val="0"/>
          <w:caps w:val="0"/>
          <w:color w:val="auto"/>
          <w:spacing w:val="0"/>
          <w:sz w:val="28"/>
          <w:szCs w:val="28"/>
          <w:highlight w:val="none"/>
          <w:lang w:val="zh-CN"/>
        </w:rPr>
        <w:t>项目商务要求</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1.包装、运输</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及保管、保险：</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（1）报价人所供货物应为制造商原装出厂包装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包装须符合同等相关标准，因包装不良造成的损失由报价人负责。</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（2）报价人负责将</w:t>
      </w:r>
      <w:r>
        <w:rPr>
          <w:rFonts w:hint="eastAsia" w:ascii="宋体" w:hAnsi="宋体" w:eastAsia="宋体" w:cs="宋体"/>
          <w:color w:val="auto"/>
          <w:sz w:val="24"/>
          <w:szCs w:val="24"/>
          <w:highlight w:val="none"/>
          <w:lang w:val="en-US" w:eastAsia="zh-CN"/>
        </w:rPr>
        <w:t>产品</w:t>
      </w:r>
      <w:r>
        <w:rPr>
          <w:rFonts w:hint="eastAsia" w:ascii="宋体" w:hAnsi="宋体" w:eastAsia="宋体" w:cs="宋体"/>
          <w:color w:val="auto"/>
          <w:sz w:val="24"/>
          <w:szCs w:val="24"/>
          <w:highlight w:val="none"/>
        </w:rPr>
        <w:t>送到现场过程中的全部运输，包括装卸车、货物现场的搬运</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rPr>
        <w:t>。</w:t>
      </w:r>
    </w:p>
    <w:p>
      <w:pPr>
        <w:pStyle w:val="37"/>
        <w:keepNext w:val="0"/>
        <w:keepLines w:val="0"/>
        <w:pageBreakBefore w:val="0"/>
        <w:numPr>
          <w:ilvl w:val="-1"/>
          <w:numId w:val="0"/>
        </w:numPr>
        <w:kinsoku/>
        <w:wordWrap/>
        <w:overflowPunct/>
        <w:topLinePunct w:val="0"/>
        <w:bidi w:val="0"/>
        <w:adjustRightInd w:val="0"/>
        <w:snapToGrid w:val="0"/>
        <w:spacing w:line="360" w:lineRule="auto"/>
        <w:ind w:left="420" w:leftChars="20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供货期</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合同签订后45天内到货</w:t>
      </w:r>
      <w:r>
        <w:rPr>
          <w:rFonts w:hint="eastAsia" w:ascii="宋体" w:hAnsi="宋体" w:eastAsia="宋体" w:cs="宋体"/>
          <w:color w:val="auto"/>
          <w:sz w:val="24"/>
          <w:szCs w:val="24"/>
          <w:highlight w:val="none"/>
        </w:rPr>
        <w:t>；</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20" w:leftChars="20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交货地点：</w:t>
      </w:r>
      <w:r>
        <w:rPr>
          <w:rFonts w:hint="eastAsia" w:ascii="宋体" w:hAnsi="宋体" w:eastAsia="宋体" w:cs="宋体"/>
          <w:color w:val="auto"/>
          <w:sz w:val="24"/>
          <w:szCs w:val="24"/>
          <w:highlight w:val="none"/>
          <w:lang w:val="en-US" w:eastAsia="zh-CN"/>
        </w:rPr>
        <w:t>广州城市水处理设备有限公司指定位置。（具体位置供货前由广州城市水处理设备有限公司通知）</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2.质量保证及售后服务：</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）确保</w:t>
      </w:r>
      <w:r>
        <w:rPr>
          <w:rFonts w:hint="eastAsia" w:ascii="宋体" w:hAnsi="宋体" w:eastAsia="宋体" w:cs="宋体"/>
          <w:color w:val="auto"/>
          <w:sz w:val="24"/>
          <w:szCs w:val="24"/>
          <w:highlight w:val="none"/>
          <w:lang w:val="en-US" w:eastAsia="zh-CN"/>
        </w:rPr>
        <w:t>货物为原装未拆封或未使用的产品</w:t>
      </w:r>
      <w:r>
        <w:rPr>
          <w:rFonts w:hint="eastAsia" w:ascii="宋体" w:hAnsi="宋体" w:eastAsia="宋体" w:cs="宋体"/>
          <w:color w:val="auto"/>
          <w:sz w:val="24"/>
          <w:szCs w:val="24"/>
          <w:highlight w:val="none"/>
          <w:lang w:eastAsia="zh-CN"/>
        </w:rPr>
        <w:t>；</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）货物在质保期</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为自供货验收合格之日起1年内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如有质量问题</w:t>
      </w:r>
      <w:r>
        <w:rPr>
          <w:rFonts w:hint="eastAsia" w:ascii="宋体" w:hAnsi="宋体" w:eastAsia="宋体" w:cs="宋体"/>
          <w:color w:val="auto"/>
          <w:sz w:val="24"/>
          <w:szCs w:val="24"/>
          <w:highlight w:val="none"/>
          <w:lang w:val="en-US" w:eastAsia="zh-CN"/>
        </w:rPr>
        <w:t>或未能适配原有设备</w:t>
      </w:r>
      <w:r>
        <w:rPr>
          <w:rFonts w:hint="eastAsia" w:ascii="宋体" w:hAnsi="宋体" w:eastAsia="宋体" w:cs="宋体"/>
          <w:color w:val="auto"/>
          <w:sz w:val="24"/>
          <w:szCs w:val="24"/>
          <w:highlight w:val="none"/>
        </w:rPr>
        <w:t>时，报价人必须</w:t>
      </w:r>
      <w:r>
        <w:rPr>
          <w:rFonts w:hint="eastAsia" w:ascii="宋体" w:hAnsi="宋体" w:eastAsia="宋体" w:cs="宋体"/>
          <w:color w:val="auto"/>
          <w:sz w:val="24"/>
          <w:szCs w:val="24"/>
          <w:highlight w:val="none"/>
          <w:lang w:val="en-US" w:eastAsia="zh-CN"/>
        </w:rPr>
        <w:t>2小时内派技术人员到现场免费进行维修</w:t>
      </w:r>
      <w:r>
        <w:rPr>
          <w:rFonts w:hint="eastAsia" w:ascii="宋体" w:hAnsi="宋体" w:eastAsia="宋体" w:cs="宋体"/>
          <w:color w:val="auto"/>
          <w:sz w:val="24"/>
          <w:szCs w:val="24"/>
          <w:highlight w:val="none"/>
        </w:rPr>
        <w:t>。</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3.总包及分包规定：</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乙方不得转包</w:t>
      </w:r>
      <w:r>
        <w:rPr>
          <w:rFonts w:hint="eastAsia" w:ascii="宋体" w:hAnsi="宋体" w:eastAsia="宋体" w:cs="宋体"/>
          <w:color w:val="auto"/>
          <w:sz w:val="24"/>
          <w:szCs w:val="24"/>
          <w:highlight w:val="none"/>
          <w:lang w:eastAsia="zh-CN"/>
        </w:rPr>
        <w:t>、分包</w:t>
      </w:r>
      <w:r>
        <w:rPr>
          <w:rFonts w:hint="eastAsia" w:ascii="宋体" w:hAnsi="宋体" w:eastAsia="宋体" w:cs="宋体"/>
          <w:color w:val="auto"/>
          <w:sz w:val="24"/>
          <w:szCs w:val="24"/>
          <w:highlight w:val="none"/>
        </w:rPr>
        <w:t>。否则，甲方有权单方面终止合同，</w:t>
      </w:r>
      <w:r>
        <w:rPr>
          <w:rFonts w:hint="eastAsia" w:ascii="宋体" w:hAnsi="宋体" w:eastAsia="宋体" w:cs="宋体"/>
          <w:color w:val="auto"/>
          <w:sz w:val="24"/>
          <w:szCs w:val="24"/>
          <w:highlight w:val="none"/>
          <w:lang w:val="en-US" w:eastAsia="zh-CN"/>
        </w:rPr>
        <w:t>拒收其货物</w:t>
      </w:r>
      <w:r>
        <w:rPr>
          <w:rFonts w:hint="eastAsia" w:ascii="宋体" w:hAnsi="宋体" w:eastAsia="宋体" w:cs="宋体"/>
          <w:color w:val="auto"/>
          <w:sz w:val="24"/>
          <w:szCs w:val="24"/>
          <w:highlight w:val="none"/>
        </w:rPr>
        <w:t>，由此而造成的经济损失由乙方负责赔偿。</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.询价人将自承包商履行完合同义务之日起15个工作日内组织验收，审定报价人供货的货物合格情况，进行结算审核。</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.付款方式：</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（1）采用</w:t>
      </w:r>
      <w:r>
        <w:rPr>
          <w:rFonts w:hint="eastAsia" w:ascii="宋体" w:hAnsi="宋体" w:eastAsia="宋体" w:cs="宋体"/>
          <w:color w:val="auto"/>
          <w:sz w:val="24"/>
          <w:szCs w:val="24"/>
          <w:highlight w:val="none"/>
          <w:lang w:val="en-US" w:eastAsia="zh-CN"/>
        </w:rPr>
        <w:t>支票、</w:t>
      </w:r>
      <w:r>
        <w:rPr>
          <w:rFonts w:hint="eastAsia" w:ascii="宋体" w:hAnsi="宋体" w:eastAsia="宋体" w:cs="宋体"/>
          <w:color w:val="auto"/>
          <w:sz w:val="24"/>
          <w:szCs w:val="24"/>
          <w:highlight w:val="none"/>
        </w:rPr>
        <w:t>银行汇票形式。</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（2）报价人在收款前需提交相应金额增值税专用发票给</w:t>
      </w:r>
      <w:r>
        <w:rPr>
          <w:rFonts w:hint="eastAsia" w:ascii="宋体" w:hAnsi="宋体" w:eastAsia="宋体" w:cs="宋体"/>
          <w:color w:val="auto"/>
          <w:sz w:val="24"/>
          <w:szCs w:val="24"/>
          <w:highlight w:val="none"/>
          <w:lang w:val="en-US" w:eastAsia="zh-CN"/>
        </w:rPr>
        <w:t>需求单位</w:t>
      </w:r>
      <w:r>
        <w:rPr>
          <w:rFonts w:hint="eastAsia" w:ascii="宋体" w:hAnsi="宋体" w:eastAsia="宋体" w:cs="宋体"/>
          <w:color w:val="auto"/>
          <w:sz w:val="24"/>
          <w:szCs w:val="24"/>
          <w:highlight w:val="none"/>
        </w:rPr>
        <w:t>。</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.承包方</w:t>
      </w:r>
      <w:r>
        <w:rPr>
          <w:rFonts w:hint="eastAsia" w:ascii="宋体" w:hAnsi="宋体" w:eastAsia="宋体" w:cs="宋体"/>
          <w:color w:val="auto"/>
          <w:sz w:val="24"/>
          <w:szCs w:val="24"/>
          <w:highlight w:val="none"/>
          <w:lang w:val="en-US" w:eastAsia="zh-CN"/>
        </w:rPr>
        <w:t>式：</w:t>
      </w:r>
      <w:r>
        <w:rPr>
          <w:rFonts w:hint="eastAsia" w:ascii="宋体" w:hAnsi="宋体" w:eastAsia="宋体" w:cs="宋体"/>
          <w:color w:val="auto"/>
          <w:sz w:val="24"/>
          <w:szCs w:val="24"/>
          <w:highlight w:val="none"/>
        </w:rPr>
        <w:t>单价包干</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ab/>
      </w:r>
    </w:p>
    <w:p>
      <w:pPr>
        <w:pStyle w:val="2"/>
        <w:rPr>
          <w:rFonts w:eastAsia="宋体" w:cs="宋体"/>
          <w:color w:val="auto"/>
          <w:szCs w:val="21"/>
          <w:highlight w:val="none"/>
        </w:rPr>
      </w:pPr>
    </w:p>
    <w:p>
      <w:pPr>
        <w:adjustRightInd w:val="0"/>
        <w:snapToGrid w:val="0"/>
        <w:spacing w:line="600" w:lineRule="exact"/>
        <w:ind w:firstLine="560" w:firstLineChars="200"/>
        <w:jc w:val="left"/>
        <w:rPr>
          <w:rFonts w:ascii="宋体" w:hAnsi="宋体" w:eastAsia="宋体" w:cs="宋体"/>
          <w:color w:val="auto"/>
          <w:sz w:val="28"/>
          <w:szCs w:val="28"/>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rPr>
          <w:rFonts w:ascii="宋体" w:hAnsi="宋体" w:eastAsia="宋体" w:cs="宋体"/>
          <w:color w:val="auto"/>
          <w:highlight w:val="none"/>
        </w:rPr>
      </w:pPr>
      <w:bookmarkStart w:id="71" w:name="_Toc23330"/>
      <w:bookmarkStart w:id="72" w:name="_Toc4680"/>
      <w:bookmarkStart w:id="73" w:name="_Toc537"/>
      <w:bookmarkStart w:id="74" w:name="_Toc15570"/>
      <w:bookmarkStart w:id="75" w:name="_Toc1284"/>
      <w:bookmarkStart w:id="76" w:name="_Toc29835"/>
      <w:bookmarkStart w:id="77" w:name="_Toc25925"/>
      <w:bookmarkStart w:id="78" w:name="_Toc23353"/>
      <w:bookmarkStart w:id="79" w:name="_Toc1496"/>
      <w:bookmarkStart w:id="80" w:name="_Toc18538"/>
      <w:bookmarkStart w:id="81" w:name="_Toc12135"/>
    </w:p>
    <w:p>
      <w:pPr>
        <w:pStyle w:val="4"/>
        <w:rPr>
          <w:rFonts w:hint="eastAsia" w:ascii="宋体" w:hAnsi="宋体" w:eastAsia="宋体" w:cs="宋体"/>
          <w:color w:val="auto"/>
          <w:highlight w:val="none"/>
        </w:rPr>
      </w:pPr>
    </w:p>
    <w:p>
      <w:pPr>
        <w:pStyle w:val="4"/>
        <w:rPr>
          <w:rFonts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2185035</wp:posOffset>
                </wp:positionH>
                <wp:positionV relativeFrom="paragraph">
                  <wp:posOffset>477520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72.05pt;margin-top:37.6pt;height:0pt;width:75.5pt;z-index:251667456;mso-width-relative:page;mso-height-relative:page;" filled="f" stroked="t" coordsize="21600,21600" o:gfxdata="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KM71HdcAAAAJAQAADwAAAAAAAAAB&#10;ACAAAAAiAAAAZHJzL2Rvd25yZXYueG1sUEsBAhQAFAAAAAgAh07iQIxQX0fYAQAAlAMAAA4AAAAA&#10;AAAAAQAgAAAAJgEAAGRycy9lMm9Eb2MueG1sUEsFBgAAAAAGAAYAWQEAAHAFA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2221865</wp:posOffset>
                </wp:positionH>
                <wp:positionV relativeFrom="paragraph">
                  <wp:posOffset>36195</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74.95pt;margin-top:2.85pt;height:0pt;width:75.5pt;z-index:251666432;mso-width-relative:page;mso-height-relative:page;" filled="f" stroked="t" coordsize="21600,21600" o:gfxdata="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5HZCHUAAAABwEAAA8AAAAAAAAAAQAgAAAA&#10;IgAAAGRycy9kb3ducmV2LnhtbFBLAQIUABQAAAAIAIdO4kDLK5P71gEAAJQDAAAOAAAAAAAAAAEA&#10;IAAAACMBAABkcnMvZTJvRG9jLnhtbFBLBQYAAAAABgAGAFkBAABrBQ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w:t>第六章</w:t>
      </w:r>
      <w:bookmarkEnd w:id="71"/>
      <w:bookmarkEnd w:id="72"/>
      <w:bookmarkEnd w:id="73"/>
      <w:bookmarkEnd w:id="74"/>
      <w:bookmarkEnd w:id="75"/>
      <w:bookmarkEnd w:id="76"/>
      <w:bookmarkEnd w:id="77"/>
      <w:bookmarkEnd w:id="78"/>
      <w:bookmarkEnd w:id="79"/>
      <w:bookmarkEnd w:id="80"/>
      <w:bookmarkEnd w:id="81"/>
    </w:p>
    <w:p>
      <w:pPr>
        <w:pStyle w:val="40"/>
        <w:rPr>
          <w:rFonts w:ascii="宋体" w:hAnsi="宋体" w:eastAsia="宋体" w:cs="宋体"/>
          <w:color w:val="auto"/>
          <w:highlight w:val="none"/>
        </w:rPr>
      </w:pPr>
    </w:p>
    <w:p>
      <w:pPr>
        <w:pStyle w:val="4"/>
        <w:rPr>
          <w:rFonts w:ascii="宋体" w:hAnsi="宋体" w:eastAsia="宋体" w:cs="宋体"/>
          <w:color w:val="auto"/>
          <w:highlight w:val="none"/>
        </w:rPr>
      </w:pPr>
      <w:bookmarkStart w:id="82" w:name="_Toc22797"/>
      <w:bookmarkStart w:id="83" w:name="_Toc88209949"/>
      <w:bookmarkStart w:id="84" w:name="_Toc12980"/>
      <w:bookmarkStart w:id="85" w:name="_Toc87616386"/>
      <w:bookmarkStart w:id="86" w:name="_Toc323"/>
      <w:bookmarkStart w:id="87" w:name="_Toc22501"/>
      <w:bookmarkStart w:id="88" w:name="_Toc19088"/>
      <w:bookmarkStart w:id="89" w:name="_Toc12968"/>
      <w:bookmarkStart w:id="90" w:name="_Toc1375"/>
      <w:bookmarkStart w:id="91" w:name="_Toc8183"/>
      <w:bookmarkStart w:id="92" w:name="_Toc12721"/>
      <w:bookmarkStart w:id="93" w:name="_Toc13309"/>
      <w:bookmarkStart w:id="94" w:name="_Toc19686"/>
      <w:r>
        <w:rPr>
          <w:rFonts w:hint="eastAsia" w:ascii="宋体" w:hAnsi="宋体" w:eastAsia="宋体" w:cs="宋体"/>
          <w:color w:val="auto"/>
          <w:highlight w:val="none"/>
        </w:rPr>
        <w:t>合同</w:t>
      </w:r>
      <w:bookmarkEnd w:id="82"/>
      <w:bookmarkEnd w:id="83"/>
      <w:bookmarkEnd w:id="84"/>
      <w:bookmarkEnd w:id="85"/>
      <w:bookmarkEnd w:id="86"/>
      <w:bookmarkEnd w:id="87"/>
      <w:bookmarkEnd w:id="88"/>
      <w:bookmarkEnd w:id="89"/>
      <w:bookmarkEnd w:id="90"/>
      <w:bookmarkEnd w:id="91"/>
      <w:bookmarkEnd w:id="92"/>
      <w:bookmarkEnd w:id="93"/>
      <w:bookmarkEnd w:id="94"/>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pStyle w:val="2"/>
        <w:rPr>
          <w:rFonts w:ascii="宋体" w:hAnsi="宋体" w:eastAsia="宋体" w:cs="宋体"/>
          <w:color w:val="auto"/>
          <w:sz w:val="44"/>
          <w:szCs w:val="44"/>
          <w:highlight w:val="none"/>
        </w:rPr>
      </w:pPr>
    </w:p>
    <w:p>
      <w:pPr>
        <w:pStyle w:val="2"/>
        <w:rPr>
          <w:rFonts w:ascii="宋体" w:hAnsi="宋体" w:eastAsia="宋体" w:cs="宋体"/>
          <w:color w:val="auto"/>
          <w:sz w:val="44"/>
          <w:szCs w:val="44"/>
          <w:highlight w:val="none"/>
        </w:rPr>
      </w:pPr>
    </w:p>
    <w:p>
      <w:pPr>
        <w:pStyle w:val="2"/>
        <w:rPr>
          <w:rFonts w:ascii="宋体" w:hAnsi="宋体" w:eastAsia="宋体" w:cs="宋体"/>
          <w:color w:val="auto"/>
          <w:sz w:val="44"/>
          <w:szCs w:val="44"/>
          <w:highlight w:val="none"/>
        </w:rPr>
      </w:pPr>
    </w:p>
    <w:p>
      <w:pPr>
        <w:pStyle w:val="2"/>
        <w:rPr>
          <w:rFonts w:ascii="宋体" w:hAnsi="宋体" w:eastAsia="宋体" w:cs="宋体"/>
          <w:color w:val="auto"/>
          <w:sz w:val="44"/>
          <w:szCs w:val="44"/>
          <w:highlight w:val="none"/>
        </w:rPr>
      </w:pPr>
    </w:p>
    <w:p>
      <w:pPr>
        <w:pStyle w:val="2"/>
        <w:rPr>
          <w:rFonts w:ascii="宋体" w:hAnsi="宋体" w:eastAsia="宋体" w:cs="宋体"/>
          <w:color w:val="auto"/>
          <w:sz w:val="44"/>
          <w:szCs w:val="44"/>
          <w:highlight w:val="none"/>
        </w:rPr>
      </w:pPr>
    </w:p>
    <w:p>
      <w:pPr>
        <w:pStyle w:val="2"/>
        <w:rPr>
          <w:rFonts w:hint="eastAsia" w:ascii="宋体" w:hAnsi="宋体" w:eastAsia="宋体" w:cs="宋体"/>
          <w:color w:val="auto"/>
          <w:sz w:val="44"/>
          <w:szCs w:val="44"/>
          <w:highlight w:val="none"/>
          <w:lang w:val="en-US" w:eastAsia="zh-CN"/>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rPr>
          <w:rFonts w:ascii="宋体" w:hAnsi="宋体" w:eastAsia="宋体" w:cs="宋体"/>
          <w:color w:val="auto"/>
          <w:sz w:val="28"/>
          <w:szCs w:val="28"/>
          <w:highlight w:val="none"/>
        </w:rPr>
      </w:pPr>
    </w:p>
    <w:p>
      <w:pPr>
        <w:pStyle w:val="2"/>
        <w:ind w:firstLine="0"/>
        <w:rPr>
          <w:rFonts w:eastAsia="宋体" w:cs="宋体"/>
          <w:color w:val="auto"/>
          <w:sz w:val="28"/>
          <w:szCs w:val="28"/>
          <w:highlight w:val="none"/>
        </w:rPr>
      </w:pPr>
    </w:p>
    <w:p>
      <w:pPr>
        <w:autoSpaceDE w:val="0"/>
        <w:autoSpaceDN w:val="0"/>
        <w:adjustRightInd w:val="0"/>
        <w:spacing w:after="200"/>
        <w:jc w:val="center"/>
        <w:rPr>
          <w:rFonts w:ascii="宋体" w:hAnsi="宋体" w:eastAsia="宋体" w:cs="宋体"/>
          <w:b/>
          <w:color w:val="auto"/>
          <w:sz w:val="52"/>
          <w:szCs w:val="84"/>
          <w:highlight w:val="none"/>
        </w:rPr>
      </w:pPr>
      <w:r>
        <w:rPr>
          <w:rFonts w:hint="eastAsia" w:ascii="宋体" w:hAnsi="宋体" w:eastAsia="宋体" w:cs="宋体"/>
          <w:b/>
          <w:color w:val="auto"/>
          <w:sz w:val="28"/>
          <w:szCs w:val="28"/>
          <w:highlight w:val="none"/>
          <w:lang w:val="zh-CN"/>
        </w:rPr>
        <w:t xml:space="preserve">第四部分 </w:t>
      </w:r>
      <w:r>
        <w:rPr>
          <w:rFonts w:hint="eastAsia" w:ascii="宋体" w:hAnsi="宋体" w:eastAsia="宋体" w:cs="宋体"/>
          <w:b/>
          <w:color w:val="auto"/>
          <w:sz w:val="28"/>
          <w:szCs w:val="28"/>
          <w:highlight w:val="none"/>
        </w:rPr>
        <w:t xml:space="preserve"> 合同书格式</w:t>
      </w:r>
    </w:p>
    <w:p>
      <w:pPr>
        <w:rPr>
          <w:rFonts w:ascii="宋体" w:hAnsi="宋体" w:eastAsia="宋体" w:cs="宋体"/>
          <w:b/>
          <w:color w:val="auto"/>
          <w:sz w:val="44"/>
          <w:highlight w:val="none"/>
        </w:rPr>
      </w:pPr>
    </w:p>
    <w:p>
      <w:pPr>
        <w:pStyle w:val="2"/>
        <w:rPr>
          <w:rFonts w:eastAsia="宋体" w:cs="宋体"/>
          <w:color w:val="auto"/>
          <w:highlight w:val="none"/>
        </w:rPr>
      </w:pPr>
    </w:p>
    <w:p>
      <w:pPr>
        <w:jc w:val="center"/>
        <w:rPr>
          <w:rFonts w:hint="eastAsia" w:ascii="仿宋" w:hAnsi="仿宋" w:eastAsia="仿宋" w:cs="仿宋"/>
          <w:b/>
          <w:color w:val="auto"/>
          <w:sz w:val="52"/>
          <w:szCs w:val="84"/>
          <w:highlight w:val="none"/>
        </w:rPr>
      </w:pPr>
    </w:p>
    <w:p>
      <w:pPr>
        <w:jc w:val="center"/>
        <w:rPr>
          <w:rFonts w:hint="eastAsia" w:ascii="仿宋" w:hAnsi="仿宋" w:eastAsia="仿宋" w:cs="仿宋"/>
          <w:b/>
          <w:color w:val="auto"/>
          <w:sz w:val="48"/>
          <w:szCs w:val="48"/>
          <w:highlight w:val="none"/>
        </w:rPr>
      </w:pPr>
      <w:r>
        <w:rPr>
          <w:rFonts w:hint="eastAsia" w:ascii="仿宋" w:hAnsi="仿宋" w:eastAsia="仿宋" w:cs="仿宋"/>
          <w:b/>
          <w:color w:val="auto"/>
          <w:sz w:val="48"/>
          <w:szCs w:val="48"/>
          <w:highlight w:val="none"/>
        </w:rPr>
        <w:t>设备采购合同</w:t>
      </w:r>
    </w:p>
    <w:p>
      <w:pPr>
        <w:jc w:val="center"/>
        <w:rPr>
          <w:rFonts w:hint="eastAsia" w:ascii="仿宋" w:hAnsi="仿宋" w:eastAsia="仿宋" w:cs="仿宋"/>
          <w:color w:val="auto"/>
          <w:sz w:val="30"/>
          <w:highlight w:val="none"/>
        </w:rPr>
      </w:pPr>
    </w:p>
    <w:p>
      <w:pPr>
        <w:rPr>
          <w:rFonts w:hint="eastAsia" w:ascii="仿宋" w:hAnsi="仿宋" w:eastAsia="仿宋" w:cs="仿宋"/>
          <w:color w:val="auto"/>
          <w:sz w:val="30"/>
          <w:highlight w:val="none"/>
        </w:rPr>
      </w:pPr>
      <w:r>
        <w:rPr>
          <w:rFonts w:hint="eastAsia" w:ascii="仿宋" w:hAnsi="仿宋" w:eastAsia="仿宋" w:cs="仿宋"/>
          <w:color w:val="auto"/>
          <w:sz w:val="30"/>
          <w:highlight w:val="none"/>
        </w:rPr>
        <w:t>项目名称：</w:t>
      </w:r>
      <w:r>
        <w:rPr>
          <w:rFonts w:hint="eastAsia" w:ascii="仿宋" w:hAnsi="仿宋" w:eastAsia="仿宋" w:cs="仿宋"/>
          <w:color w:val="auto"/>
          <w:sz w:val="30"/>
          <w:highlight w:val="none"/>
          <w:lang w:val="en-US" w:eastAsia="zh-CN"/>
        </w:rPr>
        <w:t>广州城市水处理设备有限公司轴承加热器采购项目</w:t>
      </w:r>
    </w:p>
    <w:p>
      <w:pPr>
        <w:rPr>
          <w:rFonts w:hint="eastAsia" w:ascii="仿宋" w:hAnsi="仿宋" w:eastAsia="仿宋" w:cs="仿宋"/>
          <w:color w:val="auto"/>
          <w:sz w:val="30"/>
          <w:highlight w:val="none"/>
          <w:lang w:val="en-US" w:eastAsia="zh-CN"/>
        </w:rPr>
      </w:pPr>
      <w:r>
        <w:rPr>
          <w:rFonts w:hint="eastAsia" w:ascii="仿宋" w:hAnsi="仿宋" w:eastAsia="仿宋" w:cs="仿宋"/>
          <w:color w:val="auto"/>
          <w:sz w:val="30"/>
          <w:highlight w:val="none"/>
          <w:lang w:val="en-US" w:eastAsia="zh-CN"/>
        </w:rPr>
        <w:t>项目编号：</w:t>
      </w:r>
    </w:p>
    <w:p>
      <w:pPr>
        <w:rPr>
          <w:rFonts w:hint="eastAsia" w:ascii="仿宋" w:hAnsi="仿宋" w:eastAsia="仿宋" w:cs="仿宋"/>
          <w:color w:val="auto"/>
          <w:sz w:val="30"/>
          <w:highlight w:val="none"/>
          <w:lang w:val="en-US" w:eastAsia="zh-CN"/>
        </w:rPr>
      </w:pPr>
    </w:p>
    <w:p>
      <w:pPr>
        <w:rPr>
          <w:rFonts w:hint="eastAsia" w:ascii="仿宋" w:hAnsi="仿宋" w:eastAsia="仿宋" w:cs="仿宋"/>
          <w:color w:val="auto"/>
          <w:sz w:val="30"/>
          <w:highlight w:val="none"/>
          <w:lang w:val="en-US" w:eastAsia="zh-CN"/>
        </w:rPr>
      </w:pPr>
      <w:r>
        <w:rPr>
          <w:rFonts w:hint="eastAsia" w:ascii="仿宋" w:hAnsi="仿宋" w:eastAsia="仿宋" w:cs="仿宋"/>
          <w:color w:val="auto"/>
          <w:sz w:val="30"/>
          <w:highlight w:val="none"/>
        </w:rPr>
        <w:t>合同编号：</w:t>
      </w:r>
      <w:r>
        <w:rPr>
          <w:rFonts w:hint="eastAsia" w:ascii="仿宋" w:hAnsi="仿宋" w:eastAsia="仿宋" w:cs="仿宋"/>
          <w:color w:val="auto"/>
          <w:sz w:val="30"/>
          <w:highlight w:val="none"/>
          <w:lang w:val="en-US" w:eastAsia="zh-CN"/>
        </w:rPr>
        <w:t>穗净水设备合[          ]           号</w:t>
      </w:r>
    </w:p>
    <w:p>
      <w:pPr>
        <w:rPr>
          <w:rFonts w:hint="eastAsia" w:ascii="仿宋" w:hAnsi="仿宋" w:eastAsia="仿宋" w:cs="仿宋"/>
          <w:color w:val="auto"/>
          <w:sz w:val="30"/>
          <w:szCs w:val="30"/>
          <w:highlight w:val="none"/>
        </w:rPr>
      </w:pPr>
    </w:p>
    <w:p>
      <w:pPr>
        <w:rPr>
          <w:rFonts w:hint="eastAsia" w:ascii="仿宋" w:hAnsi="仿宋" w:eastAsia="仿宋" w:cs="仿宋"/>
          <w:color w:val="auto"/>
          <w:sz w:val="30"/>
          <w:highlight w:val="none"/>
          <w:u w:val="single"/>
        </w:rPr>
      </w:pPr>
      <w:r>
        <w:rPr>
          <w:rFonts w:hint="eastAsia" w:ascii="仿宋" w:hAnsi="仿宋" w:eastAsia="仿宋" w:cs="仿宋"/>
          <w:color w:val="auto"/>
          <w:sz w:val="30"/>
          <w:highlight w:val="none"/>
        </w:rPr>
        <w:t>甲方（买方）：</w:t>
      </w:r>
      <w:r>
        <w:rPr>
          <w:rFonts w:hint="eastAsia" w:ascii="仿宋" w:hAnsi="仿宋" w:eastAsia="仿宋" w:cs="仿宋"/>
          <w:color w:val="auto"/>
          <w:sz w:val="30"/>
          <w:highlight w:val="none"/>
          <w:lang w:val="en-US" w:eastAsia="zh-CN"/>
        </w:rPr>
        <w:t>广州城市水处理设备有限公司</w:t>
      </w:r>
    </w:p>
    <w:p>
      <w:pPr>
        <w:rPr>
          <w:rFonts w:hint="eastAsia" w:ascii="仿宋" w:hAnsi="仿宋" w:eastAsia="仿宋" w:cs="仿宋"/>
          <w:color w:val="auto"/>
          <w:sz w:val="30"/>
          <w:highlight w:val="none"/>
        </w:rPr>
      </w:pPr>
      <w:r>
        <w:rPr>
          <w:rFonts w:hint="eastAsia" w:ascii="仿宋" w:hAnsi="仿宋" w:eastAsia="仿宋" w:cs="仿宋"/>
          <w:color w:val="auto"/>
          <w:sz w:val="30"/>
          <w:highlight w:val="none"/>
        </w:rPr>
        <w:t>乙方（卖方）：</w:t>
      </w:r>
      <w:r>
        <w:rPr>
          <w:rFonts w:hint="eastAsia" w:ascii="仿宋" w:hAnsi="仿宋" w:eastAsia="仿宋" w:cs="仿宋"/>
          <w:b/>
          <w:bCs/>
          <w:color w:val="auto"/>
          <w:sz w:val="30"/>
          <w:highlight w:val="none"/>
          <w:u w:val="single"/>
        </w:rPr>
        <w:t xml:space="preserve"> </w:t>
      </w:r>
      <w:r>
        <w:rPr>
          <w:rFonts w:hint="eastAsia" w:ascii="仿宋" w:hAnsi="仿宋" w:eastAsia="仿宋" w:cs="仿宋"/>
          <w:b/>
          <w:bCs/>
          <w:color w:val="auto"/>
          <w:sz w:val="30"/>
          <w:highlight w:val="none"/>
          <w:u w:val="single"/>
          <w:lang w:val="en-US" w:eastAsia="zh-CN"/>
        </w:rPr>
        <w:t xml:space="preserve">              </w:t>
      </w:r>
      <w:r>
        <w:rPr>
          <w:rFonts w:hint="eastAsia" w:ascii="仿宋" w:hAnsi="仿宋" w:eastAsia="仿宋" w:cs="仿宋"/>
          <w:b/>
          <w:bCs/>
          <w:color w:val="auto"/>
          <w:sz w:val="30"/>
          <w:highlight w:val="none"/>
          <w:u w:val="single"/>
        </w:rPr>
        <w:t xml:space="preserve">                                         </w:t>
      </w:r>
      <w:r>
        <w:rPr>
          <w:rFonts w:hint="eastAsia" w:ascii="仿宋" w:hAnsi="仿宋" w:eastAsia="仿宋" w:cs="仿宋"/>
          <w:color w:val="auto"/>
          <w:sz w:val="30"/>
          <w:highlight w:val="none"/>
          <w:u w:val="single"/>
        </w:rPr>
        <w:t xml:space="preserve">                                        </w:t>
      </w:r>
      <w:r>
        <w:rPr>
          <w:rFonts w:hint="eastAsia" w:ascii="仿宋" w:hAnsi="仿宋" w:eastAsia="仿宋" w:cs="仿宋"/>
          <w:color w:val="auto"/>
          <w:sz w:val="30"/>
          <w:highlight w:val="none"/>
        </w:rPr>
        <w:t xml:space="preserve"> </w:t>
      </w:r>
    </w:p>
    <w:p>
      <w:pPr>
        <w:rPr>
          <w:rFonts w:hint="eastAsia" w:ascii="仿宋" w:hAnsi="仿宋" w:eastAsia="仿宋" w:cs="仿宋"/>
          <w:color w:val="auto"/>
          <w:sz w:val="30"/>
          <w:highlight w:val="none"/>
        </w:rPr>
      </w:pPr>
      <w:r>
        <w:rPr>
          <w:rFonts w:hint="eastAsia" w:ascii="仿宋" w:hAnsi="仿宋" w:eastAsia="仿宋" w:cs="仿宋"/>
          <w:color w:val="auto"/>
          <w:sz w:val="30"/>
          <w:highlight w:val="none"/>
        </w:rPr>
        <w:t>签订日期：           年       月     日</w:t>
      </w:r>
    </w:p>
    <w:p>
      <w:pPr>
        <w:rPr>
          <w:rFonts w:hint="eastAsia" w:ascii="仿宋" w:hAnsi="仿宋" w:eastAsia="仿宋" w:cs="仿宋"/>
          <w:color w:val="auto"/>
          <w:sz w:val="30"/>
          <w:highlight w:val="none"/>
        </w:rPr>
      </w:pPr>
      <w:r>
        <w:rPr>
          <w:rFonts w:hint="eastAsia" w:ascii="仿宋" w:hAnsi="仿宋" w:eastAsia="仿宋" w:cs="仿宋"/>
          <w:color w:val="auto"/>
          <w:sz w:val="30"/>
          <w:highlight w:val="none"/>
        </w:rPr>
        <w:t>签约地点：广州市</w:t>
      </w:r>
    </w:p>
    <w:p>
      <w:pPr>
        <w:rPr>
          <w:rFonts w:hint="eastAsia" w:ascii="仿宋" w:hAnsi="仿宋" w:eastAsia="仿宋" w:cs="仿宋"/>
          <w:color w:val="auto"/>
          <w:highlight w:val="none"/>
        </w:rPr>
        <w:sectPr>
          <w:footerReference r:id="rId4" w:type="default"/>
          <w:headerReference r:id="rId3" w:type="even"/>
          <w:footerReference r:id="rId5" w:type="even"/>
          <w:pgSz w:w="11907" w:h="16840"/>
          <w:pgMar w:top="1701" w:right="1701" w:bottom="1701" w:left="1701" w:header="851" w:footer="992" w:gutter="0"/>
          <w:cols w:space="720" w:num="1"/>
          <w:docGrid w:type="linesAndChars" w:linePitch="381" w:charSpace="0"/>
        </w:sectPr>
      </w:pPr>
    </w:p>
    <w:p>
      <w:pPr>
        <w:spacing w:line="36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w:t>
      </w:r>
      <w:r>
        <w:rPr>
          <w:rFonts w:hint="eastAsia" w:ascii="仿宋" w:hAnsi="仿宋" w:eastAsia="仿宋" w:cs="仿宋"/>
          <w:color w:val="auto"/>
          <w:sz w:val="24"/>
          <w:szCs w:val="24"/>
          <w:highlight w:val="none"/>
          <w:lang w:val="en-US" w:eastAsia="zh-CN"/>
        </w:rPr>
        <w:t>民法典</w:t>
      </w:r>
      <w:r>
        <w:rPr>
          <w:rFonts w:hint="eastAsia" w:ascii="仿宋" w:hAnsi="仿宋" w:eastAsia="仿宋" w:cs="仿宋"/>
          <w:color w:val="auto"/>
          <w:sz w:val="24"/>
          <w:szCs w:val="24"/>
          <w:highlight w:val="none"/>
        </w:rPr>
        <w:t>》及其他有关法律、行政法规，</w:t>
      </w:r>
      <w:r>
        <w:rPr>
          <w:rFonts w:hint="eastAsia" w:ascii="仿宋" w:hAnsi="仿宋" w:eastAsia="仿宋" w:cs="仿宋"/>
          <w:color w:val="auto"/>
          <w:sz w:val="24"/>
          <w:szCs w:val="24"/>
          <w:highlight w:val="none"/>
          <w:u w:val="single"/>
          <w:lang w:val="en-US" w:eastAsia="zh-CN"/>
        </w:rPr>
        <w:t>广州城市水处理设备有限公司</w:t>
      </w:r>
      <w:r>
        <w:rPr>
          <w:rFonts w:hint="eastAsia" w:ascii="仿宋" w:hAnsi="仿宋" w:eastAsia="仿宋" w:cs="仿宋"/>
          <w:color w:val="auto"/>
          <w:sz w:val="24"/>
          <w:szCs w:val="24"/>
          <w:highlight w:val="none"/>
        </w:rPr>
        <w:t xml:space="preserve"> （以下简称“甲方”）与</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lang w:val="zh-CN"/>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（以下简称“乙方”）就</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lang w:val="zh-CN"/>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采购和相应技术服务事宜，遵循平等、自愿、公平和诚实信用的原则，双方协商一致，订立本合同。</w:t>
      </w:r>
      <w:bookmarkStart w:id="95" w:name="_Toc1018"/>
      <w:bookmarkStart w:id="96" w:name="_Toc518992986"/>
      <w:bookmarkStart w:id="97" w:name="_Toc183666513"/>
      <w:bookmarkStart w:id="98" w:name="_Toc474245210"/>
      <w:bookmarkStart w:id="99" w:name="_Toc520190026"/>
    </w:p>
    <w:p>
      <w:pPr>
        <w:spacing w:line="360" w:lineRule="auto"/>
        <w:ind w:firstLine="54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第一条 组成合同的文件及优先顺序</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highlight w:val="none"/>
        </w:rPr>
        <w:t>下列文件（如有）均为本合同的组成部分，可视为能相互说明和补充的，如果合同文件存在歧义或相矛盾的地方，则根据以下次序判断：</w:t>
      </w:r>
    </w:p>
    <w:p>
      <w:pPr>
        <w:keepNext w:val="0"/>
        <w:keepLines w:val="0"/>
        <w:pageBreakBefore w:val="0"/>
        <w:widowControl/>
        <w:kinsoku/>
        <w:wordWrap/>
        <w:overflowPunct/>
        <w:topLinePunct w:val="0"/>
        <w:autoSpaceDE/>
        <w:autoSpaceDN/>
        <w:bidi w:val="0"/>
        <w:adjustRightInd/>
        <w:snapToGrid/>
        <w:spacing w:line="320" w:lineRule="exact"/>
        <w:ind w:firstLine="482"/>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⑴ </w:t>
      </w:r>
      <w:r>
        <w:rPr>
          <w:rFonts w:hint="eastAsia" w:ascii="仿宋" w:hAnsi="仿宋" w:eastAsia="仿宋" w:cs="仿宋"/>
          <w:color w:val="auto"/>
          <w:sz w:val="24"/>
          <w:highlight w:val="none"/>
        </w:rPr>
        <w:t>在本合同实施过程双方签署的补充与修正文件</w:t>
      </w:r>
      <w:r>
        <w:rPr>
          <w:rFonts w:hint="eastAsia" w:ascii="仿宋" w:hAnsi="仿宋" w:eastAsia="仿宋" w:cs="仿宋"/>
          <w:bCs/>
          <w:color w:val="auto"/>
          <w:sz w:val="24"/>
          <w:highlight w:val="none"/>
        </w:rPr>
        <w:t>；</w:t>
      </w:r>
    </w:p>
    <w:p>
      <w:pPr>
        <w:keepNext w:val="0"/>
        <w:keepLines w:val="0"/>
        <w:pageBreakBefore w:val="0"/>
        <w:widowControl/>
        <w:kinsoku/>
        <w:wordWrap/>
        <w:overflowPunct/>
        <w:topLinePunct w:val="0"/>
        <w:autoSpaceDE/>
        <w:autoSpaceDN/>
        <w:bidi w:val="0"/>
        <w:adjustRightInd/>
        <w:snapToGrid/>
        <w:spacing w:line="320" w:lineRule="exact"/>
        <w:ind w:firstLine="482"/>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⑵ 本合同书；</w:t>
      </w:r>
    </w:p>
    <w:p>
      <w:pPr>
        <w:keepNext w:val="0"/>
        <w:keepLines w:val="0"/>
        <w:pageBreakBefore w:val="0"/>
        <w:widowControl/>
        <w:kinsoku/>
        <w:wordWrap/>
        <w:overflowPunct/>
        <w:topLinePunct w:val="0"/>
        <w:autoSpaceDE/>
        <w:autoSpaceDN/>
        <w:bidi w:val="0"/>
        <w:adjustRightInd/>
        <w:snapToGrid/>
        <w:spacing w:line="320" w:lineRule="exact"/>
        <w:ind w:firstLine="482"/>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⑶ 中标通知书/发包通知书/</w:t>
      </w:r>
      <w:r>
        <w:rPr>
          <w:rFonts w:hint="eastAsia" w:ascii="仿宋" w:hAnsi="仿宋" w:eastAsia="仿宋" w:cs="仿宋"/>
          <w:bCs/>
          <w:color w:val="auto"/>
          <w:sz w:val="24"/>
          <w:highlight w:val="none"/>
          <w:lang w:val="en-US" w:eastAsia="zh-CN"/>
        </w:rPr>
        <w:t>成交通知书/</w:t>
      </w:r>
      <w:r>
        <w:rPr>
          <w:rFonts w:hint="eastAsia" w:ascii="仿宋" w:hAnsi="仿宋" w:eastAsia="仿宋" w:cs="仿宋"/>
          <w:bCs/>
          <w:color w:val="auto"/>
          <w:sz w:val="24"/>
          <w:highlight w:val="none"/>
        </w:rPr>
        <w:t>委托函；</w:t>
      </w:r>
    </w:p>
    <w:p>
      <w:pPr>
        <w:keepNext w:val="0"/>
        <w:keepLines w:val="0"/>
        <w:pageBreakBefore w:val="0"/>
        <w:widowControl/>
        <w:kinsoku/>
        <w:wordWrap/>
        <w:overflowPunct/>
        <w:topLinePunct w:val="0"/>
        <w:autoSpaceDE/>
        <w:autoSpaceDN/>
        <w:bidi w:val="0"/>
        <w:adjustRightInd/>
        <w:snapToGrid/>
        <w:spacing w:line="320" w:lineRule="exact"/>
        <w:ind w:firstLine="482"/>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⑷ 招标文件/询价文件；</w:t>
      </w:r>
    </w:p>
    <w:p>
      <w:pPr>
        <w:keepNext w:val="0"/>
        <w:keepLines w:val="0"/>
        <w:pageBreakBefore w:val="0"/>
        <w:widowControl/>
        <w:kinsoku/>
        <w:wordWrap/>
        <w:overflowPunct/>
        <w:topLinePunct w:val="0"/>
        <w:autoSpaceDE/>
        <w:autoSpaceDN/>
        <w:bidi w:val="0"/>
        <w:adjustRightInd/>
        <w:snapToGrid/>
        <w:spacing w:line="320" w:lineRule="exact"/>
        <w:ind w:firstLine="482"/>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⑸ 投标文件/响应文件；</w:t>
      </w:r>
    </w:p>
    <w:p>
      <w:pPr>
        <w:keepNext w:val="0"/>
        <w:keepLines w:val="0"/>
        <w:pageBreakBefore w:val="0"/>
        <w:widowControl/>
        <w:kinsoku/>
        <w:wordWrap/>
        <w:overflowPunct/>
        <w:topLinePunct w:val="0"/>
        <w:autoSpaceDE/>
        <w:autoSpaceDN/>
        <w:bidi w:val="0"/>
        <w:adjustRightInd/>
        <w:snapToGrid/>
        <w:spacing w:line="320" w:lineRule="exact"/>
        <w:ind w:firstLine="482"/>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⑹ 标准、规范及有关技术性文件；</w:t>
      </w:r>
    </w:p>
    <w:p>
      <w:pPr>
        <w:keepNext w:val="0"/>
        <w:keepLines w:val="0"/>
        <w:pageBreakBefore w:val="0"/>
        <w:widowControl/>
        <w:kinsoku/>
        <w:wordWrap/>
        <w:overflowPunct/>
        <w:topLinePunct w:val="0"/>
        <w:autoSpaceDE/>
        <w:autoSpaceDN/>
        <w:bidi w:val="0"/>
        <w:adjustRightInd/>
        <w:snapToGrid/>
        <w:spacing w:line="320" w:lineRule="exact"/>
        <w:ind w:firstLine="482"/>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⑺ 图纸；</w:t>
      </w:r>
    </w:p>
    <w:p>
      <w:pPr>
        <w:keepNext w:val="0"/>
        <w:keepLines w:val="0"/>
        <w:pageBreakBefore w:val="0"/>
        <w:widowControl/>
        <w:kinsoku/>
        <w:wordWrap/>
        <w:overflowPunct/>
        <w:topLinePunct w:val="0"/>
        <w:autoSpaceDE/>
        <w:autoSpaceDN/>
        <w:bidi w:val="0"/>
        <w:adjustRightInd/>
        <w:snapToGrid/>
        <w:spacing w:line="320" w:lineRule="exact"/>
        <w:ind w:firstLine="482"/>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⑻ 工程量清单/</w:t>
      </w:r>
      <w:r>
        <w:rPr>
          <w:rFonts w:hint="eastAsia" w:ascii="仿宋" w:hAnsi="仿宋" w:eastAsia="仿宋" w:cs="仿宋"/>
          <w:color w:val="auto"/>
          <w:sz w:val="24"/>
          <w:highlight w:val="none"/>
        </w:rPr>
        <w:t>工程报价单或预算书；</w:t>
      </w:r>
    </w:p>
    <w:p>
      <w:pPr>
        <w:keepNext w:val="0"/>
        <w:keepLines w:val="0"/>
        <w:pageBreakBefore w:val="0"/>
        <w:widowControl/>
        <w:kinsoku/>
        <w:wordWrap/>
        <w:overflowPunct/>
        <w:topLinePunct w:val="0"/>
        <w:autoSpaceDE/>
        <w:autoSpaceDN/>
        <w:bidi w:val="0"/>
        <w:adjustRightInd/>
        <w:snapToGrid/>
        <w:spacing w:line="3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bCs/>
          <w:color w:val="auto"/>
          <w:sz w:val="24"/>
          <w:highlight w:val="none"/>
        </w:rPr>
        <w:t>⑼ 本合同其他附件；</w:t>
      </w:r>
    </w:p>
    <w:p>
      <w:pPr>
        <w:spacing w:line="360" w:lineRule="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rPr>
        <w:t xml:space="preserve"> 第二条 </w:t>
      </w:r>
      <w:bookmarkEnd w:id="95"/>
      <w:bookmarkEnd w:id="96"/>
      <w:bookmarkEnd w:id="97"/>
      <w:bookmarkEnd w:id="98"/>
      <w:bookmarkEnd w:id="99"/>
      <w:r>
        <w:rPr>
          <w:rFonts w:hint="eastAsia" w:ascii="仿宋" w:hAnsi="仿宋" w:eastAsia="仿宋" w:cs="仿宋"/>
          <w:b/>
          <w:color w:val="auto"/>
          <w:sz w:val="24"/>
          <w:szCs w:val="24"/>
          <w:highlight w:val="none"/>
        </w:rPr>
        <w:t>合同标的</w:t>
      </w:r>
    </w:p>
    <w:p>
      <w:pPr>
        <w:autoSpaceDE w:val="0"/>
        <w:autoSpaceDN w:val="0"/>
        <w:adjustRightInd w:val="0"/>
        <w:spacing w:line="360" w:lineRule="auto"/>
        <w:ind w:firstLine="480" w:firstLineChars="20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本合同所指设备为</w:t>
      </w:r>
      <w:r>
        <w:rPr>
          <w:rFonts w:hint="eastAsia" w:ascii="仿宋" w:hAnsi="仿宋" w:eastAsia="仿宋" w:cs="仿宋"/>
          <w:color w:val="auto"/>
          <w:kern w:val="0"/>
          <w:sz w:val="24"/>
          <w:szCs w:val="24"/>
          <w:highlight w:val="none"/>
          <w:u w:val="single"/>
          <w:lang w:val="zh-CN"/>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lang w:val="zh-CN"/>
        </w:rPr>
        <w:t xml:space="preserve"> </w:t>
      </w:r>
      <w:r>
        <w:rPr>
          <w:rFonts w:hint="eastAsia" w:ascii="仿宋" w:hAnsi="仿宋" w:eastAsia="仿宋" w:cs="仿宋"/>
          <w:color w:val="auto"/>
          <w:kern w:val="0"/>
          <w:sz w:val="24"/>
          <w:szCs w:val="24"/>
          <w:highlight w:val="none"/>
          <w:lang w:val="zh-CN"/>
        </w:rPr>
        <w:t>全新的原装产品，原产地为</w:t>
      </w:r>
      <w:r>
        <w:rPr>
          <w:rFonts w:hint="eastAsia" w:ascii="仿宋" w:hAnsi="仿宋" w:eastAsia="仿宋" w:cs="仿宋"/>
          <w:color w:val="auto"/>
          <w:kern w:val="0"/>
          <w:sz w:val="24"/>
          <w:szCs w:val="24"/>
          <w:highlight w:val="none"/>
          <w:u w:val="single"/>
          <w:lang w:val="zh-CN"/>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none"/>
          <w:lang w:val="zh-CN"/>
        </w:rPr>
        <w:t>，</w:t>
      </w:r>
      <w:r>
        <w:rPr>
          <w:rFonts w:hint="eastAsia" w:ascii="仿宋" w:hAnsi="仿宋" w:eastAsia="仿宋" w:cs="仿宋"/>
          <w:color w:val="auto"/>
          <w:kern w:val="0"/>
          <w:sz w:val="24"/>
          <w:szCs w:val="24"/>
          <w:highlight w:val="none"/>
        </w:rPr>
        <w:t>其</w:t>
      </w:r>
      <w:r>
        <w:rPr>
          <w:rFonts w:hint="eastAsia" w:ascii="仿宋" w:hAnsi="仿宋" w:eastAsia="仿宋" w:cs="仿宋"/>
          <w:color w:val="auto"/>
          <w:kern w:val="0"/>
          <w:sz w:val="24"/>
          <w:szCs w:val="24"/>
          <w:highlight w:val="none"/>
          <w:lang w:val="zh-CN"/>
        </w:rPr>
        <w:t>名称、型号、规格、数量、金额详见下表：</w:t>
      </w:r>
    </w:p>
    <w:tbl>
      <w:tblPr>
        <w:tblStyle w:val="24"/>
        <w:tblW w:w="0" w:type="auto"/>
        <w:tblInd w:w="0" w:type="dxa"/>
        <w:tblLayout w:type="fixed"/>
        <w:tblCellMar>
          <w:top w:w="0" w:type="dxa"/>
          <w:left w:w="108" w:type="dxa"/>
          <w:bottom w:w="0" w:type="dxa"/>
          <w:right w:w="108" w:type="dxa"/>
        </w:tblCellMar>
      </w:tblPr>
      <w:tblGrid>
        <w:gridCol w:w="729"/>
        <w:gridCol w:w="975"/>
        <w:gridCol w:w="1094"/>
        <w:gridCol w:w="700"/>
        <w:gridCol w:w="833"/>
        <w:gridCol w:w="617"/>
        <w:gridCol w:w="950"/>
        <w:gridCol w:w="933"/>
        <w:gridCol w:w="717"/>
        <w:gridCol w:w="1483"/>
      </w:tblGrid>
      <w:tr>
        <w:tblPrEx>
          <w:tblCellMar>
            <w:top w:w="0" w:type="dxa"/>
            <w:left w:w="108" w:type="dxa"/>
            <w:bottom w:w="0" w:type="dxa"/>
            <w:right w:w="108" w:type="dxa"/>
          </w:tblCellMar>
        </w:tblPrEx>
        <w:trPr>
          <w:trHeight w:val="440" w:hRule="atLeast"/>
        </w:trPr>
        <w:tc>
          <w:tcPr>
            <w:tcW w:w="729"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highlight w:val="none"/>
                <w:lang w:val="zh-CN"/>
              </w:rPr>
              <w:t>序号</w:t>
            </w:r>
          </w:p>
        </w:tc>
        <w:tc>
          <w:tcPr>
            <w:tcW w:w="975"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highlight w:val="none"/>
                <w:lang w:val="zh-CN"/>
              </w:rPr>
              <w:t>名称</w:t>
            </w:r>
          </w:p>
        </w:tc>
        <w:tc>
          <w:tcPr>
            <w:tcW w:w="1094"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highlight w:val="none"/>
                <w:lang w:val="zh-CN"/>
              </w:rPr>
              <w:t>生产厂家及</w:t>
            </w:r>
            <w:r>
              <w:rPr>
                <w:rFonts w:hint="eastAsia" w:ascii="仿宋" w:hAnsi="仿宋" w:eastAsia="仿宋" w:cs="仿宋"/>
                <w:color w:val="auto"/>
                <w:kern w:val="0"/>
                <w:sz w:val="24"/>
                <w:highlight w:val="none"/>
                <w:lang w:val="en-US" w:eastAsia="zh-CN"/>
              </w:rPr>
              <w:t>型号</w:t>
            </w:r>
          </w:p>
        </w:tc>
        <w:tc>
          <w:tcPr>
            <w:tcW w:w="700"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highlight w:val="none"/>
                <w:lang w:val="zh-CN"/>
              </w:rPr>
              <w:t>单位</w:t>
            </w:r>
          </w:p>
        </w:tc>
        <w:tc>
          <w:tcPr>
            <w:tcW w:w="833"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highlight w:val="none"/>
                <w:lang w:val="zh-CN"/>
              </w:rPr>
              <w:t>数量</w:t>
            </w:r>
          </w:p>
        </w:tc>
        <w:tc>
          <w:tcPr>
            <w:tcW w:w="1567"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highlight w:val="none"/>
                <w:lang w:val="zh-CN"/>
              </w:rPr>
              <w:t>单价（元）</w:t>
            </w:r>
          </w:p>
        </w:tc>
        <w:tc>
          <w:tcPr>
            <w:tcW w:w="1650"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highlight w:val="none"/>
                <w:lang w:val="zh-CN"/>
              </w:rPr>
              <w:t>金额（元）</w:t>
            </w:r>
          </w:p>
        </w:tc>
        <w:tc>
          <w:tcPr>
            <w:tcW w:w="1483"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highlight w:val="none"/>
                <w:lang w:val="zh-CN"/>
              </w:rPr>
              <w:t>备注</w:t>
            </w:r>
          </w:p>
        </w:tc>
      </w:tr>
      <w:tr>
        <w:tblPrEx>
          <w:tblCellMar>
            <w:top w:w="0" w:type="dxa"/>
            <w:left w:w="108" w:type="dxa"/>
            <w:bottom w:w="0" w:type="dxa"/>
            <w:right w:w="108" w:type="dxa"/>
          </w:tblCellMar>
        </w:tblPrEx>
        <w:trPr>
          <w:trHeight w:val="425" w:hRule="atLeast"/>
        </w:trPr>
        <w:tc>
          <w:tcPr>
            <w:tcW w:w="729"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sz w:val="24"/>
                <w:szCs w:val="24"/>
                <w:highlight w:val="none"/>
              </w:rPr>
            </w:pPr>
          </w:p>
        </w:tc>
        <w:tc>
          <w:tcPr>
            <w:tcW w:w="975"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sz w:val="24"/>
                <w:szCs w:val="24"/>
                <w:highlight w:val="none"/>
              </w:rPr>
            </w:pPr>
          </w:p>
        </w:tc>
        <w:tc>
          <w:tcPr>
            <w:tcW w:w="1094"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sz w:val="24"/>
                <w:szCs w:val="24"/>
                <w:highlight w:val="none"/>
              </w:rPr>
            </w:pPr>
          </w:p>
        </w:tc>
        <w:tc>
          <w:tcPr>
            <w:tcW w:w="700"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sz w:val="24"/>
                <w:szCs w:val="24"/>
                <w:highlight w:val="none"/>
              </w:rPr>
            </w:pPr>
          </w:p>
        </w:tc>
        <w:tc>
          <w:tcPr>
            <w:tcW w:w="833"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sz w:val="24"/>
                <w:szCs w:val="24"/>
                <w:highlight w:val="none"/>
              </w:rPr>
            </w:pPr>
          </w:p>
        </w:tc>
        <w:tc>
          <w:tcPr>
            <w:tcW w:w="617"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highlight w:val="none"/>
                <w:lang w:val="zh-CN"/>
              </w:rPr>
              <w:t>含税</w:t>
            </w:r>
          </w:p>
        </w:tc>
        <w:tc>
          <w:tcPr>
            <w:tcW w:w="95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highlight w:val="none"/>
                <w:lang w:val="zh-CN"/>
              </w:rPr>
              <w:t>不含税</w:t>
            </w:r>
          </w:p>
        </w:tc>
        <w:tc>
          <w:tcPr>
            <w:tcW w:w="933"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highlight w:val="none"/>
                <w:lang w:val="zh-CN"/>
              </w:rPr>
              <w:t>含税</w:t>
            </w:r>
          </w:p>
        </w:tc>
        <w:tc>
          <w:tcPr>
            <w:tcW w:w="717"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highlight w:val="none"/>
                <w:lang w:val="zh-CN"/>
              </w:rPr>
              <w:t>不含税</w:t>
            </w:r>
          </w:p>
        </w:tc>
        <w:tc>
          <w:tcPr>
            <w:tcW w:w="1483"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szCs w:val="24"/>
                <w:highlight w:val="none"/>
                <w:lang w:val="zh-CN"/>
              </w:rPr>
            </w:pPr>
          </w:p>
        </w:tc>
      </w:tr>
      <w:tr>
        <w:tblPrEx>
          <w:tblCellMar>
            <w:top w:w="0" w:type="dxa"/>
            <w:left w:w="108" w:type="dxa"/>
            <w:bottom w:w="0" w:type="dxa"/>
            <w:right w:w="108" w:type="dxa"/>
          </w:tblCellMar>
        </w:tblPrEx>
        <w:trPr>
          <w:trHeight w:val="314" w:hRule="atLeast"/>
        </w:trPr>
        <w:tc>
          <w:tcPr>
            <w:tcW w:w="7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highlight w:val="none"/>
                <w:lang w:val="zh-CN" w:eastAsia="zh-CN"/>
              </w:rPr>
              <w:t>1</w:t>
            </w:r>
          </w:p>
        </w:tc>
        <w:tc>
          <w:tcPr>
            <w:tcW w:w="97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en-US" w:eastAsia="zh-CN"/>
              </w:rPr>
              <w:t>轴承</w:t>
            </w:r>
            <w:r>
              <w:rPr>
                <w:rFonts w:hint="default" w:ascii="仿宋" w:hAnsi="仿宋" w:eastAsia="仿宋" w:cs="仿宋"/>
                <w:color w:val="auto"/>
                <w:kern w:val="0"/>
                <w:sz w:val="24"/>
                <w:highlight w:val="none"/>
                <w:lang w:val="en-US" w:eastAsia="zh-CN"/>
              </w:rPr>
              <w:t>加热器</w:t>
            </w:r>
          </w:p>
        </w:tc>
        <w:tc>
          <w:tcPr>
            <w:tcW w:w="1094"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zh-CN"/>
              </w:rPr>
            </w:pPr>
          </w:p>
        </w:tc>
        <w:tc>
          <w:tcPr>
            <w:tcW w:w="70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en-US" w:eastAsia="zh-CN"/>
              </w:rPr>
              <w:t>台</w:t>
            </w:r>
          </w:p>
        </w:tc>
        <w:tc>
          <w:tcPr>
            <w:tcW w:w="833"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en-US" w:eastAsia="zh-CN"/>
              </w:rPr>
              <w:t>1</w:t>
            </w:r>
          </w:p>
        </w:tc>
        <w:tc>
          <w:tcPr>
            <w:tcW w:w="617"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zh-CN"/>
              </w:rPr>
            </w:pPr>
          </w:p>
        </w:tc>
        <w:tc>
          <w:tcPr>
            <w:tcW w:w="95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zh-CN"/>
              </w:rPr>
            </w:pPr>
          </w:p>
        </w:tc>
        <w:tc>
          <w:tcPr>
            <w:tcW w:w="933"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zh-CN"/>
              </w:rPr>
            </w:pPr>
          </w:p>
        </w:tc>
        <w:tc>
          <w:tcPr>
            <w:tcW w:w="717"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zh-CN"/>
              </w:rPr>
            </w:pPr>
          </w:p>
        </w:tc>
        <w:tc>
          <w:tcPr>
            <w:tcW w:w="1483"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轴承尺寸：</w:t>
            </w:r>
          </w:p>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en-US" w:eastAsia="zh-CN"/>
              </w:rPr>
              <w:t>轴承最大重量：300kg，最大孔径：60-600mm</w:t>
            </w:r>
          </w:p>
        </w:tc>
      </w:tr>
      <w:tr>
        <w:tblPrEx>
          <w:tblCellMar>
            <w:top w:w="0" w:type="dxa"/>
            <w:left w:w="108" w:type="dxa"/>
            <w:bottom w:w="0" w:type="dxa"/>
            <w:right w:w="108" w:type="dxa"/>
          </w:tblCellMar>
        </w:tblPrEx>
        <w:trPr>
          <w:trHeight w:val="347" w:hRule="atLeast"/>
        </w:trPr>
        <w:tc>
          <w:tcPr>
            <w:tcW w:w="7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highlight w:val="none"/>
                <w:lang w:val="zh-CN" w:eastAsia="zh-CN"/>
              </w:rPr>
              <w:t>2</w:t>
            </w:r>
          </w:p>
        </w:tc>
        <w:tc>
          <w:tcPr>
            <w:tcW w:w="97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en-US" w:eastAsia="zh-CN"/>
              </w:rPr>
              <w:t>轴承</w:t>
            </w:r>
            <w:r>
              <w:rPr>
                <w:rFonts w:hint="default" w:ascii="仿宋" w:hAnsi="仿宋" w:eastAsia="仿宋" w:cs="仿宋"/>
                <w:color w:val="auto"/>
                <w:kern w:val="0"/>
                <w:sz w:val="24"/>
                <w:highlight w:val="none"/>
                <w:lang w:val="en-US" w:eastAsia="zh-CN"/>
              </w:rPr>
              <w:t>加热器</w:t>
            </w:r>
          </w:p>
        </w:tc>
        <w:tc>
          <w:tcPr>
            <w:tcW w:w="1094"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zh-CN"/>
              </w:rPr>
            </w:pPr>
          </w:p>
        </w:tc>
        <w:tc>
          <w:tcPr>
            <w:tcW w:w="70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en-US" w:eastAsia="zh-CN"/>
              </w:rPr>
              <w:t>台</w:t>
            </w:r>
          </w:p>
        </w:tc>
        <w:tc>
          <w:tcPr>
            <w:tcW w:w="833"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en-US" w:eastAsia="zh-CN"/>
              </w:rPr>
              <w:t>1</w:t>
            </w:r>
          </w:p>
        </w:tc>
        <w:tc>
          <w:tcPr>
            <w:tcW w:w="617"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zh-CN"/>
              </w:rPr>
            </w:pPr>
          </w:p>
        </w:tc>
        <w:tc>
          <w:tcPr>
            <w:tcW w:w="95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zh-CN"/>
              </w:rPr>
            </w:pPr>
          </w:p>
        </w:tc>
        <w:tc>
          <w:tcPr>
            <w:tcW w:w="933"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zh-CN"/>
              </w:rPr>
            </w:pPr>
          </w:p>
        </w:tc>
        <w:tc>
          <w:tcPr>
            <w:tcW w:w="717"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zh-CN"/>
              </w:rPr>
            </w:pPr>
          </w:p>
        </w:tc>
        <w:tc>
          <w:tcPr>
            <w:tcW w:w="1483"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轴承尺寸：</w:t>
            </w:r>
          </w:p>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zh-CN"/>
              </w:rPr>
            </w:pPr>
            <w:r>
              <w:rPr>
                <w:rFonts w:hint="default" w:ascii="仿宋" w:hAnsi="仿宋" w:eastAsia="仿宋" w:cs="仿宋"/>
                <w:color w:val="auto"/>
                <w:kern w:val="0"/>
                <w:sz w:val="24"/>
                <w:highlight w:val="none"/>
                <w:lang w:val="en-US" w:eastAsia="zh-CN"/>
              </w:rPr>
              <w:t>轴承最大重量：120kg，最大孔径：20-400mm</w:t>
            </w:r>
          </w:p>
        </w:tc>
      </w:tr>
      <w:tr>
        <w:tblPrEx>
          <w:tblCellMar>
            <w:top w:w="0" w:type="dxa"/>
            <w:left w:w="108" w:type="dxa"/>
            <w:bottom w:w="0" w:type="dxa"/>
            <w:right w:w="108" w:type="dxa"/>
          </w:tblCellMar>
        </w:tblPrEx>
        <w:trPr>
          <w:trHeight w:val="211" w:hRule="atLeast"/>
        </w:trPr>
        <w:tc>
          <w:tcPr>
            <w:tcW w:w="4331" w:type="dxa"/>
            <w:gridSpan w:val="5"/>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highlight w:val="none"/>
                <w:lang w:val="zh-CN"/>
              </w:rPr>
              <w:t>总价（元）</w:t>
            </w:r>
          </w:p>
        </w:tc>
        <w:tc>
          <w:tcPr>
            <w:tcW w:w="4700" w:type="dxa"/>
            <w:gridSpan w:val="5"/>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szCs w:val="24"/>
                <w:highlight w:val="none"/>
                <w:lang w:val="zh-CN"/>
              </w:rPr>
            </w:pPr>
            <w:r>
              <w:rPr>
                <w:rFonts w:hint="eastAsia" w:ascii="仿宋" w:hAnsi="仿宋" w:eastAsia="仿宋" w:cs="仿宋"/>
                <w:i w:val="0"/>
                <w:color w:val="000000"/>
                <w:sz w:val="24"/>
                <w:szCs w:val="24"/>
                <w:highlight w:val="none"/>
                <w:u w:val="none"/>
                <w:lang w:val="en-US" w:eastAsia="zh-CN"/>
              </w:rPr>
              <w:t xml:space="preserve">   元（含税13%）</w:t>
            </w:r>
          </w:p>
        </w:tc>
      </w:tr>
    </w:tbl>
    <w:p>
      <w:pPr>
        <w:spacing w:after="120" w:afterLines="50" w:line="360" w:lineRule="auto"/>
        <w:ind w:firstLine="480" w:firstLineChars="200"/>
        <w:rPr>
          <w:rFonts w:hint="eastAsia" w:ascii="仿宋" w:hAnsi="仿宋" w:eastAsia="仿宋" w:cs="仿宋"/>
          <w:color w:val="auto"/>
          <w:kern w:val="0"/>
          <w:sz w:val="24"/>
          <w:szCs w:val="24"/>
          <w:highlight w:val="none"/>
          <w:lang w:val="zh-CN"/>
        </w:rPr>
      </w:pPr>
      <w:bookmarkStart w:id="100" w:name="_Toc17140"/>
      <w:bookmarkStart w:id="101" w:name="_Toc474245211"/>
      <w:bookmarkStart w:id="102" w:name="_Toc520190027"/>
      <w:bookmarkStart w:id="103" w:name="_Toc518992987"/>
      <w:r>
        <w:rPr>
          <w:rFonts w:hint="eastAsia" w:ascii="仿宋" w:hAnsi="仿宋" w:eastAsia="仿宋" w:cs="仿宋"/>
          <w:color w:val="auto"/>
          <w:kern w:val="0"/>
          <w:sz w:val="24"/>
          <w:szCs w:val="24"/>
          <w:highlight w:val="none"/>
          <w:lang w:val="zh-CN"/>
        </w:rPr>
        <w:t>其他技术需求见附件（如需）。</w:t>
      </w:r>
      <w:bookmarkEnd w:id="100"/>
      <w:bookmarkStart w:id="104" w:name="_Toc183666514"/>
      <w:bookmarkStart w:id="105" w:name="_Toc107447235"/>
      <w:bookmarkStart w:id="106" w:name="_Toc26357"/>
      <w:bookmarkStart w:id="107" w:name="_Toc107446842"/>
    </w:p>
    <w:p>
      <w:pPr>
        <w:spacing w:after="120" w:afterLines="50"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第三条 交货日期及地点</w:t>
      </w:r>
    </w:p>
    <w:p>
      <w:pPr>
        <w:spacing w:after="120" w:afterLines="5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 交货日期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日前完成供货（如需有不同交货时间注明）,具体交货时间以甲方通知为准。</w:t>
      </w:r>
    </w:p>
    <w:p>
      <w:pPr>
        <w:spacing w:after="0"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3.2交货地点：</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eastAsia="zh-CN"/>
        </w:rPr>
        <w:t>…</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,最终具体交货地点以甲方通知为准。</w:t>
      </w:r>
    </w:p>
    <w:p>
      <w:pPr>
        <w:spacing w:after="0"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3.3 交货方式：乙方在设备运至交货地</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eastAsia="zh-CN"/>
        </w:rPr>
        <w:t>…</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个工作日前通知甲方。</w:t>
      </w:r>
    </w:p>
    <w:p>
      <w:pPr>
        <w:spacing w:after="0" w:line="360" w:lineRule="auto"/>
        <w:ind w:firstLine="480" w:firstLineChars="200"/>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3.4其他：</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rPr>
        <w:t>。</w:t>
      </w:r>
    </w:p>
    <w:p>
      <w:pPr>
        <w:spacing w:after="0" w:line="360" w:lineRule="auto"/>
        <w:ind w:firstLine="482" w:firstLineChars="200"/>
        <w:rPr>
          <w:rFonts w:hint="eastAsia" w:ascii="仿宋" w:hAnsi="仿宋" w:eastAsia="仿宋" w:cs="仿宋"/>
          <w:color w:val="auto"/>
          <w:kern w:val="0"/>
          <w:sz w:val="24"/>
          <w:szCs w:val="24"/>
          <w:highlight w:val="none"/>
          <w:lang w:val="zh-CN"/>
        </w:rPr>
      </w:pPr>
      <w:r>
        <w:rPr>
          <w:rFonts w:hint="eastAsia" w:ascii="仿宋" w:hAnsi="仿宋" w:eastAsia="仿宋" w:cs="仿宋"/>
          <w:b/>
          <w:color w:val="auto"/>
          <w:sz w:val="24"/>
          <w:szCs w:val="24"/>
          <w:highlight w:val="none"/>
        </w:rPr>
        <w:t>第四条 合同价格</w:t>
      </w:r>
    </w:p>
    <w:p>
      <w:pPr>
        <w:autoSpaceDE w:val="0"/>
        <w:autoSpaceDN w:val="0"/>
        <w:adjustRightInd w:val="0"/>
        <w:spacing w:after="0" w:line="360" w:lineRule="auto"/>
        <w:ind w:firstLine="480" w:firstLineChars="200"/>
        <w:rPr>
          <w:rFonts w:hint="eastAsia" w:ascii="仿宋" w:hAnsi="仿宋" w:eastAsia="仿宋" w:cs="仿宋"/>
          <w:color w:val="auto"/>
          <w:kern w:val="0"/>
          <w:sz w:val="24"/>
          <w:szCs w:val="24"/>
          <w:highlight w:val="none"/>
          <w:lang w:val="zh-CN"/>
        </w:rPr>
      </w:pPr>
      <w:r>
        <w:rPr>
          <w:rFonts w:hint="eastAsia" w:ascii="仿宋" w:hAnsi="仿宋" w:eastAsia="仿宋" w:cs="仿宋"/>
          <w:color w:val="auto"/>
          <w:sz w:val="24"/>
          <w:szCs w:val="24"/>
          <w:highlight w:val="none"/>
        </w:rPr>
        <w:t xml:space="preserve">4.1 </w:t>
      </w:r>
      <w:r>
        <w:rPr>
          <w:rFonts w:hint="eastAsia" w:ascii="仿宋" w:hAnsi="仿宋" w:eastAsia="仿宋" w:cs="仿宋"/>
          <w:color w:val="auto"/>
          <w:kern w:val="0"/>
          <w:sz w:val="24"/>
          <w:szCs w:val="24"/>
          <w:highlight w:val="none"/>
          <w:lang w:val="zh-CN"/>
        </w:rPr>
        <w:t>本合同</w:t>
      </w:r>
      <w:r>
        <w:rPr>
          <w:rFonts w:hint="eastAsia" w:ascii="仿宋" w:hAnsi="仿宋" w:eastAsia="仿宋" w:cs="仿宋"/>
          <w:color w:val="auto"/>
          <w:kern w:val="0"/>
          <w:sz w:val="24"/>
          <w:szCs w:val="24"/>
          <w:highlight w:val="none"/>
        </w:rPr>
        <w:t>暂定</w:t>
      </w:r>
      <w:r>
        <w:rPr>
          <w:rFonts w:hint="eastAsia" w:ascii="仿宋" w:hAnsi="仿宋" w:eastAsia="仿宋" w:cs="仿宋"/>
          <w:color w:val="auto"/>
          <w:kern w:val="0"/>
          <w:sz w:val="24"/>
          <w:szCs w:val="24"/>
          <w:highlight w:val="none"/>
          <w:lang w:val="zh-CN"/>
        </w:rPr>
        <w:t>总价为</w:t>
      </w:r>
      <w:r>
        <w:rPr>
          <w:rFonts w:hint="eastAsia" w:ascii="仿宋" w:hAnsi="仿宋" w:eastAsia="仿宋" w:cs="仿宋"/>
          <w:color w:val="auto"/>
          <w:kern w:val="0"/>
          <w:sz w:val="24"/>
          <w:szCs w:val="24"/>
          <w:highlight w:val="none"/>
          <w:u w:val="single"/>
          <w:lang w:val="zh-CN"/>
        </w:rPr>
        <w:t xml:space="preserve"> … </w:t>
      </w:r>
      <w:r>
        <w:rPr>
          <w:rFonts w:hint="eastAsia" w:ascii="仿宋" w:hAnsi="仿宋" w:eastAsia="仿宋" w:cs="仿宋"/>
          <w:color w:val="auto"/>
          <w:kern w:val="0"/>
          <w:sz w:val="24"/>
          <w:szCs w:val="24"/>
          <w:highlight w:val="none"/>
          <w:lang w:val="zh-CN"/>
        </w:rPr>
        <w:t>万元，（人民币）大写：</w:t>
      </w:r>
      <w:r>
        <w:rPr>
          <w:rFonts w:hint="eastAsia" w:ascii="仿宋" w:hAnsi="仿宋" w:eastAsia="仿宋" w:cs="仿宋"/>
          <w:color w:val="auto"/>
          <w:kern w:val="0"/>
          <w:sz w:val="24"/>
          <w:szCs w:val="24"/>
          <w:highlight w:val="none"/>
          <w:u w:val="single"/>
          <w:lang w:val="zh-CN"/>
        </w:rPr>
        <w:t xml:space="preserve"> … </w:t>
      </w:r>
      <w:r>
        <w:rPr>
          <w:rFonts w:hint="eastAsia" w:ascii="仿宋" w:hAnsi="仿宋" w:eastAsia="仿宋" w:cs="仿宋"/>
          <w:color w:val="auto"/>
          <w:kern w:val="0"/>
          <w:sz w:val="24"/>
          <w:szCs w:val="24"/>
          <w:highlight w:val="none"/>
          <w:lang w:val="zh-CN"/>
        </w:rPr>
        <w:t xml:space="preserve">。 </w:t>
      </w:r>
    </w:p>
    <w:p>
      <w:pPr>
        <w:autoSpaceDE w:val="0"/>
        <w:autoSpaceDN w:val="0"/>
        <w:adjustRightInd w:val="0"/>
        <w:spacing w:after="0" w:line="360" w:lineRule="auto"/>
        <w:ind w:firstLine="480" w:firstLineChars="20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lang w:val="zh-CN"/>
        </w:rPr>
        <w:t>.2</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val="zh-CN"/>
        </w:rPr>
        <w:t>设备价格包括</w:t>
      </w:r>
      <w:r>
        <w:rPr>
          <w:rFonts w:hint="eastAsia" w:ascii="仿宋" w:hAnsi="仿宋" w:eastAsia="仿宋" w:cs="仿宋"/>
          <w:color w:val="auto"/>
          <w:kern w:val="0"/>
          <w:sz w:val="24"/>
          <w:szCs w:val="24"/>
          <w:highlight w:val="none"/>
          <w:u w:val="single"/>
          <w:lang w:val="zh-CN"/>
        </w:rPr>
        <w:t>工艺设计、设备及随机附件的制造、包装、运输（设备运输过程中所需的相关手续</w:t>
      </w:r>
      <w:r>
        <w:rPr>
          <w:rFonts w:hint="eastAsia" w:ascii="仿宋" w:hAnsi="仿宋" w:eastAsia="仿宋" w:cs="仿宋"/>
          <w:color w:val="auto"/>
          <w:kern w:val="0"/>
          <w:sz w:val="24"/>
          <w:szCs w:val="24"/>
          <w:highlight w:val="none"/>
          <w:u w:val="single"/>
        </w:rPr>
        <w:t>及费用</w:t>
      </w:r>
      <w:r>
        <w:rPr>
          <w:rFonts w:hint="eastAsia" w:ascii="仿宋" w:hAnsi="仿宋" w:eastAsia="仿宋" w:cs="仿宋"/>
          <w:color w:val="auto"/>
          <w:kern w:val="0"/>
          <w:sz w:val="24"/>
          <w:szCs w:val="24"/>
          <w:highlight w:val="none"/>
          <w:u w:val="single"/>
          <w:lang w:val="zh-CN"/>
        </w:rPr>
        <w:t>）、装卸、安装调试</w:t>
      </w:r>
      <w:r>
        <w:rPr>
          <w:rFonts w:hint="eastAsia" w:ascii="仿宋" w:hAnsi="仿宋" w:eastAsia="仿宋" w:cs="仿宋"/>
          <w:color w:val="auto"/>
          <w:kern w:val="0"/>
          <w:sz w:val="24"/>
          <w:szCs w:val="24"/>
          <w:highlight w:val="none"/>
          <w:u w:val="single"/>
          <w:lang w:val="en-US" w:eastAsia="zh-CN"/>
        </w:rPr>
        <w:t>或者指导安装调试</w:t>
      </w:r>
      <w:r>
        <w:rPr>
          <w:rFonts w:hint="eastAsia" w:ascii="仿宋" w:hAnsi="仿宋" w:eastAsia="仿宋" w:cs="仿宋"/>
          <w:color w:val="auto"/>
          <w:kern w:val="0"/>
          <w:sz w:val="24"/>
          <w:szCs w:val="24"/>
          <w:highlight w:val="none"/>
          <w:u w:val="single"/>
          <w:lang w:val="zh-CN"/>
        </w:rPr>
        <w:t>、验收、培训（如需）、技术服务（包括技术资料、图纸的提供）、质保期保修、税费、保险费等全部费用。</w:t>
      </w:r>
    </w:p>
    <w:p>
      <w:pPr>
        <w:autoSpaceDE w:val="0"/>
        <w:autoSpaceDN w:val="0"/>
        <w:adjustRightInd w:val="0"/>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tabs>
          <w:tab w:val="left" w:pos="851"/>
        </w:tabs>
        <w:adjustRightInd w:val="0"/>
        <w:snapToGrid w:val="0"/>
        <w:spacing w:after="0"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lang w:val="zh-CN"/>
        </w:rPr>
        <w:t>.3</w:t>
      </w:r>
      <w:r>
        <w:rPr>
          <w:rFonts w:hint="eastAsia" w:ascii="仿宋" w:hAnsi="仿宋" w:eastAsia="仿宋" w:cs="仿宋"/>
          <w:color w:val="auto"/>
          <w:kern w:val="0"/>
          <w:sz w:val="24"/>
          <w:szCs w:val="24"/>
          <w:highlight w:val="none"/>
        </w:rPr>
        <w:t xml:space="preserve"> 本合同约定的价格为含税价价格</w:t>
      </w:r>
      <w:r>
        <w:rPr>
          <w:rFonts w:hint="eastAsia" w:ascii="仿宋" w:hAnsi="仿宋" w:eastAsia="仿宋" w:cs="仿宋"/>
          <w:color w:val="auto"/>
          <w:sz w:val="24"/>
          <w:szCs w:val="24"/>
          <w:highlight w:val="none"/>
        </w:rPr>
        <w:t>（税率</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），合同履行期间国家税率调整或乙方开票的实际税率与前述税率不一致的，不含税价不变，价税合计按实际税率相应调整，以开具发票时间为准。</w:t>
      </w:r>
    </w:p>
    <w:p>
      <w:pPr>
        <w:autoSpaceDE w:val="0"/>
        <w:autoSpaceDN w:val="0"/>
        <w:adjustRightInd w:val="0"/>
        <w:spacing w:after="0" w:line="360" w:lineRule="auto"/>
        <w:ind w:firstLine="482" w:firstLineChars="200"/>
        <w:rPr>
          <w:rFonts w:hint="eastAsia" w:ascii="仿宋" w:hAnsi="仿宋" w:eastAsia="仿宋" w:cs="仿宋"/>
          <w:b/>
          <w:color w:val="auto"/>
          <w:sz w:val="24"/>
          <w:szCs w:val="24"/>
          <w:highlight w:val="none"/>
        </w:rPr>
      </w:pPr>
      <w:bookmarkStart w:id="108" w:name="_Toc474245213"/>
      <w:bookmarkStart w:id="109" w:name="_Toc518992989"/>
      <w:bookmarkStart w:id="110" w:name="_Toc520190029"/>
      <w:bookmarkStart w:id="111" w:name="_Toc107447236"/>
      <w:bookmarkStart w:id="112" w:name="_Toc107446843"/>
      <w:r>
        <w:rPr>
          <w:rFonts w:hint="eastAsia" w:ascii="仿宋" w:hAnsi="仿宋" w:eastAsia="仿宋" w:cs="仿宋"/>
          <w:b/>
          <w:color w:val="auto"/>
          <w:sz w:val="24"/>
          <w:szCs w:val="24"/>
          <w:highlight w:val="none"/>
        </w:rPr>
        <w:t>第五条 支付方式</w:t>
      </w:r>
      <w:bookmarkEnd w:id="108"/>
      <w:bookmarkEnd w:id="109"/>
      <w:bookmarkEnd w:id="110"/>
    </w:p>
    <w:bookmarkEnd w:id="111"/>
    <w:bookmarkEnd w:id="112"/>
    <w:p>
      <w:pPr>
        <w:tabs>
          <w:tab w:val="left" w:pos="851"/>
        </w:tabs>
        <w:adjustRightInd w:val="0"/>
        <w:snapToGrid w:val="0"/>
        <w:spacing w:after="0" w:line="360" w:lineRule="auto"/>
        <w:ind w:firstLine="480" w:firstLineChars="200"/>
        <w:rPr>
          <w:rFonts w:hint="eastAsia" w:ascii="仿宋" w:hAnsi="仿宋" w:eastAsia="仿宋" w:cs="仿宋"/>
          <w:color w:val="auto"/>
          <w:sz w:val="24"/>
          <w:szCs w:val="24"/>
          <w:highlight w:val="none"/>
        </w:rPr>
      </w:pPr>
      <w:bookmarkStart w:id="113" w:name="_Toc14703"/>
      <w:bookmarkStart w:id="114" w:name="_Toc183666516"/>
      <w:r>
        <w:rPr>
          <w:rFonts w:hint="eastAsia" w:ascii="仿宋" w:hAnsi="仿宋" w:eastAsia="仿宋" w:cs="仿宋"/>
          <w:color w:val="auto"/>
          <w:sz w:val="24"/>
          <w:szCs w:val="24"/>
          <w:highlight w:val="none"/>
        </w:rPr>
        <w:t>5.1</w:t>
      </w:r>
      <w:r>
        <w:rPr>
          <w:rFonts w:hint="eastAsia" w:ascii="仿宋" w:hAnsi="仿宋" w:eastAsia="仿宋" w:cs="仿宋"/>
          <w:bCs/>
          <w:color w:val="auto"/>
          <w:sz w:val="24"/>
          <w:szCs w:val="24"/>
          <w:highlight w:val="none"/>
        </w:rPr>
        <w:t>预付款的支付：</w:t>
      </w:r>
      <w:r>
        <w:rPr>
          <w:rFonts w:hint="eastAsia" w:ascii="仿宋" w:hAnsi="仿宋" w:eastAsia="仿宋" w:cs="仿宋"/>
          <w:color w:val="auto"/>
          <w:szCs w:val="21"/>
          <w:highlight w:val="none"/>
        </w:rPr>
        <w:sym w:font="Wingdings 2" w:char="0052"/>
      </w:r>
      <w:r>
        <w:rPr>
          <w:rFonts w:hint="eastAsia" w:ascii="仿宋" w:hAnsi="仿宋" w:eastAsia="仿宋" w:cs="仿宋"/>
          <w:bCs/>
          <w:color w:val="auto"/>
          <w:sz w:val="24"/>
          <w:szCs w:val="24"/>
          <w:highlight w:val="none"/>
        </w:rPr>
        <w:t xml:space="preserve">无；    </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有，</w:t>
      </w:r>
      <w:r>
        <w:rPr>
          <w:rFonts w:hint="eastAsia" w:ascii="仿宋" w:hAnsi="仿宋" w:eastAsia="仿宋" w:cs="仿宋"/>
          <w:bCs/>
          <w:color w:val="auto"/>
          <w:sz w:val="24"/>
          <w:szCs w:val="24"/>
          <w:highlight w:val="none"/>
        </w:rPr>
        <w:t>合同签订后，乙方开具等额的增值税专用发票及提交履约担保（如有）后</w:t>
      </w:r>
      <w:r>
        <w:rPr>
          <w:rFonts w:hint="eastAsia" w:ascii="仿宋" w:hAnsi="仿宋" w:eastAsia="仿宋" w:cs="仿宋"/>
          <w:bCs/>
          <w:color w:val="auto"/>
          <w:sz w:val="24"/>
          <w:szCs w:val="24"/>
          <w:highlight w:val="none"/>
          <w:u w:val="single"/>
        </w:rPr>
        <w:t>10</w:t>
      </w:r>
      <w:r>
        <w:rPr>
          <w:rFonts w:hint="eastAsia" w:ascii="仿宋" w:hAnsi="仿宋" w:eastAsia="仿宋" w:cs="仿宋"/>
          <w:bCs/>
          <w:color w:val="auto"/>
          <w:sz w:val="24"/>
          <w:szCs w:val="24"/>
          <w:highlight w:val="none"/>
        </w:rPr>
        <w:t xml:space="preserve">个工作日内，甲方支付合同暂定总价的 </w:t>
      </w:r>
      <w:r>
        <w:rPr>
          <w:rFonts w:hint="eastAsia" w:ascii="仿宋" w:hAnsi="仿宋" w:eastAsia="仿宋" w:cs="仿宋"/>
          <w:bCs/>
          <w:color w:val="auto"/>
          <w:sz w:val="24"/>
          <w:szCs w:val="24"/>
          <w:highlight w:val="none"/>
          <w:u w:val="single"/>
        </w:rPr>
        <w:t xml:space="preserve">  30%  </w:t>
      </w:r>
      <w:r>
        <w:rPr>
          <w:rFonts w:hint="eastAsia" w:ascii="仿宋" w:hAnsi="仿宋" w:eastAsia="仿宋" w:cs="仿宋"/>
          <w:color w:val="auto"/>
          <w:sz w:val="24"/>
          <w:szCs w:val="24"/>
          <w:highlight w:val="none"/>
        </w:rPr>
        <w:t>即</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rPr>
        <w:t xml:space="preserve">元，（大写： </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rPr>
        <w:t xml:space="preserve"> ）  </w:t>
      </w:r>
      <w:r>
        <w:rPr>
          <w:rFonts w:hint="eastAsia" w:ascii="仿宋" w:hAnsi="仿宋" w:eastAsia="仿宋" w:cs="仿宋"/>
          <w:bCs/>
          <w:color w:val="auto"/>
          <w:sz w:val="24"/>
          <w:szCs w:val="24"/>
          <w:highlight w:val="none"/>
        </w:rPr>
        <w:t>作为预付款。</w:t>
      </w:r>
      <w:r>
        <w:rPr>
          <w:rFonts w:hint="eastAsia" w:ascii="仿宋" w:hAnsi="仿宋" w:eastAsia="仿宋" w:cs="仿宋"/>
          <w:color w:val="auto"/>
          <w:sz w:val="24"/>
          <w:szCs w:val="24"/>
          <w:highlight w:val="none"/>
        </w:rPr>
        <w:t>若合同解除或终止，乙方在</w:t>
      </w:r>
      <w:r>
        <w:rPr>
          <w:rFonts w:hint="eastAsia" w:ascii="仿宋" w:hAnsi="仿宋" w:eastAsia="仿宋" w:cs="仿宋"/>
          <w:color w:val="auto"/>
          <w:sz w:val="24"/>
          <w:szCs w:val="24"/>
          <w:highlight w:val="none"/>
          <w:u w:val="single"/>
        </w:rPr>
        <w:t xml:space="preserve"> 5 </w:t>
      </w:r>
      <w:r>
        <w:rPr>
          <w:rFonts w:hint="eastAsia" w:ascii="仿宋" w:hAnsi="仿宋" w:eastAsia="仿宋" w:cs="仿宋"/>
          <w:color w:val="auto"/>
          <w:sz w:val="24"/>
          <w:szCs w:val="24"/>
          <w:highlight w:val="none"/>
        </w:rPr>
        <w:t>个工作日内返还预付款（无息）。</w:t>
      </w:r>
      <w:r>
        <w:rPr>
          <w:rFonts w:hint="eastAsia" w:ascii="仿宋" w:hAnsi="仿宋" w:eastAsia="仿宋" w:cs="仿宋"/>
          <w:bCs/>
          <w:color w:val="auto"/>
          <w:kern w:val="0"/>
          <w:sz w:val="24"/>
          <w:szCs w:val="24"/>
          <w:highlight w:val="none"/>
        </w:rPr>
        <w:t>逾期未返还，每逾期一天，乙方应按合同暂定总价的</w:t>
      </w:r>
      <w:r>
        <w:rPr>
          <w:rFonts w:hint="eastAsia" w:ascii="仿宋" w:hAnsi="仿宋" w:eastAsia="仿宋" w:cs="仿宋"/>
          <w:bCs/>
          <w:color w:val="auto"/>
          <w:kern w:val="0"/>
          <w:sz w:val="24"/>
          <w:szCs w:val="24"/>
          <w:highlight w:val="none"/>
          <w:u w:val="single"/>
        </w:rPr>
        <w:t>万分之五/天</w:t>
      </w:r>
      <w:r>
        <w:rPr>
          <w:rFonts w:hint="eastAsia" w:ascii="仿宋" w:hAnsi="仿宋" w:eastAsia="仿宋" w:cs="仿宋"/>
          <w:bCs/>
          <w:color w:val="auto"/>
          <w:kern w:val="0"/>
          <w:sz w:val="24"/>
          <w:szCs w:val="24"/>
          <w:highlight w:val="none"/>
        </w:rPr>
        <w:t>支付违约金</w:t>
      </w:r>
      <w:r>
        <w:rPr>
          <w:rFonts w:hint="eastAsia" w:ascii="仿宋" w:hAnsi="仿宋" w:eastAsia="仿宋" w:cs="仿宋"/>
          <w:color w:val="auto"/>
          <w:sz w:val="24"/>
          <w:szCs w:val="24"/>
          <w:highlight w:val="none"/>
        </w:rPr>
        <w:t>。</w:t>
      </w:r>
    </w:p>
    <w:p>
      <w:pPr>
        <w:tabs>
          <w:tab w:val="left" w:pos="851"/>
        </w:tabs>
        <w:adjustRightInd w:val="0"/>
        <w:snapToGrid w:val="0"/>
        <w:spacing w:after="0"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5.2 支付方式：</w:t>
      </w:r>
    </w:p>
    <w:p>
      <w:pPr>
        <w:autoSpaceDE w:val="0"/>
        <w:autoSpaceDN w:val="0"/>
        <w:adjustRightInd w:val="0"/>
        <w:spacing w:after="0"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5.2.1设备到达现场，经开箱验收合格并全部调试完毕，乙方提交请款资料及等额增值税专用发票，经甲方结算审核后</w:t>
      </w:r>
      <w:r>
        <w:rPr>
          <w:rFonts w:hint="eastAsia" w:ascii="仿宋" w:hAnsi="仿宋" w:eastAsia="仿宋" w:cs="仿宋"/>
          <w:color w:val="auto"/>
          <w:sz w:val="24"/>
          <w:szCs w:val="24"/>
          <w:highlight w:val="none"/>
          <w:u w:val="single"/>
        </w:rPr>
        <w:t xml:space="preserve"> 15 </w:t>
      </w:r>
      <w:r>
        <w:rPr>
          <w:rFonts w:hint="eastAsia" w:ascii="仿宋" w:hAnsi="仿宋" w:eastAsia="仿宋" w:cs="仿宋"/>
          <w:color w:val="auto"/>
          <w:sz w:val="24"/>
          <w:szCs w:val="24"/>
          <w:highlight w:val="none"/>
        </w:rPr>
        <w:t>个工作日内，支付至合同结算价的95%（含预付款）（若审核价低于合同暂定总价，则以审核价作为合同结算价，否则以合同暂定总价为合同结算价），合同结算价的5%作为质保金留存。</w:t>
      </w:r>
    </w:p>
    <w:p>
      <w:pPr>
        <w:pStyle w:val="13"/>
        <w:spacing w:line="360" w:lineRule="auto"/>
        <w:ind w:firstLine="525" w:firstLineChars="250"/>
        <w:outlineLvl w:val="1"/>
        <w:rPr>
          <w:rFonts w:hint="eastAsia" w:ascii="仿宋" w:hAnsi="仿宋" w:eastAsia="仿宋" w:cs="仿宋"/>
          <w:szCs w:val="24"/>
          <w:highlight w:val="none"/>
        </w:rPr>
      </w:pPr>
      <w:r>
        <w:rPr>
          <w:rFonts w:hint="eastAsia" w:ascii="仿宋" w:hAnsi="仿宋" w:eastAsia="仿宋" w:cs="仿宋"/>
          <w:szCs w:val="24"/>
          <w:highlight w:val="none"/>
        </w:rPr>
        <w:t>5.2.2质保期按合同第九条规定执行，质保期满且乙方不存在违约情形，乙方提交请款资料及等额增值税专用发票，甲方审核无误后在</w:t>
      </w:r>
      <w:r>
        <w:rPr>
          <w:rFonts w:hint="eastAsia" w:ascii="仿宋" w:hAnsi="仿宋" w:eastAsia="仿宋" w:cs="仿宋"/>
          <w:szCs w:val="24"/>
          <w:highlight w:val="none"/>
          <w:u w:val="single"/>
        </w:rPr>
        <w:t xml:space="preserve"> 15 </w:t>
      </w:r>
      <w:r>
        <w:rPr>
          <w:rFonts w:hint="eastAsia" w:ascii="仿宋" w:hAnsi="仿宋" w:eastAsia="仿宋" w:cs="仿宋"/>
          <w:szCs w:val="24"/>
          <w:highlight w:val="none"/>
        </w:rPr>
        <w:t>个工作日内支付合同结算价的5％（质保金）给乙方(无息)。</w:t>
      </w:r>
    </w:p>
    <w:p>
      <w:pPr>
        <w:spacing w:line="360" w:lineRule="auto"/>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5.2.3乙方收款账户：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1200" w:firstLineChars="5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收款账号：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1200" w:firstLineChars="5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开户行：</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5.2.4乙方在收款前需向甲方提交等额增值税专用发票，增值税专用发票信息：</w:t>
      </w:r>
    </w:p>
    <w:p>
      <w:pPr>
        <w:spacing w:line="360" w:lineRule="auto"/>
        <w:ind w:firstLine="1200" w:firstLineChars="5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tabs>
          <w:tab w:val="left" w:pos="851"/>
        </w:tabs>
        <w:adjustRightInd w:val="0"/>
        <w:snapToGrid w:val="0"/>
        <w:spacing w:line="360" w:lineRule="auto"/>
        <w:ind w:firstLine="480" w:firstLineChars="200"/>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5.3付款方式：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网银支付；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支票；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其他</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       </w:t>
      </w:r>
    </w:p>
    <w:p>
      <w:pPr>
        <w:autoSpaceDE w:val="0"/>
        <w:autoSpaceDN w:val="0"/>
        <w:adjustRightInd w:val="0"/>
        <w:spacing w:after="0" w:line="360" w:lineRule="auto"/>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第六条 履约担保</w:t>
      </w:r>
    </w:p>
    <w:p>
      <w:pPr>
        <w:spacing w:after="0" w:line="360" w:lineRule="auto"/>
        <w:ind w:firstLine="480" w:firstLineChars="200"/>
        <w:outlineLvl w:val="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6.1履约担保：</w:t>
      </w:r>
      <w:r>
        <w:rPr>
          <w:rFonts w:hint="eastAsia" w:ascii="仿宋" w:hAnsi="仿宋" w:eastAsia="仿宋" w:cs="仿宋"/>
          <w:color w:val="auto"/>
          <w:szCs w:val="21"/>
          <w:highlight w:val="none"/>
        </w:rPr>
        <w:sym w:font="Wingdings 2" w:char="0052"/>
      </w:r>
      <w:r>
        <w:rPr>
          <w:rFonts w:hint="eastAsia" w:ascii="仿宋" w:hAnsi="仿宋" w:eastAsia="仿宋" w:cs="仿宋"/>
          <w:bCs/>
          <w:color w:val="auto"/>
          <w:sz w:val="24"/>
          <w:szCs w:val="24"/>
          <w:highlight w:val="none"/>
        </w:rPr>
        <w:t xml:space="preserve">无；   </w:t>
      </w:r>
      <w:r>
        <w:rPr>
          <w:rFonts w:hint="eastAsia" w:ascii="仿宋" w:hAnsi="仿宋" w:eastAsia="仿宋" w:cs="仿宋"/>
          <w:color w:val="auto"/>
          <w:szCs w:val="21"/>
          <w:highlight w:val="none"/>
        </w:rPr>
        <w:t>□</w:t>
      </w:r>
      <w:r>
        <w:rPr>
          <w:rFonts w:hint="eastAsia" w:ascii="仿宋" w:hAnsi="仿宋" w:eastAsia="仿宋" w:cs="仿宋"/>
          <w:bCs/>
          <w:color w:val="auto"/>
          <w:sz w:val="24"/>
          <w:szCs w:val="24"/>
          <w:highlight w:val="none"/>
        </w:rPr>
        <w:t xml:space="preserve"> </w:t>
      </w:r>
      <w:r>
        <w:rPr>
          <w:rFonts w:hint="eastAsia" w:ascii="仿宋" w:hAnsi="仿宋" w:eastAsia="仿宋" w:cs="仿宋"/>
          <w:bCs/>
          <w:color w:val="auto"/>
          <w:sz w:val="24"/>
          <w:szCs w:val="24"/>
          <w:highlight w:val="none"/>
          <w:lang w:val="en-US" w:eastAsia="zh-CN"/>
        </w:rPr>
        <w:t>有，</w:t>
      </w:r>
      <w:r>
        <w:rPr>
          <w:rFonts w:hint="eastAsia" w:ascii="仿宋" w:hAnsi="仿宋" w:eastAsia="仿宋" w:cs="仿宋"/>
          <w:color w:val="auto"/>
          <w:sz w:val="24"/>
          <w:szCs w:val="24"/>
          <w:highlight w:val="none"/>
        </w:rPr>
        <w:t>本合同签订后10日内</w:t>
      </w:r>
      <w:r>
        <w:rPr>
          <w:rFonts w:hint="eastAsia" w:ascii="仿宋" w:hAnsi="仿宋" w:eastAsia="仿宋" w:cs="仿宋"/>
          <w:color w:val="auto"/>
          <w:sz w:val="24"/>
          <w:szCs w:val="24"/>
          <w:highlight w:val="none"/>
          <w:u w:val="single"/>
        </w:rPr>
        <w:t>以合同暂定总价的10%作为履约保证金，</w:t>
      </w:r>
      <w:r>
        <w:rPr>
          <w:rFonts w:hint="eastAsia" w:ascii="仿宋" w:hAnsi="仿宋" w:eastAsia="仿宋" w:cs="仿宋"/>
          <w:color w:val="auto"/>
          <w:sz w:val="24"/>
          <w:szCs w:val="24"/>
          <w:highlight w:val="none"/>
        </w:rPr>
        <w:t>金额为：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rPr>
        <w:t xml:space="preserve">（大写人民币： </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rPr>
        <w:t xml:space="preserve">  ）。</w:t>
      </w:r>
    </w:p>
    <w:p>
      <w:pPr>
        <w:pStyle w:val="21"/>
        <w:spacing w:before="0" w:beforeAutospacing="0" w:after="0" w:afterAutospacing="0" w:line="360" w:lineRule="auto"/>
        <w:ind w:firstLine="480"/>
        <w:rPr>
          <w:rFonts w:hint="eastAsia" w:ascii="仿宋" w:hAnsi="仿宋" w:eastAsia="仿宋" w:cs="仿宋"/>
          <w:highlight w:val="none"/>
        </w:rPr>
      </w:pPr>
      <w:r>
        <w:rPr>
          <w:rFonts w:hint="eastAsia" w:ascii="仿宋" w:hAnsi="仿宋" w:eastAsia="仿宋" w:cs="仿宋"/>
          <w:highlight w:val="none"/>
        </w:rPr>
        <w:t>6.2履约担保按以下任一种形式提供：</w:t>
      </w:r>
    </w:p>
    <w:p>
      <w:pPr>
        <w:pStyle w:val="21"/>
        <w:spacing w:before="0" w:beforeAutospacing="0" w:after="0" w:afterAutospacing="0" w:line="360" w:lineRule="auto"/>
        <w:ind w:firstLine="480"/>
        <w:rPr>
          <w:rFonts w:hint="eastAsia" w:ascii="仿宋" w:hAnsi="仿宋" w:eastAsia="仿宋" w:cs="仿宋"/>
          <w:highlight w:val="none"/>
        </w:rPr>
      </w:pPr>
      <w:r>
        <w:rPr>
          <w:rFonts w:hint="eastAsia" w:ascii="仿宋" w:hAnsi="仿宋" w:eastAsia="仿宋" w:cs="仿宋"/>
          <w:highlight w:val="none"/>
        </w:rPr>
        <w:t>1、符合甲方要求（详见附件6保函格式）的银行独立保函，</w:t>
      </w:r>
    </w:p>
    <w:p>
      <w:pPr>
        <w:pStyle w:val="21"/>
        <w:spacing w:before="0" w:beforeAutospacing="0" w:after="0" w:afterAutospacing="0" w:line="360" w:lineRule="auto"/>
        <w:ind w:firstLine="480"/>
        <w:rPr>
          <w:rFonts w:hint="eastAsia" w:ascii="仿宋" w:hAnsi="仿宋" w:eastAsia="仿宋" w:cs="仿宋"/>
          <w:highlight w:val="none"/>
        </w:rPr>
      </w:pPr>
      <w:r>
        <w:rPr>
          <w:rFonts w:hint="eastAsia" w:ascii="仿宋" w:hAnsi="仿宋" w:eastAsia="仿宋" w:cs="仿宋"/>
          <w:highlight w:val="none"/>
        </w:rPr>
        <w:t>2、现金转账至甲方以下指定账户：</w:t>
      </w:r>
    </w:p>
    <w:p>
      <w:pPr>
        <w:tabs>
          <w:tab w:val="left" w:pos="1995"/>
        </w:tabs>
        <w:spacing w:line="360" w:lineRule="auto"/>
        <w:ind w:firstLine="480" w:firstLineChars="200"/>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户名：广州</w:t>
      </w:r>
      <w:r>
        <w:rPr>
          <w:rFonts w:hint="eastAsia" w:ascii="仿宋" w:hAnsi="仿宋" w:eastAsia="仿宋" w:cs="仿宋"/>
          <w:bCs/>
          <w:color w:val="auto"/>
          <w:sz w:val="24"/>
          <w:szCs w:val="24"/>
          <w:highlight w:val="none"/>
          <w:lang w:val="en-US" w:eastAsia="zh-CN"/>
        </w:rPr>
        <w:t>城市水处理设备有限公司</w:t>
      </w:r>
    </w:p>
    <w:p>
      <w:pPr>
        <w:tabs>
          <w:tab w:val="left" w:pos="1995"/>
        </w:tabs>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账号：44050142031400001565 </w:t>
      </w:r>
    </w:p>
    <w:p>
      <w:pPr>
        <w:tabs>
          <w:tab w:val="left" w:pos="1995"/>
        </w:tabs>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开户行：中国建设银行股份有限公司广州珠江新城支行 </w:t>
      </w:r>
    </w:p>
    <w:p>
      <w:pPr>
        <w:spacing w:line="360" w:lineRule="auto"/>
        <w:ind w:firstLine="480"/>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6.3履约担保的担保期限和返还</w:t>
      </w:r>
    </w:p>
    <w:p>
      <w:pPr>
        <w:spacing w:line="360" w:lineRule="auto"/>
        <w:ind w:firstLine="480"/>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6.3.1</w:t>
      </w:r>
      <w:r>
        <w:rPr>
          <w:rFonts w:hint="eastAsia" w:ascii="仿宋" w:hAnsi="仿宋" w:eastAsia="仿宋" w:cs="仿宋"/>
          <w:sz w:val="24"/>
          <w:highlight w:val="none"/>
        </w:rPr>
        <w:t>履约银行保函（或现金履约保证金）的担保期限：从提供履约担保（或转账成功）之日起至合同履行完成。</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6.3.2</w:t>
      </w:r>
      <w:r>
        <w:rPr>
          <w:rFonts w:hint="eastAsia" w:ascii="仿宋" w:hAnsi="仿宋" w:eastAsia="仿宋" w:cs="仿宋"/>
          <w:sz w:val="24"/>
          <w:highlight w:val="none"/>
        </w:rPr>
        <w:t>履约银行保函在合同履行完成后，由乙方提出申请，甲方在28日内返还，不支付利息；</w:t>
      </w:r>
      <w:r>
        <w:rPr>
          <w:rFonts w:hint="eastAsia" w:ascii="仿宋" w:hAnsi="仿宋" w:eastAsia="仿宋" w:cs="仿宋"/>
          <w:color w:val="auto"/>
          <w:sz w:val="24"/>
          <w:szCs w:val="24"/>
          <w:highlight w:val="none"/>
        </w:rPr>
        <w:t xml:space="preserve"> </w:t>
      </w:r>
    </w:p>
    <w:p>
      <w:pPr>
        <w:spacing w:line="360" w:lineRule="auto"/>
        <w:ind w:firstLine="480" w:firstLineChars="200"/>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6.3.3延长担保期限。履约银行保函形式提交履约保证金的，在银行保函到期前，乙方应提前</w:t>
      </w:r>
      <w:r>
        <w:rPr>
          <w:rFonts w:hint="eastAsia" w:ascii="仿宋" w:hAnsi="仿宋" w:eastAsia="仿宋" w:cs="仿宋"/>
          <w:color w:val="auto"/>
          <w:sz w:val="24"/>
          <w:szCs w:val="24"/>
          <w:highlight w:val="none"/>
          <w:u w:val="single"/>
        </w:rPr>
        <w:t xml:space="preserve"> 7 </w:t>
      </w:r>
      <w:r>
        <w:rPr>
          <w:rFonts w:hint="eastAsia" w:ascii="仿宋" w:hAnsi="仿宋" w:eastAsia="仿宋" w:cs="仿宋"/>
          <w:color w:val="auto"/>
          <w:sz w:val="24"/>
          <w:szCs w:val="24"/>
          <w:highlight w:val="none"/>
        </w:rPr>
        <w:t>天向甲方提交新的保函以替换即将到期的保函。如乙方未及时提交的，甲方有权直接要求担保银行支付其担保的全部金额并解除合同。</w:t>
      </w:r>
    </w:p>
    <w:p>
      <w:pPr>
        <w:pStyle w:val="21"/>
        <w:spacing w:before="0" w:beforeAutospacing="0" w:after="0" w:afterAutospacing="0" w:line="360" w:lineRule="auto"/>
        <w:ind w:firstLine="525"/>
        <w:rPr>
          <w:rFonts w:hint="eastAsia" w:ascii="仿宋" w:hAnsi="仿宋" w:eastAsia="仿宋" w:cs="仿宋"/>
          <w:highlight w:val="none"/>
        </w:rPr>
      </w:pPr>
      <w:r>
        <w:rPr>
          <w:rFonts w:hint="eastAsia" w:ascii="仿宋" w:hAnsi="仿宋" w:eastAsia="仿宋" w:cs="仿宋"/>
          <w:highlight w:val="none"/>
        </w:rPr>
        <w:t>6.3.4现金履约保证金的退还：合同履行完成后，由乙方提出申请，甲方在28天内将剩余履约保证金（无息）返还。</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6.3.5甲方按合同约定提取履约担保金额后，乙方应在收到甲方通知后</w:t>
      </w:r>
      <w:r>
        <w:rPr>
          <w:rFonts w:hint="eastAsia" w:ascii="仿宋" w:hAnsi="仿宋" w:eastAsia="仿宋" w:cs="仿宋"/>
          <w:color w:val="auto"/>
          <w:sz w:val="24"/>
          <w:szCs w:val="24"/>
          <w:highlight w:val="none"/>
          <w:u w:val="single"/>
        </w:rPr>
        <w:t xml:space="preserve"> 7 </w:t>
      </w:r>
      <w:r>
        <w:rPr>
          <w:rFonts w:hint="eastAsia" w:ascii="仿宋" w:hAnsi="仿宋" w:eastAsia="仿宋" w:cs="仿宋"/>
          <w:color w:val="auto"/>
          <w:sz w:val="24"/>
          <w:szCs w:val="24"/>
          <w:highlight w:val="none"/>
        </w:rPr>
        <w:t>天内补足数额，逾期未补足，则甲方有权提取履约担保的全部余额并解除合同。</w:t>
      </w:r>
    </w:p>
    <w:bookmarkEnd w:id="113"/>
    <w:bookmarkEnd w:id="114"/>
    <w:p>
      <w:pPr>
        <w:spacing w:after="0"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bCs/>
          <w:color w:val="auto"/>
          <w:kern w:val="0"/>
          <w:sz w:val="24"/>
          <w:szCs w:val="24"/>
          <w:highlight w:val="none"/>
        </w:rPr>
        <w:t xml:space="preserve">第七条 </w:t>
      </w:r>
      <w:r>
        <w:rPr>
          <w:rFonts w:hint="eastAsia" w:ascii="仿宋" w:hAnsi="仿宋" w:eastAsia="仿宋" w:cs="仿宋"/>
          <w:b/>
          <w:color w:val="auto"/>
          <w:sz w:val="24"/>
          <w:szCs w:val="24"/>
          <w:highlight w:val="none"/>
        </w:rPr>
        <w:t>交货及检验要求</w:t>
      </w:r>
    </w:p>
    <w:p>
      <w:pPr>
        <w:autoSpaceDE w:val="0"/>
        <w:autoSpaceDN w:val="0"/>
        <w:adjustRightInd w:val="0"/>
        <w:spacing w:after="0"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7.1 交货要求：乙方应在交货时向甲方提供出厂合格证、产品质量证明文件、操作维修手册等（手册应包含设备情况、系统和主要部件常见故障、保养要求、紧急维修电话等内容）。</w:t>
      </w:r>
    </w:p>
    <w:p>
      <w:pPr>
        <w:spacing w:after="0"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7.2外观验收：设备运抵交货地点后，甲乙双方根据合同约定对合同设备的包装、外观与件数进行清点检查，并共同签署合同设备外观检查记录。</w:t>
      </w:r>
    </w:p>
    <w:p>
      <w:pPr>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7.3 开箱验收：开箱检验在合同设备交付地点进行，</w:t>
      </w:r>
      <w:r>
        <w:rPr>
          <w:rFonts w:hint="eastAsia" w:ascii="仿宋" w:hAnsi="仿宋" w:eastAsia="仿宋" w:cs="仿宋"/>
          <w:color w:val="auto"/>
          <w:sz w:val="24"/>
          <w:szCs w:val="24"/>
          <w:highlight w:val="none"/>
        </w:rPr>
        <w:t>包括但不限于对合同设备数量、规格、外观完好性进行检验。经验收合格后，甲方签发开箱检验合格证明。开箱验收合格前，设备的损坏风险由乙方承担。</w:t>
      </w:r>
    </w:p>
    <w:p>
      <w:pPr>
        <w:adjustRightInd w:val="0"/>
        <w:snapToGrid w:val="0"/>
        <w:spacing w:after="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7.4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7.5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7.4条执行，交货时间不顺延。</w:t>
      </w:r>
    </w:p>
    <w:p>
      <w:pPr>
        <w:spacing w:after="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7.6 甲方有权对合同设备进行原厂正品验证，若合同设备无法获原厂验证，甲方有权退回设备，要求乙方在</w:t>
      </w:r>
      <w:r>
        <w:rPr>
          <w:rFonts w:hint="eastAsia" w:ascii="仿宋" w:hAnsi="仿宋" w:eastAsia="仿宋" w:cs="仿宋"/>
          <w:color w:val="auto"/>
          <w:sz w:val="24"/>
          <w:szCs w:val="24"/>
          <w:highlight w:val="none"/>
          <w:u w:val="single"/>
        </w:rPr>
        <w:t xml:space="preserve"> 5 </w:t>
      </w:r>
      <w:r>
        <w:rPr>
          <w:rFonts w:hint="eastAsia" w:ascii="仿宋" w:hAnsi="仿宋" w:eastAsia="仿宋" w:cs="仿宋"/>
          <w:color w:val="auto"/>
          <w:sz w:val="24"/>
          <w:szCs w:val="24"/>
          <w:highlight w:val="none"/>
        </w:rPr>
        <w:t>个工作日内退回已支付款项并按设备价格的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20</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%支付违约金。</w:t>
      </w:r>
    </w:p>
    <w:bookmarkEnd w:id="101"/>
    <w:bookmarkEnd w:id="102"/>
    <w:bookmarkEnd w:id="103"/>
    <w:bookmarkEnd w:id="104"/>
    <w:bookmarkEnd w:id="105"/>
    <w:bookmarkEnd w:id="106"/>
    <w:bookmarkEnd w:id="107"/>
    <w:p>
      <w:pPr>
        <w:spacing w:before="120" w:after="120" w:line="360" w:lineRule="auto"/>
        <w:ind w:firstLine="482" w:firstLineChars="200"/>
        <w:rPr>
          <w:rFonts w:hint="eastAsia" w:ascii="仿宋" w:hAnsi="仿宋" w:eastAsia="仿宋" w:cs="仿宋"/>
          <w:b/>
          <w:color w:val="auto"/>
          <w:sz w:val="24"/>
          <w:szCs w:val="24"/>
          <w:highlight w:val="none"/>
        </w:rPr>
      </w:pPr>
      <w:bookmarkStart w:id="115" w:name="_Toc474245215"/>
      <w:bookmarkStart w:id="116" w:name="_Toc518992990"/>
      <w:bookmarkStart w:id="117" w:name="_Toc520190030"/>
      <w:bookmarkStart w:id="118" w:name="_Toc183666534"/>
      <w:bookmarkStart w:id="119" w:name="_Toc257"/>
      <w:r>
        <w:rPr>
          <w:rFonts w:hint="eastAsia" w:ascii="仿宋" w:hAnsi="仿宋" w:eastAsia="仿宋" w:cs="仿宋"/>
          <w:b/>
          <w:color w:val="auto"/>
          <w:sz w:val="24"/>
          <w:szCs w:val="24"/>
          <w:highlight w:val="none"/>
        </w:rPr>
        <w:t>第八条 包装</w:t>
      </w:r>
      <w:bookmarkEnd w:id="115"/>
      <w:bookmarkEnd w:id="116"/>
      <w:bookmarkEnd w:id="117"/>
      <w:r>
        <w:rPr>
          <w:rFonts w:hint="eastAsia" w:ascii="仿宋" w:hAnsi="仿宋" w:eastAsia="仿宋" w:cs="仿宋"/>
          <w:b/>
          <w:color w:val="auto"/>
          <w:sz w:val="24"/>
          <w:szCs w:val="24"/>
          <w:highlight w:val="none"/>
        </w:rPr>
        <w:t>、标示及运输要求</w:t>
      </w:r>
    </w:p>
    <w:p>
      <w:pPr>
        <w:spacing w:line="360" w:lineRule="auto"/>
        <w:ind w:firstLine="482"/>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8.1 包装</w:t>
      </w:r>
    </w:p>
    <w:p>
      <w:pPr>
        <w:spacing w:line="360" w:lineRule="auto"/>
        <w:ind w:firstLine="482"/>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8.1.1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pPr>
        <w:spacing w:line="360" w:lineRule="auto"/>
        <w:ind w:firstLine="482"/>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8.1.2超限设备的包装要求：</w:t>
      </w:r>
      <w:r>
        <w:rPr>
          <w:rFonts w:hint="eastAsia" w:ascii="仿宋" w:hAnsi="仿宋" w:eastAsia="仿宋" w:cs="仿宋"/>
          <w:bCs/>
          <w:color w:val="auto"/>
          <w:sz w:val="24"/>
          <w:szCs w:val="24"/>
          <w:highlight w:val="none"/>
          <w:u w:val="single"/>
        </w:rPr>
        <w:t xml:space="preserve">  /  </w:t>
      </w:r>
      <w:r>
        <w:rPr>
          <w:rFonts w:hint="eastAsia" w:ascii="仿宋" w:hAnsi="仿宋" w:eastAsia="仿宋" w:cs="仿宋"/>
          <w:bCs/>
          <w:color w:val="auto"/>
          <w:sz w:val="24"/>
          <w:szCs w:val="24"/>
          <w:highlight w:val="none"/>
        </w:rPr>
        <w:t>。</w:t>
      </w:r>
    </w:p>
    <w:p>
      <w:pPr>
        <w:spacing w:line="360" w:lineRule="auto"/>
        <w:ind w:firstLine="482"/>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8.2 </w:t>
      </w:r>
      <w:bookmarkStart w:id="120" w:name="_Toc107447244"/>
      <w:bookmarkStart w:id="121" w:name="_Toc107446851"/>
      <w:r>
        <w:rPr>
          <w:rFonts w:hint="eastAsia" w:ascii="仿宋" w:hAnsi="仿宋" w:eastAsia="仿宋" w:cs="仿宋"/>
          <w:bCs/>
          <w:color w:val="auto"/>
          <w:sz w:val="24"/>
          <w:szCs w:val="24"/>
          <w:highlight w:val="none"/>
        </w:rPr>
        <w:t>标志</w:t>
      </w:r>
    </w:p>
    <w:bookmarkEnd w:id="120"/>
    <w:bookmarkEnd w:id="121"/>
    <w:p>
      <w:pPr>
        <w:spacing w:line="360" w:lineRule="auto"/>
        <w:ind w:firstLine="482"/>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8.2.1乙方应按照国家标准对设备的外包装进行标志。</w:t>
      </w:r>
    </w:p>
    <w:p>
      <w:pPr>
        <w:adjustRightInd w:val="0"/>
        <w:snapToGrid w:val="0"/>
        <w:spacing w:after="0"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8.2.2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pPr>
        <w:adjustRightInd w:val="0"/>
        <w:snapToGrid w:val="0"/>
        <w:spacing w:after="0"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8.2.3  如由于包装不当或包装箱内部保护措施不符合要求而导致在装车或运输中发生设备或其任何部件的损坏或遗失，乙方应自费对缺损的设备、部件进行修理、更换或补供。</w:t>
      </w:r>
      <w:bookmarkStart w:id="122" w:name="_Toc183666521"/>
      <w:bookmarkStart w:id="123" w:name="_Toc306350457"/>
      <w:bookmarkStart w:id="124" w:name="_Toc520190032"/>
      <w:bookmarkStart w:id="125" w:name="_Toc9269"/>
      <w:bookmarkStart w:id="126" w:name="_Toc474245218"/>
      <w:bookmarkStart w:id="127" w:name="_Toc518992992"/>
    </w:p>
    <w:p>
      <w:pPr>
        <w:adjustRightInd w:val="0"/>
        <w:snapToGrid w:val="0"/>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8.3运输</w:t>
      </w:r>
    </w:p>
    <w:p>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8.3.1乙方应自行选择适宜的运输工具及线路安排合同设备运输。</w:t>
      </w:r>
    </w:p>
    <w:p>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8.3.2 除合同条款另有约定外，每件设备的备品备件应整套装运。</w:t>
      </w:r>
    </w:p>
    <w:p>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8.3.3 除合同条款另有约定外，乙方应在合同设备预计启运7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 24 小时之内正式通知甲方。</w:t>
      </w:r>
    </w:p>
    <w:bookmarkEnd w:id="122"/>
    <w:bookmarkEnd w:id="123"/>
    <w:bookmarkEnd w:id="124"/>
    <w:bookmarkEnd w:id="125"/>
    <w:bookmarkEnd w:id="126"/>
    <w:bookmarkEnd w:id="127"/>
    <w:p>
      <w:pPr>
        <w:adjustRightInd w:val="0"/>
        <w:snapToGrid w:val="0"/>
        <w:spacing w:before="120" w:beforeLines="50" w:after="120" w:afterLines="50" w:line="360" w:lineRule="auto"/>
        <w:ind w:firstLine="482" w:firstLineChars="200"/>
        <w:rPr>
          <w:rFonts w:hint="eastAsia" w:ascii="仿宋" w:hAnsi="仿宋" w:eastAsia="仿宋" w:cs="仿宋"/>
          <w:color w:val="auto"/>
          <w:sz w:val="24"/>
          <w:szCs w:val="24"/>
          <w:highlight w:val="none"/>
        </w:rPr>
      </w:pPr>
      <w:bookmarkStart w:id="128" w:name="_Toc18496"/>
      <w:bookmarkStart w:id="129" w:name="_Toc306350458"/>
      <w:bookmarkStart w:id="130" w:name="_Toc183666522"/>
      <w:r>
        <w:rPr>
          <w:rFonts w:hint="eastAsia" w:ascii="仿宋" w:hAnsi="仿宋" w:eastAsia="仿宋" w:cs="仿宋"/>
          <w:b/>
          <w:color w:val="auto"/>
          <w:sz w:val="24"/>
          <w:szCs w:val="24"/>
          <w:highlight w:val="none"/>
        </w:rPr>
        <w:t>第九条 技术服务</w:t>
      </w:r>
    </w:p>
    <w:p>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9.1  乙方应按甲方需求，派遣技术熟练、称职的技术人员到现场为甲方提供设备调试运行等技术服务。</w:t>
      </w:r>
    </w:p>
    <w:p>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9.2  甲方为乙方技术人员提供工作条件及便利，包括但不限于必要的办公场所、技术资料及出入许可等。除合同另有约定外，乙方技术人员的交通、食宿费用由乙方承担。</w:t>
      </w:r>
    </w:p>
    <w:p>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9.3  乙方技术人员应遵守甲方施工现场的各项规章制度和安全操作规程，并服从甲方的现场管理。</w:t>
      </w:r>
    </w:p>
    <w:p>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9.4  如果乙方技术人员提供的服务达不到合同和甲方要求的，甲方有权要求乙方撤换，因撤换而产生的费用应由乙方承担。在不影响技术服务并且征得甲方同意的条件下，乙方也可自负费用更换其技术人员。</w:t>
      </w:r>
    </w:p>
    <w:bookmarkEnd w:id="128"/>
    <w:bookmarkEnd w:id="129"/>
    <w:bookmarkEnd w:id="130"/>
    <w:p>
      <w:pPr>
        <w:autoSpaceDE w:val="0"/>
        <w:autoSpaceDN w:val="0"/>
        <w:adjustRightInd w:val="0"/>
        <w:spacing w:line="360" w:lineRule="auto"/>
        <w:ind w:firstLine="482" w:firstLineChars="200"/>
        <w:rPr>
          <w:rFonts w:hint="eastAsia" w:ascii="仿宋" w:hAnsi="仿宋" w:eastAsia="仿宋" w:cs="仿宋"/>
          <w:b/>
          <w:color w:val="auto"/>
          <w:sz w:val="24"/>
          <w:szCs w:val="24"/>
          <w:highlight w:val="none"/>
        </w:rPr>
      </w:pPr>
      <w:bookmarkStart w:id="131" w:name="_Toc474245220"/>
      <w:bookmarkStart w:id="132" w:name="_Toc518992994"/>
      <w:bookmarkStart w:id="133" w:name="_Toc520190034"/>
      <w:bookmarkStart w:id="134" w:name="_Toc306350459"/>
      <w:bookmarkStart w:id="135" w:name="_Toc183666523"/>
      <w:bookmarkStart w:id="136" w:name="_Toc4682"/>
      <w:r>
        <w:rPr>
          <w:rFonts w:hint="eastAsia" w:ascii="仿宋" w:hAnsi="仿宋" w:eastAsia="仿宋" w:cs="仿宋"/>
          <w:b/>
          <w:color w:val="auto"/>
          <w:sz w:val="24"/>
          <w:szCs w:val="24"/>
          <w:highlight w:val="none"/>
        </w:rPr>
        <w:t>第十条 质量保</w:t>
      </w:r>
      <w:bookmarkEnd w:id="131"/>
      <w:bookmarkEnd w:id="132"/>
      <w:bookmarkEnd w:id="133"/>
      <w:r>
        <w:rPr>
          <w:rFonts w:hint="eastAsia" w:ascii="仿宋" w:hAnsi="仿宋" w:eastAsia="仿宋" w:cs="仿宋"/>
          <w:b/>
          <w:color w:val="auto"/>
          <w:sz w:val="24"/>
          <w:szCs w:val="24"/>
          <w:highlight w:val="none"/>
        </w:rPr>
        <w:t>修</w:t>
      </w:r>
    </w:p>
    <w:p>
      <w:pPr>
        <w:tabs>
          <w:tab w:val="left" w:pos="851"/>
        </w:tabs>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10.1保修期：自</w:t>
      </w:r>
      <w:r>
        <w:rPr>
          <w:rFonts w:hint="eastAsia" w:ascii="仿宋" w:hAnsi="仿宋" w:eastAsia="仿宋" w:cs="仿宋"/>
          <w:color w:val="auto"/>
          <w:kern w:val="0"/>
          <w:sz w:val="24"/>
          <w:szCs w:val="24"/>
          <w:highlight w:val="none"/>
          <w:lang w:val="zh-CN"/>
        </w:rPr>
        <w:t>设备</w:t>
      </w:r>
      <w:r>
        <w:rPr>
          <w:rFonts w:hint="eastAsia" w:ascii="仿宋" w:hAnsi="仿宋" w:eastAsia="仿宋" w:cs="仿宋"/>
          <w:color w:val="auto"/>
          <w:kern w:val="0"/>
          <w:sz w:val="24"/>
          <w:szCs w:val="24"/>
          <w:highlight w:val="none"/>
        </w:rPr>
        <w:t>开箱</w:t>
      </w:r>
      <w:r>
        <w:rPr>
          <w:rFonts w:hint="eastAsia" w:ascii="仿宋" w:hAnsi="仿宋" w:eastAsia="仿宋" w:cs="仿宋"/>
          <w:color w:val="auto"/>
          <w:kern w:val="0"/>
          <w:sz w:val="24"/>
          <w:szCs w:val="24"/>
          <w:highlight w:val="none"/>
          <w:lang w:val="zh-CN"/>
        </w:rPr>
        <w:t>验收合格之日起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1</w:t>
      </w:r>
      <w:r>
        <w:rPr>
          <w:rFonts w:hint="eastAsia" w:ascii="仿宋" w:hAnsi="仿宋" w:eastAsia="仿宋" w:cs="仿宋"/>
          <w:color w:val="auto"/>
          <w:sz w:val="24"/>
          <w:szCs w:val="24"/>
          <w:highlight w:val="none"/>
          <w:u w:val="single"/>
        </w:rPr>
        <w:t xml:space="preserve">  年</w:t>
      </w:r>
      <w:r>
        <w:rPr>
          <w:rFonts w:hint="eastAsia" w:ascii="仿宋" w:hAnsi="仿宋" w:eastAsia="仿宋" w:cs="仿宋"/>
          <w:color w:val="auto"/>
          <w:sz w:val="24"/>
          <w:szCs w:val="24"/>
          <w:highlight w:val="none"/>
        </w:rPr>
        <w:t xml:space="preserve">。保修期内乙方应免费对设备进行日常维护保养及质量缺陷修复。                                          </w:t>
      </w:r>
    </w:p>
    <w:p>
      <w:pPr>
        <w:tabs>
          <w:tab w:val="left" w:pos="851"/>
        </w:tabs>
        <w:adjustRightInd w:val="0"/>
        <w:snapToGrid w:val="0"/>
        <w:spacing w:line="360" w:lineRule="auto"/>
        <w:ind w:firstLine="480" w:firstLineChars="200"/>
        <w:rPr>
          <w:rFonts w:hint="eastAsia" w:ascii="仿宋" w:hAnsi="仿宋" w:eastAsia="仿宋" w:cs="仿宋"/>
          <w:color w:val="auto"/>
          <w:kern w:val="0"/>
          <w:sz w:val="24"/>
          <w:szCs w:val="24"/>
          <w:highlight w:val="none"/>
          <w:lang w:val="zh-CN"/>
        </w:rPr>
      </w:pPr>
      <w:r>
        <w:rPr>
          <w:rFonts w:hint="eastAsia" w:ascii="仿宋" w:hAnsi="仿宋" w:eastAsia="仿宋" w:cs="仿宋"/>
          <w:color w:val="auto"/>
          <w:sz w:val="24"/>
          <w:szCs w:val="24"/>
          <w:highlight w:val="none"/>
        </w:rPr>
        <w:t>10.2</w:t>
      </w:r>
      <w:r>
        <w:rPr>
          <w:rFonts w:hint="eastAsia" w:ascii="仿宋" w:hAnsi="仿宋" w:eastAsia="仿宋" w:cs="仿宋"/>
          <w:color w:val="auto"/>
          <w:kern w:val="0"/>
          <w:sz w:val="24"/>
          <w:szCs w:val="24"/>
          <w:highlight w:val="none"/>
        </w:rPr>
        <w:t>保修</w:t>
      </w:r>
      <w:r>
        <w:rPr>
          <w:rFonts w:hint="eastAsia" w:ascii="仿宋" w:hAnsi="仿宋" w:eastAsia="仿宋" w:cs="仿宋"/>
          <w:color w:val="auto"/>
          <w:kern w:val="0"/>
          <w:sz w:val="24"/>
          <w:szCs w:val="24"/>
          <w:highlight w:val="none"/>
          <w:lang w:val="zh-CN"/>
        </w:rPr>
        <w:t>期内，乙方应对设备质量问题负责。如设备质量问题导致处理水量、出水水质达不到合同要求的，乙方需无条件免费更换设备并支付合</w:t>
      </w:r>
      <w:r>
        <w:rPr>
          <w:rFonts w:hint="eastAsia" w:ascii="仿宋" w:hAnsi="仿宋" w:eastAsia="仿宋" w:cs="仿宋"/>
          <w:color w:val="auto"/>
          <w:kern w:val="0"/>
          <w:sz w:val="24"/>
          <w:szCs w:val="24"/>
          <w:highlight w:val="none"/>
          <w:u w:val="single"/>
          <w:lang w:val="zh-CN"/>
        </w:rPr>
        <w:t>同暂定总价的10%作为</w:t>
      </w:r>
      <w:r>
        <w:rPr>
          <w:rFonts w:hint="eastAsia" w:ascii="仿宋" w:hAnsi="仿宋" w:eastAsia="仿宋" w:cs="仿宋"/>
          <w:color w:val="auto"/>
          <w:kern w:val="0"/>
          <w:sz w:val="24"/>
          <w:szCs w:val="24"/>
          <w:highlight w:val="none"/>
          <w:lang w:val="zh-CN"/>
        </w:rPr>
        <w:t>违约金，</w:t>
      </w:r>
      <w:r>
        <w:rPr>
          <w:rFonts w:hint="eastAsia" w:ascii="仿宋" w:hAnsi="仿宋" w:eastAsia="仿宋" w:cs="仿宋"/>
          <w:color w:val="auto"/>
          <w:kern w:val="0"/>
          <w:sz w:val="24"/>
          <w:szCs w:val="24"/>
          <w:highlight w:val="none"/>
        </w:rPr>
        <w:t>由此产生的</w:t>
      </w:r>
      <w:r>
        <w:rPr>
          <w:rFonts w:hint="eastAsia" w:ascii="仿宋" w:hAnsi="仿宋" w:eastAsia="仿宋" w:cs="仿宋"/>
          <w:color w:val="auto"/>
          <w:kern w:val="0"/>
          <w:sz w:val="24"/>
          <w:szCs w:val="24"/>
          <w:highlight w:val="none"/>
          <w:lang w:val="zh-CN"/>
        </w:rPr>
        <w:t>费用由乙方承担。对涉及运营费用，乙方应保证在</w:t>
      </w:r>
      <w:r>
        <w:rPr>
          <w:rFonts w:hint="eastAsia" w:ascii="仿宋" w:hAnsi="仿宋" w:eastAsia="仿宋" w:cs="仿宋"/>
          <w:color w:val="auto"/>
          <w:kern w:val="0"/>
          <w:sz w:val="24"/>
          <w:szCs w:val="24"/>
          <w:highlight w:val="none"/>
        </w:rPr>
        <w:t>开箱</w:t>
      </w:r>
      <w:r>
        <w:rPr>
          <w:rFonts w:hint="eastAsia" w:ascii="仿宋" w:hAnsi="仿宋" w:eastAsia="仿宋" w:cs="仿宋"/>
          <w:color w:val="auto"/>
          <w:kern w:val="0"/>
          <w:sz w:val="24"/>
          <w:szCs w:val="24"/>
          <w:highlight w:val="none"/>
          <w:lang w:val="zh-CN"/>
        </w:rPr>
        <w:t>验收</w:t>
      </w:r>
      <w:r>
        <w:rPr>
          <w:rFonts w:hint="eastAsia" w:ascii="仿宋" w:hAnsi="仿宋" w:eastAsia="仿宋" w:cs="仿宋"/>
          <w:color w:val="auto"/>
          <w:kern w:val="0"/>
          <w:sz w:val="24"/>
          <w:szCs w:val="24"/>
          <w:highlight w:val="none"/>
        </w:rPr>
        <w:t>合格</w:t>
      </w:r>
      <w:r>
        <w:rPr>
          <w:rFonts w:hint="eastAsia" w:ascii="仿宋" w:hAnsi="仿宋" w:eastAsia="仿宋" w:cs="仿宋"/>
          <w:color w:val="auto"/>
          <w:kern w:val="0"/>
          <w:sz w:val="24"/>
          <w:szCs w:val="24"/>
          <w:highlight w:val="none"/>
          <w:lang w:val="zh-CN"/>
        </w:rPr>
        <w:t>后三年内，</w:t>
      </w:r>
      <w:r>
        <w:rPr>
          <w:rFonts w:hint="eastAsia" w:ascii="仿宋" w:hAnsi="仿宋" w:eastAsia="仿宋" w:cs="仿宋"/>
          <w:color w:val="auto"/>
          <w:kern w:val="0"/>
          <w:sz w:val="24"/>
          <w:szCs w:val="24"/>
          <w:highlight w:val="none"/>
        </w:rPr>
        <w:t>设备</w:t>
      </w:r>
      <w:r>
        <w:rPr>
          <w:rFonts w:hint="eastAsia" w:ascii="仿宋" w:hAnsi="仿宋" w:eastAsia="仿宋" w:cs="仿宋"/>
          <w:color w:val="auto"/>
          <w:kern w:val="0"/>
          <w:sz w:val="24"/>
          <w:szCs w:val="24"/>
          <w:highlight w:val="none"/>
          <w:lang w:val="zh-CN"/>
        </w:rPr>
        <w:t>运行费用不高于投标文件/响应文件的承诺指标，</w:t>
      </w:r>
      <w:r>
        <w:rPr>
          <w:rFonts w:hint="eastAsia" w:ascii="仿宋" w:hAnsi="仿宋" w:eastAsia="仿宋" w:cs="仿宋"/>
          <w:color w:val="auto"/>
          <w:kern w:val="0"/>
          <w:sz w:val="24"/>
          <w:szCs w:val="24"/>
          <w:highlight w:val="none"/>
        </w:rPr>
        <w:t>否则，</w:t>
      </w:r>
      <w:r>
        <w:rPr>
          <w:rFonts w:hint="eastAsia" w:ascii="仿宋" w:hAnsi="仿宋" w:eastAsia="仿宋" w:cs="仿宋"/>
          <w:color w:val="auto"/>
          <w:kern w:val="0"/>
          <w:sz w:val="24"/>
          <w:szCs w:val="24"/>
          <w:highlight w:val="none"/>
          <w:lang w:val="zh-CN"/>
        </w:rPr>
        <w:t>乙方需无条件免费更换设备</w:t>
      </w:r>
      <w:r>
        <w:rPr>
          <w:rFonts w:hint="eastAsia" w:ascii="仿宋" w:hAnsi="仿宋" w:eastAsia="仿宋" w:cs="仿宋"/>
          <w:color w:val="auto"/>
          <w:kern w:val="0"/>
          <w:sz w:val="24"/>
          <w:szCs w:val="24"/>
          <w:highlight w:val="none"/>
        </w:rPr>
        <w:t>并支付违约金</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5000</w:t>
      </w:r>
      <w:r>
        <w:rPr>
          <w:rFonts w:hint="eastAsia" w:ascii="仿宋" w:hAnsi="仿宋" w:eastAsia="仿宋" w:cs="仿宋"/>
          <w:color w:val="auto"/>
          <w:kern w:val="0"/>
          <w:sz w:val="24"/>
          <w:szCs w:val="24"/>
          <w:highlight w:val="none"/>
        </w:rPr>
        <w:t>元</w:t>
      </w:r>
      <w:r>
        <w:rPr>
          <w:rFonts w:hint="eastAsia" w:ascii="仿宋" w:hAnsi="仿宋" w:eastAsia="仿宋" w:cs="仿宋"/>
          <w:color w:val="auto"/>
          <w:kern w:val="0"/>
          <w:sz w:val="24"/>
          <w:szCs w:val="24"/>
          <w:highlight w:val="none"/>
          <w:lang w:val="zh-CN"/>
        </w:rPr>
        <w:t>（如有）。</w:t>
      </w:r>
    </w:p>
    <w:p>
      <w:pPr>
        <w:tabs>
          <w:tab w:val="left" w:pos="851"/>
        </w:tabs>
        <w:adjustRightInd w:val="0"/>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10.3 保修期间由于设备本身原因产生的故障仍属质保范围，对更换或维修过的零部件从更换或维修完成并验收合格之日起，质量保修期重新计算。</w:t>
      </w:r>
    </w:p>
    <w:p>
      <w:pPr>
        <w:spacing w:line="360" w:lineRule="auto"/>
        <w:ind w:firstLine="482"/>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10.4 质量保修期间，如合同设备出现故障，乙方应在接到甲方通知后</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24</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小时内通过电话、网络等提供远程技术指导，如甲方需要乙方到场的，乙方应在收到甲方通知后</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48</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小时内派专业技术人员到场负责解决及维修故障。</w:t>
      </w:r>
      <w:bookmarkEnd w:id="134"/>
      <w:bookmarkEnd w:id="135"/>
      <w:bookmarkEnd w:id="136"/>
      <w:bookmarkStart w:id="137" w:name="_Toc474245223"/>
      <w:bookmarkStart w:id="138" w:name="_Toc107447250"/>
      <w:bookmarkStart w:id="139" w:name="_Toc520190037"/>
      <w:bookmarkStart w:id="140" w:name="_Toc107446857"/>
      <w:bookmarkStart w:id="141" w:name="_Toc27734"/>
      <w:bookmarkStart w:id="142" w:name="_Toc518992997"/>
      <w:bookmarkStart w:id="143" w:name="_Toc306350464"/>
      <w:bookmarkStart w:id="144" w:name="_Toc183666528"/>
      <w:r>
        <w:rPr>
          <w:rFonts w:hint="eastAsia" w:ascii="仿宋" w:hAnsi="仿宋" w:eastAsia="仿宋" w:cs="仿宋"/>
          <w:bCs/>
          <w:color w:val="auto"/>
          <w:sz w:val="24"/>
          <w:szCs w:val="24"/>
          <w:highlight w:val="none"/>
        </w:rPr>
        <w:t>如果乙方不按时到场维修或到场后不能修复的，甲方有权委托他人予以维修，乙方承担由此发生的费用并支付</w:t>
      </w:r>
      <w:r>
        <w:rPr>
          <w:rFonts w:hint="eastAsia" w:ascii="仿宋" w:hAnsi="仿宋" w:eastAsia="仿宋" w:cs="仿宋"/>
          <w:bCs/>
          <w:color w:val="auto"/>
          <w:sz w:val="24"/>
          <w:szCs w:val="24"/>
          <w:highlight w:val="none"/>
          <w:u w:val="single"/>
        </w:rPr>
        <w:t>合同暂定总价10%/次</w:t>
      </w:r>
      <w:r>
        <w:rPr>
          <w:rFonts w:hint="eastAsia" w:ascii="仿宋" w:hAnsi="仿宋" w:eastAsia="仿宋" w:cs="仿宋"/>
          <w:bCs/>
          <w:color w:val="auto"/>
          <w:sz w:val="24"/>
          <w:szCs w:val="24"/>
          <w:highlight w:val="none"/>
        </w:rPr>
        <w:t>作为违约金。</w:t>
      </w:r>
    </w:p>
    <w:p>
      <w:pPr>
        <w:spacing w:line="360" w:lineRule="auto"/>
        <w:ind w:firstLine="482"/>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第十一条 违约责任</w:t>
      </w:r>
      <w:bookmarkEnd w:id="137"/>
      <w:bookmarkEnd w:id="138"/>
      <w:bookmarkEnd w:id="139"/>
      <w:bookmarkEnd w:id="140"/>
      <w:bookmarkEnd w:id="141"/>
      <w:bookmarkEnd w:id="142"/>
      <w:bookmarkEnd w:id="143"/>
      <w:bookmarkEnd w:id="144"/>
    </w:p>
    <w:p>
      <w:pPr>
        <w:spacing w:line="360" w:lineRule="auto"/>
        <w:ind w:firstLine="482"/>
        <w:rPr>
          <w:rFonts w:hint="eastAsia" w:ascii="仿宋" w:hAnsi="仿宋" w:eastAsia="仿宋" w:cs="仿宋"/>
          <w:bCs/>
          <w:color w:val="auto"/>
          <w:sz w:val="24"/>
          <w:szCs w:val="24"/>
          <w:highlight w:val="none"/>
        </w:rPr>
      </w:pPr>
      <w:bookmarkStart w:id="145" w:name="_Toc306350465"/>
      <w:bookmarkStart w:id="146" w:name="_Toc5166"/>
      <w:bookmarkStart w:id="147" w:name="_Toc183666529"/>
      <w:r>
        <w:rPr>
          <w:rFonts w:hint="eastAsia" w:ascii="仿宋" w:hAnsi="仿宋" w:eastAsia="仿宋" w:cs="仿宋"/>
          <w:bCs/>
          <w:color w:val="auto"/>
          <w:sz w:val="24"/>
          <w:szCs w:val="24"/>
          <w:highlight w:val="none"/>
        </w:rPr>
        <w:t>11.1 延期交货的违约责任</w:t>
      </w:r>
    </w:p>
    <w:p>
      <w:pPr>
        <w:spacing w:line="360" w:lineRule="auto"/>
        <w:ind w:firstLine="482"/>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11.1.1 乙方应按照本合同约定的时间交货。如乙方因客观情况导致无法按时交货，乙方应在交货期前</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7</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日，以书面形式将原因及预计拖延的时间通知甲方。经甲方同意后，交货期顺延。</w:t>
      </w:r>
    </w:p>
    <w:p>
      <w:pPr>
        <w:spacing w:line="360" w:lineRule="auto"/>
        <w:ind w:firstLine="482"/>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11.1.2乙方未能在合同规定期限内交货并交付完整技术资料的，每逾期一天，甲方有权按迟</w:t>
      </w:r>
      <w:r>
        <w:rPr>
          <w:rFonts w:hint="eastAsia" w:ascii="仿宋" w:hAnsi="仿宋" w:eastAsia="仿宋" w:cs="仿宋"/>
          <w:bCs/>
          <w:color w:val="auto"/>
          <w:sz w:val="24"/>
          <w:szCs w:val="24"/>
          <w:highlight w:val="none"/>
          <w:u w:val="single"/>
        </w:rPr>
        <w:t>交货设备价格的1%/天</w:t>
      </w:r>
      <w:r>
        <w:rPr>
          <w:rFonts w:hint="eastAsia" w:ascii="仿宋" w:hAnsi="仿宋" w:eastAsia="仿宋" w:cs="仿宋"/>
          <w:bCs/>
          <w:color w:val="auto"/>
          <w:sz w:val="24"/>
          <w:szCs w:val="24"/>
          <w:highlight w:val="none"/>
        </w:rPr>
        <w:t>要求乙方支付违约金。逾期超过</w:t>
      </w:r>
      <w:r>
        <w:rPr>
          <w:rFonts w:hint="eastAsia" w:ascii="仿宋" w:hAnsi="仿宋" w:eastAsia="仿宋" w:cs="仿宋"/>
          <w:bCs/>
          <w:color w:val="auto"/>
          <w:sz w:val="24"/>
          <w:szCs w:val="24"/>
          <w:highlight w:val="none"/>
          <w:u w:val="single"/>
        </w:rPr>
        <w:t xml:space="preserve"> 15 </w:t>
      </w:r>
      <w:r>
        <w:rPr>
          <w:rFonts w:hint="eastAsia" w:ascii="仿宋" w:hAnsi="仿宋" w:eastAsia="仿宋" w:cs="仿宋"/>
          <w:bCs/>
          <w:color w:val="auto"/>
          <w:sz w:val="24"/>
          <w:szCs w:val="24"/>
          <w:highlight w:val="none"/>
        </w:rPr>
        <w:t>天，甲方有权解除合同，要求乙方支付迟延违约金并在3天内退回预付款及利息（如有），且扣除乙方履约担保全部金额（如有）。如由于乙方逾期交货对甲方生产造成影响，甲方有权要求乙方赔偿损失。</w:t>
      </w:r>
    </w:p>
    <w:p>
      <w:pPr>
        <w:spacing w:line="360" w:lineRule="auto"/>
        <w:ind w:firstLine="482"/>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11.2 质量问题的违约责任</w:t>
      </w:r>
    </w:p>
    <w:p>
      <w:pPr>
        <w:spacing w:line="360" w:lineRule="auto"/>
        <w:ind w:firstLine="482"/>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11.2.1 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pPr>
        <w:spacing w:line="360" w:lineRule="auto"/>
        <w:ind w:firstLine="482"/>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（1）乙方承担费用，用合格的新设备更换有缺陷的设备或修补缺陷部分；</w:t>
      </w:r>
    </w:p>
    <w:p>
      <w:pPr>
        <w:spacing w:line="360" w:lineRule="auto"/>
        <w:ind w:firstLine="482"/>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（2）退还设备，同时将甲方已经支付的合同价款全额退还甲方，并承担甲方因履行本合同而支出的一切费用，包括但不限于利息、银行手续费、仓储费、卸货费以及因退回设备所需的其他费用。</w:t>
      </w:r>
    </w:p>
    <w:p>
      <w:pPr>
        <w:spacing w:line="360" w:lineRule="auto"/>
        <w:ind w:firstLine="482"/>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（3）按不合格设备价格的</w:t>
      </w:r>
      <w:r>
        <w:rPr>
          <w:rFonts w:hint="eastAsia" w:ascii="仿宋" w:hAnsi="仿宋" w:eastAsia="仿宋" w:cs="仿宋"/>
          <w:bCs/>
          <w:color w:val="auto"/>
          <w:sz w:val="24"/>
          <w:szCs w:val="24"/>
          <w:highlight w:val="none"/>
          <w:u w:val="single"/>
        </w:rPr>
        <w:t>50</w:t>
      </w:r>
      <w:r>
        <w:rPr>
          <w:rFonts w:hint="eastAsia" w:ascii="仿宋" w:hAnsi="仿宋" w:eastAsia="仿宋" w:cs="仿宋"/>
          <w:bCs/>
          <w:color w:val="auto"/>
          <w:sz w:val="24"/>
          <w:szCs w:val="24"/>
          <w:highlight w:val="none"/>
        </w:rPr>
        <w:t>%支付违约金。</w:t>
      </w:r>
    </w:p>
    <w:p>
      <w:pPr>
        <w:numPr>
          <w:ilvl w:val="0"/>
          <w:numId w:val="0"/>
        </w:num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（4）赔偿甲方因设备质量问题导致的一切损失。</w:t>
      </w:r>
    </w:p>
    <w:p>
      <w:pPr>
        <w:spacing w:line="360" w:lineRule="auto"/>
        <w:ind w:firstLine="482"/>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11.2.2 如果乙方提供的技术资料有错误，或者由于乙方技术人员原因造成设备安装、调试不成功和（或）造成合同设备损坏的情况，乙方应在</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24</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小时内采取修理、更换、退货等补救措施并负担因此发生的费用，同时需向甲方支付</w:t>
      </w:r>
      <w:r>
        <w:rPr>
          <w:rFonts w:hint="eastAsia" w:ascii="仿宋" w:hAnsi="仿宋" w:eastAsia="仿宋" w:cs="仿宋"/>
          <w:bCs/>
          <w:color w:val="auto"/>
          <w:sz w:val="24"/>
          <w:szCs w:val="24"/>
          <w:highlight w:val="none"/>
          <w:u w:val="single"/>
        </w:rPr>
        <w:t xml:space="preserve">不合格设备价格的 50 </w:t>
      </w:r>
      <w:r>
        <w:rPr>
          <w:rFonts w:hint="eastAsia" w:ascii="仿宋" w:hAnsi="仿宋" w:eastAsia="仿宋" w:cs="仿宋"/>
          <w:bCs/>
          <w:color w:val="auto"/>
          <w:sz w:val="24"/>
          <w:szCs w:val="24"/>
          <w:highlight w:val="none"/>
        </w:rPr>
        <w:t>%作为违约金。</w:t>
      </w:r>
    </w:p>
    <w:p>
      <w:pPr>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11.2.3 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w:t>
      </w:r>
      <w:r>
        <w:rPr>
          <w:rFonts w:hint="eastAsia" w:ascii="仿宋" w:hAnsi="仿宋" w:eastAsia="仿宋" w:cs="仿宋"/>
          <w:bCs/>
          <w:color w:val="auto"/>
          <w:sz w:val="24"/>
          <w:szCs w:val="24"/>
          <w:highlight w:val="none"/>
          <w:u w:val="single"/>
        </w:rPr>
        <w:t>合同暂定总价的 100 %</w:t>
      </w:r>
      <w:r>
        <w:rPr>
          <w:rFonts w:hint="eastAsia" w:ascii="仿宋" w:hAnsi="仿宋" w:eastAsia="仿宋" w:cs="仿宋"/>
          <w:bCs/>
          <w:color w:val="auto"/>
          <w:sz w:val="24"/>
          <w:szCs w:val="24"/>
          <w:highlight w:val="none"/>
        </w:rPr>
        <w:t>支付违约金。</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11.2.4 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pPr>
        <w:spacing w:line="360" w:lineRule="auto"/>
        <w:ind w:firstLine="482"/>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11.3 如乙方未按合同六条约定递交履约保证金，甲方有权解除合同并要求乙方支付</w:t>
      </w:r>
      <w:r>
        <w:rPr>
          <w:rFonts w:hint="eastAsia" w:ascii="仿宋" w:hAnsi="仿宋" w:eastAsia="仿宋" w:cs="仿宋"/>
          <w:bCs/>
          <w:color w:val="auto"/>
          <w:sz w:val="24"/>
          <w:szCs w:val="24"/>
          <w:highlight w:val="none"/>
          <w:u w:val="single"/>
        </w:rPr>
        <w:t>合同暂定总价的20%</w:t>
      </w:r>
      <w:r>
        <w:rPr>
          <w:rFonts w:hint="eastAsia" w:ascii="仿宋" w:hAnsi="仿宋" w:eastAsia="仿宋" w:cs="仿宋"/>
          <w:bCs/>
          <w:color w:val="auto"/>
          <w:sz w:val="24"/>
          <w:szCs w:val="24"/>
          <w:highlight w:val="none"/>
        </w:rPr>
        <w:t xml:space="preserve">作为违约金。 </w:t>
      </w:r>
    </w:p>
    <w:p>
      <w:pPr>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11.4 如双方对质量责任认定有争议，</w:t>
      </w:r>
      <w:r>
        <w:rPr>
          <w:rFonts w:hint="eastAsia" w:ascii="仿宋" w:hAnsi="仿宋" w:eastAsia="仿宋" w:cs="仿宋"/>
          <w:color w:val="auto"/>
          <w:sz w:val="24"/>
          <w:szCs w:val="24"/>
          <w:highlight w:val="none"/>
        </w:rPr>
        <w:t>由甲方委托具备相关资质的第三方质检机构出具质检报告。因第三方质检机构产生的费用先由乙方支付，如果检验结果为不合格，则该费用由乙方承担，如果检验结果为合格，则该费用由甲方承担。</w:t>
      </w:r>
    </w:p>
    <w:p>
      <w:pPr>
        <w:spacing w:line="360" w:lineRule="auto"/>
        <w:ind w:firstLine="482"/>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11.5乙方不履行合同义务、或履行合同义务不符合合同约定、或违反国家、省、市行业标准的，甲方有权要求乙方限期整改。乙方逾期未完成整改的，每项每超过1日支付违约金人民币1万元，超过</w:t>
      </w:r>
      <w:r>
        <w:rPr>
          <w:rFonts w:hint="eastAsia" w:ascii="仿宋" w:hAnsi="仿宋" w:eastAsia="仿宋" w:cs="仿宋"/>
          <w:bCs/>
          <w:color w:val="auto"/>
          <w:sz w:val="24"/>
          <w:szCs w:val="24"/>
          <w:highlight w:val="none"/>
          <w:u w:val="single"/>
        </w:rPr>
        <w:t>_</w:t>
      </w:r>
      <w:r>
        <w:rPr>
          <w:rFonts w:hint="eastAsia" w:ascii="仿宋" w:hAnsi="仿宋" w:eastAsia="仿宋" w:cs="仿宋"/>
          <w:bCs/>
          <w:color w:val="auto"/>
          <w:sz w:val="24"/>
          <w:szCs w:val="24"/>
          <w:highlight w:val="none"/>
          <w:u w:val="single"/>
          <w:lang w:val="en-US" w:eastAsia="zh-CN"/>
        </w:rPr>
        <w:t>30</w:t>
      </w:r>
      <w:r>
        <w:rPr>
          <w:rFonts w:hint="eastAsia" w:ascii="仿宋" w:hAnsi="仿宋" w:eastAsia="仿宋" w:cs="仿宋"/>
          <w:bCs/>
          <w:color w:val="auto"/>
          <w:sz w:val="24"/>
          <w:szCs w:val="24"/>
          <w:highlight w:val="none"/>
          <w:u w:val="single"/>
        </w:rPr>
        <w:t xml:space="preserve"> _</w:t>
      </w:r>
      <w:r>
        <w:rPr>
          <w:rFonts w:hint="eastAsia" w:ascii="仿宋" w:hAnsi="仿宋" w:eastAsia="仿宋" w:cs="仿宋"/>
          <w:bCs/>
          <w:color w:val="auto"/>
          <w:sz w:val="24"/>
          <w:szCs w:val="24"/>
          <w:highlight w:val="none"/>
        </w:rPr>
        <w:t>日，甲方有权解除合同并要求乙方支付</w:t>
      </w:r>
      <w:r>
        <w:rPr>
          <w:rFonts w:hint="eastAsia" w:ascii="仿宋" w:hAnsi="仿宋" w:eastAsia="仿宋" w:cs="仿宋"/>
          <w:bCs/>
          <w:color w:val="auto"/>
          <w:sz w:val="24"/>
          <w:szCs w:val="24"/>
          <w:highlight w:val="none"/>
          <w:u w:val="single"/>
        </w:rPr>
        <w:t>合同暂定总价的20%</w:t>
      </w:r>
      <w:r>
        <w:rPr>
          <w:rFonts w:hint="eastAsia" w:ascii="仿宋" w:hAnsi="仿宋" w:eastAsia="仿宋" w:cs="仿宋"/>
          <w:bCs/>
          <w:color w:val="auto"/>
          <w:sz w:val="24"/>
          <w:szCs w:val="24"/>
          <w:highlight w:val="none"/>
        </w:rPr>
        <w:t>作为违约金（</w:t>
      </w:r>
      <w:r>
        <w:rPr>
          <w:rFonts w:hint="eastAsia" w:ascii="仿宋" w:hAnsi="仿宋" w:eastAsia="仿宋" w:cs="仿宋"/>
          <w:color w:val="auto"/>
          <w:sz w:val="24"/>
          <w:highlight w:val="none"/>
        </w:rPr>
        <w:t>如合同另行约定违约责任，从其约定</w:t>
      </w:r>
      <w:r>
        <w:rPr>
          <w:rFonts w:hint="eastAsia" w:ascii="仿宋" w:hAnsi="仿宋" w:eastAsia="仿宋" w:cs="仿宋"/>
          <w:bCs/>
          <w:color w:val="auto"/>
          <w:sz w:val="24"/>
          <w:szCs w:val="24"/>
          <w:highlight w:val="none"/>
        </w:rPr>
        <w:t xml:space="preserve">）。 </w:t>
      </w:r>
    </w:p>
    <w:p>
      <w:pPr>
        <w:spacing w:line="360" w:lineRule="auto"/>
        <w:ind w:firstLine="482"/>
        <w:rPr>
          <w:rFonts w:hint="eastAsia" w:ascii="仿宋" w:hAnsi="仿宋" w:eastAsia="仿宋" w:cs="仿宋"/>
          <w:sz w:val="24"/>
          <w:szCs w:val="24"/>
          <w:highlight w:val="none"/>
        </w:rPr>
      </w:pPr>
      <w:r>
        <w:rPr>
          <w:rFonts w:hint="eastAsia" w:ascii="仿宋" w:hAnsi="仿宋" w:eastAsia="仿宋" w:cs="仿宋"/>
          <w:bCs/>
          <w:color w:val="auto"/>
          <w:sz w:val="24"/>
          <w:szCs w:val="24"/>
          <w:highlight w:val="none"/>
          <w:lang w:val="en-US" w:eastAsia="zh-CN"/>
        </w:rPr>
        <w:t>11.6在合同有效期内，若乙方发生不诚信行为情形的，乙方自愿接受甲方按《广州市净水有限公司经营建设项目参建企业不诚信行为管理办法》处理，具体处理标准详见附件3。</w:t>
      </w:r>
    </w:p>
    <w:p>
      <w:pPr>
        <w:spacing w:line="360" w:lineRule="auto"/>
        <w:ind w:firstLine="482" w:firstLineChars="200"/>
        <w:rPr>
          <w:rFonts w:hint="eastAsia" w:ascii="仿宋" w:hAnsi="仿宋" w:eastAsia="仿宋" w:cs="仿宋"/>
          <w:b/>
          <w:color w:val="auto"/>
          <w:sz w:val="24"/>
          <w:szCs w:val="24"/>
          <w:highlight w:val="none"/>
        </w:rPr>
      </w:pPr>
      <w:bookmarkStart w:id="148" w:name="_Toc107446860"/>
      <w:bookmarkStart w:id="149" w:name="_Toc518992998"/>
      <w:bookmarkStart w:id="150" w:name="_Toc520190038"/>
      <w:bookmarkStart w:id="151" w:name="_Toc107447253"/>
      <w:bookmarkStart w:id="152" w:name="_Toc118086592"/>
      <w:bookmarkStart w:id="153" w:name="_Toc107446861"/>
      <w:bookmarkStart w:id="154" w:name="_Toc474245224"/>
      <w:bookmarkStart w:id="155" w:name="_Toc107447254"/>
      <w:r>
        <w:rPr>
          <w:rFonts w:hint="eastAsia" w:ascii="仿宋" w:hAnsi="仿宋" w:eastAsia="仿宋" w:cs="仿宋"/>
          <w:b/>
          <w:color w:val="auto"/>
          <w:sz w:val="24"/>
          <w:szCs w:val="24"/>
          <w:highlight w:val="none"/>
        </w:rPr>
        <w:t>第十二条 变更或解除</w:t>
      </w:r>
    </w:p>
    <w:p>
      <w:pPr>
        <w:spacing w:line="360" w:lineRule="auto"/>
        <w:ind w:firstLine="482"/>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12.1 甲方解除合同</w:t>
      </w:r>
    </w:p>
    <w:p>
      <w:pPr>
        <w:spacing w:line="360" w:lineRule="auto"/>
        <w:ind w:firstLine="482"/>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如乙方存在下述情况之一，甲方有权向乙方发出书面通知，全部或部分解除本合同：</w:t>
      </w:r>
    </w:p>
    <w:p>
      <w:pPr>
        <w:spacing w:line="360" w:lineRule="auto"/>
        <w:ind w:firstLine="482"/>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12.1.1 乙方未能在本合同约定或甲方另行指定的期限内提供部分或全部设备或提供技术服务，并经甲方催告后仍未提供； </w:t>
      </w:r>
    </w:p>
    <w:p>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12.1.2乙方交付的设备存在严重的质量问题，导致本合同目的不能实现；</w:t>
      </w:r>
    </w:p>
    <w:p>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12.1.3 乙方存在违反合同义务的其他情形，经甲方催告后仍未作出补救或完成整改；</w:t>
      </w:r>
    </w:p>
    <w:p>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12.1.4 乙方投标时提交的资料不真实，或任何时候发现乙方有违反投标时的承诺和（或）声明的情况；</w:t>
      </w:r>
    </w:p>
    <w:p>
      <w:pPr>
        <w:spacing w:line="360" w:lineRule="auto"/>
        <w:ind w:firstLine="482"/>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12.2 乙方解除合同</w:t>
      </w:r>
    </w:p>
    <w:p>
      <w:pPr>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如甲方无正当理由未能按本合同约定期限向乙方支付合同款，并经乙方催告后超过</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60</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天仍未支付，乙方有权以书面通知解除本合同。</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12.3甲乙双方经协商一致后解除合同。</w:t>
      </w:r>
    </w:p>
    <w:p>
      <w:pPr>
        <w:spacing w:line="480" w:lineRule="exact"/>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第十三条 不可抗力</w:t>
      </w:r>
    </w:p>
    <w:p>
      <w:pPr>
        <w:widowControl w:val="0"/>
        <w:numPr>
          <w:ilvl w:val="0"/>
          <w:numId w:val="0"/>
        </w:numPr>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（1）地震、火山爆发、滑坡、暴雨（橙色预警及以上）、台风（黄色预警及以上）、海啸、龙卷风、大面积流行病(如：非典型性肺炎等)或瘟疫；</w:t>
      </w:r>
    </w:p>
    <w:p>
      <w:pPr>
        <w:widowControl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（2）战争行为、入侵、武装冲突或外敌行为、封锁、暴乱、恐怖行为或军事演习；</w:t>
      </w:r>
    </w:p>
    <w:p>
      <w:pPr>
        <w:widowControl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第十四条 争议解决方式：</w:t>
      </w:r>
    </w:p>
    <w:p>
      <w:pPr>
        <w:spacing w:line="360" w:lineRule="auto"/>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 因本合同引起的或与本合同有关的任何争议，甲乙双方应友好协商解决，如协商不成，任何一方均可依法向</w:t>
      </w:r>
      <w:r>
        <w:rPr>
          <w:rFonts w:hint="eastAsia" w:ascii="仿宋" w:hAnsi="仿宋" w:eastAsia="仿宋" w:cs="仿宋"/>
          <w:color w:val="auto"/>
          <w:sz w:val="24"/>
          <w:szCs w:val="24"/>
          <w:highlight w:val="none"/>
          <w:u w:val="single"/>
        </w:rPr>
        <w:t>甲方所在地人民法院</w:t>
      </w:r>
      <w:r>
        <w:rPr>
          <w:rFonts w:hint="eastAsia" w:ascii="仿宋" w:hAnsi="仿宋" w:eastAsia="仿宋" w:cs="仿宋"/>
          <w:color w:val="auto"/>
          <w:sz w:val="24"/>
          <w:szCs w:val="24"/>
          <w:highlight w:val="none"/>
        </w:rPr>
        <w:t>提起诉讼。</w:t>
      </w:r>
    </w:p>
    <w:p>
      <w:pPr>
        <w:spacing w:line="360" w:lineRule="auto"/>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14.2 在甲方同意的情况下，除有争端之外的合同其它部分在争端解决前应继续执行。</w:t>
      </w:r>
    </w:p>
    <w:p>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第十五条 其他：</w:t>
      </w:r>
    </w:p>
    <w:p>
      <w:pPr>
        <w:spacing w:line="360" w:lineRule="auto"/>
        <w:ind w:firstLine="595" w:firstLineChars="248"/>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15.1</w:t>
      </w:r>
      <w:r>
        <w:rPr>
          <w:rFonts w:hint="eastAsia" w:ascii="仿宋" w:hAnsi="仿宋" w:eastAsia="仿宋" w:cs="仿宋"/>
          <w:color w:val="auto"/>
          <w:sz w:val="24"/>
          <w:szCs w:val="24"/>
          <w:highlight w:val="none"/>
        </w:rPr>
        <w:t>本合同未尽事宜，可由甲乙双方另行签订补充协议。补充协议与本合同具有同等法律效力。</w:t>
      </w:r>
    </w:p>
    <w:p>
      <w:pPr>
        <w:spacing w:line="360" w:lineRule="auto"/>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15.2本合同自甲乙双方法定代表人或授权代理人签字并加盖公章之日起生效。</w:t>
      </w:r>
    </w:p>
    <w:p>
      <w:pPr>
        <w:spacing w:line="360" w:lineRule="auto"/>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15.3本合同一式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份，甲方执</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份，乙方执</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份。均具有同等法律效力。</w:t>
      </w:r>
    </w:p>
    <w:p>
      <w:pPr>
        <w:spacing w:line="36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15.4补充条款：</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bookmarkEnd w:id="118"/>
    <w:bookmarkEnd w:id="119"/>
    <w:bookmarkEnd w:id="145"/>
    <w:bookmarkEnd w:id="146"/>
    <w:bookmarkEnd w:id="147"/>
    <w:bookmarkEnd w:id="148"/>
    <w:bookmarkEnd w:id="149"/>
    <w:bookmarkEnd w:id="150"/>
    <w:bookmarkEnd w:id="151"/>
    <w:bookmarkEnd w:id="152"/>
    <w:bookmarkEnd w:id="153"/>
    <w:bookmarkEnd w:id="154"/>
    <w:bookmarkEnd w:id="155"/>
    <w:p>
      <w:pPr>
        <w:pStyle w:val="2"/>
        <w:ind w:left="0" w:leftChars="0" w:firstLine="0" w:firstLineChars="0"/>
        <w:rPr>
          <w:rFonts w:hint="eastAsia" w:ascii="仿宋" w:hAnsi="仿宋" w:eastAsia="仿宋" w:cs="仿宋"/>
          <w:color w:val="auto"/>
          <w:sz w:val="24"/>
          <w:szCs w:val="24"/>
          <w:highlight w:val="none"/>
        </w:rPr>
      </w:pPr>
    </w:p>
    <w:p>
      <w:pPr>
        <w:pStyle w:val="2"/>
        <w:rPr>
          <w:rFonts w:hint="eastAsia" w:ascii="仿宋" w:hAnsi="仿宋" w:eastAsia="仿宋" w:cs="仿宋"/>
          <w:color w:val="auto"/>
          <w:sz w:val="24"/>
          <w:szCs w:val="24"/>
          <w:highlight w:val="none"/>
        </w:rPr>
      </w:pP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附件：1.发包通知书</w:t>
      </w:r>
    </w:p>
    <w:p>
      <w:pPr>
        <w:spacing w:line="360" w:lineRule="auto"/>
        <w:ind w:leftChars="300" w:firstLine="48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2.物品采购安全协议书</w:t>
      </w:r>
    </w:p>
    <w:p>
      <w:pPr>
        <w:spacing w:line="360" w:lineRule="auto"/>
        <w:ind w:leftChars="300"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.廉洁协议</w:t>
      </w:r>
    </w:p>
    <w:p>
      <w:pPr>
        <w:spacing w:line="360" w:lineRule="auto"/>
        <w:ind w:leftChars="300"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不诚信行为的情形及相应被暂停参与投标活动的处理标准</w:t>
      </w:r>
    </w:p>
    <w:p>
      <w:pPr>
        <w:spacing w:line="360" w:lineRule="auto"/>
        <w:ind w:leftChars="300" w:firstLine="48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val="zh-CN"/>
        </w:rPr>
        <w:t>.技术需求（如需）</w:t>
      </w:r>
    </w:p>
    <w:p>
      <w:pPr>
        <w:spacing w:line="360" w:lineRule="auto"/>
        <w:ind w:leftChars="300"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.授权委托证明（如需）</w:t>
      </w:r>
    </w:p>
    <w:p>
      <w:pPr>
        <w:spacing w:line="360" w:lineRule="auto"/>
        <w:ind w:leftChars="300" w:firstLine="48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.履约保函（模板）</w:t>
      </w:r>
    </w:p>
    <w:tbl>
      <w:tblPr>
        <w:tblStyle w:val="24"/>
        <w:tblpPr w:leftFromText="180" w:rightFromText="180" w:vertAnchor="text" w:horzAnchor="page" w:tblpX="1795" w:tblpY="66"/>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noWrap w:val="0"/>
            <w:vAlign w:val="top"/>
          </w:tcPr>
          <w:p>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甲方</w:t>
            </w:r>
            <w:r>
              <w:rPr>
                <w:rFonts w:hint="eastAsia" w:ascii="仿宋" w:hAnsi="仿宋" w:eastAsia="仿宋" w:cs="仿宋"/>
                <w:color w:val="auto"/>
                <w:sz w:val="24"/>
                <w:szCs w:val="24"/>
                <w:highlight w:val="none"/>
              </w:rPr>
              <w:t>：（章）</w:t>
            </w:r>
            <w:r>
              <w:rPr>
                <w:rFonts w:hint="eastAsia" w:ascii="仿宋" w:hAnsi="仿宋" w:eastAsia="仿宋" w:cs="仿宋"/>
                <w:color w:val="auto"/>
                <w:sz w:val="24"/>
                <w:szCs w:val="24"/>
                <w:highlight w:val="none"/>
                <w:lang w:val="en-US" w:eastAsia="zh-CN"/>
              </w:rPr>
              <w:t>广州城市水处理设备有限公司</w:t>
            </w:r>
          </w:p>
        </w:tc>
        <w:tc>
          <w:tcPr>
            <w:tcW w:w="4696" w:type="dxa"/>
            <w:tcBorders>
              <w:top w:val="nil"/>
              <w:left w:val="nil"/>
              <w:bottom w:val="nil"/>
              <w:right w:val="nil"/>
            </w:tcBorders>
            <w:noWrap w:val="0"/>
            <w:vAlign w:val="top"/>
          </w:tcPr>
          <w:p>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乙方</w:t>
            </w:r>
            <w:r>
              <w:rPr>
                <w:rFonts w:hint="eastAsia" w:ascii="仿宋" w:hAnsi="仿宋" w:eastAsia="仿宋" w:cs="仿宋"/>
                <w:color w:val="auto"/>
                <w:sz w:val="24"/>
                <w:szCs w:val="24"/>
                <w:highlight w:val="none"/>
              </w:rPr>
              <w:t>： （章）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法定代表人或授权代理人：</w:t>
            </w:r>
          </w:p>
        </w:tc>
        <w:tc>
          <w:tcPr>
            <w:tcW w:w="4696" w:type="dxa"/>
            <w:tcBorders>
              <w:top w:val="nil"/>
              <w:left w:val="nil"/>
              <w:bottom w:val="nil"/>
              <w:right w:val="nil"/>
            </w:tcBorders>
            <w:noWrap w:val="0"/>
            <w:vAlign w:val="top"/>
          </w:tcPr>
          <w:p>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经办人：</w:t>
            </w:r>
          </w:p>
        </w:tc>
        <w:tc>
          <w:tcPr>
            <w:tcW w:w="4696" w:type="dxa"/>
            <w:tcBorders>
              <w:top w:val="nil"/>
              <w:left w:val="nil"/>
              <w:bottom w:val="nil"/>
              <w:right w:val="nil"/>
            </w:tcBorders>
            <w:noWrap w:val="0"/>
            <w:vAlign w:val="top"/>
          </w:tcPr>
          <w:p>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c>
          <w:tcPr>
            <w:tcW w:w="4696" w:type="dxa"/>
            <w:tcBorders>
              <w:top w:val="nil"/>
              <w:left w:val="nil"/>
              <w:bottom w:val="nil"/>
              <w:right w:val="nil"/>
            </w:tcBorders>
            <w:noWrap w:val="0"/>
            <w:vAlign w:val="top"/>
          </w:tcPr>
          <w:p>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p>
        </w:tc>
        <w:tc>
          <w:tcPr>
            <w:tcW w:w="4696" w:type="dxa"/>
            <w:tcBorders>
              <w:top w:val="nil"/>
              <w:left w:val="nil"/>
              <w:bottom w:val="nil"/>
              <w:right w:val="nil"/>
            </w:tcBorders>
            <w:noWrap w:val="0"/>
            <w:vAlign w:val="top"/>
          </w:tcPr>
          <w:p>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360" w:lineRule="auto"/>
              <w:ind w:left="240" w:hanging="240" w:hangingChars="1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签订日期：                                                     </w:t>
            </w:r>
          </w:p>
        </w:tc>
        <w:tc>
          <w:tcPr>
            <w:tcW w:w="4696" w:type="dxa"/>
            <w:tcBorders>
              <w:top w:val="nil"/>
              <w:left w:val="nil"/>
              <w:bottom w:val="nil"/>
              <w:right w:val="nil"/>
            </w:tcBorders>
            <w:noWrap w:val="0"/>
            <w:vAlign w:val="top"/>
          </w:tcPr>
          <w:p>
            <w:pPr>
              <w:adjustRightInd w:val="0"/>
              <w:snapToGrid w:val="0"/>
              <w:spacing w:line="360" w:lineRule="auto"/>
              <w:ind w:left="4181" w:hanging="4180" w:hangingChars="174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签订日期:</w:t>
            </w:r>
          </w:p>
        </w:tc>
      </w:tr>
    </w:tbl>
    <w:p>
      <w:pPr>
        <w:spacing w:line="360" w:lineRule="auto"/>
        <w:rPr>
          <w:rFonts w:ascii="宋体" w:hAnsi="宋体" w:eastAsia="宋体" w:cs="宋体"/>
          <w:b/>
          <w:bCs/>
          <w:color w:val="auto"/>
          <w:szCs w:val="21"/>
          <w:highlight w:val="none"/>
        </w:rPr>
      </w:pPr>
    </w:p>
    <w:p>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附件1：发包通知书</w:t>
      </w:r>
    </w:p>
    <w:p>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附件2：</w:t>
      </w:r>
      <w:r>
        <w:rPr>
          <w:rFonts w:hint="eastAsia" w:ascii="宋体" w:hAnsi="宋体" w:eastAsia="宋体" w:cs="宋体"/>
          <w:b/>
          <w:bCs/>
          <w:color w:val="auto"/>
          <w:szCs w:val="21"/>
          <w:highlight w:val="none"/>
          <w:lang w:val="en-US" w:eastAsia="zh-CN"/>
        </w:rPr>
        <w:t>物品采购</w:t>
      </w:r>
      <w:r>
        <w:rPr>
          <w:rFonts w:hint="eastAsia" w:ascii="宋体" w:hAnsi="宋体" w:eastAsia="宋体" w:cs="宋体"/>
          <w:b/>
          <w:bCs/>
          <w:color w:val="auto"/>
          <w:szCs w:val="21"/>
          <w:highlight w:val="none"/>
        </w:rPr>
        <w:t>安全协议书</w:t>
      </w:r>
    </w:p>
    <w:p>
      <w:pPr>
        <w:spacing w:line="560" w:lineRule="exact"/>
        <w:jc w:val="center"/>
        <w:rPr>
          <w:rFonts w:ascii="宋体" w:hAnsi="宋体" w:eastAsia="宋体" w:cs="宋体"/>
          <w:bCs/>
          <w:color w:val="auto"/>
          <w:kern w:val="0"/>
          <w:sz w:val="44"/>
          <w:szCs w:val="44"/>
          <w:highlight w:val="none"/>
        </w:rPr>
      </w:pPr>
      <w:r>
        <w:rPr>
          <w:rFonts w:hint="eastAsia" w:ascii="宋体" w:hAnsi="宋体" w:eastAsia="宋体" w:cs="宋体"/>
          <w:bCs/>
          <w:color w:val="auto"/>
          <w:kern w:val="0"/>
          <w:sz w:val="44"/>
          <w:szCs w:val="44"/>
          <w:highlight w:val="none"/>
        </w:rPr>
        <w:t>物品采购安全协议书</w:t>
      </w:r>
    </w:p>
    <w:p>
      <w:pPr>
        <w:spacing w:line="560" w:lineRule="exact"/>
        <w:rPr>
          <w:rFonts w:ascii="宋体" w:hAnsi="宋体" w:eastAsia="宋体" w:cs="宋体"/>
          <w:color w:val="auto"/>
          <w:kern w:val="0"/>
          <w:sz w:val="24"/>
          <w:highlight w:val="none"/>
        </w:rPr>
      </w:pPr>
    </w:p>
    <w:p>
      <w:pPr>
        <w:spacing w:line="560" w:lineRule="exac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甲方：广州城市水处理设备有限公司</w:t>
      </w:r>
    </w:p>
    <w:p>
      <w:pPr>
        <w:spacing w:line="560" w:lineRule="exac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乙方： </w:t>
      </w:r>
    </w:p>
    <w:p>
      <w:pPr>
        <w:spacing w:line="560" w:lineRule="exact"/>
        <w:rPr>
          <w:rFonts w:ascii="宋体" w:hAnsi="宋体" w:eastAsia="宋体" w:cs="宋体"/>
          <w:color w:val="auto"/>
          <w:kern w:val="0"/>
          <w:sz w:val="24"/>
          <w:highlight w:val="none"/>
        </w:rPr>
      </w:pP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为加强物品采购过程安全管理，根据《中华人民共和国安全生产法》、《生产安全事故报告和调查处理条例》等国家及地方有关安全生产法律法规，甲乙双方就物品采购的安全事宜，</w:t>
      </w:r>
      <w:r>
        <w:rPr>
          <w:rFonts w:hint="eastAsia" w:ascii="宋体" w:hAnsi="宋体" w:eastAsia="宋体" w:cs="宋体"/>
          <w:color w:val="auto"/>
          <w:sz w:val="24"/>
          <w:highlight w:val="none"/>
        </w:rPr>
        <w:t>经双方友好协商，达成如下协议</w:t>
      </w:r>
      <w:r>
        <w:rPr>
          <w:rFonts w:hint="eastAsia" w:ascii="宋体" w:hAnsi="宋体" w:eastAsia="宋体" w:cs="宋体"/>
          <w:color w:val="auto"/>
          <w:kern w:val="0"/>
          <w:sz w:val="24"/>
          <w:highlight w:val="none"/>
        </w:rPr>
        <w:t>。</w:t>
      </w:r>
    </w:p>
    <w:p>
      <w:pPr>
        <w:adjustRightInd w:val="0"/>
        <w:snapToGrid w:val="0"/>
        <w:spacing w:line="56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一、本协议与主合同的关系</w:t>
      </w:r>
    </w:p>
    <w:p>
      <w:pPr>
        <w:adjustRightInd w:val="0"/>
        <w:snapToGrid w:val="0"/>
        <w:spacing w:line="5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本协议作为</w:t>
      </w:r>
      <w:r>
        <w:rPr>
          <w:rFonts w:hint="eastAsia" w:ascii="宋体" w:hAnsi="宋体" w:eastAsia="宋体" w:cs="宋体"/>
          <w:color w:val="auto"/>
          <w:sz w:val="24"/>
          <w:highlight w:val="none"/>
          <w:u w:val="single"/>
        </w:rPr>
        <w:t xml:space="preserve">（合同名称）+（合同编号）   </w:t>
      </w:r>
      <w:r>
        <w:rPr>
          <w:rFonts w:hint="eastAsia" w:ascii="宋体" w:hAnsi="宋体" w:eastAsia="宋体" w:cs="宋体"/>
          <w:color w:val="auto"/>
          <w:sz w:val="24"/>
          <w:highlight w:val="none"/>
        </w:rPr>
        <w:t>的组成部分，与主合同具有同等法律效力。</w:t>
      </w:r>
    </w:p>
    <w:p>
      <w:pPr>
        <w:spacing w:line="560" w:lineRule="exact"/>
        <w:ind w:firstLine="482" w:firstLineChars="200"/>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二、甲方权责</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（一）甲方进行物品采购时，应贯彻落实国家、地方有关安全管理的法律法规和规章制度。</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（五）告知乙方在甲方应当遵守的安全管理要求。</w:t>
      </w:r>
    </w:p>
    <w:p>
      <w:pPr>
        <w:spacing w:line="560" w:lineRule="exact"/>
        <w:ind w:firstLine="482" w:firstLineChars="200"/>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三、乙方权责</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二）乙方负责明确自身岗位安全职责，将安全责任落实到人；加强教育工作，督促员工遵守安全生产规章制度；鼓励员工积极参与安全生产工作，及时发现和消除隐患。运输物品时，应指定物品安全运输责任人，负责安全运输和装卸及安全教育工作，同时督促检查，确保物品的安全送运。</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三）乙方应承诺所售物品质量符合现行国家规范要求，保证所售物品为正品。设备类物品应提供与设备型号一致的使用说明书（进口设备应有中文说明书），如物品有保质期要求的应在保质期范围内，特殊设备应在运输前做好定检工作，包装要完整完好。</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四）乙方对物品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（五）乙方须加强物品运输车辆的安全管理，用于运输物品的车辆必须车况良好、外观整洁、证照齐全，严格执行车辆安全检验制度，确保车辆性能符合安全技术标准。</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（六）人员管理</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乙方聘请其他单位运输的，乙方应对运输单位的安全管理负责。</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val="en-US" w:eastAsia="zh-CN"/>
        </w:rPr>
        <w:t>2000</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元/次。</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（七）发生事故时，乙方须立即报警处理，乙方在力所能及范围内采取补救措施，并在30分钟内将情况报告甲方。</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（十）乙方委托的第三方运输单位或个人，违反本协议的，全部责任均由乙方承担。</w:t>
      </w:r>
    </w:p>
    <w:p>
      <w:pPr>
        <w:pStyle w:val="40"/>
        <w:spacing w:line="560" w:lineRule="exact"/>
        <w:ind w:firstLine="482" w:firstLineChars="200"/>
        <w:rPr>
          <w:rFonts w:ascii="宋体" w:hAnsi="宋体" w:eastAsia="宋体" w:cs="宋体"/>
          <w:color w:val="auto"/>
          <w:sz w:val="24"/>
          <w:highlight w:val="none"/>
        </w:rPr>
      </w:pPr>
      <w:r>
        <w:rPr>
          <w:rFonts w:hint="eastAsia" w:ascii="宋体" w:hAnsi="宋体" w:eastAsia="宋体" w:cs="宋体"/>
          <w:b/>
          <w:color w:val="auto"/>
          <w:sz w:val="24"/>
          <w:highlight w:val="none"/>
        </w:rPr>
        <w:t>四、补充条款：</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w:t>
      </w:r>
    </w:p>
    <w:p>
      <w:pPr>
        <w:adjustRightInd w:val="0"/>
        <w:snapToGrid w:val="0"/>
        <w:spacing w:line="56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五、附则</w:t>
      </w:r>
    </w:p>
    <w:p>
      <w:pPr>
        <w:adjustRightInd w:val="0"/>
        <w:snapToGrid w:val="0"/>
        <w:spacing w:line="5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（二）本协议与主合同同时签订、同时终止、同时生效，具有相同的法律效力，自甲方、乙方双方签字、盖章生效，甲方、乙方双方执持数量与主合同一致。</w:t>
      </w:r>
    </w:p>
    <w:tbl>
      <w:tblPr>
        <w:tblStyle w:val="24"/>
        <w:tblW w:w="0" w:type="auto"/>
        <w:tblInd w:w="0" w:type="dxa"/>
        <w:tblLayout w:type="autofit"/>
        <w:tblCellMar>
          <w:top w:w="0" w:type="dxa"/>
          <w:left w:w="108" w:type="dxa"/>
          <w:bottom w:w="0" w:type="dxa"/>
          <w:right w:w="108" w:type="dxa"/>
        </w:tblCellMar>
      </w:tblPr>
      <w:tblGrid>
        <w:gridCol w:w="4473"/>
        <w:gridCol w:w="4474"/>
      </w:tblGrid>
      <w:tr>
        <w:tblPrEx>
          <w:tblCellMar>
            <w:top w:w="0" w:type="dxa"/>
            <w:left w:w="108" w:type="dxa"/>
            <w:bottom w:w="0" w:type="dxa"/>
            <w:right w:w="108" w:type="dxa"/>
          </w:tblCellMar>
        </w:tblPrEx>
        <w:tc>
          <w:tcPr>
            <w:tcW w:w="4473" w:type="dxa"/>
          </w:tcPr>
          <w:p>
            <w:pPr>
              <w:adjustRightInd w:val="0"/>
              <w:snapToGrid w:val="0"/>
              <w:spacing w:line="560" w:lineRule="exact"/>
              <w:rPr>
                <w:rFonts w:ascii="宋体" w:hAnsi="宋体" w:eastAsia="宋体" w:cs="宋体"/>
                <w:color w:val="auto"/>
                <w:sz w:val="24"/>
                <w:highlight w:val="none"/>
              </w:rPr>
            </w:pPr>
            <w:r>
              <w:rPr>
                <w:rFonts w:hint="eastAsia" w:ascii="宋体" w:hAnsi="宋体" w:eastAsia="宋体" w:cs="宋体"/>
                <w:color w:val="auto"/>
                <w:sz w:val="24"/>
                <w:highlight w:val="none"/>
              </w:rPr>
              <w:t>甲方：</w:t>
            </w:r>
          </w:p>
          <w:p>
            <w:pPr>
              <w:adjustRightInd w:val="0"/>
              <w:snapToGrid w:val="0"/>
              <w:spacing w:line="560" w:lineRule="exact"/>
              <w:rPr>
                <w:rFonts w:ascii="宋体" w:hAnsi="宋体" w:eastAsia="宋体" w:cs="宋体"/>
                <w:color w:val="auto"/>
                <w:sz w:val="24"/>
                <w:highlight w:val="none"/>
              </w:rPr>
            </w:pPr>
            <w:r>
              <w:rPr>
                <w:rFonts w:hint="eastAsia" w:ascii="宋体" w:hAnsi="宋体" w:eastAsia="宋体" w:cs="宋体"/>
                <w:color w:val="auto"/>
                <w:sz w:val="24"/>
                <w:highlight w:val="none"/>
              </w:rPr>
              <w:t>签约代表：</w:t>
            </w:r>
          </w:p>
          <w:p>
            <w:pPr>
              <w:adjustRightInd w:val="0"/>
              <w:snapToGrid w:val="0"/>
              <w:spacing w:line="560" w:lineRule="exact"/>
              <w:rPr>
                <w:rFonts w:ascii="宋体" w:hAnsi="宋体" w:eastAsia="宋体" w:cs="宋体"/>
                <w:color w:val="auto"/>
                <w:sz w:val="24"/>
                <w:highlight w:val="none"/>
              </w:rPr>
            </w:pPr>
            <w:r>
              <w:rPr>
                <w:rFonts w:hint="eastAsia" w:ascii="宋体" w:hAnsi="宋体" w:eastAsia="宋体" w:cs="宋体"/>
                <w:color w:val="auto"/>
                <w:sz w:val="24"/>
                <w:highlight w:val="none"/>
              </w:rPr>
              <w:t>联系电话：</w:t>
            </w:r>
          </w:p>
          <w:p>
            <w:pPr>
              <w:adjustRightInd w:val="0"/>
              <w:snapToGrid w:val="0"/>
              <w:spacing w:line="560" w:lineRule="exact"/>
              <w:ind w:firstLine="240" w:firstLineChars="100"/>
              <w:jc w:val="right"/>
              <w:rPr>
                <w:rFonts w:ascii="宋体" w:hAnsi="宋体" w:eastAsia="宋体" w:cs="宋体"/>
                <w:color w:val="auto"/>
                <w:sz w:val="24"/>
                <w:highlight w:val="none"/>
              </w:rPr>
            </w:pPr>
            <w:r>
              <w:rPr>
                <w:rFonts w:hint="eastAsia" w:ascii="宋体" w:hAnsi="宋体" w:eastAsia="宋体" w:cs="宋体"/>
                <w:color w:val="auto"/>
                <w:sz w:val="24"/>
                <w:highlight w:val="none"/>
              </w:rPr>
              <w:t>年    月    日</w:t>
            </w:r>
          </w:p>
        </w:tc>
        <w:tc>
          <w:tcPr>
            <w:tcW w:w="4474" w:type="dxa"/>
          </w:tcPr>
          <w:p>
            <w:pPr>
              <w:adjustRightInd w:val="0"/>
              <w:snapToGrid w:val="0"/>
              <w:spacing w:line="560" w:lineRule="exact"/>
              <w:rPr>
                <w:rFonts w:ascii="宋体" w:hAnsi="宋体" w:eastAsia="宋体" w:cs="宋体"/>
                <w:color w:val="auto"/>
                <w:sz w:val="24"/>
                <w:highlight w:val="none"/>
              </w:rPr>
            </w:pPr>
            <w:r>
              <w:rPr>
                <w:rFonts w:hint="eastAsia" w:ascii="宋体" w:hAnsi="宋体" w:eastAsia="宋体" w:cs="宋体"/>
                <w:color w:val="auto"/>
                <w:sz w:val="24"/>
                <w:highlight w:val="none"/>
              </w:rPr>
              <w:t>乙方：</w:t>
            </w:r>
          </w:p>
          <w:p>
            <w:pPr>
              <w:adjustRightInd w:val="0"/>
              <w:snapToGrid w:val="0"/>
              <w:spacing w:line="560" w:lineRule="exact"/>
              <w:rPr>
                <w:rFonts w:ascii="宋体" w:hAnsi="宋体" w:eastAsia="宋体" w:cs="宋体"/>
                <w:color w:val="auto"/>
                <w:sz w:val="24"/>
                <w:highlight w:val="none"/>
              </w:rPr>
            </w:pPr>
            <w:r>
              <w:rPr>
                <w:rFonts w:hint="eastAsia" w:ascii="宋体" w:hAnsi="宋体" w:eastAsia="宋体" w:cs="宋体"/>
                <w:color w:val="auto"/>
                <w:sz w:val="24"/>
                <w:highlight w:val="none"/>
              </w:rPr>
              <w:t>签约代表：</w:t>
            </w:r>
          </w:p>
          <w:p>
            <w:pPr>
              <w:adjustRightInd w:val="0"/>
              <w:snapToGrid w:val="0"/>
              <w:spacing w:line="560" w:lineRule="exact"/>
              <w:rPr>
                <w:rFonts w:ascii="宋体" w:hAnsi="宋体" w:eastAsia="宋体" w:cs="宋体"/>
                <w:color w:val="auto"/>
                <w:sz w:val="24"/>
                <w:highlight w:val="none"/>
              </w:rPr>
            </w:pPr>
            <w:r>
              <w:rPr>
                <w:rFonts w:hint="eastAsia" w:ascii="宋体" w:hAnsi="宋体" w:eastAsia="宋体" w:cs="宋体"/>
                <w:color w:val="auto"/>
                <w:sz w:val="24"/>
                <w:highlight w:val="none"/>
              </w:rPr>
              <w:t>联系电话：</w:t>
            </w:r>
          </w:p>
          <w:p>
            <w:pPr>
              <w:adjustRightInd w:val="0"/>
              <w:snapToGrid w:val="0"/>
              <w:spacing w:line="560" w:lineRule="exact"/>
              <w:jc w:val="right"/>
              <w:rPr>
                <w:rFonts w:ascii="宋体" w:hAnsi="宋体" w:eastAsia="宋体" w:cs="宋体"/>
                <w:color w:val="auto"/>
                <w:sz w:val="24"/>
                <w:highlight w:val="none"/>
              </w:rPr>
            </w:pPr>
            <w:r>
              <w:rPr>
                <w:rFonts w:hint="eastAsia" w:ascii="宋体" w:hAnsi="宋体" w:eastAsia="宋体" w:cs="宋体"/>
                <w:color w:val="auto"/>
                <w:sz w:val="24"/>
                <w:highlight w:val="none"/>
              </w:rPr>
              <w:t>年    月    日</w:t>
            </w:r>
          </w:p>
        </w:tc>
      </w:tr>
    </w:tbl>
    <w:p>
      <w:pPr>
        <w:spacing w:line="360" w:lineRule="auto"/>
        <w:rPr>
          <w:rFonts w:ascii="宋体" w:hAnsi="宋体" w:eastAsia="宋体" w:cs="宋体"/>
          <w:b/>
          <w:bCs/>
          <w:color w:val="auto"/>
          <w:szCs w:val="21"/>
          <w:highlight w:val="none"/>
        </w:rPr>
      </w:pPr>
    </w:p>
    <w:p>
      <w:pPr>
        <w:rPr>
          <w:rFonts w:ascii="宋体" w:hAnsi="宋体" w:eastAsia="宋体" w:cs="宋体"/>
          <w:b/>
          <w:bCs/>
          <w:color w:val="auto"/>
          <w:szCs w:val="21"/>
          <w:highlight w:val="none"/>
        </w:rPr>
      </w:pPr>
      <w:r>
        <w:rPr>
          <w:rFonts w:hint="eastAsia" w:ascii="宋体" w:hAnsi="宋体" w:eastAsia="宋体" w:cs="宋体"/>
          <w:b/>
          <w:bCs/>
          <w:color w:val="auto"/>
          <w:szCs w:val="21"/>
          <w:highlight w:val="none"/>
        </w:rPr>
        <w:br w:type="page"/>
      </w:r>
    </w:p>
    <w:p>
      <w:pPr>
        <w:spacing w:line="36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附件3：廉洁协议</w:t>
      </w:r>
    </w:p>
    <w:p>
      <w:pPr>
        <w:spacing w:line="520" w:lineRule="exact"/>
        <w:ind w:firstLine="3120" w:firstLineChars="13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廉洁协议</w:t>
      </w:r>
    </w:p>
    <w:p>
      <w:pPr>
        <w:spacing w:line="520" w:lineRule="exact"/>
        <w:ind w:firstLine="540" w:firstLineChars="225"/>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为促进双方诚信经营、廉洁从业，防范商业贿赂，保护国家、集体和当事人的合法权益，根据国家有关法律法规和广东省、广州市廉政建设的规定，</w:t>
      </w:r>
      <w:r>
        <w:rPr>
          <w:rFonts w:hint="eastAsia" w:ascii="宋体" w:hAnsi="宋体" w:eastAsia="宋体" w:cs="宋体"/>
          <w:bCs/>
          <w:color w:val="auto"/>
          <w:sz w:val="24"/>
          <w:szCs w:val="24"/>
          <w:highlight w:val="none"/>
          <w:u w:val="single"/>
        </w:rPr>
        <w:t>广州城市水处理设备有限公司</w:t>
      </w:r>
      <w:r>
        <w:rPr>
          <w:rFonts w:hint="eastAsia" w:ascii="宋体" w:hAnsi="宋体" w:eastAsia="宋体" w:cs="宋体"/>
          <w:bCs/>
          <w:color w:val="auto"/>
          <w:sz w:val="24"/>
          <w:szCs w:val="24"/>
          <w:highlight w:val="none"/>
        </w:rPr>
        <w:t>(以下称甲方)与</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(以下称乙方)，特此订立本协议共同遵照执行。</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第一条 甲乙双方的权利和义务</w:t>
      </w:r>
    </w:p>
    <w:p>
      <w:pPr>
        <w:spacing w:line="520" w:lineRule="exact"/>
        <w:ind w:firstLine="360" w:firstLineChars="1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（一）甲乙双方严格遵守国家关于市场准入、项目招标投标、市场经营活动等有关法律、法规相关政策及廉政建设的各项规定。</w:t>
      </w:r>
    </w:p>
    <w:p>
      <w:pPr>
        <w:spacing w:line="520" w:lineRule="exact"/>
        <w:ind w:firstLine="360" w:firstLineChars="1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（二）严格执行</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合同（以下简称：主合同），自觉履行合同约定的相关义务。</w:t>
      </w:r>
    </w:p>
    <w:p>
      <w:pPr>
        <w:spacing w:line="520" w:lineRule="exact"/>
        <w:ind w:firstLine="360" w:firstLineChars="1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（三）在业务活动中坚持公开、公正、诚信、透明的原则，不得损害国家、集体利益。</w:t>
      </w:r>
    </w:p>
    <w:p>
      <w:pPr>
        <w:spacing w:line="520" w:lineRule="exact"/>
        <w:ind w:firstLine="360" w:firstLineChars="1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（四）建立健全廉洁从业制度，开展廉洁教育，公布举报电话，监督并认真查处不廉洁及违法违纪行为。</w:t>
      </w:r>
    </w:p>
    <w:p>
      <w:pPr>
        <w:spacing w:line="520" w:lineRule="exact"/>
        <w:ind w:firstLine="360" w:firstLineChars="1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（五）发现对方在业务活动中有不廉洁行为，应及时提醒对方纠正。情节严重的，应向其有关监督部门检举。</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第二条甲方的义务</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（一）甲方及其工作人员不得索要或接受乙方的礼金、有价证券和贵重物品，不得在乙方报销任何应由甲方或个人支付的费用等。</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（三）甲方及其工作人员不得要求或者接受乙方为其住房装修、婚丧嫁娶活动、配偶子女工作安排以及出国出境、旅游等提供方便等。</w:t>
      </w:r>
    </w:p>
    <w:p>
      <w:pPr>
        <w:spacing w:line="520" w:lineRule="exact"/>
        <w:ind w:left="15" w:leftChars="7"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（四）甲方工作人员不得在乙方或与乙方有股权关联的企业兼职，不得向乙方介绍家属或者亲友从事与甲方业务有关的经济活动。</w:t>
      </w:r>
    </w:p>
    <w:p>
      <w:pPr>
        <w:spacing w:line="520" w:lineRule="exact"/>
        <w:ind w:left="15" w:leftChars="7"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（六）甲方工作人员不得利用职务之便收受乙方以回扣、手续费、加班费、咨询费、劳务费、协调费、辛苦费等各种名义给予或赠送的钱物。</w:t>
      </w:r>
    </w:p>
    <w:p>
      <w:pPr>
        <w:spacing w:line="520" w:lineRule="exact"/>
        <w:ind w:left="15" w:leftChars="7"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（七）甲方工作人员不得接受乙方给予或赠送的干股或红利。</w:t>
      </w:r>
    </w:p>
    <w:p>
      <w:pPr>
        <w:spacing w:line="520" w:lineRule="exact"/>
        <w:ind w:left="15" w:leftChars="7"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(八）不得存在其他违反廉洁规定的行为。</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第三条乙方的义务</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（一）乙方不得以任何理由向甲方及其工作人员行贿或馈赠礼金、有价证券、贵重礼品。</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（二)乙方不得以任何名义为甲方及其工作人员报销应由甲方单位或个人支付的任何费用。</w:t>
      </w:r>
    </w:p>
    <w:p>
      <w:pPr>
        <w:spacing w:line="520" w:lineRule="exact"/>
        <w:ind w:left="25" w:leftChars="12"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（三）乙方不得以任何理由安排甲方工作人员参加可能影响相关业务公开、公正、公平性的宴请及娱乐活动。</w:t>
      </w:r>
    </w:p>
    <w:p>
      <w:pPr>
        <w:pStyle w:val="14"/>
        <w:spacing w:line="520" w:lineRule="exac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（四）乙方不得为甲方单位和个人购置或提供通讯工具和高档办公用品等物品，也不得为甲方提供与工作无关的房屋、汽车等。</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（五）乙方不得擅自与甲方工作人员就主合同中的质量、数量、价格、工程量、验收等条款进行私下商谈或者达成默契。</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（六）乙方不得以回扣、手续费、加班费、咨询费、劳务费、协调费、辛苦费等各种名义向甲方工作人员给予或赠送钱物。</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（七）乙方不得向甲方工作人员提供干股或红利。</w:t>
      </w:r>
    </w:p>
    <w:p>
      <w:pPr>
        <w:spacing w:line="520" w:lineRule="exact"/>
        <w:ind w:left="15" w:leftChars="7"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(八）不得存在其他违反廉洁规定的行为。</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第四条违约责任</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甲方举报投诉联系部门：广州市净水有限公司</w:t>
      </w:r>
      <w:r>
        <w:rPr>
          <w:rFonts w:hint="eastAsia" w:ascii="宋体" w:hAnsi="宋体" w:eastAsia="宋体" w:cs="宋体"/>
          <w:bCs/>
          <w:color w:val="auto"/>
          <w:sz w:val="24"/>
          <w:szCs w:val="24"/>
          <w:highlight w:val="none"/>
          <w:u w:val="single"/>
        </w:rPr>
        <w:t>纪检室</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020-38890265 </w:t>
      </w:r>
      <w:r>
        <w:rPr>
          <w:rFonts w:hint="eastAsia" w:ascii="宋体" w:hAnsi="宋体" w:eastAsia="宋体" w:cs="宋体"/>
          <w:bCs/>
          <w:color w:val="auto"/>
          <w:sz w:val="24"/>
          <w:szCs w:val="24"/>
          <w:highlight w:val="none"/>
        </w:rPr>
        <w:t>。</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1、扣除主合同的全部履约保证金；</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2、解除主合同；</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3、追究乙方其他违约责任；</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4、根据甲方的有关规章制度，在一定时间内暂停乙方参与甲方及下属单位所有项目的交易资格；</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5、根据甲方的有关规章制度，将乙方清退出甲方相关企业库；</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6、根据甲方上级单位、行政主管部门的意见、决定执行；</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7、按规定向有关行政监督部门、乙方业务管理部门进行投诉、报告。</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乙方无条件接受甲方的处理决定并承担给甲方造成的损失，全额返还通过不正当手段获取的非法所得，并承担相应的法律责任。</w:t>
      </w:r>
    </w:p>
    <w:p>
      <w:pPr>
        <w:spacing w:line="520" w:lineRule="exact"/>
        <w:ind w:firstLine="480" w:firstLineChars="200"/>
        <w:rPr>
          <w:rFonts w:ascii="宋体" w:hAnsi="宋体" w:eastAsia="宋体" w:cs="宋体"/>
          <w:bCs/>
          <w:color w:val="auto"/>
          <w:kern w:val="0"/>
          <w:sz w:val="24"/>
          <w:szCs w:val="24"/>
          <w:highlight w:val="none"/>
        </w:rPr>
      </w:pPr>
      <w:r>
        <w:rPr>
          <w:rFonts w:hint="eastAsia" w:ascii="宋体" w:hAnsi="宋体" w:eastAsia="宋体" w:cs="宋体"/>
          <w:bCs/>
          <w:color w:val="auto"/>
          <w:sz w:val="24"/>
          <w:szCs w:val="24"/>
          <w:highlight w:val="none"/>
        </w:rPr>
        <w:t xml:space="preserve">第五条 </w:t>
      </w:r>
      <w:r>
        <w:rPr>
          <w:rFonts w:hint="eastAsia" w:ascii="宋体" w:hAnsi="宋体" w:eastAsia="宋体" w:cs="宋体"/>
          <w:bCs/>
          <w:color w:val="auto"/>
          <w:kern w:val="0"/>
          <w:sz w:val="24"/>
          <w:szCs w:val="24"/>
          <w:highlight w:val="none"/>
        </w:rPr>
        <w:t xml:space="preserve">本协议执行情况，接受有管辖权的纪检、监察部门的监督，双方应予以配合检查调查。 </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第六条本协议作为</w:t>
      </w:r>
      <w:r>
        <w:rPr>
          <w:rFonts w:hint="eastAsia" w:ascii="宋体" w:hAnsi="宋体" w:eastAsia="宋体" w:cs="宋体"/>
          <w:bCs/>
          <w:color w:val="auto"/>
          <w:sz w:val="24"/>
          <w:szCs w:val="24"/>
          <w:highlight w:val="none"/>
          <w:u w:val="single"/>
        </w:rPr>
        <w:t>（合同名称）+（合同编号）</w:t>
      </w:r>
      <w:r>
        <w:rPr>
          <w:rFonts w:hint="eastAsia" w:ascii="宋体" w:hAnsi="宋体" w:eastAsia="宋体" w:cs="宋体"/>
          <w:bCs/>
          <w:color w:val="auto"/>
          <w:sz w:val="24"/>
          <w:szCs w:val="24"/>
          <w:highlight w:val="none"/>
        </w:rPr>
        <w:t>合同的附件，并具有同等的法律效力，本协议自双方签字盖章之日起生效，与主合同同时终止。</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第七条本协议一式</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份，甲方</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份，乙方</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份。</w:t>
      </w:r>
    </w:p>
    <w:p>
      <w:pPr>
        <w:spacing w:line="520" w:lineRule="exact"/>
        <w:ind w:firstLine="480" w:firstLineChars="200"/>
        <w:rPr>
          <w:rFonts w:ascii="宋体" w:hAnsi="宋体" w:eastAsia="宋体" w:cs="宋体"/>
          <w:bCs/>
          <w:color w:val="auto"/>
          <w:sz w:val="24"/>
          <w:szCs w:val="24"/>
          <w:highlight w:val="none"/>
        </w:rPr>
      </w:pPr>
    </w:p>
    <w:p>
      <w:pPr>
        <w:spacing w:line="520" w:lineRule="exac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br w:type="textWrapping"/>
      </w:r>
      <w:r>
        <w:rPr>
          <w:rFonts w:hint="eastAsia" w:ascii="宋体" w:hAnsi="宋体" w:eastAsia="宋体" w:cs="宋体"/>
          <w:bCs/>
          <w:color w:val="auto"/>
          <w:sz w:val="24"/>
          <w:szCs w:val="24"/>
          <w:highlight w:val="none"/>
        </w:rPr>
        <w:t>甲方（盖章）：                     乙方（盖章）：</w:t>
      </w:r>
    </w:p>
    <w:p>
      <w:pPr>
        <w:pStyle w:val="37"/>
        <w:tabs>
          <w:tab w:val="left" w:pos="5100"/>
        </w:tabs>
        <w:spacing w:line="520" w:lineRule="exact"/>
        <w:ind w:left="7200" w:firstLine="0" w:firstLineChars="0"/>
        <w:jc w:val="left"/>
        <w:rPr>
          <w:rFonts w:ascii="宋体" w:hAnsi="宋体" w:eastAsia="宋体" w:cs="宋体"/>
          <w:bCs/>
          <w:color w:val="auto"/>
          <w:sz w:val="24"/>
          <w:szCs w:val="24"/>
          <w:highlight w:val="none"/>
        </w:rPr>
      </w:pPr>
    </w:p>
    <w:p>
      <w:pPr>
        <w:tabs>
          <w:tab w:val="left" w:pos="5100"/>
        </w:tabs>
        <w:spacing w:line="520" w:lineRule="exact"/>
        <w:ind w:left="7200" w:hanging="7200" w:hangingChars="30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签约代表：                         签约代表：</w:t>
      </w:r>
    </w:p>
    <w:p>
      <w:pPr>
        <w:tabs>
          <w:tab w:val="left" w:pos="4170"/>
        </w:tabs>
        <w:spacing w:line="520" w:lineRule="exac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日期:    年  月  日</w:t>
      </w:r>
      <w:r>
        <w:rPr>
          <w:rFonts w:hint="eastAsia" w:ascii="宋体" w:hAnsi="宋体" w:eastAsia="宋体" w:cs="宋体"/>
          <w:bCs/>
          <w:color w:val="auto"/>
          <w:sz w:val="24"/>
          <w:szCs w:val="24"/>
          <w:highlight w:val="none"/>
        </w:rPr>
        <w:tab/>
      </w:r>
      <w:r>
        <w:rPr>
          <w:rFonts w:hint="eastAsia" w:ascii="宋体" w:hAnsi="宋体" w:eastAsia="宋体" w:cs="宋体"/>
          <w:bCs/>
          <w:color w:val="auto"/>
          <w:sz w:val="24"/>
          <w:szCs w:val="24"/>
          <w:highlight w:val="none"/>
        </w:rPr>
        <w:t xml:space="preserve">     日期：  年  月  日</w:t>
      </w:r>
    </w:p>
    <w:p>
      <w:pPr>
        <w:tabs>
          <w:tab w:val="left" w:pos="4170"/>
        </w:tabs>
        <w:spacing w:line="360" w:lineRule="auto"/>
        <w:rPr>
          <w:rFonts w:ascii="宋体" w:hAnsi="宋体" w:eastAsia="宋体" w:cs="宋体"/>
          <w:color w:val="auto"/>
          <w:sz w:val="24"/>
          <w:szCs w:val="24"/>
          <w:highlight w:val="none"/>
        </w:rPr>
      </w:pPr>
    </w:p>
    <w:p>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line="36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w:t>
      </w:r>
    </w:p>
    <w:p>
      <w:pPr>
        <w:adjustRightInd w:val="0"/>
        <w:snapToGrid w:val="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不诚信行为的情形及相应被暂停参与投标活动的处理标准</w:t>
      </w:r>
    </w:p>
    <w:tbl>
      <w:tblPr>
        <w:tblStyle w:val="24"/>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处理</w:t>
            </w:r>
          </w:p>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发生重伤或死亡1～2人的，暂停投标1年至2年（含）。</w:t>
            </w:r>
          </w:p>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发生重伤或死亡3～9人的，暂停投标2年以上至4年。</w:t>
            </w:r>
          </w:p>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（三）根据《广州城市水处理设备有限公司工程项目承包单位考评细则》安全管理未达标且符合限制投标处罚标准的。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（二）根据《广州城市水处理设备有限公司工程项目承包单位考评细则》质量管理未达标且符合限制投标处罚标准的。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其他不诚信</w:t>
            </w:r>
          </w:p>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r>
              <w:rPr>
                <w:rFonts w:hint="eastAsia" w:ascii="宋体" w:hAnsi="宋体" w:eastAsia="宋体" w:cs="宋体"/>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r>
              <w:rPr>
                <w:rFonts w:hint="eastAsia" w:ascii="宋体" w:hAnsi="宋体" w:eastAsia="宋体" w:cs="宋体"/>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r>
              <w:rPr>
                <w:rFonts w:hint="eastAsia" w:ascii="宋体" w:hAnsi="宋体" w:eastAsia="宋体" w:cs="宋体"/>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r>
              <w:rPr>
                <w:rFonts w:hint="eastAsia" w:ascii="宋体" w:hAnsi="宋体" w:eastAsia="宋体" w:cs="宋体"/>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宋体" w:hAnsi="宋体" w:eastAsia="宋体" w:cs="宋体"/>
                <w:color w:val="auto"/>
                <w:szCs w:val="24"/>
                <w:highlight w:val="none"/>
              </w:rPr>
            </w:pPr>
            <w:r>
              <w:rPr>
                <w:rFonts w:hint="eastAsia" w:ascii="宋体" w:hAnsi="宋体" w:eastAsia="宋体" w:cs="宋体"/>
                <w:color w:val="auto"/>
                <w:szCs w:val="24"/>
                <w:highlight w:val="none"/>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bl>
    <w:p>
      <w:pPr>
        <w:contextualSpacing/>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备注：本处理标准出自《广州市净水有限公司经营建设项目参建企业不诚信行为管理办法》。</w:t>
      </w:r>
    </w:p>
    <w:p>
      <w:pPr>
        <w:widowControl/>
        <w:jc w:val="left"/>
        <w:rPr>
          <w:rFonts w:ascii="宋体" w:hAnsi="宋体" w:eastAsia="宋体" w:cs="宋体"/>
          <w:color w:val="auto"/>
          <w:szCs w:val="21"/>
          <w:highlight w:val="none"/>
        </w:rPr>
      </w:pPr>
    </w:p>
    <w:p>
      <w:pPr>
        <w:widowControl/>
        <w:jc w:val="left"/>
        <w:rPr>
          <w:rFonts w:ascii="宋体" w:hAnsi="宋体" w:eastAsia="宋体" w:cs="宋体"/>
          <w:color w:val="auto"/>
          <w:szCs w:val="21"/>
          <w:highlight w:val="none"/>
        </w:rPr>
      </w:pPr>
    </w:p>
    <w:p>
      <w:pPr>
        <w:pStyle w:val="2"/>
        <w:rPr>
          <w:rFonts w:ascii="宋体" w:hAnsi="宋体" w:eastAsia="宋体" w:cs="宋体"/>
          <w:color w:val="auto"/>
          <w:szCs w:val="21"/>
          <w:highlight w:val="none"/>
        </w:rPr>
      </w:pPr>
    </w:p>
    <w:p>
      <w:pPr>
        <w:pStyle w:val="2"/>
        <w:rPr>
          <w:rFonts w:ascii="宋体" w:hAnsi="宋体" w:eastAsia="宋体" w:cs="宋体"/>
          <w:color w:val="auto"/>
          <w:szCs w:val="21"/>
          <w:highlight w:val="none"/>
        </w:rPr>
      </w:pPr>
    </w:p>
    <w:p>
      <w:pPr>
        <w:pStyle w:val="2"/>
        <w:rPr>
          <w:rFonts w:ascii="宋体" w:hAnsi="宋体" w:eastAsia="宋体" w:cs="宋体"/>
          <w:color w:val="auto"/>
          <w:szCs w:val="21"/>
          <w:highlight w:val="none"/>
        </w:rPr>
      </w:pPr>
    </w:p>
    <w:p>
      <w:pPr>
        <w:pStyle w:val="2"/>
        <w:rPr>
          <w:rFonts w:ascii="宋体" w:hAnsi="宋体" w:eastAsia="宋体" w:cs="宋体"/>
          <w:color w:val="auto"/>
          <w:szCs w:val="21"/>
          <w:highlight w:val="none"/>
        </w:rPr>
      </w:pPr>
    </w:p>
    <w:p>
      <w:pPr>
        <w:pStyle w:val="2"/>
        <w:rPr>
          <w:rFonts w:ascii="宋体" w:hAnsi="宋体" w:eastAsia="宋体" w:cs="宋体"/>
          <w:color w:val="auto"/>
          <w:szCs w:val="21"/>
          <w:highlight w:val="none"/>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 w:hAnsi="仿宋" w:eastAsia="仿宋" w:cs="仿宋"/>
          <w:b/>
          <w:bCs/>
          <w:color w:val="auto"/>
          <w:szCs w:val="21"/>
          <w:highlight w:val="none"/>
          <w:lang w:val="en-US" w:eastAsia="zh-CN"/>
        </w:rPr>
      </w:pPr>
      <w:r>
        <w:rPr>
          <w:rFonts w:hint="eastAsia" w:ascii="宋体" w:hAnsi="宋体" w:eastAsia="宋体" w:cs="宋体"/>
          <w:b/>
          <w:bCs/>
          <w:color w:val="auto"/>
          <w:sz w:val="24"/>
          <w:szCs w:val="24"/>
          <w:highlight w:val="none"/>
        </w:rPr>
        <w:t>附件</w:t>
      </w:r>
      <w:r>
        <w:rPr>
          <w:rFonts w:hint="eastAsia" w:ascii="宋体" w:hAnsi="宋体" w:eastAsia="宋体" w:cs="宋体"/>
          <w:b/>
          <w:bCs/>
          <w:color w:val="auto"/>
          <w:sz w:val="24"/>
          <w:szCs w:val="24"/>
          <w:highlight w:val="none"/>
          <w:lang w:val="en-US" w:eastAsia="zh-CN"/>
        </w:rPr>
        <w:t xml:space="preserve">7  </w:t>
      </w:r>
      <w:r>
        <w:rPr>
          <w:rFonts w:hint="eastAsia" w:ascii="仿宋" w:hAnsi="仿宋" w:eastAsia="仿宋" w:cs="仿宋"/>
          <w:b/>
          <w:bCs/>
          <w:color w:val="auto"/>
          <w:szCs w:val="21"/>
          <w:highlight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b/>
          <w:bCs/>
          <w:color w:val="auto"/>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b/>
          <w:bCs/>
          <w:color w:val="auto"/>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履约保函模板</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致：</w:t>
      </w:r>
      <w:r>
        <w:rPr>
          <w:rFonts w:hint="eastAsia" w:ascii="仿宋" w:hAnsi="仿宋" w:eastAsia="仿宋" w:cs="仿宋"/>
          <w:sz w:val="24"/>
          <w:szCs w:val="24"/>
          <w:highlight w:val="none"/>
          <w:u w:val="single"/>
        </w:rPr>
        <w:t xml:space="preserve">               （受益人）</w:t>
      </w:r>
      <w:r>
        <w:rPr>
          <w:rFonts w:hint="eastAsia" w:ascii="仿宋" w:hAnsi="仿宋" w:eastAsia="仿宋" w:cs="仿宋"/>
          <w:sz w:val="24"/>
          <w:szCs w:val="24"/>
          <w:highlight w:val="none"/>
        </w:rPr>
        <w:br w:type="textWrapping"/>
      </w:r>
    </w:p>
    <w:p>
      <w:pPr>
        <w:keepNext w:val="0"/>
        <w:keepLines w:val="0"/>
        <w:pageBreakBefore w:val="0"/>
        <w:widowControl/>
        <w:kinsoku/>
        <w:wordWrap/>
        <w:overflowPunct/>
        <w:topLinePunct w:val="0"/>
        <w:autoSpaceDE/>
        <w:autoSpaceDN/>
        <w:bidi w:val="0"/>
        <w:adjustRightInd/>
        <w:snapToGrid/>
        <w:spacing w:line="28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鉴于</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（以下简称“委托人”）与贵方于</w:t>
      </w:r>
      <w:r>
        <w:rPr>
          <w:rFonts w:hint="eastAsia" w:ascii="仿宋" w:hAnsi="仿宋" w:eastAsia="仿宋" w:cs="仿宋"/>
          <w:sz w:val="24"/>
          <w:szCs w:val="24"/>
          <w:highlight w:val="none"/>
          <w:u w:val="single"/>
        </w:rPr>
        <w:t xml:space="preserve">   年  月  日</w:t>
      </w:r>
      <w:r>
        <w:rPr>
          <w:rFonts w:hint="eastAsia" w:ascii="仿宋" w:hAnsi="仿宋" w:eastAsia="仿宋" w:cs="仿宋"/>
          <w:sz w:val="24"/>
          <w:szCs w:val="24"/>
          <w:highlight w:val="none"/>
        </w:rPr>
        <w:t>签订了</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（以下简称“合同”），我行同意为委托人出具履约保函，作为委托人履行合同义务的担保，以使你方得到履约保函的保障。本保函为不可撤销，见索即付的独立保函。</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一、我行保证在收到贵单位于保函有效期内送达的依本保函约定的索赔申请后，在个</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工作日内无条件和不可改变地向贵单位支付最高金额不超过人民币元</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（大写：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）的履约保证金，并放弃向你方提出任何异议和追索的权利。</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二、贵单位的索赔申请应符合下述条件：</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（一）贵单位法定代表人或其授权代表签字并加盖单位公章；</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（二）在保函有效期内送达我行；</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（三）明确的索赔金额（不得超过本保函第一条所列之限额）。</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三、本保函自签发之日起生效，有效期至</w:t>
      </w:r>
      <w:r>
        <w:rPr>
          <w:rFonts w:hint="eastAsia" w:ascii="仿宋" w:hAnsi="仿宋" w:eastAsia="仿宋" w:cs="仿宋"/>
          <w:sz w:val="24"/>
          <w:szCs w:val="24"/>
          <w:highlight w:val="none"/>
          <w:u w:val="single"/>
        </w:rPr>
        <w:t xml:space="preserve">  年  月  日</w:t>
      </w:r>
      <w:r>
        <w:rPr>
          <w:rFonts w:hint="eastAsia" w:ascii="仿宋" w:hAnsi="仿宋" w:eastAsia="仿宋" w:cs="仿宋"/>
          <w:sz w:val="24"/>
          <w:szCs w:val="24"/>
          <w:highlight w:val="none"/>
        </w:rPr>
        <w:t>。本保函于下述任一事项发生之时立即失效，我行在本保函项下的保证义务即刻解除：</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（一）本保函有效期限届满；</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（二）我行保证的义务履行完毕。</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五、我行向你方支付索赔金额后，本保函担保金额即按贵方通知的索赔金额予以递减。</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六、保函失效后请将保函退回我行注销，无论正本最终退回与否，不影响本保函依上述约定自动失效。</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落款</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保函说明：</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保函不得有下列或类似含义的表述：</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1.银行承担的为连带责任保证、一般保证。</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2.未经银行书面同意，受益人与申请人修改合同或其项下附件时，银行的保证义务解除。</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3.合同撤销或无效的，保函失效。</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4.申请人对受益人的抗辩，银行有权向受益人主张。</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5.受益人请求付款的请款单据包含法院裁判文书、仲裁裁决、第三方单位出具的鉴定书等申请人违约的证明材料。</w:t>
      </w:r>
    </w:p>
    <w:p>
      <w:pPr>
        <w:pStyle w:val="2"/>
        <w:rPr>
          <w:rFonts w:ascii="宋体" w:hAnsi="宋体" w:eastAsia="宋体" w:cs="宋体"/>
          <w:color w:val="auto"/>
          <w:szCs w:val="21"/>
          <w:highlight w:val="none"/>
        </w:rPr>
      </w:pPr>
    </w:p>
    <w:p>
      <w:pPr>
        <w:rPr>
          <w:rFonts w:ascii="宋体" w:hAnsi="宋体" w:eastAsia="宋体" w:cs="宋体"/>
          <w:b/>
          <w:bCs/>
          <w:color w:val="auto"/>
          <w:sz w:val="24"/>
          <w:szCs w:val="24"/>
          <w:highlight w:val="none"/>
        </w:rPr>
      </w:pPr>
    </w:p>
    <w:p>
      <w:pPr>
        <w:pStyle w:val="2"/>
        <w:rPr>
          <w:rFonts w:eastAsia="宋体" w:cs="宋体"/>
          <w:b/>
          <w:bCs/>
          <w:color w:val="auto"/>
          <w:highlight w:val="none"/>
        </w:rPr>
      </w:pPr>
    </w:p>
    <w:p>
      <w:pPr>
        <w:pStyle w:val="2"/>
        <w:rPr>
          <w:rFonts w:eastAsia="宋体" w:cs="宋体"/>
          <w:b/>
          <w:bCs/>
          <w:color w:val="auto"/>
          <w:highlight w:val="none"/>
        </w:rPr>
      </w:pPr>
    </w:p>
    <w:p>
      <w:pPr>
        <w:rPr>
          <w:rFonts w:ascii="宋体" w:hAnsi="宋体" w:eastAsia="宋体" w:cs="宋体"/>
          <w:color w:val="auto"/>
          <w:sz w:val="28"/>
          <w:szCs w:val="28"/>
          <w:highlight w:val="none"/>
        </w:rPr>
      </w:pPr>
    </w:p>
    <w:p>
      <w:pPr>
        <w:pStyle w:val="2"/>
        <w:ind w:firstLine="0"/>
        <w:rPr>
          <w:rFonts w:eastAsia="宋体" w:cs="宋体"/>
          <w:color w:val="auto"/>
          <w:sz w:val="28"/>
          <w:szCs w:val="28"/>
          <w:highlight w:val="none"/>
        </w:rPr>
      </w:pPr>
    </w:p>
    <w:p>
      <w:pPr>
        <w:pStyle w:val="4"/>
        <w:rPr>
          <w:rFonts w:ascii="宋体" w:hAnsi="宋体" w:eastAsia="宋体" w:cs="宋体"/>
          <w:color w:val="auto"/>
          <w:highlight w:val="none"/>
        </w:rPr>
      </w:pPr>
      <w:bookmarkStart w:id="156" w:name="_Toc16552"/>
      <w:bookmarkStart w:id="157" w:name="_Toc3723"/>
      <w:bookmarkStart w:id="158" w:name="_Toc30824"/>
      <w:bookmarkStart w:id="159" w:name="_Toc6230"/>
      <w:bookmarkStart w:id="160" w:name="_Toc5129"/>
      <w:bookmarkStart w:id="161" w:name="_Toc28358"/>
      <w:bookmarkStart w:id="162" w:name="_Toc12169"/>
      <w:bookmarkStart w:id="163" w:name="_Toc8147"/>
      <w:bookmarkStart w:id="164" w:name="_Toc1563"/>
      <w:bookmarkStart w:id="165" w:name="_Toc21847"/>
      <w:bookmarkStart w:id="166" w:name="_Toc23515"/>
      <w:r>
        <w:rPr>
          <w:rFonts w:hint="eastAsia" w:ascii="宋体" w:hAnsi="宋体" w:eastAsia="宋体" w:cs="宋体"/>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3VFBTYAQAAlQMAAA4AAAAA&#10;AAAAAQAgAAAAJgEAAGRycy9lMm9Eb2MueG1sUEsFBgAAAAAGAAYAWQEAAHAFA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VFipB1gEAAJUDAAAOAAAAAAAA&#10;AAEAIAAAACYBAABkcnMvZTJvRG9jLnhtbFBLBQYAAAAABgAGAFkBAABuBQ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w:t>第七章</w:t>
      </w:r>
      <w:bookmarkEnd w:id="156"/>
      <w:bookmarkEnd w:id="157"/>
      <w:bookmarkEnd w:id="158"/>
      <w:bookmarkEnd w:id="159"/>
      <w:bookmarkEnd w:id="160"/>
      <w:bookmarkEnd w:id="161"/>
      <w:bookmarkEnd w:id="162"/>
      <w:bookmarkEnd w:id="163"/>
      <w:bookmarkEnd w:id="164"/>
      <w:bookmarkEnd w:id="165"/>
      <w:bookmarkEnd w:id="166"/>
    </w:p>
    <w:p>
      <w:pPr>
        <w:pStyle w:val="40"/>
        <w:rPr>
          <w:rFonts w:ascii="宋体" w:hAnsi="宋体" w:eastAsia="宋体" w:cs="宋体"/>
          <w:color w:val="auto"/>
          <w:highlight w:val="none"/>
        </w:rPr>
      </w:pPr>
    </w:p>
    <w:p>
      <w:pPr>
        <w:pStyle w:val="4"/>
        <w:rPr>
          <w:rFonts w:ascii="宋体" w:hAnsi="宋体" w:eastAsia="宋体" w:cs="宋体"/>
          <w:color w:val="auto"/>
          <w:highlight w:val="none"/>
        </w:rPr>
      </w:pPr>
      <w:bookmarkStart w:id="167" w:name="_Toc12610"/>
      <w:bookmarkStart w:id="168" w:name="_Toc5342"/>
      <w:bookmarkStart w:id="169" w:name="_Toc87616388"/>
      <w:bookmarkStart w:id="170" w:name="_Toc88209951"/>
      <w:bookmarkStart w:id="171" w:name="_Toc17119"/>
      <w:bookmarkStart w:id="172" w:name="_Toc30157"/>
      <w:bookmarkStart w:id="173" w:name="_Toc31564"/>
      <w:bookmarkStart w:id="174" w:name="_Toc24815"/>
      <w:bookmarkStart w:id="175" w:name="_Toc12769"/>
      <w:bookmarkStart w:id="176" w:name="_Toc21675"/>
      <w:bookmarkStart w:id="177" w:name="_Toc22764"/>
      <w:bookmarkStart w:id="178" w:name="_Toc24490"/>
      <w:bookmarkStart w:id="179" w:name="_Toc10840"/>
      <w:r>
        <w:rPr>
          <w:rFonts w:hint="eastAsia" w:ascii="宋体" w:hAnsi="宋体" w:eastAsia="宋体" w:cs="宋体"/>
          <w:color w:val="auto"/>
          <w:highlight w:val="none"/>
        </w:rPr>
        <w:t>响应文件格式要求</w:t>
      </w:r>
      <w:bookmarkEnd w:id="167"/>
      <w:bookmarkEnd w:id="168"/>
      <w:bookmarkEnd w:id="169"/>
      <w:bookmarkEnd w:id="170"/>
      <w:bookmarkEnd w:id="171"/>
      <w:bookmarkEnd w:id="172"/>
      <w:bookmarkEnd w:id="173"/>
      <w:bookmarkEnd w:id="174"/>
      <w:bookmarkEnd w:id="175"/>
      <w:bookmarkEnd w:id="176"/>
      <w:bookmarkEnd w:id="177"/>
      <w:bookmarkEnd w:id="178"/>
      <w:bookmarkEnd w:id="179"/>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jc w:val="center"/>
        <w:rPr>
          <w:rFonts w:hint="eastAsia" w:ascii="宋体" w:hAnsi="宋体" w:eastAsia="宋体" w:cs="宋体"/>
          <w:b w:val="0"/>
          <w:bCs w:val="0"/>
          <w:color w:val="auto"/>
          <w:sz w:val="44"/>
          <w:szCs w:val="44"/>
          <w:highlight w:val="none"/>
          <w:u w:val="single"/>
          <w:lang w:val="en-US" w:eastAsia="zh-CN"/>
        </w:rPr>
      </w:pPr>
      <w:r>
        <w:rPr>
          <w:rFonts w:hint="eastAsia" w:ascii="宋体" w:hAnsi="宋体" w:eastAsia="宋体" w:cs="宋体"/>
          <w:b w:val="0"/>
          <w:bCs w:val="0"/>
          <w:color w:val="auto"/>
          <w:sz w:val="44"/>
          <w:szCs w:val="44"/>
          <w:highlight w:val="none"/>
          <w:u w:val="single"/>
          <w:lang w:val="en-US" w:eastAsia="zh-CN"/>
        </w:rPr>
        <w:t>广州城市水处理设备有限公司轴承加热器采购项目（第二次）</w:t>
      </w:r>
    </w:p>
    <w:p>
      <w:pPr>
        <w:adjustRightInd w:val="0"/>
        <w:snapToGrid w:val="0"/>
        <w:spacing w:before="156" w:beforeLines="50" w:after="156" w:afterLines="50" w:line="600" w:lineRule="exact"/>
        <w:jc w:val="center"/>
        <w:rPr>
          <w:rFonts w:ascii="宋体" w:hAnsi="宋体" w:eastAsia="宋体" w:cs="宋体"/>
          <w:color w:val="auto"/>
          <w:sz w:val="30"/>
          <w:szCs w:val="30"/>
          <w:highlight w:val="none"/>
        </w:rPr>
      </w:pPr>
    </w:p>
    <w:p>
      <w:pPr>
        <w:adjustRightInd w:val="0"/>
        <w:snapToGrid w:val="0"/>
        <w:spacing w:before="156" w:beforeLines="50" w:after="156" w:afterLines="50" w:line="600" w:lineRule="exact"/>
        <w:jc w:val="cente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   ）</w:t>
      </w: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jc w:val="center"/>
        <w:rPr>
          <w:rFonts w:ascii="宋体" w:hAnsi="宋体" w:eastAsia="宋体" w:cs="宋体"/>
          <w:color w:val="auto"/>
          <w:sz w:val="48"/>
          <w:szCs w:val="48"/>
          <w:highlight w:val="none"/>
        </w:rPr>
      </w:pPr>
    </w:p>
    <w:p>
      <w:pPr>
        <w:adjustRightInd w:val="0"/>
        <w:snapToGrid w:val="0"/>
        <w:spacing w:line="600" w:lineRule="exact"/>
        <w:ind w:left="1" w:firstLine="709" w:firstLineChars="197"/>
        <w:jc w:val="center"/>
        <w:rPr>
          <w:rFonts w:ascii="宋体" w:hAnsi="宋体" w:eastAsia="宋体" w:cs="宋体"/>
          <w:color w:val="auto"/>
          <w:sz w:val="36"/>
          <w:szCs w:val="36"/>
          <w:highlight w:val="none"/>
        </w:rPr>
      </w:pPr>
      <w:r>
        <w:rPr>
          <w:rFonts w:hint="eastAsia" w:ascii="宋体" w:hAnsi="宋体" w:eastAsia="宋体" w:cs="宋体"/>
          <w:color w:val="auto"/>
          <w:sz w:val="36"/>
          <w:szCs w:val="36"/>
          <w:highlight w:val="none"/>
        </w:rPr>
        <w:t>供应商：</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rPr>
        <w:t>（单位公章）</w:t>
      </w:r>
    </w:p>
    <w:p>
      <w:pPr>
        <w:adjustRightInd w:val="0"/>
        <w:snapToGrid w:val="0"/>
        <w:spacing w:line="600" w:lineRule="exact"/>
        <w:ind w:left="1" w:right="560" w:firstLine="709" w:firstLineChars="197"/>
        <w:jc w:val="center"/>
        <w:rPr>
          <w:rFonts w:ascii="宋体" w:hAnsi="宋体" w:eastAsia="宋体" w:cs="宋体"/>
          <w:color w:val="auto"/>
          <w:sz w:val="36"/>
          <w:szCs w:val="36"/>
          <w:highlight w:val="none"/>
        </w:rPr>
      </w:pP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rPr>
        <w:t>年</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rPr>
        <w:t>月</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rPr>
        <w:t>日</w:t>
      </w: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adjustRightInd w:val="0"/>
        <w:snapToGrid w:val="0"/>
        <w:spacing w:before="156" w:beforeLines="50" w:after="156" w:afterLines="50" w:line="600" w:lineRule="exact"/>
        <w:rPr>
          <w:rFonts w:ascii="宋体" w:hAnsi="宋体" w:eastAsia="宋体" w:cs="宋体"/>
          <w:color w:val="auto"/>
          <w:sz w:val="30"/>
          <w:szCs w:val="30"/>
          <w:highlight w:val="none"/>
        </w:rPr>
      </w:pPr>
    </w:p>
    <w:p>
      <w:pPr>
        <w:pStyle w:val="2"/>
        <w:rPr>
          <w:rFonts w:eastAsia="宋体" w:cs="宋体"/>
          <w:color w:val="auto"/>
          <w:highlight w:val="none"/>
        </w:rPr>
      </w:pP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rPr>
        <w:t>目  录</w:t>
      </w: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adjustRightInd w:val="0"/>
        <w:snapToGrid w:val="0"/>
        <w:spacing w:line="600" w:lineRule="exact"/>
        <w:jc w:val="center"/>
        <w:rPr>
          <w:rFonts w:ascii="宋体" w:hAnsi="宋体" w:eastAsia="宋体" w:cs="宋体"/>
          <w:color w:val="auto"/>
          <w:sz w:val="44"/>
          <w:szCs w:val="44"/>
          <w:highlight w:val="none"/>
        </w:rPr>
      </w:pPr>
    </w:p>
    <w:p>
      <w:pPr>
        <w:spacing w:line="600" w:lineRule="exact"/>
        <w:rPr>
          <w:rFonts w:ascii="宋体" w:hAnsi="宋体" w:eastAsia="宋体" w:cs="宋体"/>
          <w:color w:val="auto"/>
          <w:sz w:val="28"/>
          <w:szCs w:val="28"/>
          <w:highlight w:val="none"/>
        </w:rPr>
      </w:pPr>
      <w:bookmarkStart w:id="180" w:name="_Toc87616389"/>
      <w:bookmarkStart w:id="181" w:name="_Toc88209952"/>
      <w:r>
        <w:rPr>
          <w:rFonts w:hint="eastAsia" w:ascii="宋体" w:hAnsi="宋体" w:eastAsia="宋体" w:cs="宋体"/>
          <w:color w:val="auto"/>
          <w:sz w:val="28"/>
          <w:szCs w:val="28"/>
          <w:highlight w:val="none"/>
        </w:rPr>
        <w:t>1.响应函</w:t>
      </w:r>
      <w:bookmarkEnd w:id="180"/>
      <w:bookmarkEnd w:id="181"/>
    </w:p>
    <w:p>
      <w:pPr>
        <w:spacing w:line="600" w:lineRule="exact"/>
        <w:rPr>
          <w:rFonts w:ascii="宋体" w:hAnsi="宋体" w:eastAsia="宋体" w:cs="宋体"/>
          <w:color w:val="auto"/>
          <w:sz w:val="28"/>
          <w:szCs w:val="28"/>
          <w:highlight w:val="none"/>
        </w:rPr>
      </w:pPr>
      <w:bookmarkStart w:id="182" w:name="_Toc88209953"/>
      <w:bookmarkStart w:id="183" w:name="_Toc87616390"/>
      <w:r>
        <w:rPr>
          <w:rFonts w:hint="eastAsia" w:ascii="宋体" w:hAnsi="宋体" w:eastAsia="宋体" w:cs="宋体"/>
          <w:color w:val="auto"/>
          <w:sz w:val="28"/>
          <w:szCs w:val="28"/>
          <w:highlight w:val="none"/>
        </w:rPr>
        <w:t>2.法定代表人证明或授权委托书</w:t>
      </w:r>
      <w:bookmarkEnd w:id="182"/>
      <w:bookmarkEnd w:id="183"/>
      <w:bookmarkStart w:id="184" w:name="_Toc87616393"/>
      <w:bookmarkStart w:id="185" w:name="_Toc88209956"/>
      <w:r>
        <w:rPr>
          <w:rFonts w:hint="eastAsia" w:ascii="宋体" w:hAnsi="宋体" w:eastAsia="宋体" w:cs="宋体"/>
          <w:color w:val="auto"/>
          <w:sz w:val="28"/>
          <w:szCs w:val="28"/>
          <w:highlight w:val="none"/>
        </w:rPr>
        <w:cr/>
      </w:r>
      <w:r>
        <w:rPr>
          <w:rFonts w:hint="eastAsia" w:ascii="宋体" w:hAnsi="宋体" w:eastAsia="宋体" w:cs="宋体"/>
          <w:color w:val="auto"/>
          <w:sz w:val="28"/>
          <w:szCs w:val="28"/>
          <w:highlight w:val="none"/>
        </w:rPr>
        <w:t>3.资格审查资料</w:t>
      </w:r>
      <w:r>
        <w:rPr>
          <w:rFonts w:hint="eastAsia" w:ascii="宋体" w:hAnsi="宋体" w:eastAsia="宋体" w:cs="宋体"/>
          <w:color w:val="auto"/>
          <w:sz w:val="28"/>
          <w:szCs w:val="28"/>
          <w:highlight w:val="none"/>
        </w:rPr>
        <w:cr/>
      </w:r>
      <w:r>
        <w:rPr>
          <w:rFonts w:hint="eastAsia" w:ascii="宋体" w:hAnsi="宋体" w:eastAsia="宋体" w:cs="宋体"/>
          <w:color w:val="auto"/>
          <w:sz w:val="28"/>
          <w:szCs w:val="28"/>
          <w:highlight w:val="none"/>
        </w:rPr>
        <w:t>4.拟投入本项目的项目负责人情况表</w:t>
      </w:r>
    </w:p>
    <w:p>
      <w:pPr>
        <w:spacing w:line="600" w:lineRule="exact"/>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5.报价表</w:t>
      </w:r>
      <w:r>
        <w:rPr>
          <w:rFonts w:hint="eastAsia" w:ascii="宋体" w:hAnsi="宋体" w:eastAsia="宋体" w:cs="宋体"/>
          <w:color w:val="auto"/>
          <w:sz w:val="28"/>
          <w:szCs w:val="28"/>
          <w:highlight w:val="none"/>
        </w:rPr>
        <w:cr/>
      </w:r>
      <w:r>
        <w:rPr>
          <w:rFonts w:hint="eastAsia" w:ascii="宋体" w:hAnsi="宋体" w:eastAsia="宋体" w:cs="宋体"/>
          <w:color w:val="auto"/>
          <w:sz w:val="28"/>
          <w:szCs w:val="28"/>
          <w:highlight w:val="none"/>
        </w:rPr>
        <w:t>6.</w:t>
      </w:r>
      <w:r>
        <w:rPr>
          <w:rFonts w:hint="eastAsia" w:ascii="宋体" w:hAnsi="宋体" w:eastAsia="宋体" w:cs="宋体"/>
          <w:color w:val="auto"/>
          <w:sz w:val="28"/>
          <w:szCs w:val="28"/>
          <w:highlight w:val="none"/>
          <w:lang w:val="en-US" w:eastAsia="zh-CN"/>
        </w:rPr>
        <w:t>响应承诺书</w:t>
      </w:r>
    </w:p>
    <w:p>
      <w:pPr>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其他资料</w:t>
      </w:r>
      <w:bookmarkEnd w:id="184"/>
      <w:bookmarkEnd w:id="185"/>
      <w:r>
        <w:rPr>
          <w:rFonts w:hint="eastAsia" w:ascii="宋体" w:hAnsi="宋体" w:eastAsia="宋体" w:cs="宋体"/>
          <w:color w:val="auto"/>
          <w:sz w:val="28"/>
          <w:szCs w:val="28"/>
          <w:highlight w:val="none"/>
        </w:rPr>
        <w:cr/>
      </w: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pStyle w:val="2"/>
        <w:rPr>
          <w:rFonts w:eastAsia="宋体" w:cs="宋体"/>
          <w:color w:val="auto"/>
          <w:highlight w:val="none"/>
        </w:rPr>
      </w:pPr>
    </w:p>
    <w:p>
      <w:pPr>
        <w:adjustRightInd w:val="0"/>
        <w:snapToGrid w:val="0"/>
        <w:spacing w:before="156" w:beforeLines="50" w:after="156" w:afterLines="50" w:line="600" w:lineRule="exact"/>
        <w:rPr>
          <w:rFonts w:ascii="宋体" w:hAnsi="宋体" w:eastAsia="宋体" w:cs="宋体"/>
          <w:color w:val="auto"/>
          <w:sz w:val="44"/>
          <w:szCs w:val="44"/>
          <w:highlight w:val="none"/>
        </w:rPr>
      </w:pPr>
    </w:p>
    <w:p>
      <w:pPr>
        <w:pStyle w:val="6"/>
        <w:rPr>
          <w:rFonts w:ascii="宋体" w:hAnsi="宋体" w:cs="宋体"/>
          <w:color w:val="auto"/>
          <w:sz w:val="28"/>
          <w:szCs w:val="28"/>
          <w:highlight w:val="none"/>
        </w:rPr>
      </w:pPr>
      <w:bookmarkStart w:id="186" w:name="_Toc6313"/>
      <w:bookmarkStart w:id="187" w:name="_Toc87616394"/>
      <w:bookmarkStart w:id="188" w:name="_Toc12665"/>
      <w:bookmarkStart w:id="189" w:name="_Toc28619645"/>
      <w:bookmarkStart w:id="190" w:name="_Toc88209957"/>
      <w:r>
        <w:rPr>
          <w:rFonts w:hint="eastAsia" w:ascii="宋体" w:hAnsi="宋体" w:cs="宋体"/>
          <w:color w:val="auto"/>
          <w:sz w:val="28"/>
          <w:szCs w:val="28"/>
          <w:highlight w:val="none"/>
        </w:rPr>
        <w:t>1.响应函</w:t>
      </w:r>
      <w:bookmarkEnd w:id="186"/>
      <w:bookmarkEnd w:id="187"/>
      <w:bookmarkEnd w:id="188"/>
      <w:bookmarkEnd w:id="189"/>
      <w:bookmarkEnd w:id="190"/>
    </w:p>
    <w:p>
      <w:pPr>
        <w:spacing w:line="360" w:lineRule="auto"/>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1.1响应函</w:t>
      </w:r>
      <w:r>
        <w:rPr>
          <w:rFonts w:hint="eastAsia" w:ascii="宋体" w:hAnsi="宋体" w:eastAsia="宋体" w:cs="宋体"/>
          <w:color w:val="auto"/>
          <w:sz w:val="28"/>
          <w:szCs w:val="28"/>
          <w:highlight w:val="none"/>
          <w:u w:val="single"/>
        </w:rPr>
        <w:t>至（采购人名称）：</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1.我方已仔细研究了</w:t>
      </w:r>
      <w:r>
        <w:rPr>
          <w:rFonts w:hint="eastAsia" w:ascii="宋体" w:hAnsi="宋体" w:eastAsia="宋体" w:cs="宋体"/>
          <w:color w:val="auto"/>
          <w:sz w:val="28"/>
          <w:szCs w:val="28"/>
          <w:highlight w:val="none"/>
          <w:u w:val="single"/>
        </w:rPr>
        <w:t xml:space="preserve">（项目名称、项目编号、标段/标包号）   </w:t>
      </w:r>
      <w:r>
        <w:rPr>
          <w:rFonts w:hint="eastAsia" w:ascii="宋体" w:hAnsi="宋体" w:eastAsia="宋体" w:cs="宋体"/>
          <w:color w:val="auto"/>
          <w:sz w:val="28"/>
          <w:szCs w:val="28"/>
          <w:highlight w:val="none"/>
        </w:rPr>
        <w:t>采购文件的全部内容，愿意以含税价人民币（大写）</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rPr>
        <w:t>）的报价（其中，不含税价为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；增值税为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）完成/提供本项目□工程 □货物□服务并按合同约定履行义务。</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2.我方响应文件包括下列内容：</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（1）响应函</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（2）法定代表人证明或授权委托书</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（3）资格审查资料</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（4）拟投入本项目的项目负责人情况表</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（5）报价表</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（6）其他资料</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响应文件的上述组成部分如有不一致的内容，以响应函为准。</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4.我方承诺在采购文件有效期内不撤销响应文件。</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5.如我方成交，我方承诺：</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（1）在收到成交通知书后，在成交通知书规定的期限内与你方签订合同；</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（2）在签订合同时不向你方提出附加条件；</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（3）按照采购文件要求提交履约保证金；</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（4）在合同约定的期限内完成合同规定的全部义务。</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6.我方在此声明，所递交的响应文件及有关资料内容完整、真实和准确，且不存在采购公告中供应商不得存在的情形。</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w:t>
      </w:r>
      <w:r>
        <w:rPr>
          <w:rFonts w:hint="eastAsia" w:ascii="宋体" w:hAnsi="宋体" w:eastAsia="宋体" w:cs="宋体"/>
          <w:color w:val="auto"/>
          <w:sz w:val="28"/>
          <w:szCs w:val="28"/>
          <w:highlight w:val="none"/>
          <w:u w:val="single"/>
        </w:rPr>
        <w:t xml:space="preserve">       （其他补充说明）</w:t>
      </w:r>
      <w:r>
        <w:rPr>
          <w:rFonts w:hint="eastAsia" w:ascii="宋体" w:hAnsi="宋体" w:eastAsia="宋体" w:cs="宋体"/>
          <w:color w:val="auto"/>
          <w:sz w:val="28"/>
          <w:szCs w:val="28"/>
          <w:highlight w:val="none"/>
        </w:rPr>
        <w:t>。</w:t>
      </w:r>
    </w:p>
    <w:p>
      <w:pPr>
        <w:adjustRightInd w:val="0"/>
        <w:snapToGrid w:val="0"/>
        <w:spacing w:line="600" w:lineRule="exact"/>
        <w:ind w:left="1" w:firstLine="551" w:firstLineChars="197"/>
        <w:jc w:val="left"/>
        <w:rPr>
          <w:rFonts w:ascii="宋体" w:hAnsi="宋体" w:eastAsia="宋体" w:cs="宋体"/>
          <w:color w:val="auto"/>
          <w:sz w:val="28"/>
          <w:szCs w:val="28"/>
          <w:highlight w:val="none"/>
        </w:rPr>
      </w:pPr>
    </w:p>
    <w:p>
      <w:pPr>
        <w:adjustRightInd w:val="0"/>
        <w:snapToGrid w:val="0"/>
        <w:spacing w:line="600" w:lineRule="exact"/>
        <w:ind w:left="1" w:firstLine="551" w:firstLineChars="197"/>
        <w:jc w:val="left"/>
        <w:rPr>
          <w:rFonts w:ascii="宋体" w:hAnsi="宋体" w:eastAsia="宋体" w:cs="宋体"/>
          <w:color w:val="auto"/>
          <w:sz w:val="28"/>
          <w:szCs w:val="28"/>
          <w:highlight w:val="none"/>
        </w:rPr>
      </w:pPr>
    </w:p>
    <w:p>
      <w:pPr>
        <w:adjustRightInd w:val="0"/>
        <w:snapToGrid w:val="0"/>
        <w:spacing w:line="600" w:lineRule="exact"/>
        <w:ind w:left="1" w:firstLine="551" w:firstLineChars="197"/>
        <w:jc w:val="righ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（单位公章）</w:t>
      </w:r>
    </w:p>
    <w:p>
      <w:pPr>
        <w:adjustRightInd w:val="0"/>
        <w:snapToGrid w:val="0"/>
        <w:spacing w:line="600" w:lineRule="exact"/>
        <w:ind w:left="1" w:firstLine="551" w:firstLineChars="197"/>
        <w:jc w:val="righ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（签字或盖章）</w:t>
      </w:r>
    </w:p>
    <w:p>
      <w:pPr>
        <w:adjustRightInd w:val="0"/>
        <w:snapToGrid w:val="0"/>
        <w:spacing w:line="600" w:lineRule="exact"/>
        <w:ind w:left="1" w:firstLine="3771" w:firstLineChars="1347"/>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地址：</w:t>
      </w:r>
      <w:r>
        <w:rPr>
          <w:rFonts w:hint="eastAsia" w:ascii="宋体" w:hAnsi="宋体" w:eastAsia="宋体" w:cs="宋体"/>
          <w:color w:val="auto"/>
          <w:sz w:val="28"/>
          <w:szCs w:val="28"/>
          <w:highlight w:val="none"/>
          <w:u w:val="single"/>
        </w:rPr>
        <w:t xml:space="preserve">                              </w:t>
      </w:r>
    </w:p>
    <w:p>
      <w:pPr>
        <w:adjustRightInd w:val="0"/>
        <w:snapToGrid w:val="0"/>
        <w:spacing w:line="600" w:lineRule="exact"/>
        <w:ind w:left="1" w:firstLine="3771" w:firstLineChars="1347"/>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电子邮箱：</w:t>
      </w:r>
      <w:r>
        <w:rPr>
          <w:rFonts w:hint="eastAsia" w:ascii="宋体" w:hAnsi="宋体" w:eastAsia="宋体" w:cs="宋体"/>
          <w:color w:val="auto"/>
          <w:sz w:val="28"/>
          <w:szCs w:val="28"/>
          <w:highlight w:val="none"/>
          <w:u w:val="single"/>
        </w:rPr>
        <w:t xml:space="preserve">                          </w:t>
      </w:r>
    </w:p>
    <w:p>
      <w:pPr>
        <w:adjustRightInd w:val="0"/>
        <w:snapToGrid w:val="0"/>
        <w:spacing w:line="600" w:lineRule="exact"/>
        <w:ind w:left="1" w:firstLine="3771" w:firstLineChars="1347"/>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r>
        <w:rPr>
          <w:rFonts w:hint="eastAsia" w:ascii="宋体" w:hAnsi="宋体" w:eastAsia="宋体" w:cs="宋体"/>
          <w:color w:val="auto"/>
          <w:sz w:val="28"/>
          <w:szCs w:val="28"/>
          <w:highlight w:val="none"/>
          <w:u w:val="single"/>
        </w:rPr>
        <w:t xml:space="preserve">                              </w:t>
      </w:r>
    </w:p>
    <w:p>
      <w:pPr>
        <w:adjustRightInd w:val="0"/>
        <w:snapToGrid w:val="0"/>
        <w:spacing w:line="600" w:lineRule="exact"/>
        <w:ind w:left="1" w:firstLine="3771" w:firstLineChars="1347"/>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传真：</w:t>
      </w:r>
      <w:r>
        <w:rPr>
          <w:rFonts w:hint="eastAsia" w:ascii="宋体" w:hAnsi="宋体" w:eastAsia="宋体" w:cs="宋体"/>
          <w:color w:val="auto"/>
          <w:sz w:val="28"/>
          <w:szCs w:val="28"/>
          <w:highlight w:val="none"/>
          <w:u w:val="single"/>
        </w:rPr>
        <w:t xml:space="preserve">                              </w:t>
      </w:r>
    </w:p>
    <w:p>
      <w:pPr>
        <w:spacing w:line="600" w:lineRule="exact"/>
        <w:ind w:left="1" w:firstLine="551" w:firstLineChars="197"/>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bookmarkStart w:id="191" w:name="_Toc88209958"/>
      <w:bookmarkStart w:id="192" w:name="_Toc22527"/>
      <w:bookmarkStart w:id="193" w:name="_Toc29833"/>
      <w:bookmarkStart w:id="194" w:name="_Toc87616395"/>
    </w:p>
    <w:p>
      <w:pPr>
        <w:pStyle w:val="2"/>
        <w:rPr>
          <w:rFonts w:hint="eastAsia" w:ascii="宋体" w:hAnsi="宋体" w:eastAsia="宋体" w:cs="宋体"/>
          <w:color w:val="auto"/>
          <w:sz w:val="28"/>
          <w:szCs w:val="28"/>
          <w:highlight w:val="none"/>
        </w:rPr>
      </w:pPr>
    </w:p>
    <w:p>
      <w:pPr>
        <w:pStyle w:val="6"/>
        <w:spacing w:before="0"/>
        <w:rPr>
          <w:rFonts w:hint="eastAsia" w:ascii="宋体" w:hAnsi="宋体" w:cs="宋体"/>
          <w:color w:val="auto"/>
          <w:sz w:val="28"/>
          <w:szCs w:val="28"/>
          <w:highlight w:val="none"/>
        </w:rPr>
      </w:pPr>
    </w:p>
    <w:p>
      <w:pPr>
        <w:rPr>
          <w:rFonts w:hint="eastAsia"/>
          <w:highlight w:val="none"/>
        </w:rPr>
      </w:pPr>
    </w:p>
    <w:p>
      <w:pPr>
        <w:pStyle w:val="6"/>
        <w:spacing w:before="0"/>
        <w:rPr>
          <w:rFonts w:ascii="宋体" w:hAnsi="宋体" w:cs="宋体"/>
          <w:color w:val="auto"/>
          <w:sz w:val="28"/>
          <w:szCs w:val="28"/>
          <w:highlight w:val="none"/>
        </w:rPr>
      </w:pPr>
      <w:r>
        <w:rPr>
          <w:rFonts w:hint="eastAsia" w:ascii="宋体" w:hAnsi="宋体" w:cs="宋体"/>
          <w:color w:val="auto"/>
          <w:sz w:val="28"/>
          <w:szCs w:val="28"/>
          <w:highlight w:val="none"/>
        </w:rPr>
        <w:t>2.法定代表人证明或授权委托书</w:t>
      </w:r>
      <w:bookmarkEnd w:id="191"/>
      <w:bookmarkEnd w:id="192"/>
      <w:bookmarkEnd w:id="193"/>
      <w:bookmarkEnd w:id="194"/>
    </w:p>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2.1法定代表人证明格式</w:t>
      </w:r>
    </w:p>
    <w:p>
      <w:pPr>
        <w:widowControl/>
        <w:adjustRightInd w:val="0"/>
        <w:snapToGrid w:val="0"/>
        <w:spacing w:before="156" w:beforeLines="50" w:after="156" w:afterLines="50" w:line="6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法定代表人证明书</w:t>
      </w:r>
    </w:p>
    <w:p>
      <w:pPr>
        <w:pStyle w:val="42"/>
        <w:snapToGrid w:val="0"/>
        <w:spacing w:after="0" w:line="600" w:lineRule="exact"/>
        <w:jc w:val="both"/>
        <w:rPr>
          <w:rFonts w:hAnsi="宋体"/>
          <w:color w:val="auto"/>
          <w:sz w:val="21"/>
          <w:szCs w:val="21"/>
          <w:highlight w:val="none"/>
          <w:u w:val="single"/>
        </w:rPr>
      </w:pPr>
      <w:r>
        <w:rPr>
          <w:rFonts w:hint="eastAsia" w:hAnsi="宋体"/>
          <w:color w:val="auto"/>
          <w:sz w:val="21"/>
          <w:szCs w:val="21"/>
          <w:highlight w:val="none"/>
        </w:rPr>
        <w:t xml:space="preserve">     供应商名称：</w:t>
      </w:r>
      <w:r>
        <w:rPr>
          <w:rFonts w:hint="eastAsia" w:hAnsi="宋体"/>
          <w:color w:val="auto"/>
          <w:sz w:val="21"/>
          <w:szCs w:val="21"/>
          <w:highlight w:val="none"/>
          <w:u w:val="single"/>
        </w:rPr>
        <w:t xml:space="preserve">                          </w:t>
      </w:r>
    </w:p>
    <w:p>
      <w:pPr>
        <w:pStyle w:val="32"/>
        <w:snapToGrid w:val="0"/>
        <w:spacing w:line="600" w:lineRule="exact"/>
        <w:rPr>
          <w:rFonts w:hAnsi="宋体"/>
          <w:color w:val="auto"/>
          <w:sz w:val="21"/>
          <w:szCs w:val="21"/>
          <w:highlight w:val="none"/>
          <w:u w:val="single"/>
        </w:rPr>
      </w:pPr>
      <w:r>
        <w:rPr>
          <w:rFonts w:hint="eastAsia" w:hAnsi="宋体"/>
          <w:color w:val="auto"/>
          <w:sz w:val="21"/>
          <w:szCs w:val="21"/>
          <w:highlight w:val="none"/>
        </w:rPr>
        <w:t xml:space="preserve">     单位性质：</w:t>
      </w:r>
      <w:r>
        <w:rPr>
          <w:rFonts w:hint="eastAsia" w:hAnsi="宋体"/>
          <w:color w:val="auto"/>
          <w:sz w:val="21"/>
          <w:szCs w:val="21"/>
          <w:highlight w:val="none"/>
          <w:u w:val="single"/>
        </w:rPr>
        <w:t xml:space="preserve">                            </w:t>
      </w:r>
    </w:p>
    <w:p>
      <w:pPr>
        <w:pStyle w:val="41"/>
        <w:snapToGrid w:val="0"/>
        <w:spacing w:after="0" w:line="600" w:lineRule="exact"/>
        <w:ind w:firstLine="525" w:firstLineChars="250"/>
        <w:rPr>
          <w:rFonts w:hAnsi="宋体"/>
          <w:color w:val="auto"/>
          <w:sz w:val="21"/>
          <w:szCs w:val="21"/>
          <w:highlight w:val="none"/>
          <w:u w:val="single"/>
        </w:rPr>
      </w:pPr>
      <w:r>
        <w:rPr>
          <w:rFonts w:hint="eastAsia" w:hAnsi="宋体"/>
          <w:color w:val="auto"/>
          <w:sz w:val="21"/>
          <w:szCs w:val="21"/>
          <w:highlight w:val="none"/>
        </w:rPr>
        <w:t>地    址：</w:t>
      </w:r>
      <w:r>
        <w:rPr>
          <w:rFonts w:hint="eastAsia" w:hAnsi="宋体"/>
          <w:color w:val="auto"/>
          <w:sz w:val="21"/>
          <w:szCs w:val="21"/>
          <w:highlight w:val="none"/>
          <w:u w:val="single"/>
        </w:rPr>
        <w:t xml:space="preserve">                            </w:t>
      </w:r>
    </w:p>
    <w:p>
      <w:pPr>
        <w:pStyle w:val="32"/>
        <w:snapToGrid w:val="0"/>
        <w:spacing w:line="600" w:lineRule="exact"/>
        <w:ind w:firstLine="539" w:firstLineChars="257"/>
        <w:rPr>
          <w:rFonts w:hAnsi="宋体"/>
          <w:color w:val="auto"/>
          <w:sz w:val="21"/>
          <w:szCs w:val="21"/>
          <w:highlight w:val="none"/>
        </w:rPr>
      </w:pPr>
      <w:r>
        <w:rPr>
          <w:rFonts w:hint="eastAsia" w:hAnsi="宋体"/>
          <w:color w:val="auto"/>
          <w:sz w:val="21"/>
          <w:szCs w:val="21"/>
          <w:highlight w:val="none"/>
        </w:rPr>
        <w:t>成立时间：</w:t>
      </w:r>
      <w:r>
        <w:rPr>
          <w:rFonts w:hint="eastAsia" w:hAnsi="宋体"/>
          <w:color w:val="auto"/>
          <w:sz w:val="21"/>
          <w:szCs w:val="21"/>
          <w:highlight w:val="none"/>
          <w:u w:val="single"/>
        </w:rPr>
        <w:t xml:space="preserve">        </w:t>
      </w:r>
      <w:r>
        <w:rPr>
          <w:rFonts w:hint="eastAsia" w:hAnsi="宋体"/>
          <w:color w:val="auto"/>
          <w:sz w:val="21"/>
          <w:szCs w:val="21"/>
          <w:highlight w:val="none"/>
        </w:rPr>
        <w:t>年</w:t>
      </w:r>
      <w:r>
        <w:rPr>
          <w:rFonts w:hint="eastAsia" w:hAnsi="宋体"/>
          <w:color w:val="auto"/>
          <w:sz w:val="21"/>
          <w:szCs w:val="21"/>
          <w:highlight w:val="none"/>
          <w:u w:val="single"/>
        </w:rPr>
        <w:t xml:space="preserve">       </w:t>
      </w:r>
      <w:r>
        <w:rPr>
          <w:rFonts w:hint="eastAsia" w:hAnsi="宋体"/>
          <w:color w:val="auto"/>
          <w:sz w:val="21"/>
          <w:szCs w:val="21"/>
          <w:highlight w:val="none"/>
        </w:rPr>
        <w:t>月</w:t>
      </w:r>
      <w:r>
        <w:rPr>
          <w:rFonts w:hint="eastAsia" w:hAnsi="宋体"/>
          <w:color w:val="auto"/>
          <w:sz w:val="21"/>
          <w:szCs w:val="21"/>
          <w:highlight w:val="none"/>
          <w:u w:val="single"/>
        </w:rPr>
        <w:t xml:space="preserve">       </w:t>
      </w:r>
      <w:r>
        <w:rPr>
          <w:rFonts w:hint="eastAsia" w:hAnsi="宋体"/>
          <w:color w:val="auto"/>
          <w:sz w:val="21"/>
          <w:szCs w:val="21"/>
          <w:highlight w:val="none"/>
        </w:rPr>
        <w:t>日</w:t>
      </w:r>
    </w:p>
    <w:p>
      <w:pPr>
        <w:pStyle w:val="32"/>
        <w:snapToGrid w:val="0"/>
        <w:spacing w:line="600" w:lineRule="exact"/>
        <w:ind w:firstLine="539" w:firstLineChars="257"/>
        <w:rPr>
          <w:rFonts w:hAnsi="宋体"/>
          <w:color w:val="auto"/>
          <w:sz w:val="21"/>
          <w:szCs w:val="21"/>
          <w:highlight w:val="none"/>
        </w:rPr>
      </w:pPr>
      <w:r>
        <w:rPr>
          <w:rFonts w:hint="eastAsia" w:hAnsi="宋体"/>
          <w:color w:val="auto"/>
          <w:sz w:val="21"/>
          <w:szCs w:val="21"/>
          <w:highlight w:val="none"/>
        </w:rPr>
        <w:t>经营期限：</w:t>
      </w:r>
      <w:r>
        <w:rPr>
          <w:rFonts w:hint="eastAsia" w:hAnsi="宋体"/>
          <w:color w:val="auto"/>
          <w:sz w:val="21"/>
          <w:szCs w:val="21"/>
          <w:highlight w:val="none"/>
          <w:u w:val="single"/>
        </w:rPr>
        <w:t xml:space="preserve">                            </w:t>
      </w:r>
      <w:r>
        <w:rPr>
          <w:rFonts w:hint="eastAsia" w:hAnsi="宋体"/>
          <w:color w:val="auto"/>
          <w:sz w:val="21"/>
          <w:szCs w:val="21"/>
          <w:highlight w:val="none"/>
        </w:rPr>
        <w:t xml:space="preserve">   </w:t>
      </w:r>
    </w:p>
    <w:p>
      <w:pPr>
        <w:pStyle w:val="32"/>
        <w:snapToGrid w:val="0"/>
        <w:spacing w:line="600" w:lineRule="exact"/>
        <w:ind w:firstLine="539" w:firstLineChars="257"/>
        <w:rPr>
          <w:rFonts w:hAnsi="宋体"/>
          <w:color w:val="auto"/>
          <w:sz w:val="21"/>
          <w:szCs w:val="21"/>
          <w:highlight w:val="none"/>
        </w:rPr>
      </w:pPr>
      <w:r>
        <w:rPr>
          <w:rFonts w:hint="eastAsia" w:hAnsi="宋体"/>
          <w:color w:val="auto"/>
          <w:sz w:val="21"/>
          <w:szCs w:val="21"/>
          <w:highlight w:val="none"/>
        </w:rPr>
        <w:t>姓名：</w:t>
      </w:r>
      <w:r>
        <w:rPr>
          <w:rFonts w:hint="eastAsia" w:hAnsi="宋体"/>
          <w:color w:val="auto"/>
          <w:sz w:val="21"/>
          <w:szCs w:val="21"/>
          <w:highlight w:val="none"/>
          <w:u w:val="single"/>
        </w:rPr>
        <w:t xml:space="preserve">     </w:t>
      </w:r>
      <w:r>
        <w:rPr>
          <w:rFonts w:hint="eastAsia" w:hAnsi="宋体"/>
          <w:color w:val="auto"/>
          <w:sz w:val="21"/>
          <w:szCs w:val="21"/>
          <w:highlight w:val="none"/>
        </w:rPr>
        <w:t xml:space="preserve"> 性别：</w:t>
      </w:r>
      <w:r>
        <w:rPr>
          <w:rFonts w:hint="eastAsia" w:hAnsi="宋体"/>
          <w:color w:val="auto"/>
          <w:sz w:val="21"/>
          <w:szCs w:val="21"/>
          <w:highlight w:val="none"/>
          <w:u w:val="single"/>
        </w:rPr>
        <w:t xml:space="preserve">    </w:t>
      </w:r>
      <w:r>
        <w:rPr>
          <w:rFonts w:hint="eastAsia" w:hAnsi="宋体"/>
          <w:color w:val="auto"/>
          <w:sz w:val="21"/>
          <w:szCs w:val="21"/>
          <w:highlight w:val="none"/>
        </w:rPr>
        <w:t xml:space="preserve"> 年龄：</w:t>
      </w:r>
      <w:r>
        <w:rPr>
          <w:rFonts w:hint="eastAsia" w:hAnsi="宋体"/>
          <w:color w:val="auto"/>
          <w:sz w:val="21"/>
          <w:szCs w:val="21"/>
          <w:highlight w:val="none"/>
          <w:u w:val="single"/>
        </w:rPr>
        <w:t xml:space="preserve">    </w:t>
      </w:r>
      <w:r>
        <w:rPr>
          <w:rFonts w:hint="eastAsia" w:hAnsi="宋体"/>
          <w:color w:val="auto"/>
          <w:sz w:val="21"/>
          <w:szCs w:val="21"/>
          <w:highlight w:val="none"/>
        </w:rPr>
        <w:t xml:space="preserve"> 身份证号码：</w:t>
      </w:r>
      <w:r>
        <w:rPr>
          <w:rFonts w:hint="eastAsia" w:hAnsi="宋体"/>
          <w:color w:val="auto"/>
          <w:sz w:val="21"/>
          <w:szCs w:val="21"/>
          <w:highlight w:val="none"/>
          <w:u w:val="single"/>
        </w:rPr>
        <w:t xml:space="preserve">          </w:t>
      </w:r>
    </w:p>
    <w:p>
      <w:pPr>
        <w:pStyle w:val="32"/>
        <w:snapToGrid w:val="0"/>
        <w:spacing w:line="600" w:lineRule="exact"/>
        <w:ind w:firstLine="539" w:firstLineChars="257"/>
        <w:rPr>
          <w:rFonts w:hAnsi="宋体"/>
          <w:color w:val="auto"/>
          <w:sz w:val="21"/>
          <w:szCs w:val="21"/>
          <w:highlight w:val="none"/>
        </w:rPr>
      </w:pPr>
      <w:r>
        <w:rPr>
          <w:rFonts w:hint="eastAsia" w:hAnsi="宋体"/>
          <w:color w:val="auto"/>
          <w:sz w:val="21"/>
          <w:szCs w:val="21"/>
          <w:highlight w:val="none"/>
        </w:rPr>
        <w:t>职务：</w:t>
      </w:r>
      <w:r>
        <w:rPr>
          <w:rFonts w:hint="eastAsia" w:hAnsi="宋体"/>
          <w:color w:val="auto"/>
          <w:sz w:val="21"/>
          <w:szCs w:val="21"/>
          <w:highlight w:val="none"/>
          <w:u w:val="single"/>
        </w:rPr>
        <w:t xml:space="preserve">         </w:t>
      </w:r>
      <w:r>
        <w:rPr>
          <w:rFonts w:hint="eastAsia" w:hAnsi="宋体"/>
          <w:color w:val="auto"/>
          <w:sz w:val="21"/>
          <w:szCs w:val="21"/>
          <w:highlight w:val="none"/>
        </w:rPr>
        <w:t>系</w:t>
      </w:r>
      <w:r>
        <w:rPr>
          <w:rFonts w:hint="eastAsia" w:hAnsi="宋体"/>
          <w:color w:val="auto"/>
          <w:sz w:val="21"/>
          <w:szCs w:val="21"/>
          <w:highlight w:val="none"/>
          <w:u w:val="single"/>
        </w:rPr>
        <w:t xml:space="preserve">     (供应商名称)       </w:t>
      </w:r>
      <w:r>
        <w:rPr>
          <w:rFonts w:hint="eastAsia" w:hAnsi="宋体"/>
          <w:color w:val="auto"/>
          <w:sz w:val="21"/>
          <w:szCs w:val="21"/>
          <w:highlight w:val="none"/>
        </w:rPr>
        <w:t xml:space="preserve"> 的法定代表人。</w:t>
      </w:r>
    </w:p>
    <w:p>
      <w:pPr>
        <w:pStyle w:val="32"/>
        <w:snapToGrid w:val="0"/>
        <w:spacing w:line="600" w:lineRule="exact"/>
        <w:ind w:firstLine="539" w:firstLineChars="257"/>
        <w:rPr>
          <w:rFonts w:hAnsi="宋体"/>
          <w:color w:val="auto"/>
          <w:sz w:val="21"/>
          <w:szCs w:val="21"/>
          <w:highlight w:val="none"/>
        </w:rPr>
      </w:pPr>
      <w:r>
        <w:rPr>
          <w:rFonts w:hint="eastAsia" w:hAnsi="宋体"/>
          <w:color w:val="auto"/>
          <w:sz w:val="21"/>
          <w:szCs w:val="21"/>
          <w:highlight w:val="none"/>
        </w:rPr>
        <w:t>特此证明。</w:t>
      </w:r>
    </w:p>
    <w:p>
      <w:pPr>
        <w:adjustRightInd w:val="0"/>
        <w:snapToGrid w:val="0"/>
        <w:spacing w:line="600" w:lineRule="exact"/>
        <w:ind w:firstLine="491" w:firstLineChars="234"/>
        <w:rPr>
          <w:rFonts w:ascii="宋体" w:hAnsi="宋体" w:eastAsia="宋体" w:cs="宋体"/>
          <w:color w:val="auto"/>
          <w:szCs w:val="21"/>
          <w:highlight w:val="none"/>
        </w:rPr>
      </w:pPr>
      <w:r>
        <w:rPr>
          <w:rFonts w:hint="eastAsia" w:ascii="宋体" w:hAnsi="宋体" w:eastAsia="宋体" w:cs="宋体"/>
          <w:color w:val="auto"/>
          <w:szCs w:val="21"/>
          <w:highlight w:val="none"/>
        </w:rPr>
        <w:t>附：法定代表人身份证(正反两面)复印件</w:t>
      </w:r>
    </w:p>
    <w:p>
      <w:pPr>
        <w:pStyle w:val="32"/>
        <w:snapToGrid w:val="0"/>
        <w:spacing w:line="600" w:lineRule="exact"/>
        <w:ind w:firstLine="2564" w:firstLineChars="1221"/>
        <w:rPr>
          <w:rFonts w:hAnsi="宋体"/>
          <w:color w:val="auto"/>
          <w:sz w:val="21"/>
          <w:szCs w:val="21"/>
          <w:highlight w:val="none"/>
        </w:rPr>
      </w:pPr>
    </w:p>
    <w:p>
      <w:pPr>
        <w:pStyle w:val="32"/>
        <w:snapToGrid w:val="0"/>
        <w:spacing w:line="600" w:lineRule="exact"/>
        <w:ind w:firstLine="2564" w:firstLineChars="1221"/>
        <w:rPr>
          <w:rFonts w:hAnsi="宋体"/>
          <w:color w:val="auto"/>
          <w:sz w:val="21"/>
          <w:szCs w:val="21"/>
          <w:highlight w:val="none"/>
        </w:rPr>
      </w:pPr>
      <w:r>
        <w:rPr>
          <w:rFonts w:hint="eastAsia" w:hAnsi="宋体"/>
          <w:color w:val="auto"/>
          <w:sz w:val="21"/>
          <w:szCs w:val="21"/>
          <w:highlight w:val="none"/>
        </w:rPr>
        <w:t>供应商：</w:t>
      </w:r>
      <w:r>
        <w:rPr>
          <w:rFonts w:hint="eastAsia" w:hAnsi="宋体"/>
          <w:color w:val="auto"/>
          <w:sz w:val="21"/>
          <w:szCs w:val="21"/>
          <w:highlight w:val="none"/>
          <w:u w:val="single"/>
        </w:rPr>
        <w:t xml:space="preserve">       (盖单位章)      </w:t>
      </w:r>
    </w:p>
    <w:p>
      <w:pPr>
        <w:widowControl/>
        <w:adjustRightInd w:val="0"/>
        <w:snapToGrid w:val="0"/>
        <w:spacing w:line="600" w:lineRule="exact"/>
        <w:jc w:val="right"/>
        <w:rPr>
          <w:rFonts w:ascii="宋体" w:hAnsi="宋体" w:eastAsia="宋体" w:cs="宋体"/>
          <w:color w:val="auto"/>
          <w:szCs w:val="21"/>
          <w:highlight w:val="none"/>
        </w:rPr>
      </w:pP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widowControl/>
        <w:adjustRightInd w:val="0"/>
        <w:snapToGrid w:val="0"/>
        <w:spacing w:line="600" w:lineRule="exac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5130800" cy="1287780"/>
                <wp:effectExtent l="4445" t="4445" r="8255" b="22225"/>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1308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404pt;mso-wrap-distance-bottom:0pt;mso-wrap-distance-left:9pt;mso-wrap-distance-right:9pt;mso-wrap-distance-top:0pt;z-index:251670528;mso-width-relative:page;mso-height-relative:page;" fillcolor="#FFFFFF" filled="t" stroked="t" coordsize="21600,21600" o:gfxdata="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YiyBHtgAAAAJAQAADwAAAAAAAAABACAAAAAiAAAAZHJzL2Rvd25yZXYueG1sUEsB&#10;AhQAFAAAAAgAh07iQMMzVDEuAgAASAQAAA4AAAAAAAAAAQAgAAAAJwEAAGRycy9lMm9Eb2MueG1s&#10;UEsFBgAAAAAGAAYAWQEAAMc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宋体" w:hAnsi="宋体" w:eastAsia="宋体" w:cs="宋体"/>
          <w:color w:val="auto"/>
          <w:kern w:val="0"/>
          <w:szCs w:val="21"/>
          <w:highlight w:val="none"/>
        </w:rPr>
      </w:pPr>
    </w:p>
    <w:p>
      <w:pPr>
        <w:widowControl/>
        <w:adjustRightInd w:val="0"/>
        <w:snapToGrid w:val="0"/>
        <w:spacing w:line="600" w:lineRule="exact"/>
        <w:jc w:val="left"/>
        <w:rPr>
          <w:rFonts w:ascii="宋体" w:hAnsi="宋体" w:eastAsia="宋体" w:cs="宋体"/>
          <w:color w:val="auto"/>
          <w:kern w:val="0"/>
          <w:szCs w:val="21"/>
          <w:highlight w:val="none"/>
        </w:rPr>
      </w:pPr>
    </w:p>
    <w:p>
      <w:pPr>
        <w:widowControl/>
        <w:adjustRightInd w:val="0"/>
        <w:snapToGrid w:val="0"/>
        <w:spacing w:line="600" w:lineRule="exact"/>
        <w:jc w:val="left"/>
        <w:rPr>
          <w:rFonts w:ascii="宋体" w:hAnsi="宋体" w:eastAsia="宋体" w:cs="宋体"/>
          <w:color w:val="auto"/>
          <w:kern w:val="0"/>
          <w:szCs w:val="21"/>
          <w:highlight w:val="none"/>
        </w:rPr>
      </w:pPr>
    </w:p>
    <w:p>
      <w:pPr>
        <w:adjustRightInd w:val="0"/>
        <w:snapToGrid w:val="0"/>
        <w:spacing w:line="600" w:lineRule="exact"/>
        <w:ind w:firstLine="480"/>
        <w:rPr>
          <w:rFonts w:ascii="宋体" w:hAnsi="宋体" w:eastAsia="宋体" w:cs="宋体"/>
          <w:color w:val="auto"/>
          <w:szCs w:val="21"/>
          <w:highlight w:val="none"/>
        </w:rPr>
      </w:pPr>
      <w:r>
        <w:rPr>
          <w:rFonts w:hint="eastAsia" w:ascii="宋体" w:hAnsi="宋体" w:eastAsia="宋体" w:cs="宋体"/>
          <w:color w:val="auto"/>
          <w:kern w:val="0"/>
          <w:szCs w:val="21"/>
          <w:highlight w:val="none"/>
        </w:rPr>
        <w:t>注：法定代表人证明书亦可采用工商行政管理局统一制订的格式。</w:t>
      </w:r>
    </w:p>
    <w:p>
      <w:pPr>
        <w:spacing w:line="360" w:lineRule="auto"/>
        <w:rPr>
          <w:rFonts w:ascii="宋体" w:hAnsi="宋体" w:eastAsia="宋体" w:cs="宋体"/>
          <w:color w:val="auto"/>
          <w:highlight w:val="none"/>
        </w:rPr>
      </w:pPr>
      <w:r>
        <w:rPr>
          <w:rFonts w:hint="eastAsia" w:ascii="宋体" w:hAnsi="宋体" w:eastAsia="宋体" w:cs="宋体"/>
          <w:color w:val="auto"/>
          <w:kern w:val="0"/>
          <w:sz w:val="28"/>
          <w:szCs w:val="28"/>
          <w:highlight w:val="none"/>
        </w:rPr>
        <w:br w:type="page"/>
      </w:r>
      <w:r>
        <w:rPr>
          <w:rFonts w:hint="eastAsia" w:ascii="宋体" w:hAnsi="宋体" w:eastAsia="宋体" w:cs="宋体"/>
          <w:color w:val="auto"/>
          <w:sz w:val="28"/>
          <w:szCs w:val="28"/>
          <w:highlight w:val="none"/>
        </w:rPr>
        <w:t>2.2法人授权委托书</w:t>
      </w:r>
    </w:p>
    <w:p>
      <w:pPr>
        <w:adjustRightInd w:val="0"/>
        <w:snapToGrid w:val="0"/>
        <w:spacing w:before="156" w:beforeLines="50" w:after="156" w:afterLines="50" w:line="600" w:lineRule="exact"/>
        <w:jc w:val="center"/>
        <w:rPr>
          <w:rFonts w:ascii="宋体" w:hAnsi="宋体" w:eastAsia="宋体" w:cs="宋体"/>
          <w:color w:val="auto"/>
          <w:kern w:val="0"/>
          <w:sz w:val="44"/>
          <w:szCs w:val="44"/>
          <w:highlight w:val="none"/>
        </w:rPr>
      </w:pPr>
      <w:r>
        <w:rPr>
          <w:rFonts w:hint="eastAsia" w:ascii="宋体" w:hAnsi="宋体" w:eastAsia="宋体" w:cs="宋体"/>
          <w:color w:val="auto"/>
          <w:kern w:val="0"/>
          <w:sz w:val="44"/>
          <w:szCs w:val="44"/>
          <w:highlight w:val="none"/>
        </w:rPr>
        <w:t>法定代表人授权委托书</w:t>
      </w:r>
    </w:p>
    <w:p>
      <w:pPr>
        <w:adjustRightInd w:val="0"/>
        <w:snapToGrid w:val="0"/>
        <w:spacing w:line="600" w:lineRule="exact"/>
        <w:ind w:firstLine="600" w:firstLineChars="20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本人</w:t>
      </w:r>
      <w:r>
        <w:rPr>
          <w:rFonts w:hint="eastAsia" w:ascii="宋体" w:hAnsi="宋体" w:eastAsia="宋体" w:cs="宋体"/>
          <w:color w:val="auto"/>
          <w:sz w:val="30"/>
          <w:szCs w:val="30"/>
          <w:highlight w:val="none"/>
          <w:u w:val="single"/>
        </w:rPr>
        <w:t xml:space="preserve">   (姓名)    </w:t>
      </w:r>
      <w:r>
        <w:rPr>
          <w:rFonts w:hint="eastAsia" w:ascii="宋体" w:hAnsi="宋体" w:eastAsia="宋体" w:cs="宋体"/>
          <w:color w:val="auto"/>
          <w:sz w:val="30"/>
          <w:szCs w:val="30"/>
          <w:highlight w:val="none"/>
        </w:rPr>
        <w:t>系</w:t>
      </w:r>
      <w:r>
        <w:rPr>
          <w:rFonts w:hint="eastAsia" w:ascii="宋体" w:hAnsi="宋体" w:eastAsia="宋体" w:cs="宋体"/>
          <w:color w:val="auto"/>
          <w:sz w:val="30"/>
          <w:szCs w:val="30"/>
          <w:highlight w:val="none"/>
          <w:u w:val="single"/>
        </w:rPr>
        <w:t xml:space="preserve">        (供应商名称)          </w:t>
      </w:r>
      <w:r>
        <w:rPr>
          <w:rFonts w:hint="eastAsia" w:ascii="宋体" w:hAnsi="宋体" w:eastAsia="宋体" w:cs="宋体"/>
          <w:color w:val="auto"/>
          <w:sz w:val="30"/>
          <w:szCs w:val="30"/>
          <w:highlight w:val="none"/>
        </w:rPr>
        <w:t>的法定代表人，现授权</w:t>
      </w:r>
      <w:r>
        <w:rPr>
          <w:rFonts w:hint="eastAsia" w:ascii="宋体" w:hAnsi="宋体" w:eastAsia="宋体" w:cs="宋体"/>
          <w:color w:val="auto"/>
          <w:sz w:val="30"/>
          <w:szCs w:val="30"/>
          <w:highlight w:val="none"/>
          <w:u w:val="single"/>
        </w:rPr>
        <w:t xml:space="preserve">   (姓名)   </w:t>
      </w:r>
      <w:r>
        <w:rPr>
          <w:rFonts w:hint="eastAsia" w:ascii="宋体" w:hAnsi="宋体" w:eastAsia="宋体" w:cs="宋体"/>
          <w:color w:val="auto"/>
          <w:sz w:val="30"/>
          <w:szCs w:val="30"/>
          <w:highlight w:val="none"/>
        </w:rPr>
        <w:t>为我方代理人。代理人根据授权，以我方名义签署、澄清、说明、提交、撤回、修改</w:t>
      </w:r>
      <w:r>
        <w:rPr>
          <w:rFonts w:hint="eastAsia" w:ascii="宋体" w:hAnsi="宋体" w:eastAsia="宋体" w:cs="宋体"/>
          <w:color w:val="auto"/>
          <w:sz w:val="30"/>
          <w:szCs w:val="30"/>
          <w:highlight w:val="none"/>
          <w:u w:val="single"/>
        </w:rPr>
        <w:t xml:space="preserve"> （项目名称、项目编号、标段/标包号）  </w:t>
      </w:r>
      <w:r>
        <w:rPr>
          <w:rFonts w:hint="eastAsia" w:ascii="宋体" w:hAnsi="宋体" w:eastAsia="宋体" w:cs="宋体"/>
          <w:color w:val="auto"/>
          <w:sz w:val="30"/>
          <w:szCs w:val="30"/>
          <w:highlight w:val="none"/>
        </w:rPr>
        <w:t>的响应文件、签订合同和处理有关事宜，其法律后果由我方承担。</w:t>
      </w:r>
    </w:p>
    <w:p>
      <w:pPr>
        <w:adjustRightInd w:val="0"/>
        <w:snapToGrid w:val="0"/>
        <w:spacing w:line="600" w:lineRule="exact"/>
        <w:ind w:firstLine="59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委托期限：</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w:t>
      </w:r>
    </w:p>
    <w:p>
      <w:pPr>
        <w:adjustRightInd w:val="0"/>
        <w:snapToGrid w:val="0"/>
        <w:spacing w:line="600" w:lineRule="exact"/>
        <w:ind w:firstLine="59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代理人无转委托权。</w:t>
      </w:r>
    </w:p>
    <w:p>
      <w:pPr>
        <w:adjustRightInd w:val="0"/>
        <w:snapToGrid w:val="0"/>
        <w:spacing w:line="600" w:lineRule="exact"/>
        <w:ind w:firstLine="59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附：1.委托代理人身份证(正反两面)复印件</w:t>
      </w:r>
    </w:p>
    <w:p>
      <w:pPr>
        <w:pStyle w:val="40"/>
        <w:ind w:firstLine="1200" w:firstLineChars="40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2.提供授权委托人在本单位近三个月社保记录（以加盖社会保险基金管理中心印章的《缴费历史明细表》或《社会保险参保人员证明》为准），否则为无效代理人，询价响应文件无效。</w:t>
      </w:r>
    </w:p>
    <w:p>
      <w:pPr>
        <w:pStyle w:val="32"/>
        <w:snapToGrid w:val="0"/>
        <w:spacing w:line="600" w:lineRule="exact"/>
        <w:ind w:firstLine="3618" w:firstLineChars="1005"/>
        <w:rPr>
          <w:rFonts w:hAnsi="宋体"/>
          <w:color w:val="auto"/>
          <w:sz w:val="30"/>
          <w:szCs w:val="30"/>
          <w:highlight w:val="none"/>
        </w:rPr>
      </w:pPr>
      <w:r>
        <w:rPr>
          <w:rFonts w:hint="eastAsia" w:hAnsi="宋体"/>
          <w:color w:val="auto"/>
          <w:spacing w:val="30"/>
          <w:sz w:val="30"/>
          <w:szCs w:val="30"/>
          <w:highlight w:val="none"/>
        </w:rPr>
        <w:t>供应商</w:t>
      </w:r>
      <w:r>
        <w:rPr>
          <w:rFonts w:hint="eastAsia" w:hAnsi="宋体"/>
          <w:color w:val="auto"/>
          <w:sz w:val="30"/>
          <w:szCs w:val="30"/>
          <w:highlight w:val="none"/>
        </w:rPr>
        <w:t>：</w:t>
      </w:r>
      <w:r>
        <w:rPr>
          <w:rFonts w:hint="eastAsia" w:hAnsi="宋体"/>
          <w:color w:val="auto"/>
          <w:sz w:val="30"/>
          <w:szCs w:val="30"/>
          <w:highlight w:val="none"/>
          <w:u w:val="single"/>
        </w:rPr>
        <w:t xml:space="preserve">      (单位公章)         </w:t>
      </w:r>
    </w:p>
    <w:p>
      <w:pPr>
        <w:pStyle w:val="32"/>
        <w:snapToGrid w:val="0"/>
        <w:spacing w:line="600" w:lineRule="exact"/>
        <w:ind w:firstLine="3600" w:firstLineChars="1200"/>
        <w:rPr>
          <w:rFonts w:hAnsi="宋体"/>
          <w:color w:val="auto"/>
          <w:sz w:val="30"/>
          <w:szCs w:val="30"/>
          <w:highlight w:val="none"/>
        </w:rPr>
      </w:pPr>
      <w:r>
        <w:rPr>
          <w:rFonts w:hint="eastAsia" w:hAnsi="宋体"/>
          <w:color w:val="auto"/>
          <w:sz w:val="30"/>
          <w:szCs w:val="30"/>
          <w:highlight w:val="none"/>
        </w:rPr>
        <w:t>法定代表人：</w:t>
      </w:r>
      <w:r>
        <w:rPr>
          <w:rFonts w:hint="eastAsia" w:hAnsi="宋体"/>
          <w:color w:val="auto"/>
          <w:sz w:val="30"/>
          <w:szCs w:val="30"/>
          <w:highlight w:val="none"/>
          <w:u w:val="single"/>
        </w:rPr>
        <w:t xml:space="preserve">       (签字)            </w:t>
      </w:r>
    </w:p>
    <w:p>
      <w:pPr>
        <w:pStyle w:val="32"/>
        <w:snapToGrid w:val="0"/>
        <w:spacing w:line="600" w:lineRule="exact"/>
        <w:ind w:firstLine="3600" w:firstLineChars="1200"/>
        <w:rPr>
          <w:rFonts w:hAnsi="宋体"/>
          <w:color w:val="auto"/>
          <w:sz w:val="30"/>
          <w:szCs w:val="30"/>
          <w:highlight w:val="none"/>
        </w:rPr>
      </w:pPr>
      <w:r>
        <w:rPr>
          <w:rFonts w:hint="eastAsia" w:hAnsi="宋体"/>
          <w:color w:val="auto"/>
          <w:sz w:val="30"/>
          <w:szCs w:val="30"/>
          <w:highlight w:val="none"/>
        </w:rPr>
        <w:t>委托代理人：</w:t>
      </w:r>
      <w:r>
        <w:rPr>
          <w:rFonts w:hint="eastAsia" w:hAnsi="宋体"/>
          <w:color w:val="auto"/>
          <w:sz w:val="30"/>
          <w:szCs w:val="30"/>
          <w:highlight w:val="none"/>
          <w:u w:val="single"/>
        </w:rPr>
        <w:t xml:space="preserve">       (签字)            </w:t>
      </w:r>
    </w:p>
    <w:p>
      <w:pPr>
        <w:widowControl/>
        <w:adjustRightInd w:val="0"/>
        <w:snapToGrid w:val="0"/>
        <w:spacing w:line="600" w:lineRule="exact"/>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日    期：</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年</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月</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日</w:t>
      </w:r>
    </w:p>
    <w:p>
      <w:pPr>
        <w:pStyle w:val="2"/>
        <w:rPr>
          <w:rFonts w:eastAsia="宋体" w:cs="宋体"/>
          <w:color w:val="auto"/>
          <w:sz w:val="30"/>
          <w:szCs w:val="30"/>
          <w:highlight w:val="none"/>
        </w:rPr>
      </w:pPr>
    </w:p>
    <w:p>
      <w:pPr>
        <w:pStyle w:val="2"/>
        <w:rPr>
          <w:rFonts w:eastAsia="宋体" w:cs="宋体"/>
          <w:color w:val="auto"/>
          <w:sz w:val="30"/>
          <w:szCs w:val="30"/>
          <w:highlight w:val="none"/>
        </w:rPr>
      </w:pPr>
    </w:p>
    <w:p>
      <w:pPr>
        <w:pStyle w:val="2"/>
        <w:rPr>
          <w:rFonts w:eastAsia="宋体" w:cs="宋体"/>
          <w:color w:val="auto"/>
          <w:sz w:val="30"/>
          <w:szCs w:val="30"/>
          <w:highlight w:val="none"/>
        </w:rPr>
      </w:pPr>
    </w:p>
    <w:p>
      <w:pPr>
        <w:pStyle w:val="2"/>
        <w:rPr>
          <w:rFonts w:eastAsia="宋体" w:cs="宋体"/>
          <w:color w:val="auto"/>
          <w:sz w:val="30"/>
          <w:szCs w:val="30"/>
          <w:highlight w:val="none"/>
        </w:rPr>
      </w:pPr>
    </w:p>
    <w:p>
      <w:pPr>
        <w:pStyle w:val="7"/>
        <w:spacing w:after="0" w:line="600" w:lineRule="exact"/>
        <w:rPr>
          <w:rFonts w:ascii="宋体" w:hAnsi="宋体" w:eastAsia="宋体" w:cs="宋体"/>
          <w:color w:val="auto"/>
          <w:highlight w:val="none"/>
        </w:rPr>
      </w:pPr>
      <w:r>
        <w:rPr>
          <w:rFonts w:hint="eastAsia" w:ascii="宋体" w:hAnsi="宋体" w:eastAsia="宋体" w:cs="宋体"/>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260985</wp:posOffset>
                </wp:positionH>
                <wp:positionV relativeFrom="paragraph">
                  <wp:posOffset>200025</wp:posOffset>
                </wp:positionV>
                <wp:extent cx="5200015" cy="1624965"/>
                <wp:effectExtent l="4445" t="4445" r="15240" b="88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200015" cy="1624965"/>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20.55pt;margin-top:15.75pt;height:127.95pt;width:409.45pt;mso-wrap-distance-bottom:0pt;mso-wrap-distance-left:9pt;mso-wrap-distance-right:9pt;mso-wrap-distance-top:0pt;z-index:251671552;mso-width-relative:page;mso-height-relative:page;" fillcolor="#FFFFFF" filled="t" stroked="t" coordsize="21600,21600" o:gfxdata="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7yX7GNkAAAAJAQAADwAAAAAAAAABACAAAAAiAAAAZHJzL2Rvd25yZXYueG1sUEsB&#10;AhQAFAAAAAgAh07iQPx/u4wtAgAASQQAAA4AAAAAAAAAAQAgAAAAKAEAAGRycy9lMm9Eb2MueG1s&#10;UEsFBgAAAAAGAAYAWQEAAMc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宋体" w:hAnsi="宋体" w:eastAsia="宋体" w:cs="宋体"/>
          <w:color w:val="auto"/>
          <w:highlight w:val="none"/>
        </w:rPr>
      </w:pPr>
    </w:p>
    <w:p>
      <w:pPr>
        <w:adjustRightInd w:val="0"/>
        <w:snapToGrid w:val="0"/>
        <w:spacing w:line="600" w:lineRule="exact"/>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宋体"/>
                <w:color w:val="auto"/>
                <w:sz w:val="24"/>
                <w:szCs w:val="24"/>
                <w:highlight w:val="none"/>
              </w:rPr>
            </w:pPr>
          </w:p>
          <w:p>
            <w:pPr>
              <w:spacing w:line="360" w:lineRule="auto"/>
              <w:jc w:val="center"/>
              <w:rPr>
                <w:rFonts w:ascii="宋体" w:hAnsi="宋体" w:eastAsia="宋体" w:cs="宋体"/>
                <w:color w:val="auto"/>
                <w:sz w:val="24"/>
                <w:szCs w:val="24"/>
                <w:highlight w:val="none"/>
              </w:rPr>
            </w:pPr>
          </w:p>
          <w:p>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授权代理人在本单位近三个月社保记录，（以加盖社会保险基金管理中心印章的《缴费历史明细表》或《社会保险参保人员证明》为准，加盖单位公章</w:t>
            </w:r>
          </w:p>
          <w:p>
            <w:pPr>
              <w:spacing w:line="360" w:lineRule="auto"/>
              <w:jc w:val="center"/>
              <w:rPr>
                <w:rFonts w:ascii="宋体" w:hAnsi="宋体" w:eastAsia="宋体" w:cs="宋体"/>
                <w:color w:val="auto"/>
                <w:sz w:val="24"/>
                <w:szCs w:val="24"/>
                <w:highlight w:val="none"/>
              </w:rPr>
            </w:pPr>
          </w:p>
          <w:p>
            <w:pPr>
              <w:spacing w:line="360" w:lineRule="auto"/>
              <w:jc w:val="left"/>
              <w:rPr>
                <w:rFonts w:ascii="宋体" w:hAnsi="宋体" w:eastAsia="宋体" w:cs="宋体"/>
                <w:color w:val="auto"/>
                <w:sz w:val="24"/>
                <w:szCs w:val="24"/>
                <w:highlight w:val="none"/>
              </w:rPr>
            </w:pPr>
          </w:p>
          <w:p>
            <w:pPr>
              <w:spacing w:line="360" w:lineRule="auto"/>
              <w:jc w:val="left"/>
              <w:rPr>
                <w:rFonts w:ascii="宋体" w:hAnsi="宋体" w:eastAsia="宋体" w:cs="宋体"/>
                <w:color w:val="auto"/>
                <w:sz w:val="24"/>
                <w:szCs w:val="24"/>
                <w:highlight w:val="none"/>
              </w:rPr>
            </w:pPr>
          </w:p>
        </w:tc>
      </w:tr>
    </w:tbl>
    <w:p>
      <w:pPr>
        <w:spacing w:line="440" w:lineRule="exact"/>
        <w:ind w:firstLine="859" w:firstLineChars="307"/>
        <w:rPr>
          <w:rFonts w:ascii="宋体" w:hAnsi="宋体" w:eastAsia="宋体" w:cs="宋体"/>
          <w:color w:val="auto"/>
          <w:sz w:val="28"/>
          <w:szCs w:val="28"/>
          <w:highlight w:val="none"/>
        </w:rPr>
      </w:pPr>
    </w:p>
    <w:p>
      <w:pPr>
        <w:spacing w:line="480" w:lineRule="exact"/>
        <w:ind w:firstLine="843" w:firstLineChars="300"/>
        <w:rPr>
          <w:rFonts w:ascii="宋体" w:hAnsi="宋体" w:eastAsia="宋体" w:cs="宋体"/>
          <w:b/>
          <w:color w:val="auto"/>
          <w:sz w:val="28"/>
          <w:szCs w:val="28"/>
          <w:highlight w:val="none"/>
        </w:rPr>
      </w:pPr>
    </w:p>
    <w:p>
      <w:pPr>
        <w:pStyle w:val="2"/>
        <w:rPr>
          <w:rFonts w:eastAsia="宋体" w:cs="宋体"/>
          <w:color w:val="auto"/>
          <w:highlight w:val="none"/>
        </w:rPr>
      </w:pPr>
    </w:p>
    <w:p>
      <w:pPr>
        <w:pStyle w:val="2"/>
        <w:rPr>
          <w:rFonts w:eastAsia="宋体" w:cs="宋体"/>
          <w:color w:val="auto"/>
          <w:highlight w:val="none"/>
        </w:rPr>
      </w:pPr>
    </w:p>
    <w:p>
      <w:pPr>
        <w:pStyle w:val="6"/>
        <w:rPr>
          <w:rFonts w:ascii="宋体" w:hAnsi="宋体" w:cs="宋体"/>
          <w:color w:val="auto"/>
          <w:sz w:val="28"/>
          <w:szCs w:val="28"/>
          <w:highlight w:val="none"/>
        </w:rPr>
      </w:pPr>
      <w:r>
        <w:rPr>
          <w:rFonts w:hint="eastAsia" w:ascii="宋体" w:hAnsi="宋体" w:cs="宋体"/>
          <w:color w:val="auto"/>
          <w:sz w:val="28"/>
          <w:szCs w:val="28"/>
          <w:highlight w:val="none"/>
        </w:rPr>
        <w:t xml:space="preserve"> </w:t>
      </w:r>
      <w:bookmarkStart w:id="195" w:name="_Toc87616400"/>
      <w:bookmarkStart w:id="196" w:name="_Toc19830"/>
      <w:bookmarkStart w:id="197" w:name="_Toc8086"/>
      <w:bookmarkStart w:id="198" w:name="_Toc88209963"/>
      <w:r>
        <w:rPr>
          <w:rFonts w:hint="eastAsia" w:ascii="宋体" w:hAnsi="宋体" w:cs="宋体"/>
          <w:color w:val="auto"/>
          <w:sz w:val="28"/>
          <w:szCs w:val="28"/>
          <w:highlight w:val="none"/>
        </w:rPr>
        <w:t>3.资格审查资料</w:t>
      </w:r>
      <w:bookmarkEnd w:id="195"/>
      <w:bookmarkEnd w:id="196"/>
      <w:bookmarkEnd w:id="197"/>
      <w:bookmarkEnd w:id="198"/>
    </w:p>
    <w:p>
      <w:pPr>
        <w:spacing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供应商名称</w:t>
            </w:r>
          </w:p>
        </w:tc>
        <w:tc>
          <w:tcPr>
            <w:tcW w:w="7278" w:type="dxa"/>
            <w:gridSpan w:val="9"/>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注册地址</w:t>
            </w:r>
          </w:p>
        </w:tc>
        <w:tc>
          <w:tcPr>
            <w:tcW w:w="3118" w:type="dxa"/>
            <w:gridSpan w:val="3"/>
          </w:tcPr>
          <w:p>
            <w:pPr>
              <w:adjustRightInd w:val="0"/>
              <w:snapToGrid w:val="0"/>
              <w:spacing w:line="600" w:lineRule="exact"/>
              <w:rPr>
                <w:rFonts w:ascii="宋体" w:hAnsi="宋体" w:eastAsia="宋体" w:cs="宋体"/>
                <w:color w:val="auto"/>
                <w:sz w:val="28"/>
                <w:szCs w:val="28"/>
                <w:highlight w:val="none"/>
              </w:rPr>
            </w:pPr>
          </w:p>
        </w:tc>
        <w:tc>
          <w:tcPr>
            <w:tcW w:w="1570"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邮政编码</w:t>
            </w:r>
          </w:p>
        </w:tc>
        <w:tc>
          <w:tcPr>
            <w:tcW w:w="2590" w:type="dxa"/>
            <w:gridSpan w:val="3"/>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联系方式</w:t>
            </w:r>
          </w:p>
        </w:tc>
        <w:tc>
          <w:tcPr>
            <w:tcW w:w="1134" w:type="dxa"/>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w:t>
            </w:r>
          </w:p>
        </w:tc>
        <w:tc>
          <w:tcPr>
            <w:tcW w:w="1984" w:type="dxa"/>
            <w:gridSpan w:val="2"/>
            <w:vAlign w:val="center"/>
          </w:tcPr>
          <w:p>
            <w:pPr>
              <w:adjustRightInd w:val="0"/>
              <w:snapToGrid w:val="0"/>
              <w:spacing w:line="600" w:lineRule="exact"/>
              <w:jc w:val="center"/>
              <w:rPr>
                <w:rFonts w:ascii="宋体" w:hAnsi="宋体" w:eastAsia="宋体" w:cs="宋体"/>
                <w:color w:val="auto"/>
                <w:sz w:val="28"/>
                <w:szCs w:val="28"/>
                <w:highlight w:val="none"/>
              </w:rPr>
            </w:pPr>
          </w:p>
        </w:tc>
        <w:tc>
          <w:tcPr>
            <w:tcW w:w="1570" w:type="dxa"/>
            <w:gridSpan w:val="3"/>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p>
        </w:tc>
        <w:tc>
          <w:tcPr>
            <w:tcW w:w="2590" w:type="dxa"/>
            <w:gridSpan w:val="3"/>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宋体" w:hAnsi="宋体" w:eastAsia="宋体" w:cs="宋体"/>
                <w:color w:val="auto"/>
                <w:sz w:val="28"/>
                <w:szCs w:val="28"/>
                <w:highlight w:val="none"/>
              </w:rPr>
            </w:pPr>
          </w:p>
        </w:tc>
        <w:tc>
          <w:tcPr>
            <w:tcW w:w="1134" w:type="dxa"/>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传真</w:t>
            </w:r>
          </w:p>
        </w:tc>
        <w:tc>
          <w:tcPr>
            <w:tcW w:w="1984" w:type="dxa"/>
            <w:gridSpan w:val="2"/>
            <w:vAlign w:val="center"/>
          </w:tcPr>
          <w:p>
            <w:pPr>
              <w:adjustRightInd w:val="0"/>
              <w:snapToGrid w:val="0"/>
              <w:spacing w:line="600" w:lineRule="exact"/>
              <w:jc w:val="center"/>
              <w:rPr>
                <w:rFonts w:ascii="宋体" w:hAnsi="宋体" w:eastAsia="宋体" w:cs="宋体"/>
                <w:color w:val="auto"/>
                <w:sz w:val="28"/>
                <w:szCs w:val="28"/>
                <w:highlight w:val="none"/>
              </w:rPr>
            </w:pPr>
          </w:p>
        </w:tc>
        <w:tc>
          <w:tcPr>
            <w:tcW w:w="1570" w:type="dxa"/>
            <w:gridSpan w:val="3"/>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网址</w:t>
            </w:r>
          </w:p>
        </w:tc>
        <w:tc>
          <w:tcPr>
            <w:tcW w:w="2590" w:type="dxa"/>
            <w:gridSpan w:val="3"/>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组织结构</w:t>
            </w:r>
          </w:p>
        </w:tc>
        <w:tc>
          <w:tcPr>
            <w:tcW w:w="7278" w:type="dxa"/>
            <w:gridSpan w:val="9"/>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p>
        </w:tc>
        <w:tc>
          <w:tcPr>
            <w:tcW w:w="1134"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姓名</w:t>
            </w:r>
          </w:p>
        </w:tc>
        <w:tc>
          <w:tcPr>
            <w:tcW w:w="966" w:type="dxa"/>
          </w:tcPr>
          <w:p>
            <w:pPr>
              <w:adjustRightInd w:val="0"/>
              <w:snapToGrid w:val="0"/>
              <w:spacing w:line="600" w:lineRule="exact"/>
              <w:rPr>
                <w:rFonts w:ascii="宋体" w:hAnsi="宋体" w:eastAsia="宋体" w:cs="宋体"/>
                <w:color w:val="auto"/>
                <w:sz w:val="28"/>
                <w:szCs w:val="28"/>
                <w:highlight w:val="none"/>
              </w:rPr>
            </w:pPr>
          </w:p>
        </w:tc>
        <w:tc>
          <w:tcPr>
            <w:tcW w:w="1443"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技术职称</w:t>
            </w:r>
          </w:p>
        </w:tc>
        <w:tc>
          <w:tcPr>
            <w:tcW w:w="1145" w:type="dxa"/>
          </w:tcPr>
          <w:p>
            <w:pPr>
              <w:adjustRightInd w:val="0"/>
              <w:snapToGrid w:val="0"/>
              <w:spacing w:line="600" w:lineRule="exact"/>
              <w:rPr>
                <w:rFonts w:ascii="宋体" w:hAnsi="宋体" w:eastAsia="宋体" w:cs="宋体"/>
                <w:color w:val="auto"/>
                <w:sz w:val="28"/>
                <w:szCs w:val="28"/>
                <w:highlight w:val="none"/>
              </w:rPr>
            </w:pPr>
          </w:p>
        </w:tc>
        <w:tc>
          <w:tcPr>
            <w:tcW w:w="1295" w:type="dxa"/>
            <w:gridSpan w:val="2"/>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p>
        </w:tc>
        <w:tc>
          <w:tcPr>
            <w:tcW w:w="1295" w:type="dxa"/>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技术负责人</w:t>
            </w:r>
          </w:p>
        </w:tc>
        <w:tc>
          <w:tcPr>
            <w:tcW w:w="1134"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姓名</w:t>
            </w:r>
          </w:p>
        </w:tc>
        <w:tc>
          <w:tcPr>
            <w:tcW w:w="966" w:type="dxa"/>
          </w:tcPr>
          <w:p>
            <w:pPr>
              <w:adjustRightInd w:val="0"/>
              <w:snapToGrid w:val="0"/>
              <w:spacing w:line="600" w:lineRule="exact"/>
              <w:rPr>
                <w:rFonts w:ascii="宋体" w:hAnsi="宋体" w:eastAsia="宋体" w:cs="宋体"/>
                <w:color w:val="auto"/>
                <w:sz w:val="28"/>
                <w:szCs w:val="28"/>
                <w:highlight w:val="none"/>
              </w:rPr>
            </w:pPr>
          </w:p>
        </w:tc>
        <w:tc>
          <w:tcPr>
            <w:tcW w:w="1443"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技术职称</w:t>
            </w:r>
          </w:p>
        </w:tc>
        <w:tc>
          <w:tcPr>
            <w:tcW w:w="1145" w:type="dxa"/>
          </w:tcPr>
          <w:p>
            <w:pPr>
              <w:adjustRightInd w:val="0"/>
              <w:snapToGrid w:val="0"/>
              <w:spacing w:line="600" w:lineRule="exact"/>
              <w:rPr>
                <w:rFonts w:ascii="宋体" w:hAnsi="宋体" w:eastAsia="宋体" w:cs="宋体"/>
                <w:color w:val="auto"/>
                <w:sz w:val="28"/>
                <w:szCs w:val="28"/>
                <w:highlight w:val="none"/>
              </w:rPr>
            </w:pPr>
          </w:p>
        </w:tc>
        <w:tc>
          <w:tcPr>
            <w:tcW w:w="1295" w:type="dxa"/>
            <w:gridSpan w:val="2"/>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p>
        </w:tc>
        <w:tc>
          <w:tcPr>
            <w:tcW w:w="1295" w:type="dxa"/>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成立时间</w:t>
            </w:r>
          </w:p>
        </w:tc>
        <w:tc>
          <w:tcPr>
            <w:tcW w:w="2100" w:type="dxa"/>
            <w:gridSpan w:val="2"/>
          </w:tcPr>
          <w:p>
            <w:pPr>
              <w:adjustRightInd w:val="0"/>
              <w:snapToGrid w:val="0"/>
              <w:spacing w:line="600" w:lineRule="exact"/>
              <w:rPr>
                <w:rFonts w:ascii="宋体" w:hAnsi="宋体" w:eastAsia="宋体" w:cs="宋体"/>
                <w:color w:val="auto"/>
                <w:sz w:val="28"/>
                <w:szCs w:val="28"/>
                <w:highlight w:val="none"/>
              </w:rPr>
            </w:pPr>
          </w:p>
        </w:tc>
        <w:tc>
          <w:tcPr>
            <w:tcW w:w="5178" w:type="dxa"/>
            <w:gridSpan w:val="7"/>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企业资质等级</w:t>
            </w:r>
          </w:p>
        </w:tc>
        <w:tc>
          <w:tcPr>
            <w:tcW w:w="2100" w:type="dxa"/>
            <w:gridSpan w:val="2"/>
          </w:tcPr>
          <w:p>
            <w:pPr>
              <w:adjustRightInd w:val="0"/>
              <w:snapToGrid w:val="0"/>
              <w:spacing w:line="600" w:lineRule="exact"/>
              <w:rPr>
                <w:rFonts w:ascii="宋体" w:hAnsi="宋体" w:eastAsia="宋体" w:cs="宋体"/>
                <w:color w:val="auto"/>
                <w:sz w:val="28"/>
                <w:szCs w:val="28"/>
                <w:highlight w:val="none"/>
              </w:rPr>
            </w:pPr>
          </w:p>
        </w:tc>
        <w:tc>
          <w:tcPr>
            <w:tcW w:w="1160" w:type="dxa"/>
            <w:gridSpan w:val="2"/>
            <w:vMerge w:val="restart"/>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其中</w:t>
            </w:r>
          </w:p>
        </w:tc>
        <w:tc>
          <w:tcPr>
            <w:tcW w:w="2268"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项目负责人</w:t>
            </w:r>
          </w:p>
        </w:tc>
        <w:tc>
          <w:tcPr>
            <w:tcW w:w="1750" w:type="dxa"/>
            <w:gridSpan w:val="2"/>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营业执照号</w:t>
            </w:r>
          </w:p>
        </w:tc>
        <w:tc>
          <w:tcPr>
            <w:tcW w:w="2100" w:type="dxa"/>
            <w:gridSpan w:val="2"/>
          </w:tcPr>
          <w:p>
            <w:pPr>
              <w:adjustRightInd w:val="0"/>
              <w:snapToGrid w:val="0"/>
              <w:spacing w:line="600" w:lineRule="exact"/>
              <w:rPr>
                <w:rFonts w:ascii="宋体" w:hAnsi="宋体" w:eastAsia="宋体" w:cs="宋体"/>
                <w:color w:val="auto"/>
                <w:sz w:val="28"/>
                <w:szCs w:val="28"/>
                <w:highlight w:val="none"/>
              </w:rPr>
            </w:pPr>
          </w:p>
        </w:tc>
        <w:tc>
          <w:tcPr>
            <w:tcW w:w="1160" w:type="dxa"/>
            <w:gridSpan w:val="2"/>
            <w:vMerge w:val="continue"/>
          </w:tcPr>
          <w:p>
            <w:pPr>
              <w:adjustRightInd w:val="0"/>
              <w:snapToGrid w:val="0"/>
              <w:spacing w:line="600" w:lineRule="exact"/>
              <w:rPr>
                <w:rFonts w:ascii="宋体" w:hAnsi="宋体" w:eastAsia="宋体" w:cs="宋体"/>
                <w:color w:val="auto"/>
                <w:sz w:val="28"/>
                <w:szCs w:val="28"/>
                <w:highlight w:val="none"/>
              </w:rPr>
            </w:pPr>
          </w:p>
        </w:tc>
        <w:tc>
          <w:tcPr>
            <w:tcW w:w="2268"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□高级职称人员</w:t>
            </w:r>
          </w:p>
        </w:tc>
        <w:tc>
          <w:tcPr>
            <w:tcW w:w="1750" w:type="dxa"/>
            <w:gridSpan w:val="2"/>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注册资金</w:t>
            </w:r>
          </w:p>
        </w:tc>
        <w:tc>
          <w:tcPr>
            <w:tcW w:w="2100" w:type="dxa"/>
            <w:gridSpan w:val="2"/>
          </w:tcPr>
          <w:p>
            <w:pPr>
              <w:adjustRightInd w:val="0"/>
              <w:snapToGrid w:val="0"/>
              <w:spacing w:line="600" w:lineRule="exact"/>
              <w:rPr>
                <w:rFonts w:ascii="宋体" w:hAnsi="宋体" w:eastAsia="宋体" w:cs="宋体"/>
                <w:color w:val="auto"/>
                <w:sz w:val="28"/>
                <w:szCs w:val="28"/>
                <w:highlight w:val="none"/>
              </w:rPr>
            </w:pPr>
          </w:p>
        </w:tc>
        <w:tc>
          <w:tcPr>
            <w:tcW w:w="1160" w:type="dxa"/>
            <w:gridSpan w:val="2"/>
            <w:vMerge w:val="continue"/>
          </w:tcPr>
          <w:p>
            <w:pPr>
              <w:adjustRightInd w:val="0"/>
              <w:snapToGrid w:val="0"/>
              <w:spacing w:line="600" w:lineRule="exact"/>
              <w:rPr>
                <w:rFonts w:ascii="宋体" w:hAnsi="宋体" w:eastAsia="宋体" w:cs="宋体"/>
                <w:color w:val="auto"/>
                <w:sz w:val="28"/>
                <w:szCs w:val="28"/>
                <w:highlight w:val="none"/>
              </w:rPr>
            </w:pPr>
          </w:p>
        </w:tc>
        <w:tc>
          <w:tcPr>
            <w:tcW w:w="2268"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□中级职称人员</w:t>
            </w:r>
          </w:p>
        </w:tc>
        <w:tc>
          <w:tcPr>
            <w:tcW w:w="1750" w:type="dxa"/>
            <w:gridSpan w:val="2"/>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开户银行</w:t>
            </w:r>
          </w:p>
        </w:tc>
        <w:tc>
          <w:tcPr>
            <w:tcW w:w="2100" w:type="dxa"/>
            <w:gridSpan w:val="2"/>
          </w:tcPr>
          <w:p>
            <w:pPr>
              <w:adjustRightInd w:val="0"/>
              <w:snapToGrid w:val="0"/>
              <w:spacing w:line="600" w:lineRule="exact"/>
              <w:rPr>
                <w:rFonts w:ascii="宋体" w:hAnsi="宋体" w:eastAsia="宋体" w:cs="宋体"/>
                <w:color w:val="auto"/>
                <w:sz w:val="28"/>
                <w:szCs w:val="28"/>
                <w:highlight w:val="none"/>
              </w:rPr>
            </w:pPr>
          </w:p>
        </w:tc>
        <w:tc>
          <w:tcPr>
            <w:tcW w:w="1160" w:type="dxa"/>
            <w:gridSpan w:val="2"/>
            <w:vMerge w:val="continue"/>
          </w:tcPr>
          <w:p>
            <w:pPr>
              <w:adjustRightInd w:val="0"/>
              <w:snapToGrid w:val="0"/>
              <w:spacing w:line="600" w:lineRule="exact"/>
              <w:rPr>
                <w:rFonts w:ascii="宋体" w:hAnsi="宋体" w:eastAsia="宋体" w:cs="宋体"/>
                <w:color w:val="auto"/>
                <w:sz w:val="28"/>
                <w:szCs w:val="28"/>
                <w:highlight w:val="none"/>
              </w:rPr>
            </w:pPr>
          </w:p>
        </w:tc>
        <w:tc>
          <w:tcPr>
            <w:tcW w:w="2268"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□初级职称人员</w:t>
            </w:r>
          </w:p>
        </w:tc>
        <w:tc>
          <w:tcPr>
            <w:tcW w:w="1750" w:type="dxa"/>
            <w:gridSpan w:val="2"/>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账户</w:t>
            </w:r>
          </w:p>
        </w:tc>
        <w:tc>
          <w:tcPr>
            <w:tcW w:w="2100" w:type="dxa"/>
            <w:gridSpan w:val="2"/>
          </w:tcPr>
          <w:p>
            <w:pPr>
              <w:adjustRightInd w:val="0"/>
              <w:snapToGrid w:val="0"/>
              <w:spacing w:line="600" w:lineRule="exact"/>
              <w:rPr>
                <w:rFonts w:ascii="宋体" w:hAnsi="宋体" w:eastAsia="宋体" w:cs="宋体"/>
                <w:color w:val="auto"/>
                <w:sz w:val="28"/>
                <w:szCs w:val="28"/>
                <w:highlight w:val="none"/>
              </w:rPr>
            </w:pPr>
          </w:p>
        </w:tc>
        <w:tc>
          <w:tcPr>
            <w:tcW w:w="1160" w:type="dxa"/>
            <w:gridSpan w:val="2"/>
            <w:vMerge w:val="continue"/>
          </w:tcPr>
          <w:p>
            <w:pPr>
              <w:adjustRightInd w:val="0"/>
              <w:snapToGrid w:val="0"/>
              <w:spacing w:line="600" w:lineRule="exact"/>
              <w:rPr>
                <w:rFonts w:ascii="宋体" w:hAnsi="宋体" w:eastAsia="宋体" w:cs="宋体"/>
                <w:color w:val="auto"/>
                <w:sz w:val="28"/>
                <w:szCs w:val="28"/>
                <w:highlight w:val="none"/>
              </w:rPr>
            </w:pPr>
          </w:p>
        </w:tc>
        <w:tc>
          <w:tcPr>
            <w:tcW w:w="2268"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□技工</w:t>
            </w:r>
          </w:p>
        </w:tc>
        <w:tc>
          <w:tcPr>
            <w:tcW w:w="1750" w:type="dxa"/>
            <w:gridSpan w:val="2"/>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经营范围</w:t>
            </w:r>
          </w:p>
        </w:tc>
        <w:tc>
          <w:tcPr>
            <w:tcW w:w="7278" w:type="dxa"/>
            <w:gridSpan w:val="9"/>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备注</w:t>
            </w:r>
          </w:p>
        </w:tc>
        <w:tc>
          <w:tcPr>
            <w:tcW w:w="7278" w:type="dxa"/>
            <w:gridSpan w:val="9"/>
          </w:tcPr>
          <w:p>
            <w:pPr>
              <w:adjustRightInd w:val="0"/>
              <w:snapToGrid w:val="0"/>
              <w:spacing w:line="600" w:lineRule="exact"/>
              <w:rPr>
                <w:rFonts w:ascii="宋体" w:hAnsi="宋体" w:eastAsia="宋体" w:cs="宋体"/>
                <w:color w:val="auto"/>
                <w:sz w:val="28"/>
                <w:szCs w:val="28"/>
                <w:highlight w:val="none"/>
              </w:rPr>
            </w:pPr>
          </w:p>
        </w:tc>
      </w:tr>
    </w:tbl>
    <w:p>
      <w:pPr>
        <w:adjustRightInd w:val="0"/>
        <w:snapToGrid w:val="0"/>
        <w:ind w:firstLine="573"/>
        <w:rPr>
          <w:rFonts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注：供应商应按供应商须知的要求提供主体资格证明材料及相关资质证明材料。</w:t>
      </w:r>
      <w:r>
        <w:rPr>
          <w:rFonts w:hint="eastAsia" w:ascii="宋体" w:hAnsi="宋体" w:eastAsia="宋体" w:cs="宋体"/>
          <w:b/>
          <w:bCs/>
          <w:color w:val="auto"/>
          <w:sz w:val="28"/>
          <w:szCs w:val="28"/>
          <w:highlight w:val="none"/>
        </w:rPr>
        <w:t>（相关证明文件附后）</w:t>
      </w:r>
    </w:p>
    <w:p>
      <w:pPr>
        <w:adjustRightInd w:val="0"/>
        <w:snapToGrid w:val="0"/>
        <w:spacing w:line="360" w:lineRule="auto"/>
        <w:jc w:val="left"/>
        <w:rPr>
          <w:rFonts w:ascii="宋体" w:hAnsi="宋体" w:eastAsia="宋体" w:cs="宋体"/>
          <w:b/>
          <w:bCs/>
          <w:color w:val="auto"/>
          <w:sz w:val="28"/>
          <w:szCs w:val="28"/>
          <w:highlight w:val="none"/>
        </w:rPr>
      </w:pPr>
      <w:bookmarkStart w:id="199" w:name="_Hlk59025866"/>
    </w:p>
    <w:p>
      <w:pPr>
        <w:adjustRightInd w:val="0"/>
        <w:snapToGrid w:val="0"/>
        <w:spacing w:line="360" w:lineRule="auto"/>
        <w:jc w:val="left"/>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3.2不得存在情形承诺函</w:t>
      </w:r>
    </w:p>
    <w:bookmarkEnd w:id="199"/>
    <w:p>
      <w:pPr>
        <w:adjustRightInd w:val="0"/>
        <w:snapToGrid w:val="0"/>
        <w:spacing w:line="360" w:lineRule="auto"/>
        <w:rPr>
          <w:rFonts w:ascii="宋体" w:hAnsi="宋体" w:eastAsia="宋体" w:cs="宋体"/>
          <w:color w:val="auto"/>
          <w:sz w:val="24"/>
          <w:szCs w:val="24"/>
          <w:highlight w:val="none"/>
          <w:lang w:val="en-GB"/>
        </w:rPr>
      </w:pPr>
    </w:p>
    <w:p>
      <w:pPr>
        <w:adjustRightInd w:val="0"/>
        <w:snapToGrid w:val="0"/>
        <w:spacing w:line="360" w:lineRule="auto"/>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致：</w:t>
      </w:r>
      <w:r>
        <w:rPr>
          <w:rFonts w:hint="eastAsia" w:ascii="宋体" w:hAnsi="宋体" w:eastAsia="宋体" w:cs="宋体"/>
          <w:b/>
          <w:bCs/>
          <w:color w:val="auto"/>
          <w:sz w:val="24"/>
          <w:szCs w:val="24"/>
          <w:highlight w:val="none"/>
          <w:shd w:val="clear" w:color="auto" w:fill="FFFFFF"/>
        </w:rPr>
        <w:t>广州城市水处理设备有限公司</w:t>
      </w:r>
    </w:p>
    <w:p>
      <w:pPr>
        <w:adjustRightInd w:val="0"/>
        <w:snapToGrid w:val="0"/>
        <w:spacing w:line="360" w:lineRule="auto"/>
        <w:ind w:firstLine="480" w:firstLineChars="200"/>
        <w:rPr>
          <w:rFonts w:ascii="宋体" w:hAnsi="宋体" w:eastAsia="宋体" w:cs="宋体"/>
          <w:color w:val="auto"/>
          <w:sz w:val="28"/>
          <w:szCs w:val="28"/>
          <w:highlight w:val="none"/>
        </w:rPr>
      </w:pPr>
      <w:r>
        <w:rPr>
          <w:rFonts w:hint="eastAsia" w:ascii="宋体" w:hAnsi="宋体" w:eastAsia="宋体" w:cs="宋体"/>
          <w:color w:val="auto"/>
          <w:sz w:val="24"/>
          <w:szCs w:val="24"/>
          <w:highlight w:val="none"/>
          <w:lang w:val="en-GB"/>
        </w:rPr>
        <w:t>我方郑重承诺，在参与</w:t>
      </w:r>
      <w:r>
        <w:rPr>
          <w:rFonts w:hint="eastAsia" w:ascii="宋体" w:hAnsi="宋体" w:eastAsia="宋体" w:cs="宋体"/>
          <w:color w:val="auto"/>
          <w:sz w:val="24"/>
          <w:szCs w:val="24"/>
          <w:highlight w:val="none"/>
          <w:lang w:val="en-GB" w:eastAsia="zh-CN"/>
        </w:rPr>
        <w:t>广州城市水处理设备有限公司轴承加热器</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val="en-GB" w:eastAsia="zh-CN"/>
        </w:rPr>
        <w:t>项目（第二次）</w:t>
      </w:r>
      <w:r>
        <w:rPr>
          <w:rFonts w:hint="eastAsia" w:ascii="宋体" w:hAnsi="宋体" w:eastAsia="宋体" w:cs="宋体"/>
          <w:color w:val="auto"/>
          <w:sz w:val="24"/>
          <w:szCs w:val="24"/>
          <w:highlight w:val="none"/>
          <w:u w:val="single"/>
          <w:lang w:val="en-GB"/>
        </w:rPr>
        <w:t>（项目编号： ******）</w:t>
      </w:r>
      <w:r>
        <w:rPr>
          <w:rFonts w:hint="eastAsia" w:ascii="宋体" w:hAnsi="宋体" w:eastAsia="宋体" w:cs="宋体"/>
          <w:color w:val="auto"/>
          <w:sz w:val="24"/>
          <w:szCs w:val="24"/>
          <w:highlight w:val="none"/>
          <w:lang w:val="en-GB"/>
        </w:rPr>
        <w:t>采购期间，未被列入下列情形之一：</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（1）与本项目其他供应商的单位负责人为同一人。</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（2）与本项目其他供应商存在控股关系。</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（3）与本项目其他供应商存在管理关系。</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（9）被“信用广州”网站纳入失信被执行人名单（失信黑名单）。</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（11）其他违法违纪行为，经审查认为不宜被邀请参加采购活动的。</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注：附件：网页截图</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2、截图中应显示网站域名，页面信息必须明确显示参与本项目的企业全称 </w:t>
      </w:r>
    </w:p>
    <w:p>
      <w:pPr>
        <w:adjustRightInd w:val="0"/>
        <w:snapToGrid w:val="0"/>
        <w:spacing w:line="360" w:lineRule="auto"/>
        <w:jc w:val="right"/>
        <w:rPr>
          <w:rFonts w:ascii="宋体" w:hAnsi="宋体" w:eastAsia="宋体" w:cs="宋体"/>
          <w:color w:val="auto"/>
          <w:sz w:val="24"/>
          <w:szCs w:val="24"/>
          <w:highlight w:val="none"/>
          <w:lang w:val="en-GB"/>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360" w:lineRule="auto"/>
        <w:jc w:val="right"/>
        <w:rPr>
          <w:rFonts w:eastAsia="宋体" w:cs="宋体"/>
          <w:color w:val="auto"/>
          <w:highlight w:val="none"/>
        </w:rPr>
      </w:pPr>
      <w:r>
        <w:rPr>
          <w:rFonts w:hint="eastAsia" w:ascii="宋体" w:hAnsi="宋体" w:eastAsia="宋体" w:cs="宋体"/>
          <w:color w:val="auto"/>
          <w:sz w:val="24"/>
          <w:szCs w:val="24"/>
          <w:highlight w:val="none"/>
          <w:lang w:val="en-GB"/>
        </w:rPr>
        <w:t>年  月  日</w:t>
      </w:r>
    </w:p>
    <w:p>
      <w:pPr>
        <w:jc w:val="left"/>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4.拟投入本项目的项目负责人情况表</w:t>
      </w:r>
    </w:p>
    <w:p>
      <w:pPr>
        <w:pStyle w:val="2"/>
        <w:rPr>
          <w:rFonts w:eastAsia="宋体" w:cs="宋体"/>
          <w:color w:val="auto"/>
          <w:sz w:val="28"/>
          <w:szCs w:val="28"/>
          <w:highlight w:val="none"/>
        </w:rPr>
      </w:pPr>
    </w:p>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姓名</w:t>
            </w:r>
          </w:p>
        </w:tc>
        <w:tc>
          <w:tcPr>
            <w:tcW w:w="1497" w:type="dxa"/>
            <w:gridSpan w:val="2"/>
          </w:tcPr>
          <w:p>
            <w:pPr>
              <w:jc w:val="center"/>
              <w:rPr>
                <w:rFonts w:ascii="宋体" w:hAnsi="宋体" w:eastAsia="宋体" w:cs="宋体"/>
                <w:b/>
                <w:color w:val="auto"/>
                <w:sz w:val="28"/>
                <w:szCs w:val="28"/>
                <w:highlight w:val="none"/>
              </w:rPr>
            </w:pPr>
          </w:p>
        </w:tc>
        <w:tc>
          <w:tcPr>
            <w:tcW w:w="1613"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出生年月</w:t>
            </w:r>
          </w:p>
        </w:tc>
        <w:tc>
          <w:tcPr>
            <w:tcW w:w="1337" w:type="dxa"/>
            <w:gridSpan w:val="2"/>
          </w:tcPr>
          <w:p>
            <w:pPr>
              <w:jc w:val="center"/>
              <w:rPr>
                <w:rFonts w:ascii="宋体" w:hAnsi="宋体" w:eastAsia="宋体" w:cs="宋体"/>
                <w:b/>
                <w:color w:val="auto"/>
                <w:sz w:val="28"/>
                <w:szCs w:val="28"/>
                <w:highlight w:val="none"/>
              </w:rPr>
            </w:pPr>
          </w:p>
        </w:tc>
        <w:tc>
          <w:tcPr>
            <w:tcW w:w="2198"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学历</w:t>
            </w:r>
          </w:p>
        </w:tc>
        <w:tc>
          <w:tcPr>
            <w:tcW w:w="1119" w:type="dxa"/>
          </w:tcPr>
          <w:p>
            <w:pPr>
              <w:jc w:val="center"/>
              <w:rPr>
                <w:rFonts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职称</w:t>
            </w:r>
          </w:p>
        </w:tc>
        <w:tc>
          <w:tcPr>
            <w:tcW w:w="1497" w:type="dxa"/>
            <w:gridSpan w:val="2"/>
          </w:tcPr>
          <w:p>
            <w:pPr>
              <w:spacing w:line="360" w:lineRule="exact"/>
              <w:jc w:val="center"/>
              <w:rPr>
                <w:rFonts w:ascii="宋体" w:hAnsi="宋体" w:eastAsia="宋体" w:cs="宋体"/>
                <w:b/>
                <w:color w:val="auto"/>
                <w:sz w:val="28"/>
                <w:szCs w:val="28"/>
                <w:highlight w:val="none"/>
              </w:rPr>
            </w:pPr>
          </w:p>
        </w:tc>
        <w:tc>
          <w:tcPr>
            <w:tcW w:w="1613" w:type="dxa"/>
            <w:gridSpan w:val="2"/>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职务</w:t>
            </w:r>
          </w:p>
        </w:tc>
        <w:tc>
          <w:tcPr>
            <w:tcW w:w="1337" w:type="dxa"/>
            <w:gridSpan w:val="2"/>
          </w:tcPr>
          <w:p>
            <w:pPr>
              <w:spacing w:line="360" w:lineRule="exact"/>
              <w:jc w:val="center"/>
              <w:rPr>
                <w:rFonts w:ascii="宋体" w:hAnsi="宋体" w:eastAsia="宋体" w:cs="宋体"/>
                <w:b/>
                <w:color w:val="auto"/>
                <w:sz w:val="28"/>
                <w:szCs w:val="28"/>
                <w:highlight w:val="none"/>
              </w:rPr>
            </w:pPr>
          </w:p>
        </w:tc>
        <w:tc>
          <w:tcPr>
            <w:tcW w:w="2198" w:type="dxa"/>
            <w:gridSpan w:val="2"/>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从事本工作时间</w:t>
            </w:r>
          </w:p>
        </w:tc>
        <w:tc>
          <w:tcPr>
            <w:tcW w:w="1119" w:type="dxa"/>
          </w:tcPr>
          <w:p>
            <w:pPr>
              <w:spacing w:line="360" w:lineRule="exact"/>
              <w:jc w:val="center"/>
              <w:rPr>
                <w:rFonts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毕业院校</w:t>
            </w:r>
          </w:p>
        </w:tc>
        <w:tc>
          <w:tcPr>
            <w:tcW w:w="1497" w:type="dxa"/>
            <w:gridSpan w:val="2"/>
          </w:tcPr>
          <w:p>
            <w:pPr>
              <w:spacing w:line="360" w:lineRule="exact"/>
              <w:jc w:val="center"/>
              <w:rPr>
                <w:rFonts w:ascii="宋体" w:hAnsi="宋体" w:eastAsia="宋体" w:cs="宋体"/>
                <w:b/>
                <w:color w:val="auto"/>
                <w:sz w:val="28"/>
                <w:szCs w:val="28"/>
                <w:highlight w:val="none"/>
              </w:rPr>
            </w:pPr>
          </w:p>
        </w:tc>
        <w:tc>
          <w:tcPr>
            <w:tcW w:w="1613" w:type="dxa"/>
            <w:gridSpan w:val="2"/>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毕业时间</w:t>
            </w:r>
          </w:p>
        </w:tc>
        <w:tc>
          <w:tcPr>
            <w:tcW w:w="1337" w:type="dxa"/>
            <w:gridSpan w:val="2"/>
          </w:tcPr>
          <w:p>
            <w:pPr>
              <w:spacing w:line="360" w:lineRule="exact"/>
              <w:jc w:val="center"/>
              <w:rPr>
                <w:rFonts w:ascii="宋体" w:hAnsi="宋体" w:eastAsia="宋体" w:cs="宋体"/>
                <w:b/>
                <w:color w:val="auto"/>
                <w:sz w:val="28"/>
                <w:szCs w:val="28"/>
                <w:highlight w:val="none"/>
              </w:rPr>
            </w:pPr>
          </w:p>
        </w:tc>
        <w:tc>
          <w:tcPr>
            <w:tcW w:w="2198" w:type="dxa"/>
            <w:gridSpan w:val="2"/>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专业</w:t>
            </w:r>
          </w:p>
        </w:tc>
        <w:tc>
          <w:tcPr>
            <w:tcW w:w="1119" w:type="dxa"/>
          </w:tcPr>
          <w:p>
            <w:pPr>
              <w:spacing w:line="360" w:lineRule="exact"/>
              <w:jc w:val="center"/>
              <w:rPr>
                <w:rFonts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注册证书等级</w:t>
            </w:r>
          </w:p>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和专业</w:t>
            </w:r>
          </w:p>
        </w:tc>
        <w:tc>
          <w:tcPr>
            <w:tcW w:w="2950" w:type="dxa"/>
            <w:gridSpan w:val="4"/>
          </w:tcPr>
          <w:p>
            <w:pPr>
              <w:spacing w:line="360" w:lineRule="exact"/>
              <w:jc w:val="center"/>
              <w:rPr>
                <w:rFonts w:ascii="宋体" w:hAnsi="宋体" w:eastAsia="宋体" w:cs="宋体"/>
                <w:b/>
                <w:color w:val="auto"/>
                <w:sz w:val="28"/>
                <w:szCs w:val="28"/>
                <w:highlight w:val="none"/>
              </w:rPr>
            </w:pPr>
          </w:p>
        </w:tc>
        <w:tc>
          <w:tcPr>
            <w:tcW w:w="2198" w:type="dxa"/>
            <w:gridSpan w:val="2"/>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证书编号</w:t>
            </w:r>
          </w:p>
        </w:tc>
        <w:tc>
          <w:tcPr>
            <w:tcW w:w="1119" w:type="dxa"/>
          </w:tcPr>
          <w:p>
            <w:pPr>
              <w:spacing w:line="360" w:lineRule="exact"/>
              <w:jc w:val="center"/>
              <w:rPr>
                <w:rFonts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职称证专业</w:t>
            </w:r>
          </w:p>
        </w:tc>
        <w:tc>
          <w:tcPr>
            <w:tcW w:w="2950" w:type="dxa"/>
            <w:gridSpan w:val="4"/>
          </w:tcPr>
          <w:p>
            <w:pPr>
              <w:jc w:val="center"/>
              <w:rPr>
                <w:rFonts w:ascii="宋体" w:hAnsi="宋体" w:eastAsia="宋体" w:cs="宋体"/>
                <w:b/>
                <w:color w:val="auto"/>
                <w:sz w:val="28"/>
                <w:szCs w:val="28"/>
                <w:highlight w:val="none"/>
              </w:rPr>
            </w:pPr>
          </w:p>
        </w:tc>
        <w:tc>
          <w:tcPr>
            <w:tcW w:w="2198"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证书编号</w:t>
            </w:r>
          </w:p>
        </w:tc>
        <w:tc>
          <w:tcPr>
            <w:tcW w:w="1119" w:type="dxa"/>
          </w:tcPr>
          <w:p>
            <w:pPr>
              <w:jc w:val="center"/>
              <w:rPr>
                <w:rFonts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项目名称</w:t>
            </w:r>
          </w:p>
        </w:tc>
        <w:tc>
          <w:tcPr>
            <w:tcW w:w="1993"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合同金额</w:t>
            </w:r>
          </w:p>
        </w:tc>
        <w:tc>
          <w:tcPr>
            <w:tcW w:w="1993"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开、竣工时间</w:t>
            </w:r>
          </w:p>
        </w:tc>
        <w:tc>
          <w:tcPr>
            <w:tcW w:w="1993"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担任职务</w:t>
            </w:r>
          </w:p>
        </w:tc>
        <w:tc>
          <w:tcPr>
            <w:tcW w:w="1453"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453" w:type="dxa"/>
            <w:gridSpan w:val="2"/>
          </w:tcPr>
          <w:p>
            <w:pPr>
              <w:jc w:val="center"/>
              <w:rPr>
                <w:rFonts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453" w:type="dxa"/>
            <w:gridSpan w:val="2"/>
          </w:tcPr>
          <w:p>
            <w:pPr>
              <w:jc w:val="center"/>
              <w:rPr>
                <w:rFonts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453" w:type="dxa"/>
            <w:gridSpan w:val="2"/>
          </w:tcPr>
          <w:p>
            <w:pPr>
              <w:jc w:val="center"/>
              <w:rPr>
                <w:rFonts w:ascii="宋体" w:hAnsi="宋体" w:eastAsia="宋体" w:cs="宋体"/>
                <w:b/>
                <w:color w:val="auto"/>
                <w:sz w:val="28"/>
                <w:szCs w:val="28"/>
                <w:highlight w:val="none"/>
              </w:rPr>
            </w:pPr>
          </w:p>
        </w:tc>
      </w:tr>
    </w:tbl>
    <w:p>
      <w:pPr>
        <w:pStyle w:val="2"/>
        <w:rPr>
          <w:rFonts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pStyle w:val="6"/>
        <w:rPr>
          <w:rFonts w:ascii="宋体" w:hAnsi="宋体" w:cs="宋体"/>
          <w:color w:val="auto"/>
          <w:sz w:val="28"/>
          <w:szCs w:val="28"/>
          <w:highlight w:val="none"/>
        </w:rPr>
      </w:pPr>
      <w:bookmarkStart w:id="200" w:name="_Toc19423"/>
      <w:bookmarkStart w:id="201" w:name="_Toc32430"/>
      <w:r>
        <w:rPr>
          <w:rFonts w:hint="eastAsia" w:ascii="宋体" w:hAnsi="宋体" w:cs="宋体"/>
          <w:color w:val="auto"/>
          <w:sz w:val="28"/>
          <w:szCs w:val="28"/>
          <w:highlight w:val="none"/>
        </w:rPr>
        <w:t>5.报价表</w:t>
      </w:r>
      <w:bookmarkEnd w:id="200"/>
      <w:bookmarkEnd w:id="201"/>
    </w:p>
    <w:tbl>
      <w:tblPr>
        <w:tblStyle w:val="24"/>
        <w:tblW w:w="9509" w:type="dxa"/>
        <w:jc w:val="center"/>
        <w:tblLayout w:type="fixed"/>
        <w:tblCellMar>
          <w:top w:w="0" w:type="dxa"/>
          <w:left w:w="108" w:type="dxa"/>
          <w:bottom w:w="0" w:type="dxa"/>
          <w:right w:w="108" w:type="dxa"/>
        </w:tblCellMar>
      </w:tblPr>
      <w:tblGrid>
        <w:gridCol w:w="548"/>
        <w:gridCol w:w="1572"/>
        <w:gridCol w:w="888"/>
        <w:gridCol w:w="536"/>
        <w:gridCol w:w="678"/>
        <w:gridCol w:w="799"/>
        <w:gridCol w:w="1065"/>
        <w:gridCol w:w="840"/>
        <w:gridCol w:w="946"/>
        <w:gridCol w:w="1637"/>
      </w:tblGrid>
      <w:tr>
        <w:tblPrEx>
          <w:tblCellMar>
            <w:top w:w="0" w:type="dxa"/>
            <w:left w:w="108" w:type="dxa"/>
            <w:bottom w:w="0" w:type="dxa"/>
            <w:right w:w="108" w:type="dxa"/>
          </w:tblCellMar>
        </w:tblPrEx>
        <w:trPr>
          <w:trHeight w:val="23" w:hRule="atLeast"/>
          <w:jc w:val="center"/>
        </w:trPr>
        <w:tc>
          <w:tcPr>
            <w:tcW w:w="548"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序号</w:t>
            </w:r>
          </w:p>
        </w:tc>
        <w:tc>
          <w:tcPr>
            <w:tcW w:w="1572"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名称</w:t>
            </w:r>
          </w:p>
        </w:tc>
        <w:tc>
          <w:tcPr>
            <w:tcW w:w="888"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生产厂家及</w:t>
            </w:r>
            <w:r>
              <w:rPr>
                <w:rFonts w:hint="eastAsia" w:ascii="宋体" w:hAnsi="宋体" w:eastAsia="宋体" w:cs="宋体"/>
                <w:color w:val="auto"/>
                <w:kern w:val="0"/>
                <w:sz w:val="24"/>
                <w:highlight w:val="none"/>
              </w:rPr>
              <w:t>型号</w:t>
            </w:r>
          </w:p>
        </w:tc>
        <w:tc>
          <w:tcPr>
            <w:tcW w:w="536"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单位</w:t>
            </w:r>
          </w:p>
        </w:tc>
        <w:tc>
          <w:tcPr>
            <w:tcW w:w="678"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数量</w:t>
            </w:r>
          </w:p>
        </w:tc>
        <w:tc>
          <w:tcPr>
            <w:tcW w:w="1864" w:type="dxa"/>
            <w:gridSpan w:val="2"/>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单价（元）</w:t>
            </w:r>
          </w:p>
        </w:tc>
        <w:tc>
          <w:tcPr>
            <w:tcW w:w="1786" w:type="dxa"/>
            <w:gridSpan w:val="2"/>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金额（元）</w:t>
            </w:r>
          </w:p>
        </w:tc>
        <w:tc>
          <w:tcPr>
            <w:tcW w:w="1637"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pStyle w:val="10"/>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szCs w:val="22"/>
                <w:highlight w:val="none"/>
                <w:lang w:val="en-US" w:eastAsia="zh-CN" w:bidi="ar-SA"/>
              </w:rPr>
              <w:t>使用范围</w:t>
            </w:r>
          </w:p>
        </w:tc>
      </w:tr>
      <w:tr>
        <w:tblPrEx>
          <w:tblCellMar>
            <w:top w:w="0" w:type="dxa"/>
            <w:left w:w="108" w:type="dxa"/>
            <w:bottom w:w="0" w:type="dxa"/>
            <w:right w:w="108" w:type="dxa"/>
          </w:tblCellMar>
        </w:tblPrEx>
        <w:trPr>
          <w:trHeight w:val="23" w:hRule="atLeast"/>
          <w:jc w:val="center"/>
        </w:trPr>
        <w:tc>
          <w:tcPr>
            <w:tcW w:w="548"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sz w:val="24"/>
                <w:highlight w:val="none"/>
              </w:rPr>
            </w:pPr>
          </w:p>
        </w:tc>
        <w:tc>
          <w:tcPr>
            <w:tcW w:w="1572"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sz w:val="24"/>
                <w:highlight w:val="none"/>
              </w:rPr>
            </w:pPr>
          </w:p>
        </w:tc>
        <w:tc>
          <w:tcPr>
            <w:tcW w:w="888"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sz w:val="24"/>
                <w:highlight w:val="none"/>
              </w:rPr>
            </w:pPr>
          </w:p>
        </w:tc>
        <w:tc>
          <w:tcPr>
            <w:tcW w:w="536"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sz w:val="24"/>
                <w:highlight w:val="none"/>
              </w:rPr>
            </w:pPr>
          </w:p>
        </w:tc>
        <w:tc>
          <w:tcPr>
            <w:tcW w:w="678"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sz w:val="24"/>
                <w:highlight w:val="none"/>
              </w:rPr>
            </w:pP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含税</w:t>
            </w: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不含税</w:t>
            </w: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含税</w:t>
            </w:r>
          </w:p>
        </w:tc>
        <w:tc>
          <w:tcPr>
            <w:tcW w:w="94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不含税</w:t>
            </w:r>
          </w:p>
        </w:tc>
        <w:tc>
          <w:tcPr>
            <w:tcW w:w="1637"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p>
        </w:tc>
      </w:tr>
      <w:tr>
        <w:tblPrEx>
          <w:tblCellMar>
            <w:top w:w="0" w:type="dxa"/>
            <w:left w:w="108" w:type="dxa"/>
            <w:bottom w:w="0" w:type="dxa"/>
            <w:right w:w="108" w:type="dxa"/>
          </w:tblCellMar>
        </w:tblPrEx>
        <w:trPr>
          <w:trHeight w:val="23" w:hRule="atLeast"/>
          <w:jc w:val="center"/>
        </w:trPr>
        <w:tc>
          <w:tcPr>
            <w:tcW w:w="548"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宋体" w:hAnsi="宋体" w:eastAsia="宋体" w:cs="宋体"/>
                <w:color w:val="auto"/>
                <w:kern w:val="0"/>
                <w:sz w:val="24"/>
                <w:highlight w:val="none"/>
                <w:lang w:val="zh-CN"/>
              </w:rPr>
            </w:pPr>
            <w:r>
              <w:rPr>
                <w:rFonts w:hint="eastAsia" w:ascii="宋体" w:hAnsi="宋体" w:eastAsia="宋体" w:cs="宋体"/>
                <w:color w:val="auto"/>
                <w:sz w:val="24"/>
                <w:szCs w:val="24"/>
                <w:highlight w:val="none"/>
              </w:rPr>
              <w:t>1</w:t>
            </w:r>
          </w:p>
        </w:tc>
        <w:tc>
          <w:tcPr>
            <w:tcW w:w="1572"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tabs>
                <w:tab w:val="left" w:pos="270"/>
                <w:tab w:val="left" w:pos="4324"/>
                <w:tab w:val="left" w:pos="5062"/>
                <w:tab w:val="left" w:pos="5800"/>
                <w:tab w:val="left" w:pos="6645"/>
                <w:tab w:val="left" w:pos="8382"/>
              </w:tabs>
              <w:adjustRightInd w:val="0"/>
              <w:snapToGrid w:val="0"/>
              <w:spacing w:line="360" w:lineRule="auto"/>
              <w:rPr>
                <w:rFonts w:ascii="宋体" w:hAnsi="宋体" w:eastAsia="宋体" w:cs="宋体"/>
                <w:color w:val="auto"/>
                <w:kern w:val="0"/>
                <w:sz w:val="24"/>
                <w:highlight w:val="none"/>
              </w:rPr>
            </w:pPr>
            <w:r>
              <w:rPr>
                <w:rFonts w:hint="eastAsia" w:ascii="宋体" w:hAnsi="宋体" w:eastAsia="宋体" w:cs="宋体"/>
                <w:color w:val="auto"/>
                <w:sz w:val="24"/>
                <w:szCs w:val="24"/>
                <w:highlight w:val="none"/>
                <w:lang w:val="en-US" w:eastAsia="zh-CN"/>
              </w:rPr>
              <w:t>轴承</w:t>
            </w:r>
            <w:r>
              <w:rPr>
                <w:rFonts w:hint="default" w:ascii="宋体" w:hAnsi="宋体" w:eastAsia="宋体" w:cs="宋体"/>
                <w:color w:val="auto"/>
                <w:sz w:val="24"/>
                <w:szCs w:val="24"/>
                <w:highlight w:val="none"/>
                <w:lang w:val="en-US" w:eastAsia="zh-CN"/>
              </w:rPr>
              <w:t>加热器</w:t>
            </w:r>
          </w:p>
        </w:tc>
        <w:tc>
          <w:tcPr>
            <w:tcW w:w="88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tabs>
                <w:tab w:val="left" w:pos="270"/>
                <w:tab w:val="left" w:pos="4324"/>
                <w:tab w:val="left" w:pos="5062"/>
                <w:tab w:val="left" w:pos="5800"/>
                <w:tab w:val="left" w:pos="6645"/>
                <w:tab w:val="left" w:pos="8382"/>
              </w:tabs>
              <w:adjustRightInd w:val="0"/>
              <w:snapToGrid w:val="0"/>
              <w:spacing w:line="360" w:lineRule="auto"/>
              <w:rPr>
                <w:rFonts w:ascii="宋体" w:hAnsi="宋体" w:eastAsia="宋体" w:cs="宋体"/>
                <w:color w:val="auto"/>
                <w:kern w:val="0"/>
                <w:sz w:val="24"/>
                <w:highlight w:val="none"/>
              </w:rPr>
            </w:pPr>
          </w:p>
        </w:tc>
        <w:tc>
          <w:tcPr>
            <w:tcW w:w="53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tabs>
                <w:tab w:val="left" w:pos="270"/>
                <w:tab w:val="left" w:pos="4324"/>
                <w:tab w:val="left" w:pos="5062"/>
                <w:tab w:val="left" w:pos="5800"/>
                <w:tab w:val="left" w:pos="6645"/>
                <w:tab w:val="left" w:pos="8382"/>
              </w:tabs>
              <w:adjustRightInd w:val="0"/>
              <w:snapToGrid w:val="0"/>
              <w:spacing w:line="360" w:lineRule="auto"/>
              <w:rPr>
                <w:rFonts w:ascii="宋体" w:hAnsi="宋体" w:eastAsia="宋体" w:cs="宋体"/>
                <w:color w:val="auto"/>
                <w:kern w:val="0"/>
                <w:sz w:val="24"/>
                <w:szCs w:val="22"/>
                <w:highlight w:val="none"/>
                <w:lang w:val="en-US" w:eastAsia="zh-CN" w:bidi="ar-SA"/>
              </w:rPr>
            </w:pPr>
            <w:r>
              <w:rPr>
                <w:rFonts w:hint="eastAsia" w:ascii="宋体" w:hAnsi="宋体" w:eastAsia="宋体" w:cs="宋体"/>
                <w:color w:val="auto"/>
                <w:sz w:val="24"/>
                <w:szCs w:val="24"/>
                <w:highlight w:val="none"/>
                <w:lang w:val="en-US" w:eastAsia="zh-CN"/>
              </w:rPr>
              <w:t>台</w:t>
            </w:r>
          </w:p>
        </w:tc>
        <w:tc>
          <w:tcPr>
            <w:tcW w:w="678"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tabs>
                <w:tab w:val="left" w:pos="270"/>
                <w:tab w:val="left" w:pos="4324"/>
                <w:tab w:val="left" w:pos="5062"/>
                <w:tab w:val="left" w:pos="5800"/>
                <w:tab w:val="left" w:pos="6645"/>
                <w:tab w:val="left" w:pos="8382"/>
              </w:tabs>
              <w:adjustRightInd w:val="0"/>
              <w:snapToGrid w:val="0"/>
              <w:spacing w:line="360" w:lineRule="auto"/>
              <w:rPr>
                <w:rFonts w:ascii="宋体" w:hAnsi="宋体" w:eastAsia="宋体" w:cs="宋体"/>
                <w:color w:val="auto"/>
                <w:kern w:val="0"/>
                <w:sz w:val="24"/>
                <w:highlight w:val="none"/>
              </w:rPr>
            </w:pPr>
            <w:r>
              <w:rPr>
                <w:rFonts w:hint="eastAsia" w:ascii="宋体" w:hAnsi="宋体" w:eastAsia="宋体" w:cs="宋体"/>
                <w:color w:val="auto"/>
                <w:sz w:val="24"/>
                <w:szCs w:val="24"/>
                <w:highlight w:val="none"/>
                <w:lang w:val="en-US" w:eastAsia="zh-CN"/>
              </w:rPr>
              <w:t>1</w:t>
            </w: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p>
        </w:tc>
        <w:tc>
          <w:tcPr>
            <w:tcW w:w="94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p>
        </w:tc>
        <w:tc>
          <w:tcPr>
            <w:tcW w:w="1637"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pStyle w:val="1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轴承尺寸：</w:t>
            </w:r>
          </w:p>
          <w:p>
            <w:pPr>
              <w:pStyle w:val="10"/>
              <w:jc w:val="left"/>
              <w:rPr>
                <w:rFonts w:ascii="宋体" w:hAnsi="宋体" w:eastAsia="宋体" w:cs="宋体"/>
                <w:color w:val="auto"/>
                <w:kern w:val="0"/>
                <w:sz w:val="24"/>
                <w:szCs w:val="22"/>
                <w:highlight w:val="none"/>
                <w:lang w:val="en-US" w:eastAsia="zh-CN" w:bidi="ar-SA"/>
              </w:rPr>
            </w:pPr>
            <w:r>
              <w:rPr>
                <w:rFonts w:hint="eastAsia" w:ascii="宋体" w:hAnsi="宋体" w:eastAsia="宋体" w:cs="宋体"/>
                <w:color w:val="auto"/>
                <w:sz w:val="24"/>
                <w:szCs w:val="24"/>
                <w:highlight w:val="none"/>
                <w:lang w:val="en-US" w:eastAsia="zh-CN"/>
              </w:rPr>
              <w:t>轴承最大重量：300kg，最大孔径：60-600mm</w:t>
            </w:r>
          </w:p>
        </w:tc>
      </w:tr>
      <w:tr>
        <w:tblPrEx>
          <w:tblCellMar>
            <w:top w:w="0" w:type="dxa"/>
            <w:left w:w="108" w:type="dxa"/>
            <w:bottom w:w="0" w:type="dxa"/>
            <w:right w:w="108" w:type="dxa"/>
          </w:tblCellMar>
        </w:tblPrEx>
        <w:trPr>
          <w:trHeight w:val="23" w:hRule="atLeast"/>
          <w:jc w:val="center"/>
        </w:trPr>
        <w:tc>
          <w:tcPr>
            <w:tcW w:w="548"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宋体" w:hAnsi="宋体" w:eastAsia="宋体" w:cs="宋体"/>
                <w:color w:val="auto"/>
                <w:kern w:val="0"/>
                <w:sz w:val="24"/>
                <w:highlight w:val="none"/>
                <w:lang w:val="zh-CN"/>
              </w:rPr>
            </w:pPr>
            <w:r>
              <w:rPr>
                <w:rFonts w:hint="eastAsia" w:ascii="宋体" w:hAnsi="宋体" w:eastAsia="宋体" w:cs="宋体"/>
                <w:color w:val="auto"/>
                <w:sz w:val="24"/>
                <w:szCs w:val="24"/>
                <w:highlight w:val="none"/>
              </w:rPr>
              <w:t>2</w:t>
            </w:r>
          </w:p>
        </w:tc>
        <w:tc>
          <w:tcPr>
            <w:tcW w:w="1572"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tabs>
                <w:tab w:val="left" w:pos="270"/>
                <w:tab w:val="left" w:pos="4324"/>
                <w:tab w:val="left" w:pos="5062"/>
                <w:tab w:val="left" w:pos="5800"/>
                <w:tab w:val="left" w:pos="6645"/>
                <w:tab w:val="left" w:pos="8382"/>
              </w:tabs>
              <w:adjustRightInd w:val="0"/>
              <w:snapToGrid w:val="0"/>
              <w:spacing w:line="360" w:lineRule="auto"/>
              <w:rPr>
                <w:rFonts w:ascii="宋体" w:hAnsi="宋体" w:eastAsia="宋体" w:cs="宋体"/>
                <w:color w:val="auto"/>
                <w:kern w:val="0"/>
                <w:sz w:val="24"/>
                <w:highlight w:val="none"/>
                <w:lang w:val="zh-CN"/>
              </w:rPr>
            </w:pPr>
            <w:r>
              <w:rPr>
                <w:rFonts w:hint="eastAsia" w:ascii="宋体" w:hAnsi="宋体" w:eastAsia="宋体" w:cs="宋体"/>
                <w:color w:val="auto"/>
                <w:sz w:val="24"/>
                <w:szCs w:val="24"/>
                <w:highlight w:val="none"/>
                <w:lang w:val="en-US" w:eastAsia="zh-CN"/>
              </w:rPr>
              <w:t>轴承</w:t>
            </w:r>
            <w:r>
              <w:rPr>
                <w:rFonts w:hint="default" w:ascii="宋体" w:hAnsi="宋体" w:eastAsia="宋体" w:cs="宋体"/>
                <w:color w:val="auto"/>
                <w:sz w:val="24"/>
                <w:szCs w:val="24"/>
                <w:highlight w:val="none"/>
                <w:lang w:val="en-US" w:eastAsia="zh-CN"/>
              </w:rPr>
              <w:t>加热器</w:t>
            </w:r>
          </w:p>
        </w:tc>
        <w:tc>
          <w:tcPr>
            <w:tcW w:w="88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tabs>
                <w:tab w:val="left" w:pos="270"/>
                <w:tab w:val="left" w:pos="4324"/>
                <w:tab w:val="left" w:pos="5062"/>
                <w:tab w:val="left" w:pos="5800"/>
                <w:tab w:val="left" w:pos="6645"/>
                <w:tab w:val="left" w:pos="8382"/>
              </w:tabs>
              <w:adjustRightInd w:val="0"/>
              <w:snapToGrid w:val="0"/>
              <w:spacing w:line="360" w:lineRule="auto"/>
              <w:rPr>
                <w:rFonts w:ascii="宋体" w:hAnsi="宋体" w:eastAsia="宋体" w:cs="宋体"/>
                <w:color w:val="auto"/>
                <w:kern w:val="0"/>
                <w:sz w:val="24"/>
                <w:highlight w:val="none"/>
              </w:rPr>
            </w:pPr>
          </w:p>
        </w:tc>
        <w:tc>
          <w:tcPr>
            <w:tcW w:w="53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tabs>
                <w:tab w:val="left" w:pos="270"/>
                <w:tab w:val="left" w:pos="4324"/>
                <w:tab w:val="left" w:pos="5062"/>
                <w:tab w:val="left" w:pos="5800"/>
                <w:tab w:val="left" w:pos="6645"/>
                <w:tab w:val="left" w:pos="8382"/>
              </w:tabs>
              <w:adjustRightInd w:val="0"/>
              <w:snapToGrid w:val="0"/>
              <w:spacing w:line="360" w:lineRule="auto"/>
              <w:rPr>
                <w:rFonts w:ascii="宋体" w:hAnsi="宋体" w:eastAsia="宋体" w:cs="宋体"/>
                <w:color w:val="auto"/>
                <w:kern w:val="0"/>
                <w:sz w:val="24"/>
                <w:szCs w:val="22"/>
                <w:highlight w:val="none"/>
                <w:lang w:val="zh-CN" w:eastAsia="zh-CN" w:bidi="ar-SA"/>
              </w:rPr>
            </w:pPr>
            <w:r>
              <w:rPr>
                <w:rFonts w:hint="eastAsia" w:ascii="宋体" w:hAnsi="宋体" w:eastAsia="宋体" w:cs="宋体"/>
                <w:color w:val="auto"/>
                <w:sz w:val="24"/>
                <w:szCs w:val="24"/>
                <w:highlight w:val="none"/>
                <w:lang w:val="en-US" w:eastAsia="zh-CN"/>
              </w:rPr>
              <w:t>台</w:t>
            </w:r>
          </w:p>
        </w:tc>
        <w:tc>
          <w:tcPr>
            <w:tcW w:w="678"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tabs>
                <w:tab w:val="left" w:pos="270"/>
                <w:tab w:val="left" w:pos="4324"/>
                <w:tab w:val="left" w:pos="5062"/>
                <w:tab w:val="left" w:pos="5800"/>
                <w:tab w:val="left" w:pos="6645"/>
                <w:tab w:val="left" w:pos="8382"/>
              </w:tabs>
              <w:adjustRightInd w:val="0"/>
              <w:snapToGrid w:val="0"/>
              <w:spacing w:line="360" w:lineRule="auto"/>
              <w:rPr>
                <w:rFonts w:ascii="宋体" w:hAnsi="宋体" w:eastAsia="宋体" w:cs="宋体"/>
                <w:color w:val="auto"/>
                <w:kern w:val="0"/>
                <w:sz w:val="24"/>
                <w:highlight w:val="none"/>
              </w:rPr>
            </w:pPr>
            <w:r>
              <w:rPr>
                <w:rFonts w:hint="eastAsia" w:ascii="宋体" w:hAnsi="宋体" w:eastAsia="宋体" w:cs="宋体"/>
                <w:color w:val="auto"/>
                <w:sz w:val="24"/>
                <w:szCs w:val="24"/>
                <w:highlight w:val="none"/>
                <w:lang w:val="en-US" w:eastAsia="zh-CN"/>
              </w:rPr>
              <w:t>1</w:t>
            </w: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p>
        </w:tc>
        <w:tc>
          <w:tcPr>
            <w:tcW w:w="94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p>
        </w:tc>
        <w:tc>
          <w:tcPr>
            <w:tcW w:w="1637"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pStyle w:val="1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轴承尺寸：</w:t>
            </w:r>
          </w:p>
          <w:p>
            <w:pPr>
              <w:pStyle w:val="10"/>
              <w:jc w:val="left"/>
              <w:rPr>
                <w:rFonts w:ascii="宋体" w:hAnsi="宋体" w:eastAsia="宋体" w:cs="宋体"/>
                <w:color w:val="auto"/>
                <w:kern w:val="0"/>
                <w:sz w:val="24"/>
                <w:szCs w:val="22"/>
                <w:highlight w:val="none"/>
                <w:lang w:val="zh-CN" w:eastAsia="zh-CN" w:bidi="ar-SA"/>
              </w:rPr>
            </w:pPr>
            <w:r>
              <w:rPr>
                <w:rFonts w:hint="default" w:ascii="宋体" w:hAnsi="宋体" w:eastAsia="宋体" w:cs="宋体"/>
                <w:color w:val="auto"/>
                <w:sz w:val="24"/>
                <w:szCs w:val="24"/>
                <w:highlight w:val="none"/>
                <w:lang w:val="en-US" w:eastAsia="zh-CN"/>
              </w:rPr>
              <w:t>轴承最大重量：120kg，最大孔径：20-400mm</w:t>
            </w:r>
          </w:p>
        </w:tc>
      </w:tr>
      <w:tr>
        <w:tblPrEx>
          <w:tblCellMar>
            <w:top w:w="0" w:type="dxa"/>
            <w:left w:w="108" w:type="dxa"/>
            <w:bottom w:w="0" w:type="dxa"/>
            <w:right w:w="108" w:type="dxa"/>
          </w:tblCellMar>
        </w:tblPrEx>
        <w:trPr>
          <w:trHeight w:val="23" w:hRule="atLeast"/>
          <w:jc w:val="center"/>
        </w:trPr>
        <w:tc>
          <w:tcPr>
            <w:tcW w:w="4222" w:type="dxa"/>
            <w:gridSpan w:val="5"/>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总价（元）</w:t>
            </w:r>
          </w:p>
        </w:tc>
        <w:tc>
          <w:tcPr>
            <w:tcW w:w="5287" w:type="dxa"/>
            <w:gridSpan w:val="5"/>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sz w:val="24"/>
                <w:szCs w:val="24"/>
                <w:highlight w:val="none"/>
              </w:rPr>
              <w:t xml:space="preserve">   元（含税13%）</w:t>
            </w:r>
          </w:p>
        </w:tc>
      </w:tr>
    </w:tbl>
    <w:p>
      <w:pPr>
        <w:rPr>
          <w:rFonts w:ascii="宋体" w:hAnsi="宋体" w:eastAsia="宋体" w:cs="宋体"/>
          <w:color w:val="auto"/>
          <w:highlight w:val="none"/>
        </w:rPr>
      </w:pPr>
    </w:p>
    <w:p>
      <w:pPr>
        <w:pStyle w:val="50"/>
        <w:rPr>
          <w:rFonts w:hint="eastAsia" w:ascii="宋体" w:hAnsi="宋体" w:cs="宋体"/>
          <w:color w:val="auto"/>
          <w:highlight w:val="none"/>
        </w:rPr>
      </w:pPr>
      <w:bookmarkStart w:id="202" w:name="_Toc87616402"/>
      <w:bookmarkStart w:id="203" w:name="_Toc6058"/>
      <w:bookmarkStart w:id="204" w:name="_Toc88209965"/>
      <w:bookmarkStart w:id="205" w:name="_Toc16386"/>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6"/>
        <w:rPr>
          <w:rFonts w:hint="eastAsia" w:ascii="宋体" w:hAnsi="宋体" w:eastAsia="宋体" w:cs="宋体"/>
          <w:b/>
          <w:color w:val="auto"/>
          <w:sz w:val="28"/>
          <w:szCs w:val="28"/>
          <w:highlight w:val="none"/>
          <w:lang w:val="en-US" w:eastAsia="zh-CN"/>
        </w:rPr>
      </w:pPr>
      <w:r>
        <w:rPr>
          <w:rFonts w:hint="eastAsia" w:ascii="宋体" w:hAnsi="宋体" w:eastAsia="宋体" w:cs="宋体"/>
          <w:color w:val="auto"/>
          <w:sz w:val="28"/>
          <w:szCs w:val="28"/>
          <w:highlight w:val="none"/>
        </w:rPr>
        <w:t>6.</w:t>
      </w:r>
    </w:p>
    <w:p>
      <w:pPr>
        <w:jc w:val="center"/>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 xml:space="preserve">  响应承诺书 </w:t>
      </w:r>
    </w:p>
    <w:p>
      <w:pPr>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广州城市水处理设备有限公司：</w:t>
      </w:r>
    </w:p>
    <w:p>
      <w:pPr>
        <w:ind w:firstLine="840" w:firstLineChars="30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eastAsia="zh-CN"/>
        </w:rPr>
        <w:t>我方完全理解询价文件中所有要求均为实质性响应条款，如有任何一条负偏离或者不满足将导致询价无效。由于我方提供资料不实或与需求书中所有条款不符而造成的责任和后果由我方承担。我方承诺</w:t>
      </w:r>
      <w:r>
        <w:rPr>
          <w:rFonts w:hint="eastAsia" w:ascii="仿宋" w:hAnsi="仿宋" w:eastAsia="仿宋" w:cs="仿宋"/>
          <w:color w:val="auto"/>
          <w:sz w:val="28"/>
          <w:szCs w:val="28"/>
          <w:highlight w:val="none"/>
          <w:u w:val="none"/>
        </w:rPr>
        <w:t>所提供报价</w:t>
      </w:r>
      <w:r>
        <w:rPr>
          <w:rFonts w:hint="eastAsia" w:ascii="仿宋" w:hAnsi="仿宋" w:eastAsia="仿宋" w:cs="仿宋"/>
          <w:color w:val="auto"/>
          <w:sz w:val="28"/>
          <w:szCs w:val="28"/>
          <w:highlight w:val="none"/>
          <w:u w:val="none"/>
          <w:lang w:eastAsia="zh-CN"/>
        </w:rPr>
        <w:t>备品</w:t>
      </w:r>
      <w:r>
        <w:rPr>
          <w:rFonts w:hint="eastAsia" w:ascii="仿宋" w:hAnsi="仿宋" w:eastAsia="仿宋" w:cs="仿宋"/>
          <w:color w:val="auto"/>
          <w:sz w:val="28"/>
          <w:szCs w:val="28"/>
          <w:highlight w:val="none"/>
          <w:u w:val="none"/>
          <w:lang w:val="en-US" w:eastAsia="zh-CN"/>
        </w:rPr>
        <w:t>备件</w:t>
      </w:r>
      <w:r>
        <w:rPr>
          <w:rFonts w:hint="eastAsia" w:ascii="仿宋" w:hAnsi="仿宋" w:eastAsia="仿宋" w:cs="仿宋"/>
          <w:color w:val="auto"/>
          <w:sz w:val="28"/>
          <w:szCs w:val="28"/>
          <w:highlight w:val="none"/>
          <w:u w:val="none"/>
        </w:rPr>
        <w:t>均为</w:t>
      </w:r>
      <w:r>
        <w:rPr>
          <w:rFonts w:hint="eastAsia" w:ascii="仿宋_GB2312" w:hAnsi="宋体" w:eastAsia="仿宋_GB2312" w:cs="宋体"/>
          <w:color w:val="auto"/>
          <w:kern w:val="0"/>
          <w:sz w:val="28"/>
          <w:szCs w:val="28"/>
          <w:highlight w:val="none"/>
          <w:lang w:val="en-US" w:eastAsia="zh-CN"/>
        </w:rPr>
        <w:t>符合询价文件的</w:t>
      </w:r>
      <w:r>
        <w:rPr>
          <w:rFonts w:hint="eastAsia" w:ascii="仿宋" w:hAnsi="仿宋" w:eastAsia="仿宋" w:cs="仿宋"/>
          <w:color w:val="auto"/>
          <w:sz w:val="28"/>
          <w:szCs w:val="28"/>
          <w:highlight w:val="none"/>
          <w:u w:val="none"/>
          <w:lang w:val="en-US" w:eastAsia="zh-CN"/>
        </w:rPr>
        <w:t>全新</w:t>
      </w:r>
      <w:r>
        <w:rPr>
          <w:rFonts w:hint="eastAsia" w:ascii="仿宋" w:hAnsi="仿宋" w:eastAsia="仿宋" w:cs="仿宋"/>
          <w:color w:val="auto"/>
          <w:sz w:val="28"/>
          <w:szCs w:val="28"/>
          <w:highlight w:val="none"/>
          <w:u w:val="none"/>
        </w:rPr>
        <w:t>原装产品</w:t>
      </w:r>
      <w:r>
        <w:rPr>
          <w:rFonts w:hint="eastAsia" w:ascii="仿宋" w:hAnsi="仿宋" w:eastAsia="仿宋" w:cs="仿宋"/>
          <w:color w:val="auto"/>
          <w:sz w:val="28"/>
          <w:szCs w:val="28"/>
          <w:highlight w:val="none"/>
          <w:u w:val="none"/>
          <w:lang w:eastAsia="zh-CN"/>
        </w:rPr>
        <w:t>，货物在质保期(为自供货验收合格之日起1年内）如有质量问题或未能适配原有设备时，</w:t>
      </w:r>
      <w:r>
        <w:rPr>
          <w:rFonts w:hint="eastAsia" w:ascii="仿宋" w:hAnsi="仿宋" w:eastAsia="仿宋" w:cs="仿宋"/>
          <w:color w:val="auto"/>
          <w:sz w:val="28"/>
          <w:szCs w:val="28"/>
          <w:highlight w:val="none"/>
          <w:u w:val="none"/>
          <w:lang w:val="en-US" w:eastAsia="zh-CN"/>
        </w:rPr>
        <w:t>2</w:t>
      </w:r>
      <w:r>
        <w:rPr>
          <w:rFonts w:hint="eastAsia" w:ascii="仿宋" w:hAnsi="仿宋" w:eastAsia="仿宋" w:cs="仿宋"/>
          <w:color w:val="auto"/>
          <w:sz w:val="28"/>
          <w:szCs w:val="28"/>
          <w:highlight w:val="none"/>
          <w:u w:val="none"/>
          <w:lang w:eastAsia="zh-CN"/>
        </w:rPr>
        <w:t>小时内派技术人员到现场免费进行维修。</w:t>
      </w:r>
      <w:r>
        <w:rPr>
          <w:rFonts w:hint="eastAsia" w:ascii="仿宋" w:hAnsi="仿宋" w:eastAsia="仿宋" w:cs="仿宋"/>
          <w:color w:val="auto"/>
          <w:sz w:val="28"/>
          <w:szCs w:val="28"/>
          <w:highlight w:val="none"/>
          <w:u w:val="none"/>
          <w:lang w:val="en-US" w:eastAsia="zh-CN"/>
        </w:rPr>
        <w:t xml:space="preserve">                     </w:t>
      </w:r>
    </w:p>
    <w:p>
      <w:pPr>
        <w:ind w:firstLine="840" w:firstLineChars="30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 xml:space="preserve">                                       </w:t>
      </w:r>
      <w:r>
        <w:rPr>
          <w:rFonts w:hint="eastAsia" w:ascii="仿宋" w:hAnsi="仿宋" w:eastAsia="仿宋" w:cs="仿宋"/>
          <w:color w:val="auto"/>
          <w:sz w:val="28"/>
          <w:szCs w:val="28"/>
          <w:highlight w:val="none"/>
          <w:u w:val="single"/>
          <w:lang w:val="en-US" w:eastAsia="zh-CN"/>
        </w:rPr>
        <w:t xml:space="preserve"> （报价单位）</w:t>
      </w:r>
      <w:r>
        <w:rPr>
          <w:rFonts w:hint="eastAsia" w:ascii="仿宋" w:hAnsi="仿宋" w:eastAsia="仿宋" w:cs="仿宋"/>
          <w:color w:val="auto"/>
          <w:sz w:val="28"/>
          <w:szCs w:val="28"/>
          <w:highlight w:val="none"/>
          <w:u w:val="none"/>
          <w:lang w:val="en-US" w:eastAsia="zh-CN"/>
        </w:rPr>
        <w:t>盖章</w:t>
      </w:r>
    </w:p>
    <w:p>
      <w:pPr>
        <w:ind w:firstLine="840" w:firstLineChars="30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 xml:space="preserve">                                               年  月  日</w:t>
      </w:r>
    </w:p>
    <w:p>
      <w:pPr>
        <w:pStyle w:val="2"/>
        <w:rPr>
          <w:rFonts w:hint="eastAsia" w:ascii="仿宋" w:hAnsi="仿宋" w:eastAsia="仿宋" w:cs="仿宋"/>
          <w:color w:val="auto"/>
          <w:sz w:val="28"/>
          <w:szCs w:val="28"/>
          <w:highlight w:val="none"/>
          <w:u w:val="none"/>
          <w:lang w:val="en-US" w:eastAsia="zh-CN"/>
        </w:rPr>
      </w:pPr>
    </w:p>
    <w:p>
      <w:pPr>
        <w:pStyle w:val="2"/>
        <w:rPr>
          <w:rFonts w:hint="eastAsia" w:ascii="仿宋" w:hAnsi="仿宋" w:eastAsia="仿宋" w:cs="仿宋"/>
          <w:color w:val="auto"/>
          <w:sz w:val="28"/>
          <w:szCs w:val="28"/>
          <w:highlight w:val="none"/>
          <w:u w:val="none"/>
          <w:lang w:val="en-US" w:eastAsia="zh-CN"/>
        </w:rPr>
      </w:pPr>
    </w:p>
    <w:p>
      <w:pPr>
        <w:pStyle w:val="2"/>
        <w:rPr>
          <w:rFonts w:hint="eastAsia" w:ascii="仿宋" w:hAnsi="仿宋" w:eastAsia="仿宋" w:cs="仿宋"/>
          <w:color w:val="auto"/>
          <w:sz w:val="28"/>
          <w:szCs w:val="28"/>
          <w:highlight w:val="none"/>
          <w:u w:val="none"/>
          <w:lang w:val="en-US" w:eastAsia="zh-CN"/>
        </w:rPr>
      </w:pPr>
    </w:p>
    <w:p>
      <w:pPr>
        <w:pStyle w:val="2"/>
        <w:rPr>
          <w:rFonts w:hint="eastAsia" w:ascii="仿宋" w:hAnsi="仿宋" w:eastAsia="仿宋" w:cs="仿宋"/>
          <w:color w:val="auto"/>
          <w:sz w:val="28"/>
          <w:szCs w:val="28"/>
          <w:highlight w:val="none"/>
          <w:u w:val="none"/>
          <w:lang w:val="en-US" w:eastAsia="zh-CN"/>
        </w:rPr>
      </w:pPr>
    </w:p>
    <w:p>
      <w:pPr>
        <w:pStyle w:val="2"/>
        <w:rPr>
          <w:rFonts w:hint="eastAsia" w:ascii="仿宋" w:hAnsi="仿宋" w:eastAsia="仿宋" w:cs="仿宋"/>
          <w:color w:val="auto"/>
          <w:sz w:val="28"/>
          <w:szCs w:val="28"/>
          <w:highlight w:val="none"/>
          <w:u w:val="none"/>
          <w:lang w:val="en-US" w:eastAsia="zh-CN"/>
        </w:rPr>
      </w:pPr>
    </w:p>
    <w:p>
      <w:pPr>
        <w:pStyle w:val="2"/>
        <w:rPr>
          <w:rFonts w:hint="eastAsia" w:ascii="仿宋" w:hAnsi="仿宋" w:eastAsia="仿宋" w:cs="仿宋"/>
          <w:color w:val="auto"/>
          <w:sz w:val="28"/>
          <w:szCs w:val="28"/>
          <w:highlight w:val="none"/>
          <w:u w:val="none"/>
          <w:lang w:val="en-US" w:eastAsia="zh-CN"/>
        </w:rPr>
      </w:pPr>
    </w:p>
    <w:p>
      <w:pPr>
        <w:pStyle w:val="2"/>
        <w:ind w:left="0" w:leftChars="0" w:firstLine="0" w:firstLineChars="0"/>
        <w:rPr>
          <w:rFonts w:hint="eastAsia" w:ascii="仿宋" w:hAnsi="仿宋" w:eastAsia="仿宋" w:cs="仿宋"/>
          <w:color w:val="auto"/>
          <w:sz w:val="28"/>
          <w:szCs w:val="28"/>
          <w:highlight w:val="none"/>
          <w:u w:val="none"/>
          <w:lang w:val="en-US" w:eastAsia="zh-CN"/>
        </w:rPr>
      </w:pPr>
    </w:p>
    <w:p>
      <w:pPr>
        <w:pStyle w:val="2"/>
        <w:rPr>
          <w:rFonts w:hint="eastAsia" w:ascii="仿宋" w:hAnsi="仿宋" w:eastAsia="仿宋" w:cs="仿宋"/>
          <w:color w:val="auto"/>
          <w:sz w:val="28"/>
          <w:szCs w:val="28"/>
          <w:highlight w:val="none"/>
          <w:u w:val="none"/>
          <w:lang w:val="en-US" w:eastAsia="zh-CN"/>
        </w:rPr>
      </w:pPr>
    </w:p>
    <w:p>
      <w:pPr>
        <w:pStyle w:val="2"/>
        <w:rPr>
          <w:rFonts w:hint="eastAsia" w:ascii="仿宋" w:hAnsi="仿宋" w:eastAsia="仿宋" w:cs="仿宋"/>
          <w:color w:val="auto"/>
          <w:sz w:val="28"/>
          <w:szCs w:val="28"/>
          <w:highlight w:val="none"/>
          <w:u w:val="none"/>
          <w:lang w:val="en-US" w:eastAsia="zh-CN"/>
        </w:rPr>
      </w:pPr>
    </w:p>
    <w:bookmarkEnd w:id="202"/>
    <w:bookmarkEnd w:id="203"/>
    <w:bookmarkEnd w:id="204"/>
    <w:bookmarkEnd w:id="205"/>
    <w:p>
      <w:pPr>
        <w:adjustRightInd w:val="0"/>
        <w:snapToGrid w:val="0"/>
        <w:spacing w:line="360" w:lineRule="auto"/>
        <w:ind w:firstLine="562" w:firstLineChars="200"/>
        <w:jc w:val="left"/>
        <w:rPr>
          <w:rFonts w:hint="eastAsia" w:ascii="宋体" w:hAnsi="宋体" w:eastAsia="宋体" w:cs="宋体"/>
          <w:sz w:val="28"/>
          <w:szCs w:val="28"/>
          <w:highlight w:val="none"/>
          <w:lang w:eastAsia="zh-CN"/>
        </w:rPr>
      </w:pPr>
      <w:r>
        <w:rPr>
          <w:rFonts w:hint="eastAsia" w:ascii="宋体" w:hAnsi="宋体" w:eastAsia="宋体" w:cs="宋体"/>
          <w:b/>
          <w:bCs/>
          <w:sz w:val="28"/>
          <w:szCs w:val="28"/>
          <w:highlight w:val="none"/>
          <w:lang w:val="en-US" w:eastAsia="zh-CN"/>
        </w:rPr>
        <w:t>7.参数响应</w:t>
      </w:r>
      <w:r>
        <w:rPr>
          <w:rFonts w:hint="eastAsia" w:ascii="宋体" w:hAnsi="宋体" w:eastAsia="宋体" w:cs="宋体"/>
          <w:b/>
          <w:bCs/>
          <w:sz w:val="28"/>
          <w:szCs w:val="28"/>
          <w:highlight w:val="none"/>
        </w:rPr>
        <w:t>承诺</w:t>
      </w:r>
      <w:r>
        <w:rPr>
          <w:rFonts w:hint="eastAsia" w:ascii="宋体" w:hAnsi="宋体" w:eastAsia="宋体" w:cs="宋体"/>
          <w:b/>
          <w:bCs/>
          <w:sz w:val="28"/>
          <w:szCs w:val="28"/>
          <w:highlight w:val="none"/>
          <w:lang w:val="en-US" w:eastAsia="zh-CN"/>
        </w:rPr>
        <w:t>书</w:t>
      </w:r>
    </w:p>
    <w:p>
      <w:pPr>
        <w:adjustRightInd w:val="0"/>
        <w:snapToGrid w:val="0"/>
        <w:spacing w:line="360" w:lineRule="auto"/>
        <w:ind w:firstLine="562" w:firstLineChars="200"/>
        <w:jc w:val="cente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参数响应</w:t>
      </w:r>
      <w:r>
        <w:rPr>
          <w:rFonts w:hint="eastAsia" w:ascii="宋体" w:hAnsi="宋体" w:eastAsia="宋体" w:cs="宋体"/>
          <w:b/>
          <w:bCs/>
          <w:sz w:val="28"/>
          <w:szCs w:val="28"/>
          <w:highlight w:val="none"/>
        </w:rPr>
        <w:t>承诺</w:t>
      </w:r>
      <w:r>
        <w:rPr>
          <w:rFonts w:hint="eastAsia" w:ascii="宋体" w:hAnsi="宋体" w:eastAsia="宋体" w:cs="宋体"/>
          <w:b/>
          <w:bCs/>
          <w:sz w:val="28"/>
          <w:szCs w:val="28"/>
          <w:highlight w:val="none"/>
          <w:lang w:val="en-US" w:eastAsia="zh-CN"/>
        </w:rPr>
        <w:t>书</w:t>
      </w:r>
    </w:p>
    <w:p>
      <w:pPr>
        <w:adjustRightInd w:val="0"/>
        <w:snapToGrid w:val="0"/>
        <w:spacing w:line="360" w:lineRule="auto"/>
        <w:rPr>
          <w:rFonts w:ascii="宋体" w:hAnsi="宋体" w:eastAsia="宋体" w:cs="宋体"/>
          <w:sz w:val="24"/>
          <w:szCs w:val="24"/>
          <w:highlight w:val="none"/>
          <w:lang w:val="en-GB"/>
        </w:rPr>
      </w:pPr>
    </w:p>
    <w:p>
      <w:pPr>
        <w:adjustRightInd w:val="0"/>
        <w:snapToGrid w:val="0"/>
        <w:spacing w:line="360" w:lineRule="auto"/>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致：</w:t>
      </w:r>
      <w:r>
        <w:rPr>
          <w:rFonts w:hint="eastAsia" w:ascii="宋体" w:hAnsi="宋体" w:eastAsia="宋体" w:cs="宋体"/>
          <w:b/>
          <w:bCs/>
          <w:sz w:val="24"/>
          <w:szCs w:val="24"/>
          <w:highlight w:val="none"/>
          <w:shd w:val="clear" w:color="auto" w:fill="FFFFFF"/>
        </w:rPr>
        <w:t>广州城市水处理设备有限公司</w:t>
      </w:r>
    </w:p>
    <w:p>
      <w:pPr>
        <w:adjustRightInd w:val="0"/>
        <w:snapToGrid w:val="0"/>
        <w:spacing w:line="360" w:lineRule="auto"/>
        <w:ind w:firstLine="480" w:firstLineChars="200"/>
        <w:rPr>
          <w:rFonts w:hint="eastAsia" w:ascii="宋体" w:hAnsi="宋体" w:eastAsia="宋体" w:cs="宋体"/>
          <w:sz w:val="24"/>
          <w:szCs w:val="24"/>
          <w:highlight w:val="none"/>
          <w:u w:val="none"/>
          <w:lang w:val="zh-CN"/>
        </w:rPr>
      </w:pPr>
      <w:r>
        <w:rPr>
          <w:rFonts w:hint="eastAsia" w:ascii="宋体" w:hAnsi="宋体" w:eastAsia="宋体" w:cs="宋体"/>
          <w:sz w:val="24"/>
          <w:szCs w:val="24"/>
          <w:highlight w:val="none"/>
          <w:lang w:val="en-GB"/>
        </w:rPr>
        <w:t>我方郑重承诺，</w:t>
      </w:r>
      <w:r>
        <w:rPr>
          <w:rFonts w:hint="eastAsia" w:ascii="宋体" w:hAnsi="宋体" w:eastAsia="宋体" w:cs="宋体"/>
          <w:sz w:val="24"/>
          <w:szCs w:val="24"/>
          <w:highlight w:val="none"/>
          <w:lang w:val="en-US" w:eastAsia="zh-CN"/>
        </w:rPr>
        <w:t>在轴承加热器采购</w:t>
      </w:r>
      <w:r>
        <w:rPr>
          <w:rFonts w:hint="eastAsia" w:ascii="宋体" w:hAnsi="宋体" w:eastAsia="宋体" w:cs="宋体"/>
          <w:sz w:val="24"/>
          <w:szCs w:val="24"/>
          <w:highlight w:val="none"/>
          <w:lang w:val="en-GB" w:eastAsia="zh-CN"/>
        </w:rPr>
        <w:t>项目（第二次）</w:t>
      </w:r>
      <w:r>
        <w:rPr>
          <w:rFonts w:hint="eastAsia" w:ascii="宋体" w:hAnsi="宋体" w:eastAsia="宋体" w:cs="宋体"/>
          <w:sz w:val="24"/>
          <w:szCs w:val="24"/>
          <w:highlight w:val="none"/>
          <w:u w:val="single"/>
          <w:lang w:val="en-GB"/>
        </w:rPr>
        <w:t>（项目编号： ******）</w:t>
      </w:r>
      <w:r>
        <w:rPr>
          <w:rFonts w:hint="eastAsia" w:ascii="宋体" w:hAnsi="宋体" w:eastAsia="宋体" w:cs="宋体"/>
          <w:sz w:val="24"/>
          <w:szCs w:val="24"/>
          <w:highlight w:val="none"/>
          <w:u w:val="single"/>
          <w:lang w:val="en-US" w:eastAsia="zh-CN"/>
        </w:rPr>
        <w:t>中我方所提供设备的参数完全满足以下内容</w:t>
      </w:r>
      <w:r>
        <w:rPr>
          <w:rFonts w:hint="eastAsia" w:ascii="宋体" w:hAnsi="宋体" w:eastAsia="宋体" w:cs="宋体"/>
          <w:sz w:val="24"/>
          <w:szCs w:val="24"/>
          <w:highlight w:val="none"/>
          <w:u w:val="none"/>
          <w:lang w:val="zh-CN"/>
        </w:rPr>
        <w:t>：</w:t>
      </w:r>
    </w:p>
    <w:p>
      <w:pPr>
        <w:numPr>
          <w:ilvl w:val="0"/>
          <w:numId w:val="0"/>
        </w:numPr>
        <w:rPr>
          <w:rFonts w:hint="eastAsia" w:hAnsi="仿宋_GB2312" w:cs="仿宋_GB2312"/>
          <w:b w:val="0"/>
          <w:bCs/>
          <w:highlight w:val="none"/>
          <w:lang w:val="en-US" w:eastAsia="zh-CN"/>
        </w:rPr>
      </w:pPr>
      <w:r>
        <w:rPr>
          <w:rFonts w:hint="eastAsia" w:hAnsi="仿宋_GB2312" w:cs="仿宋_GB2312"/>
          <w:b w:val="0"/>
          <w:bCs/>
          <w:highlight w:val="none"/>
          <w:lang w:val="en-US" w:eastAsia="zh-CN"/>
        </w:rPr>
        <w:t>1.轴承加热器（大）：</w:t>
      </w:r>
    </w:p>
    <w:p>
      <w:pPr>
        <w:widowControl w:val="0"/>
        <w:numPr>
          <w:ilvl w:val="4"/>
          <w:numId w:val="0"/>
        </w:numPr>
        <w:ind w:leftChars="200" w:firstLine="630" w:firstLineChars="300"/>
        <w:jc w:val="both"/>
        <w:rPr>
          <w:rFonts w:hint="eastAsia" w:hAnsi="仿宋_GB2312" w:cs="仿宋_GB2312"/>
          <w:b w:val="0"/>
          <w:bCs/>
          <w:highlight w:val="none"/>
          <w:lang w:val="en-US" w:eastAsia="zh-CN"/>
        </w:rPr>
      </w:pPr>
      <w:r>
        <w:rPr>
          <w:rFonts w:hint="eastAsia" w:hAnsi="仿宋_GB2312" w:cs="仿宋_GB2312"/>
          <w:b w:val="0"/>
          <w:bCs/>
          <w:highlight w:val="none"/>
          <w:lang w:val="en-US" w:eastAsia="zh-CN"/>
        </w:rPr>
        <w:t xml:space="preserve">1.1轴承最大重量：300kg，最大孔径：60-600mm            </w:t>
      </w:r>
    </w:p>
    <w:p>
      <w:pPr>
        <w:widowControl w:val="0"/>
        <w:numPr>
          <w:ilvl w:val="4"/>
          <w:numId w:val="0"/>
        </w:numPr>
        <w:ind w:leftChars="200" w:firstLine="630" w:firstLineChars="300"/>
        <w:jc w:val="both"/>
        <w:rPr>
          <w:rFonts w:hint="eastAsia" w:hAnsi="仿宋_GB2312" w:cs="仿宋_GB2312"/>
          <w:b w:val="0"/>
          <w:bCs/>
          <w:highlight w:val="none"/>
          <w:lang w:val="en-US" w:eastAsia="zh-CN"/>
        </w:rPr>
      </w:pPr>
      <w:r>
        <w:rPr>
          <w:rFonts w:hint="eastAsia" w:hAnsi="仿宋_GB2312" w:cs="仿宋_GB2312"/>
          <w:b w:val="0"/>
          <w:bCs/>
          <w:highlight w:val="none"/>
          <w:lang w:val="en-US" w:eastAsia="zh-CN"/>
        </w:rPr>
        <w:t xml:space="preserve">1.2温控模式：范围：0-250摄氏度，磁吸传感器K型，精度±2摄氏度                                        </w:t>
      </w:r>
    </w:p>
    <w:p>
      <w:pPr>
        <w:widowControl w:val="0"/>
        <w:numPr>
          <w:ilvl w:val="4"/>
          <w:numId w:val="0"/>
        </w:numPr>
        <w:ind w:leftChars="200" w:firstLine="630" w:firstLineChars="300"/>
        <w:jc w:val="both"/>
        <w:rPr>
          <w:rFonts w:hint="eastAsia" w:hAnsi="仿宋_GB2312" w:cs="仿宋_GB2312"/>
          <w:b w:val="0"/>
          <w:bCs/>
          <w:highlight w:val="none"/>
          <w:lang w:val="en-US" w:eastAsia="zh-CN"/>
        </w:rPr>
      </w:pPr>
      <w:r>
        <w:rPr>
          <w:rFonts w:hint="eastAsia" w:hAnsi="仿宋_GB2312" w:cs="仿宋_GB2312"/>
          <w:b w:val="0"/>
          <w:bCs/>
          <w:highlight w:val="none"/>
          <w:lang w:val="en-US" w:eastAsia="zh-CN"/>
        </w:rPr>
        <w:t xml:space="preserve">1.3时间控制范围：0-60分钟                            </w:t>
      </w:r>
    </w:p>
    <w:p>
      <w:pPr>
        <w:widowControl w:val="0"/>
        <w:numPr>
          <w:ilvl w:val="4"/>
          <w:numId w:val="0"/>
        </w:numPr>
        <w:ind w:leftChars="200" w:firstLine="630" w:firstLineChars="300"/>
        <w:jc w:val="both"/>
        <w:rPr>
          <w:rFonts w:hint="eastAsia" w:hAnsi="仿宋_GB2312" w:cs="仿宋_GB2312"/>
          <w:b w:val="0"/>
          <w:bCs/>
          <w:highlight w:val="none"/>
          <w:lang w:val="en-US" w:eastAsia="zh-CN"/>
        </w:rPr>
      </w:pPr>
      <w:r>
        <w:rPr>
          <w:rFonts w:hint="eastAsia" w:hAnsi="仿宋_GB2312" w:cs="仿宋_GB2312"/>
          <w:b w:val="0"/>
          <w:bCs/>
          <w:highlight w:val="none"/>
          <w:lang w:val="en-US" w:eastAsia="zh-CN"/>
        </w:rPr>
        <w:t xml:space="preserve">1.4功率选择50-100%                                  </w:t>
      </w:r>
    </w:p>
    <w:p>
      <w:pPr>
        <w:widowControl w:val="0"/>
        <w:numPr>
          <w:ilvl w:val="4"/>
          <w:numId w:val="0"/>
        </w:numPr>
        <w:ind w:leftChars="200" w:firstLine="630" w:firstLineChars="300"/>
        <w:jc w:val="both"/>
        <w:rPr>
          <w:rFonts w:hint="eastAsia" w:hAnsi="仿宋_GB2312" w:cs="仿宋_GB2312"/>
          <w:b w:val="0"/>
          <w:bCs/>
          <w:highlight w:val="none"/>
          <w:lang w:val="en-US" w:eastAsia="zh-CN"/>
        </w:rPr>
      </w:pPr>
      <w:r>
        <w:rPr>
          <w:rFonts w:hint="eastAsia" w:hAnsi="仿宋_GB2312" w:cs="仿宋_GB2312"/>
          <w:b w:val="0"/>
          <w:bCs/>
          <w:highlight w:val="none"/>
          <w:lang w:val="en-US" w:eastAsia="zh-CN"/>
        </w:rPr>
        <w:t xml:space="preserve">1.5最大磁通量1.55T，工作面积250×255，线圈直径140     </w:t>
      </w:r>
    </w:p>
    <w:p>
      <w:pPr>
        <w:widowControl w:val="0"/>
        <w:numPr>
          <w:ilvl w:val="4"/>
          <w:numId w:val="0"/>
        </w:numPr>
        <w:ind w:leftChars="200" w:firstLine="630" w:firstLineChars="300"/>
        <w:jc w:val="both"/>
        <w:rPr>
          <w:rFonts w:hint="eastAsia" w:hAnsi="仿宋_GB2312" w:cs="仿宋_GB2312"/>
          <w:b w:val="0"/>
          <w:bCs/>
          <w:highlight w:val="none"/>
          <w:lang w:val="en-US" w:eastAsia="zh-CN"/>
        </w:rPr>
      </w:pPr>
      <w:r>
        <w:rPr>
          <w:rFonts w:hint="eastAsia" w:hAnsi="仿宋_GB2312" w:cs="仿宋_GB2312"/>
          <w:b w:val="0"/>
          <w:bCs/>
          <w:highlight w:val="none"/>
          <w:lang w:val="en-US" w:eastAsia="zh-CN"/>
        </w:rPr>
        <w:t xml:space="preserve">1.6标准磁轭数量：2，标准磁轭：70*70*430，用于加热内径100mm及以上轴承；40*40*430，用于加热内径60mm及以上轴承                                                 </w:t>
      </w:r>
    </w:p>
    <w:p>
      <w:pPr>
        <w:widowControl w:val="0"/>
        <w:numPr>
          <w:ilvl w:val="4"/>
          <w:numId w:val="0"/>
        </w:numPr>
        <w:ind w:leftChars="200" w:firstLine="630" w:firstLineChars="300"/>
        <w:jc w:val="both"/>
        <w:rPr>
          <w:rFonts w:hint="default" w:hAnsi="仿宋_GB2312" w:cs="仿宋_GB2312"/>
          <w:b w:val="0"/>
          <w:bCs/>
          <w:highlight w:val="none"/>
          <w:lang w:val="en-US" w:eastAsia="zh-CN"/>
        </w:rPr>
      </w:pPr>
      <w:r>
        <w:rPr>
          <w:rFonts w:hint="eastAsia" w:hAnsi="仿宋_GB2312" w:cs="仿宋_GB2312"/>
          <w:b w:val="0"/>
          <w:bCs/>
          <w:highlight w:val="none"/>
          <w:lang w:val="en-US" w:eastAsia="zh-CN"/>
        </w:rPr>
        <w:t>1.7铁芯横截面：70*70</w:t>
      </w:r>
    </w:p>
    <w:p>
      <w:pPr>
        <w:widowControl w:val="0"/>
        <w:numPr>
          <w:ilvl w:val="4"/>
          <w:numId w:val="0"/>
        </w:numPr>
        <w:ind w:leftChars="200" w:firstLine="630" w:firstLineChars="300"/>
        <w:jc w:val="both"/>
        <w:rPr>
          <w:rFonts w:hint="eastAsia" w:hAnsi="仿宋_GB2312" w:cs="仿宋_GB2312"/>
          <w:b w:val="0"/>
          <w:bCs/>
          <w:highlight w:val="none"/>
          <w:lang w:val="en-US" w:eastAsia="zh-CN"/>
        </w:rPr>
      </w:pPr>
      <w:r>
        <w:rPr>
          <w:rFonts w:hint="eastAsia" w:hAnsi="仿宋_GB2312" w:cs="仿宋_GB2312"/>
          <w:b w:val="0"/>
          <w:bCs/>
          <w:highlight w:val="none"/>
          <w:lang w:val="en-US" w:eastAsia="zh-CN"/>
        </w:rPr>
        <w:t>1.8其他要求：</w:t>
      </w:r>
    </w:p>
    <w:p>
      <w:pPr>
        <w:widowControl w:val="0"/>
        <w:numPr>
          <w:ilvl w:val="8"/>
          <w:numId w:val="0"/>
        </w:numPr>
        <w:ind w:leftChars="400" w:firstLine="840" w:firstLineChars="400"/>
        <w:jc w:val="both"/>
        <w:rPr>
          <w:rFonts w:hint="eastAsia" w:hAnsi="仿宋_GB2312" w:cs="仿宋_GB2312"/>
          <w:b w:val="0"/>
          <w:bCs/>
          <w:highlight w:val="none"/>
          <w:lang w:val="en-US" w:eastAsia="zh-CN"/>
        </w:rPr>
      </w:pPr>
      <w:r>
        <w:rPr>
          <w:rFonts w:hint="eastAsia" w:hAnsi="仿宋_GB2312" w:cs="仿宋_GB2312"/>
          <w:b w:val="0"/>
          <w:bCs/>
          <w:highlight w:val="none"/>
          <w:lang w:val="en-US" w:eastAsia="zh-CN"/>
        </w:rPr>
        <w:t xml:space="preserve">1.8.1按照SKF轴承标准退磁可加热密封轴承，可加热预润滑轴承  </w:t>
      </w:r>
    </w:p>
    <w:p>
      <w:pPr>
        <w:widowControl w:val="0"/>
        <w:numPr>
          <w:ilvl w:val="8"/>
          <w:numId w:val="0"/>
        </w:numPr>
        <w:ind w:leftChars="400" w:firstLine="840" w:firstLineChars="400"/>
        <w:jc w:val="both"/>
        <w:rPr>
          <w:rFonts w:hint="eastAsia" w:hAnsi="仿宋_GB2312" w:cs="仿宋_GB2312"/>
          <w:b w:val="0"/>
          <w:bCs/>
          <w:highlight w:val="none"/>
          <w:lang w:val="en-US" w:eastAsia="zh-CN"/>
        </w:rPr>
      </w:pPr>
      <w:r>
        <w:rPr>
          <w:rFonts w:hint="eastAsia" w:hAnsi="仿宋_GB2312" w:cs="仿宋_GB2312"/>
          <w:b w:val="0"/>
          <w:bCs/>
          <w:highlight w:val="none"/>
          <w:lang w:val="en-US" w:eastAsia="zh-CN"/>
        </w:rPr>
        <w:t>1.8.2过热保护，错误代码报警</w:t>
      </w:r>
    </w:p>
    <w:p>
      <w:pPr>
        <w:widowControl w:val="0"/>
        <w:numPr>
          <w:ilvl w:val="0"/>
          <w:numId w:val="0"/>
        </w:numPr>
        <w:jc w:val="both"/>
        <w:rPr>
          <w:rFonts w:hint="eastAsia" w:hAnsi="仿宋_GB2312" w:cs="仿宋_GB2312"/>
          <w:b w:val="0"/>
          <w:bCs/>
          <w:highlight w:val="none"/>
          <w:lang w:val="en-US" w:eastAsia="zh-CN"/>
        </w:rPr>
      </w:pPr>
      <w:r>
        <w:rPr>
          <w:rFonts w:hint="eastAsia" w:hAnsi="仿宋_GB2312" w:cs="仿宋_GB2312"/>
          <w:b w:val="0"/>
          <w:bCs/>
          <w:highlight w:val="none"/>
          <w:lang w:val="en-US" w:eastAsia="zh-CN"/>
        </w:rPr>
        <w:t>2.轴承加热器（小）：</w:t>
      </w:r>
    </w:p>
    <w:p>
      <w:pPr>
        <w:widowControl w:val="0"/>
        <w:numPr>
          <w:ilvl w:val="0"/>
          <w:numId w:val="0"/>
        </w:numPr>
        <w:ind w:left="420" w:leftChars="200" w:firstLine="1050" w:firstLineChars="500"/>
        <w:jc w:val="left"/>
        <w:rPr>
          <w:rFonts w:hint="eastAsia" w:hAnsi="仿宋_GB2312" w:cs="仿宋_GB2312"/>
          <w:b w:val="0"/>
          <w:bCs/>
          <w:highlight w:val="none"/>
          <w:lang w:val="en-US" w:eastAsia="zh-CN"/>
        </w:rPr>
      </w:pPr>
      <w:r>
        <w:rPr>
          <w:rFonts w:hint="eastAsia" w:hAnsi="仿宋_GB2312" w:cs="仿宋_GB2312"/>
          <w:b w:val="0"/>
          <w:bCs/>
          <w:highlight w:val="none"/>
          <w:lang w:val="en-US" w:eastAsia="zh-CN"/>
        </w:rPr>
        <w:t>2.1</w:t>
      </w:r>
      <w:r>
        <w:rPr>
          <w:rFonts w:hint="default" w:hAnsi="仿宋_GB2312" w:cs="仿宋_GB2312"/>
          <w:b w:val="0"/>
          <w:bCs/>
          <w:highlight w:val="none"/>
          <w:lang w:val="en-US" w:eastAsia="zh-CN"/>
        </w:rPr>
        <w:t xml:space="preserve">轴承最大重量：120kg，最大孔径：20-400mm           </w:t>
      </w:r>
      <w:r>
        <w:rPr>
          <w:rFonts w:hint="eastAsia" w:hAnsi="仿宋_GB2312" w:cs="仿宋_GB2312"/>
          <w:b w:val="0"/>
          <w:bCs/>
          <w:highlight w:val="none"/>
          <w:lang w:val="en-US" w:eastAsia="zh-CN"/>
        </w:rPr>
        <w:t xml:space="preserve">        </w:t>
      </w:r>
    </w:p>
    <w:p>
      <w:pPr>
        <w:widowControl w:val="0"/>
        <w:numPr>
          <w:ilvl w:val="0"/>
          <w:numId w:val="0"/>
        </w:numPr>
        <w:ind w:left="1470" w:leftChars="700" w:firstLine="0" w:firstLineChars="0"/>
        <w:jc w:val="left"/>
        <w:rPr>
          <w:rFonts w:hint="default" w:hAnsi="仿宋_GB2312" w:cs="仿宋_GB2312"/>
          <w:b w:val="0"/>
          <w:bCs/>
          <w:highlight w:val="none"/>
          <w:lang w:val="en-US" w:eastAsia="zh-CN"/>
        </w:rPr>
      </w:pPr>
      <w:r>
        <w:rPr>
          <w:rFonts w:hint="eastAsia" w:hAnsi="仿宋_GB2312" w:cs="仿宋_GB2312"/>
          <w:b w:val="0"/>
          <w:bCs/>
          <w:highlight w:val="none"/>
          <w:lang w:val="en-US" w:eastAsia="zh-CN"/>
        </w:rPr>
        <w:t>2.2</w:t>
      </w:r>
      <w:r>
        <w:rPr>
          <w:rFonts w:hint="default" w:hAnsi="仿宋_GB2312" w:cs="仿宋_GB2312"/>
          <w:b w:val="0"/>
          <w:bCs/>
          <w:highlight w:val="none"/>
          <w:lang w:val="en-US" w:eastAsia="zh-CN"/>
        </w:rPr>
        <w:t xml:space="preserve">温控模式：范围：0-250摄氏度，磁吸传感器K型，精度±2摄氏度                                        </w:t>
      </w:r>
      <w:r>
        <w:rPr>
          <w:rFonts w:hint="eastAsia" w:hAnsi="仿宋_GB2312" w:cs="仿宋_GB2312"/>
          <w:b w:val="0"/>
          <w:bCs/>
          <w:highlight w:val="none"/>
          <w:lang w:val="en-US" w:eastAsia="zh-CN"/>
        </w:rPr>
        <w:t>2.3</w:t>
      </w:r>
      <w:r>
        <w:rPr>
          <w:rFonts w:hint="default" w:hAnsi="仿宋_GB2312" w:cs="仿宋_GB2312"/>
          <w:b w:val="0"/>
          <w:bCs/>
          <w:highlight w:val="none"/>
          <w:lang w:val="en-US" w:eastAsia="zh-CN"/>
        </w:rPr>
        <w:t xml:space="preserve">时间控制范围：0-60分钟                           </w:t>
      </w:r>
    </w:p>
    <w:p>
      <w:pPr>
        <w:widowControl w:val="0"/>
        <w:numPr>
          <w:ilvl w:val="0"/>
          <w:numId w:val="0"/>
        </w:numPr>
        <w:ind w:left="1470" w:leftChars="600" w:hanging="210" w:hangingChars="100"/>
        <w:jc w:val="left"/>
        <w:rPr>
          <w:rFonts w:hint="default" w:hAnsi="仿宋_GB2312" w:cs="仿宋_GB2312"/>
          <w:b w:val="0"/>
          <w:bCs/>
          <w:highlight w:val="none"/>
          <w:lang w:val="en-US" w:eastAsia="zh-CN"/>
        </w:rPr>
      </w:pPr>
      <w:r>
        <w:rPr>
          <w:rFonts w:hint="default" w:hAnsi="仿宋_GB2312" w:cs="仿宋_GB2312"/>
          <w:b w:val="0"/>
          <w:bCs/>
          <w:highlight w:val="none"/>
          <w:lang w:val="en-US" w:eastAsia="zh-CN"/>
        </w:rPr>
        <w:t xml:space="preserve"> </w:t>
      </w:r>
      <w:r>
        <w:rPr>
          <w:rFonts w:hint="eastAsia" w:hAnsi="仿宋_GB2312" w:cs="仿宋_GB2312"/>
          <w:b w:val="0"/>
          <w:bCs/>
          <w:highlight w:val="none"/>
          <w:lang w:val="en-US" w:eastAsia="zh-CN"/>
        </w:rPr>
        <w:t xml:space="preserve"> 2.4</w:t>
      </w:r>
      <w:r>
        <w:rPr>
          <w:rFonts w:hint="default" w:hAnsi="仿宋_GB2312" w:cs="仿宋_GB2312"/>
          <w:b w:val="0"/>
          <w:bCs/>
          <w:highlight w:val="none"/>
          <w:lang w:val="en-US" w:eastAsia="zh-CN"/>
        </w:rPr>
        <w:t xml:space="preserve">功率选择50-100%                                  </w:t>
      </w:r>
    </w:p>
    <w:p>
      <w:pPr>
        <w:widowControl w:val="0"/>
        <w:numPr>
          <w:ilvl w:val="0"/>
          <w:numId w:val="0"/>
        </w:numPr>
        <w:ind w:left="420" w:leftChars="200" w:firstLine="1050" w:firstLineChars="500"/>
        <w:jc w:val="both"/>
        <w:rPr>
          <w:rFonts w:hint="default" w:hAnsi="仿宋_GB2312" w:cs="仿宋_GB2312"/>
          <w:b w:val="0"/>
          <w:bCs/>
          <w:highlight w:val="none"/>
          <w:lang w:val="en-US" w:eastAsia="zh-CN"/>
        </w:rPr>
      </w:pPr>
      <w:r>
        <w:rPr>
          <w:rFonts w:hint="eastAsia" w:hAnsi="仿宋_GB2312" w:cs="仿宋_GB2312"/>
          <w:b w:val="0"/>
          <w:bCs/>
          <w:highlight w:val="none"/>
          <w:lang w:val="en-US" w:eastAsia="zh-CN"/>
        </w:rPr>
        <w:t>2.5</w:t>
      </w:r>
      <w:r>
        <w:rPr>
          <w:rFonts w:hint="default" w:hAnsi="仿宋_GB2312" w:cs="仿宋_GB2312"/>
          <w:b w:val="0"/>
          <w:bCs/>
          <w:highlight w:val="none"/>
          <w:lang w:val="en-US" w:eastAsia="zh-CN"/>
        </w:rPr>
        <w:t xml:space="preserve">最大磁通量1.7T，工作面积155×205，线圈直径110     </w:t>
      </w:r>
    </w:p>
    <w:p>
      <w:pPr>
        <w:widowControl w:val="0"/>
        <w:numPr>
          <w:ilvl w:val="0"/>
          <w:numId w:val="0"/>
        </w:numPr>
        <w:ind w:left="420" w:leftChars="200" w:firstLine="1050" w:firstLineChars="500"/>
        <w:jc w:val="both"/>
        <w:rPr>
          <w:rFonts w:hint="default" w:hAnsi="仿宋_GB2312" w:cs="仿宋_GB2312"/>
          <w:b w:val="0"/>
          <w:bCs/>
          <w:highlight w:val="none"/>
          <w:lang w:val="en-US" w:eastAsia="zh-CN"/>
        </w:rPr>
      </w:pPr>
      <w:r>
        <w:rPr>
          <w:rFonts w:hint="eastAsia" w:hAnsi="仿宋_GB2312" w:cs="仿宋_GB2312"/>
          <w:b w:val="0"/>
          <w:bCs/>
          <w:highlight w:val="none"/>
          <w:lang w:val="en-US" w:eastAsia="zh-CN"/>
        </w:rPr>
        <w:t>2.6</w:t>
      </w:r>
      <w:r>
        <w:rPr>
          <w:rFonts w:hint="default" w:hAnsi="仿宋_GB2312" w:cs="仿宋_GB2312"/>
          <w:b w:val="0"/>
          <w:bCs/>
          <w:highlight w:val="none"/>
          <w:lang w:val="en-US" w:eastAsia="zh-CN"/>
        </w:rPr>
        <w:t xml:space="preserve">标准磁轭数量：3，标准磁轭：56*56*296，用于加热内径80mm及以上轴承；28*28*296，用于加热内径40mm及以上轴承；14*14*296，用于加热内径20mm及以上轴承           </w:t>
      </w:r>
    </w:p>
    <w:p>
      <w:pPr>
        <w:widowControl w:val="0"/>
        <w:numPr>
          <w:ilvl w:val="0"/>
          <w:numId w:val="0"/>
        </w:numPr>
        <w:ind w:left="420" w:leftChars="200" w:firstLine="1050" w:firstLineChars="500"/>
        <w:jc w:val="both"/>
        <w:rPr>
          <w:rFonts w:hint="default" w:hAnsi="仿宋_GB2312" w:cs="仿宋_GB2312"/>
          <w:b w:val="0"/>
          <w:bCs/>
          <w:highlight w:val="none"/>
          <w:lang w:val="en-US" w:eastAsia="zh-CN"/>
        </w:rPr>
      </w:pPr>
      <w:r>
        <w:rPr>
          <w:rFonts w:hint="eastAsia" w:hAnsi="仿宋_GB2312" w:cs="仿宋_GB2312"/>
          <w:b w:val="0"/>
          <w:bCs/>
          <w:highlight w:val="none"/>
          <w:lang w:val="en-US" w:eastAsia="zh-CN"/>
        </w:rPr>
        <w:t>2.7</w:t>
      </w:r>
      <w:r>
        <w:rPr>
          <w:rFonts w:hint="default" w:hAnsi="仿宋_GB2312" w:cs="仿宋_GB2312"/>
          <w:b w:val="0"/>
          <w:bCs/>
          <w:highlight w:val="none"/>
          <w:lang w:val="en-US" w:eastAsia="zh-CN"/>
        </w:rPr>
        <w:t>铁芯横截面：56*56</w:t>
      </w:r>
    </w:p>
    <w:p>
      <w:pPr>
        <w:widowControl w:val="0"/>
        <w:numPr>
          <w:ilvl w:val="0"/>
          <w:numId w:val="0"/>
        </w:numPr>
        <w:ind w:firstLine="1470" w:firstLineChars="700"/>
        <w:jc w:val="both"/>
        <w:rPr>
          <w:rFonts w:hint="eastAsia" w:hAnsi="仿宋_GB2312" w:cs="仿宋_GB2312"/>
          <w:b w:val="0"/>
          <w:bCs/>
          <w:highlight w:val="none"/>
          <w:lang w:val="en-US" w:eastAsia="zh-CN"/>
        </w:rPr>
      </w:pPr>
      <w:r>
        <w:rPr>
          <w:rFonts w:hint="eastAsia" w:hAnsi="仿宋_GB2312" w:cs="仿宋_GB2312"/>
          <w:b w:val="0"/>
          <w:bCs/>
          <w:highlight w:val="none"/>
          <w:lang w:val="en-US" w:eastAsia="zh-CN"/>
        </w:rPr>
        <w:t>2.8其他要求：</w:t>
      </w:r>
    </w:p>
    <w:p>
      <w:pPr>
        <w:widowControl w:val="0"/>
        <w:numPr>
          <w:ilvl w:val="9"/>
          <w:numId w:val="0"/>
        </w:numPr>
        <w:ind w:leftChars="400" w:firstLine="840" w:firstLineChars="400"/>
        <w:jc w:val="both"/>
        <w:rPr>
          <w:rFonts w:hint="default" w:hAnsi="仿宋_GB2312" w:cs="仿宋_GB2312"/>
          <w:b w:val="0"/>
          <w:bCs/>
          <w:highlight w:val="none"/>
          <w:lang w:val="en-US" w:eastAsia="zh-CN"/>
        </w:rPr>
      </w:pPr>
      <w:r>
        <w:rPr>
          <w:rFonts w:hint="eastAsia" w:hAnsi="仿宋_GB2312" w:cs="仿宋_GB2312"/>
          <w:b w:val="0"/>
          <w:bCs/>
          <w:highlight w:val="none"/>
          <w:lang w:val="en-US" w:eastAsia="zh-CN"/>
        </w:rPr>
        <w:t>2.8.1</w:t>
      </w:r>
      <w:r>
        <w:rPr>
          <w:rFonts w:hint="default" w:hAnsi="仿宋_GB2312" w:cs="仿宋_GB2312"/>
          <w:b w:val="0"/>
          <w:bCs/>
          <w:highlight w:val="none"/>
          <w:lang w:val="en-US" w:eastAsia="zh-CN"/>
        </w:rPr>
        <w:t xml:space="preserve">按照SKF标准退磁可加热密封轴承，可加热预润滑轴承  </w:t>
      </w:r>
    </w:p>
    <w:p>
      <w:pPr>
        <w:adjustRightInd w:val="0"/>
        <w:snapToGrid w:val="0"/>
        <w:spacing w:line="360" w:lineRule="auto"/>
        <w:ind w:firstLine="1680" w:firstLineChars="800"/>
        <w:jc w:val="both"/>
        <w:rPr>
          <w:rFonts w:hint="eastAsia" w:ascii="宋体" w:hAnsi="宋体" w:eastAsia="宋体" w:cs="宋体"/>
          <w:sz w:val="24"/>
          <w:szCs w:val="24"/>
          <w:highlight w:val="none"/>
          <w:lang w:val="en-GB"/>
        </w:rPr>
      </w:pPr>
      <w:r>
        <w:rPr>
          <w:rFonts w:hint="eastAsia" w:hAnsi="仿宋_GB2312" w:cs="仿宋_GB2312"/>
          <w:b w:val="0"/>
          <w:bCs/>
          <w:highlight w:val="none"/>
          <w:lang w:val="en-US" w:eastAsia="zh-CN"/>
        </w:rPr>
        <w:t>2.8.2</w:t>
      </w:r>
      <w:r>
        <w:rPr>
          <w:rFonts w:hint="default" w:hAnsi="仿宋_GB2312" w:cs="仿宋_GB2312"/>
          <w:b w:val="0"/>
          <w:bCs/>
          <w:highlight w:val="none"/>
          <w:lang w:val="en-US" w:eastAsia="zh-CN"/>
        </w:rPr>
        <w:t>过热保护，错误代码报警</w:t>
      </w:r>
    </w:p>
    <w:p>
      <w:pPr>
        <w:adjustRightInd w:val="0"/>
        <w:snapToGrid w:val="0"/>
        <w:spacing w:line="360" w:lineRule="auto"/>
        <w:jc w:val="right"/>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年  月  日</w:t>
      </w:r>
    </w:p>
    <w:p>
      <w:pPr>
        <w:rPr>
          <w:rFonts w:hint="eastAsia" w:ascii="宋体" w:hAnsi="宋体" w:cs="宋体"/>
          <w:color w:val="auto"/>
          <w:sz w:val="28"/>
          <w:szCs w:val="28"/>
          <w:highlight w:val="none"/>
          <w:lang w:val="en-US" w:eastAsia="zh-CN"/>
        </w:rPr>
      </w:pPr>
    </w:p>
    <w:p>
      <w:pPr>
        <w:pStyle w:val="2"/>
        <w:rPr>
          <w:rFonts w:hint="eastAsia" w:ascii="宋体" w:hAnsi="宋体" w:cs="宋体"/>
          <w:color w:val="auto"/>
          <w:sz w:val="28"/>
          <w:szCs w:val="28"/>
          <w:highlight w:val="none"/>
          <w:lang w:val="en-US" w:eastAsia="zh-CN"/>
        </w:rPr>
      </w:pPr>
    </w:p>
    <w:p>
      <w:pPr>
        <w:pStyle w:val="2"/>
        <w:rPr>
          <w:rFonts w:hint="eastAsia" w:ascii="宋体" w:hAnsi="宋体" w:cs="宋体"/>
          <w:color w:val="auto"/>
          <w:sz w:val="28"/>
          <w:szCs w:val="28"/>
          <w:highlight w:val="none"/>
          <w:lang w:val="en-US" w:eastAsia="zh-CN"/>
        </w:rPr>
      </w:pPr>
    </w:p>
    <w:p>
      <w:pPr>
        <w:pStyle w:val="6"/>
        <w:numPr>
          <w:ilvl w:val="0"/>
          <w:numId w:val="0"/>
        </w:numPr>
        <w:ind w:leftChars="0"/>
        <w:rPr>
          <w:rFonts w:hint="eastAsia" w:ascii="宋体" w:hAnsi="宋体" w:cs="宋体"/>
          <w:b/>
          <w:bCs/>
          <w:color w:val="auto"/>
          <w:sz w:val="28"/>
          <w:szCs w:val="28"/>
          <w:highlight w:val="none"/>
        </w:rPr>
      </w:pPr>
      <w:r>
        <w:rPr>
          <w:rFonts w:hint="eastAsia" w:ascii="宋体" w:hAnsi="宋体" w:cs="宋体"/>
          <w:b/>
          <w:bCs/>
          <w:color w:val="auto"/>
          <w:sz w:val="28"/>
          <w:szCs w:val="28"/>
          <w:highlight w:val="none"/>
          <w:lang w:val="en-US" w:eastAsia="zh-CN"/>
        </w:rPr>
        <w:t>8.</w:t>
      </w:r>
      <w:r>
        <w:rPr>
          <w:rFonts w:hint="eastAsia" w:ascii="宋体" w:hAnsi="宋体" w:cs="宋体"/>
          <w:b/>
          <w:bCs/>
          <w:color w:val="auto"/>
          <w:sz w:val="28"/>
          <w:szCs w:val="28"/>
          <w:highlight w:val="none"/>
        </w:rPr>
        <w:t>其他资料</w:t>
      </w:r>
    </w:p>
    <w:p>
      <w:pPr>
        <w:numPr>
          <w:ilvl w:val="0"/>
          <w:numId w:val="0"/>
        </w:numPr>
        <w:ind w:leftChars="0"/>
        <w:rPr>
          <w:rFonts w:hint="default" w:eastAsiaTheme="minorEastAsia"/>
          <w:highlight w:val="none"/>
          <w:lang w:val="en-US" w:eastAsia="zh-CN"/>
        </w:rPr>
      </w:pPr>
    </w:p>
    <w:p>
      <w:pPr>
        <w:adjustRightInd w:val="0"/>
        <w:snapToGrid w:val="0"/>
        <w:spacing w:line="600" w:lineRule="exact"/>
        <w:ind w:firstLine="57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供应商须提交的其他资料。</w:t>
      </w:r>
    </w:p>
    <w:p>
      <w:pPr>
        <w:rPr>
          <w:rFonts w:ascii="宋体" w:hAnsi="宋体" w:eastAsia="宋体" w:cs="宋体"/>
          <w:color w:val="auto"/>
          <w:highlight w:val="none"/>
        </w:rPr>
      </w:pPr>
    </w:p>
    <w:sectPr>
      <w:headerReference r:id="rId7" w:type="first"/>
      <w:footerReference r:id="rId9" w:type="first"/>
      <w:headerReference r:id="rId6" w:type="default"/>
      <w:footerReference r:id="rId8" w:type="default"/>
      <w:pgSz w:w="11906" w:h="16838"/>
      <w:pgMar w:top="2098" w:right="1474" w:bottom="1985"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0000600000000000000"/>
    <w:charset w:val="86"/>
    <w:family w:val="script"/>
    <w:pitch w:val="default"/>
    <w:sig w:usb0="800002BF" w:usb1="184F6CF8" w:usb2="00000012" w:usb3="00000000" w:csb0="00160001" w:csb1="1203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left="2250" w:hanging="1200"/>
      <w:jc w:val="center"/>
    </w:pPr>
    <w:r>
      <w:fldChar w:fldCharType="begin"/>
    </w:r>
    <w:r>
      <w:instrText xml:space="preserve">PAGE   \* MERGEFORMAT</w:instrText>
    </w:r>
    <w:r>
      <w:fldChar w:fldCharType="separate"/>
    </w:r>
    <w:r>
      <w:rPr>
        <w:lang w:val="zh-CN"/>
      </w:rPr>
      <w:t>2</w:t>
    </w:r>
    <w:r>
      <w:fldChar w:fldCharType="end"/>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8"/>
      </w:rPr>
    </w:pPr>
    <w:r>
      <w:fldChar w:fldCharType="begin"/>
    </w:r>
    <w:r>
      <w:rPr>
        <w:rStyle w:val="28"/>
      </w:rPr>
      <w:instrText xml:space="preserve">PAGE  </w:instrText>
    </w:r>
    <w:r>
      <w:fldChar w:fldCharType="separate"/>
    </w:r>
    <w:r>
      <w:rPr>
        <w:rStyle w:val="28"/>
      </w:rPr>
      <w:t>24</w:t>
    </w:r>
    <w: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KloEqSnAQAAQAMAAA4AAAAA&#10;AAAAAQAgAAAAHgEAAGRycy9lMm9Eb2MueG1sUEsFBgAAAAAGAAYAWQEAADcFA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AqiuASnAQAAQAMAAA4AAAAA&#10;AAAAAQAgAAAAHgEAAGRycy9lMm9Eb2MueG1sUEsFBgAAAAAGAAYAWQEAADcFA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6pebnPAAAABQEAAA8AAAAAAAAAAQAg&#10;AAAAIgAAAGRycy9kb3ducmV2LnhtbFBLAQIUABQAAAAIAIdO4kDlzdbWpQEAAEADAAAOAAAAAAAA&#10;AAEAIAAAAB4BAABkcnMvZTJvRG9jLnhtbFBLBQYAAAAABgAGAFkBAAA1BQ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546076B9"/>
    <w:multiLevelType w:val="singleLevel"/>
    <w:tmpl w:val="546076B9"/>
    <w:lvl w:ilvl="0" w:tentative="0">
      <w:start w:val="2"/>
      <w:numFmt w:val="chineseCounting"/>
      <w:suff w:val="nothing"/>
      <w:lvlText w:val="%1、"/>
      <w:lvlJc w:val="left"/>
    </w:lvl>
  </w:abstractNum>
  <w:abstractNum w:abstractNumId="3">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4YTY4NjBiNjQ3NzZmN2E0YTZkMTMzMjhjZTFkMTAifQ=="/>
  </w:docVars>
  <w:rsids>
    <w:rsidRoot w:val="00172A27"/>
    <w:rsid w:val="001105F0"/>
    <w:rsid w:val="001454DF"/>
    <w:rsid w:val="0015240F"/>
    <w:rsid w:val="003D60BA"/>
    <w:rsid w:val="003D7B19"/>
    <w:rsid w:val="00411689"/>
    <w:rsid w:val="005451DB"/>
    <w:rsid w:val="005C294D"/>
    <w:rsid w:val="005D618A"/>
    <w:rsid w:val="00676702"/>
    <w:rsid w:val="00695F2C"/>
    <w:rsid w:val="006C7716"/>
    <w:rsid w:val="006E129A"/>
    <w:rsid w:val="00725B94"/>
    <w:rsid w:val="0074046A"/>
    <w:rsid w:val="0086736A"/>
    <w:rsid w:val="00905439"/>
    <w:rsid w:val="00911ECD"/>
    <w:rsid w:val="009443C0"/>
    <w:rsid w:val="00A042E0"/>
    <w:rsid w:val="00B26BB1"/>
    <w:rsid w:val="00B26E21"/>
    <w:rsid w:val="00BA6ED1"/>
    <w:rsid w:val="00C01C90"/>
    <w:rsid w:val="00C57C0B"/>
    <w:rsid w:val="00DB333C"/>
    <w:rsid w:val="00E14805"/>
    <w:rsid w:val="00F06962"/>
    <w:rsid w:val="00F83B64"/>
    <w:rsid w:val="00F87625"/>
    <w:rsid w:val="011F2AD1"/>
    <w:rsid w:val="01707627"/>
    <w:rsid w:val="02090C75"/>
    <w:rsid w:val="02A23A3C"/>
    <w:rsid w:val="030517DA"/>
    <w:rsid w:val="03AC246A"/>
    <w:rsid w:val="03B23056"/>
    <w:rsid w:val="03DC3EBA"/>
    <w:rsid w:val="03F9794D"/>
    <w:rsid w:val="046A2461"/>
    <w:rsid w:val="04814D63"/>
    <w:rsid w:val="04A1710E"/>
    <w:rsid w:val="04B549F9"/>
    <w:rsid w:val="05F75805"/>
    <w:rsid w:val="06C64829"/>
    <w:rsid w:val="0701130C"/>
    <w:rsid w:val="077D16D2"/>
    <w:rsid w:val="07B33180"/>
    <w:rsid w:val="08675FC8"/>
    <w:rsid w:val="09B713FD"/>
    <w:rsid w:val="09C53A7B"/>
    <w:rsid w:val="09C761A9"/>
    <w:rsid w:val="09EF6ACC"/>
    <w:rsid w:val="0A315056"/>
    <w:rsid w:val="0AFB45AD"/>
    <w:rsid w:val="0B351E9B"/>
    <w:rsid w:val="0B4C50D3"/>
    <w:rsid w:val="0B675A67"/>
    <w:rsid w:val="0B806B92"/>
    <w:rsid w:val="0B827E94"/>
    <w:rsid w:val="0BD070E1"/>
    <w:rsid w:val="0C247926"/>
    <w:rsid w:val="0C9734BE"/>
    <w:rsid w:val="0CA145F2"/>
    <w:rsid w:val="0CA500F0"/>
    <w:rsid w:val="0CD43E9E"/>
    <w:rsid w:val="0D687CBC"/>
    <w:rsid w:val="0D794204"/>
    <w:rsid w:val="0D992968"/>
    <w:rsid w:val="0DF76096"/>
    <w:rsid w:val="0E2125D1"/>
    <w:rsid w:val="0E214211"/>
    <w:rsid w:val="0E5F2769"/>
    <w:rsid w:val="0F271F8C"/>
    <w:rsid w:val="0F412C60"/>
    <w:rsid w:val="0F4D75A3"/>
    <w:rsid w:val="0F5B2DCA"/>
    <w:rsid w:val="0FED051E"/>
    <w:rsid w:val="0FEE4C29"/>
    <w:rsid w:val="0FF01BD7"/>
    <w:rsid w:val="10046082"/>
    <w:rsid w:val="10202B84"/>
    <w:rsid w:val="10655177"/>
    <w:rsid w:val="10980825"/>
    <w:rsid w:val="10E60296"/>
    <w:rsid w:val="112B101A"/>
    <w:rsid w:val="119B53FC"/>
    <w:rsid w:val="12424CDC"/>
    <w:rsid w:val="125630CA"/>
    <w:rsid w:val="126E16B0"/>
    <w:rsid w:val="129A2738"/>
    <w:rsid w:val="12B56BF1"/>
    <w:rsid w:val="12CB1A89"/>
    <w:rsid w:val="131840FB"/>
    <w:rsid w:val="13467417"/>
    <w:rsid w:val="136E76CF"/>
    <w:rsid w:val="15615374"/>
    <w:rsid w:val="15BB0CD9"/>
    <w:rsid w:val="15BC6B3C"/>
    <w:rsid w:val="1694429A"/>
    <w:rsid w:val="171A20B7"/>
    <w:rsid w:val="175F2179"/>
    <w:rsid w:val="17635326"/>
    <w:rsid w:val="176B68E7"/>
    <w:rsid w:val="180E72FD"/>
    <w:rsid w:val="18236EFD"/>
    <w:rsid w:val="18492775"/>
    <w:rsid w:val="187E49A9"/>
    <w:rsid w:val="188C4BDC"/>
    <w:rsid w:val="189D5B1F"/>
    <w:rsid w:val="18A34CD0"/>
    <w:rsid w:val="190E6287"/>
    <w:rsid w:val="191F55BA"/>
    <w:rsid w:val="19AE0AF0"/>
    <w:rsid w:val="19B64DBC"/>
    <w:rsid w:val="1A373ACF"/>
    <w:rsid w:val="1A895341"/>
    <w:rsid w:val="1AF000F5"/>
    <w:rsid w:val="1B0D071F"/>
    <w:rsid w:val="1B4568CE"/>
    <w:rsid w:val="1B9015B7"/>
    <w:rsid w:val="1C266065"/>
    <w:rsid w:val="1D5A79EE"/>
    <w:rsid w:val="1DE32193"/>
    <w:rsid w:val="1E0E2CD0"/>
    <w:rsid w:val="1E831280"/>
    <w:rsid w:val="1EAD6564"/>
    <w:rsid w:val="1EBC4704"/>
    <w:rsid w:val="1F172EB5"/>
    <w:rsid w:val="1F94592D"/>
    <w:rsid w:val="1FB860DE"/>
    <w:rsid w:val="1FC70142"/>
    <w:rsid w:val="1FF15315"/>
    <w:rsid w:val="20230F6D"/>
    <w:rsid w:val="203C5A02"/>
    <w:rsid w:val="206375BB"/>
    <w:rsid w:val="209D4C94"/>
    <w:rsid w:val="20E84705"/>
    <w:rsid w:val="216507F0"/>
    <w:rsid w:val="218400BA"/>
    <w:rsid w:val="21AB1E2F"/>
    <w:rsid w:val="21D40498"/>
    <w:rsid w:val="221C1DEB"/>
    <w:rsid w:val="226A51D5"/>
    <w:rsid w:val="22767047"/>
    <w:rsid w:val="22D67C64"/>
    <w:rsid w:val="231A37B3"/>
    <w:rsid w:val="235B0074"/>
    <w:rsid w:val="23A05588"/>
    <w:rsid w:val="25291CB2"/>
    <w:rsid w:val="25431AEB"/>
    <w:rsid w:val="254B4ED2"/>
    <w:rsid w:val="25BF43FD"/>
    <w:rsid w:val="25DB5ECA"/>
    <w:rsid w:val="25F86BCD"/>
    <w:rsid w:val="2605748B"/>
    <w:rsid w:val="269E416A"/>
    <w:rsid w:val="272100D3"/>
    <w:rsid w:val="272C72FC"/>
    <w:rsid w:val="27E3394D"/>
    <w:rsid w:val="27EB149D"/>
    <w:rsid w:val="27FD3E52"/>
    <w:rsid w:val="280A0B3E"/>
    <w:rsid w:val="28694EF6"/>
    <w:rsid w:val="28D23308"/>
    <w:rsid w:val="28E11370"/>
    <w:rsid w:val="29314199"/>
    <w:rsid w:val="294A756A"/>
    <w:rsid w:val="29D5322D"/>
    <w:rsid w:val="2A025DD9"/>
    <w:rsid w:val="2A314286"/>
    <w:rsid w:val="2A7C2231"/>
    <w:rsid w:val="2ABB753D"/>
    <w:rsid w:val="2B7A49FA"/>
    <w:rsid w:val="2BA34105"/>
    <w:rsid w:val="2BF4116F"/>
    <w:rsid w:val="2C615D26"/>
    <w:rsid w:val="2C6D6F7E"/>
    <w:rsid w:val="2CB679ED"/>
    <w:rsid w:val="2D173C07"/>
    <w:rsid w:val="2D424A86"/>
    <w:rsid w:val="2E7B52DB"/>
    <w:rsid w:val="2F324CFE"/>
    <w:rsid w:val="2F865C5B"/>
    <w:rsid w:val="2F997D3D"/>
    <w:rsid w:val="2FBA09F1"/>
    <w:rsid w:val="2FEF2ACF"/>
    <w:rsid w:val="30540211"/>
    <w:rsid w:val="30682355"/>
    <w:rsid w:val="31000D25"/>
    <w:rsid w:val="311748AF"/>
    <w:rsid w:val="312D7741"/>
    <w:rsid w:val="316F137F"/>
    <w:rsid w:val="31836839"/>
    <w:rsid w:val="31DF525F"/>
    <w:rsid w:val="32324C2E"/>
    <w:rsid w:val="327171DF"/>
    <w:rsid w:val="328D2734"/>
    <w:rsid w:val="333B456F"/>
    <w:rsid w:val="337310AB"/>
    <w:rsid w:val="33DB5E1D"/>
    <w:rsid w:val="341E3434"/>
    <w:rsid w:val="35110268"/>
    <w:rsid w:val="35BA717D"/>
    <w:rsid w:val="35BD3FD9"/>
    <w:rsid w:val="360B7EBA"/>
    <w:rsid w:val="369C32FD"/>
    <w:rsid w:val="36BF3894"/>
    <w:rsid w:val="37426DEA"/>
    <w:rsid w:val="37666E72"/>
    <w:rsid w:val="38167A04"/>
    <w:rsid w:val="38417D0A"/>
    <w:rsid w:val="394B167A"/>
    <w:rsid w:val="3A4E4336"/>
    <w:rsid w:val="3A6007FE"/>
    <w:rsid w:val="3AF7373B"/>
    <w:rsid w:val="3B5B3596"/>
    <w:rsid w:val="3B7C2CE4"/>
    <w:rsid w:val="3C0B5355"/>
    <w:rsid w:val="3CD4176B"/>
    <w:rsid w:val="3D1F44D9"/>
    <w:rsid w:val="3D243CC8"/>
    <w:rsid w:val="3D5C38CD"/>
    <w:rsid w:val="3DC25546"/>
    <w:rsid w:val="3E4458CF"/>
    <w:rsid w:val="3E5070F1"/>
    <w:rsid w:val="3F2E1C8E"/>
    <w:rsid w:val="3F6C3589"/>
    <w:rsid w:val="3F850180"/>
    <w:rsid w:val="3F9004D6"/>
    <w:rsid w:val="3FA165E5"/>
    <w:rsid w:val="3FDC54EA"/>
    <w:rsid w:val="3FE9198D"/>
    <w:rsid w:val="400E4D5E"/>
    <w:rsid w:val="40BD0514"/>
    <w:rsid w:val="40E1138C"/>
    <w:rsid w:val="413814BA"/>
    <w:rsid w:val="41872511"/>
    <w:rsid w:val="42466655"/>
    <w:rsid w:val="42C82F57"/>
    <w:rsid w:val="437C5575"/>
    <w:rsid w:val="43BE79AE"/>
    <w:rsid w:val="43C76AF7"/>
    <w:rsid w:val="446828F0"/>
    <w:rsid w:val="44F451ED"/>
    <w:rsid w:val="45C13B4D"/>
    <w:rsid w:val="46054BCA"/>
    <w:rsid w:val="464C6AFC"/>
    <w:rsid w:val="468B0091"/>
    <w:rsid w:val="46A107C3"/>
    <w:rsid w:val="46B15CE2"/>
    <w:rsid w:val="46BE113D"/>
    <w:rsid w:val="46E44B13"/>
    <w:rsid w:val="4703508A"/>
    <w:rsid w:val="475023F8"/>
    <w:rsid w:val="479D361E"/>
    <w:rsid w:val="47B74789"/>
    <w:rsid w:val="480F2B9D"/>
    <w:rsid w:val="48282920"/>
    <w:rsid w:val="485321E0"/>
    <w:rsid w:val="48546AD3"/>
    <w:rsid w:val="48974458"/>
    <w:rsid w:val="48CA4868"/>
    <w:rsid w:val="48F005D3"/>
    <w:rsid w:val="498F4AF1"/>
    <w:rsid w:val="49C05787"/>
    <w:rsid w:val="49CF518D"/>
    <w:rsid w:val="4A4022B5"/>
    <w:rsid w:val="4ADA1F63"/>
    <w:rsid w:val="4AE23D89"/>
    <w:rsid w:val="4AE62E06"/>
    <w:rsid w:val="4B2038D0"/>
    <w:rsid w:val="4B296E7D"/>
    <w:rsid w:val="4B877F28"/>
    <w:rsid w:val="4B8A32E1"/>
    <w:rsid w:val="4B8B15F1"/>
    <w:rsid w:val="4BD633E7"/>
    <w:rsid w:val="4BE86295"/>
    <w:rsid w:val="4C1155A4"/>
    <w:rsid w:val="4CA9307F"/>
    <w:rsid w:val="4D916BA6"/>
    <w:rsid w:val="4DC44169"/>
    <w:rsid w:val="4E0A7953"/>
    <w:rsid w:val="4E5334F9"/>
    <w:rsid w:val="4EF0709E"/>
    <w:rsid w:val="4FC633F2"/>
    <w:rsid w:val="51123936"/>
    <w:rsid w:val="513C6A7B"/>
    <w:rsid w:val="51490B85"/>
    <w:rsid w:val="51571C6D"/>
    <w:rsid w:val="51810FD7"/>
    <w:rsid w:val="51D93431"/>
    <w:rsid w:val="5310246F"/>
    <w:rsid w:val="5311339A"/>
    <w:rsid w:val="5333545B"/>
    <w:rsid w:val="53672943"/>
    <w:rsid w:val="5450213C"/>
    <w:rsid w:val="546A70A7"/>
    <w:rsid w:val="54D24048"/>
    <w:rsid w:val="54D64CD5"/>
    <w:rsid w:val="55041DAF"/>
    <w:rsid w:val="55887D69"/>
    <w:rsid w:val="55A0637F"/>
    <w:rsid w:val="5619370A"/>
    <w:rsid w:val="561A0928"/>
    <w:rsid w:val="56423872"/>
    <w:rsid w:val="56B279F0"/>
    <w:rsid w:val="56FD4E6B"/>
    <w:rsid w:val="577E5506"/>
    <w:rsid w:val="579D710E"/>
    <w:rsid w:val="581F22F6"/>
    <w:rsid w:val="584B3B34"/>
    <w:rsid w:val="586E1E17"/>
    <w:rsid w:val="58862C35"/>
    <w:rsid w:val="58C14957"/>
    <w:rsid w:val="593C6736"/>
    <w:rsid w:val="5AE16006"/>
    <w:rsid w:val="5AE53471"/>
    <w:rsid w:val="5AE83A50"/>
    <w:rsid w:val="5AEC372E"/>
    <w:rsid w:val="5BAB2917"/>
    <w:rsid w:val="5BFC33FA"/>
    <w:rsid w:val="5C3107A4"/>
    <w:rsid w:val="5C3B1B93"/>
    <w:rsid w:val="5C7551A8"/>
    <w:rsid w:val="5C9220DF"/>
    <w:rsid w:val="5D0B7BCF"/>
    <w:rsid w:val="5D4A15F3"/>
    <w:rsid w:val="5D69542A"/>
    <w:rsid w:val="5D9E304E"/>
    <w:rsid w:val="5E0930EF"/>
    <w:rsid w:val="5E3D4D53"/>
    <w:rsid w:val="5E4717E6"/>
    <w:rsid w:val="5E55774C"/>
    <w:rsid w:val="5EBF0EC5"/>
    <w:rsid w:val="5F4012B0"/>
    <w:rsid w:val="5F6146B0"/>
    <w:rsid w:val="5FB82AAB"/>
    <w:rsid w:val="60052937"/>
    <w:rsid w:val="60104DDC"/>
    <w:rsid w:val="60314024"/>
    <w:rsid w:val="60471154"/>
    <w:rsid w:val="605C0804"/>
    <w:rsid w:val="6189617B"/>
    <w:rsid w:val="61B06DAC"/>
    <w:rsid w:val="61B52BB6"/>
    <w:rsid w:val="61B749C2"/>
    <w:rsid w:val="62280D20"/>
    <w:rsid w:val="62886BDC"/>
    <w:rsid w:val="62CA2457"/>
    <w:rsid w:val="62DA78F2"/>
    <w:rsid w:val="62E141F4"/>
    <w:rsid w:val="638135AD"/>
    <w:rsid w:val="638240A1"/>
    <w:rsid w:val="638F5526"/>
    <w:rsid w:val="63A5257B"/>
    <w:rsid w:val="63BD3DCC"/>
    <w:rsid w:val="63C61741"/>
    <w:rsid w:val="64560967"/>
    <w:rsid w:val="65017D92"/>
    <w:rsid w:val="652D7F7A"/>
    <w:rsid w:val="655C18E0"/>
    <w:rsid w:val="656B1D10"/>
    <w:rsid w:val="65AF1924"/>
    <w:rsid w:val="65E57690"/>
    <w:rsid w:val="66022B28"/>
    <w:rsid w:val="6650444A"/>
    <w:rsid w:val="66581E87"/>
    <w:rsid w:val="66FA11D5"/>
    <w:rsid w:val="674302C7"/>
    <w:rsid w:val="680A5986"/>
    <w:rsid w:val="680D5F4B"/>
    <w:rsid w:val="68113F51"/>
    <w:rsid w:val="68E94770"/>
    <w:rsid w:val="68F949C9"/>
    <w:rsid w:val="695A4290"/>
    <w:rsid w:val="6A334932"/>
    <w:rsid w:val="6A3353FF"/>
    <w:rsid w:val="6A5D63E6"/>
    <w:rsid w:val="6A5F24D1"/>
    <w:rsid w:val="6A7F74A1"/>
    <w:rsid w:val="6AE347EB"/>
    <w:rsid w:val="6B434AF0"/>
    <w:rsid w:val="6B57675A"/>
    <w:rsid w:val="6BC85759"/>
    <w:rsid w:val="6BDD7B4D"/>
    <w:rsid w:val="6C3E44D5"/>
    <w:rsid w:val="6D0722AD"/>
    <w:rsid w:val="6E093B5F"/>
    <w:rsid w:val="6E424D6C"/>
    <w:rsid w:val="6EBC0B3A"/>
    <w:rsid w:val="6EF51C7D"/>
    <w:rsid w:val="6F001501"/>
    <w:rsid w:val="6F2C1F62"/>
    <w:rsid w:val="6F8363E5"/>
    <w:rsid w:val="6FC746F5"/>
    <w:rsid w:val="70317AC6"/>
    <w:rsid w:val="70420A59"/>
    <w:rsid w:val="704240C4"/>
    <w:rsid w:val="70863262"/>
    <w:rsid w:val="709E58F8"/>
    <w:rsid w:val="70A76ED3"/>
    <w:rsid w:val="71425B77"/>
    <w:rsid w:val="71860B17"/>
    <w:rsid w:val="71F17C97"/>
    <w:rsid w:val="71FD1B37"/>
    <w:rsid w:val="723B27CC"/>
    <w:rsid w:val="72687227"/>
    <w:rsid w:val="72A03FD9"/>
    <w:rsid w:val="72C9634E"/>
    <w:rsid w:val="73406CFF"/>
    <w:rsid w:val="7383028C"/>
    <w:rsid w:val="73A25E44"/>
    <w:rsid w:val="741F68CF"/>
    <w:rsid w:val="743E016B"/>
    <w:rsid w:val="74C87442"/>
    <w:rsid w:val="75252DF3"/>
    <w:rsid w:val="75621536"/>
    <w:rsid w:val="759E7EEA"/>
    <w:rsid w:val="75BF3154"/>
    <w:rsid w:val="76251AD3"/>
    <w:rsid w:val="764A07CF"/>
    <w:rsid w:val="764F6B3D"/>
    <w:rsid w:val="768908E3"/>
    <w:rsid w:val="76CD2B7B"/>
    <w:rsid w:val="76D80645"/>
    <w:rsid w:val="76E03371"/>
    <w:rsid w:val="780E5898"/>
    <w:rsid w:val="782642CC"/>
    <w:rsid w:val="783B1D3D"/>
    <w:rsid w:val="7894095E"/>
    <w:rsid w:val="78D90FF3"/>
    <w:rsid w:val="79000679"/>
    <w:rsid w:val="790777B5"/>
    <w:rsid w:val="79A416F0"/>
    <w:rsid w:val="79B03EB6"/>
    <w:rsid w:val="7A020F98"/>
    <w:rsid w:val="7AF37579"/>
    <w:rsid w:val="7AF87F64"/>
    <w:rsid w:val="7B1C0C84"/>
    <w:rsid w:val="7B5A62DF"/>
    <w:rsid w:val="7B7A04A8"/>
    <w:rsid w:val="7C0C3F6D"/>
    <w:rsid w:val="7C22163C"/>
    <w:rsid w:val="7C595075"/>
    <w:rsid w:val="7C6B07B2"/>
    <w:rsid w:val="7C8C4401"/>
    <w:rsid w:val="7D133243"/>
    <w:rsid w:val="7E394207"/>
    <w:rsid w:val="7E4007A2"/>
    <w:rsid w:val="7E791CAD"/>
    <w:rsid w:val="7E9B1E1D"/>
    <w:rsid w:val="7EA50DFB"/>
    <w:rsid w:val="7EC86878"/>
    <w:rsid w:val="7EFD69B4"/>
    <w:rsid w:val="7F16390D"/>
    <w:rsid w:val="7F713A6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5"/>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6"/>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pPr>
    <w:rPr>
      <w:rFonts w:eastAsia="等线"/>
      <w:color w:val="000000"/>
      <w:szCs w:val="24"/>
    </w:rPr>
  </w:style>
  <w:style w:type="paragraph" w:styleId="3">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link w:val="53"/>
    <w:semiHidden/>
    <w:unhideWhenUsed/>
    <w:qFormat/>
    <w:uiPriority w:val="99"/>
    <w:pPr>
      <w:jc w:val="left"/>
    </w:pPr>
  </w:style>
  <w:style w:type="paragraph" w:styleId="9">
    <w:name w:val="Body Text 3"/>
    <w:basedOn w:val="1"/>
    <w:link w:val="44"/>
    <w:unhideWhenUsed/>
    <w:qFormat/>
    <w:uiPriority w:val="99"/>
    <w:pPr>
      <w:spacing w:after="120"/>
    </w:pPr>
    <w:rPr>
      <w:sz w:val="16"/>
      <w:szCs w:val="16"/>
    </w:rPr>
  </w:style>
  <w:style w:type="paragraph" w:styleId="10">
    <w:name w:val="Body Text"/>
    <w:basedOn w:val="1"/>
    <w:next w:val="11"/>
    <w:qFormat/>
    <w:uiPriority w:val="99"/>
    <w:pPr>
      <w:spacing w:after="120"/>
    </w:pPr>
  </w:style>
  <w:style w:type="paragraph" w:styleId="11">
    <w:name w:val="Body Text 2"/>
    <w:basedOn w:val="1"/>
    <w:qFormat/>
    <w:uiPriority w:val="0"/>
    <w:pPr>
      <w:spacing w:after="120" w:line="480" w:lineRule="auto"/>
    </w:p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
    <w:qFormat/>
    <w:uiPriority w:val="0"/>
    <w:rPr>
      <w:rFonts w:ascii="宋体" w:hAnsi="Courier New"/>
      <w:szCs w:val="21"/>
    </w:rPr>
  </w:style>
  <w:style w:type="paragraph" w:styleId="14">
    <w:name w:val="Body Text Indent 2"/>
    <w:basedOn w:val="1"/>
    <w:qFormat/>
    <w:uiPriority w:val="0"/>
    <w:pPr>
      <w:adjustRightInd w:val="0"/>
      <w:spacing w:after="120" w:line="480" w:lineRule="auto"/>
      <w:ind w:left="420"/>
      <w:textAlignment w:val="baseline"/>
    </w:pPr>
    <w:rPr>
      <w:rFonts w:ascii="Times New Roman" w:hAnsi="Times New Roman" w:cs="Times New Roman"/>
      <w:kern w:val="0"/>
      <w:szCs w:val="20"/>
    </w:rPr>
  </w:style>
  <w:style w:type="paragraph" w:styleId="15">
    <w:name w:val="Balloon Text"/>
    <w:basedOn w:val="1"/>
    <w:link w:val="39"/>
    <w:semiHidden/>
    <w:unhideWhenUsed/>
    <w:qFormat/>
    <w:uiPriority w:val="99"/>
    <w:rPr>
      <w:sz w:val="18"/>
      <w:szCs w:val="18"/>
    </w:rPr>
  </w:style>
  <w:style w:type="paragraph" w:styleId="16">
    <w:name w:val="footer"/>
    <w:basedOn w:val="1"/>
    <w:link w:val="34"/>
    <w:unhideWhenUsed/>
    <w:qFormat/>
    <w:uiPriority w:val="99"/>
    <w:pPr>
      <w:tabs>
        <w:tab w:val="center" w:pos="4153"/>
        <w:tab w:val="right" w:pos="8306"/>
      </w:tabs>
      <w:snapToGrid w:val="0"/>
      <w:jc w:val="left"/>
    </w:pPr>
    <w:rPr>
      <w:sz w:val="18"/>
      <w:szCs w:val="18"/>
    </w:rPr>
  </w:style>
  <w:style w:type="paragraph" w:styleId="17">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List"/>
    <w:basedOn w:val="1"/>
    <w:next w:val="1"/>
    <w:qFormat/>
    <w:uiPriority w:val="0"/>
    <w:pPr>
      <w:snapToGrid w:val="0"/>
    </w:pPr>
    <w:rPr>
      <w:szCs w:val="24"/>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22">
    <w:name w:val="annotation subject"/>
    <w:basedOn w:val="8"/>
    <w:next w:val="8"/>
    <w:link w:val="54"/>
    <w:semiHidden/>
    <w:unhideWhenUsed/>
    <w:qFormat/>
    <w:uiPriority w:val="99"/>
    <w:rPr>
      <w:b/>
      <w:bCs/>
    </w:rPr>
  </w:style>
  <w:style w:type="paragraph" w:styleId="23">
    <w:name w:val="Body Text First Indent"/>
    <w:basedOn w:val="10"/>
    <w:unhideWhenUsed/>
    <w:qFormat/>
    <w:uiPriority w:val="99"/>
    <w:pPr>
      <w:widowControl w:val="0"/>
      <w:spacing w:after="120" w:line="240" w:lineRule="auto"/>
      <w:ind w:firstLine="420"/>
    </w:pPr>
    <w:rPr>
      <w:kern w:val="2"/>
      <w:sz w:val="21"/>
    </w:r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Strong"/>
    <w:qFormat/>
    <w:uiPriority w:val="22"/>
    <w:rPr>
      <w:rFonts w:eastAsia="宋体"/>
      <w:b/>
      <w:bCs/>
      <w:kern w:val="2"/>
      <w:sz w:val="24"/>
      <w:szCs w:val="24"/>
      <w:lang w:val="en-US" w:eastAsia="zh-CN" w:bidi="ar-SA"/>
    </w:rPr>
  </w:style>
  <w:style w:type="character" w:styleId="28">
    <w:name w:val="page number"/>
    <w:basedOn w:val="26"/>
    <w:unhideWhenUsed/>
    <w:qFormat/>
    <w:uiPriority w:val="99"/>
  </w:style>
  <w:style w:type="character" w:styleId="29">
    <w:name w:val="Hyperlink"/>
    <w:basedOn w:val="26"/>
    <w:unhideWhenUsed/>
    <w:qFormat/>
    <w:uiPriority w:val="99"/>
    <w:rPr>
      <w:color w:val="0000FF" w:themeColor="hyperlink"/>
      <w:u w:val="single"/>
      <w14:textFill>
        <w14:solidFill>
          <w14:schemeClr w14:val="hlink"/>
        </w14:solidFill>
      </w14:textFill>
    </w:rPr>
  </w:style>
  <w:style w:type="character" w:styleId="30">
    <w:name w:val="annotation reference"/>
    <w:basedOn w:val="26"/>
    <w:semiHidden/>
    <w:unhideWhenUsed/>
    <w:qFormat/>
    <w:uiPriority w:val="99"/>
    <w:rPr>
      <w:sz w:val="21"/>
      <w:szCs w:val="21"/>
    </w:rPr>
  </w:style>
  <w:style w:type="character" w:customStyle="1" w:styleId="31">
    <w:name w:val="标题 2 Char"/>
    <w:basedOn w:val="26"/>
    <w:link w:val="5"/>
    <w:qFormat/>
    <w:uiPriority w:val="9"/>
    <w:rPr>
      <w:rFonts w:eastAsia="方正小标宋简体" w:asciiTheme="majorHAnsi" w:hAnsiTheme="majorHAnsi" w:cstheme="majorBidi"/>
      <w:bCs/>
      <w:sz w:val="36"/>
      <w:szCs w:val="32"/>
    </w:rPr>
  </w:style>
  <w:style w:type="paragraph" w:customStyle="1" w:styleId="32">
    <w:name w:val="Default"/>
    <w:next w:val="19"/>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3">
    <w:name w:val="页眉 Char"/>
    <w:basedOn w:val="26"/>
    <w:link w:val="17"/>
    <w:qFormat/>
    <w:uiPriority w:val="99"/>
    <w:rPr>
      <w:sz w:val="18"/>
      <w:szCs w:val="18"/>
    </w:rPr>
  </w:style>
  <w:style w:type="character" w:customStyle="1" w:styleId="34">
    <w:name w:val="页脚 Char"/>
    <w:basedOn w:val="26"/>
    <w:link w:val="16"/>
    <w:qFormat/>
    <w:uiPriority w:val="99"/>
    <w:rPr>
      <w:sz w:val="18"/>
      <w:szCs w:val="18"/>
    </w:rPr>
  </w:style>
  <w:style w:type="character" w:customStyle="1" w:styleId="35">
    <w:name w:val="标题 1 Char"/>
    <w:basedOn w:val="26"/>
    <w:link w:val="4"/>
    <w:qFormat/>
    <w:uiPriority w:val="9"/>
    <w:rPr>
      <w:rFonts w:eastAsia="方正小标宋简体"/>
      <w:bCs/>
      <w:kern w:val="44"/>
      <w:sz w:val="44"/>
      <w:szCs w:val="44"/>
    </w:rPr>
  </w:style>
  <w:style w:type="character" w:customStyle="1" w:styleId="36">
    <w:name w:val="标题 3 Char"/>
    <w:basedOn w:val="26"/>
    <w:link w:val="6"/>
    <w:qFormat/>
    <w:uiPriority w:val="9"/>
    <w:rPr>
      <w:rFonts w:ascii="Calibri" w:hAnsi="Calibri" w:eastAsia="宋体" w:cs="Times New Roman"/>
      <w:b/>
      <w:bCs/>
      <w:sz w:val="32"/>
      <w:szCs w:val="32"/>
    </w:rPr>
  </w:style>
  <w:style w:type="paragraph" w:styleId="37">
    <w:name w:val="List Paragraph"/>
    <w:basedOn w:val="1"/>
    <w:link w:val="45"/>
    <w:qFormat/>
    <w:uiPriority w:val="34"/>
    <w:pPr>
      <w:ind w:firstLine="420" w:firstLineChars="200"/>
    </w:pPr>
  </w:style>
  <w:style w:type="paragraph" w:customStyle="1" w:styleId="38">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9">
    <w:name w:val="批注框文本 Char"/>
    <w:basedOn w:val="26"/>
    <w:link w:val="15"/>
    <w:semiHidden/>
    <w:qFormat/>
    <w:uiPriority w:val="99"/>
    <w:rPr>
      <w:sz w:val="18"/>
      <w:szCs w:val="18"/>
    </w:rPr>
  </w:style>
  <w:style w:type="paragraph" w:styleId="4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CM97"/>
    <w:basedOn w:val="32"/>
    <w:next w:val="32"/>
    <w:qFormat/>
    <w:uiPriority w:val="0"/>
    <w:pPr>
      <w:spacing w:after="373"/>
    </w:pPr>
    <w:rPr>
      <w:color w:val="auto"/>
    </w:rPr>
  </w:style>
  <w:style w:type="paragraph" w:customStyle="1" w:styleId="42">
    <w:name w:val="CM91"/>
    <w:basedOn w:val="32"/>
    <w:next w:val="32"/>
    <w:qFormat/>
    <w:uiPriority w:val="0"/>
    <w:pPr>
      <w:spacing w:after="160"/>
    </w:pPr>
    <w:rPr>
      <w:color w:val="auto"/>
    </w:rPr>
  </w:style>
  <w:style w:type="character" w:customStyle="1" w:styleId="43">
    <w:name w:val="正文文本 3 Char"/>
    <w:qFormat/>
    <w:uiPriority w:val="99"/>
    <w:rPr>
      <w:sz w:val="16"/>
      <w:szCs w:val="16"/>
    </w:rPr>
  </w:style>
  <w:style w:type="character" w:customStyle="1" w:styleId="44">
    <w:name w:val="正文文本 3 Char1"/>
    <w:basedOn w:val="26"/>
    <w:link w:val="9"/>
    <w:semiHidden/>
    <w:qFormat/>
    <w:uiPriority w:val="99"/>
    <w:rPr>
      <w:sz w:val="16"/>
      <w:szCs w:val="16"/>
    </w:rPr>
  </w:style>
  <w:style w:type="character" w:customStyle="1" w:styleId="45">
    <w:name w:val="列出段落 Char"/>
    <w:link w:val="37"/>
    <w:qFormat/>
    <w:uiPriority w:val="34"/>
  </w:style>
  <w:style w:type="paragraph" w:customStyle="1" w:styleId="46">
    <w:name w:val="1"/>
    <w:basedOn w:val="1"/>
    <w:next w:val="13"/>
    <w:qFormat/>
    <w:uiPriority w:val="99"/>
    <w:rPr>
      <w:rFonts w:ascii="宋体" w:hAnsi="Courier New"/>
    </w:rPr>
  </w:style>
  <w:style w:type="paragraph" w:customStyle="1" w:styleId="47">
    <w:name w:val="WPSOffice手动目录 1"/>
    <w:qFormat/>
    <w:uiPriority w:val="0"/>
    <w:rPr>
      <w:rFonts w:asciiTheme="minorHAnsi" w:hAnsiTheme="minorHAnsi" w:eastAsiaTheme="minorEastAsia" w:cstheme="minorBidi"/>
      <w:lang w:val="en-US" w:eastAsia="zh-CN" w:bidi="ar-SA"/>
    </w:rPr>
  </w:style>
  <w:style w:type="paragraph" w:customStyle="1" w:styleId="48">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9">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50">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51">
    <w:name w:val="普通正文"/>
    <w:basedOn w:val="1"/>
    <w:qFormat/>
    <w:uiPriority w:val="99"/>
    <w:pPr>
      <w:spacing w:line="360" w:lineRule="auto"/>
      <w:ind w:left="34" w:firstLine="480" w:firstLineChars="200"/>
    </w:pPr>
    <w:rPr>
      <w:sz w:val="24"/>
    </w:rPr>
  </w:style>
  <w:style w:type="paragraph" w:customStyle="1" w:styleId="52">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53">
    <w:name w:val="批注文字 Char"/>
    <w:basedOn w:val="26"/>
    <w:link w:val="8"/>
    <w:semiHidden/>
    <w:qFormat/>
    <w:uiPriority w:val="99"/>
    <w:rPr>
      <w:rFonts w:asciiTheme="minorHAnsi" w:hAnsiTheme="minorHAnsi" w:eastAsiaTheme="minorEastAsia" w:cstheme="minorBidi"/>
      <w:kern w:val="2"/>
      <w:sz w:val="21"/>
      <w:szCs w:val="22"/>
    </w:rPr>
  </w:style>
  <w:style w:type="character" w:customStyle="1" w:styleId="54">
    <w:name w:val="批注主题 Char"/>
    <w:basedOn w:val="53"/>
    <w:link w:val="22"/>
    <w:semiHidden/>
    <w:qFormat/>
    <w:uiPriority w:val="99"/>
    <w:rPr>
      <w:rFonts w:asciiTheme="minorHAnsi" w:hAnsiTheme="minorHAnsi" w:eastAsiaTheme="minorEastAsia" w:cstheme="minorBidi"/>
      <w:b/>
      <w:bCs/>
      <w:kern w:val="2"/>
      <w:sz w:val="21"/>
      <w:szCs w:val="22"/>
    </w:rPr>
  </w:style>
  <w:style w:type="paragraph" w:customStyle="1" w:styleId="55">
    <w:name w:val="_Style 4"/>
    <w:basedOn w:val="4"/>
    <w:next w:val="1"/>
    <w:qFormat/>
    <w:uiPriority w:val="0"/>
    <w:pPr>
      <w:keepNext w:val="0"/>
      <w:keepLines w:val="0"/>
      <w:widowControl w:val="0"/>
      <w:spacing w:after="0" w:line="576" w:lineRule="auto"/>
      <w:ind w:left="0" w:right="0" w:firstLine="0"/>
      <w:jc w:val="left"/>
      <w:outlineLvl w:val="9"/>
    </w:pPr>
    <w:rPr>
      <w:rFonts w:ascii="Calibri" w:hAnsi="Calibri" w:cs="Times New Roman"/>
      <w:color w:val="auto"/>
      <w:kern w:val="0"/>
      <w:sz w:val="44"/>
      <w:szCs w:val="44"/>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3B83B1-2EFF-400F-8E51-B8167A75CFD1}">
  <ds:schemaRefs/>
</ds:datastoreItem>
</file>

<file path=docProps/app.xml><?xml version="1.0" encoding="utf-8"?>
<Properties xmlns="http://schemas.openxmlformats.org/officeDocument/2006/extended-properties" xmlns:vt="http://schemas.openxmlformats.org/officeDocument/2006/docPropsVTypes">
  <Template>Normal</Template>
  <Pages>55</Pages>
  <Words>17734</Words>
  <Characters>18360</Characters>
  <Lines>155</Lines>
  <Paragraphs>43</Paragraphs>
  <TotalTime>3</TotalTime>
  <ScaleCrop>false</ScaleCrop>
  <LinksUpToDate>false</LinksUpToDate>
  <CharactersWithSpaces>20269</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2022-06-21T08:56:00Z</dcterms:created>
  <dc:creator>陈义春</dc:creator>
  <cp:lastModifiedBy>蔡浩荣</cp:lastModifiedBy>
  <cp:lastPrinted>2022-10-27T09:47:00Z</cp:lastPrinted>
  <dcterms:modified xsi:type="dcterms:W3CDTF">2022-11-04T02:03:18Z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0B422D4908F64C2AA2DF3C3312D619A0</vt:lpwstr>
  </property>
</Properties>
</file>