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ind w:firstLine="0" w:firstLineChars="0"/>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广州市净水有限公司石井分公司2022年格栅控制优化项目</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7801"/>
      <w:bookmarkStart w:id="5" w:name="_Toc7519"/>
      <w:bookmarkStart w:id="6" w:name="_Toc4275"/>
      <w:bookmarkStart w:id="7" w:name="_Toc19609"/>
      <w:bookmarkStart w:id="8" w:name="_Toc11322"/>
      <w:bookmarkStart w:id="9" w:name="_Toc31938"/>
      <w:bookmarkStart w:id="10" w:name="_Toc1669"/>
    </w:p>
    <w:p>
      <w:pPr>
        <w:pStyle w:val="3"/>
        <w:rPr>
          <w:rFonts w:hint="eastAsia"/>
          <w:color w:val="auto"/>
          <w:highlight w:val="none"/>
        </w:rPr>
      </w:pPr>
    </w:p>
    <w:p>
      <w:pPr>
        <w:pStyle w:val="3"/>
        <w:jc w:val="both"/>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2419350</wp:posOffset>
                </wp:positionH>
                <wp:positionV relativeFrom="paragraph">
                  <wp:posOffset>447675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0.5pt;margin-top:35.25pt;height:0pt;width:75.5pt;z-index:251670528;mso-width-relative:page;mso-height-relative:page;" filled="f" stroked="t" coordsize="21600,21600" o:gfxdata="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4jo9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2423160</wp:posOffset>
                </wp:positionH>
                <wp:positionV relativeFrom="paragraph">
                  <wp:posOffset>118110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0.8pt;margin-top:9.3pt;height:0pt;width:75.5pt;z-index:251669504;mso-width-relative:page;mso-height-relative:page;" filled="f" stroked="t" coordsize="21600,21600" o:gfxdata="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x2dd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广州市净水有限公司石井分公司2022年格栅控制优化项目</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 </w:t>
      </w:r>
      <w:r>
        <w:rPr>
          <w:rFonts w:hint="eastAsia" w:ascii="仿宋_GB2312" w:eastAsia="仿宋_GB2312"/>
          <w:sz w:val="28"/>
          <w:szCs w:val="28"/>
          <w:lang w:eastAsia="zh-CN"/>
        </w:rPr>
        <w:t>☑</w:t>
      </w:r>
      <w:r>
        <w:rPr>
          <w:rFonts w:hint="eastAsia" w:ascii="仿宋_GB2312" w:eastAsia="仿宋_GB2312"/>
          <w:sz w:val="28"/>
          <w:szCs w:val="28"/>
        </w:rPr>
        <w:t>施工  □货物  □服务项目采购活动，采用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广州市净水有限公司石井分公司2022年格栅控制优化项目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XJ-20221102-1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最高限价：359926.07元人民币（其中工程建安费为293803.58元，税率为9%，绿色施工安全防护措施费为5488.95元，暂列金为29380.36元，绿色施工安全防护措施费和暂列金为非竞争性费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以防止出现厂区格栅PLC无法及时修复故障时，可通过手动操作格栅机实现运行从而减少生产影响为主旨。</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1）增加PLC控制器，将原有的一台PLC控制器管理多台格栅机，改为一台PLC控制器管理一台格栅机。由于同类型格栅机的运行程序通用，可利用现有程序进行调整，导入新增PLC控制器，从而达到一台PLC控制器管理一台格栅机的目的，避免了原有的1套PLC管理多台格栅机，出现PLC故障等问题，可能会导致多台格栅机同时停运。改造后降低了多台设备停运带来的减产风险。</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2）增加手动控制信号直接输出模式，将原有接入PLC控制器的手动按钮信号去除，通过增加手动按钮输出信号器、继电器等，实现手动控制的指令信号直接跳过PLC控制器给到输出接触器从而控制格栅机。当出现PLC控制器故障时，厂区工作人员可直接通过手动按钮进行设备操作运行，避免PLC故障时，格栅机无法运行的问题。通过本次改造可在出现紧急情况下人工操作，避免厂区减产的影响。</w:t>
      </w:r>
    </w:p>
    <w:p>
      <w:pPr>
        <w:adjustRightInd w:val="0"/>
        <w:snapToGrid w:val="0"/>
        <w:spacing w:line="600" w:lineRule="exact"/>
        <w:jc w:val="left"/>
        <w:rPr>
          <w:rFonts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广州市白云区夏花一路551号广州市净水有限公司石井分公司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所提供报价设备均为制造商全新原装产品，且符合本项目完成施工后的技术参数及达到必须实现的功能要求。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i w:val="0"/>
          <w:iCs w:val="0"/>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hAnsi="仿宋_GB2312" w:eastAsia="仿宋_GB2312" w:cs="仿宋_GB2312"/>
          <w:i w:val="0"/>
          <w:iCs w:val="0"/>
          <w:sz w:val="28"/>
          <w:szCs w:val="28"/>
          <w:u w:val="none"/>
          <w:lang w:val="en-US" w:eastAsia="zh-CN"/>
        </w:rPr>
        <w:t>电子与智能化工程专业承包二级（或以上）资质</w:t>
      </w:r>
      <w:r>
        <w:rPr>
          <w:rFonts w:hint="eastAsia" w:ascii="仿宋_GB2312" w:eastAsia="仿宋_GB2312"/>
          <w:i w:val="0"/>
          <w:iCs w:val="0"/>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供应商最少具有一项单项合同金额不少于</w:t>
      </w:r>
      <w:r>
        <w:rPr>
          <w:rFonts w:hint="eastAsia" w:ascii="仿宋_GB2312" w:eastAsia="仿宋_GB2312"/>
          <w:color w:val="auto"/>
          <w:sz w:val="28"/>
          <w:szCs w:val="28"/>
          <w:highlight w:val="none"/>
          <w:lang w:val="en-US" w:eastAsia="zh-CN"/>
        </w:rPr>
        <w:t>20</w:t>
      </w:r>
      <w:r>
        <w:rPr>
          <w:rFonts w:hint="eastAsia" w:ascii="仿宋_GB2312" w:eastAsia="仿宋_GB2312"/>
          <w:color w:val="auto"/>
          <w:sz w:val="28"/>
          <w:szCs w:val="28"/>
          <w:highlight w:val="none"/>
        </w:rPr>
        <w:t>万元</w:t>
      </w:r>
      <w:r>
        <w:rPr>
          <w:rFonts w:hint="eastAsia" w:ascii="仿宋_GB2312" w:eastAsia="仿宋_GB2312"/>
          <w:color w:val="auto"/>
          <w:sz w:val="28"/>
          <w:szCs w:val="28"/>
          <w:highlight w:val="none"/>
          <w:lang w:val="en-US" w:eastAsia="zh-CN"/>
        </w:rPr>
        <w:t>类似自控类（PLC类型）设备维修或安装</w:t>
      </w:r>
      <w:r>
        <w:rPr>
          <w:rFonts w:hint="eastAsia" w:ascii="仿宋_GB2312" w:eastAsia="仿宋_GB2312"/>
          <w:color w:val="auto"/>
          <w:sz w:val="28"/>
          <w:szCs w:val="28"/>
          <w:highlight w:val="none"/>
        </w:rPr>
        <w:t>的业绩。（提供合同复印件证明，包括但不限于项目名称、金额及实施内容、合同盖章、签订日期，加盖单位公章）</w:t>
      </w:r>
    </w:p>
    <w:p>
      <w:pPr>
        <w:numPr>
          <w:ilvl w:val="255"/>
          <w:numId w:val="0"/>
        </w:numPr>
        <w:spacing w:line="480" w:lineRule="exact"/>
        <w:ind w:firstLine="0" w:firstLineChars="0"/>
        <w:rPr>
          <w:rFonts w:hint="eastAsia" w:ascii="仿宋_GB2312" w:eastAsia="仿宋_GB2312" w:hAnsiTheme="minorHAnsi" w:cstheme="minorBidi"/>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hAnsiTheme="minorHAnsi" w:cstheme="minorBidi"/>
          <w:color w:val="auto"/>
          <w:sz w:val="28"/>
          <w:szCs w:val="28"/>
          <w:highlight w:val="none"/>
          <w:u w:val="none"/>
        </w:rPr>
        <w:t>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hint="eastAsia" w:ascii="仿宋_GB2312" w:eastAsia="仿宋_GB2312" w:cstheme="minorBidi"/>
          <w:color w:val="auto"/>
          <w:sz w:val="28"/>
          <w:szCs w:val="28"/>
          <w:highlight w:val="none"/>
          <w:u w:val="none"/>
          <w:lang w:eastAsia="zh-CN"/>
        </w:rPr>
        <w:t>，广东省外注册的二级建造师人员暂不能在我省执业</w:t>
      </w:r>
      <w:r>
        <w:rPr>
          <w:rFonts w:hint="eastAsia" w:ascii="仿宋_GB2312" w:eastAsia="仿宋_GB2312" w:hAnsiTheme="minorHAnsi" w:cstheme="minorBidi"/>
          <w:color w:val="auto"/>
          <w:sz w:val="28"/>
          <w:szCs w:val="28"/>
          <w:highlight w:val="none"/>
          <w:u w:val="none"/>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pStyle w:val="2"/>
        <w:ind w:firstLine="560" w:firstLineChars="200"/>
        <w:rPr>
          <w:rFonts w:hint="eastAsia" w:ascii="仿宋_GB2312" w:hAnsi="仿宋" w:eastAsia="仿宋_GB2312" w:cs="仿宋_GB2312"/>
          <w:color w:val="000000" w:themeColor="text1"/>
          <w:kern w:val="2"/>
          <w:sz w:val="28"/>
          <w:szCs w:val="28"/>
          <w:lang w:val="zh-CN" w:eastAsia="zh-CN"/>
          <w14:textFill>
            <w14:solidFill>
              <w14:schemeClr w14:val="tx1"/>
            </w14:solidFill>
          </w14:textFill>
        </w:rPr>
      </w:pPr>
      <w:r>
        <w:rPr>
          <w:rFonts w:hint="eastAsia" w:ascii="仿宋_GB2312" w:hAnsi="仿宋" w:eastAsia="仿宋_GB2312" w:cs="仿宋_GB2312"/>
          <w:color w:val="000000" w:themeColor="text1"/>
          <w:kern w:val="2"/>
          <w:sz w:val="28"/>
          <w:szCs w:val="28"/>
          <w:lang w:val="zh-CN" w:eastAsia="zh-CN"/>
          <w14:textFill>
            <w14:solidFill>
              <w14:schemeClr w14:val="tx1"/>
            </w14:solidFill>
          </w14:textFill>
        </w:rPr>
        <w:t>防疫要求：基于疫情防控形势，授权委托人须通过“广州净水公司”微信公众号当天（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w:t>
      </w:r>
      <w:r>
        <w:rPr>
          <w:rFonts w:hint="eastAsia" w:ascii="仿宋_GB2312" w:hAnsi="仿宋" w:eastAsia="仿宋_GB2312" w:cs="仿宋_GB2312"/>
          <w:color w:val="000000" w:themeColor="text1"/>
          <w:kern w:val="2"/>
          <w:sz w:val="28"/>
          <w:szCs w:val="28"/>
          <w:lang w:val="en-US" w:eastAsia="zh-CN"/>
          <w14:textFill>
            <w14:solidFill>
              <w14:schemeClr w14:val="tx1"/>
            </w14:solidFill>
          </w14:textFill>
        </w:rPr>
        <w:t>24</w:t>
      </w:r>
      <w:r>
        <w:rPr>
          <w:rFonts w:hint="eastAsia" w:ascii="仿宋_GB2312" w:hAnsi="仿宋" w:eastAsia="仿宋_GB2312" w:cs="仿宋_GB2312"/>
          <w:color w:val="000000" w:themeColor="text1"/>
          <w:kern w:val="2"/>
          <w:sz w:val="28"/>
          <w:szCs w:val="28"/>
          <w:lang w:val="zh-CN" w:eastAsia="zh-CN"/>
          <w14:textFill>
            <w14:solidFill>
              <w14:schemeClr w14:val="tx1"/>
            </w14:solidFill>
          </w14:textFill>
        </w:rPr>
        <w:t>小时内的核酸检测证明）。待被访部室审核员审批通过后，凭访客手机生成的“通行访客码”通行。于门岗处测温并扫码填写调查问卷，手机显示问卷“提交成功”后方可进入厂区。</w:t>
      </w:r>
    </w:p>
    <w:p>
      <w:pPr>
        <w:pStyle w:val="2"/>
        <w:ind w:firstLine="560" w:firstLineChars="200"/>
        <w:rPr>
          <w:rFonts w:hint="eastAsia"/>
          <w:lang w:val="zh-CN"/>
        </w:rPr>
      </w:pPr>
      <w:r>
        <w:rPr>
          <w:rFonts w:hint="eastAsia" w:ascii="仿宋_GB2312" w:hAnsi="仿宋" w:eastAsia="仿宋_GB2312" w:cs="仿宋_GB2312"/>
          <w:color w:val="000000" w:themeColor="text1"/>
          <w:kern w:val="2"/>
          <w:sz w:val="28"/>
          <w:szCs w:val="28"/>
          <w:lang w:val="en-US" w:eastAsia="zh-CN"/>
          <w14:textFill>
            <w14:solidFill>
              <w14:schemeClr w14:val="tx1"/>
            </w14:solidFill>
          </w14:textFill>
        </w:rPr>
        <w:t>备注：来访前请提前于勘探现场联系人沟通，避免因疫情防控导致无法进入厂区勘探。</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踏勘现场联系人：胡育珲</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踏勘现场联系人联系方式：13192229510</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bookmarkStart w:id="135" w:name="_GoBack"/>
      <w:bookmarkEnd w:id="135"/>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广州市白云区夏花一路551号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default"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000000"/>
                <w:spacing w:val="0"/>
                <w:sz w:val="27"/>
                <w:szCs w:val="27"/>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000000"/>
                <w:spacing w:val="0"/>
                <w:sz w:val="27"/>
                <w:szCs w:val="27"/>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000000"/>
                <w:spacing w:val="0"/>
                <w:sz w:val="27"/>
                <w:szCs w:val="27"/>
              </w:rPr>
              <w:t>联系人：黄工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000000"/>
                <w:spacing w:val="0"/>
                <w:sz w:val="27"/>
                <w:szCs w:val="27"/>
              </w:rPr>
              <w:t>电 话：020-</w:t>
            </w:r>
            <w:r>
              <w:rPr>
                <w:rFonts w:hint="eastAsia" w:ascii="仿宋_GB2312" w:hAnsi="仿宋_GB2312" w:eastAsia="仿宋_GB2312" w:cs="仿宋_GB2312"/>
                <w:i w:val="0"/>
                <w:iCs w:val="0"/>
                <w:caps w:val="0"/>
                <w:color w:val="000000"/>
                <w:spacing w:val="0"/>
                <w:sz w:val="27"/>
                <w:szCs w:val="27"/>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color w:val="auto"/>
          <w:highlight w:val="none"/>
        </w:rPr>
      </w:pPr>
      <w:bookmarkStart w:id="14" w:name="_Toc7340"/>
      <w:bookmarkStart w:id="15" w:name="_Toc23749"/>
      <w:bookmarkStart w:id="16" w:name="_Toc16557"/>
      <w:bookmarkStart w:id="17" w:name="_Toc2331"/>
      <w:bookmarkStart w:id="18" w:name="_Toc25603"/>
      <w:bookmarkStart w:id="19" w:name="_Toc32588"/>
      <w:bookmarkStart w:id="20" w:name="_Toc16705"/>
      <w:bookmarkStart w:id="21" w:name="_Toc2324"/>
      <w:bookmarkStart w:id="22" w:name="_Toc19295"/>
      <w:bookmarkStart w:id="23" w:name="_Toc9448"/>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.本次交易的特别规定</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643" w:hanging="643" w:hangingChars="20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643" w:hanging="643" w:hangingChars="20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广州市净水有限公司石井分公司2022年格栅控制优化项目</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left="0" w:leftChars="0" w:firstLine="560" w:firstLineChars="2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广州市净水有限公司石井分公司2022年格栅控制优化项目</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655320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1.6pt;height:0pt;width:75.5pt;z-index:251660288;mso-width-relative:page;mso-height-relative:page;" filled="f" stroked="t" coordsize="21600,21600" o:gfxdata="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L9j6t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4870"/>
      <w:bookmarkStart w:id="35" w:name="_Toc3156"/>
      <w:bookmarkStart w:id="36" w:name="_Toc7118"/>
      <w:bookmarkStart w:id="37" w:name="_Toc14552"/>
      <w:bookmarkStart w:id="38" w:name="_Toc19050"/>
      <w:bookmarkStart w:id="39" w:name="_Toc7437"/>
      <w:bookmarkStart w:id="40" w:name="_Toc4952"/>
      <w:bookmarkStart w:id="41" w:name="_Toc23581"/>
      <w:bookmarkStart w:id="42" w:name="_Toc19759"/>
      <w:bookmarkStart w:id="43" w:name="_Toc20594"/>
      <w:bookmarkStart w:id="44" w:name="_Toc10930"/>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7831"/>
      <w:bookmarkStart w:id="46" w:name="_Toc21840"/>
      <w:bookmarkStart w:id="47" w:name="_Toc21079"/>
      <w:bookmarkStart w:id="48" w:name="_Toc29345"/>
      <w:bookmarkStart w:id="49" w:name="_Toc30530"/>
      <w:bookmarkStart w:id="50" w:name="_Toc6308"/>
      <w:bookmarkStart w:id="51" w:name="_Toc87616378"/>
      <w:bookmarkStart w:id="52" w:name="_Toc12177"/>
      <w:bookmarkStart w:id="53" w:name="_Toc13898"/>
      <w:bookmarkStart w:id="54" w:name="_Toc32607"/>
      <w:bookmarkStart w:id="55" w:name="_Toc22212"/>
      <w:bookmarkStart w:id="56" w:name="_Toc29484"/>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lang w:eastAsia="zh-CN"/>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169545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3.35pt;height:0pt;width:75.5pt;z-index:251673600;mso-width-relative:page;mso-height-relative:page;" filled="f" stroked="t" coordsize="21600,21600" o:gfxdata="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rZL/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r>
        <w:rPr>
          <w:rFonts w:hint="eastAsia"/>
          <w:color w:val="auto"/>
          <w:szCs w:val="44"/>
          <w:highlight w:val="none"/>
        </w:rPr>
        <w:t>采购需求</w:t>
      </w: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rPr>
      </w:pPr>
      <w:r>
        <w:rPr>
          <w:rFonts w:hint="eastAsia"/>
          <w:color w:val="auto"/>
          <w:szCs w:val="44"/>
          <w:highlight w:val="none"/>
          <w:lang w:val="zh-CN"/>
        </w:rPr>
        <w:t>一、项目情况介绍</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以防止出现厂区格栅PLC无法及时修复故障时，可通过手动操作格栅机实现运行从而减少生产影响为主旨。</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1）增加PLC控制器，将原有的一台PLC控制器管理多台格栅机，改为一台PLC控制器管理一台格栅机。由于同类型格栅机的运行程序通用，可利用现有程序进行调整，导入新增PLC控制器，从而达到一台PLC控制器管理一台格栅机的目的，避免了原有的1套PLC管理多台格栅机，出现PLC故障等问题，可能会导致多台格栅机同时停运。改造后降低了多台设备停运带来的减产风险。</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2）增加手动控制信号直接输出模式，将原有接入PLC控制器的手动按钮信号去除，通过增加手动按钮输出信号器、继电器等，实现手动控制的指令信号直接跳过PLC控制器给到输出接触器从而控制格栅机。当出现PLC控制器故障时，厂区工作人员可直接通过手动按钮进行设备操作运行，避免PLC故障时，格栅机无法运行的问题。通过本次改造可在出现紧急情况下人工操作，避免厂区减产的影响。</w:t>
      </w:r>
    </w:p>
    <w:p>
      <w:pPr>
        <w:ind w:firstLine="720" w:firstLineChars="200"/>
        <w:rPr>
          <w:rFonts w:hint="eastAsia" w:eastAsia="方正小标宋简体" w:asciiTheme="majorHAnsi" w:hAnsiTheme="majorHAnsi" w:cstheme="majorBidi"/>
          <w:bCs/>
          <w:color w:val="auto"/>
          <w:sz w:val="36"/>
          <w:szCs w:val="44"/>
          <w:highlight w:val="none"/>
          <w:lang w:val="zh-CN" w:eastAsia="zh-CN"/>
        </w:rPr>
      </w:pPr>
    </w:p>
    <w:p>
      <w:pPr>
        <w:ind w:firstLine="0" w:firstLineChars="0"/>
        <w:rPr>
          <w:rFonts w:hint="eastAsia"/>
          <w:color w:val="auto"/>
          <w:szCs w:val="44"/>
          <w:highlight w:val="none"/>
          <w:lang w:val="zh-CN"/>
        </w:rPr>
      </w:pPr>
      <w:r>
        <w:rPr>
          <w:rFonts w:hint="eastAsia" w:eastAsia="方正小标宋简体" w:asciiTheme="majorHAnsi" w:hAnsiTheme="majorHAnsi" w:cstheme="majorBidi"/>
          <w:bCs/>
          <w:color w:val="auto"/>
          <w:sz w:val="36"/>
          <w:szCs w:val="44"/>
          <w:highlight w:val="none"/>
          <w:lang w:val="zh-CN" w:eastAsia="zh-CN"/>
        </w:rPr>
        <w:t>二、项目技术要求</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（1）施工人员进入厂区需进行在净水公司公众号进行来访预约，且满足我公司的防疫要求，施工期间穿反光衣，佩戴黄色安全帽，施工前必须进行安全教育和技术交底。</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（2）施工后，清理现场垃圾，施工垃圾外运，冲洗施工区域，保护现场环境。</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（3）本项目项目负责人和专职安全员必须常驻施工现场，能随时与业主共同处理施工现场事宜。</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（4）本工作范围应包括提供所有需要的材料、机械、劳力、以及其他设施、完成规定的工作和服务，并达到预期的目标。报价人按照约定进行施工、竣工并在质量保修期内承担工程质量保修责任.</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（5）项目的主材、施工期间所使用的工器具必须有合格证明或出厂证明的相关资料，特种作业人员应具备响应的特种作业资质证明。</w:t>
      </w:r>
    </w:p>
    <w:p>
      <w:pPr>
        <w:pStyle w:val="2"/>
        <w:rPr>
          <w:rFonts w:hint="eastAsia" w:asciiTheme="minorHAnsi" w:hAnsiTheme="minorHAnsi" w:eastAsiaTheme="minorEastAsia" w:cstheme="minorBidi"/>
          <w:color w:val="auto"/>
          <w:kern w:val="2"/>
          <w:sz w:val="21"/>
          <w:szCs w:val="44"/>
          <w:highlight w:val="none"/>
          <w:lang w:val="en-US" w:eastAsia="zh-CN"/>
        </w:rPr>
      </w:pPr>
      <w:r>
        <w:rPr>
          <w:rFonts w:hint="eastAsia" w:asciiTheme="minorHAnsi" w:hAnsiTheme="minorHAnsi" w:eastAsiaTheme="minorEastAsia" w:cstheme="minorBidi"/>
          <w:color w:val="auto"/>
          <w:kern w:val="2"/>
          <w:sz w:val="21"/>
          <w:szCs w:val="44"/>
          <w:highlight w:val="none"/>
          <w:lang w:val="en-US" w:eastAsia="zh-CN"/>
        </w:rPr>
        <w:t>（6）项目实施后必须满足业主方的使用要求：实现格栅机一对一的PLC控制，以及跳过PLC的直接就地手动控制。并必须提供新PLC程序，以及保证新PLC其功能与原有设备保持一致。</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（7）工程量清单</w:t>
      </w:r>
    </w:p>
    <w:p>
      <w:pPr>
        <w:ind w:firstLine="420" w:firstLineChars="200"/>
        <w:rPr>
          <w:rFonts w:hint="eastAsia"/>
          <w:color w:val="auto"/>
          <w:szCs w:val="44"/>
          <w:highlight w:val="none"/>
          <w:lang w:val="en-US" w:eastAsia="zh-CN"/>
        </w:rPr>
      </w:pPr>
    </w:p>
    <w:p>
      <w:pPr>
        <w:ind w:firstLine="420" w:firstLineChars="200"/>
        <w:rPr>
          <w:rFonts w:hint="eastAsia"/>
          <w:color w:val="auto"/>
          <w:szCs w:val="44"/>
          <w:highlight w:val="none"/>
          <w:lang w:val="en-US" w:eastAsia="zh-CN"/>
        </w:rPr>
      </w:pPr>
    </w:p>
    <w:bookmarkEnd w:id="60"/>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tbl>
      <w:tblPr>
        <w:tblStyle w:val="23"/>
        <w:tblpPr w:leftFromText="180" w:rightFromText="180" w:vertAnchor="text" w:horzAnchor="page" w:tblpX="1166" w:tblpY="568"/>
        <w:tblOverlap w:val="never"/>
        <w:tblW w:w="97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009"/>
        <w:gridCol w:w="1164"/>
        <w:gridCol w:w="2474"/>
        <w:gridCol w:w="407"/>
        <w:gridCol w:w="466"/>
        <w:gridCol w:w="773"/>
        <w:gridCol w:w="501"/>
        <w:gridCol w:w="438"/>
        <w:gridCol w:w="862"/>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污水粗格栅</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030404004011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污水粗格栅PLC改造</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单套污水粗格栅PLC改造包含以下元器件及安装：</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1、不锈钢现场控制箱体：1800*900*500mm （高X宽X厚）1套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2、不锈钢支架：200*900*500mm（高X宽X厚）1个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3、PLC：FX3GA-60 2套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4、触摸屏：TK6071 2套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5、电源进线开关：3P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6、空气开关：2P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7、空气开关：1P 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8、电机保护器：GV2ME14C 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9、接触器：LC1D32M7C 32A 10个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10、中间继电器：RXM4AB2P7 84个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11、开关电源：240W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12、CT：5/50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13、接线端子：2.5A 200片</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14、按钮：16个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15、指示灯：10个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16、选择开关：3P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17、急停开关：2个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18、电流表：2个</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030408002007</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控制电缆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1.5mm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030408002008</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电源线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210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03B031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控制系统设计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根据原有系统设计电路，需符合现场设备运控制系统设计行动作及运行逻辑</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030501017025</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PLC程序编缉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根据原有PLC程序设计运行程序，需包含自动运行程序及自动手动切换程序</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030501017026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触摸屏程序编缉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程序需包含设备运行状态控制及运行数据显示等（具体需求根据现场实际要求增加，程序需为开放性源代码）</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030608007005</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工业计算机系统调试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完成整体控制系统安装后，对设备运行及控制系统运行进行调式，保证整套系统稳定运转</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040801005001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拆除旧控制柜</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需将旧控制柜拆除1600*800*380</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污水粗格栅合计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初雨粗格栅</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本页小计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22" w:type="dxa"/>
            <w:gridSpan w:val="11"/>
            <w:tcBorders>
              <w:top w:val="nil"/>
              <w:left w:val="nil"/>
              <w:bottom w:val="nil"/>
              <w:right w:val="nil"/>
            </w:tcBorders>
            <w:shd w:val="clear" w:color="FFFFFF" w:fill="FFFFFF"/>
            <w:vAlign w:val="top"/>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22" w:type="dxa"/>
            <w:gridSpan w:val="11"/>
            <w:tcBorders>
              <w:top w:val="nil"/>
              <w:left w:val="nil"/>
              <w:bottom w:val="nil"/>
              <w:right w:val="nil"/>
            </w:tcBorders>
            <w:shd w:val="clear" w:color="FFFFFF" w:fill="FFFFFF"/>
            <w:vAlign w:val="center"/>
          </w:tcPr>
          <w:p>
            <w:pPr>
              <w:adjustRightInd w:val="0"/>
              <w:snapToGrid w:val="0"/>
              <w:spacing w:line="600" w:lineRule="exact"/>
              <w:ind w:firstLine="0" w:firstLineChars="0"/>
              <w:jc w:val="left"/>
              <w:rPr>
                <w:rFonts w:hint="default" w:ascii="仿宋_GB2312" w:eastAsia="仿宋_GB2312"/>
                <w:color w:val="auto"/>
                <w:sz w:val="28"/>
                <w:szCs w:val="28"/>
                <w:highlight w:val="none"/>
              </w:rPr>
            </w:pPr>
            <w:r>
              <w:rPr>
                <w:rFonts w:hint="default" w:ascii="仿宋_GB2312" w:eastAsia="仿宋_GB2312"/>
                <w:color w:val="auto"/>
                <w:sz w:val="28"/>
                <w:szCs w:val="28"/>
                <w:highlight w:val="none"/>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61" w:type="dxa"/>
            <w:gridSpan w:val="5"/>
            <w:tcBorders>
              <w:top w:val="nil"/>
              <w:left w:val="nil"/>
              <w:bottom w:val="nil"/>
              <w:right w:val="nil"/>
            </w:tcBorders>
            <w:shd w:val="clear" w:color="FFFFFF" w:fill="FFFFFF"/>
            <w:vAlign w:val="bottom"/>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工程名称：广州市净水有限公司石井分公司2022年格栅控制优化项目</w:t>
            </w:r>
          </w:p>
        </w:tc>
        <w:tc>
          <w:tcPr>
            <w:tcW w:w="1740" w:type="dxa"/>
            <w:gridSpan w:val="3"/>
            <w:tcBorders>
              <w:top w:val="nil"/>
              <w:left w:val="nil"/>
              <w:bottom w:val="nil"/>
              <w:right w:val="nil"/>
            </w:tcBorders>
            <w:shd w:val="clear" w:color="FFFFFF" w:fill="FFFFFF"/>
            <w:vAlign w:val="bottom"/>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标段：</w:t>
            </w:r>
          </w:p>
        </w:tc>
        <w:tc>
          <w:tcPr>
            <w:tcW w:w="2421" w:type="dxa"/>
            <w:gridSpan w:val="3"/>
            <w:tcBorders>
              <w:top w:val="nil"/>
              <w:left w:val="nil"/>
              <w:bottom w:val="nil"/>
              <w:right w:val="nil"/>
            </w:tcBorders>
            <w:shd w:val="clear" w:color="FFFFFF" w:fill="FFFFFF"/>
            <w:vAlign w:val="bottom"/>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9</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030404004012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初雨粗格栅PLC改造</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单套初雨粗格栅PLC改造包含以下元器件及安装：</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1、不锈钢现场控制箱体：1800*900*500mm （高X宽X厚）1套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2、不锈钢支架：200*900*500mm（高X宽X厚）1个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3、PLC CPU：S7-200 2套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4、PLC扩展模块：EM223 2块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5、PLC通讯模块：EM227 2块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4、触摸屏：TK6071 2套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5、电源进线开关：3P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6、空气开关：2P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7、空气开关：1P 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8、电机保护器：GV2ME14C 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9、接触器：LC1D32M7C 32A 10个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10、中间继电器：RXM4AB2P7 84个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11、开关电源：240W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12、CT：5/50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13、接线端子：2.5A 200片</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14、按钮：16个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15、指示灯：10个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16、选择开关：3P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17、急停开关：2个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18、电流表：2个</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030408002009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控制电缆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1.5mm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030408002010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电源线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210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03B031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控制系统设计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根据原有系统设计电路，需符合现场设备运控制系统设计行动作及运行逻辑</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030501017027</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PLC程序编缉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根据原有PLC程序设计运行程序，需包含自动运行程序及自动手动切换程序</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030501017028</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触摸屏程序编缉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程序需包含设备运行状态控制及运行数据显示等（具体需求根据现场实际要求增加，程序需为开放性源代码）</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15</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030608007006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工业计算机系统调试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完成整体控制系统安装后，对设备运行及控制系统运行进行调式，保证整套系统稳定运转</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16</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040801005002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拆除旧控制柜</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需将旧控制柜拆除1600*800*400</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初雨粗格栅合计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初雨细格栅</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本页小计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22" w:type="dxa"/>
            <w:gridSpan w:val="11"/>
            <w:tcBorders>
              <w:top w:val="nil"/>
              <w:left w:val="nil"/>
              <w:bottom w:val="nil"/>
              <w:right w:val="nil"/>
            </w:tcBorders>
            <w:shd w:val="clear" w:color="FFFFFF" w:fill="FFFFFF"/>
            <w:vAlign w:val="top"/>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22" w:type="dxa"/>
            <w:gridSpan w:val="11"/>
            <w:tcBorders>
              <w:top w:val="nil"/>
              <w:left w:val="nil"/>
              <w:bottom w:val="nil"/>
              <w:right w:val="nil"/>
            </w:tcBorders>
            <w:shd w:val="clear" w:color="FFFFFF" w:fill="FFFFFF"/>
            <w:vAlign w:val="center"/>
          </w:tcPr>
          <w:p>
            <w:pPr>
              <w:adjustRightInd w:val="0"/>
              <w:snapToGrid w:val="0"/>
              <w:spacing w:line="600" w:lineRule="exact"/>
              <w:ind w:firstLine="0" w:firstLineChars="0"/>
              <w:jc w:val="left"/>
              <w:rPr>
                <w:rFonts w:hint="default" w:ascii="仿宋_GB2312" w:eastAsia="仿宋_GB2312"/>
                <w:color w:val="auto"/>
                <w:sz w:val="28"/>
                <w:szCs w:val="28"/>
                <w:highlight w:val="none"/>
              </w:rPr>
            </w:pPr>
            <w:r>
              <w:rPr>
                <w:rFonts w:hint="default" w:ascii="仿宋_GB2312" w:eastAsia="仿宋_GB2312"/>
                <w:color w:val="auto"/>
                <w:sz w:val="28"/>
                <w:szCs w:val="28"/>
                <w:highlight w:val="none"/>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61" w:type="dxa"/>
            <w:gridSpan w:val="5"/>
            <w:tcBorders>
              <w:top w:val="nil"/>
              <w:left w:val="nil"/>
              <w:bottom w:val="nil"/>
              <w:right w:val="nil"/>
            </w:tcBorders>
            <w:shd w:val="clear" w:color="FFFFFF" w:fill="FFFFFF"/>
            <w:vAlign w:val="bottom"/>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工程名称：广州市净水有限公司石井分公司2022年格栅控制优化项目</w:t>
            </w:r>
          </w:p>
        </w:tc>
        <w:tc>
          <w:tcPr>
            <w:tcW w:w="1740" w:type="dxa"/>
            <w:gridSpan w:val="3"/>
            <w:tcBorders>
              <w:top w:val="nil"/>
              <w:left w:val="nil"/>
              <w:bottom w:val="nil"/>
              <w:right w:val="nil"/>
            </w:tcBorders>
            <w:shd w:val="clear" w:color="FFFFFF" w:fill="FFFFFF"/>
            <w:vAlign w:val="bottom"/>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标段：</w:t>
            </w:r>
          </w:p>
        </w:tc>
        <w:tc>
          <w:tcPr>
            <w:tcW w:w="2421" w:type="dxa"/>
            <w:gridSpan w:val="3"/>
            <w:tcBorders>
              <w:top w:val="nil"/>
              <w:left w:val="nil"/>
              <w:bottom w:val="nil"/>
              <w:right w:val="nil"/>
            </w:tcBorders>
            <w:shd w:val="clear" w:color="FFFFFF" w:fill="FFFFFF"/>
            <w:vAlign w:val="bottom"/>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1"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17</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030404004013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初雨细格栅PLC改造</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单套初雨细格栅PLC改造包含以下元器件及安装：</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1、不锈钢现场控制箱体：2000*900*500mm （高X宽X厚）1套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2、不锈钢支架：200*900*500mm（高X宽X厚）1个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3、PLC CPU：S7-200 3套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4、PLC扩展模块：EM223 3块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5、PLC通讯模块：EM227 3块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4、触摸屏：TK6071 3套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5、电源进线开关：3P 3个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6、空气开关：2P 3个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7、空气开关：1P 9个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8、电机保护器：GV2ME14C 9个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9、接触器：LC1D32M7C 32A 15个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10、中间继电器：RXM4AB2P7 126个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11、开关电源：240W 3个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12、CT：5/50 3个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13、接线端子：2.5A 300片</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14、按钮：24个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15、指示灯：16个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16、选择开关：3P 3个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17、急停开关：3个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18、电流表：3个</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18</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030408002011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控制电缆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1.5mm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19</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030408002012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电源线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03B031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控制系统设计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根据原有系统设计电路，需符合现场设备运控制系统设计行动作及运行逻辑</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030501017029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PLC程序编缉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根据原有PLC程序设计运行程序，需包含自动运行程序及自动手动切换程序</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030501017030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触摸屏程序编缉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程序需包含设备运行状态控制及运行数据显示等（具体需求根据现场实际要求增加，程序需为开放性源代码）</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030608007007</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工业计算机系统调试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完成整体控制系统安装后，对设备运行及控制系统运行进行调式，保证整套系统稳定运转</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040801005003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拆除旧控制柜</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需将旧控制柜拆除1600*800*380</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初雨细格栅合计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分部分项合计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措施项目</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单价措施合计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本页小计</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合   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22" w:type="dxa"/>
            <w:gridSpan w:val="11"/>
            <w:tcBorders>
              <w:top w:val="nil"/>
              <w:left w:val="nil"/>
              <w:bottom w:val="nil"/>
              <w:right w:val="nil"/>
            </w:tcBorders>
            <w:shd w:val="clear" w:color="FFFFFF" w:fill="FFFFFF"/>
            <w:vAlign w:val="top"/>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注：为计取规费等的使用，可在表中增设其中：“定额人工费”。</w:t>
            </w:r>
          </w:p>
        </w:tc>
      </w:tr>
    </w:tbl>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tbl>
      <w:tblPr>
        <w:tblStyle w:val="23"/>
        <w:tblW w:w="8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813"/>
        <w:gridCol w:w="734"/>
        <w:gridCol w:w="1181"/>
        <w:gridCol w:w="1069"/>
        <w:gridCol w:w="272"/>
        <w:gridCol w:w="526"/>
        <w:gridCol w:w="958"/>
        <w:gridCol w:w="845"/>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585" w:type="dxa"/>
            <w:gridSpan w:val="10"/>
            <w:tcBorders>
              <w:top w:val="nil"/>
              <w:left w:val="nil"/>
              <w:bottom w:val="nil"/>
              <w:right w:val="nil"/>
            </w:tcBorders>
            <w:shd w:val="clear" w:color="FFFFFF" w:fill="FFFFFF"/>
            <w:vAlign w:val="center"/>
          </w:tcPr>
          <w:p>
            <w:pPr>
              <w:pStyle w:val="22"/>
              <w:jc w:val="center"/>
              <w:rPr>
                <w:color w:val="auto"/>
                <w:highlight w:val="none"/>
              </w:rPr>
            </w:pPr>
            <w:r>
              <w:rPr>
                <w:rFonts w:hint="default"/>
                <w:color w:val="auto"/>
                <w:highlight w:val="none"/>
                <w:lang w:val="en-US" w:eastAsia="zh-CN"/>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819" w:type="dxa"/>
            <w:gridSpan w:val="6"/>
            <w:tcBorders>
              <w:top w:val="nil"/>
              <w:left w:val="nil"/>
              <w:bottom w:val="nil"/>
              <w:right w:val="nil"/>
            </w:tcBorders>
            <w:shd w:val="clear" w:color="FFFFFF" w:fill="FFFFFF"/>
            <w:vAlign w:val="bottom"/>
          </w:tcPr>
          <w:p>
            <w:pPr>
              <w:pStyle w:val="22"/>
              <w:ind w:firstLine="0"/>
              <w:rPr>
                <w:rFonts w:hint="eastAsia"/>
                <w:color w:val="auto"/>
                <w:highlight w:val="none"/>
              </w:rPr>
            </w:pPr>
            <w:r>
              <w:rPr>
                <w:rFonts w:hint="eastAsia"/>
                <w:color w:val="auto"/>
                <w:highlight w:val="none"/>
                <w:lang w:val="en-US" w:eastAsia="zh-CN"/>
              </w:rPr>
              <w:t>工程名称：广州市净水有限公司石井分公司2022年格栅控制优化项目</w:t>
            </w:r>
          </w:p>
        </w:tc>
        <w:tc>
          <w:tcPr>
            <w:tcW w:w="1484" w:type="dxa"/>
            <w:gridSpan w:val="2"/>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标段：</w:t>
            </w:r>
          </w:p>
        </w:tc>
        <w:tc>
          <w:tcPr>
            <w:tcW w:w="2282" w:type="dxa"/>
            <w:gridSpan w:val="2"/>
            <w:tcBorders>
              <w:top w:val="nil"/>
              <w:left w:val="nil"/>
              <w:bottom w:val="nil"/>
              <w:right w:val="nil"/>
            </w:tcBorders>
            <w:shd w:val="clear" w:color="FFFFFF" w:fill="FFFFFF"/>
            <w:vAlign w:val="bottom"/>
          </w:tcPr>
          <w:p>
            <w:pPr>
              <w:pStyle w:val="22"/>
              <w:ind w:firstLine="0"/>
              <w:rPr>
                <w:rFonts w:hint="eastAsia"/>
                <w:color w:val="auto"/>
                <w:highlight w:val="none"/>
              </w:rPr>
            </w:pPr>
            <w:r>
              <w:rPr>
                <w:rFonts w:hint="eastAsia"/>
                <w:color w:val="auto"/>
                <w:highlight w:val="none"/>
                <w:lang w:val="en-US" w:eastAsia="zh-CN"/>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序号</w:t>
            </w:r>
          </w:p>
        </w:tc>
        <w:tc>
          <w:tcPr>
            <w:tcW w:w="8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项目编码</w:t>
            </w:r>
          </w:p>
        </w:tc>
        <w:tc>
          <w:tcPr>
            <w:tcW w:w="73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项目名称</w:t>
            </w:r>
          </w:p>
        </w:tc>
        <w:tc>
          <w:tcPr>
            <w:tcW w:w="11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计算基础</w:t>
            </w:r>
          </w:p>
        </w:tc>
        <w:tc>
          <w:tcPr>
            <w:tcW w:w="10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费率(%)</w:t>
            </w:r>
          </w:p>
        </w:tc>
        <w:tc>
          <w:tcPr>
            <w:tcW w:w="7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金额(元)</w:t>
            </w:r>
          </w:p>
        </w:tc>
        <w:tc>
          <w:tcPr>
            <w:tcW w:w="9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调整费率(%)</w:t>
            </w:r>
          </w:p>
        </w:tc>
        <w:tc>
          <w:tcPr>
            <w:tcW w:w="8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调整后</w:t>
            </w:r>
            <w:r>
              <w:rPr>
                <w:rFonts w:hint="eastAsia"/>
                <w:color w:val="auto"/>
                <w:highlight w:val="none"/>
                <w:lang w:val="en-US" w:eastAsia="zh-CN"/>
              </w:rPr>
              <w:br w:type="textWrapping"/>
            </w:r>
            <w:r>
              <w:rPr>
                <w:rFonts w:hint="eastAsia"/>
                <w:color w:val="auto"/>
                <w:highlight w:val="none"/>
                <w:lang w:val="en-US" w:eastAsia="zh-CN"/>
              </w:rPr>
              <w:t>金额</w:t>
            </w:r>
            <w:r>
              <w:rPr>
                <w:rFonts w:hint="eastAsia"/>
                <w:color w:val="auto"/>
                <w:highlight w:val="none"/>
                <w:lang w:val="en-US" w:eastAsia="zh-CN"/>
              </w:rPr>
              <w:br w:type="textWrapping"/>
            </w:r>
            <w:r>
              <w:rPr>
                <w:rFonts w:hint="eastAsia"/>
                <w:color w:val="auto"/>
                <w:highlight w:val="none"/>
                <w:lang w:val="en-US" w:eastAsia="zh-CN"/>
              </w:rPr>
              <w:t>(元)</w:t>
            </w:r>
          </w:p>
        </w:tc>
        <w:tc>
          <w:tcPr>
            <w:tcW w:w="143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1"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1</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LSSGCSF00001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绿色施工安全防护措施费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分部分项人工费+分部分项机械费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35.77%</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以分部分项的人工费与施工机具费之和为计算基础；以专业工程类型</w:t>
            </w:r>
            <w:r>
              <w:rPr>
                <w:rFonts w:hint="eastAsia"/>
                <w:color w:val="auto"/>
                <w:highlight w:val="none"/>
                <w:lang w:val="en-US" w:eastAsia="zh-CN"/>
              </w:rPr>
              <w:br w:type="textWrapping"/>
            </w:r>
            <w:r>
              <w:rPr>
                <w:rFonts w:hint="eastAsia"/>
                <w:color w:val="auto"/>
                <w:highlight w:val="none"/>
                <w:lang w:val="en-US" w:eastAsia="zh-CN"/>
              </w:rPr>
              <w:t>区分不同费率计算；</w:t>
            </w:r>
            <w:r>
              <w:rPr>
                <w:rFonts w:hint="eastAsia"/>
                <w:color w:val="auto"/>
                <w:highlight w:val="none"/>
                <w:lang w:val="en-US" w:eastAsia="zh-CN"/>
              </w:rPr>
              <w:br w:type="textWrapping"/>
            </w:r>
            <w:r>
              <w:rPr>
                <w:rFonts w:hint="eastAsia"/>
                <w:color w:val="auto"/>
                <w:highlight w:val="none"/>
                <w:lang w:val="en-US" w:eastAsia="zh-CN"/>
              </w:rPr>
              <w:t>单独场地平整工程费率为4.35%；</w:t>
            </w:r>
            <w:r>
              <w:rPr>
                <w:rFonts w:hint="eastAsia"/>
                <w:color w:val="auto"/>
                <w:highlight w:val="none"/>
                <w:lang w:val="en-US" w:eastAsia="zh-CN"/>
              </w:rPr>
              <w:br w:type="textWrapping"/>
            </w:r>
            <w:r>
              <w:rPr>
                <w:rFonts w:hint="eastAsia"/>
                <w:color w:val="auto"/>
                <w:highlight w:val="none"/>
                <w:lang w:val="en-US" w:eastAsia="zh-CN"/>
              </w:rPr>
              <w:t>道路、管网工程费率为16.50%；</w:t>
            </w:r>
            <w:r>
              <w:rPr>
                <w:rFonts w:hint="eastAsia"/>
                <w:color w:val="auto"/>
                <w:highlight w:val="none"/>
                <w:lang w:val="en-US" w:eastAsia="zh-CN"/>
              </w:rPr>
              <w:br w:type="textWrapping"/>
            </w:r>
            <w:r>
              <w:rPr>
                <w:rFonts w:hint="eastAsia"/>
                <w:color w:val="auto"/>
                <w:highlight w:val="none"/>
                <w:lang w:val="en-US" w:eastAsia="zh-CN"/>
              </w:rPr>
              <w:t>桥涵、隧道、水处理构筑物工程费率为14.50%；</w:t>
            </w:r>
            <w:r>
              <w:rPr>
                <w:rFonts w:hint="eastAsia"/>
                <w:color w:val="auto"/>
                <w:highlight w:val="none"/>
                <w:lang w:val="en-US" w:eastAsia="zh-CN"/>
              </w:rPr>
              <w:br w:type="textWrapping"/>
            </w:r>
            <w:r>
              <w:rPr>
                <w:rFonts w:hint="eastAsia"/>
                <w:color w:val="auto"/>
                <w:highlight w:val="none"/>
                <w:lang w:val="en-US" w:eastAsia="zh-CN"/>
              </w:rPr>
              <w:br w:type="textWrapping"/>
            </w:r>
            <w:r>
              <w:rPr>
                <w:rFonts w:hint="eastAsia"/>
                <w:color w:val="auto"/>
                <w:highlight w:val="none"/>
                <w:lang w:val="en-US" w:eastAsia="zh-CN"/>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2</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粤041109009001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文明工地增加费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分部分项人工费+分部分项机械费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3</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041109002001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夜间施工增加费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20%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4</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041109005001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交通疏解员增加费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15%</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jc w:val="left"/>
              <w:rPr>
                <w:rFonts w:hint="eastAsia"/>
                <w:color w:val="auto"/>
                <w:highlight w:val="none"/>
              </w:rPr>
            </w:pPr>
            <w:r>
              <w:rPr>
                <w:rFonts w:hint="eastAsia"/>
                <w:color w:val="auto"/>
                <w:highlight w:val="none"/>
                <w:lang w:val="en-US" w:eastAsia="zh-CN"/>
              </w:rPr>
              <w:t>按照项目分部分项人工费的15%计算（有方案的按照方案计算），</w:t>
            </w:r>
            <w:r>
              <w:rPr>
                <w:rFonts w:hint="eastAsia"/>
                <w:color w:val="auto"/>
                <w:highlight w:val="none"/>
                <w:lang w:val="en-US" w:eastAsia="zh-CN"/>
              </w:rPr>
              <w:br w:type="textWrapping"/>
            </w:r>
            <w:r>
              <w:rPr>
                <w:rFonts w:hint="eastAsia"/>
                <w:color w:val="auto"/>
                <w:highlight w:val="none"/>
                <w:lang w:val="en-US" w:eastAsia="zh-CN"/>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5</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041108001001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地下管线交叉降效费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6</w:t>
            </w:r>
          </w:p>
        </w:tc>
        <w:tc>
          <w:tcPr>
            <w:tcW w:w="8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粤041109008001</w:t>
            </w:r>
          </w:p>
        </w:tc>
        <w:tc>
          <w:tcPr>
            <w:tcW w:w="7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赶工措施费</w:t>
            </w:r>
          </w:p>
        </w:tc>
        <w:tc>
          <w:tcPr>
            <w:tcW w:w="118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分部分项人工费+分部分项机械费</w:t>
            </w:r>
          </w:p>
        </w:tc>
        <w:tc>
          <w:tcPr>
            <w:tcW w:w="10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0%</w:t>
            </w:r>
          </w:p>
        </w:tc>
        <w:tc>
          <w:tcPr>
            <w:tcW w:w="7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赶工措施费=（1-δ）*分部分项的（人工费+施工机具费）*0.30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9" w:type="dxa"/>
            <w:gridSpan w:val="6"/>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编制人（造价人员）：</w:t>
            </w:r>
          </w:p>
        </w:tc>
        <w:tc>
          <w:tcPr>
            <w:tcW w:w="1484" w:type="dxa"/>
            <w:gridSpan w:val="2"/>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复核人（造价工程师）：</w:t>
            </w:r>
          </w:p>
        </w:tc>
        <w:tc>
          <w:tcPr>
            <w:tcW w:w="2282" w:type="dxa"/>
            <w:gridSpan w:val="2"/>
            <w:tcBorders>
              <w:top w:val="nil"/>
              <w:left w:val="nil"/>
              <w:bottom w:val="nil"/>
              <w:right w:val="nil"/>
            </w:tcBorders>
            <w:shd w:val="clear" w:color="FFFFFF" w:fill="FFFFFF"/>
            <w:vAlign w:val="bottom"/>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585" w:type="dxa"/>
            <w:gridSpan w:val="10"/>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注：1.“计算基础”中安全文明施工费可为“定额基价”、“定额人工费”或“定额人工费+定额机械费”，其他项目可为“定额人工费”或“定额人工费+定额机械费”。</w:t>
            </w:r>
            <w:r>
              <w:rPr>
                <w:rFonts w:hint="eastAsia"/>
                <w:color w:val="auto"/>
                <w:highlight w:val="none"/>
                <w:lang w:val="en-US" w:eastAsia="zh-CN"/>
              </w:rPr>
              <w:br w:type="textWrapping"/>
            </w:r>
            <w:r>
              <w:rPr>
                <w:rFonts w:hint="eastAsia"/>
                <w:color w:val="auto"/>
                <w:highlight w:val="none"/>
                <w:lang w:val="en-US" w:eastAsia="zh-CN"/>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585" w:type="dxa"/>
            <w:gridSpan w:val="10"/>
            <w:tcBorders>
              <w:top w:val="nil"/>
              <w:left w:val="nil"/>
              <w:bottom w:val="nil"/>
              <w:right w:val="nil"/>
            </w:tcBorders>
            <w:shd w:val="clear" w:color="FFFFFF" w:fill="FFFFFF"/>
            <w:vAlign w:val="center"/>
          </w:tcPr>
          <w:p>
            <w:pPr>
              <w:pStyle w:val="22"/>
              <w:jc w:val="center"/>
              <w:rPr>
                <w:rFonts w:hint="default"/>
                <w:color w:val="auto"/>
                <w:highlight w:val="none"/>
              </w:rPr>
            </w:pPr>
            <w:r>
              <w:rPr>
                <w:rFonts w:hint="default"/>
                <w:color w:val="auto"/>
                <w:highlight w:val="none"/>
                <w:lang w:val="en-US" w:eastAsia="zh-CN"/>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819" w:type="dxa"/>
            <w:gridSpan w:val="6"/>
            <w:tcBorders>
              <w:top w:val="nil"/>
              <w:left w:val="nil"/>
              <w:bottom w:val="nil"/>
              <w:right w:val="nil"/>
            </w:tcBorders>
            <w:shd w:val="clear" w:color="FFFFFF" w:fill="FFFFFF"/>
            <w:vAlign w:val="bottom"/>
          </w:tcPr>
          <w:p>
            <w:pPr>
              <w:pStyle w:val="22"/>
              <w:ind w:firstLine="0"/>
              <w:rPr>
                <w:rFonts w:hint="eastAsia"/>
                <w:color w:val="auto"/>
                <w:highlight w:val="none"/>
              </w:rPr>
            </w:pPr>
            <w:r>
              <w:rPr>
                <w:rFonts w:hint="eastAsia"/>
                <w:color w:val="auto"/>
                <w:highlight w:val="none"/>
                <w:lang w:val="en-US" w:eastAsia="zh-CN"/>
              </w:rPr>
              <w:t>工程名称：广州市净水有限公司石井分公司2022年格栅控制优化项目</w:t>
            </w:r>
          </w:p>
        </w:tc>
        <w:tc>
          <w:tcPr>
            <w:tcW w:w="1484" w:type="dxa"/>
            <w:gridSpan w:val="2"/>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标段：</w:t>
            </w:r>
          </w:p>
        </w:tc>
        <w:tc>
          <w:tcPr>
            <w:tcW w:w="2282" w:type="dxa"/>
            <w:gridSpan w:val="2"/>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序号</w:t>
            </w:r>
          </w:p>
        </w:tc>
        <w:tc>
          <w:tcPr>
            <w:tcW w:w="8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项目编码</w:t>
            </w:r>
          </w:p>
        </w:tc>
        <w:tc>
          <w:tcPr>
            <w:tcW w:w="73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项目名称</w:t>
            </w:r>
          </w:p>
        </w:tc>
        <w:tc>
          <w:tcPr>
            <w:tcW w:w="11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计算基础</w:t>
            </w:r>
          </w:p>
        </w:tc>
        <w:tc>
          <w:tcPr>
            <w:tcW w:w="10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费率</w:t>
            </w:r>
            <w:r>
              <w:rPr>
                <w:rFonts w:hint="eastAsia"/>
                <w:color w:val="auto"/>
                <w:highlight w:val="none"/>
                <w:lang w:val="en-US" w:eastAsia="zh-CN"/>
              </w:rPr>
              <w:br w:type="textWrapping"/>
            </w:r>
            <w:r>
              <w:rPr>
                <w:rFonts w:hint="eastAsia"/>
                <w:color w:val="auto"/>
                <w:highlight w:val="none"/>
                <w:lang w:val="en-US" w:eastAsia="zh-CN"/>
              </w:rPr>
              <w:t>(%)</w:t>
            </w:r>
          </w:p>
        </w:tc>
        <w:tc>
          <w:tcPr>
            <w:tcW w:w="7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金额</w:t>
            </w:r>
            <w:r>
              <w:rPr>
                <w:rFonts w:hint="eastAsia"/>
                <w:color w:val="auto"/>
                <w:highlight w:val="none"/>
                <w:lang w:val="en-US" w:eastAsia="zh-CN"/>
              </w:rPr>
              <w:br w:type="textWrapping"/>
            </w:r>
            <w:r>
              <w:rPr>
                <w:rFonts w:hint="eastAsia"/>
                <w:color w:val="auto"/>
                <w:highlight w:val="none"/>
                <w:lang w:val="en-US" w:eastAsia="zh-CN"/>
              </w:rPr>
              <w:t>(元)</w:t>
            </w:r>
          </w:p>
        </w:tc>
        <w:tc>
          <w:tcPr>
            <w:tcW w:w="9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调整费率</w:t>
            </w:r>
            <w:r>
              <w:rPr>
                <w:rFonts w:hint="eastAsia"/>
                <w:color w:val="auto"/>
                <w:highlight w:val="none"/>
                <w:lang w:val="en-US" w:eastAsia="zh-CN"/>
              </w:rPr>
              <w:br w:type="textWrapping"/>
            </w:r>
            <w:r>
              <w:rPr>
                <w:rFonts w:hint="eastAsia"/>
                <w:color w:val="auto"/>
                <w:highlight w:val="none"/>
                <w:lang w:val="en-US" w:eastAsia="zh-CN"/>
              </w:rPr>
              <w:t>(%)</w:t>
            </w:r>
          </w:p>
        </w:tc>
        <w:tc>
          <w:tcPr>
            <w:tcW w:w="8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调整后金额</w:t>
            </w:r>
            <w:r>
              <w:rPr>
                <w:rFonts w:hint="eastAsia"/>
                <w:color w:val="auto"/>
                <w:highlight w:val="none"/>
                <w:lang w:val="en-US" w:eastAsia="zh-CN"/>
              </w:rPr>
              <w:br w:type="textWrapping"/>
            </w:r>
            <w:r>
              <w:rPr>
                <w:rFonts w:hint="eastAsia"/>
                <w:color w:val="auto"/>
                <w:highlight w:val="none"/>
                <w:lang w:val="en-US" w:eastAsia="zh-CN"/>
              </w:rPr>
              <w:t>(元)</w:t>
            </w:r>
          </w:p>
        </w:tc>
        <w:tc>
          <w:tcPr>
            <w:tcW w:w="143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7</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QTFY00000001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其他费用</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7"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合    计</w:t>
            </w:r>
          </w:p>
        </w:tc>
        <w:tc>
          <w:tcPr>
            <w:tcW w:w="7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9" w:type="dxa"/>
            <w:gridSpan w:val="6"/>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编制人（造价人员）：</w:t>
            </w:r>
          </w:p>
        </w:tc>
        <w:tc>
          <w:tcPr>
            <w:tcW w:w="1484" w:type="dxa"/>
            <w:gridSpan w:val="2"/>
            <w:tcBorders>
              <w:top w:val="nil"/>
              <w:left w:val="nil"/>
              <w:bottom w:val="nil"/>
              <w:right w:val="nil"/>
            </w:tcBorders>
            <w:shd w:val="clear" w:color="FFFFFF" w:fill="FFFFFF"/>
            <w:vAlign w:val="bottom"/>
          </w:tcPr>
          <w:p>
            <w:pPr>
              <w:pStyle w:val="22"/>
              <w:ind w:firstLine="0"/>
              <w:rPr>
                <w:rFonts w:hint="eastAsia"/>
                <w:color w:val="auto"/>
                <w:highlight w:val="none"/>
              </w:rPr>
            </w:pPr>
            <w:r>
              <w:rPr>
                <w:rFonts w:hint="eastAsia"/>
                <w:color w:val="auto"/>
                <w:highlight w:val="none"/>
                <w:lang w:val="en-US" w:eastAsia="zh-CN"/>
              </w:rPr>
              <w:t>复核人（造价工程师）：</w:t>
            </w:r>
          </w:p>
        </w:tc>
        <w:tc>
          <w:tcPr>
            <w:tcW w:w="2282" w:type="dxa"/>
            <w:gridSpan w:val="2"/>
            <w:tcBorders>
              <w:top w:val="nil"/>
              <w:left w:val="nil"/>
              <w:bottom w:val="nil"/>
              <w:right w:val="nil"/>
            </w:tcBorders>
            <w:shd w:val="clear" w:color="FFFFFF" w:fill="FFFFFF"/>
            <w:vAlign w:val="bottom"/>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85" w:type="dxa"/>
            <w:gridSpan w:val="10"/>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注：1.“计算基础”中安全文明施工费可为“定额基价”、“定额人工费”或“定额人工费+定额机械费”，其他项目可为“定额人工费”或“定额人工费+定额机械费”。</w:t>
            </w:r>
            <w:r>
              <w:rPr>
                <w:rFonts w:hint="eastAsia"/>
                <w:color w:val="auto"/>
                <w:highlight w:val="none"/>
                <w:lang w:val="en-US" w:eastAsia="zh-CN"/>
              </w:rPr>
              <w:br w:type="textWrapping"/>
            </w:r>
            <w:r>
              <w:rPr>
                <w:rFonts w:hint="eastAsia"/>
                <w:color w:val="auto"/>
                <w:highlight w:val="none"/>
                <w:lang w:val="en-US" w:eastAsia="zh-CN"/>
              </w:rPr>
              <w:t xml:space="preserve">    2.按施工方案计算的措施费，若无“计算基础”和“费率”的数值，也可只填“金额”数值，但应在备注栏说明施工方案出处或计算方法。</w:t>
            </w:r>
          </w:p>
        </w:tc>
      </w:tr>
    </w:tbl>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tbl>
      <w:tblPr>
        <w:tblStyle w:val="23"/>
        <w:tblW w:w="87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2601"/>
        <w:gridCol w:w="1568"/>
        <w:gridCol w:w="1002"/>
        <w:gridCol w:w="770"/>
        <w:gridCol w:w="52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8732" w:type="dxa"/>
            <w:gridSpan w:val="7"/>
            <w:tcBorders>
              <w:top w:val="nil"/>
              <w:left w:val="nil"/>
              <w:bottom w:val="nil"/>
              <w:right w:val="nil"/>
            </w:tcBorders>
            <w:shd w:val="clear" w:color="FFFFFF" w:fill="FFFFFF"/>
            <w:vAlign w:val="center"/>
          </w:tcPr>
          <w:p>
            <w:pPr>
              <w:pStyle w:val="22"/>
              <w:jc w:val="center"/>
              <w:rPr>
                <w:rFonts w:hint="eastAsia"/>
                <w:color w:val="auto"/>
                <w:highlight w:val="none"/>
              </w:rPr>
            </w:pPr>
            <w:r>
              <w:rPr>
                <w:rFonts w:hint="eastAsia"/>
                <w:color w:val="auto"/>
                <w:highlight w:val="none"/>
                <w:lang w:val="en-US" w:eastAsia="zh-CN"/>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0" w:type="dxa"/>
            <w:gridSpan w:val="4"/>
            <w:tcBorders>
              <w:top w:val="nil"/>
              <w:left w:val="nil"/>
              <w:bottom w:val="nil"/>
              <w:right w:val="nil"/>
            </w:tcBorders>
            <w:shd w:val="clear" w:color="FFFFFF" w:fill="FFFFFF"/>
            <w:vAlign w:val="bottom"/>
          </w:tcPr>
          <w:p>
            <w:pPr>
              <w:pStyle w:val="22"/>
              <w:ind w:firstLine="0"/>
              <w:rPr>
                <w:rFonts w:hint="eastAsia"/>
                <w:color w:val="auto"/>
                <w:highlight w:val="none"/>
              </w:rPr>
            </w:pPr>
            <w:r>
              <w:rPr>
                <w:rFonts w:hint="eastAsia"/>
                <w:color w:val="auto"/>
                <w:highlight w:val="none"/>
                <w:lang w:val="en-US" w:eastAsia="zh-CN"/>
              </w:rPr>
              <w:t>工程名称：广州市净水有限公司石井分公司2022年格栅控制优化项目</w:t>
            </w:r>
          </w:p>
        </w:tc>
        <w:tc>
          <w:tcPr>
            <w:tcW w:w="1292" w:type="dxa"/>
            <w:gridSpan w:val="2"/>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标段：</w:t>
            </w:r>
          </w:p>
        </w:tc>
        <w:tc>
          <w:tcPr>
            <w:tcW w:w="1440" w:type="dxa"/>
            <w:tcBorders>
              <w:top w:val="nil"/>
              <w:left w:val="nil"/>
              <w:bottom w:val="nil"/>
              <w:right w:val="nil"/>
            </w:tcBorders>
            <w:shd w:val="clear" w:color="FFFFFF" w:fill="FFFFFF"/>
            <w:vAlign w:val="bottom"/>
          </w:tcPr>
          <w:p>
            <w:pPr>
              <w:pStyle w:val="22"/>
              <w:ind w:firstLine="0"/>
              <w:jc w:val="left"/>
              <w:rPr>
                <w:rFonts w:hint="eastAsia"/>
                <w:color w:val="auto"/>
                <w:highlight w:val="none"/>
              </w:rPr>
            </w:pPr>
            <w:r>
              <w:rPr>
                <w:rFonts w:hint="eastAsia"/>
                <w:color w:val="auto"/>
                <w:highlight w:val="none"/>
                <w:lang w:val="en-US" w:eastAsia="zh-CN"/>
              </w:rPr>
              <w:t>第1页  共 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序号</w:t>
            </w:r>
          </w:p>
        </w:tc>
        <w:tc>
          <w:tcPr>
            <w:tcW w:w="26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项目名称</w:t>
            </w:r>
          </w:p>
        </w:tc>
        <w:tc>
          <w:tcPr>
            <w:tcW w:w="15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金额（元）</w:t>
            </w:r>
          </w:p>
        </w:tc>
        <w:tc>
          <w:tcPr>
            <w:tcW w:w="17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结算金额（元）</w:t>
            </w:r>
          </w:p>
        </w:tc>
        <w:tc>
          <w:tcPr>
            <w:tcW w:w="1962"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1</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暂列金额</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2</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2.1</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材料暂估价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w:t>
            </w: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2.2</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专业工程暂估价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3</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计日工</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4</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总承包服务费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5</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预算包干费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6</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工程优质费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7</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概算幅度差</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8</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现场签证费用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9</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索赔费用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10</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其他费用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26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合  计</w:t>
            </w:r>
          </w:p>
        </w:tc>
        <w:tc>
          <w:tcPr>
            <w:tcW w:w="156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32" w:type="dxa"/>
            <w:gridSpan w:val="7"/>
            <w:tcBorders>
              <w:top w:val="nil"/>
              <w:left w:val="nil"/>
              <w:bottom w:val="nil"/>
              <w:right w:val="nil"/>
            </w:tcBorders>
            <w:shd w:val="clear" w:color="FFFFFF" w:fill="FFFFFF"/>
            <w:vAlign w:val="center"/>
          </w:tcPr>
          <w:p>
            <w:pPr>
              <w:pStyle w:val="22"/>
              <w:rPr>
                <w:rFonts w:hint="eastAsia"/>
                <w:color w:val="auto"/>
                <w:highlight w:val="none"/>
              </w:rPr>
            </w:pPr>
            <w:r>
              <w:rPr>
                <w:rFonts w:hint="eastAsia"/>
                <w:color w:val="auto"/>
                <w:highlight w:val="none"/>
                <w:lang w:val="en-US" w:eastAsia="zh-CN"/>
              </w:rPr>
              <w:t>注：材料（工程设备）暂估单价进入清单项目综合单价，此处不汇总。</w:t>
            </w:r>
          </w:p>
        </w:tc>
      </w:tr>
    </w:tbl>
    <w:p>
      <w:pPr>
        <w:pStyle w:val="22"/>
        <w:rPr>
          <w:color w:val="auto"/>
          <w:highlight w:val="none"/>
        </w:rPr>
      </w:pPr>
    </w:p>
    <w:tbl>
      <w:tblPr>
        <w:tblStyle w:val="23"/>
        <w:tblW w:w="87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398"/>
        <w:gridCol w:w="1405"/>
        <w:gridCol w:w="1579"/>
        <w:gridCol w:w="703"/>
        <w:gridCol w:w="734"/>
        <w:gridCol w:w="542"/>
        <w:gridCol w:w="1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trPr>
        <w:tc>
          <w:tcPr>
            <w:tcW w:w="8748" w:type="dxa"/>
            <w:gridSpan w:val="8"/>
            <w:tcBorders>
              <w:top w:val="nil"/>
              <w:left w:val="nil"/>
              <w:bottom w:val="nil"/>
              <w:right w:val="nil"/>
            </w:tcBorders>
            <w:shd w:val="clear" w:color="FFFFFF" w:fill="FFFFFF"/>
            <w:vAlign w:val="center"/>
          </w:tcPr>
          <w:p>
            <w:pPr>
              <w:pStyle w:val="3"/>
              <w:jc w:val="center"/>
              <w:rPr>
                <w:rFonts w:hint="eastAsia" w:ascii="宋体" w:hAnsi="宋体" w:eastAsia="等线" w:cs="Times New Roman"/>
                <w:bCs w:val="0"/>
                <w:color w:val="auto"/>
                <w:kern w:val="0"/>
                <w:sz w:val="24"/>
                <w:szCs w:val="24"/>
                <w:highlight w:val="none"/>
              </w:rPr>
            </w:pPr>
            <w:bookmarkStart w:id="61" w:name="_Toc23353"/>
            <w:bookmarkStart w:id="62" w:name="_Toc1496"/>
            <w:bookmarkStart w:id="63" w:name="_Toc4680"/>
            <w:bookmarkStart w:id="64" w:name="_Toc23330"/>
            <w:bookmarkStart w:id="65" w:name="_Toc18538"/>
            <w:bookmarkStart w:id="66" w:name="_Toc25925"/>
            <w:bookmarkStart w:id="67" w:name="_Toc537"/>
            <w:bookmarkStart w:id="68" w:name="_Toc1284"/>
            <w:bookmarkStart w:id="69" w:name="_Toc12135"/>
            <w:bookmarkStart w:id="70" w:name="_Toc29835"/>
            <w:bookmarkStart w:id="71" w:name="_Toc15570"/>
            <w:r>
              <w:rPr>
                <w:rFonts w:hint="eastAsia" w:ascii="宋体" w:hAnsi="宋体" w:eastAsia="等线" w:cs="Times New Roman"/>
                <w:bCs w:val="0"/>
                <w:color w:val="auto"/>
                <w:kern w:val="0"/>
                <w:sz w:val="24"/>
                <w:szCs w:val="24"/>
                <w:highlight w:val="none"/>
                <w:lang w:val="en-US" w:eastAsia="zh-CN"/>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0" w:type="dxa"/>
            <w:gridSpan w:val="5"/>
            <w:tcBorders>
              <w:top w:val="nil"/>
              <w:left w:val="nil"/>
              <w:bottom w:val="nil"/>
              <w:right w:val="nil"/>
            </w:tcBorders>
            <w:shd w:val="clear" w:color="FFFFFF" w:fill="FFFFFF"/>
            <w:vAlign w:val="bottom"/>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工程名称：广州市净水有限公司石井分公司2022年格栅控制优化项目</w:t>
            </w:r>
          </w:p>
        </w:tc>
        <w:tc>
          <w:tcPr>
            <w:tcW w:w="1276" w:type="dxa"/>
            <w:gridSpan w:val="2"/>
            <w:tcBorders>
              <w:top w:val="nil"/>
              <w:left w:val="nil"/>
              <w:bottom w:val="nil"/>
              <w:right w:val="nil"/>
            </w:tcBorders>
            <w:shd w:val="clear" w:color="FFFFFF" w:fill="FFFFFF"/>
            <w:vAlign w:val="bottom"/>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标段：</w:t>
            </w:r>
          </w:p>
        </w:tc>
        <w:tc>
          <w:tcPr>
            <w:tcW w:w="1472" w:type="dxa"/>
            <w:tcBorders>
              <w:top w:val="nil"/>
              <w:left w:val="nil"/>
              <w:bottom w:val="nil"/>
              <w:right w:val="nil"/>
            </w:tcBorders>
            <w:shd w:val="clear" w:color="FFFFFF" w:fill="FFFFFF"/>
            <w:vAlign w:val="bottom"/>
          </w:tcPr>
          <w:p>
            <w:pPr>
              <w:pStyle w:val="3"/>
              <w:jc w:val="left"/>
              <w:rPr>
                <w:rFonts w:hint="eastAsia" w:ascii="宋体" w:hAnsi="宋体" w:eastAsia="等线" w:cs="Times New Roman"/>
                <w:bCs w:val="0"/>
                <w:color w:val="auto"/>
                <w:kern w:val="0"/>
                <w:sz w:val="24"/>
                <w:szCs w:val="24"/>
                <w:highlight w:val="none"/>
                <w:lang w:val="en-US" w:eastAsia="zh-CN"/>
              </w:rPr>
            </w:pPr>
            <w:r>
              <w:rPr>
                <w:rFonts w:hint="eastAsia" w:ascii="宋体" w:hAnsi="宋体" w:eastAsia="等线" w:cs="Times New Roman"/>
                <w:bCs w:val="0"/>
                <w:color w:val="auto"/>
                <w:kern w:val="0"/>
                <w:sz w:val="24"/>
                <w:szCs w:val="24"/>
                <w:highlight w:val="none"/>
                <w:lang w:val="en-US" w:eastAsia="zh-CN"/>
              </w:rPr>
              <w:t xml:space="preserve">第1 页  </w:t>
            </w:r>
          </w:p>
          <w:p>
            <w:pPr>
              <w:pStyle w:val="3"/>
              <w:jc w:val="left"/>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1"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序号</w:t>
            </w:r>
          </w:p>
        </w:tc>
        <w:tc>
          <w:tcPr>
            <w:tcW w:w="13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项目名称</w:t>
            </w:r>
          </w:p>
        </w:tc>
        <w:tc>
          <w:tcPr>
            <w:tcW w:w="14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计算基础</w:t>
            </w:r>
          </w:p>
        </w:tc>
        <w:tc>
          <w:tcPr>
            <w:tcW w:w="15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计算基数</w:t>
            </w:r>
          </w:p>
        </w:tc>
        <w:tc>
          <w:tcPr>
            <w:tcW w:w="14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计算费率</w:t>
            </w:r>
            <w:r>
              <w:rPr>
                <w:rFonts w:hint="eastAsia" w:ascii="宋体" w:hAnsi="宋体" w:eastAsia="等线" w:cs="Times New Roman"/>
                <w:bCs w:val="0"/>
                <w:color w:val="auto"/>
                <w:kern w:val="0"/>
                <w:sz w:val="24"/>
                <w:szCs w:val="24"/>
                <w:highlight w:val="none"/>
                <w:lang w:val="en-US" w:eastAsia="zh-CN"/>
              </w:rPr>
              <w:br w:type="textWrapping"/>
            </w:r>
            <w:r>
              <w:rPr>
                <w:rFonts w:hint="eastAsia" w:ascii="宋体" w:hAnsi="宋体" w:eastAsia="等线" w:cs="Times New Roman"/>
                <w:bCs w:val="0"/>
                <w:color w:val="auto"/>
                <w:kern w:val="0"/>
                <w:sz w:val="24"/>
                <w:szCs w:val="24"/>
                <w:highlight w:val="none"/>
                <w:lang w:val="en-US" w:eastAsia="zh-CN"/>
              </w:rPr>
              <w:t>(%)</w:t>
            </w:r>
          </w:p>
        </w:tc>
        <w:tc>
          <w:tcPr>
            <w:tcW w:w="2014"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7"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1</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增值税销项税额</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分部分项合计+措施合计+其他项目</w:t>
            </w:r>
          </w:p>
        </w:tc>
        <w:tc>
          <w:tcPr>
            <w:tcW w:w="15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9</w:t>
            </w:r>
          </w:p>
        </w:tc>
        <w:tc>
          <w:tcPr>
            <w:tcW w:w="201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c>
          <w:tcPr>
            <w:tcW w:w="14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c>
          <w:tcPr>
            <w:tcW w:w="15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c>
          <w:tcPr>
            <w:tcW w:w="201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6734"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合       计</w:t>
            </w:r>
          </w:p>
        </w:tc>
        <w:tc>
          <w:tcPr>
            <w:tcW w:w="201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0" w:type="dxa"/>
            <w:gridSpan w:val="5"/>
            <w:tcBorders>
              <w:top w:val="nil"/>
              <w:left w:val="nil"/>
              <w:bottom w:val="nil"/>
              <w:right w:val="nil"/>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 xml:space="preserve"> 编制人（造价人员）：</w:t>
            </w:r>
          </w:p>
        </w:tc>
        <w:tc>
          <w:tcPr>
            <w:tcW w:w="2748" w:type="dxa"/>
            <w:gridSpan w:val="3"/>
            <w:tcBorders>
              <w:top w:val="nil"/>
              <w:left w:val="nil"/>
              <w:bottom w:val="nil"/>
              <w:right w:val="nil"/>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r>
    </w:tbl>
    <w:p>
      <w:pPr>
        <w:pStyle w:val="3"/>
        <w:jc w:val="both"/>
        <w:rPr>
          <w:rFonts w:hint="eastAsia"/>
          <w:color w:val="auto"/>
          <w:highlight w:val="none"/>
        </w:rPr>
      </w:pPr>
    </w:p>
    <w:tbl>
      <w:tblPr>
        <w:tblStyle w:val="23"/>
        <w:tblW w:w="88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469"/>
        <w:gridCol w:w="1913"/>
        <w:gridCol w:w="574"/>
        <w:gridCol w:w="766"/>
        <w:gridCol w:w="1165"/>
        <w:gridCol w:w="639"/>
        <w:gridCol w:w="622"/>
        <w:gridCol w:w="626"/>
        <w:gridCol w:w="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28" w:type="dxa"/>
            <w:gridSpan w:val="10"/>
            <w:tcBorders>
              <w:top w:val="nil"/>
              <w:left w:val="nil"/>
              <w:bottom w:val="nil"/>
              <w:right w:val="nil"/>
            </w:tcBorders>
            <w:shd w:val="clear" w:color="FFFFFF" w:fill="FFFFFF"/>
            <w:vAlign w:val="center"/>
          </w:tcPr>
          <w:p>
            <w:pPr>
              <w:jc w:val="center"/>
              <w:rPr>
                <w:rFonts w:hint="eastAsia"/>
                <w:color w:val="auto"/>
                <w:highlight w:val="none"/>
              </w:rPr>
            </w:pPr>
            <w:r>
              <w:rPr>
                <w:rFonts w:hint="eastAsia"/>
                <w:color w:val="auto"/>
                <w:highlight w:val="none"/>
                <w:lang w:val="en-US" w:eastAsia="zh-CN"/>
              </w:rPr>
              <w:t>单位工程人材机汇总表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01" w:type="dxa"/>
            <w:gridSpan w:val="7"/>
            <w:tcBorders>
              <w:top w:val="nil"/>
              <w:left w:val="nil"/>
              <w:bottom w:val="nil"/>
              <w:right w:val="nil"/>
            </w:tcBorders>
            <w:shd w:val="clear" w:color="FFFFFF" w:fill="FFFFFF"/>
            <w:vAlign w:val="bottom"/>
          </w:tcPr>
          <w:p>
            <w:pPr>
              <w:rPr>
                <w:rFonts w:hint="eastAsia"/>
                <w:color w:val="auto"/>
                <w:highlight w:val="none"/>
              </w:rPr>
            </w:pPr>
            <w:r>
              <w:rPr>
                <w:rFonts w:hint="eastAsia"/>
                <w:color w:val="auto"/>
                <w:highlight w:val="none"/>
                <w:lang w:val="en-US" w:eastAsia="zh-CN"/>
              </w:rPr>
              <w:t>工程名称：广州市净水有限公司石井分公司2022年格栅控制优化项目</w:t>
            </w:r>
          </w:p>
        </w:tc>
        <w:tc>
          <w:tcPr>
            <w:tcW w:w="622" w:type="dxa"/>
            <w:tcBorders>
              <w:top w:val="nil"/>
              <w:left w:val="nil"/>
              <w:bottom w:val="nil"/>
              <w:right w:val="nil"/>
            </w:tcBorders>
            <w:shd w:val="clear" w:color="FFFFFF" w:fill="FFFFFF"/>
            <w:vAlign w:val="bottom"/>
          </w:tcPr>
          <w:p>
            <w:pPr>
              <w:rPr>
                <w:rFonts w:hint="eastAsia"/>
                <w:color w:val="auto"/>
                <w:highlight w:val="none"/>
              </w:rPr>
            </w:pPr>
          </w:p>
        </w:tc>
        <w:tc>
          <w:tcPr>
            <w:tcW w:w="1105" w:type="dxa"/>
            <w:gridSpan w:val="2"/>
            <w:tcBorders>
              <w:top w:val="nil"/>
              <w:left w:val="nil"/>
              <w:bottom w:val="nil"/>
              <w:right w:val="nil"/>
            </w:tcBorders>
            <w:shd w:val="clear" w:color="FFFFFF" w:fill="FFFFFF"/>
            <w:vAlign w:val="bottom"/>
          </w:tcPr>
          <w:p>
            <w:pPr>
              <w:jc w:val="left"/>
              <w:rPr>
                <w:rFonts w:hint="eastAsia"/>
                <w:color w:val="auto"/>
                <w:highlight w:val="none"/>
              </w:rPr>
            </w:pPr>
            <w:r>
              <w:rPr>
                <w:rFonts w:hint="eastAsia"/>
                <w:color w:val="auto"/>
                <w:highlight w:val="none"/>
                <w:lang w:val="en-US" w:eastAsia="zh-CN"/>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序号</w:t>
            </w:r>
          </w:p>
        </w:tc>
        <w:tc>
          <w:tcPr>
            <w:tcW w:w="14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编码</w:t>
            </w:r>
          </w:p>
        </w:tc>
        <w:tc>
          <w:tcPr>
            <w:tcW w:w="19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名称及规格</w:t>
            </w:r>
          </w:p>
        </w:tc>
        <w:tc>
          <w:tcPr>
            <w:tcW w:w="5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单位</w:t>
            </w:r>
          </w:p>
        </w:tc>
        <w:tc>
          <w:tcPr>
            <w:tcW w:w="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数量</w:t>
            </w:r>
          </w:p>
        </w:tc>
        <w:tc>
          <w:tcPr>
            <w:tcW w:w="11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单价</w:t>
            </w:r>
            <w:r>
              <w:rPr>
                <w:rFonts w:hint="eastAsia"/>
                <w:color w:val="auto"/>
                <w:highlight w:val="none"/>
                <w:lang w:val="en-US" w:eastAsia="zh-CN"/>
              </w:rPr>
              <w:br w:type="textWrapping"/>
            </w:r>
            <w:r>
              <w:rPr>
                <w:rFonts w:hint="eastAsia"/>
                <w:color w:val="auto"/>
                <w:highlight w:val="none"/>
                <w:lang w:val="en-US" w:eastAsia="zh-CN"/>
              </w:rPr>
              <w:t>（元）</w:t>
            </w:r>
          </w:p>
        </w:tc>
        <w:tc>
          <w:tcPr>
            <w:tcW w:w="126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合价</w:t>
            </w:r>
            <w:r>
              <w:rPr>
                <w:rFonts w:hint="eastAsia"/>
                <w:color w:val="auto"/>
                <w:highlight w:val="none"/>
                <w:lang w:val="en-US" w:eastAsia="zh-CN"/>
              </w:rPr>
              <w:br w:type="textWrapping"/>
            </w:r>
            <w:r>
              <w:rPr>
                <w:rFonts w:hint="eastAsia"/>
                <w:color w:val="auto"/>
                <w:highlight w:val="none"/>
                <w:lang w:val="en-US" w:eastAsia="zh-CN"/>
              </w:rPr>
              <w:t>（元）</w:t>
            </w:r>
          </w:p>
        </w:tc>
        <w:tc>
          <w:tcPr>
            <w:tcW w:w="6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品牌</w:t>
            </w:r>
          </w:p>
        </w:tc>
        <w:tc>
          <w:tcPr>
            <w:tcW w:w="47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r>
              <w:rPr>
                <w:rFonts w:hint="eastAsia"/>
                <w:color w:val="auto"/>
                <w:highlight w:val="none"/>
                <w:lang w:val="en-US" w:eastAsia="zh-CN"/>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55290001@2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CT5/50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24330040@1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PLCFX3GA-60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24330040@4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PLC CPUS7-200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57030001@2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PLC程序编缉</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23400001@12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PLC扩展模块EM223</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23400001@13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PLC通讯模块EM227</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23410060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按钮</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870199011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笔记本电脑</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873174001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编程器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4.284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30030120@4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不锈钢现场控制箱1800*900*500mm （高X宽X厚）</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30030120@6</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不锈钢现场控制箱2000*900*500mm （高X宽X厚）</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30030120@5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不锈钢支架200*900*500mm（高X宽X厚）</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03139021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冲击钻头φ12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0.1872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55030001@2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触摸屏TK6071</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57030001@3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触摸屏程序编缉</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99450700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电(机械用)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kw·h</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10.7433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27050070@2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电机保护器GV2ME14C</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30210080@1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电流表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27170001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电气绝缘胶带18mm×10m×0.13mm</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卷</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12.72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55150050@1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电源进线开关3P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28030170@1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电源线4mm</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777.6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03011605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镀锌六角螺栓2平1弹垫 M10×100以内</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十套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1.5912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873150102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对讲机(一对)5公里</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8.554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871640025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多功能校验仪</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8.554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13010120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酚醛磁漆</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0.078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13010130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酚醛调和漆</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0.156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37091110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钢垫板1~2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0.78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24330001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光盘5″</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片</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03137041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焊锡膏</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0.212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55150050@5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急停开关3P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55230001@1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接触器LC1D32M7C32A</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70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32</w:t>
            </w:r>
          </w:p>
        </w:tc>
        <w:tc>
          <w:tcPr>
            <w:tcW w:w="14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55290001@3</w:t>
            </w:r>
          </w:p>
        </w:tc>
        <w:tc>
          <w:tcPr>
            <w:tcW w:w="19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接线端子2.5A</w:t>
            </w:r>
          </w:p>
        </w:tc>
        <w:tc>
          <w:tcPr>
            <w:tcW w:w="5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1400</w:t>
            </w:r>
          </w:p>
        </w:tc>
        <w:tc>
          <w:tcPr>
            <w:tcW w:w="11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28" w:type="dxa"/>
            <w:gridSpan w:val="10"/>
            <w:tcBorders>
              <w:top w:val="nil"/>
              <w:left w:val="nil"/>
              <w:bottom w:val="nil"/>
              <w:right w:val="nil"/>
            </w:tcBorders>
            <w:shd w:val="clear" w:color="FFFFFF" w:fill="FFFFFF"/>
            <w:vAlign w:val="center"/>
          </w:tcPr>
          <w:p>
            <w:pPr>
              <w:jc w:val="center"/>
              <w:rPr>
                <w:rFonts w:hint="eastAsia"/>
                <w:color w:val="auto"/>
                <w:highlight w:val="none"/>
              </w:rPr>
            </w:pPr>
            <w:r>
              <w:rPr>
                <w:rFonts w:hint="eastAsia"/>
                <w:color w:val="auto"/>
                <w:highlight w:val="none"/>
                <w:lang w:val="en-US" w:eastAsia="zh-CN"/>
              </w:rPr>
              <w:t>单位工程人材机汇总表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01" w:type="dxa"/>
            <w:gridSpan w:val="7"/>
            <w:tcBorders>
              <w:top w:val="nil"/>
              <w:left w:val="nil"/>
              <w:bottom w:val="nil"/>
              <w:right w:val="nil"/>
            </w:tcBorders>
            <w:shd w:val="clear" w:color="FFFFFF" w:fill="FFFFFF"/>
            <w:vAlign w:val="bottom"/>
          </w:tcPr>
          <w:p>
            <w:pPr>
              <w:rPr>
                <w:rFonts w:hint="eastAsia"/>
                <w:color w:val="auto"/>
                <w:highlight w:val="none"/>
              </w:rPr>
            </w:pPr>
            <w:r>
              <w:rPr>
                <w:rFonts w:hint="eastAsia"/>
                <w:color w:val="auto"/>
                <w:highlight w:val="none"/>
                <w:lang w:val="en-US" w:eastAsia="zh-CN"/>
              </w:rPr>
              <w:t>工程名称：广州市净水有限公司石井分公司2022年格栅控制优化项目</w:t>
            </w:r>
          </w:p>
        </w:tc>
        <w:tc>
          <w:tcPr>
            <w:tcW w:w="622" w:type="dxa"/>
            <w:tcBorders>
              <w:top w:val="nil"/>
              <w:left w:val="nil"/>
              <w:bottom w:val="nil"/>
              <w:right w:val="nil"/>
            </w:tcBorders>
            <w:shd w:val="clear" w:color="FFFFFF" w:fill="FFFFFF"/>
            <w:vAlign w:val="bottom"/>
          </w:tcPr>
          <w:p>
            <w:pPr>
              <w:rPr>
                <w:rFonts w:hint="eastAsia"/>
                <w:color w:val="auto"/>
                <w:highlight w:val="none"/>
              </w:rPr>
            </w:pPr>
          </w:p>
        </w:tc>
        <w:tc>
          <w:tcPr>
            <w:tcW w:w="1105" w:type="dxa"/>
            <w:gridSpan w:val="2"/>
            <w:tcBorders>
              <w:top w:val="nil"/>
              <w:left w:val="nil"/>
              <w:bottom w:val="nil"/>
              <w:right w:val="nil"/>
            </w:tcBorders>
            <w:shd w:val="clear" w:color="FFFFFF" w:fill="FFFFFF"/>
            <w:vAlign w:val="bottom"/>
          </w:tcPr>
          <w:p>
            <w:pPr>
              <w:jc w:val="left"/>
              <w:rPr>
                <w:rFonts w:hint="eastAsia"/>
                <w:color w:val="auto"/>
                <w:highlight w:val="none"/>
              </w:rPr>
            </w:pPr>
            <w:r>
              <w:rPr>
                <w:rFonts w:hint="eastAsia"/>
                <w:color w:val="auto"/>
                <w:highlight w:val="none"/>
                <w:lang w:val="en-US" w:eastAsia="zh-CN"/>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序号</w:t>
            </w:r>
          </w:p>
        </w:tc>
        <w:tc>
          <w:tcPr>
            <w:tcW w:w="14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编码</w:t>
            </w:r>
          </w:p>
        </w:tc>
        <w:tc>
          <w:tcPr>
            <w:tcW w:w="19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名称及规格</w:t>
            </w:r>
          </w:p>
        </w:tc>
        <w:tc>
          <w:tcPr>
            <w:tcW w:w="5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单位</w:t>
            </w:r>
          </w:p>
        </w:tc>
        <w:tc>
          <w:tcPr>
            <w:tcW w:w="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数量</w:t>
            </w:r>
          </w:p>
        </w:tc>
        <w:tc>
          <w:tcPr>
            <w:tcW w:w="11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单价</w:t>
            </w:r>
            <w:r>
              <w:rPr>
                <w:rFonts w:hint="eastAsia"/>
                <w:color w:val="auto"/>
                <w:highlight w:val="none"/>
                <w:lang w:val="en-US" w:eastAsia="zh-CN"/>
              </w:rPr>
              <w:br w:type="textWrapping"/>
            </w:r>
            <w:r>
              <w:rPr>
                <w:rFonts w:hint="eastAsia"/>
                <w:color w:val="auto"/>
                <w:highlight w:val="none"/>
                <w:lang w:val="en-US" w:eastAsia="zh-CN"/>
              </w:rPr>
              <w:t>（元）</w:t>
            </w:r>
          </w:p>
        </w:tc>
        <w:tc>
          <w:tcPr>
            <w:tcW w:w="126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合价</w:t>
            </w:r>
            <w:r>
              <w:rPr>
                <w:rFonts w:hint="eastAsia"/>
                <w:color w:val="auto"/>
                <w:highlight w:val="none"/>
                <w:lang w:val="en-US" w:eastAsia="zh-CN"/>
              </w:rPr>
              <w:br w:type="textWrapping"/>
            </w:r>
            <w:r>
              <w:rPr>
                <w:rFonts w:hint="eastAsia"/>
                <w:color w:val="auto"/>
                <w:highlight w:val="none"/>
                <w:lang w:val="en-US" w:eastAsia="zh-CN"/>
              </w:rPr>
              <w:t>（元）</w:t>
            </w:r>
          </w:p>
        </w:tc>
        <w:tc>
          <w:tcPr>
            <w:tcW w:w="6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品牌</w:t>
            </w:r>
          </w:p>
        </w:tc>
        <w:tc>
          <w:tcPr>
            <w:tcW w:w="47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r>
              <w:rPr>
                <w:rFonts w:hint="eastAsia"/>
                <w:color w:val="auto"/>
                <w:highlight w:val="none"/>
                <w:lang w:val="en-US" w:eastAsia="zh-CN"/>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55490390@3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开关电源240W</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55150050@2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空气开关2P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55150050@3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空气开关1P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28110165@1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控制电缆1.5mm</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1512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补充材料002@4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控制系统设计</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项</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28010090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裸铜线10mm2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1.794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02270001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棉纱</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6.477</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03013051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膨胀螺栓M10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十套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3.1824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99450760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其他材料费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27.826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14030040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汽油综合</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12.72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00010010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人工费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12454.326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870613023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手持式万用表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8.554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873114001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数字电压表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4.284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17250170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塑料软管D5</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1.17</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03134021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铁砂布0~2#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张</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6.24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29090220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铜接线端子DT-10mm2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15.834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34090250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脱脂棉</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99450650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维护费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227.2966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03138001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锡基钎料</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2.544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99451300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校验费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455.862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55150050@4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选择开关3P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99450630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折旧费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1886.1341</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25000001@1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指示灯</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25000001@2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指示灯</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55290001@1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中间继电器RXM4AB2P7</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588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bl>
    <w:p>
      <w:pPr>
        <w:rPr>
          <w:rFonts w:hint="eastAsia"/>
          <w:color w:val="auto"/>
          <w:highlight w:val="none"/>
        </w:rPr>
      </w:pPr>
    </w:p>
    <w:p>
      <w:pPr>
        <w:pStyle w:val="2"/>
        <w:rPr>
          <w:rFonts w:hint="eastAsia"/>
          <w:color w:val="auto"/>
          <w:highlight w:val="none"/>
        </w:rPr>
      </w:pPr>
    </w:p>
    <w:p>
      <w:pPr>
        <w:pStyle w:val="12"/>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25天</w:t>
      </w:r>
      <w:r>
        <w:rPr>
          <w:rFonts w:hint="eastAsia" w:ascii="仿宋_GB2312" w:hAnsi="仿宋_GB2312" w:eastAsia="仿宋_GB2312" w:cs="仿宋_GB2312"/>
          <w:color w:val="auto"/>
          <w:sz w:val="28"/>
          <w:szCs w:val="28"/>
          <w:highlight w:val="none"/>
        </w:rPr>
        <w:t>。</w:t>
      </w:r>
    </w:p>
    <w:p>
      <w:pPr>
        <w:pStyle w:val="2"/>
        <w:rPr>
          <w:color w:val="auto"/>
          <w:highlight w:val="none"/>
        </w:rPr>
      </w:pP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特种作业如用用电等必须持证作业</w:t>
      </w:r>
      <w:r>
        <w:rPr>
          <w:rFonts w:hint="eastAsia" w:ascii="仿宋_GB2312" w:hAnsi="仿宋_GB2312" w:eastAsia="仿宋_GB2312" w:cs="仿宋_GB2312"/>
          <w:color w:val="auto"/>
          <w:sz w:val="28"/>
          <w:szCs w:val="28"/>
          <w:highlight w:val="none"/>
        </w:rPr>
        <w:t>。</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2"/>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5.保修期（保养期）：质保期为项目完成经验收合格之日起1年。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符合图纸设计、工程量清单、采购需求书等要求</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（5）验收时承包单位必须派代表参加。</w:t>
      </w:r>
    </w:p>
    <w:p>
      <w:pPr>
        <w:pStyle w:val="2"/>
        <w:spacing w:line="520" w:lineRule="exact"/>
        <w:ind w:firstLine="560" w:firstLineChars="20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（6）验收过程所发生的一切费用由承包单位承担。</w:t>
      </w:r>
    </w:p>
    <w:p>
      <w:pPr>
        <w:spacing w:line="520" w:lineRule="exact"/>
        <w:ind w:firstLine="560" w:firstLineChars="200"/>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7.</w:t>
      </w:r>
      <w:r>
        <w:rPr>
          <w:rFonts w:hint="eastAsia" w:ascii="仿宋_GB2312" w:hAnsi="仿宋_GB2312" w:eastAsia="仿宋_GB2312" w:cs="仿宋_GB2312"/>
          <w:color w:val="auto"/>
          <w:sz w:val="28"/>
          <w:szCs w:val="28"/>
          <w:highlight w:val="none"/>
          <w:shd w:val="clear"/>
          <w:lang w:val="en-US" w:eastAsia="zh-CN"/>
        </w:rPr>
        <w:t>供应商应综合考虑施工现场条件后进行报价。</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.付款方式：银行汇票形式。</w:t>
      </w:r>
    </w:p>
    <w:p>
      <w:pPr>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.承包方式：</w:t>
      </w:r>
      <w:r>
        <w:rPr>
          <w:rFonts w:hint="eastAsia" w:ascii="仿宋_GB2312" w:hAnsi="仿宋_GB2312" w:eastAsia="仿宋_GB2312" w:cs="仿宋_GB2312"/>
          <w:color w:val="auto"/>
          <w:sz w:val="28"/>
          <w:szCs w:val="28"/>
          <w:highlight w:val="none"/>
          <w:lang w:val="en-US" w:eastAsia="zh-CN"/>
        </w:rPr>
        <w:t>综合</w:t>
      </w:r>
      <w:r>
        <w:rPr>
          <w:rFonts w:hint="eastAsia" w:ascii="仿宋_GB2312" w:hAnsi="仿宋_GB2312" w:eastAsia="仿宋_GB2312" w:cs="仿宋_GB2312"/>
          <w:color w:val="auto"/>
          <w:sz w:val="28"/>
          <w:szCs w:val="28"/>
          <w:highlight w:val="none"/>
          <w:lang w:val="zh-CN"/>
        </w:rPr>
        <w:t>单价包干。</w:t>
      </w: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ind w:firstLine="0"/>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jc w:val="both"/>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2320290</wp:posOffset>
                </wp:positionH>
                <wp:positionV relativeFrom="paragraph">
                  <wp:posOffset>488950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7pt;margin-top:38.5pt;height:0pt;width:75.5pt;z-index:251664384;mso-width-relative:page;mso-height-relative:page;" filled="f" stroked="t" coordsize="21600,21600" o:gfxdata="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iurMn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2338705</wp:posOffset>
                </wp:positionH>
                <wp:positionV relativeFrom="paragraph">
                  <wp:posOffset>93980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4.15pt;margin-top:7.4pt;height:0pt;width:75.5pt;z-index:251663360;mso-width-relative:page;mso-height-relative:page;" filled="f" stroked="t" coordsize="21600,21600" o:gfxdata="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lOYe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22501"/>
      <w:bookmarkStart w:id="73" w:name="_Toc88209949"/>
      <w:bookmarkStart w:id="74" w:name="_Toc22797"/>
      <w:bookmarkStart w:id="75" w:name="_Toc87616386"/>
      <w:bookmarkStart w:id="76" w:name="_Toc1375"/>
      <w:bookmarkStart w:id="77" w:name="_Toc8183"/>
      <w:bookmarkStart w:id="78" w:name="_Toc19686"/>
      <w:bookmarkStart w:id="79" w:name="_Toc12721"/>
      <w:bookmarkStart w:id="80" w:name="_Toc323"/>
      <w:bookmarkStart w:id="81" w:name="_Toc19088"/>
      <w:bookmarkStart w:id="82" w:name="_Toc13309"/>
      <w:bookmarkStart w:id="83" w:name="_Toc12968"/>
      <w:bookmarkStart w:id="84" w:name="_Toc12980"/>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广州市净水有限公司石井分公司2022年格栅控制优化项目</w:t>
      </w:r>
    </w:p>
    <w:p>
      <w:pPr>
        <w:spacing w:line="360" w:lineRule="auto"/>
        <w:ind w:left="1506" w:hanging="1506" w:hangingChars="500"/>
        <w:rPr>
          <w:rFonts w:hint="eastAsia" w:ascii="宋体" w:hAnsi="宋体" w:eastAsia="宋体" w:cs="宋体"/>
          <w:b/>
          <w:sz w:val="30"/>
          <w:szCs w:val="30"/>
          <w:lang w:eastAsia="zh-CN"/>
        </w:rPr>
      </w:pPr>
    </w:p>
    <w:p>
      <w:pPr>
        <w:pStyle w:val="46"/>
        <w:spacing w:line="360" w:lineRule="auto"/>
        <w:rPr>
          <w:color w:val="auto"/>
        </w:rPr>
      </w:pPr>
    </w:p>
    <w:p>
      <w:pPr>
        <w:spacing w:line="400" w:lineRule="atLeast"/>
        <w:rPr>
          <w:rFonts w:hint="eastAsia" w:ascii="宋体" w:hAnsi="宋体"/>
          <w:b/>
          <w:sz w:val="30"/>
          <w:szCs w:val="30"/>
          <w:lang w:val="en-US" w:eastAsia="zh-CN"/>
        </w:rPr>
      </w:pPr>
      <w:r>
        <w:rPr>
          <w:rFonts w:hint="eastAsia" w:ascii="宋体" w:hAnsi="宋体"/>
          <w:b/>
          <w:sz w:val="30"/>
          <w:szCs w:val="30"/>
        </w:rPr>
        <w:t>项目编号：</w:t>
      </w:r>
      <w:r>
        <w:rPr>
          <w:rFonts w:hint="eastAsia" w:ascii="宋体" w:hAnsi="宋体"/>
          <w:b/>
          <w:sz w:val="30"/>
          <w:szCs w:val="30"/>
          <w:lang w:val="en-US" w:eastAsia="zh-CN"/>
        </w:rPr>
        <w:t xml:space="preserve"> </w:t>
      </w:r>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2022</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ind w:left="0" w:leftChars="0" w:firstLine="0" w:firstLineChars="0"/>
        <w:rPr>
          <w:rFonts w:hint="eastAsia" w:ascii="宋体" w:hAnsi="宋体" w:cs="宋体"/>
          <w:b/>
          <w:sz w:val="30"/>
          <w:lang w:val="zh-CN"/>
        </w:rPr>
      </w:pPr>
      <w:r>
        <w:rPr>
          <w:rFonts w:hint="eastAsia" w:ascii="宋体" w:hAnsi="宋体" w:cs="宋体"/>
          <w:b/>
          <w:sz w:val="30"/>
        </w:rPr>
        <w:t>签约地点：广州市</w:t>
      </w:r>
    </w:p>
    <w:p>
      <w:pPr>
        <w:spacing w:before="93" w:beforeLines="30" w:line="500" w:lineRule="exact"/>
        <w:ind w:left="210" w:leftChars="100" w:firstLine="600" w:firstLineChars="250"/>
        <w:rPr>
          <w:rFonts w:hint="eastAsia" w:ascii="宋体" w:hAnsi="宋体" w:cs="宋体"/>
          <w:sz w:val="24"/>
        </w:rPr>
      </w:pPr>
    </w:p>
    <w:p>
      <w:pPr>
        <w:spacing w:before="93" w:beforeLines="30" w:line="500" w:lineRule="exact"/>
        <w:ind w:left="210" w:leftChars="100" w:firstLine="600" w:firstLineChars="250"/>
        <w:rPr>
          <w:rFonts w:hint="eastAsia" w:ascii="宋体" w:hAnsi="宋体" w:cs="宋体"/>
          <w:sz w:val="24"/>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eastAsia="zh-CN"/>
        </w:rPr>
        <w:t>广州市净水有限公司石井分公司2022年格栅控制优化项目</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pStyle w:val="22"/>
        <w:rPr>
          <w:rFonts w:hint="eastAsia" w:ascii="宋体" w:hAnsi="宋体" w:cs="宋体"/>
          <w:sz w:val="24"/>
          <w:u w:val="single"/>
          <w:lang w:val="en-US" w:eastAsia="zh-CN"/>
        </w:rPr>
      </w:pPr>
      <w:r>
        <w:rPr>
          <w:rFonts w:hint="eastAsia" w:ascii="宋体" w:hAnsi="宋体" w:cs="宋体"/>
          <w:sz w:val="24"/>
        </w:rPr>
        <w:t>2.1项目名称：</w:t>
      </w:r>
      <w:r>
        <w:rPr>
          <w:rFonts w:hint="eastAsia" w:ascii="宋体" w:hAnsi="宋体" w:cs="宋体"/>
          <w:sz w:val="24"/>
          <w:u w:val="single"/>
          <w:lang w:val="en-US" w:eastAsia="zh-CN"/>
        </w:rPr>
        <w:t>广州市净水有限公司石井分公司2022年格栅控制优化项目</w:t>
      </w:r>
    </w:p>
    <w:p>
      <w:pPr>
        <w:pStyle w:val="22"/>
        <w:rPr>
          <w:rFonts w:hint="eastAsia" w:cs="宋体" w:eastAsiaTheme="minorEastAsia"/>
          <w:color w:val="auto"/>
          <w:kern w:val="2"/>
          <w:szCs w:val="22"/>
          <w:u w:val="single"/>
          <w:lang w:val="en-US" w:eastAsia="zh-CN"/>
        </w:rPr>
      </w:pPr>
      <w:r>
        <w:rPr>
          <w:rFonts w:hint="eastAsia" w:ascii="宋体" w:hAnsi="宋体" w:cs="宋体" w:eastAsiaTheme="minorEastAsia"/>
          <w:color w:val="auto"/>
          <w:kern w:val="2"/>
          <w:sz w:val="24"/>
          <w:szCs w:val="22"/>
          <w:u w:val="none"/>
        </w:rPr>
        <w:t>2.2项目地点：</w:t>
      </w:r>
      <w:r>
        <w:rPr>
          <w:rFonts w:hint="eastAsia" w:ascii="宋体" w:hAnsi="宋体" w:cs="宋体" w:eastAsiaTheme="minorEastAsia"/>
          <w:color w:val="auto"/>
          <w:kern w:val="2"/>
          <w:sz w:val="24"/>
          <w:szCs w:val="22"/>
          <w:u w:val="single"/>
          <w:lang w:val="en-US" w:eastAsia="zh-CN"/>
        </w:rPr>
        <w:t>广州市白云区夏花一路551号</w:t>
      </w:r>
    </w:p>
    <w:p>
      <w:pPr>
        <w:spacing w:line="500" w:lineRule="exact"/>
        <w:ind w:firstLine="480" w:firstLineChars="200"/>
        <w:rPr>
          <w:rFonts w:hint="eastAsia" w:ascii="宋体" w:hAnsi="宋体" w:cs="宋体"/>
          <w:sz w:val="24"/>
        </w:rPr>
      </w:pPr>
      <w:r>
        <w:rPr>
          <w:rFonts w:hint="eastAsia" w:ascii="宋体" w:hAnsi="宋体" w:cs="宋体"/>
          <w:sz w:val="24"/>
        </w:rPr>
        <w:t>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sz w:val="24"/>
        </w:rPr>
        <w:t>2.4项目内容</w:t>
      </w:r>
      <w:r>
        <w:rPr>
          <w:rFonts w:hint="eastAsia" w:ascii="宋体" w:hAnsi="宋体" w:cs="宋体"/>
          <w:sz w:val="24"/>
          <w:lang w:eastAsia="zh-CN"/>
        </w:rPr>
        <w:t>：</w:t>
      </w:r>
      <w:r>
        <w:rPr>
          <w:rFonts w:hint="eastAsia" w:ascii="宋体" w:hAnsi="宋体" w:cs="宋体" w:eastAsiaTheme="minorEastAsia"/>
          <w:color w:val="auto"/>
          <w:sz w:val="24"/>
          <w:szCs w:val="22"/>
          <w:highlight w:val="none"/>
          <w:u w:val="single"/>
          <w:lang w:val="en-US" w:eastAsia="zh-CN"/>
        </w:rPr>
        <w:t>以防止出现厂区格栅PLC无法及时修复故障时，可通过手动操作格栅机实现运行从而减少生产影响为主旨。</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1）增加PLC控制器，将原有的一台PLC控制器管理多台格栅机，改为一台PLC控制器管理一台格栅机。由于同类型格栅机的运行程序通用，可利用现有程序进行调整，导入新增PLC控制器，从而达到一台PLC控制器管理一台格栅机的目的，避免了原有的1套PLC管理多台格栅机，出现PLC故障等问题，可能会导致多台格栅机同时停运。改造后降低了多台设备停运带来的减产风险。</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2）增加手动控制信号直接输出模式，将原有接入PLC控制器的手动按钮信号去除，通过增加手动按钮输出信号器、继电器等，实现手动控制的指令信号直接跳过PLC控制器给到输出接触器从而控制格栅机。当出现PLC控制器故障时，厂区工作人员可直接通过手动按钮进行设备操作运行，避免PLC故障时，格栅机无法运行的问题。通过本次改造可在出现紧急情况下人工操作，避免厂区减产的影响。</w:t>
      </w:r>
    </w:p>
    <w:p>
      <w:pPr>
        <w:pStyle w:val="2"/>
        <w:rPr>
          <w:rFonts w:hint="eastAsia" w:ascii="宋体" w:hAnsi="宋体" w:cs="宋体" w:eastAsiaTheme="minorEastAsia"/>
          <w:color w:val="auto"/>
          <w:kern w:val="2"/>
          <w:sz w:val="24"/>
          <w:szCs w:val="22"/>
          <w:highlight w:val="none"/>
          <w:u w:val="single"/>
          <w:lang w:val="en-US" w:eastAsia="zh-CN"/>
        </w:rPr>
      </w:pPr>
      <w:r>
        <w:rPr>
          <w:rFonts w:hint="eastAsia" w:ascii="宋体" w:hAnsi="宋体" w:cs="宋体" w:eastAsiaTheme="minorEastAsia"/>
          <w:color w:val="auto"/>
          <w:kern w:val="2"/>
          <w:sz w:val="24"/>
          <w:szCs w:val="22"/>
          <w:highlight w:val="none"/>
          <w:u w:val="single"/>
          <w:lang w:val="en-US" w:eastAsia="zh-CN"/>
        </w:rPr>
        <w:t>（3）项目实施后必须满足业主方的使用要求：实现格栅机一对一的PLC控制，以及跳过PLC的直接就地手动控制。并必须提供新PLC程序，以及保证新PLC其功能与原有设备保持一致。</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w:char="00FE"/>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4"/>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附件5工程量清单报价。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u w:val="single"/>
          <w:lang w:val="en-US" w:eastAsia="zh-CN"/>
        </w:rPr>
        <w:t>税率为**%</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rPr>
        <w:t>：</w:t>
      </w:r>
      <w:r>
        <w:rPr>
          <w:rFonts w:hint="eastAsia" w:ascii="宋体" w:hAnsi="宋体" w:eastAsia="等线" w:cs="宋体"/>
          <w:sz w:val="24"/>
          <w:szCs w:val="24"/>
          <w:lang w:val="en-US" w:eastAsia="zh-CN"/>
        </w:rPr>
        <w:t>自开工之日起25天。</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w:t>
      </w:r>
      <w:r>
        <w:rPr>
          <w:rFonts w:hint="eastAsia" w:ascii="宋体" w:hAnsi="宋体" w:cs="宋体"/>
          <w:bCs/>
          <w:spacing w:val="-8"/>
          <w:sz w:val="24"/>
          <w:szCs w:val="24"/>
          <w:lang w:val="en-US" w:eastAsia="zh-CN"/>
        </w:rPr>
        <w:t>及专职安全员</w:t>
      </w:r>
      <w:r>
        <w:rPr>
          <w:rFonts w:hint="eastAsia" w:ascii="宋体" w:hAnsi="宋体" w:cs="宋体"/>
          <w:bCs/>
          <w:spacing w:val="-8"/>
          <w:sz w:val="24"/>
          <w:szCs w:val="24"/>
        </w:rPr>
        <w:t>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6"/>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A8"/>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52"/>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500" w:lineRule="exact"/>
        <w:ind w:firstLine="480" w:firstLineChars="200"/>
        <w:outlineLvl w:val="1"/>
        <w:rPr>
          <w:rFonts w:hint="default" w:hAnsi="宋体" w:cs="宋体"/>
          <w:color w:val="auto"/>
          <w:sz w:val="24"/>
          <w:u w:val="single"/>
          <w:lang w:val="en-US" w:eastAsia="zh-CN"/>
        </w:rPr>
      </w:pPr>
      <w:r>
        <w:rPr>
          <w:rFonts w:hAnsi="宋体" w:cs="宋体"/>
          <w:sz w:val="24"/>
          <w:szCs w:val="24"/>
        </w:rPr>
        <w:t>8.2</w:t>
      </w:r>
      <w:r>
        <w:rPr>
          <w:rFonts w:hint="eastAsia" w:hAnsi="宋体" w:cs="宋体"/>
          <w:sz w:val="24"/>
          <w:szCs w:val="24"/>
        </w:rPr>
        <w:t>项目验收合格后，由乙方提交申请支付资料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p>
    <w:p>
      <w:pPr>
        <w:spacing w:line="500" w:lineRule="exact"/>
        <w:ind w:firstLine="480" w:firstLineChars="200"/>
        <w:rPr>
          <w:rFonts w:ascii="宋体" w:hAnsi="宋体" w:cs="宋体"/>
          <w:sz w:val="24"/>
        </w:rPr>
      </w:pPr>
      <w:r>
        <w:rPr>
          <w:rFonts w:ascii="宋体" w:hAnsi="宋体" w:cs="宋体"/>
          <w:sz w:val="24"/>
        </w:rPr>
        <w:t>8.2.1</w:t>
      </w:r>
      <w:r>
        <w:rPr>
          <w:rFonts w:hint="eastAsia" w:ascii="宋体" w:hAnsi="宋体" w:cs="宋体"/>
          <w:sz w:val="24"/>
        </w:rPr>
        <w:t>项目验收合同后，经甲方或甲方委托有资质第三方机构审核后，由乙方提交申请支付资料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个工作日内，甲方支付至合同结算价的</w:t>
      </w:r>
      <w:r>
        <w:rPr>
          <w:rFonts w:hint="eastAsia" w:ascii="宋体" w:hAnsi="宋体" w:cs="宋体"/>
          <w:sz w:val="24"/>
          <w:lang w:val="en-US" w:eastAsia="zh-CN"/>
        </w:rPr>
        <w:t>95</w:t>
      </w:r>
      <w:r>
        <w:rPr>
          <w:rFonts w:hint="eastAsia" w:ascii="宋体" w:hAnsi="宋体" w:cs="宋体"/>
          <w:sz w:val="24"/>
        </w:rPr>
        <w:t>%。</w:t>
      </w:r>
    </w:p>
    <w:p>
      <w:pPr>
        <w:spacing w:line="500" w:lineRule="exact"/>
        <w:ind w:firstLine="480" w:firstLineChars="200"/>
        <w:outlineLvl w:val="1"/>
        <w:rPr>
          <w:rFonts w:hint="eastAsia" w:hAnsi="宋体" w:cs="宋体"/>
          <w:color w:val="auto"/>
          <w:sz w:val="24"/>
          <w:u w:val="single"/>
          <w:lang w:val="en-US" w:eastAsia="zh-CN"/>
        </w:rPr>
      </w:pPr>
      <w:r>
        <w:rPr>
          <w:rFonts w:ascii="宋体" w:hAnsi="宋体" w:cs="宋体"/>
          <w:color w:val="auto"/>
          <w:sz w:val="24"/>
        </w:rPr>
        <w:t>8.2.</w:t>
      </w:r>
      <w:r>
        <w:rPr>
          <w:rFonts w:hint="eastAsia" w:ascii="宋体" w:hAnsi="宋体" w:cs="宋体"/>
          <w:color w:val="auto"/>
          <w:sz w:val="24"/>
          <w:lang w:val="en-US" w:eastAsia="zh-CN"/>
        </w:rPr>
        <w:t>1</w:t>
      </w:r>
      <w:r>
        <w:rPr>
          <w:rFonts w:hint="eastAsia" w:hAnsi="宋体" w:cs="宋体"/>
          <w:color w:val="auto"/>
          <w:sz w:val="24"/>
        </w:rPr>
        <w:t>本项目工程款的支付单位为：</w:t>
      </w:r>
      <w:r>
        <w:rPr>
          <w:rFonts w:hint="eastAsia" w:hAnsi="宋体" w:cs="宋体"/>
          <w:color w:val="auto"/>
          <w:sz w:val="24"/>
          <w:u w:val="single"/>
          <w:lang w:val="en-US" w:eastAsia="zh-CN"/>
        </w:rPr>
        <w:t>广州市净水有限公司石井分公司</w:t>
      </w:r>
    </w:p>
    <w:p>
      <w:pPr>
        <w:spacing w:line="5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u w:val="none"/>
          <w:lang w:val="en-US" w:eastAsia="zh-CN"/>
        </w:rPr>
        <w:t>8.2.2质保期按合同第十条规定执行，质保期满后且乙方不存在违约情形，由乙方提交申请质保金退还资料 15 个工作日内，由甲方属下</w:t>
      </w:r>
      <w:r>
        <w:rPr>
          <w:rFonts w:hint="eastAsia" w:ascii="宋体" w:hAnsi="宋体" w:cs="宋体"/>
          <w:sz w:val="24"/>
          <w:u w:val="none"/>
          <w:lang w:val="en-US" w:eastAsia="zh-CN"/>
        </w:rPr>
        <w:t>石井</w:t>
      </w:r>
      <w:r>
        <w:rPr>
          <w:rFonts w:hint="eastAsia" w:ascii="宋体" w:hAnsi="宋体" w:cs="宋体"/>
          <w:color w:val="auto"/>
          <w:sz w:val="24"/>
          <w:u w:val="none"/>
          <w:lang w:val="en-US" w:eastAsia="zh-CN"/>
        </w:rPr>
        <w:t>分公司支付合同结算价的5％（质保金）给乙方（无息）。</w:t>
      </w:r>
    </w:p>
    <w:p>
      <w:pPr>
        <w:spacing w:line="500" w:lineRule="exact"/>
        <w:ind w:firstLine="480" w:firstLineChars="200"/>
        <w:outlineLvl w:val="1"/>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b/>
          <w:bCs/>
          <w:sz w:val="24"/>
          <w:lang w:eastAsia="zh-CN"/>
        </w:rPr>
        <w:t>□</w:t>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lang w:eastAsia="zh-CN"/>
        </w:rPr>
        <w:sym w:font="Wingdings 2" w:char="0052"/>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asciiTheme="minorEastAsia" w:hAnsiTheme="minorEastAsia" w:cstheme="minorEastAsia"/>
          <w:sz w:val="24"/>
          <w:u w:val="single"/>
          <w:lang w:val="en-US" w:eastAsia="zh-CN"/>
        </w:rPr>
      </w:pPr>
      <w:r>
        <w:rPr>
          <w:rFonts w:hint="eastAsia" w:asciiTheme="minorEastAsia" w:hAnsiTheme="minorEastAsia" w:eastAsiaTheme="minorEastAsia" w:cstheme="minorEastAsia"/>
          <w:sz w:val="24"/>
        </w:rPr>
        <w:t>9.5本合同竣工验收结算单位为：</w:t>
      </w:r>
      <w:r>
        <w:rPr>
          <w:rFonts w:hint="eastAsia" w:asciiTheme="minorEastAsia" w:hAnsiTheme="minorEastAsia" w:cstheme="minorEastAsia"/>
          <w:sz w:val="24"/>
          <w:u w:val="single"/>
          <w:lang w:val="en-US" w:eastAsia="zh-CN"/>
        </w:rPr>
        <w:t>广州市净水有限公司石井分公司</w:t>
      </w:r>
    </w:p>
    <w:p>
      <w:pPr>
        <w:pStyle w:val="13"/>
        <w:rPr>
          <w:rFonts w:hint="default"/>
          <w:lang w:val="en-US" w:eastAsia="zh-CN"/>
        </w:rPr>
      </w:pPr>
    </w:p>
    <w:p>
      <w:pPr>
        <w:numPr>
          <w:ilvl w:val="0"/>
          <w:numId w:val="5"/>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1</w:t>
      </w:r>
      <w:r>
        <w:rPr>
          <w:rFonts w:hint="eastAsia" w:ascii="宋体" w:hAnsi="宋体" w:cs="宋体"/>
          <w:kern w:val="0"/>
          <w:sz w:val="24"/>
          <w:u w:val="single"/>
        </w:rPr>
        <w:t xml:space="preserve"> </w:t>
      </w:r>
      <w:r>
        <w:rPr>
          <w:rFonts w:hint="eastAsia" w:ascii="宋体" w:hAnsi="宋体" w:cs="宋体"/>
          <w:kern w:val="0"/>
          <w:sz w:val="24"/>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lang w:val="en-US" w:eastAsia="zh-CN"/>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陆</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hint="eastAsia" w:ascii="宋体" w:hAnsi="宋体" w:cs="宋体"/>
          <w:sz w:val="24"/>
          <w:u w:val="single"/>
          <w:lang w:val="en-US" w:eastAsia="zh-CN"/>
        </w:rPr>
        <w:t>肆</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6"/>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4.防疫管理协议书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6</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hint="eastAsia" w:ascii="宋体" w:hAnsi="宋体" w:cs="宋体"/>
          <w:sz w:val="24"/>
          <w:szCs w:val="24"/>
        </w:rPr>
      </w:pPr>
      <w:r>
        <w:rPr>
          <w:rFonts w:hint="eastAsia" w:ascii="宋体" w:hAnsi="宋体" w:cs="宋体"/>
          <w:sz w:val="24"/>
          <w:szCs w:val="24"/>
        </w:rPr>
        <w:t>7.不诚信行为的情形及相应被暂停参与投标活动的处理标准</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营运项目承包单位日常履约考评参照表（安全）</w:t>
      </w:r>
    </w:p>
    <w:p>
      <w:pPr>
        <w:spacing w:line="500" w:lineRule="exact"/>
        <w:ind w:firstLine="720" w:firstLineChars="3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营运项目承包单位综合履约考评表（安全）</w:t>
      </w:r>
    </w:p>
    <w:p>
      <w:pPr>
        <w:pStyle w:val="46"/>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胡育珲</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13192229510</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pStyle w:val="22"/>
        <w:rPr>
          <w:rFonts w:hint="eastAsia" w:ascii="宋体" w:hAnsi="宋体" w:cs="宋体"/>
          <w:b/>
          <w:bCs/>
          <w:szCs w:val="21"/>
        </w:rPr>
      </w:pPr>
    </w:p>
    <w:p>
      <w:pPr>
        <w:pStyle w:val="22"/>
        <w:ind w:firstLine="0"/>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广州市净水有限公司石井分公司2022年格栅控制优化项目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广州市净水有限公司石井分公司2022年格栅控制优化项目合同</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穗净水合【2022】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ind w:firstLine="0"/>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hint="eastAsia" w:ascii="宋体" w:hAnsi="宋体" w:cs="宋体"/>
          <w:b/>
          <w:szCs w:val="21"/>
        </w:rPr>
      </w:pPr>
      <w:r>
        <w:rPr>
          <w:rFonts w:hint="eastAsia" w:ascii="宋体" w:hAnsi="宋体" w:cs="宋体"/>
          <w:b/>
          <w:szCs w:val="21"/>
        </w:rPr>
        <w:t>附件3：营运场所施工安全协议书</w:t>
      </w: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6"/>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广州市净水有限公司石井分公司2022年格栅控制优化项目</w:t>
      </w:r>
      <w:r>
        <w:rPr>
          <w:rFonts w:hint="eastAsia" w:asciiTheme="minorEastAsia" w:hAnsiTheme="minorEastAsia"/>
          <w:sz w:val="24"/>
          <w:u w:val="single"/>
          <w:lang w:val="en-US" w:eastAsia="zh-CN"/>
        </w:rPr>
        <w:t>合同</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1440" w:firstLineChars="600"/>
              <w:jc w:val="both"/>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附件4：防疫管理协议书</w:t>
      </w:r>
    </w:p>
    <w:p>
      <w:pPr>
        <w:spacing w:line="440" w:lineRule="exact"/>
        <w:jc w:val="center"/>
        <w:rPr>
          <w:rFonts w:ascii="仿宋_GB2312" w:eastAsia="仿宋_GB2312"/>
          <w:b/>
          <w:bCs/>
          <w:sz w:val="28"/>
          <w:szCs w:val="28"/>
        </w:rPr>
      </w:pPr>
      <w:r>
        <w:rPr>
          <w:rFonts w:hint="eastAsia" w:asciiTheme="minorEastAsia" w:hAnsiTheme="minorEastAsia" w:eastAsiaTheme="minorEastAsia" w:cstheme="minorEastAsia"/>
          <w:b/>
          <w:bCs/>
          <w:sz w:val="28"/>
          <w:szCs w:val="28"/>
          <w:lang w:val="en-US" w:eastAsia="zh-CN"/>
        </w:rPr>
        <w:t>防疫</w:t>
      </w:r>
      <w:r>
        <w:rPr>
          <w:rFonts w:hint="eastAsia" w:asciiTheme="minorEastAsia" w:hAnsiTheme="minorEastAsia" w:eastAsiaTheme="minorEastAsia" w:cstheme="minorEastAsia"/>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广州市净水有限公司</w:t>
      </w:r>
    </w:p>
    <w:p>
      <w:pPr>
        <w:adjustRightInd w:val="0"/>
        <w:snapToGrid w:val="0"/>
        <w:spacing w:line="440" w:lineRule="exact"/>
        <w:ind w:firstLine="480" w:firstLineChars="200"/>
        <w:jc w:val="left"/>
        <w:rPr>
          <w:rStyle w:val="26"/>
          <w:rFonts w:hint="eastAsia" w:asciiTheme="minorEastAsia" w:hAnsiTheme="minorEastAsia" w:eastAsiaTheme="minorEastAsia" w:cstheme="minorEastAsia"/>
          <w:b w:val="0"/>
          <w:sz w:val="24"/>
          <w:szCs w:val="24"/>
          <w:u w:val="single"/>
        </w:rPr>
      </w:pP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Style w:val="26"/>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本协议作为</w:t>
      </w:r>
      <w:r>
        <w:rPr>
          <w:rFonts w:hint="eastAsia" w:asciiTheme="minorEastAsia" w:hAnsiTheme="minorEastAsia" w:eastAsiaTheme="minorEastAsia" w:cstheme="minorEastAsia"/>
          <w:bCs/>
          <w:sz w:val="24"/>
          <w:szCs w:val="24"/>
          <w:u w:val="single"/>
          <w:lang w:val="en-US" w:eastAsia="zh-CN"/>
        </w:rPr>
        <w:t>广州市净水有限公司石井分公司2022年格栅控制优化项目</w:t>
      </w:r>
      <w:r>
        <w:rPr>
          <w:rFonts w:hint="eastAsia" w:asciiTheme="minorEastAsia" w:hAnsiTheme="minorEastAsia" w:eastAsiaTheme="minorEastAsia" w:cstheme="minorEastAsia"/>
          <w:sz w:val="24"/>
          <w:szCs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（一）开展疫情防控宣传教育，提高</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（二）</w:t>
      </w:r>
      <w:r>
        <w:rPr>
          <w:rFonts w:hint="eastAsia" w:asciiTheme="minorEastAsia" w:hAnsiTheme="minorEastAsia" w:eastAsiaTheme="minorEastAsia" w:cstheme="minorEastAsia"/>
          <w:sz w:val="24"/>
          <w:szCs w:val="24"/>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lang w:val="en-US" w:eastAsia="zh-CN" w:bidi="ar-SA"/>
        </w:rPr>
        <w:t>编制防控管理工作方案</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（三）乙方人员须按</w:t>
      </w:r>
      <w:r>
        <w:rPr>
          <w:rFonts w:hint="eastAsia" w:asciiTheme="minorEastAsia" w:hAnsiTheme="minorEastAsia" w:eastAsiaTheme="minorEastAsia" w:cstheme="minorEastAsia"/>
          <w:color w:val="auto"/>
          <w:sz w:val="24"/>
          <w:szCs w:val="24"/>
          <w:lang w:val="en-US" w:eastAsia="zh-CN"/>
        </w:rPr>
        <w:t>照</w:t>
      </w:r>
      <w:r>
        <w:rPr>
          <w:rFonts w:hint="eastAsia" w:asciiTheme="minorEastAsia" w:hAnsiTheme="minorEastAsia" w:eastAsiaTheme="minorEastAsia" w:cstheme="minorEastAsia"/>
          <w:color w:val="auto"/>
          <w:kern w:val="2"/>
          <w:sz w:val="24"/>
          <w:szCs w:val="24"/>
          <w:lang w:val="en-US" w:eastAsia="zh-CN" w:bidi="ar-SA"/>
        </w:rPr>
        <w:t>甲方各厂区进厂门岗防控要求</w:t>
      </w:r>
      <w:r>
        <w:rPr>
          <w:rFonts w:hint="eastAsia" w:asciiTheme="minorEastAsia" w:hAnsiTheme="minorEastAsia" w:eastAsiaTheme="minorEastAsia" w:cstheme="minorEastAsia"/>
          <w:sz w:val="24"/>
          <w:szCs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（五）各级政府、有关部门及甲方的其他</w:t>
      </w:r>
      <w:r>
        <w:rPr>
          <w:rFonts w:hint="eastAsia" w:asciiTheme="minorEastAsia" w:hAnsiTheme="minorEastAsia" w:eastAsiaTheme="minorEastAsia" w:cstheme="minorEastAsia"/>
          <w:sz w:val="24"/>
          <w:szCs w:val="24"/>
          <w:lang w:val="en-US" w:eastAsia="zh-CN"/>
        </w:rPr>
        <w:t>防控要求</w:t>
      </w:r>
      <w:r>
        <w:rPr>
          <w:rFonts w:hint="eastAsia" w:asciiTheme="minorEastAsia" w:hAnsiTheme="minorEastAsia" w:eastAsiaTheme="minorEastAsia" w:cstheme="minorEastAsia"/>
          <w:color w:val="auto"/>
          <w:kern w:val="2"/>
          <w:sz w:val="24"/>
          <w:szCs w:val="24"/>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rPr>
      </w:pPr>
    </w:p>
    <w:p>
      <w:pPr>
        <w:pStyle w:val="36"/>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、补充条款：</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本协议与合同同时签订、同时终止、同时生效，具有相同的法律效力。合同由甲乙双方签字、盖章生效。</w:t>
      </w:r>
    </w:p>
    <w:p>
      <w:pPr>
        <w:adjustRightInd w:val="0"/>
        <w:snapToGrid w:val="0"/>
        <w:spacing w:line="440" w:lineRule="exact"/>
        <w:rPr>
          <w:rFonts w:hint="eastAsia" w:asciiTheme="minorEastAsia" w:hAnsiTheme="minorEastAsia" w:eastAsiaTheme="minorEastAsia" w:cstheme="minorEastAsia"/>
          <w:sz w:val="24"/>
          <w:szCs w:val="24"/>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 xml:space="preserve">代表 （章）：                             </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代表（章）：                                                           　　              　　　　　　　</w:t>
      </w:r>
    </w:p>
    <w:p>
      <w:pPr>
        <w:adjustRightInd w:val="0"/>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年   月  　日</w:t>
      </w:r>
    </w:p>
    <w:p>
      <w:pPr>
        <w:pStyle w:val="46"/>
        <w:rPr>
          <w:rFonts w:hAnsi="宋体"/>
          <w:b/>
          <w:bCs/>
          <w:color w:val="auto"/>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rPr>
          <w:rFonts w:hint="eastAsia" w:ascii="宋体" w:hAnsi="宋体" w:cs="宋体"/>
          <w:b/>
          <w:szCs w:val="21"/>
          <w:lang w:val="en-US" w:eastAsia="zh-CN"/>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cs="宋体"/>
          <w:b/>
          <w:szCs w:val="21"/>
          <w:lang w:val="en-US" w:eastAsia="zh-CN"/>
        </w:rPr>
        <w:t>工程量清单报价</w:t>
      </w:r>
    </w:p>
    <w:p>
      <w:pPr>
        <w:rPr>
          <w:rFonts w:hint="default" w:ascii="宋体" w:hAnsi="宋体" w:cs="宋体"/>
          <w:b/>
          <w:szCs w:val="21"/>
          <w:lang w:val="en-US" w:eastAsia="zh-CN"/>
        </w:rPr>
      </w:pPr>
      <w:r>
        <w:rPr>
          <w:rFonts w:hint="eastAsia" w:ascii="宋体" w:hAnsi="宋体" w:cs="宋体"/>
          <w:b/>
          <w:szCs w:val="21"/>
          <w:lang w:val="en-US" w:eastAsia="zh-CN"/>
        </w:rPr>
        <w:t>详见响应文件格式要求5报价表</w:t>
      </w:r>
    </w:p>
    <w:p>
      <w:pPr>
        <w:pStyle w:val="22"/>
        <w:rPr>
          <w:rFonts w:hint="eastAsia"/>
          <w:lang w:val="en-US" w:eastAsia="zh-CN"/>
        </w:rPr>
      </w:pPr>
    </w:p>
    <w:p>
      <w:pPr>
        <w:pStyle w:val="22"/>
        <w:rPr>
          <w:rFonts w:hint="eastAsia"/>
          <w:lang w:val="en-US" w:eastAsia="zh-CN"/>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附件6 ：项目投入人员架构表/应急救援物资清单</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附件7 ：不诚信行为的情形及相应被暂停参与投标活动的处理标准</w:t>
      </w:r>
    </w:p>
    <w:p>
      <w:pPr>
        <w:pStyle w:val="46"/>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hint="eastAsia" w:ascii="宋体" w:hAnsi="宋体" w:cs="仿宋_GB2312"/>
          <w:color w:val="000000"/>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pStyle w:val="22"/>
        <w:rPr>
          <w:rFonts w:hint="eastAsia" w:ascii="宋体" w:hAnsi="宋体" w:cs="仿宋_GB2312"/>
          <w:color w:val="000000"/>
          <w:sz w:val="24"/>
        </w:rPr>
      </w:pPr>
    </w:p>
    <w:p>
      <w:pPr>
        <w:pStyle w:val="22"/>
        <w:rPr>
          <w:rFonts w:hint="eastAsia" w:ascii="宋体" w:hAnsi="宋体" w:cs="仿宋_GB2312"/>
          <w:color w:val="000000"/>
          <w:sz w:val="24"/>
        </w:rPr>
      </w:pPr>
    </w:p>
    <w:p>
      <w:pPr>
        <w:pStyle w:val="22"/>
        <w:rPr>
          <w:rFonts w:hint="eastAsia" w:ascii="宋体" w:hAnsi="宋体" w:cs="仿宋_GB2312"/>
          <w:color w:val="000000"/>
          <w:sz w:val="24"/>
        </w:rPr>
      </w:pPr>
    </w:p>
    <w:p>
      <w:pPr>
        <w:pStyle w:val="22"/>
        <w:ind w:firstLine="0"/>
        <w:rPr>
          <w:rFonts w:hint="eastAsia" w:ascii="宋体" w:hAnsi="宋体" w:cs="仿宋_GB2312"/>
          <w:color w:val="000000"/>
          <w:sz w:val="24"/>
        </w:rPr>
      </w:pPr>
    </w:p>
    <w:p>
      <w:pPr>
        <w:spacing w:line="360" w:lineRule="auto"/>
        <w:jc w:val="left"/>
        <w:rPr>
          <w:rFonts w:hint="eastAsia" w:ascii="宋体" w:hAnsi="宋体" w:cs="宋体"/>
          <w:b/>
          <w:bCs/>
          <w:szCs w:val="21"/>
          <w:lang w:val="en-US" w:eastAsia="zh-CN"/>
        </w:rPr>
      </w:pPr>
      <w:r>
        <w:rPr>
          <w:rFonts w:hint="eastAsia" w:ascii="宋体" w:hAnsi="宋体" w:cs="宋体"/>
          <w:b/>
          <w:bCs/>
          <w:szCs w:val="21"/>
          <w:lang w:val="en-US" w:eastAsia="zh-CN"/>
        </w:rPr>
        <w:t>附件8</w:t>
      </w:r>
      <w:r>
        <w:rPr>
          <w:rFonts w:hint="eastAsia" w:ascii="宋体" w:hAnsi="宋体" w:cs="宋体"/>
          <w:b/>
          <w:bCs/>
          <w:sz w:val="21"/>
          <w:szCs w:val="21"/>
        </w:rPr>
        <w:t>营运项目承包单位日常履约考评参照表（安全）</w:t>
      </w:r>
    </w:p>
    <w:tbl>
      <w:tblPr>
        <w:tblStyle w:val="23"/>
        <w:tblpPr w:leftFromText="180" w:rightFromText="180" w:vertAnchor="text" w:horzAnchor="page" w:tblpX="1421" w:tblpY="536"/>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pPr>
              <w:numPr>
                <w:ilvl w:val="0"/>
                <w:numId w:val="3"/>
              </w:numPr>
              <w:ind w:left="643" w:hanging="260" w:hangingChars="200"/>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numPr>
                <w:ilvl w:val="0"/>
                <w:numId w:val="0"/>
              </w:numPr>
            </w:pPr>
          </w:p>
          <w:p>
            <w:pPr>
              <w:pStyle w:val="22"/>
              <w:numPr>
                <w:ilvl w:val="0"/>
                <w:numId w:val="0"/>
              </w:numPr>
            </w:pPr>
          </w:p>
          <w:p>
            <w:pPr>
              <w:pStyle w:val="22"/>
              <w:numPr>
                <w:ilvl w:val="0"/>
                <w:numId w:val="0"/>
              </w:numPr>
            </w:pPr>
          </w:p>
          <w:p>
            <w:pPr>
              <w:pStyle w:val="22"/>
              <w:numPr>
                <w:ilvl w:val="0"/>
                <w:numId w:val="0"/>
              </w:numPr>
            </w:pPr>
          </w:p>
          <w:p>
            <w:pPr>
              <w:pStyle w:val="22"/>
              <w:numPr>
                <w:ilvl w:val="0"/>
                <w:numId w:val="0"/>
              </w:numPr>
            </w:pPr>
          </w:p>
          <w:p>
            <w:pPr>
              <w:pStyle w:val="22"/>
              <w:numPr>
                <w:ilvl w:val="0"/>
                <w:numId w:val="0"/>
              </w:numPr>
            </w:pPr>
          </w:p>
          <w:p>
            <w:pPr>
              <w:spacing w:line="360" w:lineRule="auto"/>
              <w:ind w:firstLine="0" w:firstLineChars="0"/>
              <w:jc w:val="left"/>
              <w:rPr>
                <w:rFonts w:hint="eastAsia" w:ascii="宋体" w:hAnsi="宋体" w:cs="宋体"/>
                <w:b/>
                <w:bCs/>
                <w:sz w:val="21"/>
                <w:szCs w:val="21"/>
              </w:rPr>
            </w:pPr>
            <w:r>
              <w:rPr>
                <w:rFonts w:hint="eastAsia" w:ascii="宋体" w:hAnsi="宋体" w:cs="宋体"/>
                <w:b/>
                <w:bCs/>
                <w:szCs w:val="21"/>
                <w:lang w:val="en-US" w:eastAsia="zh-CN"/>
              </w:rPr>
              <w:t>附件9</w:t>
            </w:r>
            <w:r>
              <w:rPr>
                <w:rFonts w:hint="eastAsia" w:ascii="宋体" w:hAnsi="宋体" w:cs="宋体"/>
                <w:b/>
                <w:bCs/>
                <w:sz w:val="21"/>
                <w:szCs w:val="21"/>
              </w:rPr>
              <w:t>营运项目承包单位综合履约考评表（安全）</w:t>
            </w:r>
          </w:p>
          <w:p>
            <w:pPr>
              <w:pStyle w:val="22"/>
              <w:ind w:firstLine="0"/>
              <w:rPr>
                <w:rFonts w:hint="default" w:eastAsia="仿宋_GB2312"/>
                <w:lang w:val="en-US" w:eastAsia="zh-CN"/>
              </w:rPr>
            </w:pPr>
          </w:p>
        </w:tc>
      </w:tr>
    </w:tbl>
    <w:p>
      <w:pPr>
        <w:tabs>
          <w:tab w:val="left" w:pos="673"/>
        </w:tabs>
        <w:jc w:val="left"/>
        <w:rPr>
          <w:rFonts w:hint="default"/>
          <w:lang w:val="en-US" w:eastAsia="zh-CN"/>
        </w:rPr>
      </w:pPr>
    </w:p>
    <w:p>
      <w:pPr>
        <w:pStyle w:val="22"/>
        <w:ind w:left="0" w:leftChars="0" w:firstLine="0" w:firstLineChars="0"/>
        <w:rPr>
          <w:rFonts w:ascii="宋体" w:hAnsi="宋体" w:cs="宋体"/>
          <w:b/>
          <w:bCs/>
          <w:color w:val="000000"/>
          <w:sz w:val="24"/>
          <w:szCs w:val="24"/>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pPr>
          </w:p>
        </w:tc>
      </w:tr>
    </w:tbl>
    <w:p>
      <w:pPr>
        <w:pStyle w:val="22"/>
        <w:rPr>
          <w:rFonts w:hint="default"/>
          <w:lang w:val="en-US" w:eastAsia="zh-CN"/>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3"/>
        <w:rPr>
          <w:color w:val="auto"/>
          <w:highlight w:val="none"/>
        </w:rPr>
      </w:pPr>
      <w:bookmarkStart w:id="85" w:name="_Toc3723"/>
      <w:bookmarkStart w:id="86" w:name="_Toc6230"/>
      <w:bookmarkStart w:id="87" w:name="_Toc5129"/>
      <w:bookmarkStart w:id="88" w:name="_Toc12169"/>
      <w:bookmarkStart w:id="89" w:name="_Toc8147"/>
      <w:bookmarkStart w:id="90" w:name="_Toc23515"/>
      <w:bookmarkStart w:id="91" w:name="_Toc30824"/>
      <w:bookmarkStart w:id="92" w:name="_Toc21847"/>
      <w:bookmarkStart w:id="93" w:name="_Toc28358"/>
      <w:bookmarkStart w:id="94" w:name="_Toc16552"/>
      <w:bookmarkStart w:id="95" w:name="_Toc1563"/>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6"/>
        <w:rPr>
          <w:color w:val="auto"/>
          <w:highlight w:val="none"/>
        </w:rPr>
      </w:pPr>
    </w:p>
    <w:p>
      <w:pPr>
        <w:pStyle w:val="3"/>
        <w:rPr>
          <w:rFonts w:ascii="方正小标宋简体" w:eastAsia="方正小标宋简体"/>
          <w:color w:val="auto"/>
          <w:sz w:val="44"/>
          <w:szCs w:val="44"/>
          <w:highlight w:val="none"/>
        </w:rPr>
      </w:pPr>
      <w:bookmarkStart w:id="96" w:name="_Toc88209951"/>
      <w:bookmarkStart w:id="97" w:name="_Toc87616388"/>
      <w:bookmarkStart w:id="98" w:name="_Toc30157"/>
      <w:bookmarkStart w:id="99" w:name="_Toc24815"/>
      <w:bookmarkStart w:id="100" w:name="_Toc10840"/>
      <w:bookmarkStart w:id="101" w:name="_Toc5342"/>
      <w:bookmarkStart w:id="102" w:name="_Toc24490"/>
      <w:bookmarkStart w:id="103" w:name="_Toc21675"/>
      <w:bookmarkStart w:id="104" w:name="_Toc12610"/>
      <w:bookmarkStart w:id="105" w:name="_Toc17119"/>
      <w:bookmarkStart w:id="106" w:name="_Toc12769"/>
      <w:bookmarkStart w:id="107" w:name="_Toc22764"/>
      <w:bookmarkStart w:id="108" w:name="_Toc31564"/>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广州市净水有限公司石井分公司2022年格栅控制优化项目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709" w:firstLineChars="197"/>
        <w:jc w:val="center"/>
        <w:rPr>
          <w:rFonts w:hint="eastAsia" w:ascii="仿宋_GB2312" w:eastAsia="仿宋_GB2312" w:hAnsiTheme="minorEastAsia"/>
          <w:color w:val="auto"/>
          <w:sz w:val="36"/>
          <w:szCs w:val="36"/>
          <w:highlight w:val="none"/>
        </w:rPr>
      </w:pPr>
    </w:p>
    <w:p>
      <w:pPr>
        <w:pStyle w:val="2"/>
        <w:rPr>
          <w:rFonts w:hint="eastAsia" w:ascii="仿宋_GB2312" w:eastAsia="仿宋_GB2312" w:hAnsiTheme="minorEastAsia"/>
          <w:color w:val="auto"/>
          <w:sz w:val="36"/>
          <w:szCs w:val="36"/>
          <w:highlight w:val="none"/>
        </w:rPr>
      </w:pPr>
    </w:p>
    <w:p>
      <w:pPr>
        <w:pStyle w:val="2"/>
        <w:rPr>
          <w:rFonts w:hint="eastAsia" w:ascii="仿宋_GB2312" w:eastAsia="仿宋_GB2312" w:hAnsiTheme="minorEastAsia"/>
          <w:color w:val="auto"/>
          <w:sz w:val="36"/>
          <w:szCs w:val="36"/>
          <w:highlight w:val="none"/>
        </w:rPr>
      </w:pPr>
    </w:p>
    <w:p>
      <w:pPr>
        <w:pStyle w:val="2"/>
        <w:rPr>
          <w:rFonts w:hint="eastAsia" w:ascii="仿宋_GB2312" w:eastAsia="仿宋_GB2312" w:hAnsiTheme="minorEastAsia"/>
          <w:color w:val="auto"/>
          <w:sz w:val="36"/>
          <w:szCs w:val="36"/>
          <w:highlight w:val="none"/>
        </w:rPr>
      </w:pPr>
    </w:p>
    <w:p>
      <w:pPr>
        <w:pStyle w:val="2"/>
        <w:rPr>
          <w:rFonts w:hint="eastAsia" w:ascii="仿宋_GB2312" w:eastAsia="仿宋_GB2312" w:hAnsiTheme="minorEastAsia"/>
          <w:color w:val="auto"/>
          <w:sz w:val="36"/>
          <w:szCs w:val="36"/>
          <w:highlight w:val="none"/>
        </w:rPr>
      </w:pPr>
    </w:p>
    <w:p>
      <w:pPr>
        <w:pStyle w:val="2"/>
        <w:rPr>
          <w:rFonts w:hint="eastAsia" w:ascii="仿宋_GB2312" w:eastAsia="仿宋_GB2312" w:hAnsiTheme="minorEastAsia"/>
          <w:color w:val="auto"/>
          <w:sz w:val="36"/>
          <w:szCs w:val="36"/>
          <w:highlight w:val="none"/>
        </w:rPr>
      </w:pPr>
    </w:p>
    <w:p>
      <w:pPr>
        <w:adjustRightInd w:val="0"/>
        <w:snapToGrid w:val="0"/>
        <w:spacing w:line="600" w:lineRule="exact"/>
        <w:ind w:left="1" w:firstLine="709" w:firstLineChars="197"/>
        <w:jc w:val="center"/>
        <w:rPr>
          <w:rFonts w:hint="eastAsia" w:ascii="仿宋_GB2312" w:eastAsia="仿宋_GB2312" w:hAnsiTheme="minorEastAsia"/>
          <w:color w:val="auto"/>
          <w:sz w:val="36"/>
          <w:szCs w:val="36"/>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30"/>
          <w:szCs w:val="30"/>
          <w:highlight w:val="none"/>
        </w:rPr>
      </w:pPr>
    </w:p>
    <w:p>
      <w:pPr>
        <w:pStyle w:val="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pStyle w:val="5"/>
        <w:rPr>
          <w:rFonts w:asciiTheme="minorEastAsia" w:hAnsiTheme="minorEastAsia" w:eastAsiaTheme="minorEastAsia"/>
          <w:color w:val="auto"/>
          <w:sz w:val="28"/>
          <w:szCs w:val="28"/>
          <w:highlight w:val="none"/>
        </w:rPr>
      </w:pPr>
      <w:bookmarkStart w:id="115" w:name="_Toc6313"/>
      <w:bookmarkStart w:id="116" w:name="_Toc12665"/>
      <w:bookmarkStart w:id="117" w:name="_Toc88209957"/>
      <w:bookmarkStart w:id="118" w:name="_Toc87616394"/>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7616395"/>
      <w:bookmarkStart w:id="121" w:name="_Toc29833"/>
      <w:bookmarkStart w:id="122" w:name="_Toc88209958"/>
      <w:bookmarkStart w:id="123"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139190"/>
                <wp:effectExtent l="4445" t="5080" r="14605" b="1778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89.7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Pvfj/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0"/>
        <w:rPr>
          <w:rFonts w:ascii="仿宋_GB2312" w:eastAsia="仿宋_GB2312"/>
          <w:color w:val="auto"/>
          <w:sz w:val="18"/>
          <w:szCs w:val="18"/>
          <w:highlight w:val="none"/>
        </w:rPr>
      </w:pPr>
      <w:r>
        <w:rPr>
          <w:rFonts w:hint="eastAsia" w:ascii="仿宋_GB2312" w:hAnsi="宋体" w:eastAsia="仿宋_GB2312"/>
          <w:color w:val="auto"/>
          <w:kern w:val="0"/>
          <w:sz w:val="18"/>
          <w:szCs w:val="18"/>
          <w:highlight w:val="none"/>
        </w:rPr>
        <w:t>注：法定代表人证明书亦可采用工商行政管理局统一制订的格式。</w:t>
      </w:r>
    </w:p>
    <w:p>
      <w:pPr>
        <w:spacing w:line="360" w:lineRule="auto"/>
        <w:rPr>
          <w:rFonts w:hint="eastAsia" w:ascii="宋体" w:hAnsi="宋体" w:cs="宋体"/>
          <w:color w:val="auto"/>
          <w:kern w:val="0"/>
          <w:sz w:val="28"/>
          <w:szCs w:val="28"/>
          <w:highlight w:val="none"/>
        </w:rPr>
      </w:pPr>
    </w:p>
    <w:p>
      <w:pPr>
        <w:spacing w:line="360" w:lineRule="auto"/>
        <w:rPr>
          <w:color w:val="auto"/>
          <w:highlight w:val="none"/>
        </w:rPr>
      </w:pP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24" w:name="_Toc19830"/>
      <w:bookmarkStart w:id="125" w:name="_Toc88209963"/>
      <w:bookmarkStart w:id="126" w:name="_Toc8086"/>
      <w:bookmarkStart w:id="127"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28"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广州市净水有限公司石井分公司2022年格栅控制优化项目</w:t>
      </w:r>
      <w:r>
        <w:rPr>
          <w:rFonts w:hint="eastAsia" w:ascii="宋体" w:hAnsi="宋体" w:eastAsia="宋体" w:cs="宋体"/>
          <w:color w:val="auto"/>
          <w:kern w:val="2"/>
          <w:sz w:val="24"/>
          <w:szCs w:val="24"/>
          <w:highlight w:val="none"/>
          <w:u w:val="single"/>
          <w:lang w:val="en-GB"/>
        </w:rPr>
        <w:t xml:space="preserve"> （项目编号：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pStyle w:val="22"/>
        <w:ind w:firstLine="0"/>
        <w:rPr>
          <w:rFonts w:hint="eastAsia"/>
          <w:color w:val="auto"/>
          <w:highlight w:val="none"/>
          <w:lang w:eastAsia="zh-CN"/>
        </w:rPr>
      </w:pPr>
    </w:p>
    <w:p>
      <w:pPr>
        <w:pStyle w:val="2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numPr>
          <w:ilvl w:val="0"/>
          <w:numId w:val="6"/>
        </w:num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Theme="minorEastAsia" w:hAnsiTheme="minorEastAsia" w:eastAsiaTheme="minorEastAsia"/>
          <w:color w:val="auto"/>
          <w:sz w:val="28"/>
          <w:szCs w:val="28"/>
          <w:highlight w:val="none"/>
        </w:rPr>
        <w:t>报价表</w:t>
      </w:r>
      <w:bookmarkEnd w:id="129"/>
      <w:bookmarkEnd w:id="130"/>
    </w:p>
    <w:tbl>
      <w:tblPr>
        <w:tblStyle w:val="23"/>
        <w:tblW w:w="87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3807"/>
        <w:gridCol w:w="1038"/>
        <w:gridCol w:w="1212"/>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48" w:type="dxa"/>
            <w:gridSpan w:val="5"/>
            <w:tcBorders>
              <w:top w:val="nil"/>
              <w:left w:val="nil"/>
              <w:bottom w:val="nil"/>
              <w:right w:val="nil"/>
            </w:tcBorders>
            <w:shd w:val="clear" w:color="FFFFFF" w:fill="FFFFFF"/>
            <w:vAlign w:val="center"/>
          </w:tcPr>
          <w:p>
            <w:pPr>
              <w:numPr>
                <w:ilvl w:val="-1"/>
                <w:numId w:val="0"/>
              </w:numPr>
            </w:pPr>
            <w:r>
              <w:rPr>
                <w:rFonts w:hint="default"/>
                <w:lang w:val="en-US" w:eastAsia="zh-CN"/>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0"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w:t>
            </w:r>
          </w:p>
        </w:tc>
        <w:tc>
          <w:tcPr>
            <w:tcW w:w="1212" w:type="dxa"/>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1536" w:type="dxa"/>
            <w:tcBorders>
              <w:top w:val="nil"/>
              <w:left w:val="nil"/>
              <w:bottom w:val="nil"/>
              <w:right w:val="nil"/>
            </w:tcBorders>
            <w:shd w:val="clear" w:color="FFFFFF" w:fill="FFFFFF"/>
            <w:vAlign w:val="bottom"/>
          </w:tcPr>
          <w:p>
            <w:pPr>
              <w:numPr>
                <w:ilvl w:val="-1"/>
                <w:numId w:val="0"/>
              </w:numPr>
              <w:rPr>
                <w:rFonts w:hint="eastAsia"/>
                <w:lang w:val="en-US" w:eastAsia="zh-CN"/>
              </w:rPr>
            </w:pPr>
            <w:r>
              <w:rPr>
                <w:rFonts w:hint="eastAsia"/>
                <w:lang w:val="en-US" w:eastAsia="zh-CN"/>
              </w:rPr>
              <w:t xml:space="preserve">第 1 页  </w:t>
            </w:r>
          </w:p>
          <w:p>
            <w:pPr>
              <w:numPr>
                <w:ilvl w:val="-1"/>
                <w:numId w:val="0"/>
              </w:numPr>
              <w:rPr>
                <w:rFonts w:hint="eastAsia"/>
              </w:rPr>
            </w:pPr>
            <w:r>
              <w:rPr>
                <w:rFonts w:hint="eastAsia"/>
                <w:lang w:val="en-US" w:eastAsia="zh-CN"/>
              </w:rPr>
              <w:t>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38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汇总内容</w:t>
            </w:r>
          </w:p>
        </w:tc>
        <w:tc>
          <w:tcPr>
            <w:tcW w:w="22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c>
          <w:tcPr>
            <w:tcW w:w="153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分部分项合计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1.1</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污水粗格栅</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初雨粗格栅</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初雨细格栅</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措施合计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绿色施工安全防护措施费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rPr>
              <w:t>5488.95</w:t>
            </w: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2.2</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其他措施费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3.1</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暂列金额</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rPr>
              <w:t>29380.36</w:t>
            </w: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3.2</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暂估价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3.3</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计日工</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3.4</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总承包服务费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3.5</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预算包干费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3.6</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工程优质费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3.7</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概算幅度差</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3.8</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索赔费用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3.9</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现场签证费用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3.10</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税前工程造价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增值税销项税额</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总造价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人工费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962"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投标报价合计=1+2+3+4+5</w:t>
            </w:r>
          </w:p>
        </w:tc>
        <w:tc>
          <w:tcPr>
            <w:tcW w:w="22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48" w:type="dxa"/>
            <w:gridSpan w:val="5"/>
            <w:tcBorders>
              <w:top w:val="nil"/>
              <w:left w:val="nil"/>
              <w:bottom w:val="nil"/>
              <w:right w:val="nil"/>
            </w:tcBorders>
            <w:shd w:val="clear" w:color="FFFFFF" w:fill="FFFFFF"/>
            <w:vAlign w:val="top"/>
          </w:tcPr>
          <w:p>
            <w:pPr>
              <w:numPr>
                <w:ilvl w:val="-1"/>
                <w:numId w:val="0"/>
              </w:numPr>
              <w:rPr>
                <w:rFonts w:hint="eastAsia"/>
              </w:rPr>
            </w:pPr>
            <w:r>
              <w:rPr>
                <w:rFonts w:hint="eastAsia"/>
                <w:lang w:val="en-US" w:eastAsia="zh-CN"/>
              </w:rPr>
              <w:t>注：本表适用于单位工程造价的汇总，如无单位工程划分，单项工程也使用本表汇总</w:t>
            </w:r>
          </w:p>
        </w:tc>
      </w:tr>
    </w:tbl>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tbl>
      <w:tblPr>
        <w:tblStyle w:val="23"/>
        <w:tblW w:w="97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009"/>
        <w:gridCol w:w="1164"/>
        <w:gridCol w:w="2474"/>
        <w:gridCol w:w="407"/>
        <w:gridCol w:w="466"/>
        <w:gridCol w:w="773"/>
        <w:gridCol w:w="501"/>
        <w:gridCol w:w="438"/>
        <w:gridCol w:w="862"/>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722" w:type="dxa"/>
            <w:gridSpan w:val="11"/>
            <w:tcBorders>
              <w:top w:val="nil"/>
              <w:left w:val="nil"/>
              <w:bottom w:val="nil"/>
              <w:right w:val="nil"/>
            </w:tcBorders>
            <w:shd w:val="clear" w:color="FFFFFF" w:fill="FFFFFF"/>
            <w:vAlign w:val="center"/>
          </w:tcPr>
          <w:p>
            <w:pPr>
              <w:numPr>
                <w:ilvl w:val="-1"/>
                <w:numId w:val="0"/>
              </w:numPr>
            </w:pPr>
            <w:r>
              <w:rPr>
                <w:rFonts w:hint="default"/>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61" w:type="dxa"/>
            <w:gridSpan w:val="5"/>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w:t>
            </w:r>
          </w:p>
        </w:tc>
        <w:tc>
          <w:tcPr>
            <w:tcW w:w="1740"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2421"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污水粗格栅</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3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030404004011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污水粗格栅PLC改造</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单套污水粗格栅PLC改造包含以下元器件及安装：</w:t>
            </w:r>
            <w:r>
              <w:rPr>
                <w:rFonts w:hint="eastAsia"/>
                <w:lang w:val="en-US" w:eastAsia="zh-CN"/>
              </w:rPr>
              <w:br w:type="textWrapping"/>
            </w:r>
            <w:r>
              <w:rPr>
                <w:rFonts w:hint="eastAsia"/>
                <w:lang w:val="en-US" w:eastAsia="zh-CN"/>
              </w:rPr>
              <w:t>1、不锈钢现场控制箱体：1800*900*500mm （高X宽X厚）1套</w:t>
            </w:r>
            <w:r>
              <w:rPr>
                <w:rFonts w:hint="eastAsia"/>
                <w:lang w:val="en-US" w:eastAsia="zh-CN"/>
              </w:rPr>
              <w:br w:type="textWrapping"/>
            </w:r>
            <w:r>
              <w:rPr>
                <w:rFonts w:hint="eastAsia"/>
                <w:lang w:val="en-US" w:eastAsia="zh-CN"/>
              </w:rPr>
              <w:t>2、不锈钢支架：200*900*500mm（高X宽X厚）1个</w:t>
            </w:r>
            <w:r>
              <w:rPr>
                <w:rFonts w:hint="eastAsia"/>
                <w:lang w:val="en-US" w:eastAsia="zh-CN"/>
              </w:rPr>
              <w:br w:type="textWrapping"/>
            </w:r>
            <w:r>
              <w:rPr>
                <w:rFonts w:hint="eastAsia"/>
                <w:lang w:val="en-US" w:eastAsia="zh-CN"/>
              </w:rPr>
              <w:t>3、PLC：FX3GA-60 2套</w:t>
            </w:r>
            <w:r>
              <w:rPr>
                <w:rFonts w:hint="eastAsia"/>
                <w:lang w:val="en-US" w:eastAsia="zh-CN"/>
              </w:rPr>
              <w:br w:type="textWrapping"/>
            </w:r>
            <w:r>
              <w:rPr>
                <w:rFonts w:hint="eastAsia"/>
                <w:lang w:val="en-US" w:eastAsia="zh-CN"/>
              </w:rPr>
              <w:t>4、触摸屏：TK6071 2套</w:t>
            </w:r>
            <w:r>
              <w:rPr>
                <w:rFonts w:hint="eastAsia"/>
                <w:lang w:val="en-US" w:eastAsia="zh-CN"/>
              </w:rPr>
              <w:br w:type="textWrapping"/>
            </w:r>
            <w:r>
              <w:rPr>
                <w:rFonts w:hint="eastAsia"/>
                <w:lang w:val="en-US" w:eastAsia="zh-CN"/>
              </w:rPr>
              <w:t>5、电源进线开关：3P 2个</w:t>
            </w:r>
            <w:r>
              <w:rPr>
                <w:rFonts w:hint="eastAsia"/>
                <w:lang w:val="en-US" w:eastAsia="zh-CN"/>
              </w:rPr>
              <w:br w:type="textWrapping"/>
            </w:r>
            <w:r>
              <w:rPr>
                <w:rFonts w:hint="eastAsia"/>
                <w:lang w:val="en-US" w:eastAsia="zh-CN"/>
              </w:rPr>
              <w:t>6、空气开关：2P 2个</w:t>
            </w:r>
            <w:r>
              <w:rPr>
                <w:rFonts w:hint="eastAsia"/>
                <w:lang w:val="en-US" w:eastAsia="zh-CN"/>
              </w:rPr>
              <w:br w:type="textWrapping"/>
            </w:r>
            <w:r>
              <w:rPr>
                <w:rFonts w:hint="eastAsia"/>
                <w:lang w:val="en-US" w:eastAsia="zh-CN"/>
              </w:rPr>
              <w:t>7、空气开关：1P 6个</w:t>
            </w:r>
            <w:r>
              <w:rPr>
                <w:rFonts w:hint="eastAsia"/>
                <w:lang w:val="en-US" w:eastAsia="zh-CN"/>
              </w:rPr>
              <w:br w:type="textWrapping"/>
            </w:r>
            <w:r>
              <w:rPr>
                <w:rFonts w:hint="eastAsia"/>
                <w:lang w:val="en-US" w:eastAsia="zh-CN"/>
              </w:rPr>
              <w:t>8、电机保护器：GV2ME14C 6个</w:t>
            </w:r>
            <w:r>
              <w:rPr>
                <w:rFonts w:hint="eastAsia"/>
                <w:lang w:val="en-US" w:eastAsia="zh-CN"/>
              </w:rPr>
              <w:br w:type="textWrapping"/>
            </w:r>
            <w:r>
              <w:rPr>
                <w:rFonts w:hint="eastAsia"/>
                <w:lang w:val="en-US" w:eastAsia="zh-CN"/>
              </w:rPr>
              <w:t>9、接触器：LC1D32M7C 32A 10个</w:t>
            </w:r>
            <w:r>
              <w:rPr>
                <w:rFonts w:hint="eastAsia"/>
                <w:lang w:val="en-US" w:eastAsia="zh-CN"/>
              </w:rPr>
              <w:br w:type="textWrapping"/>
            </w:r>
            <w:r>
              <w:rPr>
                <w:rFonts w:hint="eastAsia"/>
                <w:lang w:val="en-US" w:eastAsia="zh-CN"/>
              </w:rPr>
              <w:t>10、中间继电器：RXM4AB2P7 84个</w:t>
            </w:r>
            <w:r>
              <w:rPr>
                <w:rFonts w:hint="eastAsia"/>
                <w:lang w:val="en-US" w:eastAsia="zh-CN"/>
              </w:rPr>
              <w:br w:type="textWrapping"/>
            </w:r>
            <w:r>
              <w:rPr>
                <w:rFonts w:hint="eastAsia"/>
                <w:lang w:val="en-US" w:eastAsia="zh-CN"/>
              </w:rPr>
              <w:t>11、开关电源：240W 2个</w:t>
            </w:r>
            <w:r>
              <w:rPr>
                <w:rFonts w:hint="eastAsia"/>
                <w:lang w:val="en-US" w:eastAsia="zh-CN"/>
              </w:rPr>
              <w:br w:type="textWrapping"/>
            </w:r>
            <w:r>
              <w:rPr>
                <w:rFonts w:hint="eastAsia"/>
                <w:lang w:val="en-US" w:eastAsia="zh-CN"/>
              </w:rPr>
              <w:t>12、CT：5/50 2个</w:t>
            </w:r>
            <w:r>
              <w:rPr>
                <w:rFonts w:hint="eastAsia"/>
                <w:lang w:val="en-US" w:eastAsia="zh-CN"/>
              </w:rPr>
              <w:br w:type="textWrapping"/>
            </w:r>
            <w:r>
              <w:rPr>
                <w:rFonts w:hint="eastAsia"/>
                <w:lang w:val="en-US" w:eastAsia="zh-CN"/>
              </w:rPr>
              <w:t>13、接线端子：2.5A 200片</w:t>
            </w:r>
            <w:r>
              <w:rPr>
                <w:rFonts w:hint="eastAsia"/>
                <w:lang w:val="en-US" w:eastAsia="zh-CN"/>
              </w:rPr>
              <w:br w:type="textWrapping"/>
            </w:r>
            <w:r>
              <w:rPr>
                <w:rFonts w:hint="eastAsia"/>
                <w:lang w:val="en-US" w:eastAsia="zh-CN"/>
              </w:rPr>
              <w:t>14、按钮：16个</w:t>
            </w:r>
            <w:r>
              <w:rPr>
                <w:rFonts w:hint="eastAsia"/>
                <w:lang w:val="en-US" w:eastAsia="zh-CN"/>
              </w:rPr>
              <w:br w:type="textWrapping"/>
            </w:r>
            <w:r>
              <w:rPr>
                <w:rFonts w:hint="eastAsia"/>
                <w:lang w:val="en-US" w:eastAsia="zh-CN"/>
              </w:rPr>
              <w:t>15、指示灯：10个</w:t>
            </w:r>
            <w:r>
              <w:rPr>
                <w:rFonts w:hint="eastAsia"/>
                <w:lang w:val="en-US" w:eastAsia="zh-CN"/>
              </w:rPr>
              <w:br w:type="textWrapping"/>
            </w:r>
            <w:r>
              <w:rPr>
                <w:rFonts w:hint="eastAsia"/>
                <w:lang w:val="en-US" w:eastAsia="zh-CN"/>
              </w:rPr>
              <w:t>16、选择开关：3P 2个</w:t>
            </w:r>
            <w:r>
              <w:rPr>
                <w:rFonts w:hint="eastAsia"/>
                <w:lang w:val="en-US" w:eastAsia="zh-CN"/>
              </w:rPr>
              <w:br w:type="textWrapping"/>
            </w:r>
            <w:r>
              <w:rPr>
                <w:rFonts w:hint="eastAsia"/>
                <w:lang w:val="en-US" w:eastAsia="zh-CN"/>
              </w:rPr>
              <w:t>17、急停开关：2个</w:t>
            </w:r>
            <w:r>
              <w:rPr>
                <w:rFonts w:hint="eastAsia"/>
                <w:lang w:val="en-US" w:eastAsia="zh-CN"/>
              </w:rPr>
              <w:br w:type="textWrapping"/>
            </w:r>
            <w:r>
              <w:rPr>
                <w:rFonts w:hint="eastAsia"/>
                <w:lang w:val="en-US" w:eastAsia="zh-CN"/>
              </w:rPr>
              <w:t>18、电流表：2个</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030408002007</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控制电缆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030408002008</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电源线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03B031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控制系统设计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根据原有系统设计电路，需符合现场设备运控制系统设计行动作及运行逻辑</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030501017025</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根据原有PLC程序设计运行程序，需包含自动运行程序及自动手动切换程序</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030501017026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触摸屏程序编缉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程序需包含设备运行状态控制及运行数据显示等（具体需求根据现场实际要求增加，程序需为开放性源代码）</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030608007005</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工业计算机系统调试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完成整体控制系统安装后，对设备运行及控制系统运行进行调式，保证整套系统稳定运转</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040801005001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拆除旧控制柜</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需将旧控制柜拆除1600*800*380</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污水粗格栅合计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初雨粗格栅</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本页小计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22" w:type="dxa"/>
            <w:gridSpan w:val="11"/>
            <w:tcBorders>
              <w:top w:val="nil"/>
              <w:left w:val="nil"/>
              <w:bottom w:val="nil"/>
              <w:right w:val="nil"/>
            </w:tcBorders>
            <w:shd w:val="clear" w:color="FFFFFF" w:fill="FFFFFF"/>
            <w:vAlign w:val="top"/>
          </w:tcPr>
          <w:p>
            <w:pPr>
              <w:numPr>
                <w:ilvl w:val="-1"/>
                <w:numId w:val="0"/>
              </w:numPr>
              <w:rPr>
                <w:rFonts w:hint="eastAsia"/>
              </w:rPr>
            </w:pPr>
            <w:r>
              <w:rPr>
                <w:rFonts w:hint="eastAsia"/>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22" w:type="dxa"/>
            <w:gridSpan w:val="11"/>
            <w:tcBorders>
              <w:top w:val="nil"/>
              <w:left w:val="nil"/>
              <w:bottom w:val="nil"/>
              <w:right w:val="nil"/>
            </w:tcBorders>
            <w:shd w:val="clear" w:color="FFFFFF" w:fill="FFFFFF"/>
            <w:vAlign w:val="center"/>
          </w:tcPr>
          <w:p>
            <w:pPr>
              <w:numPr>
                <w:ilvl w:val="-1"/>
                <w:numId w:val="0"/>
              </w:numPr>
              <w:rPr>
                <w:rFonts w:hint="default"/>
              </w:rPr>
            </w:pPr>
            <w:r>
              <w:rPr>
                <w:rFonts w:hint="default"/>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61" w:type="dxa"/>
            <w:gridSpan w:val="5"/>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w:t>
            </w:r>
          </w:p>
        </w:tc>
        <w:tc>
          <w:tcPr>
            <w:tcW w:w="1740"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2421"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030404004012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初雨粗格栅PLC改造</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单套初雨粗格栅PLC改造包含以下元器件及安装：</w:t>
            </w:r>
            <w:r>
              <w:rPr>
                <w:rFonts w:hint="eastAsia"/>
                <w:lang w:val="en-US" w:eastAsia="zh-CN"/>
              </w:rPr>
              <w:br w:type="textWrapping"/>
            </w:r>
            <w:r>
              <w:rPr>
                <w:rFonts w:hint="eastAsia"/>
                <w:lang w:val="en-US" w:eastAsia="zh-CN"/>
              </w:rPr>
              <w:t>1、不锈钢现场控制箱体：1800*900*500mm （高X宽X厚）1套</w:t>
            </w:r>
            <w:r>
              <w:rPr>
                <w:rFonts w:hint="eastAsia"/>
                <w:lang w:val="en-US" w:eastAsia="zh-CN"/>
              </w:rPr>
              <w:br w:type="textWrapping"/>
            </w:r>
            <w:r>
              <w:rPr>
                <w:rFonts w:hint="eastAsia"/>
                <w:lang w:val="en-US" w:eastAsia="zh-CN"/>
              </w:rPr>
              <w:t>2、不锈钢支架：200*900*500mm（高X宽X厚）1个</w:t>
            </w:r>
            <w:r>
              <w:rPr>
                <w:rFonts w:hint="eastAsia"/>
                <w:lang w:val="en-US" w:eastAsia="zh-CN"/>
              </w:rPr>
              <w:br w:type="textWrapping"/>
            </w:r>
            <w:r>
              <w:rPr>
                <w:rFonts w:hint="eastAsia"/>
                <w:lang w:val="en-US" w:eastAsia="zh-CN"/>
              </w:rPr>
              <w:t>3、PLC CPU：S7-200 2套</w:t>
            </w:r>
            <w:r>
              <w:rPr>
                <w:rFonts w:hint="eastAsia"/>
                <w:lang w:val="en-US" w:eastAsia="zh-CN"/>
              </w:rPr>
              <w:br w:type="textWrapping"/>
            </w:r>
            <w:r>
              <w:rPr>
                <w:rFonts w:hint="eastAsia"/>
                <w:lang w:val="en-US" w:eastAsia="zh-CN"/>
              </w:rPr>
              <w:t>4、PLC扩展模块：EM223 2块</w:t>
            </w:r>
            <w:r>
              <w:rPr>
                <w:rFonts w:hint="eastAsia"/>
                <w:lang w:val="en-US" w:eastAsia="zh-CN"/>
              </w:rPr>
              <w:br w:type="textWrapping"/>
            </w:r>
            <w:r>
              <w:rPr>
                <w:rFonts w:hint="eastAsia"/>
                <w:lang w:val="en-US" w:eastAsia="zh-CN"/>
              </w:rPr>
              <w:t>5、PLC通讯模块：EM227 2块</w:t>
            </w:r>
            <w:r>
              <w:rPr>
                <w:rFonts w:hint="eastAsia"/>
                <w:lang w:val="en-US" w:eastAsia="zh-CN"/>
              </w:rPr>
              <w:br w:type="textWrapping"/>
            </w:r>
            <w:r>
              <w:rPr>
                <w:rFonts w:hint="eastAsia"/>
                <w:lang w:val="en-US" w:eastAsia="zh-CN"/>
              </w:rPr>
              <w:t>4、触摸屏：TK6071 2套</w:t>
            </w:r>
            <w:r>
              <w:rPr>
                <w:rFonts w:hint="eastAsia"/>
                <w:lang w:val="en-US" w:eastAsia="zh-CN"/>
              </w:rPr>
              <w:br w:type="textWrapping"/>
            </w:r>
            <w:r>
              <w:rPr>
                <w:rFonts w:hint="eastAsia"/>
                <w:lang w:val="en-US" w:eastAsia="zh-CN"/>
              </w:rPr>
              <w:t>5、电源进线开关：3P 2个</w:t>
            </w:r>
            <w:r>
              <w:rPr>
                <w:rFonts w:hint="eastAsia"/>
                <w:lang w:val="en-US" w:eastAsia="zh-CN"/>
              </w:rPr>
              <w:br w:type="textWrapping"/>
            </w:r>
            <w:r>
              <w:rPr>
                <w:rFonts w:hint="eastAsia"/>
                <w:lang w:val="en-US" w:eastAsia="zh-CN"/>
              </w:rPr>
              <w:t>6、空气开关：2P 2个</w:t>
            </w:r>
            <w:r>
              <w:rPr>
                <w:rFonts w:hint="eastAsia"/>
                <w:lang w:val="en-US" w:eastAsia="zh-CN"/>
              </w:rPr>
              <w:br w:type="textWrapping"/>
            </w:r>
            <w:r>
              <w:rPr>
                <w:rFonts w:hint="eastAsia"/>
                <w:lang w:val="en-US" w:eastAsia="zh-CN"/>
              </w:rPr>
              <w:t>7、空气开关：1P 6个</w:t>
            </w:r>
            <w:r>
              <w:rPr>
                <w:rFonts w:hint="eastAsia"/>
                <w:lang w:val="en-US" w:eastAsia="zh-CN"/>
              </w:rPr>
              <w:br w:type="textWrapping"/>
            </w:r>
            <w:r>
              <w:rPr>
                <w:rFonts w:hint="eastAsia"/>
                <w:lang w:val="en-US" w:eastAsia="zh-CN"/>
              </w:rPr>
              <w:t>8、电机保护器：GV2ME14C 6个</w:t>
            </w:r>
            <w:r>
              <w:rPr>
                <w:rFonts w:hint="eastAsia"/>
                <w:lang w:val="en-US" w:eastAsia="zh-CN"/>
              </w:rPr>
              <w:br w:type="textWrapping"/>
            </w:r>
            <w:r>
              <w:rPr>
                <w:rFonts w:hint="eastAsia"/>
                <w:lang w:val="en-US" w:eastAsia="zh-CN"/>
              </w:rPr>
              <w:t>9、接触器：LC1D32M7C 32A 10个</w:t>
            </w:r>
            <w:r>
              <w:rPr>
                <w:rFonts w:hint="eastAsia"/>
                <w:lang w:val="en-US" w:eastAsia="zh-CN"/>
              </w:rPr>
              <w:br w:type="textWrapping"/>
            </w:r>
            <w:r>
              <w:rPr>
                <w:rFonts w:hint="eastAsia"/>
                <w:lang w:val="en-US" w:eastAsia="zh-CN"/>
              </w:rPr>
              <w:t>10、中间继电器：RXM4AB2P7 84个</w:t>
            </w:r>
            <w:r>
              <w:rPr>
                <w:rFonts w:hint="eastAsia"/>
                <w:lang w:val="en-US" w:eastAsia="zh-CN"/>
              </w:rPr>
              <w:br w:type="textWrapping"/>
            </w:r>
            <w:r>
              <w:rPr>
                <w:rFonts w:hint="eastAsia"/>
                <w:lang w:val="en-US" w:eastAsia="zh-CN"/>
              </w:rPr>
              <w:t>11、开关电源：240W 2个</w:t>
            </w:r>
            <w:r>
              <w:rPr>
                <w:rFonts w:hint="eastAsia"/>
                <w:lang w:val="en-US" w:eastAsia="zh-CN"/>
              </w:rPr>
              <w:br w:type="textWrapping"/>
            </w:r>
            <w:r>
              <w:rPr>
                <w:rFonts w:hint="eastAsia"/>
                <w:lang w:val="en-US" w:eastAsia="zh-CN"/>
              </w:rPr>
              <w:t>12、CT：5/50 2个</w:t>
            </w:r>
            <w:r>
              <w:rPr>
                <w:rFonts w:hint="eastAsia"/>
                <w:lang w:val="en-US" w:eastAsia="zh-CN"/>
              </w:rPr>
              <w:br w:type="textWrapping"/>
            </w:r>
            <w:r>
              <w:rPr>
                <w:rFonts w:hint="eastAsia"/>
                <w:lang w:val="en-US" w:eastAsia="zh-CN"/>
              </w:rPr>
              <w:t>13、接线端子：2.5A 200片</w:t>
            </w:r>
            <w:r>
              <w:rPr>
                <w:rFonts w:hint="eastAsia"/>
                <w:lang w:val="en-US" w:eastAsia="zh-CN"/>
              </w:rPr>
              <w:br w:type="textWrapping"/>
            </w:r>
            <w:r>
              <w:rPr>
                <w:rFonts w:hint="eastAsia"/>
                <w:lang w:val="en-US" w:eastAsia="zh-CN"/>
              </w:rPr>
              <w:t>14、按钮：16个</w:t>
            </w:r>
            <w:r>
              <w:rPr>
                <w:rFonts w:hint="eastAsia"/>
                <w:lang w:val="en-US" w:eastAsia="zh-CN"/>
              </w:rPr>
              <w:br w:type="textWrapping"/>
            </w:r>
            <w:r>
              <w:rPr>
                <w:rFonts w:hint="eastAsia"/>
                <w:lang w:val="en-US" w:eastAsia="zh-CN"/>
              </w:rPr>
              <w:t>15、指示灯：10个</w:t>
            </w:r>
            <w:r>
              <w:rPr>
                <w:rFonts w:hint="eastAsia"/>
                <w:lang w:val="en-US" w:eastAsia="zh-CN"/>
              </w:rPr>
              <w:br w:type="textWrapping"/>
            </w:r>
            <w:r>
              <w:rPr>
                <w:rFonts w:hint="eastAsia"/>
                <w:lang w:val="en-US" w:eastAsia="zh-CN"/>
              </w:rPr>
              <w:t>16、选择开关：3P 2个</w:t>
            </w:r>
            <w:r>
              <w:rPr>
                <w:rFonts w:hint="eastAsia"/>
                <w:lang w:val="en-US" w:eastAsia="zh-CN"/>
              </w:rPr>
              <w:br w:type="textWrapping"/>
            </w:r>
            <w:r>
              <w:rPr>
                <w:rFonts w:hint="eastAsia"/>
                <w:lang w:val="en-US" w:eastAsia="zh-CN"/>
              </w:rPr>
              <w:t>17、急停开关：2个</w:t>
            </w:r>
            <w:r>
              <w:rPr>
                <w:rFonts w:hint="eastAsia"/>
                <w:lang w:val="en-US" w:eastAsia="zh-CN"/>
              </w:rPr>
              <w:br w:type="textWrapping"/>
            </w:r>
            <w:r>
              <w:rPr>
                <w:rFonts w:hint="eastAsia"/>
                <w:lang w:val="en-US" w:eastAsia="zh-CN"/>
              </w:rPr>
              <w:t>18、电流表：2个</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030408002009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控制电缆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030408002010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电源线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03B031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控制系统设计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根据原有系统设计电路，需符合现场设备运控制系统设计行动作及运行逻辑</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030501017027</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根据原有PLC程序设计运行程序，需包含自动运行程序及自动手动切换程序</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030501017028</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触摸屏程序编缉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程序需包含设备运行状态控制及运行数据显示等（具体需求根据现场实际要求增加，程序需为开放性源代码）</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030608007006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工业计算机系统调试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完成整体控制系统安装后，对设备运行及控制系统运行进行调式，保证整套系统稳定运转</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16</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040801005002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拆除旧控制柜</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需将旧控制柜拆除1600*800*400</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初雨粗格栅合计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初雨细格栅</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本页小计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9722" w:type="dxa"/>
            <w:gridSpan w:val="11"/>
            <w:tcBorders>
              <w:top w:val="nil"/>
              <w:left w:val="nil"/>
              <w:bottom w:val="nil"/>
              <w:right w:val="nil"/>
            </w:tcBorders>
            <w:shd w:val="clear" w:color="FFFFFF" w:fill="FFFFFF"/>
            <w:vAlign w:val="top"/>
          </w:tcPr>
          <w:p>
            <w:pPr>
              <w:numPr>
                <w:ilvl w:val="-1"/>
                <w:numId w:val="0"/>
              </w:numPr>
              <w:rPr>
                <w:rFonts w:hint="eastAsia"/>
              </w:rPr>
            </w:pPr>
            <w:r>
              <w:rPr>
                <w:rFonts w:hint="eastAsia"/>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22" w:type="dxa"/>
            <w:gridSpan w:val="11"/>
            <w:tcBorders>
              <w:top w:val="nil"/>
              <w:left w:val="nil"/>
              <w:bottom w:val="nil"/>
              <w:right w:val="nil"/>
            </w:tcBorders>
            <w:shd w:val="clear" w:color="FFFFFF" w:fill="FFFFFF"/>
            <w:vAlign w:val="center"/>
          </w:tcPr>
          <w:p>
            <w:pPr>
              <w:numPr>
                <w:ilvl w:val="-1"/>
                <w:numId w:val="0"/>
              </w:numPr>
              <w:rPr>
                <w:rFonts w:hint="default"/>
              </w:rPr>
            </w:pPr>
            <w:r>
              <w:rPr>
                <w:rFonts w:hint="default"/>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61" w:type="dxa"/>
            <w:gridSpan w:val="5"/>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w:t>
            </w:r>
          </w:p>
        </w:tc>
        <w:tc>
          <w:tcPr>
            <w:tcW w:w="1740"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2421"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17</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030404004013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初雨细格栅PLC改造</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单套初雨细格栅PLC改造包含以下元器件及安装：</w:t>
            </w:r>
            <w:r>
              <w:rPr>
                <w:rFonts w:hint="eastAsia"/>
                <w:lang w:val="en-US" w:eastAsia="zh-CN"/>
              </w:rPr>
              <w:br w:type="textWrapping"/>
            </w:r>
            <w:r>
              <w:rPr>
                <w:rFonts w:hint="eastAsia"/>
                <w:lang w:val="en-US" w:eastAsia="zh-CN"/>
              </w:rPr>
              <w:t>1、不锈钢现场控制箱体：2000*900*500mm （高X宽X厚）1套</w:t>
            </w:r>
            <w:r>
              <w:rPr>
                <w:rFonts w:hint="eastAsia"/>
                <w:lang w:val="en-US" w:eastAsia="zh-CN"/>
              </w:rPr>
              <w:br w:type="textWrapping"/>
            </w:r>
            <w:r>
              <w:rPr>
                <w:rFonts w:hint="eastAsia"/>
                <w:lang w:val="en-US" w:eastAsia="zh-CN"/>
              </w:rPr>
              <w:t>2、不锈钢支架：200*900*500mm（高X宽X厚）1个</w:t>
            </w:r>
            <w:r>
              <w:rPr>
                <w:rFonts w:hint="eastAsia"/>
                <w:lang w:val="en-US" w:eastAsia="zh-CN"/>
              </w:rPr>
              <w:br w:type="textWrapping"/>
            </w:r>
            <w:r>
              <w:rPr>
                <w:rFonts w:hint="eastAsia"/>
                <w:lang w:val="en-US" w:eastAsia="zh-CN"/>
              </w:rPr>
              <w:t>3、PLC CPU：S7-200 3套</w:t>
            </w:r>
            <w:r>
              <w:rPr>
                <w:rFonts w:hint="eastAsia"/>
                <w:lang w:val="en-US" w:eastAsia="zh-CN"/>
              </w:rPr>
              <w:br w:type="textWrapping"/>
            </w:r>
            <w:r>
              <w:rPr>
                <w:rFonts w:hint="eastAsia"/>
                <w:lang w:val="en-US" w:eastAsia="zh-CN"/>
              </w:rPr>
              <w:t>4、PLC扩展模块：EM223 3块</w:t>
            </w:r>
            <w:r>
              <w:rPr>
                <w:rFonts w:hint="eastAsia"/>
                <w:lang w:val="en-US" w:eastAsia="zh-CN"/>
              </w:rPr>
              <w:br w:type="textWrapping"/>
            </w:r>
            <w:r>
              <w:rPr>
                <w:rFonts w:hint="eastAsia"/>
                <w:lang w:val="en-US" w:eastAsia="zh-CN"/>
              </w:rPr>
              <w:t>5、PLC通讯模块：EM227 3块</w:t>
            </w:r>
            <w:r>
              <w:rPr>
                <w:rFonts w:hint="eastAsia"/>
                <w:lang w:val="en-US" w:eastAsia="zh-CN"/>
              </w:rPr>
              <w:br w:type="textWrapping"/>
            </w:r>
            <w:r>
              <w:rPr>
                <w:rFonts w:hint="eastAsia"/>
                <w:lang w:val="en-US" w:eastAsia="zh-CN"/>
              </w:rPr>
              <w:t>4、触摸屏：TK6071 3套</w:t>
            </w:r>
            <w:r>
              <w:rPr>
                <w:rFonts w:hint="eastAsia"/>
                <w:lang w:val="en-US" w:eastAsia="zh-CN"/>
              </w:rPr>
              <w:br w:type="textWrapping"/>
            </w:r>
            <w:r>
              <w:rPr>
                <w:rFonts w:hint="eastAsia"/>
                <w:lang w:val="en-US" w:eastAsia="zh-CN"/>
              </w:rPr>
              <w:t>5、电源进线开关：3P 3个</w:t>
            </w:r>
            <w:r>
              <w:rPr>
                <w:rFonts w:hint="eastAsia"/>
                <w:lang w:val="en-US" w:eastAsia="zh-CN"/>
              </w:rPr>
              <w:br w:type="textWrapping"/>
            </w:r>
            <w:r>
              <w:rPr>
                <w:rFonts w:hint="eastAsia"/>
                <w:lang w:val="en-US" w:eastAsia="zh-CN"/>
              </w:rPr>
              <w:t>6、空气开关：2P 3个</w:t>
            </w:r>
            <w:r>
              <w:rPr>
                <w:rFonts w:hint="eastAsia"/>
                <w:lang w:val="en-US" w:eastAsia="zh-CN"/>
              </w:rPr>
              <w:br w:type="textWrapping"/>
            </w:r>
            <w:r>
              <w:rPr>
                <w:rFonts w:hint="eastAsia"/>
                <w:lang w:val="en-US" w:eastAsia="zh-CN"/>
              </w:rPr>
              <w:t>7、空气开关：1P 9个</w:t>
            </w:r>
            <w:r>
              <w:rPr>
                <w:rFonts w:hint="eastAsia"/>
                <w:lang w:val="en-US" w:eastAsia="zh-CN"/>
              </w:rPr>
              <w:br w:type="textWrapping"/>
            </w:r>
            <w:r>
              <w:rPr>
                <w:rFonts w:hint="eastAsia"/>
                <w:lang w:val="en-US" w:eastAsia="zh-CN"/>
              </w:rPr>
              <w:t>8、电机保护器：GV2ME14C 9个</w:t>
            </w:r>
            <w:r>
              <w:rPr>
                <w:rFonts w:hint="eastAsia"/>
                <w:lang w:val="en-US" w:eastAsia="zh-CN"/>
              </w:rPr>
              <w:br w:type="textWrapping"/>
            </w:r>
            <w:r>
              <w:rPr>
                <w:rFonts w:hint="eastAsia"/>
                <w:lang w:val="en-US" w:eastAsia="zh-CN"/>
              </w:rPr>
              <w:t>9、接触器：LC1D32M7C 32A 15个</w:t>
            </w:r>
            <w:r>
              <w:rPr>
                <w:rFonts w:hint="eastAsia"/>
                <w:lang w:val="en-US" w:eastAsia="zh-CN"/>
              </w:rPr>
              <w:br w:type="textWrapping"/>
            </w:r>
            <w:r>
              <w:rPr>
                <w:rFonts w:hint="eastAsia"/>
                <w:lang w:val="en-US" w:eastAsia="zh-CN"/>
              </w:rPr>
              <w:t>10、中间继电器：RXM4AB2P7 126个</w:t>
            </w:r>
            <w:r>
              <w:rPr>
                <w:rFonts w:hint="eastAsia"/>
                <w:lang w:val="en-US" w:eastAsia="zh-CN"/>
              </w:rPr>
              <w:br w:type="textWrapping"/>
            </w:r>
            <w:r>
              <w:rPr>
                <w:rFonts w:hint="eastAsia"/>
                <w:lang w:val="en-US" w:eastAsia="zh-CN"/>
              </w:rPr>
              <w:t>11、开关电源：240W 3个</w:t>
            </w:r>
            <w:r>
              <w:rPr>
                <w:rFonts w:hint="eastAsia"/>
                <w:lang w:val="en-US" w:eastAsia="zh-CN"/>
              </w:rPr>
              <w:br w:type="textWrapping"/>
            </w:r>
            <w:r>
              <w:rPr>
                <w:rFonts w:hint="eastAsia"/>
                <w:lang w:val="en-US" w:eastAsia="zh-CN"/>
              </w:rPr>
              <w:t>12、CT：5/50 3个</w:t>
            </w:r>
            <w:r>
              <w:rPr>
                <w:rFonts w:hint="eastAsia"/>
                <w:lang w:val="en-US" w:eastAsia="zh-CN"/>
              </w:rPr>
              <w:br w:type="textWrapping"/>
            </w:r>
            <w:r>
              <w:rPr>
                <w:rFonts w:hint="eastAsia"/>
                <w:lang w:val="en-US" w:eastAsia="zh-CN"/>
              </w:rPr>
              <w:t>13、接线端子：2.5A 300片</w:t>
            </w:r>
            <w:r>
              <w:rPr>
                <w:rFonts w:hint="eastAsia"/>
                <w:lang w:val="en-US" w:eastAsia="zh-CN"/>
              </w:rPr>
              <w:br w:type="textWrapping"/>
            </w:r>
            <w:r>
              <w:rPr>
                <w:rFonts w:hint="eastAsia"/>
                <w:lang w:val="en-US" w:eastAsia="zh-CN"/>
              </w:rPr>
              <w:t>14、按钮：24个</w:t>
            </w:r>
            <w:r>
              <w:rPr>
                <w:rFonts w:hint="eastAsia"/>
                <w:lang w:val="en-US" w:eastAsia="zh-CN"/>
              </w:rPr>
              <w:br w:type="textWrapping"/>
            </w:r>
            <w:r>
              <w:rPr>
                <w:rFonts w:hint="eastAsia"/>
                <w:lang w:val="en-US" w:eastAsia="zh-CN"/>
              </w:rPr>
              <w:t>15、指示灯：16个</w:t>
            </w:r>
            <w:r>
              <w:rPr>
                <w:rFonts w:hint="eastAsia"/>
                <w:lang w:val="en-US" w:eastAsia="zh-CN"/>
              </w:rPr>
              <w:br w:type="textWrapping"/>
            </w:r>
            <w:r>
              <w:rPr>
                <w:rFonts w:hint="eastAsia"/>
                <w:lang w:val="en-US" w:eastAsia="zh-CN"/>
              </w:rPr>
              <w:t>16、选择开关：3P 3个</w:t>
            </w:r>
            <w:r>
              <w:rPr>
                <w:rFonts w:hint="eastAsia"/>
                <w:lang w:val="en-US" w:eastAsia="zh-CN"/>
              </w:rPr>
              <w:br w:type="textWrapping"/>
            </w:r>
            <w:r>
              <w:rPr>
                <w:rFonts w:hint="eastAsia"/>
                <w:lang w:val="en-US" w:eastAsia="zh-CN"/>
              </w:rPr>
              <w:t>17、急停开关：3个</w:t>
            </w:r>
            <w:r>
              <w:rPr>
                <w:rFonts w:hint="eastAsia"/>
                <w:lang w:val="en-US" w:eastAsia="zh-CN"/>
              </w:rPr>
              <w:br w:type="textWrapping"/>
            </w:r>
            <w:r>
              <w:rPr>
                <w:rFonts w:hint="eastAsia"/>
                <w:lang w:val="en-US" w:eastAsia="zh-CN"/>
              </w:rPr>
              <w:t>18、电流表：3个</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18</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030408002011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控制电缆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19</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030408002012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电源线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03B031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控制系统设计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根据原有系统设计电路，需符合现场设备运控制系统设计行动作及运行逻辑</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030501017029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根据原有PLC程序设计运行程序，需包含自动运行程序及自动手动切换程序</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030501017030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触摸屏程序编缉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程序需包含设备运行状态控制及运行数据显示等（具体需求根据现场实际要求增加，程序需为开放性源代码）</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030608007007</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工业计算机系统调试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完成整体控制系统安装后，对设备运行及控制系统运行进行调式，保证整套系统稳定运转</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040801005003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拆除旧控制柜</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需将旧控制柜拆除1600*800*380</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初雨细格栅合计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措施项目</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单价措施合计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本页小计</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   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9722" w:type="dxa"/>
            <w:gridSpan w:val="11"/>
            <w:tcBorders>
              <w:top w:val="nil"/>
              <w:left w:val="nil"/>
              <w:bottom w:val="nil"/>
              <w:right w:val="nil"/>
            </w:tcBorders>
            <w:shd w:val="clear" w:color="FFFFFF" w:fill="FFFFFF"/>
            <w:vAlign w:val="top"/>
          </w:tcPr>
          <w:p>
            <w:pPr>
              <w:numPr>
                <w:ilvl w:val="-1"/>
                <w:numId w:val="0"/>
              </w:numPr>
              <w:rPr>
                <w:rFonts w:hint="eastAsia"/>
              </w:rPr>
            </w:pPr>
            <w:r>
              <w:rPr>
                <w:rFonts w:hint="eastAsia"/>
                <w:lang w:val="en-US" w:eastAsia="zh-CN"/>
              </w:rPr>
              <w:t>注：为计取规费等的使用，可在表中增设其中：“定额人工费”。</w:t>
            </w:r>
          </w:p>
        </w:tc>
      </w:tr>
    </w:tbl>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tbl>
      <w:tblPr>
        <w:tblStyle w:val="23"/>
        <w:tblW w:w="8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813"/>
        <w:gridCol w:w="734"/>
        <w:gridCol w:w="1181"/>
        <w:gridCol w:w="1069"/>
        <w:gridCol w:w="272"/>
        <w:gridCol w:w="526"/>
        <w:gridCol w:w="958"/>
        <w:gridCol w:w="845"/>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585" w:type="dxa"/>
            <w:gridSpan w:val="10"/>
            <w:tcBorders>
              <w:top w:val="nil"/>
              <w:left w:val="nil"/>
              <w:bottom w:val="nil"/>
              <w:right w:val="nil"/>
            </w:tcBorders>
            <w:shd w:val="clear" w:color="FFFFFF" w:fill="FFFFFF"/>
            <w:vAlign w:val="center"/>
          </w:tcPr>
          <w:p>
            <w:pPr>
              <w:numPr>
                <w:ilvl w:val="-1"/>
                <w:numId w:val="0"/>
              </w:numPr>
            </w:pPr>
            <w:r>
              <w:rPr>
                <w:rFonts w:hint="default"/>
                <w:lang w:val="en-US" w:eastAsia="zh-CN"/>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819" w:type="dxa"/>
            <w:gridSpan w:val="6"/>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w:t>
            </w:r>
          </w:p>
        </w:tc>
        <w:tc>
          <w:tcPr>
            <w:tcW w:w="1484"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2282"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8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项目编码</w:t>
            </w:r>
          </w:p>
        </w:tc>
        <w:tc>
          <w:tcPr>
            <w:tcW w:w="73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11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计算基础</w:t>
            </w:r>
          </w:p>
        </w:tc>
        <w:tc>
          <w:tcPr>
            <w:tcW w:w="10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费率(%)</w:t>
            </w:r>
          </w:p>
        </w:tc>
        <w:tc>
          <w:tcPr>
            <w:tcW w:w="7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c>
          <w:tcPr>
            <w:tcW w:w="9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调整费率(%)</w:t>
            </w:r>
          </w:p>
        </w:tc>
        <w:tc>
          <w:tcPr>
            <w:tcW w:w="8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调整后</w:t>
            </w:r>
            <w:r>
              <w:rPr>
                <w:rFonts w:hint="eastAsia"/>
                <w:lang w:val="en-US" w:eastAsia="zh-CN"/>
              </w:rPr>
              <w:br w:type="textWrapping"/>
            </w:r>
            <w:r>
              <w:rPr>
                <w:rFonts w:hint="eastAsia"/>
                <w:lang w:val="en-US" w:eastAsia="zh-CN"/>
              </w:rPr>
              <w:t>金额</w:t>
            </w:r>
            <w:r>
              <w:rPr>
                <w:rFonts w:hint="eastAsia"/>
                <w:lang w:val="en-US" w:eastAsia="zh-CN"/>
              </w:rPr>
              <w:br w:type="textWrapping"/>
            </w:r>
            <w:r>
              <w:rPr>
                <w:rFonts w:hint="eastAsia"/>
                <w:lang w:val="en-US" w:eastAsia="zh-CN"/>
              </w:rPr>
              <w:t>(元)</w:t>
            </w:r>
          </w:p>
        </w:tc>
        <w:tc>
          <w:tcPr>
            <w:tcW w:w="143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1"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LSSGCSF00001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绿色施工安全防护措施费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分部分项人工费+分部分项机械费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35.77%</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rPr>
              <w:t>5488.95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粤041109009001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文明工地增加费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分部分项人工费+分部分项机械费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041109002001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夜间施工增加费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041109005001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交通疏解员增加费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按照项目分部分项人工费的15%计算（有方案的按照方案计算），</w:t>
            </w:r>
            <w:r>
              <w:rPr>
                <w:rFonts w:hint="eastAsia"/>
                <w:lang w:val="en-US" w:eastAsia="zh-CN"/>
              </w:rPr>
              <w:br w:type="textWrapping"/>
            </w:r>
            <w:r>
              <w:rPr>
                <w:rFonts w:hint="eastAsia"/>
                <w:lang w:val="en-US" w:eastAsia="zh-CN"/>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041108001001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地下管线交叉降效费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8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粤041109008001</w:t>
            </w:r>
          </w:p>
        </w:tc>
        <w:tc>
          <w:tcPr>
            <w:tcW w:w="7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赶工措施费</w:t>
            </w:r>
          </w:p>
        </w:tc>
        <w:tc>
          <w:tcPr>
            <w:tcW w:w="118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分部分项人工费+分部分项机械费</w:t>
            </w:r>
          </w:p>
        </w:tc>
        <w:tc>
          <w:tcPr>
            <w:tcW w:w="10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w:t>
            </w:r>
          </w:p>
        </w:tc>
        <w:tc>
          <w:tcPr>
            <w:tcW w:w="7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r>
              <w:rPr>
                <w:rFonts w:hint="eastAsia"/>
                <w:lang w:val="en-US" w:eastAsia="zh-CN"/>
              </w:rPr>
              <w:t>赶工措施费=（1-δ）*分部分项的（人工费+施工机具费）*0.30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9" w:type="dxa"/>
            <w:gridSpan w:val="6"/>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编制人（造价人员）：</w:t>
            </w:r>
          </w:p>
        </w:tc>
        <w:tc>
          <w:tcPr>
            <w:tcW w:w="1484"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复核人（造价工程师）：</w:t>
            </w:r>
          </w:p>
        </w:tc>
        <w:tc>
          <w:tcPr>
            <w:tcW w:w="2282" w:type="dxa"/>
            <w:gridSpan w:val="2"/>
            <w:tcBorders>
              <w:top w:val="nil"/>
              <w:left w:val="nil"/>
              <w:bottom w:val="nil"/>
              <w:right w:val="nil"/>
            </w:tcBorders>
            <w:shd w:val="clear" w:color="FFFFFF" w:fill="FFFFFF"/>
            <w:vAlign w:val="bottom"/>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8585" w:type="dxa"/>
            <w:gridSpan w:val="10"/>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注：1.“计算基础”中安全文明施工费可为“定额基价”、“定额人工费”或“定额人工费+定额机械费”，其他项目可为“定额人工费”或“定额人工费+定额机械费”。</w:t>
            </w:r>
            <w:r>
              <w:rPr>
                <w:rFonts w:hint="eastAsia"/>
                <w:lang w:val="en-US" w:eastAsia="zh-CN"/>
              </w:rPr>
              <w:br w:type="textWrapping"/>
            </w:r>
            <w:r>
              <w:rPr>
                <w:rFonts w:hint="eastAsia"/>
                <w:lang w:val="en-US" w:eastAsia="zh-CN"/>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585" w:type="dxa"/>
            <w:gridSpan w:val="10"/>
            <w:tcBorders>
              <w:top w:val="nil"/>
              <w:left w:val="nil"/>
              <w:bottom w:val="nil"/>
              <w:right w:val="nil"/>
            </w:tcBorders>
            <w:shd w:val="clear" w:color="FFFFFF" w:fill="FFFFFF"/>
            <w:vAlign w:val="center"/>
          </w:tcPr>
          <w:p>
            <w:pPr>
              <w:numPr>
                <w:ilvl w:val="-1"/>
                <w:numId w:val="0"/>
              </w:numPr>
              <w:rPr>
                <w:rFonts w:hint="default"/>
              </w:rPr>
            </w:pPr>
            <w:r>
              <w:rPr>
                <w:rFonts w:hint="default"/>
                <w:lang w:val="en-US" w:eastAsia="zh-CN"/>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819" w:type="dxa"/>
            <w:gridSpan w:val="6"/>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w:t>
            </w:r>
          </w:p>
        </w:tc>
        <w:tc>
          <w:tcPr>
            <w:tcW w:w="1484"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2282"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8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项目编码</w:t>
            </w:r>
          </w:p>
        </w:tc>
        <w:tc>
          <w:tcPr>
            <w:tcW w:w="73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11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计算基础</w:t>
            </w:r>
          </w:p>
        </w:tc>
        <w:tc>
          <w:tcPr>
            <w:tcW w:w="10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费率</w:t>
            </w:r>
            <w:r>
              <w:rPr>
                <w:rFonts w:hint="eastAsia"/>
                <w:lang w:val="en-US" w:eastAsia="zh-CN"/>
              </w:rPr>
              <w:br w:type="textWrapping"/>
            </w:r>
            <w:r>
              <w:rPr>
                <w:rFonts w:hint="eastAsia"/>
                <w:lang w:val="en-US" w:eastAsia="zh-CN"/>
              </w:rPr>
              <w:t>(%)</w:t>
            </w:r>
          </w:p>
        </w:tc>
        <w:tc>
          <w:tcPr>
            <w:tcW w:w="7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w:t>
            </w:r>
            <w:r>
              <w:rPr>
                <w:rFonts w:hint="eastAsia"/>
                <w:lang w:val="en-US" w:eastAsia="zh-CN"/>
              </w:rPr>
              <w:br w:type="textWrapping"/>
            </w:r>
            <w:r>
              <w:rPr>
                <w:rFonts w:hint="eastAsia"/>
                <w:lang w:val="en-US" w:eastAsia="zh-CN"/>
              </w:rPr>
              <w:t>(元)</w:t>
            </w:r>
          </w:p>
        </w:tc>
        <w:tc>
          <w:tcPr>
            <w:tcW w:w="9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调整费率</w:t>
            </w:r>
            <w:r>
              <w:rPr>
                <w:rFonts w:hint="eastAsia"/>
                <w:lang w:val="en-US" w:eastAsia="zh-CN"/>
              </w:rPr>
              <w:br w:type="textWrapping"/>
            </w:r>
            <w:r>
              <w:rPr>
                <w:rFonts w:hint="eastAsia"/>
                <w:lang w:val="en-US" w:eastAsia="zh-CN"/>
              </w:rPr>
              <w:t>(%)</w:t>
            </w:r>
          </w:p>
        </w:tc>
        <w:tc>
          <w:tcPr>
            <w:tcW w:w="8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调整后金额</w:t>
            </w:r>
            <w:r>
              <w:rPr>
                <w:rFonts w:hint="eastAsia"/>
                <w:lang w:val="en-US" w:eastAsia="zh-CN"/>
              </w:rPr>
              <w:br w:type="textWrapping"/>
            </w:r>
            <w:r>
              <w:rPr>
                <w:rFonts w:hint="eastAsia"/>
                <w:lang w:val="en-US" w:eastAsia="zh-CN"/>
              </w:rPr>
              <w:t>(元)</w:t>
            </w:r>
          </w:p>
        </w:tc>
        <w:tc>
          <w:tcPr>
            <w:tcW w:w="143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QTFY00000001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其他费用</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7"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    计</w:t>
            </w:r>
          </w:p>
        </w:tc>
        <w:tc>
          <w:tcPr>
            <w:tcW w:w="7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9" w:type="dxa"/>
            <w:gridSpan w:val="6"/>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编制人（造价人员）：</w:t>
            </w:r>
          </w:p>
        </w:tc>
        <w:tc>
          <w:tcPr>
            <w:tcW w:w="1484"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复核人（造价工程师）：</w:t>
            </w:r>
          </w:p>
        </w:tc>
        <w:tc>
          <w:tcPr>
            <w:tcW w:w="2282" w:type="dxa"/>
            <w:gridSpan w:val="2"/>
            <w:tcBorders>
              <w:top w:val="nil"/>
              <w:left w:val="nil"/>
              <w:bottom w:val="nil"/>
              <w:right w:val="nil"/>
            </w:tcBorders>
            <w:shd w:val="clear" w:color="FFFFFF" w:fill="FFFFFF"/>
            <w:vAlign w:val="bottom"/>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585" w:type="dxa"/>
            <w:gridSpan w:val="10"/>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注：1.“计算基础”中安全文明施工费可为“定额基价”、“定额人工费”或“定额人工费+定额机械费”，其他项目可为“定额人工费”或“定额人工费+定额机械费”。</w:t>
            </w:r>
            <w:r>
              <w:rPr>
                <w:rFonts w:hint="eastAsia"/>
                <w:lang w:val="en-US" w:eastAsia="zh-CN"/>
              </w:rPr>
              <w:br w:type="textWrapping"/>
            </w:r>
            <w:r>
              <w:rPr>
                <w:rFonts w:hint="eastAsia"/>
                <w:lang w:val="en-US" w:eastAsia="zh-CN"/>
              </w:rPr>
              <w:t xml:space="preserve">    2.按施工方案计算的措施费，若无“计算基础”和“费率”的数值，也可只填“金额”数值，但应在备注栏说明施工方案出处或计算方法。</w:t>
            </w:r>
          </w:p>
        </w:tc>
      </w:tr>
    </w:tbl>
    <w:p>
      <w:pPr>
        <w:numPr>
          <w:ilvl w:val="-1"/>
          <w:numId w:val="0"/>
        </w:numPr>
      </w:pPr>
    </w:p>
    <w:p>
      <w:pPr>
        <w:numPr>
          <w:ilvl w:val="-1"/>
          <w:numId w:val="0"/>
        </w:numPr>
      </w:pPr>
    </w:p>
    <w:p>
      <w:pPr>
        <w:numPr>
          <w:ilvl w:val="-1"/>
          <w:numId w:val="0"/>
        </w:numPr>
      </w:pPr>
    </w:p>
    <w:p>
      <w:pPr>
        <w:numPr>
          <w:ilvl w:val="-1"/>
          <w:numId w:val="0"/>
        </w:numPr>
      </w:pPr>
    </w:p>
    <w:p>
      <w:pPr>
        <w:numPr>
          <w:ilvl w:val="-1"/>
          <w:numId w:val="0"/>
        </w:numPr>
      </w:pPr>
    </w:p>
    <w:tbl>
      <w:tblPr>
        <w:tblStyle w:val="23"/>
        <w:tblW w:w="87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2601"/>
        <w:gridCol w:w="1568"/>
        <w:gridCol w:w="1002"/>
        <w:gridCol w:w="770"/>
        <w:gridCol w:w="52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6" w:hRule="atLeast"/>
        </w:trPr>
        <w:tc>
          <w:tcPr>
            <w:tcW w:w="8732" w:type="dxa"/>
            <w:gridSpan w:val="7"/>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6000" w:type="dxa"/>
            <w:gridSpan w:val="4"/>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w:t>
            </w:r>
          </w:p>
        </w:tc>
        <w:tc>
          <w:tcPr>
            <w:tcW w:w="1292"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1440" w:type="dxa"/>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第1页  共 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8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26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15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c>
          <w:tcPr>
            <w:tcW w:w="17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结算金额（元）</w:t>
            </w:r>
          </w:p>
        </w:tc>
        <w:tc>
          <w:tcPr>
            <w:tcW w:w="1962"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暂列金额</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rPr>
              <w:t>29380.36</w:t>
            </w: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材料暂估价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w:t>
            </w: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2.2</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专业工程暂估价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计日工</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总承包服务费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预算包干费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工程优质费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概算幅度差</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现场签证费用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索赔费用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26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  计</w:t>
            </w:r>
          </w:p>
        </w:tc>
        <w:tc>
          <w:tcPr>
            <w:tcW w:w="156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32" w:type="dxa"/>
            <w:gridSpan w:val="7"/>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注：材料（工程设备）暂估单价进入清单项目综合单价，此处不汇总。</w:t>
            </w:r>
          </w:p>
        </w:tc>
      </w:tr>
    </w:tbl>
    <w:p>
      <w:pPr>
        <w:numPr>
          <w:ilvl w:val="-1"/>
          <w:numId w:val="0"/>
        </w:numPr>
      </w:pPr>
    </w:p>
    <w:tbl>
      <w:tblPr>
        <w:tblStyle w:val="23"/>
        <w:tblW w:w="87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398"/>
        <w:gridCol w:w="1405"/>
        <w:gridCol w:w="1579"/>
        <w:gridCol w:w="703"/>
        <w:gridCol w:w="734"/>
        <w:gridCol w:w="542"/>
        <w:gridCol w:w="1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8748" w:type="dxa"/>
            <w:gridSpan w:val="8"/>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000" w:type="dxa"/>
            <w:gridSpan w:val="5"/>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w:t>
            </w:r>
          </w:p>
        </w:tc>
        <w:tc>
          <w:tcPr>
            <w:tcW w:w="1276"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1472" w:type="dxa"/>
            <w:tcBorders>
              <w:top w:val="nil"/>
              <w:left w:val="nil"/>
              <w:bottom w:val="nil"/>
              <w:right w:val="nil"/>
            </w:tcBorders>
            <w:shd w:val="clear" w:color="FFFFFF" w:fill="FFFFFF"/>
            <w:vAlign w:val="bottom"/>
          </w:tcPr>
          <w:p>
            <w:pPr>
              <w:numPr>
                <w:ilvl w:val="-1"/>
                <w:numId w:val="0"/>
              </w:numPr>
              <w:rPr>
                <w:rFonts w:hint="eastAsia"/>
                <w:lang w:val="en-US" w:eastAsia="zh-CN"/>
              </w:rPr>
            </w:pPr>
            <w:r>
              <w:rPr>
                <w:rFonts w:hint="eastAsia"/>
                <w:lang w:val="en-US" w:eastAsia="zh-CN"/>
              </w:rPr>
              <w:t xml:space="preserve">第1 页  </w:t>
            </w:r>
          </w:p>
          <w:p>
            <w:pPr>
              <w:numPr>
                <w:ilvl w:val="-1"/>
                <w:numId w:val="0"/>
              </w:numPr>
              <w:rPr>
                <w:rFonts w:hint="eastAsia"/>
              </w:rPr>
            </w:pPr>
            <w:r>
              <w:rPr>
                <w:rFonts w:hint="eastAsia"/>
                <w:lang w:val="en-US" w:eastAsia="zh-CN"/>
              </w:rPr>
              <w:t>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3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14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计算基础</w:t>
            </w:r>
          </w:p>
        </w:tc>
        <w:tc>
          <w:tcPr>
            <w:tcW w:w="15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计算基数</w:t>
            </w:r>
          </w:p>
        </w:tc>
        <w:tc>
          <w:tcPr>
            <w:tcW w:w="14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计算费率</w:t>
            </w:r>
            <w:r>
              <w:rPr>
                <w:rFonts w:hint="eastAsia"/>
                <w:lang w:val="en-US" w:eastAsia="zh-CN"/>
              </w:rPr>
              <w:br w:type="textWrapping"/>
            </w:r>
            <w:r>
              <w:rPr>
                <w:rFonts w:hint="eastAsia"/>
                <w:lang w:val="en-US" w:eastAsia="zh-CN"/>
              </w:rPr>
              <w:t>(%)</w:t>
            </w:r>
          </w:p>
        </w:tc>
        <w:tc>
          <w:tcPr>
            <w:tcW w:w="2014"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7"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增值税销项税额</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分部分项合计+措施合计+其他项目</w:t>
            </w:r>
          </w:p>
        </w:tc>
        <w:tc>
          <w:tcPr>
            <w:tcW w:w="15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w:t>
            </w:r>
          </w:p>
        </w:tc>
        <w:tc>
          <w:tcPr>
            <w:tcW w:w="201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01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6734"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       计</w:t>
            </w:r>
          </w:p>
        </w:tc>
        <w:tc>
          <w:tcPr>
            <w:tcW w:w="201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00" w:type="dxa"/>
            <w:gridSpan w:val="5"/>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 xml:space="preserve"> 编制人（造价人员）：</w:t>
            </w:r>
          </w:p>
        </w:tc>
        <w:tc>
          <w:tcPr>
            <w:tcW w:w="2748" w:type="dxa"/>
            <w:gridSpan w:val="3"/>
            <w:tcBorders>
              <w:top w:val="nil"/>
              <w:left w:val="nil"/>
              <w:bottom w:val="nil"/>
              <w:right w:val="nil"/>
            </w:tcBorders>
            <w:shd w:val="clear" w:color="FFFFFF" w:fill="FFFFFF"/>
            <w:vAlign w:val="center"/>
          </w:tcPr>
          <w:p>
            <w:pPr>
              <w:numPr>
                <w:ilvl w:val="-1"/>
                <w:numId w:val="0"/>
              </w:numPr>
              <w:rPr>
                <w:rFonts w:hint="eastAsia"/>
              </w:rPr>
            </w:pPr>
          </w:p>
        </w:tc>
      </w:tr>
    </w:tbl>
    <w:p>
      <w:pPr>
        <w:numPr>
          <w:ilvl w:val="-1"/>
          <w:numId w:val="0"/>
        </w:numPr>
        <w:rPr>
          <w:rFonts w:hint="eastAsia"/>
        </w:rPr>
      </w:pPr>
    </w:p>
    <w:tbl>
      <w:tblPr>
        <w:tblStyle w:val="23"/>
        <w:tblW w:w="88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469"/>
        <w:gridCol w:w="1913"/>
        <w:gridCol w:w="574"/>
        <w:gridCol w:w="766"/>
        <w:gridCol w:w="1165"/>
        <w:gridCol w:w="639"/>
        <w:gridCol w:w="622"/>
        <w:gridCol w:w="626"/>
        <w:gridCol w:w="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28" w:type="dxa"/>
            <w:gridSpan w:val="10"/>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单位工程人材机汇总表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01" w:type="dxa"/>
            <w:gridSpan w:val="7"/>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w:t>
            </w:r>
          </w:p>
        </w:tc>
        <w:tc>
          <w:tcPr>
            <w:tcW w:w="622" w:type="dxa"/>
            <w:tcBorders>
              <w:top w:val="nil"/>
              <w:left w:val="nil"/>
              <w:bottom w:val="nil"/>
              <w:right w:val="nil"/>
            </w:tcBorders>
            <w:shd w:val="clear" w:color="FFFFFF" w:fill="FFFFFF"/>
            <w:vAlign w:val="bottom"/>
          </w:tcPr>
          <w:p>
            <w:pPr>
              <w:numPr>
                <w:ilvl w:val="-1"/>
                <w:numId w:val="0"/>
              </w:numPr>
              <w:rPr>
                <w:rFonts w:hint="eastAsia"/>
              </w:rPr>
            </w:pPr>
          </w:p>
        </w:tc>
        <w:tc>
          <w:tcPr>
            <w:tcW w:w="1105"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4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编码</w:t>
            </w:r>
          </w:p>
        </w:tc>
        <w:tc>
          <w:tcPr>
            <w:tcW w:w="19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名称及规格</w:t>
            </w:r>
          </w:p>
        </w:tc>
        <w:tc>
          <w:tcPr>
            <w:tcW w:w="5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单位</w:t>
            </w:r>
          </w:p>
        </w:tc>
        <w:tc>
          <w:tcPr>
            <w:tcW w:w="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数量</w:t>
            </w:r>
          </w:p>
        </w:tc>
        <w:tc>
          <w:tcPr>
            <w:tcW w:w="11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单价</w:t>
            </w:r>
            <w:r>
              <w:rPr>
                <w:rFonts w:hint="eastAsia"/>
                <w:lang w:val="en-US" w:eastAsia="zh-CN"/>
              </w:rPr>
              <w:br w:type="textWrapping"/>
            </w:r>
            <w:r>
              <w:rPr>
                <w:rFonts w:hint="eastAsia"/>
                <w:lang w:val="en-US" w:eastAsia="zh-CN"/>
              </w:rPr>
              <w:t>（元）</w:t>
            </w:r>
          </w:p>
        </w:tc>
        <w:tc>
          <w:tcPr>
            <w:tcW w:w="126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合价</w:t>
            </w:r>
            <w:r>
              <w:rPr>
                <w:rFonts w:hint="eastAsia"/>
                <w:lang w:val="en-US" w:eastAsia="zh-CN"/>
              </w:rPr>
              <w:br w:type="textWrapping"/>
            </w:r>
            <w:r>
              <w:rPr>
                <w:rFonts w:hint="eastAsia"/>
                <w:lang w:val="en-US" w:eastAsia="zh-CN"/>
              </w:rPr>
              <w:t>（元）</w:t>
            </w:r>
          </w:p>
        </w:tc>
        <w:tc>
          <w:tcPr>
            <w:tcW w:w="6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品牌</w:t>
            </w:r>
          </w:p>
        </w:tc>
        <w:tc>
          <w:tcPr>
            <w:tcW w:w="47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55290001@2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CT5/50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24330040@1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PLCFX3GA-60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24330040@4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 CPUS7-200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57030001@2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PLC程序编缉</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23400001@12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PLC扩展模块EM223</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23400001@13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PLC通讯模块EM227</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23410060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按钮</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870199011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笔记本电脑</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873174001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编程器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4.284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30030120@4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不锈钢现场控制箱1800*900*500mm （高X宽X厚）</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30030120@6</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不锈钢现场控制箱2000*900*500mm （高X宽X厚）</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30030120@5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不锈钢支架200*900*500mm（高X宽X厚）</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03139021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冲击钻头φ12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0.1872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55030001@2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触摸屏TK6071</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57030001@3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触摸屏程序编缉</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99450700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电(机械用)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kw·h</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10.7433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27050070@2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电机保护器GV2ME14C</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30210080@1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电流表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27170001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电气绝缘胶带18mm×10m×0.13mm</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卷</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12.72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55150050@1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电源进线开关3P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28030170@1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电源线4mm</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777.6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03011605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镀锌六角螺栓2平1弹垫 M10×100以内</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十套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1.5912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873150102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对讲机(一对)5公里</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8.554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871640025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多功能校验仪</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8.554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13010120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酚醛磁漆</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0.078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13010130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酚醛调和漆</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0.156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37091110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钢垫板1~2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0.78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24330001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光盘5″</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片</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03137041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焊锡膏</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0.212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55150050@5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急停开关3P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55230001@1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接触器LC1D32M7C32A</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32</w:t>
            </w:r>
          </w:p>
        </w:tc>
        <w:tc>
          <w:tcPr>
            <w:tcW w:w="14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55290001@3</w:t>
            </w:r>
          </w:p>
        </w:tc>
        <w:tc>
          <w:tcPr>
            <w:tcW w:w="19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接线端子2.5A</w:t>
            </w:r>
          </w:p>
        </w:tc>
        <w:tc>
          <w:tcPr>
            <w:tcW w:w="5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1400</w:t>
            </w:r>
          </w:p>
        </w:tc>
        <w:tc>
          <w:tcPr>
            <w:tcW w:w="11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28" w:type="dxa"/>
            <w:gridSpan w:val="10"/>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单位工程人材机汇总表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01" w:type="dxa"/>
            <w:gridSpan w:val="7"/>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w:t>
            </w:r>
          </w:p>
        </w:tc>
        <w:tc>
          <w:tcPr>
            <w:tcW w:w="622" w:type="dxa"/>
            <w:tcBorders>
              <w:top w:val="nil"/>
              <w:left w:val="nil"/>
              <w:bottom w:val="nil"/>
              <w:right w:val="nil"/>
            </w:tcBorders>
            <w:shd w:val="clear" w:color="FFFFFF" w:fill="FFFFFF"/>
            <w:vAlign w:val="bottom"/>
          </w:tcPr>
          <w:p>
            <w:pPr>
              <w:numPr>
                <w:ilvl w:val="-1"/>
                <w:numId w:val="0"/>
              </w:numPr>
              <w:rPr>
                <w:rFonts w:hint="eastAsia"/>
              </w:rPr>
            </w:pPr>
          </w:p>
        </w:tc>
        <w:tc>
          <w:tcPr>
            <w:tcW w:w="1105"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4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编码</w:t>
            </w:r>
          </w:p>
        </w:tc>
        <w:tc>
          <w:tcPr>
            <w:tcW w:w="19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名称及规格</w:t>
            </w:r>
          </w:p>
        </w:tc>
        <w:tc>
          <w:tcPr>
            <w:tcW w:w="5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单位</w:t>
            </w:r>
          </w:p>
        </w:tc>
        <w:tc>
          <w:tcPr>
            <w:tcW w:w="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数量</w:t>
            </w:r>
          </w:p>
        </w:tc>
        <w:tc>
          <w:tcPr>
            <w:tcW w:w="11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单价</w:t>
            </w:r>
            <w:r>
              <w:rPr>
                <w:rFonts w:hint="eastAsia"/>
                <w:lang w:val="en-US" w:eastAsia="zh-CN"/>
              </w:rPr>
              <w:br w:type="textWrapping"/>
            </w:r>
            <w:r>
              <w:rPr>
                <w:rFonts w:hint="eastAsia"/>
                <w:lang w:val="en-US" w:eastAsia="zh-CN"/>
              </w:rPr>
              <w:t>（元）</w:t>
            </w:r>
          </w:p>
        </w:tc>
        <w:tc>
          <w:tcPr>
            <w:tcW w:w="126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合价</w:t>
            </w:r>
            <w:r>
              <w:rPr>
                <w:rFonts w:hint="eastAsia"/>
                <w:lang w:val="en-US" w:eastAsia="zh-CN"/>
              </w:rPr>
              <w:br w:type="textWrapping"/>
            </w:r>
            <w:r>
              <w:rPr>
                <w:rFonts w:hint="eastAsia"/>
                <w:lang w:val="en-US" w:eastAsia="zh-CN"/>
              </w:rPr>
              <w:t>（元）</w:t>
            </w:r>
          </w:p>
        </w:tc>
        <w:tc>
          <w:tcPr>
            <w:tcW w:w="6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品牌</w:t>
            </w:r>
          </w:p>
        </w:tc>
        <w:tc>
          <w:tcPr>
            <w:tcW w:w="47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55490390@3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开关电源240W</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55150050@2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空气开关2P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55150050@3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空气开关1P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28110165@1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控制电缆1.5mm</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补充材料002@4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控制系统设计</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28010090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裸铜线10mm2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1.794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02270001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棉纱</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6.477</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03013051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膨胀螺栓M10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十套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3.1824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99450760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其他材料费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27.826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14030040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汽油综合</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12.72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00010010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人工费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12454.326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870613023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手持式万用表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8.554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873114001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数字电压表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4.284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17250170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塑料软管D5</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1.17</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03134021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铁砂布0~2#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张</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6.24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29090220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铜接线端子DT-10mm2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15.834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34090250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脱脂棉</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99450650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维护费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227.2966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03138001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锡基钎料</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2.544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99451300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校验费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455.862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55150050@4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选择开关3P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99450630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折旧费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1886.1341</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25000001@1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指示灯</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25000001@2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指示灯</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55290001@1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中间继电器RXM4AB2P7</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588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合计</w:t>
            </w:r>
          </w:p>
        </w:tc>
        <w:tc>
          <w:tcPr>
            <w:tcW w:w="5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bl>
    <w:p>
      <w:pPr>
        <w:numPr>
          <w:ilvl w:val="-1"/>
          <w:numId w:val="0"/>
        </w:numPr>
        <w:rPr>
          <w:rFonts w:hint="eastAsia"/>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numPr>
          <w:ilvl w:val="-1"/>
          <w:numId w:val="0"/>
        </w:num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1" w:name="_Toc6058"/>
      <w:bookmarkStart w:id="132" w:name="_Toc16386"/>
      <w:bookmarkStart w:id="133" w:name="_Toc87616402"/>
      <w:bookmarkStart w:id="134"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sectPr>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152A9154"/>
    <w:multiLevelType w:val="singleLevel"/>
    <w:tmpl w:val="152A9154"/>
    <w:lvl w:ilvl="0" w:tentative="0">
      <w:start w:val="5"/>
      <w:numFmt w:val="decimal"/>
      <w:lvlText w:val="%1."/>
      <w:lvlJc w:val="left"/>
      <w:pPr>
        <w:tabs>
          <w:tab w:val="left" w:pos="312"/>
        </w:tabs>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D5767A"/>
    <w:rsid w:val="00F83B64"/>
    <w:rsid w:val="013E3461"/>
    <w:rsid w:val="02090C75"/>
    <w:rsid w:val="02A23A3C"/>
    <w:rsid w:val="035A0C6F"/>
    <w:rsid w:val="039110A9"/>
    <w:rsid w:val="03AC246A"/>
    <w:rsid w:val="03B23056"/>
    <w:rsid w:val="03DC3EBA"/>
    <w:rsid w:val="03F9794D"/>
    <w:rsid w:val="046A2461"/>
    <w:rsid w:val="051C2970"/>
    <w:rsid w:val="06C64829"/>
    <w:rsid w:val="077D16D2"/>
    <w:rsid w:val="07AF6FB6"/>
    <w:rsid w:val="082A69F3"/>
    <w:rsid w:val="08561AC2"/>
    <w:rsid w:val="08675FC8"/>
    <w:rsid w:val="086E5E0A"/>
    <w:rsid w:val="091870A2"/>
    <w:rsid w:val="0956230E"/>
    <w:rsid w:val="09B713FD"/>
    <w:rsid w:val="09EF6ACC"/>
    <w:rsid w:val="0A315056"/>
    <w:rsid w:val="0A47076F"/>
    <w:rsid w:val="0AFB45AD"/>
    <w:rsid w:val="0B351E9B"/>
    <w:rsid w:val="0B4C50D3"/>
    <w:rsid w:val="0B806B92"/>
    <w:rsid w:val="0B827E94"/>
    <w:rsid w:val="0BD070E1"/>
    <w:rsid w:val="0C247926"/>
    <w:rsid w:val="0C6146BE"/>
    <w:rsid w:val="0C6D41C8"/>
    <w:rsid w:val="0D575C5E"/>
    <w:rsid w:val="0D794204"/>
    <w:rsid w:val="0E2125D1"/>
    <w:rsid w:val="0E214211"/>
    <w:rsid w:val="0E5F2769"/>
    <w:rsid w:val="0EDE51A1"/>
    <w:rsid w:val="0F4D75A3"/>
    <w:rsid w:val="0F5B2DCA"/>
    <w:rsid w:val="0FED051E"/>
    <w:rsid w:val="0FEE4C29"/>
    <w:rsid w:val="10046082"/>
    <w:rsid w:val="111703D2"/>
    <w:rsid w:val="112B101A"/>
    <w:rsid w:val="119B53FC"/>
    <w:rsid w:val="12424CDC"/>
    <w:rsid w:val="129A2738"/>
    <w:rsid w:val="12B56BF1"/>
    <w:rsid w:val="12CB1A89"/>
    <w:rsid w:val="131840FB"/>
    <w:rsid w:val="13441D7E"/>
    <w:rsid w:val="13467417"/>
    <w:rsid w:val="136E76CF"/>
    <w:rsid w:val="136F05BC"/>
    <w:rsid w:val="14E03833"/>
    <w:rsid w:val="156B6DB3"/>
    <w:rsid w:val="15776308"/>
    <w:rsid w:val="15BC6B3C"/>
    <w:rsid w:val="15E753AD"/>
    <w:rsid w:val="164D40B0"/>
    <w:rsid w:val="1694429A"/>
    <w:rsid w:val="16B51304"/>
    <w:rsid w:val="17635326"/>
    <w:rsid w:val="18236EFD"/>
    <w:rsid w:val="189D5B1F"/>
    <w:rsid w:val="18A34CD0"/>
    <w:rsid w:val="19A53EA8"/>
    <w:rsid w:val="19B64DBC"/>
    <w:rsid w:val="1A373ACF"/>
    <w:rsid w:val="1A895341"/>
    <w:rsid w:val="1A9A3595"/>
    <w:rsid w:val="1B0D071F"/>
    <w:rsid w:val="1B4568CE"/>
    <w:rsid w:val="1B6573DB"/>
    <w:rsid w:val="1B9015B7"/>
    <w:rsid w:val="1BF54245"/>
    <w:rsid w:val="1D0E6976"/>
    <w:rsid w:val="1D5A79EE"/>
    <w:rsid w:val="1D816D60"/>
    <w:rsid w:val="1E0E2CD0"/>
    <w:rsid w:val="1E831280"/>
    <w:rsid w:val="1EBC4704"/>
    <w:rsid w:val="1F172EB5"/>
    <w:rsid w:val="1F917B02"/>
    <w:rsid w:val="1F94592D"/>
    <w:rsid w:val="1FB860DE"/>
    <w:rsid w:val="203C5A02"/>
    <w:rsid w:val="209D4C94"/>
    <w:rsid w:val="20A23F56"/>
    <w:rsid w:val="20E84705"/>
    <w:rsid w:val="218400BA"/>
    <w:rsid w:val="21AB1E2F"/>
    <w:rsid w:val="21D40498"/>
    <w:rsid w:val="21DE2C31"/>
    <w:rsid w:val="22767047"/>
    <w:rsid w:val="22F4099F"/>
    <w:rsid w:val="23A05588"/>
    <w:rsid w:val="240476A1"/>
    <w:rsid w:val="241677BD"/>
    <w:rsid w:val="25431AEB"/>
    <w:rsid w:val="25BF43FD"/>
    <w:rsid w:val="25F86BCD"/>
    <w:rsid w:val="2605748B"/>
    <w:rsid w:val="269E416A"/>
    <w:rsid w:val="272100D3"/>
    <w:rsid w:val="272C72FC"/>
    <w:rsid w:val="275131CB"/>
    <w:rsid w:val="27B5131E"/>
    <w:rsid w:val="27EB149D"/>
    <w:rsid w:val="27FD3E52"/>
    <w:rsid w:val="28E11370"/>
    <w:rsid w:val="294A756A"/>
    <w:rsid w:val="29781BF8"/>
    <w:rsid w:val="29C33ED0"/>
    <w:rsid w:val="29D5322D"/>
    <w:rsid w:val="2A025DD9"/>
    <w:rsid w:val="2A2619CB"/>
    <w:rsid w:val="2A510484"/>
    <w:rsid w:val="2A715316"/>
    <w:rsid w:val="2A7C2231"/>
    <w:rsid w:val="2ABB753D"/>
    <w:rsid w:val="2B7A49FA"/>
    <w:rsid w:val="2C615D26"/>
    <w:rsid w:val="2CB679ED"/>
    <w:rsid w:val="2D173C07"/>
    <w:rsid w:val="2D2500D2"/>
    <w:rsid w:val="2D424A86"/>
    <w:rsid w:val="2E7B52DB"/>
    <w:rsid w:val="2EF004E6"/>
    <w:rsid w:val="2F324CFE"/>
    <w:rsid w:val="2FBA09F1"/>
    <w:rsid w:val="2FEF2ACF"/>
    <w:rsid w:val="3026243D"/>
    <w:rsid w:val="30540211"/>
    <w:rsid w:val="30F57440"/>
    <w:rsid w:val="31112A0D"/>
    <w:rsid w:val="311F4B20"/>
    <w:rsid w:val="312D7741"/>
    <w:rsid w:val="316F137F"/>
    <w:rsid w:val="31DF525F"/>
    <w:rsid w:val="32324C2E"/>
    <w:rsid w:val="327171DF"/>
    <w:rsid w:val="341E3434"/>
    <w:rsid w:val="34BB4442"/>
    <w:rsid w:val="36074F8A"/>
    <w:rsid w:val="360B7EBA"/>
    <w:rsid w:val="369C32FD"/>
    <w:rsid w:val="37666E72"/>
    <w:rsid w:val="38167A04"/>
    <w:rsid w:val="394B167A"/>
    <w:rsid w:val="3A4E4336"/>
    <w:rsid w:val="3A6007FE"/>
    <w:rsid w:val="3B1F36BA"/>
    <w:rsid w:val="3B600E5E"/>
    <w:rsid w:val="3B7C2CE4"/>
    <w:rsid w:val="3B9D3C2D"/>
    <w:rsid w:val="3C0B5355"/>
    <w:rsid w:val="3C92171F"/>
    <w:rsid w:val="3CD4176B"/>
    <w:rsid w:val="3D1F44D9"/>
    <w:rsid w:val="3D5C38CD"/>
    <w:rsid w:val="3D707ECA"/>
    <w:rsid w:val="3E5070F1"/>
    <w:rsid w:val="3F6C3589"/>
    <w:rsid w:val="3F850180"/>
    <w:rsid w:val="3F9004D6"/>
    <w:rsid w:val="400E4D5E"/>
    <w:rsid w:val="40E1138C"/>
    <w:rsid w:val="413814BA"/>
    <w:rsid w:val="41872511"/>
    <w:rsid w:val="41E00475"/>
    <w:rsid w:val="42466655"/>
    <w:rsid w:val="42C82F57"/>
    <w:rsid w:val="43C76AF7"/>
    <w:rsid w:val="43FA784C"/>
    <w:rsid w:val="446828F0"/>
    <w:rsid w:val="45093E85"/>
    <w:rsid w:val="45AF45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3A3899"/>
    <w:rsid w:val="498F4AF1"/>
    <w:rsid w:val="49C05787"/>
    <w:rsid w:val="49CF518D"/>
    <w:rsid w:val="4A0C5129"/>
    <w:rsid w:val="4ADA1F63"/>
    <w:rsid w:val="4AE23D89"/>
    <w:rsid w:val="4B2038D0"/>
    <w:rsid w:val="4B296E7D"/>
    <w:rsid w:val="4B362238"/>
    <w:rsid w:val="4B524331"/>
    <w:rsid w:val="4B877F28"/>
    <w:rsid w:val="4BE12B49"/>
    <w:rsid w:val="4CAC43AA"/>
    <w:rsid w:val="4D916BA6"/>
    <w:rsid w:val="4DC44169"/>
    <w:rsid w:val="4EF0709E"/>
    <w:rsid w:val="4F0469A4"/>
    <w:rsid w:val="513C6A7B"/>
    <w:rsid w:val="532D486F"/>
    <w:rsid w:val="5333545B"/>
    <w:rsid w:val="538D0E89"/>
    <w:rsid w:val="5450213C"/>
    <w:rsid w:val="54D24048"/>
    <w:rsid w:val="54D64CD5"/>
    <w:rsid w:val="55887D69"/>
    <w:rsid w:val="55DF4274"/>
    <w:rsid w:val="561A0928"/>
    <w:rsid w:val="56423872"/>
    <w:rsid w:val="56B279F0"/>
    <w:rsid w:val="570D735E"/>
    <w:rsid w:val="5711330F"/>
    <w:rsid w:val="579D710E"/>
    <w:rsid w:val="57BB540A"/>
    <w:rsid w:val="581F22F6"/>
    <w:rsid w:val="5840501E"/>
    <w:rsid w:val="585D2BE3"/>
    <w:rsid w:val="586E1E17"/>
    <w:rsid w:val="58862C35"/>
    <w:rsid w:val="58C14957"/>
    <w:rsid w:val="58E4174E"/>
    <w:rsid w:val="5AE83A50"/>
    <w:rsid w:val="5B291AC6"/>
    <w:rsid w:val="5B361CBD"/>
    <w:rsid w:val="5BAB2917"/>
    <w:rsid w:val="5BFC33FA"/>
    <w:rsid w:val="5C3107A4"/>
    <w:rsid w:val="5C3B1B93"/>
    <w:rsid w:val="5C9220DF"/>
    <w:rsid w:val="5CAE3391"/>
    <w:rsid w:val="5D4A15F3"/>
    <w:rsid w:val="5D69542A"/>
    <w:rsid w:val="5D783B72"/>
    <w:rsid w:val="5DB85865"/>
    <w:rsid w:val="5E0930EF"/>
    <w:rsid w:val="5E3D4D53"/>
    <w:rsid w:val="5E4717E6"/>
    <w:rsid w:val="5E55774C"/>
    <w:rsid w:val="5E974981"/>
    <w:rsid w:val="600122DD"/>
    <w:rsid w:val="60104DDC"/>
    <w:rsid w:val="605C0804"/>
    <w:rsid w:val="6169596C"/>
    <w:rsid w:val="6189617B"/>
    <w:rsid w:val="61B52BB6"/>
    <w:rsid w:val="61B749C2"/>
    <w:rsid w:val="62280D20"/>
    <w:rsid w:val="62CA2457"/>
    <w:rsid w:val="638240A1"/>
    <w:rsid w:val="63833423"/>
    <w:rsid w:val="63A5257B"/>
    <w:rsid w:val="63BD3DCC"/>
    <w:rsid w:val="63C61741"/>
    <w:rsid w:val="64505489"/>
    <w:rsid w:val="64560967"/>
    <w:rsid w:val="64EB28C8"/>
    <w:rsid w:val="656B1D10"/>
    <w:rsid w:val="65B841F9"/>
    <w:rsid w:val="66022B28"/>
    <w:rsid w:val="664A38E2"/>
    <w:rsid w:val="66581E87"/>
    <w:rsid w:val="66FA11D5"/>
    <w:rsid w:val="674302C7"/>
    <w:rsid w:val="67CF59B1"/>
    <w:rsid w:val="680A5986"/>
    <w:rsid w:val="680D5F4B"/>
    <w:rsid w:val="68113F51"/>
    <w:rsid w:val="68820A62"/>
    <w:rsid w:val="68D161B1"/>
    <w:rsid w:val="68E94770"/>
    <w:rsid w:val="68F949C9"/>
    <w:rsid w:val="695A4290"/>
    <w:rsid w:val="69FB6FA4"/>
    <w:rsid w:val="6A334932"/>
    <w:rsid w:val="6A3353FF"/>
    <w:rsid w:val="6A340173"/>
    <w:rsid w:val="6A5D63E6"/>
    <w:rsid w:val="6A5F24D1"/>
    <w:rsid w:val="6AE347EB"/>
    <w:rsid w:val="6B434AF0"/>
    <w:rsid w:val="6B57675A"/>
    <w:rsid w:val="6BDD7B4D"/>
    <w:rsid w:val="6C133210"/>
    <w:rsid w:val="6CD871B9"/>
    <w:rsid w:val="6D992A1C"/>
    <w:rsid w:val="6EBC0B3A"/>
    <w:rsid w:val="6EF51C7D"/>
    <w:rsid w:val="6F8363E5"/>
    <w:rsid w:val="6FC746F5"/>
    <w:rsid w:val="70317AC6"/>
    <w:rsid w:val="7060040D"/>
    <w:rsid w:val="70863262"/>
    <w:rsid w:val="70A76ED3"/>
    <w:rsid w:val="71860B17"/>
    <w:rsid w:val="71B238FB"/>
    <w:rsid w:val="723B27CC"/>
    <w:rsid w:val="72687227"/>
    <w:rsid w:val="72A03FD9"/>
    <w:rsid w:val="73406CFF"/>
    <w:rsid w:val="7383028C"/>
    <w:rsid w:val="73965482"/>
    <w:rsid w:val="73A25E44"/>
    <w:rsid w:val="741F68CF"/>
    <w:rsid w:val="75252DF3"/>
    <w:rsid w:val="75621536"/>
    <w:rsid w:val="75BF3154"/>
    <w:rsid w:val="764A07CF"/>
    <w:rsid w:val="764F6B3D"/>
    <w:rsid w:val="76CD2B7B"/>
    <w:rsid w:val="76D80645"/>
    <w:rsid w:val="76E03371"/>
    <w:rsid w:val="780E5898"/>
    <w:rsid w:val="782642CC"/>
    <w:rsid w:val="7894095E"/>
    <w:rsid w:val="78964555"/>
    <w:rsid w:val="78CF4963"/>
    <w:rsid w:val="79000679"/>
    <w:rsid w:val="79A416F0"/>
    <w:rsid w:val="79B03EB6"/>
    <w:rsid w:val="79C06055"/>
    <w:rsid w:val="7AE15A5C"/>
    <w:rsid w:val="7AF057AD"/>
    <w:rsid w:val="7AF37579"/>
    <w:rsid w:val="7AF87F64"/>
    <w:rsid w:val="7B1C0C84"/>
    <w:rsid w:val="7B444D3F"/>
    <w:rsid w:val="7B5A62DF"/>
    <w:rsid w:val="7B7A04A8"/>
    <w:rsid w:val="7C0C3F6D"/>
    <w:rsid w:val="7C22163C"/>
    <w:rsid w:val="7C457B4B"/>
    <w:rsid w:val="7C595075"/>
    <w:rsid w:val="7C6B07B2"/>
    <w:rsid w:val="7D133243"/>
    <w:rsid w:val="7D1943FF"/>
    <w:rsid w:val="7D945420"/>
    <w:rsid w:val="7E394207"/>
    <w:rsid w:val="7E4007A2"/>
    <w:rsid w:val="7E791CAD"/>
    <w:rsid w:val="7EA50DFB"/>
    <w:rsid w:val="7EC86878"/>
    <w:rsid w:val="7F16390D"/>
    <w:rsid w:val="7F752917"/>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Block Text"/>
    <w:unhideWhenUsed/>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5"/>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113</Pages>
  <Words>36644</Words>
  <Characters>41549</Characters>
  <Lines>300</Lines>
  <Paragraphs>84</Paragraphs>
  <TotalTime>17</TotalTime>
  <ScaleCrop>false</ScaleCrop>
  <LinksUpToDate>false</LinksUpToDate>
  <CharactersWithSpaces>43938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2022-10-22T03:42:00Z</cp:lastPrinted>
  <dcterms:modified xsi:type="dcterms:W3CDTF">2022-11-02T07:45:43Z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1D590E244CCE404FA61765B21440A88F</vt:lpwstr>
  </property>
</Properties>
</file>