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ascii="方正小标宋简体" w:eastAsia="方正小标宋简体"/>
          <w:sz w:val="52"/>
          <w:szCs w:val="52"/>
        </w:rPr>
      </w:pPr>
      <w:r>
        <w:rPr>
          <w:rFonts w:hint="eastAsia" w:ascii="方正小标宋简体" w:eastAsia="方正小标宋简体"/>
          <w:sz w:val="52"/>
          <w:szCs w:val="52"/>
          <w:lang w:val="en-US" w:eastAsia="zh-CN"/>
        </w:rPr>
        <w:t>从化公司2022-2023年太平厂MBR膜池清洗及系统维护服务协议项目</w:t>
      </w: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广州从化净水有限公司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十</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2"/>
      </w:pPr>
    </w:p>
    <w:p>
      <w:pPr>
        <w:pStyle w:val="2"/>
      </w:pPr>
    </w:p>
    <w:p>
      <w:pPr>
        <w:pStyle w:val="40"/>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9"/>
        <w:numPr>
          <w:ilvl w:val="0"/>
          <w:numId w:val="1"/>
        </w:numPr>
        <w:tabs>
          <w:tab w:val="right" w:pos="8844"/>
        </w:tabs>
        <w:rPr>
          <w:rFonts w:hint="eastAsia"/>
          <w:lang w:val="en-US" w:eastAsia="zh-CN"/>
        </w:rPr>
      </w:pPr>
      <w:r>
        <w:rPr>
          <w:rFonts w:hint="eastAsia"/>
          <w:lang w:val="en-US" w:eastAsia="zh-CN"/>
        </w:rPr>
        <w:t>采购公告</w:t>
      </w:r>
    </w:p>
    <w:p>
      <w:pPr>
        <w:pStyle w:val="19"/>
        <w:numPr>
          <w:ilvl w:val="0"/>
          <w:numId w:val="1"/>
        </w:numPr>
        <w:tabs>
          <w:tab w:val="right" w:pos="8844"/>
        </w:tabs>
      </w:pPr>
      <w:r>
        <w:rPr>
          <w:rFonts w:hint="eastAsia"/>
          <w:lang w:val="en-US" w:eastAsia="zh-CN"/>
        </w:rPr>
        <w:t>供应商须知</w:t>
      </w:r>
    </w:p>
    <w:p>
      <w:pPr>
        <w:pStyle w:val="19"/>
        <w:numPr>
          <w:ilvl w:val="0"/>
          <w:numId w:val="1"/>
        </w:numPr>
        <w:tabs>
          <w:tab w:val="right" w:pos="8844"/>
        </w:tabs>
      </w:pPr>
      <w:r>
        <w:rPr>
          <w:rFonts w:hint="eastAsia"/>
          <w:lang w:val="en-US" w:eastAsia="zh-CN"/>
        </w:rPr>
        <w:t>采购方法</w:t>
      </w:r>
    </w:p>
    <w:p>
      <w:pPr>
        <w:pStyle w:val="19"/>
        <w:numPr>
          <w:ilvl w:val="0"/>
          <w:numId w:val="1"/>
        </w:numPr>
        <w:tabs>
          <w:tab w:val="right" w:pos="8844"/>
        </w:tabs>
      </w:pPr>
      <w:r>
        <w:rPr>
          <w:rFonts w:hint="eastAsia"/>
          <w:lang w:val="en-US" w:eastAsia="zh-CN"/>
        </w:rPr>
        <w:t>评审方法</w:t>
      </w:r>
    </w:p>
    <w:p>
      <w:pPr>
        <w:pStyle w:val="19"/>
        <w:numPr>
          <w:ilvl w:val="0"/>
          <w:numId w:val="1"/>
        </w:numPr>
        <w:tabs>
          <w:tab w:val="right" w:pos="8844"/>
        </w:tabs>
      </w:pPr>
      <w:r>
        <w:rPr>
          <w:rFonts w:hint="eastAsia"/>
          <w:lang w:val="en-US" w:eastAsia="zh-CN"/>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3"/>
        <w:rPr>
          <w:rFonts w:hint="eastAsia"/>
        </w:rPr>
      </w:pPr>
      <w:bookmarkStart w:id="0" w:name="_Toc26148"/>
      <w:bookmarkStart w:id="1" w:name="_Toc18145"/>
    </w:p>
    <w:p>
      <w:pPr>
        <w:rPr>
          <w:rFonts w:hint="eastAsia"/>
        </w:rPr>
      </w:pPr>
    </w:p>
    <w:p>
      <w:pPr>
        <w:pStyle w:val="3"/>
        <w:rPr>
          <w:rFonts w:hint="eastAsia"/>
        </w:rPr>
      </w:pPr>
      <w:bookmarkStart w:id="2" w:name="_Toc1711"/>
      <w:bookmarkStart w:id="3" w:name="_Toc17696"/>
    </w:p>
    <w:p>
      <w:pPr>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3"/>
        <w:rPr>
          <w:rFonts w:hint="eastAsia"/>
        </w:rPr>
      </w:pPr>
      <w:bookmarkStart w:id="4" w:name="_Toc1669"/>
      <w:bookmarkStart w:id="5" w:name="_Toc31938"/>
      <w:bookmarkStart w:id="6" w:name="_Toc7519"/>
      <w:bookmarkStart w:id="7" w:name="_Toc11322"/>
      <w:bookmarkStart w:id="8" w:name="_Toc19609"/>
      <w:bookmarkStart w:id="9" w:name="_Toc17801"/>
      <w:bookmarkStart w:id="10" w:name="_Toc4275"/>
    </w:p>
    <w:p>
      <w:pPr>
        <w:pStyle w:val="3"/>
        <w:rPr>
          <w:rFonts w:hint="eastAsia"/>
        </w:rPr>
      </w:pPr>
    </w:p>
    <w:p>
      <w:pPr>
        <w:pStyle w:val="3"/>
        <w:rPr>
          <w:rFonts w:hint="eastAsia"/>
        </w:rPr>
      </w:pPr>
    </w:p>
    <w:p>
      <w:pPr>
        <w:pStyle w:val="3"/>
      </w:pPr>
      <w: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rPr>
        <w:t>第一章</w:t>
      </w:r>
      <w:bookmarkEnd w:id="0"/>
      <w:bookmarkEnd w:id="1"/>
      <w:bookmarkEnd w:id="2"/>
      <w:bookmarkEnd w:id="3"/>
      <w:bookmarkEnd w:id="4"/>
      <w:bookmarkEnd w:id="5"/>
      <w:bookmarkEnd w:id="6"/>
      <w:bookmarkEnd w:id="7"/>
      <w:bookmarkEnd w:id="8"/>
      <w:bookmarkEnd w:id="9"/>
      <w:bookmarkEnd w:id="10"/>
    </w:p>
    <w:p>
      <w:pPr>
        <w:pStyle w:val="42"/>
      </w:pPr>
    </w:p>
    <w:p>
      <w:pPr>
        <w:pStyle w:val="3"/>
      </w:pPr>
      <w:bookmarkStart w:id="11" w:name="_Toc28995"/>
      <w:bookmarkStart w:id="12" w:name="_Toc30989"/>
      <w:bookmarkStart w:id="13" w:name="_Toc2659"/>
      <w:bookmarkStart w:id="14" w:name="_Toc88209924"/>
      <w:bookmarkStart w:id="15" w:name="_Toc30131"/>
      <w:bookmarkStart w:id="16" w:name="_Toc26363"/>
      <w:bookmarkStart w:id="17" w:name="_Toc15709"/>
      <w:bookmarkStart w:id="18" w:name="_Toc999"/>
      <w:bookmarkStart w:id="19" w:name="_Toc5230"/>
      <w:bookmarkStart w:id="20" w:name="_Toc8201"/>
      <w:bookmarkStart w:id="21" w:name="_Toc10122"/>
      <w:bookmarkStart w:id="22" w:name="_Toc14238"/>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4"/>
        <w:spacing w:line="600" w:lineRule="exact"/>
      </w:pPr>
      <w:bookmarkStart w:id="23" w:name="_Toc9680"/>
      <w:bookmarkStart w:id="24" w:name="_Toc21373"/>
      <w:r>
        <w:rPr>
          <w:rFonts w:hint="eastAsia"/>
          <w:u w:val="single"/>
          <w:lang w:eastAsia="zh-CN"/>
        </w:rPr>
        <w:t>从化公司2022-2023年太平厂MBR膜池清洗及系统维护服务协议项目</w:t>
      </w:r>
      <w:r>
        <w:rPr>
          <w:rFonts w:hint="eastAsia"/>
        </w:rPr>
        <w:t>采购公告</w:t>
      </w:r>
      <w:bookmarkEnd w:id="23"/>
      <w:bookmarkEnd w:id="24"/>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从化公司2022-2023年太平厂MBR膜池清洗及系统维护服务协议项目</w:t>
      </w:r>
      <w:r>
        <w:rPr>
          <w:rFonts w:hint="eastAsia" w:ascii="仿宋_GB2312" w:eastAsia="仿宋_GB2312"/>
          <w:sz w:val="28"/>
          <w:szCs w:val="28"/>
        </w:rPr>
        <w:t xml:space="preserve">已具备采购条件，现对该□施工  </w:t>
      </w:r>
      <w:r>
        <w:rPr>
          <w:rFonts w:hint="eastAsia" w:ascii="仿宋_GB2312" w:eastAsia="仿宋_GB2312"/>
          <w:sz w:val="28"/>
          <w:szCs w:val="28"/>
        </w:rPr>
        <w:sym w:font="Wingdings 2" w:char="00A3"/>
      </w:r>
      <w:r>
        <w:rPr>
          <w:rFonts w:hint="eastAsia" w:ascii="仿宋_GB2312" w:eastAsia="仿宋_GB2312"/>
          <w:sz w:val="28"/>
          <w:szCs w:val="28"/>
        </w:rPr>
        <w:t xml:space="preserve">货物 </w:t>
      </w:r>
      <w:r>
        <w:rPr>
          <w:rFonts w:hint="eastAsia" w:ascii="仿宋_GB2312" w:eastAsia="仿宋_GB2312"/>
          <w:sz w:val="28"/>
          <w:szCs w:val="28"/>
        </w:rPr>
        <w:sym w:font="Wingdings 2" w:char="0052"/>
      </w:r>
      <w:r>
        <w:rPr>
          <w:rFonts w:hint="eastAsia" w:ascii="仿宋_GB2312" w:eastAsia="仿宋_GB2312"/>
          <w:sz w:val="28"/>
          <w:szCs w:val="28"/>
        </w:rPr>
        <w:t>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ind w:left="2520" w:hanging="2520" w:hangingChars="900"/>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eastAsia="zh-CN"/>
        </w:rPr>
        <w:t>从化公司2022-2023年太平厂MBR膜池清洗及系统维护服务协议项目</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穗从化净水询﹝2022﹞101401号</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 xml:space="preserve">自有资金 </w:t>
      </w:r>
      <w:r>
        <w:rPr>
          <w:rFonts w:hint="eastAsia" w:ascii="仿宋_GB2312" w:eastAsia="仿宋_GB2312"/>
          <w:sz w:val="28"/>
          <w:szCs w:val="28"/>
          <w:u w:val="single"/>
        </w:rPr>
        <w:t xml:space="preserve"> </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lang w:val="en-US" w:eastAsia="zh-CN"/>
        </w:rPr>
        <w:t>200640.00</w:t>
      </w:r>
      <w:r>
        <w:rPr>
          <w:rFonts w:hint="eastAsia" w:ascii="仿宋_GB2312" w:eastAsia="仿宋_GB2312"/>
          <w:sz w:val="28"/>
          <w:szCs w:val="28"/>
          <w:u w:val="single"/>
        </w:rPr>
        <w:t>元</w:t>
      </w:r>
      <w:r>
        <w:rPr>
          <w:rFonts w:hint="eastAsia" w:ascii="仿宋_GB2312" w:eastAsia="仿宋_GB2312"/>
          <w:sz w:val="28"/>
          <w:szCs w:val="28"/>
          <w:u w:val="single"/>
          <w:lang w:eastAsia="zh-CN"/>
        </w:rPr>
        <w:t>（</w:t>
      </w:r>
      <w:r>
        <w:rPr>
          <w:rFonts w:hint="eastAsia" w:ascii="仿宋_GB2312" w:eastAsia="仿宋_GB2312"/>
          <w:sz w:val="28"/>
          <w:szCs w:val="28"/>
          <w:u w:val="single"/>
          <w:lang w:val="en-US" w:eastAsia="zh-CN"/>
        </w:rPr>
        <w:t>限价总额</w:t>
      </w:r>
      <w:r>
        <w:rPr>
          <w:rFonts w:hint="eastAsia" w:ascii="仿宋_GB2312" w:eastAsia="仿宋_GB2312"/>
          <w:sz w:val="28"/>
          <w:szCs w:val="28"/>
          <w:u w:val="single"/>
          <w:lang w:eastAsia="zh-CN"/>
        </w:rPr>
        <w:t>）</w:t>
      </w:r>
      <w:r>
        <w:rPr>
          <w:rFonts w:hint="eastAsia" w:ascii="仿宋_GB2312" w:eastAsia="仿宋_GB2312"/>
          <w:sz w:val="28"/>
          <w:szCs w:val="28"/>
          <w:u w:val="single"/>
        </w:rPr>
        <w:t>。其中相关限价（含税价）见第一章第2条采购内容和范围，报价单位报价时不得高于相关的限价金额，否则报价无效。</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lang w:val="en-US" w:eastAsia="zh-CN"/>
        </w:rPr>
        <w:t>无</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2.1采购内容和范围：</w:t>
      </w:r>
    </w:p>
    <w:tbl>
      <w:tblPr>
        <w:tblStyle w:val="23"/>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0"/>
        <w:gridCol w:w="8080"/>
      </w:tblGrid>
      <w:tr>
        <w:tblPrEx>
          <w:shd w:val="clear" w:color="auto" w:fill="auto"/>
          <w:tblCellMar>
            <w:top w:w="0" w:type="dxa"/>
            <w:left w:w="108" w:type="dxa"/>
            <w:bottom w:w="0" w:type="dxa"/>
            <w:right w:w="108" w:type="dxa"/>
          </w:tblCellMar>
        </w:tblPrEx>
        <w:trPr>
          <w:trHeight w:val="312" w:hRule="atLeast"/>
        </w:trPr>
        <w:tc>
          <w:tcPr>
            <w:tcW w:w="97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膜丝清洗检测分析费</w:t>
            </w:r>
          </w:p>
        </w:tc>
        <w:tc>
          <w:tcPr>
            <w:tcW w:w="8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膜丝取样分析，模拟清洗实验并出具清洗实验报告，4次/年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服务费</w:t>
            </w:r>
          </w:p>
        </w:tc>
        <w:tc>
          <w:tcPr>
            <w:tcW w:w="8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乙方委派领班兼技工1名常驻厂上班，根据膜维护需要阶段性派遣1~2名技师到现场服务，负责膜清洗及膜系统的维护保养工作。乙方委派人员具备相应的技能并经安全生产培训，如因乙方人员操作不当在作业过程中发生人身损害事故，由乙方负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2.乙方确保膜出水浊度或SS达到设计标准，产水量满足设计条件下的来水要求，以及系统运行稳定。如甲方膜系统发生故障，乙方应在24小时内响应并尽快解决故障或提出解决方案。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3.乙方需定期回访和技术服务：每月至少一次通过电话或邮件了解情况，每季度至少一次到现场了解情况，提醒和协助业主采取防范措施排除隐患，以及对甲方操作人员及时进行交流和必要的培训。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4.乙方根据来水状况和污泥浓度对排泥、回流比及膜系统吹扫风量等膜系统运行参数提出建议并指导调整。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5.单组膜池压力值达到-20KPa值或透水率低于80LMH/bar时，乙方应在12小时内安排人员进行膜清洗与维护。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6.乙方工作服从甲方的统一安排与监管。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8" w:hRule="atLeast"/>
        </w:trPr>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预留金</w:t>
            </w:r>
          </w:p>
        </w:tc>
        <w:tc>
          <w:tcPr>
            <w:tcW w:w="8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预留金按项目费用总和的10%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甲方有权不使用该部分费用。只有在合同履行过程中，出现额外增加的工作或服务需求时，甲方向乙方提出相应服务需求，由乙方列明清单及金额，甲方核准后由乙方提供服务。预留金使用包括但不限于下表中的情形，其最终结算以甲方向乙方提出相应服务需求，并经甲方确认服务成果为准。核酸检测费用： 乙方服务人员需按甲方要求完成核酸检测，单人单次核酸检测费用根据检测时实际检测价格确定，乙方需确保参加检测人员是在甲方场所内提供合同约定服务内容的人员。</w:t>
            </w:r>
          </w:p>
        </w:tc>
      </w:tr>
    </w:tbl>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详见第五章采购需求</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2.2项目工期：</w:t>
      </w:r>
      <w:r>
        <w:rPr>
          <w:rFonts w:hint="eastAsia" w:ascii="仿宋_GB2312" w:eastAsia="仿宋_GB2312"/>
          <w:sz w:val="28"/>
          <w:szCs w:val="28"/>
          <w:lang w:eastAsia="zh-CN"/>
        </w:rPr>
        <w:t>□</w:t>
      </w:r>
      <w:r>
        <w:rPr>
          <w:rFonts w:hint="eastAsia" w:ascii="仿宋_GB2312" w:eastAsia="仿宋_GB2312"/>
          <w:sz w:val="28"/>
          <w:szCs w:val="28"/>
        </w:rPr>
        <w:t xml:space="preserve">计划工期   </w:t>
      </w:r>
      <w:r>
        <w:rPr>
          <w:rFonts w:hint="eastAsia" w:ascii="仿宋_GB2312" w:eastAsia="仿宋_GB2312"/>
          <w:sz w:val="28"/>
          <w:szCs w:val="28"/>
        </w:rPr>
        <w:sym w:font="Wingdings 2" w:char="00A3"/>
      </w:r>
      <w:r>
        <w:rPr>
          <w:rFonts w:hint="eastAsia" w:ascii="仿宋_GB2312" w:eastAsia="仿宋_GB2312"/>
          <w:sz w:val="28"/>
          <w:szCs w:val="28"/>
        </w:rPr>
        <w:t xml:space="preserve">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自签订合同之日生效，期限1年</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w:t>
      </w:r>
      <w:r>
        <w:rPr>
          <w:rFonts w:hint="eastAsia" w:ascii="仿宋_GB2312" w:eastAsia="仿宋_GB2312"/>
          <w:sz w:val="28"/>
          <w:szCs w:val="28"/>
        </w:rPr>
        <w:sym w:font="Wingdings 2" w:char="00A3"/>
      </w:r>
      <w:r>
        <w:rPr>
          <w:rFonts w:hint="eastAsia" w:ascii="仿宋_GB2312" w:eastAsia="仿宋_GB2312"/>
          <w:sz w:val="28"/>
          <w:szCs w:val="28"/>
        </w:rPr>
        <w:t xml:space="preserve">交货地点  </w:t>
      </w:r>
      <w:r>
        <w:rPr>
          <w:rFonts w:hint="eastAsia" w:ascii="仿宋_GB2312" w:eastAsia="仿宋_GB2312"/>
          <w:sz w:val="28"/>
          <w:szCs w:val="28"/>
          <w:lang w:eastAsia="zh-CN"/>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lang w:val="en-US" w:eastAsia="zh-CN"/>
        </w:rPr>
        <w:t>广州从化净水有限公司太平厂</w:t>
      </w:r>
      <w:r>
        <w:rPr>
          <w:rFonts w:hint="eastAsia" w:ascii="仿宋_GB2312" w:eastAsia="仿宋_GB2312"/>
          <w:sz w:val="28"/>
          <w:szCs w:val="28"/>
          <w:u w:val="single"/>
        </w:rPr>
        <w:t xml:space="preserve">                       </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lang w:eastAsia="zh-CN"/>
        </w:rPr>
        <w:t>□</w:t>
      </w:r>
      <w:r>
        <w:rPr>
          <w:rFonts w:hint="eastAsia" w:ascii="仿宋_GB2312" w:eastAsia="仿宋_GB2312"/>
          <w:sz w:val="28"/>
          <w:szCs w:val="28"/>
        </w:rPr>
        <w:t xml:space="preserve">施工质量要求   </w:t>
      </w:r>
      <w:r>
        <w:rPr>
          <w:rFonts w:hint="eastAsia" w:ascii="仿宋_GB2312" w:eastAsia="仿宋_GB2312"/>
          <w:sz w:val="28"/>
          <w:szCs w:val="28"/>
        </w:rPr>
        <w:sym w:font="Wingdings 2" w:char="00A3"/>
      </w:r>
      <w:r>
        <w:rPr>
          <w:rFonts w:hint="eastAsia" w:ascii="仿宋_GB2312" w:eastAsia="仿宋_GB2312"/>
          <w:sz w:val="28"/>
          <w:szCs w:val="28"/>
        </w:rPr>
        <w:t xml:space="preserve">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p>
    <w:p>
      <w:pPr>
        <w:pStyle w:val="2"/>
        <w:numPr>
          <w:ilvl w:val="0"/>
          <w:numId w:val="2"/>
        </w:numPr>
        <w:rPr>
          <w:rFonts w:hint="eastAsia" w:ascii="仿宋_GB2312" w:eastAsia="仿宋_GB2312" w:hAnsiTheme="minorHAnsi" w:cstheme="minorBidi"/>
          <w:color w:val="auto"/>
          <w:kern w:val="2"/>
          <w:sz w:val="28"/>
          <w:szCs w:val="28"/>
          <w:u w:val="single"/>
          <w:lang w:val="en-US" w:eastAsia="zh-CN" w:bidi="ar-SA"/>
        </w:rPr>
      </w:pPr>
      <w:r>
        <w:rPr>
          <w:rFonts w:hint="eastAsia" w:ascii="仿宋_GB2312" w:eastAsia="仿宋_GB2312" w:hAnsiTheme="minorHAnsi" w:cstheme="minorBidi"/>
          <w:color w:val="auto"/>
          <w:kern w:val="2"/>
          <w:sz w:val="28"/>
          <w:szCs w:val="28"/>
          <w:u w:val="single"/>
          <w:lang w:val="en-US" w:eastAsia="zh-CN" w:bidi="ar-SA"/>
        </w:rPr>
        <w:t>乙方委派领班兼职技工1名常驻厂上班，根据膜维护需要阶段性派遣1~2名技师到现场服务，负责膜清洗及膜系统的维护保养工作。</w:t>
      </w:r>
    </w:p>
    <w:p>
      <w:pPr>
        <w:pStyle w:val="2"/>
        <w:numPr>
          <w:ilvl w:val="0"/>
          <w:numId w:val="2"/>
        </w:numPr>
        <w:rPr>
          <w:rFonts w:hint="default" w:ascii="仿宋_GB2312" w:eastAsia="仿宋_GB2312" w:hAnsiTheme="minorHAnsi" w:cstheme="minorBidi"/>
          <w:color w:val="auto"/>
          <w:kern w:val="2"/>
          <w:sz w:val="28"/>
          <w:szCs w:val="28"/>
          <w:u w:val="single"/>
          <w:lang w:val="en-US" w:eastAsia="zh-CN" w:bidi="ar-SA"/>
        </w:rPr>
      </w:pPr>
      <w:r>
        <w:rPr>
          <w:rFonts w:hint="eastAsia" w:ascii="仿宋_GB2312" w:eastAsia="仿宋_GB2312" w:hAnsiTheme="minorHAnsi" w:cstheme="minorBidi"/>
          <w:color w:val="auto"/>
          <w:kern w:val="2"/>
          <w:sz w:val="28"/>
          <w:szCs w:val="28"/>
          <w:u w:val="single"/>
          <w:lang w:val="en-US" w:eastAsia="zh-CN" w:bidi="ar-SA"/>
        </w:rPr>
        <w:t>乙方确保，膜出水浊度或SS达到设计标准，产水量满足设计条件下的来水要求，及系统运行稳定。</w:t>
      </w:r>
    </w:p>
    <w:p>
      <w:pPr>
        <w:pStyle w:val="2"/>
        <w:numPr>
          <w:ilvl w:val="0"/>
          <w:numId w:val="2"/>
        </w:numPr>
        <w:rPr>
          <w:rFonts w:hint="default" w:ascii="仿宋_GB2312" w:eastAsia="仿宋_GB2312" w:hAnsiTheme="minorHAnsi" w:cstheme="minorBidi"/>
          <w:color w:val="auto"/>
          <w:kern w:val="2"/>
          <w:sz w:val="28"/>
          <w:szCs w:val="28"/>
          <w:u w:val="single"/>
          <w:lang w:val="en-US" w:eastAsia="zh-CN" w:bidi="ar-SA"/>
        </w:rPr>
      </w:pPr>
      <w:r>
        <w:rPr>
          <w:rFonts w:hint="eastAsia" w:ascii="仿宋_GB2312" w:eastAsia="仿宋_GB2312" w:hAnsiTheme="minorHAnsi" w:cstheme="minorBidi"/>
          <w:color w:val="auto"/>
          <w:kern w:val="2"/>
          <w:sz w:val="28"/>
          <w:szCs w:val="28"/>
          <w:u w:val="single"/>
          <w:lang w:val="en-US" w:eastAsia="zh-CN" w:bidi="ar-SA"/>
        </w:rPr>
        <w:t>乙方需定期回访和技术服务：每月至少一次通过电话或者邮件了解情况，每季度至少一次到现场了解情况，提醒和协助业主采取防范措施排除隐患，以及对甲方操作人员及时进行交流和必要培训。</w:t>
      </w:r>
    </w:p>
    <w:p>
      <w:pPr>
        <w:pStyle w:val="2"/>
        <w:numPr>
          <w:ilvl w:val="0"/>
          <w:numId w:val="2"/>
        </w:numPr>
        <w:rPr>
          <w:rFonts w:hint="default" w:ascii="仿宋_GB2312" w:eastAsia="仿宋_GB2312" w:hAnsiTheme="minorHAnsi" w:cstheme="minorBidi"/>
          <w:color w:val="auto"/>
          <w:kern w:val="2"/>
          <w:sz w:val="28"/>
          <w:szCs w:val="28"/>
          <w:u w:val="single"/>
          <w:lang w:val="en-US" w:eastAsia="zh-CN" w:bidi="ar-SA"/>
        </w:rPr>
      </w:pPr>
      <w:r>
        <w:rPr>
          <w:rFonts w:hint="eastAsia" w:ascii="仿宋_GB2312" w:eastAsia="仿宋_GB2312" w:hAnsiTheme="minorHAnsi" w:cstheme="minorBidi"/>
          <w:color w:val="auto"/>
          <w:kern w:val="2"/>
          <w:sz w:val="28"/>
          <w:szCs w:val="28"/>
          <w:u w:val="single"/>
          <w:lang w:val="en-US" w:eastAsia="zh-CN" w:bidi="ar-SA"/>
        </w:rPr>
        <w:t>乙方根据来水状况和污浓度对排泥、回流比及膜系统吹扫风量等膜系统运行参数提出建议并指导调整。</w:t>
      </w:r>
    </w:p>
    <w:p>
      <w:pPr>
        <w:pStyle w:val="2"/>
        <w:numPr>
          <w:ilvl w:val="0"/>
          <w:numId w:val="2"/>
        </w:numPr>
        <w:rPr>
          <w:rFonts w:hint="default" w:ascii="仿宋_GB2312" w:eastAsia="仿宋_GB2312" w:hAnsiTheme="minorHAnsi" w:cstheme="minorBidi"/>
          <w:color w:val="auto"/>
          <w:kern w:val="2"/>
          <w:sz w:val="28"/>
          <w:szCs w:val="28"/>
          <w:u w:val="single"/>
          <w:lang w:val="en-US" w:eastAsia="zh-CN" w:bidi="ar-SA"/>
        </w:rPr>
      </w:pPr>
      <w:r>
        <w:rPr>
          <w:rFonts w:hint="eastAsia" w:ascii="仿宋_GB2312" w:eastAsia="仿宋_GB2312" w:hAnsiTheme="minorHAnsi" w:cstheme="minorBidi"/>
          <w:color w:val="auto"/>
          <w:kern w:val="2"/>
          <w:sz w:val="28"/>
          <w:szCs w:val="28"/>
          <w:u w:val="single"/>
          <w:lang w:val="en-US" w:eastAsia="zh-CN" w:bidi="ar-SA"/>
        </w:rPr>
        <w:t>单组膜池压力值达到-20KPa值或透水率低于80MH/bar时，乙方应在12小时内安排人员进行膜池清洗与维护。</w:t>
      </w:r>
    </w:p>
    <w:p>
      <w:pPr>
        <w:pStyle w:val="2"/>
        <w:numPr>
          <w:ilvl w:val="0"/>
          <w:numId w:val="2"/>
        </w:numPr>
        <w:rPr>
          <w:rFonts w:hint="default" w:ascii="仿宋_GB2312" w:eastAsia="仿宋_GB2312" w:hAnsiTheme="minorHAnsi" w:cstheme="minorBidi"/>
          <w:color w:val="auto"/>
          <w:kern w:val="2"/>
          <w:sz w:val="28"/>
          <w:szCs w:val="28"/>
          <w:u w:val="single"/>
          <w:lang w:val="en-US" w:eastAsia="zh-CN" w:bidi="ar-SA"/>
        </w:rPr>
      </w:pPr>
      <w:r>
        <w:rPr>
          <w:rFonts w:hint="eastAsia" w:ascii="仿宋_GB2312" w:eastAsia="仿宋_GB2312" w:hAnsiTheme="minorHAnsi" w:cstheme="minorBidi"/>
          <w:color w:val="auto"/>
          <w:kern w:val="2"/>
          <w:sz w:val="28"/>
          <w:szCs w:val="28"/>
          <w:u w:val="single"/>
          <w:lang w:val="en-US" w:eastAsia="zh-CN" w:bidi="ar-SA"/>
        </w:rPr>
        <w:t>乙方工作服从甲方同意安排与监督。</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pStyle w:val="21"/>
        <w:keepNext w:val="0"/>
        <w:keepLines w:val="0"/>
        <w:pageBreakBefore w:val="0"/>
        <w:widowControl/>
        <w:suppressLineNumbers w:val="0"/>
        <w:kinsoku/>
        <w:wordWrap/>
        <w:overflowPunct/>
        <w:topLinePunct w:val="0"/>
        <w:autoSpaceDE/>
        <w:autoSpaceDN/>
        <w:bidi w:val="0"/>
        <w:spacing w:before="150" w:beforeAutospacing="0" w:after="150" w:afterAutospacing="0" w:line="240" w:lineRule="auto"/>
        <w:ind w:left="0" w:right="0"/>
        <w:textAlignment w:val="auto"/>
        <w:rPr>
          <w:rFonts w:hint="eastAsia" w:ascii="仿宋_GB2312" w:eastAsia="仿宋_GB2312"/>
          <w:color w:val="auto"/>
          <w:sz w:val="28"/>
          <w:szCs w:val="28"/>
          <w:highlight w:val="none"/>
          <w:u w:val="single"/>
        </w:rPr>
      </w:pPr>
      <w:r>
        <w:rPr>
          <w:rFonts w:hint="eastAsia" w:ascii="仿宋_GB2312" w:eastAsia="仿宋_GB2312"/>
          <w:sz w:val="28"/>
          <w:szCs w:val="28"/>
          <w:lang w:eastAsia="zh-CN"/>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lang w:val="en-US" w:eastAsia="zh-CN"/>
        </w:rPr>
        <w:t>2019年1月1日至今，供应商最少具有一项</w:t>
      </w:r>
      <w:r>
        <w:rPr>
          <w:rFonts w:hint="eastAsia" w:ascii="仿宋_GB2312" w:eastAsia="仿宋_GB2312" w:hAnsiTheme="minorHAnsi" w:cstheme="minorBidi"/>
          <w:color w:val="auto"/>
          <w:kern w:val="2"/>
          <w:sz w:val="28"/>
          <w:szCs w:val="28"/>
          <w:highlight w:val="none"/>
          <w:u w:val="single"/>
          <w:lang w:val="en-US" w:eastAsia="zh-CN" w:bidi="ar-SA"/>
        </w:rPr>
        <w:t>MBR膜池清洗</w:t>
      </w:r>
      <w:r>
        <w:rPr>
          <w:rFonts w:hint="eastAsia" w:ascii="仿宋_GB2312" w:eastAsia="仿宋_GB2312" w:cstheme="minorBidi"/>
          <w:color w:val="auto"/>
          <w:kern w:val="2"/>
          <w:sz w:val="28"/>
          <w:szCs w:val="28"/>
          <w:highlight w:val="none"/>
          <w:u w:val="single"/>
          <w:lang w:val="en-US" w:eastAsia="zh-CN" w:bidi="ar-SA"/>
        </w:rPr>
        <w:t>或</w:t>
      </w:r>
      <w:r>
        <w:rPr>
          <w:rFonts w:hint="eastAsia" w:ascii="仿宋_GB2312" w:eastAsia="仿宋_GB2312" w:hAnsiTheme="minorHAnsi" w:cstheme="minorBidi"/>
          <w:color w:val="auto"/>
          <w:kern w:val="2"/>
          <w:sz w:val="28"/>
          <w:szCs w:val="28"/>
          <w:highlight w:val="none"/>
          <w:u w:val="single"/>
          <w:lang w:val="en-US" w:eastAsia="zh-CN" w:bidi="ar-SA"/>
        </w:rPr>
        <w:t>系统维护服务项</w:t>
      </w:r>
      <w:r>
        <w:rPr>
          <w:rFonts w:hint="eastAsia" w:ascii="仿宋_GB2312" w:eastAsia="仿宋_GB2312"/>
          <w:color w:val="auto"/>
          <w:sz w:val="28"/>
          <w:szCs w:val="28"/>
          <w:highlight w:val="none"/>
        </w:rPr>
        <w:t>目</w:t>
      </w:r>
      <w:r>
        <w:rPr>
          <w:rFonts w:hint="eastAsia" w:ascii="仿宋_GB2312" w:eastAsia="仿宋_GB2312"/>
          <w:color w:val="auto"/>
          <w:sz w:val="28"/>
          <w:szCs w:val="28"/>
          <w:highlight w:val="none"/>
          <w:lang w:val="en-US" w:eastAsia="zh-CN"/>
        </w:rPr>
        <w:t>相同</w:t>
      </w:r>
      <w:r>
        <w:rPr>
          <w:rFonts w:hint="eastAsia" w:ascii="仿宋_GB2312" w:eastAsia="仿宋_GB2312"/>
          <w:color w:val="auto"/>
          <w:sz w:val="28"/>
          <w:szCs w:val="28"/>
          <w:highlight w:val="none"/>
        </w:rPr>
        <w:t>的业绩。</w:t>
      </w:r>
      <w:r>
        <w:rPr>
          <w:rFonts w:hint="eastAsia" w:ascii="仿宋_GB2312" w:eastAsia="仿宋_GB2312"/>
          <w:sz w:val="28"/>
          <w:szCs w:val="28"/>
          <w:lang w:val="en-US" w:eastAsia="zh-CN"/>
        </w:rPr>
        <w:t>（提供合同复印件证明，包括但不限于项目名称、金额及实施内容、合同签字盖章、签订日期，加盖单位公章）</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eastAsia="仿宋_GB2312"/>
          <w:sz w:val="28"/>
          <w:szCs w:val="28"/>
          <w:lang w:val="en-US" w:eastAsia="zh-CN"/>
        </w:rPr>
      </w:pPr>
      <w:r>
        <w:rPr>
          <w:rFonts w:hint="eastAsia" w:ascii="仿宋_GB2312" w:eastAsia="仿宋_GB2312"/>
          <w:sz w:val="28"/>
          <w:szCs w:val="28"/>
          <w:lang w:eastAsia="zh-CN"/>
        </w:rPr>
        <w:sym w:font="Wingdings 2" w:char="0052"/>
      </w:r>
      <w:r>
        <w:rPr>
          <w:rFonts w:hint="eastAsia" w:ascii="仿宋_GB2312" w:eastAsia="仿宋_GB2312"/>
          <w:sz w:val="28"/>
          <w:szCs w:val="28"/>
          <w:lang w:val="en-US" w:eastAsia="zh-CN"/>
        </w:rPr>
        <w:t>（3）供应商应当具备 投标人营业范围必须为具有环保工程专业承包资质且不低于三级资质。</w:t>
      </w:r>
    </w:p>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150"/>
        <w:jc w:val="left"/>
        <w:textAlignment w:val="auto"/>
        <w:rPr>
          <w:rFonts w:ascii="仿宋_GB2312" w:eastAsia="仿宋_GB2312"/>
          <w:sz w:val="28"/>
          <w:szCs w:val="28"/>
        </w:rPr>
      </w:pPr>
      <w:r>
        <w:rPr>
          <w:rFonts w:hint="eastAsia" w:ascii="仿宋_GB2312" w:eastAsia="仿宋_GB2312"/>
          <w:sz w:val="28"/>
          <w:szCs w:val="28"/>
        </w:rPr>
        <w:t>（1）与本项目其他供应商的单位负责人为同一人。</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150"/>
        <w:jc w:val="left"/>
        <w:textAlignment w:val="auto"/>
        <w:rPr>
          <w:rFonts w:ascii="仿宋_GB2312" w:eastAsia="仿宋_GB2312"/>
          <w:sz w:val="28"/>
          <w:szCs w:val="28"/>
        </w:rPr>
      </w:pPr>
      <w:r>
        <w:rPr>
          <w:rFonts w:hint="eastAsia" w:ascii="仿宋_GB2312" w:eastAsia="仿宋_GB2312"/>
          <w:sz w:val="28"/>
          <w:szCs w:val="28"/>
        </w:rPr>
        <w:t>（2）与本项目其他供应商存在控股关系。</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150"/>
        <w:jc w:val="left"/>
        <w:textAlignment w:val="auto"/>
        <w:rPr>
          <w:rFonts w:ascii="仿宋_GB2312" w:eastAsia="仿宋_GB2312"/>
          <w:sz w:val="28"/>
          <w:szCs w:val="28"/>
        </w:rPr>
      </w:pPr>
      <w:r>
        <w:rPr>
          <w:rFonts w:hint="eastAsia" w:ascii="仿宋_GB2312" w:eastAsia="仿宋_GB2312"/>
          <w:sz w:val="28"/>
          <w:szCs w:val="28"/>
        </w:rPr>
        <w:t>（3）与本项目其他供应商存在管理关系。</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150"/>
        <w:jc w:val="left"/>
        <w:textAlignment w:val="auto"/>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150"/>
        <w:jc w:val="left"/>
        <w:textAlignment w:val="auto"/>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10</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27</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4</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3"/>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sz w:val="28"/>
          <w:szCs w:val="28"/>
        </w:rPr>
      </w:pPr>
      <w:r>
        <w:rPr>
          <w:rFonts w:hint="eastAsia" w:ascii="仿宋_GB2312" w:eastAsia="仿宋_GB2312"/>
          <w:sz w:val="28"/>
          <w:szCs w:val="28"/>
          <w:highlight w:val="none"/>
          <w:lang w:eastAsia="zh-CN"/>
        </w:rPr>
        <w:sym w:font="Wingdings 2" w:char="00A3"/>
      </w:r>
      <w:r>
        <w:rPr>
          <w:rFonts w:hint="eastAsia" w:ascii="仿宋_GB2312" w:eastAsia="仿宋_GB2312"/>
          <w:sz w:val="28"/>
          <w:szCs w:val="28"/>
          <w:highlight w:val="none"/>
        </w:rPr>
        <w:t>不组织</w:t>
      </w:r>
    </w:p>
    <w:p>
      <w:pPr>
        <w:adjustRightInd w:val="0"/>
        <w:snapToGrid w:val="0"/>
        <w:spacing w:line="600" w:lineRule="exact"/>
        <w:rPr>
          <w:rFonts w:ascii="仿宋_GB2312" w:eastAsia="仿宋_GB2312"/>
          <w:sz w:val="28"/>
          <w:szCs w:val="28"/>
        </w:rPr>
      </w:pPr>
      <w:r>
        <w:rPr>
          <w:rFonts w:hint="eastAsia" w:ascii="仿宋_GB2312" w:eastAsia="仿宋_GB2312"/>
          <w:sz w:val="28"/>
          <w:szCs w:val="28"/>
          <w:highlight w:val="none"/>
          <w:lang w:eastAsia="zh-CN"/>
        </w:rPr>
        <w:sym w:font="Wingdings 2" w:char="0052"/>
      </w:r>
      <w:r>
        <w:rPr>
          <w:rFonts w:hint="eastAsia" w:ascii="仿宋_GB2312" w:eastAsia="仿宋_GB2312" w:hAnsiTheme="minorHAnsi"/>
          <w:sz w:val="28"/>
          <w:szCs w:val="28"/>
          <w:highlight w:val="none"/>
        </w:rPr>
        <w:t>组织</w:t>
      </w:r>
      <w:r>
        <w:rPr>
          <w:rFonts w:hint="eastAsia" w:ascii="仿宋_GB2312" w:eastAsia="仿宋_GB2312"/>
          <w:sz w:val="28"/>
          <w:szCs w:val="28"/>
          <w:highlight w:val="none"/>
          <w:lang w:eastAsia="zh-CN"/>
        </w:rPr>
        <w:t>：</w:t>
      </w:r>
      <w:r>
        <w:rPr>
          <w:rFonts w:hint="eastAsia" w:ascii="仿宋_GB2312" w:eastAsia="仿宋_GB2312"/>
          <w:sz w:val="28"/>
          <w:szCs w:val="28"/>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hint="default" w:ascii="仿宋_GB2312" w:eastAsia="仿宋_GB2312"/>
          <w:sz w:val="28"/>
          <w:szCs w:val="28"/>
          <w:lang w:val="en-US" w:eastAsia="zh-CN"/>
        </w:rPr>
      </w:pPr>
      <w:r>
        <w:rPr>
          <w:rFonts w:hint="eastAsia" w:ascii="仿宋_GB2312" w:eastAsia="仿宋_GB2312"/>
          <w:sz w:val="28"/>
          <w:szCs w:val="28"/>
        </w:rPr>
        <w:t>踏勘时间：2022年</w:t>
      </w:r>
      <w:r>
        <w:rPr>
          <w:rFonts w:hint="eastAsia" w:ascii="仿宋_GB2312" w:eastAsia="仿宋_GB2312"/>
          <w:sz w:val="28"/>
          <w:szCs w:val="28"/>
          <w:lang w:val="en-US" w:eastAsia="zh-CN"/>
        </w:rPr>
        <w:t>11</w:t>
      </w:r>
      <w:r>
        <w:rPr>
          <w:rFonts w:hint="eastAsia" w:ascii="仿宋_GB2312" w:eastAsia="仿宋_GB2312"/>
          <w:sz w:val="28"/>
          <w:szCs w:val="28"/>
        </w:rPr>
        <w:t>月</w:t>
      </w:r>
      <w:r>
        <w:rPr>
          <w:rFonts w:hint="eastAsia" w:ascii="仿宋_GB2312" w:eastAsia="仿宋_GB2312"/>
          <w:sz w:val="28"/>
          <w:szCs w:val="28"/>
          <w:lang w:val="en-US" w:eastAsia="zh-CN"/>
        </w:rPr>
        <w:t>1</w:t>
      </w:r>
      <w:r>
        <w:rPr>
          <w:rFonts w:hint="eastAsia" w:ascii="仿宋_GB2312" w:eastAsia="仿宋_GB2312"/>
          <w:sz w:val="28"/>
          <w:szCs w:val="28"/>
        </w:rPr>
        <w:t>日</w:t>
      </w:r>
      <w:r>
        <w:rPr>
          <w:rFonts w:hint="eastAsia" w:ascii="仿宋_GB2312" w:eastAsia="仿宋_GB2312"/>
          <w:sz w:val="28"/>
          <w:szCs w:val="28"/>
          <w:lang w:val="en-US" w:eastAsia="zh-CN"/>
        </w:rPr>
        <w:t>下午2:30</w:t>
      </w:r>
    </w:p>
    <w:p>
      <w:pPr>
        <w:adjustRightInd w:val="0"/>
        <w:snapToGrid w:val="0"/>
        <w:spacing w:line="600" w:lineRule="exact"/>
        <w:jc w:val="left"/>
        <w:rPr>
          <w:rFonts w:hint="default" w:eastAsia="仿宋_GB2312" w:asciiTheme="minorEastAsia" w:hAnsiTheme="minorEastAsia"/>
          <w:b/>
          <w:sz w:val="32"/>
          <w:szCs w:val="32"/>
          <w:lang w:val="en-US" w:eastAsia="zh-CN"/>
        </w:rPr>
      </w:pPr>
      <w:r>
        <w:rPr>
          <w:rFonts w:hint="eastAsia" w:ascii="仿宋_GB2312" w:eastAsia="仿宋_GB2312"/>
          <w:sz w:val="28"/>
          <w:szCs w:val="28"/>
        </w:rPr>
        <w:t>踏勘集中地点：</w:t>
      </w:r>
      <w:r>
        <w:rPr>
          <w:rFonts w:hint="eastAsia" w:ascii="仿宋_GB2312" w:eastAsia="仿宋_GB2312"/>
          <w:sz w:val="28"/>
          <w:szCs w:val="28"/>
          <w:lang w:val="en-US" w:eastAsia="zh-CN"/>
        </w:rPr>
        <w:t>广州市从化区太平镇何家埔村（康乐西路北）太平镇污水处理厂</w:t>
      </w:r>
    </w:p>
    <w:p>
      <w:pPr>
        <w:adjustRightInd w:val="0"/>
        <w:snapToGrid w:val="0"/>
        <w:spacing w:line="360" w:lineRule="auto"/>
        <w:rPr>
          <w:rFonts w:hint="eastAsia" w:ascii="仿宋_GB2312" w:hAnsi="仿宋" w:eastAsia="仿宋_GB2312" w:cs="仿宋_GB2312"/>
          <w:color w:val="auto"/>
          <w:sz w:val="28"/>
          <w:szCs w:val="28"/>
          <w:highlight w:val="none"/>
          <w:lang w:val="zh-CN"/>
        </w:rPr>
      </w:pPr>
    </w:p>
    <w:p>
      <w:pPr>
        <w:numPr>
          <w:ilvl w:val="0"/>
          <w:numId w:val="3"/>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4</w:t>
      </w:r>
      <w:r>
        <w:rPr>
          <w:rFonts w:hint="eastAsia" w:ascii="仿宋_GB2312" w:eastAsia="仿宋_GB2312"/>
          <w:sz w:val="28"/>
          <w:szCs w:val="28"/>
        </w:rPr>
        <w:t>日</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17</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00</w:t>
      </w:r>
      <w:r>
        <w:rPr>
          <w:rFonts w:hint="eastAsia" w:ascii="仿宋_GB2312" w:eastAsia="仿宋_GB2312"/>
          <w:sz w:val="28"/>
          <w:szCs w:val="28"/>
          <w:u w:val="single"/>
        </w:rPr>
        <w:t xml:space="preserve"> </w:t>
      </w:r>
      <w:r>
        <w:rPr>
          <w:rFonts w:hint="eastAsia" w:ascii="仿宋_GB2312" w:eastAsia="仿宋_GB2312"/>
          <w:sz w:val="28"/>
          <w:szCs w:val="28"/>
        </w:rPr>
        <w:t>分</w:t>
      </w:r>
      <w:r>
        <w:rPr>
          <w:rFonts w:hint="eastAsia" w:ascii="仿宋_GB2312" w:eastAsia="仿宋_GB2312"/>
          <w:sz w:val="28"/>
          <w:szCs w:val="28"/>
          <w:lang w:val="en-US" w:eastAsia="zh-CN"/>
        </w:rPr>
        <w:t>前</w:t>
      </w:r>
      <w:r>
        <w:rPr>
          <w:rFonts w:hint="eastAsia" w:ascii="仿宋_GB2312" w:eastAsia="仿宋_GB2312"/>
          <w:sz w:val="28"/>
          <w:szCs w:val="28"/>
        </w:rPr>
        <w:t>（北京时间）。</w:t>
      </w:r>
    </w:p>
    <w:p>
      <w:pPr>
        <w:adjustRightInd w:val="0"/>
        <w:snapToGrid w:val="0"/>
        <w:spacing w:line="600" w:lineRule="exact"/>
        <w:jc w:val="left"/>
        <w:rPr>
          <w:rFonts w:hint="default" w:ascii="仿宋_GB2312" w:eastAsia="仿宋_GB2312"/>
          <w:sz w:val="28"/>
          <w:szCs w:val="28"/>
          <w:u w:val="single"/>
          <w:lang w:val="en-US"/>
        </w:rPr>
      </w:pPr>
      <w:r>
        <w:rPr>
          <w:rFonts w:hint="eastAsia" w:ascii="仿宋_GB2312" w:eastAsia="仿宋_GB2312"/>
          <w:sz w:val="28"/>
          <w:szCs w:val="28"/>
          <w:lang w:val="en-US" w:eastAsia="zh-CN"/>
        </w:rPr>
        <w:t>6</w:t>
      </w:r>
      <w:r>
        <w:rPr>
          <w:rFonts w:hint="eastAsia" w:ascii="仿宋_GB2312" w:eastAsia="仿宋_GB2312"/>
          <w:sz w:val="28"/>
          <w:szCs w:val="28"/>
        </w:rPr>
        <w:t>.2递交</w:t>
      </w:r>
      <w:r>
        <w:rPr>
          <w:rFonts w:hint="eastAsia" w:ascii="仿宋_GB2312" w:eastAsia="仿宋_GB2312"/>
          <w:sz w:val="28"/>
          <w:szCs w:val="28"/>
          <w:lang w:val="en-US" w:eastAsia="zh-CN"/>
        </w:rPr>
        <w:t>及快递</w:t>
      </w:r>
      <w:r>
        <w:rPr>
          <w:rFonts w:hint="eastAsia" w:ascii="仿宋_GB2312" w:eastAsia="仿宋_GB2312"/>
          <w:sz w:val="28"/>
          <w:szCs w:val="28"/>
        </w:rPr>
        <w:t>地址：</w:t>
      </w:r>
      <w:r>
        <w:rPr>
          <w:rFonts w:hint="eastAsia" w:ascii="仿宋_GB2312" w:eastAsia="仿宋_GB2312"/>
          <w:sz w:val="28"/>
          <w:szCs w:val="28"/>
          <w:u w:val="single"/>
          <w:lang w:val="en-US" w:eastAsia="zh-CN"/>
        </w:rPr>
        <w:t>广州市从化区江埔街从荔路50号广州从化净水有限公司</w:t>
      </w:r>
    </w:p>
    <w:p>
      <w:pPr>
        <w:pStyle w:val="22"/>
        <w:ind w:firstLine="560" w:firstLineChars="200"/>
        <w:rPr>
          <w:rFonts w:hint="default" w:eastAsia="仿宋_GB2312"/>
          <w:lang w:val="en-US" w:eastAsia="zh-CN"/>
        </w:rPr>
      </w:pPr>
      <w:r>
        <w:rPr>
          <w:rFonts w:hint="eastAsia" w:ascii="仿宋_GB2312" w:eastAsia="仿宋_GB2312"/>
          <w:sz w:val="28"/>
          <w:szCs w:val="28"/>
          <w:lang w:val="en-US" w:eastAsia="zh-CN"/>
        </w:rPr>
        <w:t>防疫要求：基于疫情防控形势，授权委托人须通过“广州净水公司”微信公众号（提前）预约，填写访客预约信息（包括：1.近14天内行程有异地中高风险地区及所在的地级市（盟、州、直辖市的区）旅居史的</w:t>
      </w:r>
      <w:bookmarkStart w:id="153" w:name="_GoBack"/>
      <w:bookmarkEnd w:id="153"/>
      <w:r>
        <w:rPr>
          <w:rFonts w:hint="eastAsia" w:ascii="仿宋_GB2312" w:eastAsia="仿宋_GB2312"/>
          <w:sz w:val="28"/>
          <w:szCs w:val="28"/>
          <w:lang w:val="en-US" w:eastAsia="zh-CN"/>
        </w:rPr>
        <w:t>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本项目采购公告同时在广州市净水有限公司门户网站上发布。本公告的补充、修改，在</w:t>
      </w:r>
      <w:r>
        <w:rPr>
          <w:rFonts w:hint="eastAsia" w:ascii="仿宋_GB2312" w:hAnsi="Calibri" w:eastAsia="仿宋_GB2312" w:cs="Times New Roman"/>
          <w:sz w:val="28"/>
          <w:szCs w:val="28"/>
        </w:rPr>
        <w:t>广州国企阳光采购服务平台发布。本公告在各媒体发布的文本如有不同之处，以广州国企阳光采购服务平台为准。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rPr>
      </w:pPr>
      <w:r>
        <w:rPr>
          <w:rFonts w:ascii="仿宋_GB2312" w:hAnsi="仿宋" w:eastAsia="仿宋_GB2312"/>
          <w:color w:val="000000" w:themeColor="text1"/>
          <w:sz w:val="28"/>
          <w:szCs w:val="28"/>
        </w:rPr>
        <w:t>潜在供应商或利害关系人对本</w:t>
      </w:r>
      <w:r>
        <w:rPr>
          <w:rFonts w:hint="eastAsia" w:ascii="仿宋_GB2312" w:hAnsi="仿宋" w:eastAsia="仿宋_GB2312"/>
          <w:color w:val="000000" w:themeColor="text1"/>
          <w:sz w:val="28"/>
          <w:szCs w:val="28"/>
        </w:rPr>
        <w:t>采购</w:t>
      </w:r>
      <w:r>
        <w:rPr>
          <w:rFonts w:ascii="仿宋_GB2312" w:hAnsi="仿宋" w:eastAsia="仿宋_GB2312"/>
          <w:color w:val="000000" w:themeColor="text1"/>
          <w:sz w:val="28"/>
          <w:szCs w:val="28"/>
        </w:rPr>
        <w:t>公告及采购文件中任何违法及不公平内容有异议的，可以在提交</w:t>
      </w:r>
      <w:r>
        <w:rPr>
          <w:rFonts w:hint="eastAsia" w:ascii="仿宋_GB2312" w:hAnsi="仿宋" w:eastAsia="仿宋_GB2312"/>
          <w:color w:val="000000" w:themeColor="text1"/>
          <w:sz w:val="28"/>
          <w:szCs w:val="28"/>
        </w:rPr>
        <w:t>响应文件截止之日</w:t>
      </w:r>
      <w:r>
        <w:rPr>
          <w:rFonts w:hint="eastAsia" w:ascii="仿宋_GB2312" w:hAnsi="仿宋" w:eastAsia="仿宋_GB2312"/>
          <w:color w:val="000000" w:themeColor="text1"/>
          <w:sz w:val="28"/>
          <w:szCs w:val="28"/>
          <w:u w:val="single"/>
          <w:lang w:val="en-US" w:eastAsia="zh-CN"/>
        </w:rPr>
        <w:t>2</w:t>
      </w:r>
      <w:r>
        <w:rPr>
          <w:rFonts w:hint="eastAsia" w:ascii="仿宋_GB2312" w:hAnsi="仿宋" w:eastAsia="仿宋_GB2312"/>
          <w:color w:val="000000" w:themeColor="text1"/>
          <w:sz w:val="28"/>
          <w:szCs w:val="28"/>
        </w:rPr>
        <w:t>个工作日前</w:t>
      </w:r>
      <w:r>
        <w:rPr>
          <w:rFonts w:ascii="仿宋_GB2312" w:hAnsi="仿宋" w:eastAsia="仿宋_GB2312"/>
          <w:color w:val="000000" w:themeColor="text1"/>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异议受理部门：</w:t>
      </w:r>
      <w:r>
        <w:rPr>
          <w:rFonts w:hint="eastAsia" w:ascii="仿宋_GB2312" w:hAnsi="仿宋" w:eastAsia="仿宋_GB2312"/>
          <w:color w:val="000000" w:themeColor="text1"/>
          <w:sz w:val="28"/>
          <w:szCs w:val="28"/>
          <w:u w:val="single"/>
          <w:lang w:val="en-US" w:eastAsia="zh-CN"/>
        </w:rPr>
        <w:t>广州从化净水有限公司</w:t>
      </w:r>
      <w:r>
        <w:rPr>
          <w:rFonts w:ascii="仿宋_GB2312" w:hAnsi="仿宋" w:eastAsia="仿宋_GB2312"/>
          <w:color w:val="000000" w:themeColor="text1"/>
          <w:sz w:val="28"/>
          <w:szCs w:val="28"/>
        </w:rPr>
        <w:t>，电话：</w:t>
      </w:r>
      <w:r>
        <w:rPr>
          <w:rFonts w:hint="eastAsia" w:ascii="仿宋_GB2312" w:hAnsi="仿宋" w:eastAsia="仿宋_GB2312"/>
          <w:color w:val="000000" w:themeColor="text1"/>
          <w:sz w:val="28"/>
          <w:szCs w:val="28"/>
          <w:lang w:val="en-US" w:eastAsia="zh-CN"/>
        </w:rPr>
        <w:t>37984611</w:t>
      </w:r>
      <w:r>
        <w:rPr>
          <w:rFonts w:ascii="仿宋_GB2312" w:hAnsi="仿宋" w:eastAsia="仿宋_GB2312"/>
          <w:color w:val="000000" w:themeColor="text1"/>
          <w:sz w:val="28"/>
          <w:szCs w:val="28"/>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地址：</w:t>
      </w:r>
      <w:r>
        <w:rPr>
          <w:rFonts w:hint="eastAsia" w:ascii="仿宋_GB2312" w:hAnsi="仿宋" w:eastAsia="仿宋_GB2312"/>
          <w:color w:val="000000" w:themeColor="text1"/>
          <w:sz w:val="28"/>
          <w:szCs w:val="28"/>
          <w:u w:val="single"/>
          <w:lang w:val="en-US" w:eastAsia="zh-CN"/>
        </w:rPr>
        <w:t>广州市从化区江埔街从荔路50号广州从化净水有限公司</w:t>
      </w:r>
      <w:r>
        <w:rPr>
          <w:rFonts w:hint="eastAsia" w:ascii="仿宋_GB2312" w:hAnsi="仿宋" w:eastAsia="仿宋_GB2312"/>
          <w:color w:val="000000" w:themeColor="text1"/>
          <w:sz w:val="28"/>
          <w:szCs w:val="28"/>
        </w:rPr>
        <w:t xml:space="preserve"> </w:t>
      </w:r>
      <w:r>
        <w:rPr>
          <w:rFonts w:ascii="仿宋_GB2312" w:hAnsi="仿宋" w:eastAsia="仿宋_GB2312"/>
          <w:color w:val="000000" w:themeColor="text1"/>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402"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w:t>
            </w:r>
          </w:p>
        </w:tc>
        <w:tc>
          <w:tcPr>
            <w:tcW w:w="4557"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2022年1月1至2022年12月31日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广州市从化区江埔街从荔路50号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梁工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13070277331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10</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14</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adjustRightInd w:val="0"/>
        <w:snapToGrid w:val="0"/>
        <w:spacing w:line="600" w:lineRule="exact"/>
        <w:jc w:val="left"/>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spacing w:line="480" w:lineRule="auto"/>
        <w:jc w:val="both"/>
        <w:rPr>
          <w:rFonts w:hint="eastAsia" w:ascii="仿宋" w:hAnsi="仿宋" w:eastAsia="仿宋" w:cs="仿宋"/>
          <w:szCs w:val="21"/>
          <w:highlight w:val="none"/>
          <w:lang w:eastAsia="zh-CN"/>
        </w:rPr>
      </w:pPr>
      <w:r>
        <w:rPr>
          <w:rFonts w:hint="eastAsia" w:ascii="仿宋" w:hAnsi="仿宋" w:eastAsia="仿宋" w:cs="仿宋"/>
          <w:b/>
          <w:sz w:val="28"/>
          <w:szCs w:val="28"/>
          <w:highlight w:val="none"/>
          <w:lang w:val="en-US" w:eastAsia="zh-CN"/>
        </w:rPr>
        <w:t>附件：</w:t>
      </w:r>
      <w:r>
        <w:rPr>
          <w:rFonts w:hint="eastAsia" w:ascii="仿宋" w:hAnsi="仿宋" w:eastAsia="仿宋" w:cs="仿宋"/>
          <w:b/>
          <w:sz w:val="28"/>
          <w:szCs w:val="28"/>
          <w:highlight w:val="none"/>
        </w:rPr>
        <w:t>现场踏勘委派书</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如需</w:t>
      </w:r>
      <w:r>
        <w:rPr>
          <w:rFonts w:hint="eastAsia" w:ascii="仿宋" w:hAnsi="仿宋" w:eastAsia="仿宋" w:cs="仿宋"/>
          <w:b/>
          <w:sz w:val="28"/>
          <w:szCs w:val="28"/>
          <w:highlight w:val="none"/>
          <w:lang w:eastAsia="zh-CN"/>
        </w:rPr>
        <w:t>）</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eastAsia="zh-CN"/>
        </w:rPr>
        <w:t>广州</w:t>
      </w:r>
      <w:r>
        <w:rPr>
          <w:rFonts w:hint="eastAsia" w:ascii="仿宋" w:hAnsi="仿宋" w:eastAsia="仿宋" w:cs="仿宋"/>
          <w:sz w:val="28"/>
          <w:szCs w:val="28"/>
          <w:highlight w:val="none"/>
          <w:lang w:val="en-US" w:eastAsia="zh-CN"/>
        </w:rPr>
        <w:t>从化</w:t>
      </w:r>
      <w:r>
        <w:rPr>
          <w:rFonts w:hint="eastAsia" w:ascii="仿宋" w:hAnsi="仿宋" w:eastAsia="仿宋" w:cs="仿宋"/>
          <w:sz w:val="28"/>
          <w:szCs w:val="28"/>
          <w:highlight w:val="none"/>
          <w:lang w:eastAsia="zh-CN"/>
        </w:rPr>
        <w:t>净水有限公司</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我公司（单位）</w:t>
      </w:r>
      <w:r>
        <w:rPr>
          <w:rFonts w:hint="eastAsia" w:ascii="仿宋" w:hAnsi="仿宋" w:eastAsia="仿宋" w:cs="仿宋"/>
          <w:sz w:val="28"/>
          <w:szCs w:val="28"/>
          <w:highlight w:val="none"/>
          <w:u w:val="single"/>
        </w:rPr>
        <w:t xml:space="preserve">    </w:t>
      </w:r>
      <w:r>
        <w:rPr>
          <w:rFonts w:hint="eastAsia" w:ascii="仿宋" w:hAnsi="仿宋" w:eastAsia="仿宋" w:cs="仿宋"/>
          <w:i w:val="0"/>
          <w:iCs w:val="0"/>
          <w:sz w:val="28"/>
          <w:szCs w:val="28"/>
          <w:highlight w:val="none"/>
          <w:u w:val="single"/>
        </w:rPr>
        <w:t xml:space="preserve">  （报价单位名称）</w:t>
      </w:r>
      <w:r>
        <w:rPr>
          <w:rFonts w:hint="eastAsia" w:ascii="仿宋" w:hAnsi="仿宋" w:eastAsia="仿宋" w:cs="仿宋"/>
          <w:i/>
          <w:sz w:val="28"/>
          <w:szCs w:val="28"/>
          <w:highlight w:val="none"/>
          <w:u w:val="single"/>
        </w:rPr>
        <w:t xml:space="preserve">     </w:t>
      </w:r>
      <w:r>
        <w:rPr>
          <w:rFonts w:hint="eastAsia" w:ascii="仿宋" w:hAnsi="仿宋" w:eastAsia="仿宋" w:cs="仿宋"/>
          <w:sz w:val="28"/>
          <w:szCs w:val="28"/>
          <w:highlight w:val="none"/>
        </w:rPr>
        <w:t>现委派</w:t>
      </w:r>
      <w:r>
        <w:rPr>
          <w:rFonts w:hint="eastAsia" w:ascii="仿宋" w:hAnsi="仿宋" w:eastAsia="仿宋" w:cs="仿宋"/>
          <w:sz w:val="28"/>
          <w:szCs w:val="28"/>
          <w:highlight w:val="none"/>
          <w:u w:val="single"/>
        </w:rPr>
        <w:t xml:space="preserve">    </w:t>
      </w:r>
      <w:r>
        <w:rPr>
          <w:rFonts w:hint="eastAsia" w:ascii="仿宋" w:hAnsi="仿宋" w:eastAsia="仿宋" w:cs="仿宋"/>
          <w:i/>
          <w:sz w:val="28"/>
          <w:szCs w:val="28"/>
          <w:highlight w:val="none"/>
          <w:u w:val="single"/>
        </w:rPr>
        <w:t xml:space="preserve">（姓名、职务、身份证号）    </w:t>
      </w:r>
      <w:r>
        <w:rPr>
          <w:rFonts w:hint="eastAsia" w:ascii="仿宋" w:hAnsi="仿宋" w:eastAsia="仿宋" w:cs="仿宋"/>
          <w:sz w:val="28"/>
          <w:szCs w:val="28"/>
          <w:highlight w:val="none"/>
        </w:rPr>
        <w:t>处理本项目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rPr>
        <w:t>的现场踏勘事宜。</w:t>
      </w:r>
    </w:p>
    <w:p>
      <w:pPr>
        <w:spacing w:line="360" w:lineRule="auto"/>
        <w:ind w:firstLine="54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进厂要求详见响应文件递交防疫要求</w:t>
      </w:r>
      <w:r>
        <w:rPr>
          <w:rFonts w:hint="eastAsia" w:ascii="仿宋" w:hAnsi="仿宋" w:eastAsia="仿宋" w:cs="仿宋"/>
          <w:sz w:val="28"/>
          <w:szCs w:val="28"/>
          <w:highlight w:val="none"/>
        </w:rPr>
        <w:t>）</w:t>
      </w:r>
    </w:p>
    <w:p>
      <w:pPr>
        <w:spacing w:line="360" w:lineRule="auto"/>
        <w:ind w:firstLine="540"/>
        <w:rPr>
          <w:rFonts w:hint="eastAsia" w:ascii="仿宋" w:hAnsi="仿宋" w:eastAsia="仿宋" w:cs="仿宋"/>
          <w:highlight w:val="none"/>
          <w:lang w:eastAsia="zh-CN"/>
        </w:rPr>
      </w:pPr>
      <w:r>
        <w:rPr>
          <w:rFonts w:hint="eastAsia" w:ascii="仿宋" w:hAnsi="仿宋" w:eastAsia="仿宋" w:cs="仿宋"/>
          <w:sz w:val="28"/>
          <w:szCs w:val="28"/>
          <w:highlight w:val="none"/>
        </w:rPr>
        <w:t>特此声明！</w:t>
      </w:r>
    </w:p>
    <w:p>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报价单位法定代表人（或法定授权代表）签字：</w:t>
      </w:r>
      <w:r>
        <w:rPr>
          <w:rFonts w:hint="eastAsia" w:ascii="仿宋" w:hAnsi="仿宋" w:eastAsia="仿宋" w:cs="仿宋"/>
          <w:sz w:val="28"/>
          <w:szCs w:val="28"/>
          <w:highlight w:val="none"/>
          <w:u w:val="single"/>
        </w:rPr>
        <w:t xml:space="preserve">                   </w:t>
      </w:r>
    </w:p>
    <w:p>
      <w:pPr>
        <w:adjustRightInd w:val="0"/>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报价单位名称（签章）：</w:t>
      </w:r>
      <w:r>
        <w:rPr>
          <w:rFonts w:hint="eastAsia" w:ascii="仿宋" w:hAnsi="仿宋" w:eastAsia="仿宋" w:cs="仿宋"/>
          <w:sz w:val="28"/>
          <w:szCs w:val="28"/>
          <w:highlight w:val="none"/>
          <w:u w:val="single"/>
        </w:rPr>
        <w:t xml:space="preserve">                        </w:t>
      </w:r>
    </w:p>
    <w:p>
      <w:pPr>
        <w:spacing w:line="360" w:lineRule="auto"/>
        <w:rPr>
          <w:rFonts w:hint="eastAsia" w:ascii="仿宋" w:hAnsi="仿宋" w:eastAsia="仿宋" w:cs="仿宋"/>
          <w:highlight w:val="none"/>
        </w:rPr>
      </w:pPr>
      <w:r>
        <w:rPr>
          <w:rFonts w:hint="eastAsia" w:ascii="仿宋" w:hAnsi="仿宋" w:eastAsia="仿宋" w:cs="仿宋"/>
          <w:sz w:val="28"/>
          <w:szCs w:val="28"/>
          <w:highlight w:val="none"/>
        </w:rPr>
        <w:t>日期：   年   月   日</w:t>
      </w:r>
    </w:p>
    <w:tbl>
      <w:tblPr>
        <w:tblStyle w:val="24"/>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广州从化净水有限公司</w:t>
            </w:r>
          </w:p>
          <w:p>
            <w:pPr>
              <w:spacing w:line="360" w:lineRule="auto"/>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sz w:val="24"/>
                <w:szCs w:val="24"/>
                <w:highlight w:val="none"/>
                <w:vertAlign w:val="baseline"/>
                <w:lang w:val="en-US" w:eastAsia="zh-CN"/>
              </w:rPr>
              <w:t>（盖章）</w:t>
            </w:r>
          </w:p>
          <w:p>
            <w:pPr>
              <w:spacing w:line="360" w:lineRule="auto"/>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经办人：</w:t>
            </w:r>
          </w:p>
          <w:p>
            <w:p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3"/>
        <w:rPr>
          <w:rFonts w:hint="eastAsia"/>
        </w:rPr>
      </w:pPr>
      <w:bookmarkStart w:id="25" w:name="_Toc10891"/>
    </w:p>
    <w:p>
      <w:pPr>
        <w:rPr>
          <w:rFonts w:hint="eastAsia"/>
        </w:rPr>
      </w:pPr>
    </w:p>
    <w:p>
      <w:pPr>
        <w:pStyle w:val="2"/>
        <w:rPr>
          <w:rFonts w:hint="eastAsia"/>
        </w:rPr>
      </w:pPr>
    </w:p>
    <w:p>
      <w:pPr>
        <w:pStyle w:val="2"/>
        <w:rPr>
          <w:rFonts w:hint="eastAsia"/>
        </w:rPr>
      </w:pPr>
    </w:p>
    <w:p>
      <w:pPr>
        <w:pStyle w:val="2"/>
        <w:rPr>
          <w:rFonts w:hint="eastAsia"/>
        </w:rPr>
      </w:pPr>
    </w:p>
    <w:p>
      <w:pPr>
        <w:pStyle w:val="3"/>
      </w:pPr>
      <w:bookmarkStart w:id="26" w:name="_Toc32588"/>
      <w:bookmarkStart w:id="27" w:name="_Toc16705"/>
      <w:bookmarkStart w:id="28" w:name="_Toc9448"/>
      <w:bookmarkStart w:id="29" w:name="_Toc2324"/>
      <w:bookmarkStart w:id="30" w:name="_Toc16557"/>
      <w:bookmarkStart w:id="31" w:name="_Toc19295"/>
      <w:bookmarkStart w:id="32" w:name="_Toc25603"/>
      <w:bookmarkStart w:id="33" w:name="_Toc2331"/>
      <w:bookmarkStart w:id="34" w:name="_Toc23749"/>
      <w:bookmarkStart w:id="35" w:name="_Toc7340"/>
      <w: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4"/>
        <w:rPr>
          <w:rFonts w:hint="eastAsia"/>
        </w:rPr>
      </w:pPr>
    </w:p>
    <w:p>
      <w:pPr>
        <w:pStyle w:val="4"/>
      </w:pPr>
      <w:bookmarkStart w:id="36" w:name="_Toc3416"/>
      <w:bookmarkStart w:id="37" w:name="_Toc2339"/>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2"/>
        <w:rPr>
          <w:rFonts w:hint="eastAsia" w:asciiTheme="minorEastAsia" w:hAnsiTheme="minorEastAsia"/>
          <w:b/>
          <w:sz w:val="32"/>
          <w:szCs w:val="32"/>
        </w:rPr>
      </w:pPr>
    </w:p>
    <w:p>
      <w:pPr>
        <w:pStyle w:val="22"/>
        <w:rPr>
          <w:rFonts w:hint="eastAsia" w:asciiTheme="minorEastAsia" w:hAnsiTheme="minorEastAsia"/>
          <w:b/>
          <w:sz w:val="32"/>
          <w:szCs w:val="32"/>
        </w:rPr>
      </w:pPr>
    </w:p>
    <w:p>
      <w:pPr>
        <w:pStyle w:val="22"/>
        <w:rPr>
          <w:rFonts w:hint="eastAsia" w:asciiTheme="minorEastAsia" w:hAnsiTheme="minorEastAsia"/>
          <w:b/>
          <w:sz w:val="32"/>
          <w:szCs w:val="32"/>
        </w:rPr>
      </w:pPr>
    </w:p>
    <w:p>
      <w:pPr>
        <w:pStyle w:val="22"/>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2"/>
        <w:rPr>
          <w:rFonts w:hint="eastAsia"/>
        </w:rPr>
      </w:pPr>
    </w:p>
    <w:p>
      <w:pPr>
        <w:numPr>
          <w:ilvl w:val="0"/>
          <w:numId w:val="4"/>
        </w:numPr>
        <w:adjustRightInd w:val="0"/>
        <w:snapToGrid w:val="0"/>
        <w:spacing w:beforeLines="50" w:afterLines="50" w:line="500" w:lineRule="exact"/>
        <w:ind w:left="643" w:hanging="643"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2"/>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ascii="仿宋_GB2312" w:eastAsia="仿宋_GB2312" w:hAnsiTheme="minorEastAsia"/>
                <w:sz w:val="24"/>
                <w:szCs w:val="24"/>
                <w:highlight w:val="none"/>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6</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5</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line="560" w:lineRule="exact"/>
        <w:ind w:firstLine="555"/>
        <w:jc w:val="left"/>
        <w:rPr>
          <w:rFonts w:ascii="仿宋_GB2312" w:eastAsia="仿宋_GB2312"/>
          <w:sz w:val="28"/>
          <w:szCs w:val="28"/>
        </w:rPr>
      </w:pP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.1响应文件包括下列内容</w:t>
      </w:r>
    </w:p>
    <w:p>
      <w:pPr>
        <w:spacing w:line="600" w:lineRule="exact"/>
        <w:rPr>
          <w:rFonts w:ascii="仿宋_GB2312" w:eastAsia="仿宋_GB2312"/>
          <w:sz w:val="28"/>
          <w:szCs w:val="28"/>
        </w:rPr>
      </w:pPr>
      <w:r>
        <w:rPr>
          <w:rFonts w:hint="eastAsia" w:ascii="仿宋_GB2312" w:eastAsia="仿宋_GB2312"/>
          <w:sz w:val="28"/>
          <w:szCs w:val="28"/>
        </w:rPr>
        <w:t>1.响应函</w:t>
      </w:r>
    </w:p>
    <w:p>
      <w:pPr>
        <w:spacing w:line="600" w:lineRule="exact"/>
        <w:rPr>
          <w:rFonts w:hint="eastAsia" w:ascii="仿宋_GB2312" w:eastAsia="仿宋_GB2312"/>
          <w:sz w:val="28"/>
          <w:szCs w:val="28"/>
        </w:rPr>
      </w:pPr>
      <w:r>
        <w:rPr>
          <w:rFonts w:hint="eastAsia" w:ascii="仿宋_GB2312" w:eastAsia="仿宋_GB2312"/>
          <w:sz w:val="28"/>
          <w:szCs w:val="28"/>
        </w:rPr>
        <w:t>2.法定代表人证明或授权委托书</w:t>
      </w:r>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w:t>
      </w:r>
      <w:r>
        <w:rPr>
          <w:rFonts w:hint="eastAsia" w:ascii="仿宋_GB2312" w:eastAsia="仿宋_GB2312"/>
          <w:sz w:val="28"/>
          <w:szCs w:val="28"/>
          <w:lang w:val="en-US" w:eastAsia="zh-CN"/>
        </w:rPr>
        <w:t>承诺函</w:t>
      </w:r>
    </w:p>
    <w:p>
      <w:pPr>
        <w:spacing w:line="600" w:lineRule="exact"/>
        <w:rPr>
          <w:rFonts w:hint="default" w:ascii="仿宋_GB2312" w:eastAsia="仿宋_GB2312"/>
          <w:sz w:val="28"/>
          <w:szCs w:val="28"/>
          <w:lang w:val="en-US" w:eastAsia="zh-CN"/>
        </w:rPr>
      </w:pPr>
      <w:r>
        <w:rPr>
          <w:rFonts w:hint="eastAsia" w:ascii="仿宋_GB2312" w:eastAsia="仿宋_GB2312"/>
          <w:sz w:val="28"/>
          <w:szCs w:val="28"/>
          <w:lang w:val="en-US" w:eastAsia="zh-CN"/>
        </w:rPr>
        <w:t>7.关于资格的声明函</w:t>
      </w:r>
    </w:p>
    <w:p>
      <w:pPr>
        <w:adjustRightInd w:val="0"/>
        <w:snapToGrid w:val="0"/>
        <w:spacing w:beforeLines="50" w:afterLines="50" w:line="560" w:lineRule="exact"/>
        <w:ind w:left="643" w:hanging="560" w:hanging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8.报价意向承诺及声明函</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8</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w:t>
      </w:r>
      <w:r>
        <w:rPr>
          <w:rFonts w:hint="eastAsia" w:ascii="仿宋_GB2312" w:eastAsia="仿宋_GB2312"/>
          <w:sz w:val="28"/>
          <w:szCs w:val="28"/>
          <w:lang w:val="en-US" w:eastAsia="zh-CN"/>
        </w:rPr>
        <w:t>报价记录</w:t>
      </w:r>
      <w:r>
        <w:rPr>
          <w:rFonts w:hint="eastAsia" w:ascii="仿宋_GB2312" w:eastAsia="仿宋_GB2312"/>
          <w:sz w:val="28"/>
          <w:szCs w:val="28"/>
        </w:rPr>
        <w:t>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方正小标宋简体" w:eastAsia="方正小标宋简体" w:hAnsiTheme="majorEastAsia"/>
          <w:sz w:val="32"/>
          <w:szCs w:val="32"/>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w:t>
      </w:r>
      <w:r>
        <w:rPr>
          <w:rFonts w:hint="eastAsia" w:ascii="方正小标宋简体" w:eastAsia="方正小标宋简体" w:hAnsiTheme="majorEastAsia"/>
          <w:sz w:val="32"/>
          <w:szCs w:val="32"/>
          <w:lang w:val="en-US" w:eastAsia="zh-CN"/>
        </w:rPr>
        <w:t>报价记录</w:t>
      </w:r>
      <w:r>
        <w:rPr>
          <w:rFonts w:hint="eastAsia" w:ascii="方正小标宋简体" w:eastAsia="方正小标宋简体" w:hAnsiTheme="majorEastAsia"/>
          <w:sz w:val="32"/>
          <w:szCs w:val="32"/>
        </w:rPr>
        <w:t>表</w:t>
      </w:r>
    </w:p>
    <w:p>
      <w:pPr>
        <w:pStyle w:val="42"/>
      </w:pPr>
    </w:p>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报价记录表</w:t>
      </w:r>
    </w:p>
    <w:p>
      <w:pPr>
        <w:spacing w:line="500" w:lineRule="exact"/>
        <w:jc w:val="right"/>
        <w:rPr>
          <w:rFonts w:hint="eastAsia"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23"/>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投标人</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投标报价（元）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lang w:val="en-US" w:eastAsia="zh-CN"/>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default" w:ascii="仿宋_GB2312" w:hAnsi="仿宋_GB2312" w:eastAsia="仿宋_GB2312" w:cs="仿宋_GB2312"/>
                <w:color w:val="000000"/>
                <w:szCs w:val="21"/>
                <w:lang w:val="en-US" w:eastAsia="zh-CN"/>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lang w:val="en-US" w:eastAsia="zh-CN"/>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default" w:ascii="仿宋_GB2312" w:hAnsi="仿宋_GB2312" w:eastAsia="仿宋_GB2312" w:cs="仿宋_GB2312"/>
                <w:color w:val="000000"/>
                <w:szCs w:val="21"/>
                <w:lang w:val="en-US" w:eastAsia="zh-CN"/>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lang w:val="en-US" w:eastAsia="zh-CN"/>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default" w:ascii="仿宋_GB2312" w:hAnsi="仿宋_GB2312" w:eastAsia="仿宋_GB2312" w:cs="仿宋_GB2312"/>
                <w:color w:val="000000"/>
                <w:szCs w:val="21"/>
                <w:lang w:val="en-US" w:eastAsia="zh-CN"/>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bl>
    <w:p>
      <w:pPr>
        <w:spacing w:line="440" w:lineRule="exact"/>
        <w:rPr>
          <w:rFonts w:hint="eastAsia" w:ascii="仿宋_GB2312" w:hAnsi="仿宋_GB2312" w:eastAsia="仿宋_GB2312" w:cs="仿宋_GB2312"/>
          <w:color w:val="000000"/>
        </w:rPr>
      </w:pP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lang w:val="en-US" w:eastAsia="zh-CN"/>
        </w:rPr>
        <w:t>监督</w:t>
      </w:r>
      <w:r>
        <w:rPr>
          <w:rFonts w:hint="eastAsia" w:ascii="仿宋_GB2312" w:hAnsi="仿宋_GB2312" w:eastAsia="仿宋_GB2312" w:cs="仿宋_GB2312"/>
          <w:color w:val="000000"/>
        </w:rPr>
        <w:t>人员：</w:t>
      </w:r>
      <w:r>
        <w:rPr>
          <w:rFonts w:hint="eastAsia" w:ascii="仿宋_GB2312" w:hAnsi="仿宋_GB2312" w:eastAsia="仿宋_GB2312" w:cs="仿宋_GB2312"/>
          <w:color w:val="000000"/>
          <w:u w:val="single"/>
        </w:rPr>
        <w:t xml:space="preserve">               </w:t>
      </w:r>
    </w:p>
    <w:p>
      <w:pPr>
        <w:adjustRightInd w:val="0"/>
        <w:snapToGrid w:val="0"/>
        <w:spacing w:line="600" w:lineRule="exact"/>
        <w:ind w:firstLine="555"/>
        <w:jc w:val="lef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p>
    <w:p>
      <w:pPr>
        <w:pStyle w:val="2"/>
        <w:rPr>
          <w:rFonts w:hint="eastAsia" w:ascii="仿宋_GB2312" w:hAnsi="仿宋_GB2312" w:eastAsia="仿宋_GB2312" w:cs="仿宋_GB2312"/>
          <w:color w:val="000000"/>
          <w:u w:val="single"/>
        </w:rPr>
      </w:pPr>
    </w:p>
    <w:p>
      <w:pPr>
        <w:pStyle w:val="2"/>
        <w:rPr>
          <w:rFonts w:hint="eastAsia" w:ascii="仿宋_GB2312" w:hAnsi="仿宋_GB2312" w:eastAsia="仿宋_GB2312" w:cs="仿宋_GB2312"/>
          <w:color w:val="000000"/>
          <w:u w:val="single"/>
        </w:rPr>
      </w:pPr>
    </w:p>
    <w:p>
      <w:pPr>
        <w:pStyle w:val="2"/>
        <w:rPr>
          <w:rFonts w:hint="eastAsia" w:ascii="仿宋_GB2312" w:hAnsi="仿宋_GB2312" w:eastAsia="仿宋_GB2312" w:cs="仿宋_GB2312"/>
          <w:color w:val="000000"/>
          <w:u w:val="single"/>
        </w:rPr>
      </w:pPr>
    </w:p>
    <w:p>
      <w:pPr>
        <w:pStyle w:val="2"/>
        <w:rPr>
          <w:rFonts w:hint="eastAsia" w:ascii="仿宋_GB2312" w:hAnsi="仿宋_GB2312" w:eastAsia="仿宋_GB2312" w:cs="仿宋_GB2312"/>
          <w:color w:val="000000"/>
          <w:u w:val="single"/>
        </w:rPr>
      </w:pPr>
    </w:p>
    <w:p>
      <w:pPr>
        <w:pStyle w:val="2"/>
        <w:rPr>
          <w:rFonts w:hint="eastAsia" w:ascii="仿宋_GB2312" w:hAnsi="仿宋_GB2312" w:eastAsia="仿宋_GB2312" w:cs="仿宋_GB2312"/>
          <w:color w:val="000000"/>
          <w:u w:val="single"/>
        </w:rPr>
      </w:pPr>
    </w:p>
    <w:p>
      <w:pPr>
        <w:pStyle w:val="2"/>
        <w:rPr>
          <w:rFonts w:hint="eastAsia" w:ascii="仿宋_GB2312" w:hAnsi="仿宋_GB2312" w:eastAsia="仿宋_GB2312" w:cs="仿宋_GB2312"/>
          <w:color w:val="000000"/>
          <w:u w:val="single"/>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42"/>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2"/>
      </w:pPr>
    </w:p>
    <w:p>
      <w:pPr>
        <w:pStyle w:val="22"/>
      </w:pPr>
    </w:p>
    <w:p>
      <w:pPr>
        <w:pStyle w:val="22"/>
      </w:pPr>
    </w:p>
    <w:p>
      <w:pPr>
        <w:pStyle w:val="22"/>
      </w:pPr>
    </w:p>
    <w:p>
      <w:pPr>
        <w:pStyle w:val="22"/>
      </w:pPr>
    </w:p>
    <w:p>
      <w:pPr>
        <w:pStyle w:val="22"/>
      </w:pPr>
    </w:p>
    <w:p>
      <w:pPr>
        <w:pStyle w:val="2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42"/>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42"/>
      </w:pPr>
    </w:p>
    <w:p>
      <w:pPr>
        <w:pStyle w:val="42"/>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4"/>
        <w:rPr>
          <w:rFonts w:hint="eastAsia" w:asciiTheme="minorHAnsi" w:hAnsiTheme="minorHAnsi" w:cstheme="minorBidi"/>
          <w:kern w:val="44"/>
          <w:sz w:val="44"/>
          <w:szCs w:val="44"/>
        </w:rPr>
      </w:pPr>
      <w:bookmarkStart w:id="38" w:name="_Toc21455"/>
      <w:bookmarkStart w:id="39" w:name="_Toc2867"/>
      <w:r>
        <w:rPr>
          <w:rFonts w:hint="eastAsia" w:asciiTheme="minorHAnsi" w:hAnsiTheme="minorHAnsi" w:cstheme="minorBidi"/>
          <w:kern w:val="44"/>
          <w:sz w:val="44"/>
          <w:szCs w:val="44"/>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42"/>
      </w:pPr>
    </w:p>
    <w:p>
      <w:pPr>
        <w:pStyle w:val="4"/>
      </w:pPr>
      <w:bookmarkStart w:id="40" w:name="_Toc87616371"/>
      <w:bookmarkStart w:id="41" w:name="_Toc7303"/>
      <w:bookmarkStart w:id="42" w:name="_Toc7040"/>
      <w:bookmarkStart w:id="43" w:name="_Toc88209934"/>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4"/>
      </w:pPr>
      <w:bookmarkStart w:id="44" w:name="_Toc3789"/>
      <w:bookmarkStart w:id="45" w:name="_Toc24895"/>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广州市从化区江埔街从荔路50广州从净水有限公司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3"/>
      </w:pPr>
      <w:bookmarkStart w:id="46" w:name="_Toc7437"/>
      <w:bookmarkStart w:id="47" w:name="_Toc20594"/>
      <w:bookmarkStart w:id="48" w:name="_Toc23581"/>
      <w:bookmarkStart w:id="49" w:name="_Toc14870"/>
      <w:bookmarkStart w:id="50" w:name="_Toc7118"/>
      <w:bookmarkStart w:id="51" w:name="_Toc19759"/>
      <w:bookmarkStart w:id="52" w:name="_Toc3156"/>
      <w:bookmarkStart w:id="53" w:name="_Toc10930"/>
      <w:bookmarkStart w:id="54" w:name="_Toc14552"/>
      <w:bookmarkStart w:id="55" w:name="_Toc4952"/>
      <w:bookmarkStart w:id="56" w:name="_Toc19050"/>
      <w:r>
        <w:rPr>
          <w:u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u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u w:val="none"/>
        </w:rPr>
        <w:t>第</w:t>
      </w:r>
      <w:r>
        <w:rPr>
          <w:rFonts w:hint="eastAsia"/>
          <w:u w:val="none"/>
          <w:lang w:val="en-US" w:eastAsia="zh-CN"/>
        </w:rPr>
        <w:t>四</w:t>
      </w:r>
      <w:r>
        <w:rPr>
          <w:rFonts w:hint="eastAsia"/>
          <w:u w:val="none"/>
        </w:rPr>
        <w:t>章</w:t>
      </w:r>
      <w:bookmarkEnd w:id="46"/>
      <w:bookmarkEnd w:id="47"/>
      <w:bookmarkEnd w:id="48"/>
      <w:bookmarkEnd w:id="49"/>
      <w:bookmarkEnd w:id="50"/>
      <w:bookmarkEnd w:id="51"/>
      <w:bookmarkEnd w:id="52"/>
      <w:bookmarkEnd w:id="53"/>
      <w:bookmarkEnd w:id="54"/>
      <w:bookmarkEnd w:id="55"/>
      <w:bookmarkEnd w:id="56"/>
    </w:p>
    <w:p>
      <w:pPr>
        <w:pStyle w:val="42"/>
      </w:pPr>
    </w:p>
    <w:p>
      <w:pPr>
        <w:pStyle w:val="3"/>
      </w:pPr>
      <w:bookmarkStart w:id="57" w:name="_Toc88209941"/>
      <w:bookmarkStart w:id="58" w:name="_Toc13898"/>
      <w:bookmarkStart w:id="59" w:name="_Toc87616378"/>
      <w:bookmarkStart w:id="60" w:name="_Toc30530"/>
      <w:bookmarkStart w:id="61" w:name="_Toc6308"/>
      <w:bookmarkStart w:id="62" w:name="_Toc29484"/>
      <w:bookmarkStart w:id="63" w:name="_Toc12177"/>
      <w:bookmarkStart w:id="64" w:name="_Toc21079"/>
      <w:bookmarkStart w:id="65" w:name="_Toc7831"/>
      <w:bookmarkStart w:id="66" w:name="_Toc29345"/>
      <w:bookmarkStart w:id="67" w:name="_Toc22212"/>
      <w:bookmarkStart w:id="68" w:name="_Toc32607"/>
      <w:bookmarkStart w:id="69" w:name="_Toc21840"/>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ind w:firstLine="0"/>
        <w:rPr>
          <w:rFonts w:ascii="方正小标宋简体" w:eastAsia="方正小标宋简体"/>
          <w:sz w:val="44"/>
          <w:szCs w:val="44"/>
        </w:rPr>
      </w:pPr>
    </w:p>
    <w:p>
      <w:pPr>
        <w:pStyle w:val="4"/>
      </w:pPr>
      <w:bookmarkStart w:id="70" w:name="_Toc26826"/>
      <w:bookmarkStart w:id="71" w:name="_Toc23033"/>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w:t>
      </w:r>
      <w:r>
        <w:rPr>
          <w:rFonts w:hint="eastAsia" w:ascii="仿宋_GB2312" w:eastAsia="仿宋_GB2312" w:hAnsiTheme="minorEastAsia"/>
          <w:sz w:val="28"/>
          <w:szCs w:val="28"/>
          <w:lang w:val="en-US" w:eastAsia="zh-CN"/>
        </w:rPr>
        <w:t>总价</w:t>
      </w:r>
      <w:r>
        <w:rPr>
          <w:rFonts w:hint="eastAsia" w:ascii="仿宋_GB2312" w:eastAsia="仿宋_GB2312" w:hAnsiTheme="minorEastAsia"/>
          <w:sz w:val="28"/>
          <w:szCs w:val="28"/>
        </w:rPr>
        <w:t>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hint="eastAsia" w:ascii="仿宋_GB2312" w:eastAsia="仿宋_GB2312" w:hAnsiTheme="minorEastAsia"/>
          <w:szCs w:val="21"/>
          <w:lang w:eastAsia="zh-CN"/>
        </w:rPr>
      </w:pPr>
    </w:p>
    <w:p>
      <w:pPr>
        <w:adjustRightInd w:val="0"/>
        <w:snapToGrid w:val="0"/>
        <w:spacing w:line="600" w:lineRule="exact"/>
        <w:jc w:val="left"/>
        <w:rPr>
          <w:rFonts w:ascii="仿宋_GB2312" w:eastAsia="仿宋_GB2312" w:hAnsiTheme="minorEastAsia"/>
          <w:szCs w:val="21"/>
        </w:rPr>
      </w:pPr>
    </w:p>
    <w:p>
      <w:pPr>
        <w:pStyle w:val="22"/>
        <w:rPr>
          <w:rFonts w:ascii="仿宋_GB2312" w:eastAsia="仿宋_GB2312" w:hAnsiTheme="minorEastAsia"/>
          <w:szCs w:val="21"/>
        </w:rPr>
      </w:pPr>
    </w:p>
    <w:p>
      <w:pPr>
        <w:pStyle w:val="22"/>
        <w:rPr>
          <w:rFonts w:ascii="仿宋_GB2312" w:eastAsia="仿宋_GB2312" w:hAnsiTheme="minorEastAsia"/>
          <w:szCs w:val="21"/>
        </w:rPr>
      </w:pPr>
    </w:p>
    <w:p>
      <w:pPr>
        <w:pStyle w:val="3"/>
      </w:pPr>
      <w:bookmarkStart w:id="72" w:name="_Toc88209947"/>
      <w: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rPr>
        <w:t>第</w:t>
      </w:r>
      <w:r>
        <w:rPr>
          <w:rFonts w:hint="eastAsia"/>
          <w:lang w:val="en-US" w:eastAsia="zh-CN"/>
        </w:rPr>
        <w:t>五</w:t>
      </w:r>
      <w:r>
        <w:rPr>
          <w:rFonts w:hint="eastAsia"/>
        </w:rPr>
        <w:t>章</w:t>
      </w:r>
    </w:p>
    <w:p>
      <w:pPr>
        <w:pStyle w:val="4"/>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szCs w:val="44"/>
        </w:rPr>
      </w:pPr>
      <w:r>
        <w:rPr>
          <w:rFonts w:hint="eastAsia"/>
          <w:szCs w:val="44"/>
        </w:rPr>
        <w:t>采购需求</w:t>
      </w:r>
    </w:p>
    <w:p>
      <w:pPr>
        <w:ind w:firstLine="281" w:firstLineChars="100"/>
        <w:rPr>
          <w:rFonts w:hint="default" w:ascii="仿宋" w:hAnsi="仿宋" w:eastAsia="仿宋" w:cs="仿宋_GB2312"/>
          <w:b/>
          <w:kern w:val="2"/>
          <w:sz w:val="28"/>
          <w:szCs w:val="28"/>
          <w:highlight w:val="none"/>
          <w:lang w:val="en-US" w:eastAsia="zh-CN" w:bidi="ar-SA"/>
        </w:rPr>
      </w:pPr>
      <w:r>
        <w:rPr>
          <w:rFonts w:hint="eastAsia" w:ascii="仿宋" w:hAnsi="仿宋" w:eastAsia="仿宋" w:cs="仿宋_GB2312"/>
          <w:b/>
          <w:kern w:val="2"/>
          <w:sz w:val="28"/>
          <w:szCs w:val="28"/>
          <w:highlight w:val="none"/>
          <w:lang w:val="en-US" w:eastAsia="zh-CN" w:bidi="ar-SA"/>
        </w:rPr>
        <w:t>一、项目情况</w:t>
      </w:r>
    </w:p>
    <w:bookmarkEnd w:id="72"/>
    <w:p>
      <w:pPr>
        <w:adjustRightInd w:val="0"/>
        <w:snapToGrid w:val="0"/>
        <w:spacing w:line="600" w:lineRule="exact"/>
        <w:ind w:firstLine="555"/>
        <w:jc w:val="left"/>
        <w:rPr>
          <w:rFonts w:hint="default"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太平厂MBR膜池设计流量Q=2万m3/d，设计膜通量为16L/(h.m2)，氧化沟出水进入MBR膜池,进行泥水分离及进一步的生化处理,部分污泥回流至氧化沟好氧区,上清液进入消毒池,通过尾水提升泵提升至金溪河尾水排污口排放。为保障MBR膜池及膜丝保持高效处理效果，需进行MBR膜池清洗及系统维护服务。</w:t>
      </w:r>
    </w:p>
    <w:p>
      <w:pPr>
        <w:adjustRightInd w:val="0"/>
        <w:snapToGrid w:val="0"/>
        <w:spacing w:line="600" w:lineRule="exact"/>
        <w:ind w:firstLine="555"/>
        <w:jc w:val="left"/>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1.服务单位委派领班兼技工1名常驻厂上班，根据膜维护需要阶段性派遣1-2名技师到现场服务，负责膜清洗及膜系统的维护保养工作。服务单位委派人员具备相应的技能并经安全生产培训，如因服务单位人员操作不当在作业过程中发生人身损害事故，由服务单位负责。</w:t>
      </w:r>
    </w:p>
    <w:p>
      <w:pPr>
        <w:adjustRightInd w:val="0"/>
        <w:snapToGrid w:val="0"/>
        <w:spacing w:line="600" w:lineRule="exact"/>
        <w:ind w:firstLine="555"/>
        <w:jc w:val="left"/>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2.服务单位确保膜出水浊度或SS达到设计标准，产水量满足设计条件下的来水要求，以及系统运行稳定。如从化公司膜系统发生故障，服务单位应在24小时内响应并尽快解决故障或提出解决方案。</w:t>
      </w:r>
    </w:p>
    <w:p>
      <w:pPr>
        <w:adjustRightInd w:val="0"/>
        <w:snapToGrid w:val="0"/>
        <w:spacing w:line="600" w:lineRule="exact"/>
        <w:ind w:firstLine="555"/>
        <w:jc w:val="left"/>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 xml:space="preserve">3.服务单位需定期回访和技术服务：每月至少一次通过电话或邮件了解情况，每季度至少一次到现场了解情况，提醒和协助业主采取防范措施排除隐患，以及对从化公司操作人员及时进行交流和必要的培训。 </w:t>
      </w:r>
    </w:p>
    <w:p>
      <w:pPr>
        <w:adjustRightInd w:val="0"/>
        <w:snapToGrid w:val="0"/>
        <w:spacing w:line="600" w:lineRule="exact"/>
        <w:ind w:firstLine="555"/>
        <w:jc w:val="left"/>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4.服务单位根据来水状况和污泥浓度对排泥、回流比及膜系统吹扫风量等膜系统运行参数提出建议并指导调整。</w:t>
      </w:r>
    </w:p>
    <w:p>
      <w:pPr>
        <w:adjustRightInd w:val="0"/>
        <w:snapToGrid w:val="0"/>
        <w:spacing w:line="600" w:lineRule="exact"/>
        <w:ind w:firstLine="555"/>
        <w:jc w:val="left"/>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5.单组膜池压力值达到-20KPa值或透水率低于80LMH/bar时，服务单位应在12小时内安排人员进行膜清洗与维护。</w:t>
      </w:r>
    </w:p>
    <w:p>
      <w:pPr>
        <w:adjustRightInd w:val="0"/>
        <w:snapToGrid w:val="0"/>
        <w:spacing w:line="600" w:lineRule="exact"/>
        <w:ind w:firstLine="555"/>
        <w:jc w:val="left"/>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6.服务单位工作服从从化公司的统一安排与监管。</w:t>
      </w:r>
    </w:p>
    <w:p>
      <w:pPr>
        <w:adjustRightInd w:val="0"/>
        <w:snapToGrid w:val="0"/>
        <w:spacing w:line="600" w:lineRule="exact"/>
        <w:ind w:firstLine="555"/>
        <w:jc w:val="left"/>
        <w:rPr>
          <w:rFonts w:hint="default"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7.膜丝取样分析，模拟清洗实验并出具清洗实验报告，4次/年</w:t>
      </w:r>
    </w:p>
    <w:p>
      <w:pPr>
        <w:adjustRightInd w:val="0"/>
        <w:snapToGrid w:val="0"/>
        <w:spacing w:line="600" w:lineRule="exact"/>
        <w:ind w:firstLine="555"/>
        <w:jc w:val="left"/>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8.从化公司对服务单位提供服务及工作成果进行考核，具体考核办法如下：</w:t>
      </w:r>
    </w:p>
    <w:p>
      <w:pPr>
        <w:pStyle w:val="2"/>
        <w:rPr>
          <w:rFonts w:hint="eastAsia"/>
          <w:lang w:val="en-US" w:eastAsia="zh-CN"/>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2258"/>
        <w:gridCol w:w="250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2045" w:type="dxa"/>
            <w:vMerge w:val="restar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考核内容</w:t>
            </w:r>
          </w:p>
        </w:tc>
        <w:tc>
          <w:tcPr>
            <w:tcW w:w="6863" w:type="dxa"/>
            <w:gridSpan w:val="3"/>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考核评价标准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045"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p>
        </w:tc>
        <w:tc>
          <w:tcPr>
            <w:tcW w:w="225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好[100,90]</w:t>
            </w:r>
          </w:p>
        </w:tc>
        <w:tc>
          <w:tcPr>
            <w:tcW w:w="250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中(90,75]</w:t>
            </w:r>
          </w:p>
        </w:tc>
        <w:tc>
          <w:tcPr>
            <w:tcW w:w="210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差(75,40]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20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清洗效果</w:t>
            </w:r>
          </w:p>
        </w:tc>
        <w:tc>
          <w:tcPr>
            <w:tcW w:w="225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膜出水浊度或SS达到设计标准；产水量满足设计条件下的来水要求，以及系统运行稳定</w:t>
            </w: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膜出水浊度或SS达到设计标准，但其他指标或系统运行偶有出现异常</w:t>
            </w:r>
          </w:p>
        </w:tc>
        <w:tc>
          <w:tcPr>
            <w:tcW w:w="210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膜出水浊度、SS未达到设计标准或产水量未设计条件下的来水要求或系统经常不稳定运行稳定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20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驻厂技术人员</w:t>
            </w:r>
          </w:p>
        </w:tc>
        <w:tc>
          <w:tcPr>
            <w:tcW w:w="225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所派驻厂人员为经验丰富的技术人员，人员数量充足能及时、快速完成清洗</w:t>
            </w: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所派驻厂人员属于技术人员，有一定的经验，人数符合约定但清洗时间较长。</w:t>
            </w:r>
          </w:p>
        </w:tc>
        <w:tc>
          <w:tcPr>
            <w:tcW w:w="210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所派驻厂人员工作经验少，人数不足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其他售后服务措施</w:t>
            </w:r>
          </w:p>
        </w:tc>
        <w:tc>
          <w:tcPr>
            <w:tcW w:w="225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1.有紧急应对措施合理具体充分；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2.完成对从化公司的承诺。</w:t>
            </w:r>
          </w:p>
        </w:tc>
        <w:tc>
          <w:tcPr>
            <w:tcW w:w="250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1.有紧急应对措施；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2.有服务承诺。</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紧急应对措施不足</w:t>
            </w:r>
          </w:p>
        </w:tc>
      </w:tr>
    </w:tbl>
    <w:p>
      <w:pPr>
        <w:adjustRightInd w:val="0"/>
        <w:snapToGrid w:val="0"/>
        <w:spacing w:line="600" w:lineRule="exact"/>
        <w:ind w:firstLine="555"/>
        <w:jc w:val="left"/>
        <w:rPr>
          <w:rFonts w:hint="default"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注：膜系统产水量考核标准，因系统设备故障需要检维修导致停产、膜池MLSS超过10000mg/L、达不到服务单位提出的合理工艺参数调整条件时，水量不参与考核范围。</w:t>
      </w:r>
    </w:p>
    <w:p>
      <w:pPr>
        <w:adjustRightInd w:val="0"/>
        <w:snapToGrid w:val="0"/>
        <w:spacing w:line="600" w:lineRule="exact"/>
        <w:ind w:firstLine="555"/>
        <w:jc w:val="left"/>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（1）从化公司将对服务单位的供货服务进行不定期的考核，考核时间以从化公司确定为准，合同期内考核次数不少于1次。</w:t>
      </w:r>
    </w:p>
    <w:p>
      <w:pPr>
        <w:adjustRightInd w:val="0"/>
        <w:snapToGrid w:val="0"/>
        <w:spacing w:line="600" w:lineRule="exact"/>
        <w:ind w:firstLine="555"/>
        <w:jc w:val="left"/>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（2）考核得分在80分以上为合格（不含80分），低于或者等于80分从化公司可发整改通知责令服务单位限期整改，从化公司视情节严重给予扣款（直接在结算中予以扣减）。</w:t>
      </w:r>
    </w:p>
    <w:p>
      <w:pPr>
        <w:adjustRightInd w:val="0"/>
        <w:snapToGrid w:val="0"/>
        <w:spacing w:line="600" w:lineRule="exact"/>
        <w:ind w:firstLine="555"/>
        <w:jc w:val="left"/>
        <w:rPr>
          <w:rFonts w:hint="eastAsia" w:ascii="仿宋" w:hAnsi="仿宋" w:eastAsia="仿宋" w:cs="仿宋_GB2312"/>
          <w:b/>
          <w:sz w:val="28"/>
          <w:szCs w:val="28"/>
          <w:highlight w:val="none"/>
          <w:lang w:eastAsia="zh-CN"/>
        </w:rPr>
      </w:pPr>
      <w:r>
        <w:rPr>
          <w:rFonts w:hint="eastAsia" w:ascii="仿宋_GB2312" w:eastAsia="仿宋_GB2312" w:hAnsiTheme="minorEastAsia"/>
          <w:sz w:val="28"/>
          <w:szCs w:val="28"/>
          <w:lang w:val="en-US" w:eastAsia="zh-CN"/>
        </w:rPr>
        <w:t>（3）若考核得分低于或者等于75分并在从化公司发出限期整改通知书7天内仍不能达到考核评分要求的，从化公司可立即解除合同</w:t>
      </w:r>
    </w:p>
    <w:p>
      <w:pPr>
        <w:pStyle w:val="12"/>
        <w:keepNext w:val="0"/>
        <w:keepLines w:val="0"/>
        <w:pageBreakBefore w:val="0"/>
        <w:kinsoku/>
        <w:wordWrap/>
        <w:overflowPunct/>
        <w:topLinePunct w:val="0"/>
        <w:bidi w:val="0"/>
        <w:adjustRightInd w:val="0"/>
        <w:snapToGrid w:val="0"/>
        <w:spacing w:line="560" w:lineRule="exact"/>
        <w:ind w:firstLine="562" w:firstLineChars="200"/>
        <w:textAlignment w:val="auto"/>
        <w:rPr>
          <w:rFonts w:ascii="仿宋" w:hAnsi="仿宋" w:eastAsia="仿宋" w:cs="仿宋_GB2312"/>
          <w:b/>
          <w:sz w:val="28"/>
          <w:szCs w:val="28"/>
          <w:highlight w:val="none"/>
        </w:rPr>
      </w:pPr>
      <w:r>
        <w:rPr>
          <w:rFonts w:hint="eastAsia" w:ascii="仿宋" w:hAnsi="仿宋" w:eastAsia="仿宋" w:cs="仿宋_GB2312"/>
          <w:b/>
          <w:sz w:val="28"/>
          <w:szCs w:val="28"/>
          <w:highlight w:val="none"/>
          <w:lang w:val="en-US" w:eastAsia="zh-CN"/>
        </w:rPr>
        <w:t>二、</w:t>
      </w:r>
      <w:r>
        <w:rPr>
          <w:rFonts w:hint="eastAsia" w:ascii="仿宋" w:hAnsi="仿宋" w:eastAsia="仿宋" w:cs="仿宋_GB2312"/>
          <w:b/>
          <w:sz w:val="28"/>
          <w:szCs w:val="28"/>
          <w:highlight w:val="none"/>
        </w:rPr>
        <w:t>技术要求</w:t>
      </w:r>
    </w:p>
    <w:p>
      <w:pPr>
        <w:adjustRightInd w:val="0"/>
        <w:snapToGrid w:val="0"/>
        <w:spacing w:line="600" w:lineRule="exact"/>
        <w:ind w:firstLine="560" w:firstLineChars="200"/>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一）为保持膜健康，按MBR膜操作要求需进行膜丝检测及一年两次碱洗一次酸洗。安排每季度进行膜丝检测工作，通过对膜丝进行常规性检测工作，分析膜丝表面污染物质情况，试验清洗所需的清洗药剂种类、浓度及浸泡时间等因素，确定最佳清洗方案。恢复性清洗(RC)是在膜组透水率小于50LMH/bar 或运行时间达到膜标准操作条件时间限制时进行，即：产水量 250T/h时，跨膜压力达到30Kpa时;或产水量350T/h,跨 膜压力达到40Kpa时。当膜达到恢复性清洗的条件，将进行膜清洗否则会影响污水厂生产。恢复性清洗采用原位离线彻底修复清洗方式，以达到膜组件尽量恢复初始最佳状态工作。</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（二）碱洗步骤如下：</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1、隔离膜池-排空清理底部积砂-人工检查膜丝情况、冲洗疏通曝气管-中水漂洗;</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2、600-2000ppm次氯酸钠浸泡 8-12 小时-排空- 中水漂洗-进水恢复产水。</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（三）酸洗步骤如下：</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1、隔离膜池-排空清理底部积砂-人工检查膜丝情况、冲洗疏通曝气管-中水漂洗;</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2、600-2000ppm次氯酸钠浸泡8-12小时-排空-中水漂洗;</w:t>
      </w:r>
    </w:p>
    <w:p>
      <w:pPr>
        <w:adjustRightInd w:val="0"/>
        <w:snapToGrid w:val="0"/>
        <w:spacing w:line="600" w:lineRule="exact"/>
        <w:jc w:val="lef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3、0.5-1%柠檬酸浸泡12-16小时-排空-进水恢复产水。</w:t>
      </w:r>
    </w:p>
    <w:p>
      <w:pPr>
        <w:pStyle w:val="2"/>
        <w:rPr>
          <w:rFonts w:hint="default"/>
          <w:lang w:val="en-US" w:eastAsia="zh-CN"/>
        </w:rPr>
      </w:pPr>
      <w:r>
        <w:rPr>
          <w:rFonts w:hint="eastAsia" w:ascii="仿宋_GB2312" w:eastAsia="仿宋_GB2312"/>
          <w:sz w:val="28"/>
          <w:szCs w:val="28"/>
          <w:u w:val="none"/>
          <w:lang w:val="en-US" w:eastAsia="zh-CN"/>
        </w:rPr>
        <w:t>清洗过程离线时间约32小时，恢复性清洗可视膜丝污染情 况及根据膜丝清洗实验检测结果延长化学浸泡时间及化学 药剂浸泡浓度或优化清洗药剂。</w:t>
      </w: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8"/>
        <w:rPr>
          <w:rFonts w:hint="eastAsia"/>
        </w:rPr>
      </w:pPr>
      <w:bookmarkStart w:id="73" w:name="_Toc4680"/>
      <w:bookmarkStart w:id="74" w:name="_Toc12135"/>
      <w:bookmarkStart w:id="75" w:name="_Toc1496"/>
      <w:bookmarkStart w:id="76" w:name="_Toc1284"/>
      <w:bookmarkStart w:id="77" w:name="_Toc23330"/>
      <w:bookmarkStart w:id="78" w:name="_Toc15570"/>
      <w:bookmarkStart w:id="79" w:name="_Toc18538"/>
      <w:bookmarkStart w:id="80" w:name="_Toc537"/>
      <w:bookmarkStart w:id="81" w:name="_Toc23353"/>
      <w:bookmarkStart w:id="82" w:name="_Toc25925"/>
      <w:bookmarkStart w:id="83" w:name="_Toc29835"/>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3"/>
      </w:pPr>
      <w:r>
        <w:pict>
          <v:shape id="_x0000_s2056" o:spid="_x0000_s2056" o:spt="32" type="#_x0000_t32" style="position:absolute;left:0pt;margin-left:183.1pt;margin-top:7.05pt;height:0pt;width:75.5pt;z-index:251666432;mso-width-relative:page;mso-height-relative:page;" o:connectortype="straight" filled="f" coordsize="21600,21600">
            <v:path arrowok="t"/>
            <v:fill on="f" focussize="0,0"/>
            <v:stroke/>
            <v:imagedata o:title=""/>
            <o:lock v:ext="edit"/>
          </v:shape>
        </w:pict>
      </w:r>
      <w: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42"/>
      </w:pPr>
    </w:p>
    <w:p>
      <w:pPr>
        <w:pStyle w:val="3"/>
      </w:pPr>
      <w:bookmarkStart w:id="84" w:name="_Toc88209949"/>
      <w:bookmarkStart w:id="85" w:name="_Toc13309"/>
      <w:bookmarkStart w:id="86" w:name="_Toc19686"/>
      <w:bookmarkStart w:id="87" w:name="_Toc12721"/>
      <w:bookmarkStart w:id="88" w:name="_Toc87616386"/>
      <w:bookmarkStart w:id="89" w:name="_Toc12968"/>
      <w:bookmarkStart w:id="90" w:name="_Toc22501"/>
      <w:bookmarkStart w:id="91" w:name="_Toc12980"/>
      <w:bookmarkStart w:id="92" w:name="_Toc19088"/>
      <w:bookmarkStart w:id="93" w:name="_Toc8183"/>
      <w:bookmarkStart w:id="94" w:name="_Toc22797"/>
      <w:bookmarkStart w:id="95" w:name="_Toc1375"/>
      <w:bookmarkStart w:id="96" w:name="_Toc323"/>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sz w:val="44"/>
          <w:szCs w:val="44"/>
        </w:rPr>
      </w:pPr>
    </w:p>
    <w:p>
      <w:pPr>
        <w:spacing w:line="400" w:lineRule="atLeast"/>
        <w:jc w:val="center"/>
        <w:rPr>
          <w:rFonts w:hint="eastAsia" w:ascii="宋体" w:hAnsi="宋体" w:cs="宋体"/>
          <w:b/>
          <w:bCs/>
          <w:sz w:val="48"/>
          <w:szCs w:val="48"/>
          <w:lang w:eastAsia="zh-CN"/>
        </w:rPr>
      </w:pPr>
    </w:p>
    <w:p>
      <w:pPr>
        <w:spacing w:line="400" w:lineRule="atLeast"/>
        <w:jc w:val="both"/>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pStyle w:val="8"/>
        <w:rPr>
          <w:rFonts w:hint="eastAsia" w:ascii="宋体" w:hAnsi="宋体" w:cs="宋体"/>
          <w:b/>
          <w:bCs/>
          <w:sz w:val="48"/>
          <w:szCs w:val="48"/>
          <w:lang w:eastAsia="zh-CN"/>
        </w:rPr>
      </w:pPr>
    </w:p>
    <w:p>
      <w:pPr>
        <w:pStyle w:val="9"/>
        <w:rPr>
          <w:rFonts w:hint="eastAsia"/>
          <w:lang w:eastAsia="zh-CN"/>
        </w:rPr>
      </w:pPr>
    </w:p>
    <w:p/>
    <w:p>
      <w:pPr>
        <w:jc w:val="center"/>
        <w:rPr>
          <w:rFonts w:hint="eastAsia"/>
          <w:b/>
          <w:color w:val="000000"/>
          <w:sz w:val="48"/>
          <w:szCs w:val="48"/>
        </w:rPr>
      </w:pPr>
    </w:p>
    <w:p>
      <w:pPr>
        <w:spacing w:line="300" w:lineRule="exact"/>
        <w:jc w:val="center"/>
        <w:rPr>
          <w:rFonts w:hint="eastAsia"/>
          <w:b/>
          <w:sz w:val="30"/>
          <w:szCs w:val="30"/>
        </w:rPr>
      </w:pPr>
    </w:p>
    <w:p>
      <w:pPr>
        <w:spacing w:line="360" w:lineRule="auto"/>
        <w:jc w:val="center"/>
        <w:rPr>
          <w:rFonts w:hint="eastAsia" w:ascii="宋体" w:hAnsi="宋体" w:cs="宋体"/>
          <w:b/>
          <w:sz w:val="44"/>
          <w:szCs w:val="44"/>
        </w:rPr>
      </w:pPr>
      <w:r>
        <w:rPr>
          <w:rFonts w:hint="eastAsia"/>
          <w:b/>
          <w:sz w:val="44"/>
          <w:szCs w:val="44"/>
        </w:rPr>
        <w:t xml:space="preserve"> </w:t>
      </w:r>
      <w:r>
        <w:rPr>
          <w:rFonts w:hint="eastAsia" w:ascii="宋体" w:hAnsi="宋体" w:cs="宋体"/>
          <w:b/>
          <w:sz w:val="44"/>
          <w:szCs w:val="44"/>
        </w:rPr>
        <w:t>从化公司2022-2023年太平厂MBR膜池清洗及系统维护服务协议项目</w:t>
      </w:r>
    </w:p>
    <w:p>
      <w:pPr>
        <w:widowControl/>
        <w:tabs>
          <w:tab w:val="left" w:pos="567"/>
        </w:tabs>
        <w:autoSpaceDE w:val="0"/>
        <w:autoSpaceDN w:val="0"/>
        <w:spacing w:line="300" w:lineRule="exact"/>
        <w:ind w:left="567" w:hanging="567"/>
        <w:jc w:val="center"/>
        <w:textAlignment w:val="bottom"/>
        <w:rPr>
          <w:color w:val="000000"/>
          <w:sz w:val="44"/>
          <w:szCs w:val="44"/>
        </w:rPr>
      </w:pPr>
    </w:p>
    <w:p>
      <w:pPr>
        <w:widowControl/>
        <w:tabs>
          <w:tab w:val="left" w:pos="567"/>
        </w:tabs>
        <w:autoSpaceDE w:val="0"/>
        <w:autoSpaceDN w:val="0"/>
        <w:spacing w:line="300" w:lineRule="exact"/>
        <w:ind w:left="567" w:hanging="567"/>
        <w:jc w:val="center"/>
        <w:textAlignment w:val="bottom"/>
        <w:rPr>
          <w:color w:val="000000"/>
          <w:szCs w:val="21"/>
        </w:rPr>
      </w:pPr>
    </w:p>
    <w:p>
      <w:pPr>
        <w:widowControl/>
        <w:tabs>
          <w:tab w:val="left" w:pos="567"/>
        </w:tabs>
        <w:autoSpaceDE w:val="0"/>
        <w:autoSpaceDN w:val="0"/>
        <w:spacing w:line="400" w:lineRule="exact"/>
        <w:ind w:left="567" w:hanging="567"/>
        <w:jc w:val="center"/>
        <w:textAlignment w:val="bottom"/>
        <w:rPr>
          <w:color w:val="000000"/>
          <w:szCs w:val="21"/>
        </w:rPr>
      </w:pPr>
    </w:p>
    <w:p>
      <w:pPr>
        <w:widowControl/>
        <w:tabs>
          <w:tab w:val="left" w:pos="567"/>
        </w:tabs>
        <w:autoSpaceDE w:val="0"/>
        <w:autoSpaceDN w:val="0"/>
        <w:spacing w:line="400" w:lineRule="exact"/>
        <w:ind w:left="567" w:hanging="567"/>
        <w:jc w:val="center"/>
        <w:textAlignment w:val="bottom"/>
        <w:rPr>
          <w:color w:val="000000"/>
          <w:szCs w:val="21"/>
        </w:rPr>
      </w:pPr>
    </w:p>
    <w:p>
      <w:pPr>
        <w:widowControl/>
        <w:tabs>
          <w:tab w:val="left" w:pos="567"/>
        </w:tabs>
        <w:autoSpaceDE w:val="0"/>
        <w:autoSpaceDN w:val="0"/>
        <w:spacing w:line="400" w:lineRule="exact"/>
        <w:ind w:left="567" w:hanging="567"/>
        <w:jc w:val="center"/>
        <w:textAlignment w:val="bottom"/>
        <w:rPr>
          <w:color w:val="000000"/>
          <w:szCs w:val="21"/>
        </w:rPr>
      </w:pPr>
    </w:p>
    <w:p>
      <w:pPr>
        <w:widowControl/>
        <w:tabs>
          <w:tab w:val="left" w:pos="567"/>
        </w:tabs>
        <w:autoSpaceDE w:val="0"/>
        <w:autoSpaceDN w:val="0"/>
        <w:spacing w:line="400" w:lineRule="exact"/>
        <w:ind w:left="567" w:hanging="567"/>
        <w:textAlignment w:val="bottom"/>
        <w:rPr>
          <w:color w:val="000000"/>
          <w:szCs w:val="21"/>
        </w:rPr>
      </w:pPr>
    </w:p>
    <w:p>
      <w:pPr>
        <w:widowControl/>
        <w:tabs>
          <w:tab w:val="left" w:pos="567"/>
        </w:tabs>
        <w:autoSpaceDE w:val="0"/>
        <w:autoSpaceDN w:val="0"/>
        <w:spacing w:line="400" w:lineRule="exact"/>
        <w:ind w:left="567" w:hanging="567"/>
        <w:textAlignment w:val="bottom"/>
        <w:rPr>
          <w:color w:val="000000"/>
          <w:szCs w:val="21"/>
        </w:rPr>
      </w:pPr>
    </w:p>
    <w:p>
      <w:pPr>
        <w:widowControl/>
        <w:tabs>
          <w:tab w:val="left" w:pos="567"/>
        </w:tabs>
        <w:autoSpaceDE w:val="0"/>
        <w:autoSpaceDN w:val="0"/>
        <w:spacing w:line="400" w:lineRule="exact"/>
        <w:ind w:left="567" w:hanging="567"/>
        <w:textAlignment w:val="bottom"/>
        <w:rPr>
          <w:color w:val="000000"/>
          <w:szCs w:val="21"/>
        </w:rPr>
      </w:pPr>
    </w:p>
    <w:p>
      <w:pPr>
        <w:widowControl/>
        <w:tabs>
          <w:tab w:val="left" w:pos="567"/>
        </w:tabs>
        <w:autoSpaceDE w:val="0"/>
        <w:autoSpaceDN w:val="0"/>
        <w:spacing w:line="400" w:lineRule="exact"/>
        <w:ind w:left="567" w:hanging="567"/>
        <w:textAlignment w:val="bottom"/>
        <w:rPr>
          <w:color w:val="000000"/>
          <w:szCs w:val="21"/>
        </w:rPr>
      </w:pPr>
    </w:p>
    <w:p>
      <w:pPr>
        <w:widowControl/>
        <w:tabs>
          <w:tab w:val="left" w:pos="567"/>
        </w:tabs>
        <w:autoSpaceDE w:val="0"/>
        <w:autoSpaceDN w:val="0"/>
        <w:spacing w:line="440" w:lineRule="exact"/>
        <w:ind w:firstLine="301" w:firstLineChars="100"/>
        <w:textAlignment w:val="bottom"/>
        <w:rPr>
          <w:rFonts w:hint="eastAsia"/>
          <w:b/>
          <w:color w:val="000000"/>
          <w:sz w:val="30"/>
          <w:szCs w:val="30"/>
        </w:rPr>
      </w:pPr>
    </w:p>
    <w:p>
      <w:pPr>
        <w:widowControl/>
        <w:tabs>
          <w:tab w:val="left" w:pos="567"/>
        </w:tabs>
        <w:autoSpaceDE w:val="0"/>
        <w:autoSpaceDN w:val="0"/>
        <w:spacing w:line="440" w:lineRule="exact"/>
        <w:ind w:firstLine="301" w:firstLineChars="100"/>
        <w:textAlignment w:val="bottom"/>
        <w:rPr>
          <w:rFonts w:hint="eastAsia"/>
          <w:b/>
          <w:color w:val="000000"/>
          <w:sz w:val="30"/>
          <w:szCs w:val="30"/>
        </w:rPr>
      </w:pPr>
    </w:p>
    <w:p>
      <w:pPr>
        <w:widowControl/>
        <w:tabs>
          <w:tab w:val="left" w:pos="567"/>
        </w:tabs>
        <w:autoSpaceDE w:val="0"/>
        <w:autoSpaceDN w:val="0"/>
        <w:spacing w:line="440" w:lineRule="exact"/>
        <w:textAlignment w:val="bottom"/>
        <w:rPr>
          <w:rFonts w:hint="eastAsia"/>
          <w:b/>
          <w:color w:val="000000"/>
          <w:sz w:val="30"/>
          <w:szCs w:val="30"/>
        </w:rPr>
      </w:pPr>
    </w:p>
    <w:p>
      <w:pPr>
        <w:widowControl/>
        <w:tabs>
          <w:tab w:val="left" w:pos="567"/>
        </w:tabs>
        <w:autoSpaceDE w:val="0"/>
        <w:autoSpaceDN w:val="0"/>
        <w:spacing w:line="440" w:lineRule="exact"/>
        <w:textAlignment w:val="bottom"/>
        <w:rPr>
          <w:rFonts w:hint="eastAsia"/>
          <w:b/>
          <w:color w:val="000000"/>
          <w:sz w:val="30"/>
          <w:szCs w:val="30"/>
        </w:rPr>
      </w:pPr>
    </w:p>
    <w:p>
      <w:pPr>
        <w:widowControl/>
        <w:tabs>
          <w:tab w:val="left" w:pos="567"/>
        </w:tabs>
        <w:autoSpaceDE w:val="0"/>
        <w:autoSpaceDN w:val="0"/>
        <w:spacing w:line="440" w:lineRule="exact"/>
        <w:textAlignment w:val="bottom"/>
        <w:rPr>
          <w:rFonts w:hint="eastAsia"/>
          <w:b/>
          <w:color w:val="000000"/>
          <w:sz w:val="30"/>
          <w:szCs w:val="30"/>
        </w:rPr>
      </w:pPr>
    </w:p>
    <w:p>
      <w:pPr>
        <w:widowControl/>
        <w:tabs>
          <w:tab w:val="left" w:pos="567"/>
        </w:tabs>
        <w:autoSpaceDE w:val="0"/>
        <w:autoSpaceDN w:val="0"/>
        <w:spacing w:line="440" w:lineRule="exact"/>
        <w:textAlignment w:val="bottom"/>
        <w:rPr>
          <w:rFonts w:hint="eastAsia"/>
          <w:b/>
          <w:color w:val="000000"/>
          <w:sz w:val="30"/>
          <w:szCs w:val="30"/>
        </w:rPr>
      </w:pPr>
    </w:p>
    <w:p>
      <w:pPr>
        <w:widowControl/>
        <w:tabs>
          <w:tab w:val="left" w:pos="567"/>
        </w:tabs>
        <w:autoSpaceDE w:val="0"/>
        <w:autoSpaceDN w:val="0"/>
        <w:spacing w:line="440" w:lineRule="exact"/>
        <w:textAlignment w:val="bottom"/>
        <w:rPr>
          <w:rFonts w:hint="eastAsia"/>
          <w:b/>
          <w:color w:val="000000"/>
          <w:sz w:val="30"/>
          <w:szCs w:val="30"/>
        </w:rPr>
      </w:pPr>
    </w:p>
    <w:p>
      <w:pPr>
        <w:widowControl/>
        <w:tabs>
          <w:tab w:val="left" w:pos="567"/>
        </w:tabs>
        <w:autoSpaceDE w:val="0"/>
        <w:autoSpaceDN w:val="0"/>
        <w:spacing w:line="440" w:lineRule="exact"/>
        <w:ind w:left="3593" w:leftChars="994" w:hanging="1506" w:hangingChars="500"/>
        <w:jc w:val="left"/>
        <w:textAlignment w:val="bottom"/>
        <w:rPr>
          <w:b/>
          <w:color w:val="000000"/>
          <w:sz w:val="24"/>
          <w:u w:val="single"/>
        </w:rPr>
      </w:pPr>
      <w:r>
        <w:rPr>
          <w:rFonts w:hint="eastAsia"/>
          <w:b/>
          <w:color w:val="000000"/>
          <w:sz w:val="30"/>
          <w:szCs w:val="30"/>
        </w:rPr>
        <w:t>项目</w:t>
      </w:r>
      <w:r>
        <w:rPr>
          <w:b/>
          <w:color w:val="000000"/>
          <w:sz w:val="30"/>
          <w:szCs w:val="30"/>
        </w:rPr>
        <w:t>名称：</w:t>
      </w:r>
      <w:r>
        <w:rPr>
          <w:rFonts w:hint="eastAsia"/>
          <w:color w:val="000000"/>
          <w:sz w:val="28"/>
          <w:szCs w:val="28"/>
          <w:u w:val="single"/>
        </w:rPr>
        <w:t>从化公司2022-2023年太平厂MBR膜池清洗及系统维护服务协议项目</w:t>
      </w:r>
    </w:p>
    <w:p>
      <w:pPr>
        <w:widowControl/>
        <w:tabs>
          <w:tab w:val="left" w:pos="567"/>
        </w:tabs>
        <w:autoSpaceDE w:val="0"/>
        <w:autoSpaceDN w:val="0"/>
        <w:spacing w:line="360" w:lineRule="auto"/>
        <w:ind w:firstLine="2108" w:firstLineChars="700"/>
        <w:jc w:val="left"/>
        <w:textAlignment w:val="bottom"/>
        <w:rPr>
          <w:b/>
          <w:color w:val="000000"/>
          <w:sz w:val="24"/>
          <w:u w:val="single"/>
        </w:rPr>
      </w:pPr>
      <w:r>
        <w:rPr>
          <w:rFonts w:hint="eastAsia"/>
          <w:b/>
          <w:color w:val="000000"/>
          <w:sz w:val="30"/>
          <w:szCs w:val="30"/>
        </w:rPr>
        <w:t xml:space="preserve">甲    </w:t>
      </w:r>
      <w:r>
        <w:rPr>
          <w:b/>
          <w:color w:val="000000"/>
          <w:sz w:val="30"/>
          <w:szCs w:val="30"/>
        </w:rPr>
        <w:t>方：</w:t>
      </w:r>
      <w:r>
        <w:rPr>
          <w:rFonts w:hint="eastAsia"/>
          <w:color w:val="000000"/>
          <w:sz w:val="28"/>
          <w:szCs w:val="28"/>
          <w:u w:val="single"/>
        </w:rPr>
        <w:t xml:space="preserve"> 广州从化净水有限公司</w:t>
      </w:r>
    </w:p>
    <w:p>
      <w:pPr>
        <w:widowControl/>
        <w:tabs>
          <w:tab w:val="left" w:pos="567"/>
        </w:tabs>
        <w:autoSpaceDE w:val="0"/>
        <w:autoSpaceDN w:val="0"/>
        <w:spacing w:line="360" w:lineRule="auto"/>
        <w:ind w:firstLine="2108" w:firstLineChars="700"/>
        <w:jc w:val="left"/>
        <w:textAlignment w:val="bottom"/>
        <w:rPr>
          <w:rFonts w:hint="default" w:eastAsiaTheme="minorEastAsia"/>
          <w:color w:val="000000"/>
          <w:sz w:val="28"/>
          <w:szCs w:val="28"/>
          <w:u w:val="single"/>
          <w:lang w:val="en-US" w:eastAsia="zh-CN"/>
        </w:rPr>
      </w:pPr>
      <w:r>
        <w:rPr>
          <w:rFonts w:hint="eastAsia"/>
          <w:b/>
          <w:color w:val="000000"/>
          <w:sz w:val="30"/>
          <w:szCs w:val="30"/>
        </w:rPr>
        <w:t xml:space="preserve">乙    </w:t>
      </w:r>
      <w:r>
        <w:rPr>
          <w:b/>
          <w:color w:val="000000"/>
          <w:sz w:val="30"/>
          <w:szCs w:val="30"/>
        </w:rPr>
        <w:t>方：</w:t>
      </w:r>
      <w:r>
        <w:rPr>
          <w:color w:val="000000"/>
          <w:sz w:val="28"/>
          <w:szCs w:val="28"/>
          <w:u w:val="single"/>
        </w:rPr>
        <w:t xml:space="preserve"> </w:t>
      </w:r>
      <w:r>
        <w:rPr>
          <w:rFonts w:hint="eastAsia"/>
          <w:color w:val="000000"/>
          <w:sz w:val="28"/>
          <w:szCs w:val="28"/>
          <w:u w:val="single"/>
          <w:lang w:val="en-US" w:eastAsia="zh-CN"/>
        </w:rPr>
        <w:t xml:space="preserve">                     </w:t>
      </w:r>
    </w:p>
    <w:p>
      <w:pPr>
        <w:widowControl/>
        <w:tabs>
          <w:tab w:val="left" w:pos="567"/>
        </w:tabs>
        <w:autoSpaceDE w:val="0"/>
        <w:autoSpaceDN w:val="0"/>
        <w:spacing w:line="360" w:lineRule="auto"/>
        <w:ind w:firstLine="2108" w:firstLineChars="700"/>
        <w:jc w:val="left"/>
        <w:textAlignment w:val="bottom"/>
        <w:rPr>
          <w:rFonts w:hint="eastAsia"/>
          <w:color w:val="000000"/>
          <w:sz w:val="28"/>
          <w:szCs w:val="28"/>
        </w:rPr>
      </w:pPr>
      <w:r>
        <w:rPr>
          <w:b/>
          <w:color w:val="000000"/>
          <w:sz w:val="30"/>
          <w:szCs w:val="30"/>
        </w:rPr>
        <w:t>签订日期：</w:t>
      </w:r>
      <w:r>
        <w:rPr>
          <w:rFonts w:hint="eastAsia"/>
          <w:b/>
          <w:color w:val="000000"/>
          <w:sz w:val="30"/>
          <w:szCs w:val="30"/>
          <w:lang w:val="en-US" w:eastAsia="zh-CN"/>
        </w:rPr>
        <w:t xml:space="preserve">   </w:t>
      </w:r>
      <w:r>
        <w:rPr>
          <w:rFonts w:hint="eastAsia"/>
          <w:color w:val="000000"/>
          <w:sz w:val="28"/>
          <w:szCs w:val="28"/>
          <w:lang w:val="en-US" w:eastAsia="zh-CN"/>
        </w:rPr>
        <w:t xml:space="preserve">  年  </w:t>
      </w:r>
      <w:r>
        <w:rPr>
          <w:color w:val="000000"/>
          <w:sz w:val="28"/>
          <w:szCs w:val="28"/>
        </w:rPr>
        <w:t>月</w:t>
      </w:r>
      <w:r>
        <w:rPr>
          <w:rFonts w:hint="eastAsia"/>
          <w:color w:val="000000"/>
          <w:sz w:val="28"/>
          <w:szCs w:val="28"/>
          <w:lang w:val="en-US" w:eastAsia="zh-CN"/>
        </w:rPr>
        <w:t xml:space="preserve">  </w:t>
      </w:r>
      <w:r>
        <w:rPr>
          <w:color w:val="000000"/>
          <w:sz w:val="28"/>
          <w:szCs w:val="28"/>
        </w:rPr>
        <w:t>日</w:t>
      </w:r>
    </w:p>
    <w:p>
      <w:pPr>
        <w:widowControl/>
        <w:tabs>
          <w:tab w:val="left" w:pos="567"/>
        </w:tabs>
        <w:autoSpaceDE w:val="0"/>
        <w:autoSpaceDN w:val="0"/>
        <w:spacing w:line="360" w:lineRule="auto"/>
        <w:jc w:val="center"/>
        <w:textAlignment w:val="bottom"/>
        <w:rPr>
          <w:rFonts w:hint="eastAsia"/>
          <w:color w:val="000000"/>
          <w:sz w:val="28"/>
          <w:szCs w:val="28"/>
        </w:rPr>
      </w:pPr>
    </w:p>
    <w:p>
      <w:pPr>
        <w:widowControl/>
        <w:tabs>
          <w:tab w:val="left" w:pos="567"/>
        </w:tabs>
        <w:autoSpaceDE w:val="0"/>
        <w:autoSpaceDN w:val="0"/>
        <w:spacing w:line="360" w:lineRule="auto"/>
        <w:jc w:val="center"/>
        <w:textAlignment w:val="bottom"/>
        <w:rPr>
          <w:rFonts w:hint="eastAsia"/>
          <w:color w:val="000000"/>
          <w:sz w:val="28"/>
          <w:szCs w:val="28"/>
        </w:rPr>
      </w:pPr>
    </w:p>
    <w:p>
      <w:pPr>
        <w:widowControl/>
        <w:tabs>
          <w:tab w:val="left" w:pos="567"/>
        </w:tabs>
        <w:autoSpaceDE w:val="0"/>
        <w:autoSpaceDN w:val="0"/>
        <w:spacing w:line="300" w:lineRule="exact"/>
        <w:textAlignment w:val="bottom"/>
        <w:rPr>
          <w:color w:val="000000"/>
          <w:sz w:val="48"/>
          <w:szCs w:val="48"/>
        </w:rPr>
      </w:pPr>
    </w:p>
    <w:p>
      <w:pPr>
        <w:pStyle w:val="2"/>
        <w:rPr>
          <w:color w:val="000000"/>
          <w:sz w:val="48"/>
          <w:szCs w:val="48"/>
        </w:rPr>
      </w:pPr>
    </w:p>
    <w:p>
      <w:pPr>
        <w:pStyle w:val="2"/>
        <w:rPr>
          <w:color w:val="000000"/>
          <w:sz w:val="48"/>
          <w:szCs w:val="48"/>
        </w:rPr>
      </w:pPr>
    </w:p>
    <w:p>
      <w:pPr>
        <w:widowControl/>
        <w:tabs>
          <w:tab w:val="left" w:pos="567"/>
        </w:tabs>
        <w:autoSpaceDE w:val="0"/>
        <w:autoSpaceDN w:val="0"/>
        <w:spacing w:line="300" w:lineRule="exact"/>
        <w:ind w:left="567" w:hanging="567"/>
        <w:jc w:val="center"/>
        <w:textAlignment w:val="bottom"/>
        <w:rPr>
          <w:color w:val="000000"/>
          <w:sz w:val="48"/>
          <w:szCs w:val="48"/>
        </w:rPr>
      </w:pPr>
    </w:p>
    <w:p>
      <w:pPr>
        <w:spacing w:line="600" w:lineRule="exact"/>
        <w:ind w:firstLine="480" w:firstLineChars="200"/>
        <w:rPr>
          <w:rFonts w:hint="eastAsia" w:ascii="宋体" w:hAnsi="宋体"/>
          <w:snapToGrid w:val="0"/>
          <w:kern w:val="0"/>
          <w:sz w:val="24"/>
        </w:rPr>
      </w:pPr>
      <w:r>
        <w:rPr>
          <w:rFonts w:hint="eastAsia" w:ascii="宋体" w:hAnsi="宋体"/>
          <w:snapToGrid w:val="0"/>
          <w:kern w:val="0"/>
          <w:sz w:val="24"/>
        </w:rPr>
        <w:t>本合同由</w:t>
      </w:r>
      <w:r>
        <w:rPr>
          <w:rFonts w:hint="eastAsia" w:ascii="宋体" w:hAnsi="宋体"/>
          <w:snapToGrid w:val="0"/>
          <w:kern w:val="0"/>
          <w:sz w:val="24"/>
          <w:u w:val="single"/>
        </w:rPr>
        <w:t xml:space="preserve"> 广州从化净水有限公司 </w:t>
      </w:r>
      <w:r>
        <w:rPr>
          <w:rFonts w:hint="eastAsia" w:ascii="宋体" w:hAnsi="宋体"/>
          <w:snapToGrid w:val="0"/>
          <w:kern w:val="0"/>
          <w:sz w:val="24"/>
        </w:rPr>
        <w:t>（以下简称“甲方”）为一方，与</w:t>
      </w:r>
      <w:r>
        <w:rPr>
          <w:rFonts w:hint="eastAsia" w:ascii="宋体" w:hAnsi="宋体"/>
          <w:snapToGrid w:val="0"/>
          <w:kern w:val="0"/>
          <w:sz w:val="24"/>
          <w:u w:val="single"/>
        </w:rPr>
        <w:t xml:space="preserve"> </w:t>
      </w:r>
      <w:r>
        <w:rPr>
          <w:rFonts w:hint="eastAsia" w:ascii="宋体" w:hAnsi="宋体"/>
          <w:snapToGrid w:val="0"/>
          <w:kern w:val="0"/>
          <w:sz w:val="24"/>
          <w:u w:val="single"/>
          <w:lang w:val="en-US" w:eastAsia="zh-CN"/>
        </w:rPr>
        <w:t xml:space="preserve">           </w:t>
      </w:r>
      <w:r>
        <w:rPr>
          <w:rFonts w:hint="eastAsia" w:ascii="宋体" w:hAnsi="宋体"/>
          <w:snapToGrid w:val="0"/>
          <w:kern w:val="0"/>
          <w:sz w:val="24"/>
        </w:rPr>
        <w:t>（以下简称“乙方”）为另一方，于</w:t>
      </w:r>
      <w:r>
        <w:rPr>
          <w:rFonts w:hint="eastAsia" w:ascii="宋体" w:hAnsi="宋体"/>
          <w:snapToGrid w:val="0"/>
          <w:kern w:val="0"/>
          <w:sz w:val="24"/>
          <w:u w:val="single"/>
          <w:lang w:val="en-US" w:eastAsia="zh-CN"/>
        </w:rPr>
        <w:t xml:space="preserve">  </w:t>
      </w:r>
      <w:r>
        <w:rPr>
          <w:rFonts w:hint="eastAsia" w:ascii="宋体" w:hAnsi="宋体"/>
          <w:snapToGrid w:val="0"/>
          <w:kern w:val="0"/>
          <w:sz w:val="24"/>
        </w:rPr>
        <w:t>年</w:t>
      </w:r>
      <w:r>
        <w:rPr>
          <w:rFonts w:hint="eastAsia" w:ascii="宋体" w:hAnsi="宋体"/>
          <w:snapToGrid w:val="0"/>
          <w:kern w:val="0"/>
          <w:sz w:val="24"/>
          <w:u w:val="single"/>
          <w:lang w:val="en-US" w:eastAsia="zh-CN"/>
        </w:rPr>
        <w:t xml:space="preserve">  </w:t>
      </w:r>
      <w:r>
        <w:rPr>
          <w:rFonts w:hint="eastAsia" w:ascii="宋体" w:hAnsi="宋体"/>
          <w:snapToGrid w:val="0"/>
          <w:kern w:val="0"/>
          <w:sz w:val="24"/>
        </w:rPr>
        <w:t>月</w:t>
      </w:r>
      <w:r>
        <w:rPr>
          <w:rFonts w:hint="eastAsia" w:ascii="宋体" w:hAnsi="宋体"/>
          <w:snapToGrid w:val="0"/>
          <w:kern w:val="0"/>
          <w:sz w:val="24"/>
          <w:u w:val="single"/>
          <w:lang w:val="en-US" w:eastAsia="zh-CN"/>
        </w:rPr>
        <w:t xml:space="preserve">  </w:t>
      </w:r>
      <w:r>
        <w:rPr>
          <w:rFonts w:hint="eastAsia" w:ascii="宋体" w:hAnsi="宋体"/>
          <w:snapToGrid w:val="0"/>
          <w:kern w:val="0"/>
          <w:sz w:val="24"/>
        </w:rPr>
        <w:t>日共同达成一致并在广州签署。</w:t>
      </w:r>
    </w:p>
    <w:p>
      <w:pPr>
        <w:pStyle w:val="3"/>
        <w:keepLines w:val="0"/>
        <w:numPr>
          <w:ilvl w:val="0"/>
          <w:numId w:val="0"/>
        </w:numPr>
        <w:tabs>
          <w:tab w:val="left" w:pos="0"/>
        </w:tabs>
        <w:spacing w:before="0" w:after="0" w:line="360" w:lineRule="auto"/>
        <w:jc w:val="left"/>
        <w:rPr>
          <w:rFonts w:hint="eastAsia" w:ascii="宋体" w:hAnsi="宋体" w:eastAsia="宋体" w:cs="Times New Roman"/>
          <w:b/>
          <w:kern w:val="2"/>
          <w:sz w:val="24"/>
          <w:szCs w:val="24"/>
          <w:lang w:val="de-DE"/>
        </w:rPr>
      </w:pPr>
      <w:r>
        <w:rPr>
          <w:rFonts w:hint="eastAsia" w:ascii="宋体" w:hAnsi="宋体" w:eastAsia="宋体" w:cs="Times New Roman"/>
          <w:b/>
          <w:kern w:val="2"/>
          <w:sz w:val="24"/>
          <w:szCs w:val="24"/>
          <w:lang w:val="en-US"/>
        </w:rPr>
        <w:t>一、</w:t>
      </w:r>
      <w:r>
        <w:rPr>
          <w:rFonts w:hint="eastAsia" w:ascii="宋体" w:hAnsi="宋体" w:eastAsia="宋体" w:cs="Times New Roman"/>
          <w:b/>
          <w:kern w:val="2"/>
          <w:sz w:val="24"/>
          <w:szCs w:val="24"/>
          <w:lang w:val="de-DE"/>
        </w:rPr>
        <w:t>服务期限</w:t>
      </w:r>
    </w:p>
    <w:p>
      <w:pPr>
        <w:spacing w:before="156" w:beforeLines="50" w:after="156" w:afterLines="50"/>
        <w:ind w:firstLine="480" w:firstLineChars="200"/>
        <w:rPr>
          <w:rFonts w:hint="eastAsia" w:ascii="宋体" w:hAnsi="宋体"/>
          <w:sz w:val="24"/>
        </w:rPr>
      </w:pPr>
      <w:r>
        <w:rPr>
          <w:rFonts w:hint="eastAsia" w:ascii="宋体" w:hAnsi="宋体"/>
          <w:sz w:val="24"/>
        </w:rPr>
        <w:t>从</w:t>
      </w:r>
      <w:r>
        <w:rPr>
          <w:rFonts w:hint="eastAsia" w:ascii="宋体" w:hAnsi="宋体" w:eastAsia="宋体" w:cs="Times New Roman"/>
          <w:b/>
          <w:bCs/>
          <w:kern w:val="2"/>
          <w:sz w:val="24"/>
          <w:szCs w:val="24"/>
          <w:lang w:val="en-US" w:eastAsia="zh-CN" w:bidi="ar-SA"/>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日起，至</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日止。</w:t>
      </w:r>
    </w:p>
    <w:p>
      <w:pPr>
        <w:pStyle w:val="3"/>
        <w:keepLines w:val="0"/>
        <w:numPr>
          <w:ilvl w:val="0"/>
          <w:numId w:val="0"/>
        </w:numPr>
        <w:tabs>
          <w:tab w:val="left" w:pos="0"/>
        </w:tabs>
        <w:spacing w:before="0" w:after="0" w:line="360" w:lineRule="auto"/>
        <w:jc w:val="left"/>
        <w:rPr>
          <w:rFonts w:hint="eastAsia" w:ascii="宋体" w:hAnsi="宋体" w:eastAsia="宋体" w:cs="Times New Roman"/>
          <w:b/>
          <w:kern w:val="2"/>
          <w:sz w:val="24"/>
          <w:szCs w:val="24"/>
          <w:lang w:val="de-DE"/>
        </w:rPr>
      </w:pPr>
      <w:r>
        <w:rPr>
          <w:rFonts w:hint="eastAsia" w:ascii="宋体" w:hAnsi="宋体" w:eastAsia="宋体" w:cs="Times New Roman"/>
          <w:b/>
          <w:kern w:val="2"/>
          <w:sz w:val="24"/>
          <w:szCs w:val="24"/>
          <w:lang w:val="en-US"/>
        </w:rPr>
        <w:t>二、</w:t>
      </w:r>
      <w:r>
        <w:rPr>
          <w:rFonts w:hint="eastAsia" w:ascii="宋体" w:hAnsi="宋体" w:eastAsia="宋体" w:cs="Times New Roman"/>
          <w:b/>
          <w:kern w:val="2"/>
          <w:sz w:val="24"/>
          <w:szCs w:val="24"/>
          <w:lang w:val="de-DE"/>
        </w:rPr>
        <w:t>乙方工作及责任</w:t>
      </w:r>
    </w:p>
    <w:p>
      <w:pPr>
        <w:numPr>
          <w:ilvl w:val="0"/>
          <w:numId w:val="5"/>
        </w:numPr>
        <w:spacing w:line="360" w:lineRule="auto"/>
        <w:jc w:val="left"/>
        <w:rPr>
          <w:rFonts w:hint="eastAsia" w:ascii="宋体" w:hAnsi="宋体"/>
          <w:color w:val="000000"/>
          <w:kern w:val="0"/>
          <w:sz w:val="24"/>
        </w:rPr>
      </w:pPr>
      <w:r>
        <w:rPr>
          <w:rFonts w:hint="eastAsia" w:ascii="宋体" w:hAnsi="宋体"/>
          <w:kern w:val="0"/>
          <w:sz w:val="24"/>
        </w:rPr>
        <w:t>乙方委派领班兼技工1名常驻厂上班，根据膜维护需要阶段性派遣1~2名技师到现场服务，负责膜清洗及膜系统的维护保养工作。</w:t>
      </w:r>
      <w:r>
        <w:rPr>
          <w:rFonts w:hint="eastAsia" w:ascii="宋体" w:hAnsi="宋体"/>
          <w:color w:val="000000"/>
          <w:kern w:val="0"/>
          <w:sz w:val="24"/>
        </w:rPr>
        <w:t>乙方委派人员具备相应的技能并经安全生产培训，如因乙方人员操作不当在作业过程中发生人身损害事故，由乙方负责。</w:t>
      </w:r>
    </w:p>
    <w:p>
      <w:pPr>
        <w:numPr>
          <w:ilvl w:val="0"/>
          <w:numId w:val="5"/>
        </w:numPr>
        <w:spacing w:line="360" w:lineRule="auto"/>
        <w:rPr>
          <w:rFonts w:hint="eastAsia" w:ascii="宋体" w:hAnsi="宋体"/>
          <w:sz w:val="24"/>
        </w:rPr>
      </w:pPr>
      <w:bookmarkStart w:id="97" w:name="_Toc73883468"/>
      <w:bookmarkStart w:id="98" w:name="_Toc74411555"/>
      <w:r>
        <w:rPr>
          <w:rFonts w:hint="eastAsia" w:ascii="宋体" w:hAnsi="宋体"/>
          <w:sz w:val="24"/>
        </w:rPr>
        <w:t>乙方确保膜出水浊度或SS达到设计标准，产水量满足设计条件下的来水要求，以及系统运行稳定。如甲方膜系统发生故障，乙方应在24小时内响应并尽快解决故障或提出解决方案。</w:t>
      </w:r>
    </w:p>
    <w:p>
      <w:pPr>
        <w:numPr>
          <w:ilvl w:val="0"/>
          <w:numId w:val="5"/>
        </w:numPr>
        <w:spacing w:line="360" w:lineRule="auto"/>
        <w:rPr>
          <w:rFonts w:hint="eastAsia" w:ascii="宋体" w:hAnsi="宋体"/>
          <w:sz w:val="24"/>
        </w:rPr>
      </w:pPr>
      <w:r>
        <w:rPr>
          <w:rFonts w:hint="eastAsia" w:ascii="宋体" w:hAnsi="宋体"/>
          <w:sz w:val="24"/>
        </w:rPr>
        <w:t xml:space="preserve">乙方需定期回访和技术服务：每月至少一次通过电话或邮件了解情况，每季度至少一次到现场了解情况，提醒和协助业主采取防范措施排除隐患，以及对甲方操作人员及时进行交流和必要的培训。 </w:t>
      </w:r>
    </w:p>
    <w:p>
      <w:pPr>
        <w:numPr>
          <w:ilvl w:val="0"/>
          <w:numId w:val="5"/>
        </w:numPr>
        <w:spacing w:line="360" w:lineRule="auto"/>
        <w:rPr>
          <w:rFonts w:hint="eastAsia" w:ascii="宋体" w:hAnsi="宋体"/>
          <w:sz w:val="24"/>
        </w:rPr>
      </w:pPr>
      <w:r>
        <w:rPr>
          <w:rFonts w:hint="eastAsia" w:ascii="宋体" w:hAnsi="宋体"/>
          <w:sz w:val="24"/>
        </w:rPr>
        <w:t>乙方根据来水状况和污泥浓度对排泥、回流比及膜系统吹扫风量等膜系统运行参数提出建议并指导调整。</w:t>
      </w:r>
    </w:p>
    <w:p>
      <w:pPr>
        <w:numPr>
          <w:ilvl w:val="0"/>
          <w:numId w:val="5"/>
        </w:numPr>
        <w:spacing w:line="360" w:lineRule="auto"/>
        <w:rPr>
          <w:rFonts w:hint="eastAsia" w:ascii="宋体" w:hAnsi="宋体"/>
          <w:sz w:val="24"/>
        </w:rPr>
      </w:pPr>
      <w:r>
        <w:rPr>
          <w:rFonts w:hint="eastAsia" w:ascii="宋体" w:hAnsi="宋体"/>
          <w:sz w:val="24"/>
        </w:rPr>
        <w:t>单组膜池压力值达到-20</w:t>
      </w:r>
      <w:r>
        <w:rPr>
          <w:rFonts w:hint="eastAsia" w:ascii="宋体" w:hAnsi="宋体"/>
          <w:sz w:val="24"/>
          <w:lang w:val="en-US" w:eastAsia="zh-CN"/>
        </w:rPr>
        <w:t>KPa</w:t>
      </w:r>
      <w:r>
        <w:rPr>
          <w:rFonts w:hint="eastAsia" w:ascii="宋体" w:hAnsi="宋体"/>
          <w:sz w:val="24"/>
        </w:rPr>
        <w:t>值或透水率低于80LMH/bar时，乙方应在12小时内安排人员进行膜清洗与维护。</w:t>
      </w:r>
    </w:p>
    <w:p>
      <w:pPr>
        <w:numPr>
          <w:ilvl w:val="0"/>
          <w:numId w:val="5"/>
        </w:numPr>
        <w:spacing w:line="360" w:lineRule="auto"/>
        <w:rPr>
          <w:rFonts w:hint="eastAsia" w:ascii="宋体" w:hAnsi="宋体"/>
          <w:sz w:val="24"/>
          <w:lang w:val="zh-CN"/>
        </w:rPr>
      </w:pPr>
      <w:r>
        <w:rPr>
          <w:rFonts w:hint="eastAsia" w:ascii="宋体" w:hAnsi="宋体"/>
          <w:sz w:val="24"/>
        </w:rPr>
        <w:t>乙方工作服从甲方的统一安排与监管。</w:t>
      </w:r>
    </w:p>
    <w:p>
      <w:pPr>
        <w:spacing w:before="156" w:beforeLines="50" w:after="156" w:afterLines="50"/>
        <w:rPr>
          <w:rFonts w:hint="eastAsia" w:ascii="宋体" w:hAnsi="宋体" w:eastAsia="宋体" w:cs="Times New Roman"/>
          <w:b/>
          <w:bCs/>
          <w:kern w:val="2"/>
          <w:sz w:val="24"/>
          <w:szCs w:val="24"/>
          <w:lang w:val="zh-CN" w:eastAsia="zh-CN" w:bidi="ar-SA"/>
        </w:rPr>
      </w:pPr>
      <w:r>
        <w:rPr>
          <w:rFonts w:hint="eastAsia" w:ascii="宋体" w:hAnsi="宋体" w:eastAsia="宋体" w:cs="Times New Roman"/>
          <w:b/>
          <w:bCs/>
          <w:kern w:val="2"/>
          <w:sz w:val="24"/>
          <w:szCs w:val="24"/>
          <w:lang w:val="en-US" w:eastAsia="zh-CN" w:bidi="ar-SA"/>
        </w:rPr>
        <w:t>三、</w:t>
      </w:r>
      <w:r>
        <w:rPr>
          <w:rFonts w:hint="eastAsia" w:ascii="宋体" w:hAnsi="宋体" w:eastAsia="宋体" w:cs="Times New Roman"/>
          <w:b/>
          <w:bCs/>
          <w:kern w:val="2"/>
          <w:sz w:val="24"/>
          <w:szCs w:val="24"/>
          <w:lang w:val="zh-CN" w:eastAsia="zh-CN" w:bidi="ar-SA"/>
        </w:rPr>
        <w:t>甲方配合事宜</w:t>
      </w:r>
    </w:p>
    <w:p>
      <w:pPr>
        <w:numPr>
          <w:ilvl w:val="0"/>
          <w:numId w:val="6"/>
        </w:numPr>
        <w:spacing w:line="360" w:lineRule="auto"/>
        <w:rPr>
          <w:rFonts w:hint="eastAsia" w:ascii="宋体" w:hAnsi="宋体"/>
          <w:sz w:val="24"/>
        </w:rPr>
      </w:pPr>
      <w:r>
        <w:rPr>
          <w:rFonts w:hint="eastAsia" w:ascii="宋体" w:hAnsi="宋体"/>
          <w:sz w:val="24"/>
        </w:rPr>
        <w:t xml:space="preserve"> 甲方应提供满足膜清洗与维护现场要求的用水、用电，吊车开启配合，以及其它必要的协同工作；</w:t>
      </w:r>
    </w:p>
    <w:p>
      <w:pPr>
        <w:numPr>
          <w:ilvl w:val="0"/>
          <w:numId w:val="6"/>
        </w:numPr>
        <w:spacing w:line="360" w:lineRule="auto"/>
        <w:rPr>
          <w:rFonts w:hint="eastAsia" w:ascii="宋体" w:hAnsi="宋体"/>
          <w:sz w:val="24"/>
        </w:rPr>
      </w:pPr>
      <w:r>
        <w:rPr>
          <w:rFonts w:hint="eastAsia" w:ascii="宋体" w:hAnsi="宋体"/>
          <w:sz w:val="24"/>
        </w:rPr>
        <w:t>甲方负责根据乙方的清洗计划提供清洗化学浸泡药剂。</w:t>
      </w:r>
    </w:p>
    <w:p>
      <w:pPr>
        <w:numPr>
          <w:ilvl w:val="0"/>
          <w:numId w:val="6"/>
        </w:numPr>
        <w:spacing w:line="360" w:lineRule="auto"/>
        <w:rPr>
          <w:rFonts w:hint="eastAsia" w:ascii="宋体" w:hAnsi="宋体"/>
          <w:sz w:val="24"/>
        </w:rPr>
      </w:pPr>
      <w:r>
        <w:rPr>
          <w:rFonts w:hint="eastAsia" w:ascii="宋体" w:hAnsi="宋体"/>
          <w:sz w:val="24"/>
        </w:rPr>
        <w:t>甲方有责任对乙方专业清洗技术进行保密，未经乙方许可，甲方不得将乙方清洗技术用于商业性质活动或向第三方泄露。</w:t>
      </w:r>
    </w:p>
    <w:bookmarkEnd w:id="97"/>
    <w:bookmarkEnd w:id="98"/>
    <w:p>
      <w:pPr>
        <w:spacing w:before="156" w:beforeLines="50" w:after="156" w:afterLines="50"/>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四、考核办法</w:t>
      </w:r>
    </w:p>
    <w:p>
      <w:pPr>
        <w:spacing w:before="156" w:beforeLines="50" w:after="156" w:afterLines="50"/>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1． 本协议有效期内，甲方有权按照本协议约定对乙方提供服务及工作成果进行考核，具体考核办法如下：</w:t>
      </w:r>
    </w:p>
    <w:p>
      <w:pPr>
        <w:pStyle w:val="2"/>
        <w:rPr>
          <w:rFonts w:hint="eastAsia" w:ascii="宋体" w:hAnsi="宋体" w:eastAsia="宋体" w:cs="Times New Roman"/>
          <w:b w:val="0"/>
          <w:bCs w:val="0"/>
          <w:kern w:val="2"/>
          <w:sz w:val="24"/>
          <w:szCs w:val="24"/>
          <w:lang w:val="en-US" w:eastAsia="zh-CN" w:bidi="ar-SA"/>
        </w:rPr>
      </w:pPr>
    </w:p>
    <w:p>
      <w:pPr>
        <w:pStyle w:val="2"/>
        <w:rPr>
          <w:rFonts w:hint="eastAsia" w:ascii="宋体" w:hAnsi="宋体" w:eastAsia="宋体" w:cs="Times New Roman"/>
          <w:b w:val="0"/>
          <w:bCs w:val="0"/>
          <w:kern w:val="2"/>
          <w:sz w:val="24"/>
          <w:szCs w:val="24"/>
          <w:lang w:val="en-US" w:eastAsia="zh-CN" w:bidi="ar-SA"/>
        </w:rPr>
      </w:pPr>
    </w:p>
    <w:p>
      <w:pPr>
        <w:pStyle w:val="2"/>
        <w:rPr>
          <w:rFonts w:hint="eastAsia" w:ascii="宋体" w:hAnsi="宋体" w:eastAsia="宋体" w:cs="Times New Roman"/>
          <w:b w:val="0"/>
          <w:bCs w:val="0"/>
          <w:kern w:val="2"/>
          <w:sz w:val="24"/>
          <w:szCs w:val="24"/>
          <w:lang w:val="en-US" w:eastAsia="zh-CN" w:bidi="ar-S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2258"/>
        <w:gridCol w:w="250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2045" w:type="dxa"/>
            <w:vMerge w:val="restart"/>
            <w:tcBorders>
              <w:top w:val="single" w:color="auto" w:sz="4" w:space="0"/>
            </w:tcBorders>
            <w:noWrap w:val="0"/>
            <w:vAlign w:val="center"/>
          </w:tcPr>
          <w:p>
            <w:pPr>
              <w:spacing w:line="360" w:lineRule="auto"/>
              <w:jc w:val="center"/>
              <w:rPr>
                <w:rFonts w:ascii="宋体" w:hAnsi="宋体"/>
                <w:b/>
              </w:rPr>
            </w:pPr>
            <w:r>
              <w:rPr>
                <w:rFonts w:hint="eastAsia" w:ascii="宋体" w:hAnsi="宋体"/>
                <w:b/>
              </w:rPr>
              <w:t>考核内容</w:t>
            </w:r>
          </w:p>
        </w:tc>
        <w:tc>
          <w:tcPr>
            <w:tcW w:w="6863" w:type="dxa"/>
            <w:gridSpan w:val="3"/>
            <w:tcBorders>
              <w:top w:val="single" w:color="auto" w:sz="4" w:space="0"/>
            </w:tcBorders>
            <w:noWrap w:val="0"/>
            <w:vAlign w:val="center"/>
          </w:tcPr>
          <w:p>
            <w:pPr>
              <w:spacing w:line="360" w:lineRule="auto"/>
              <w:jc w:val="center"/>
              <w:rPr>
                <w:rFonts w:ascii="宋体" w:hAnsi="宋体"/>
                <w:b/>
              </w:rPr>
            </w:pPr>
            <w:r>
              <w:rPr>
                <w:rFonts w:hint="eastAsia" w:ascii="宋体" w:hAnsi="宋体"/>
                <w:b/>
                <w:bCs/>
              </w:rPr>
              <w:t>考核评价标准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045" w:type="dxa"/>
            <w:vMerge w:val="continue"/>
            <w:tcBorders>
              <w:bottom w:val="single" w:color="auto" w:sz="4" w:space="0"/>
            </w:tcBorders>
            <w:noWrap w:val="0"/>
            <w:vAlign w:val="center"/>
          </w:tcPr>
          <w:p>
            <w:pPr>
              <w:spacing w:line="360" w:lineRule="auto"/>
              <w:jc w:val="center"/>
              <w:rPr>
                <w:rFonts w:ascii="宋体" w:hAnsi="宋体"/>
                <w:b/>
              </w:rPr>
            </w:pPr>
          </w:p>
        </w:tc>
        <w:tc>
          <w:tcPr>
            <w:tcW w:w="2258" w:type="dxa"/>
            <w:tcBorders>
              <w:bottom w:val="single" w:color="auto" w:sz="4" w:space="0"/>
            </w:tcBorders>
            <w:noWrap w:val="0"/>
            <w:vAlign w:val="center"/>
          </w:tcPr>
          <w:p>
            <w:pPr>
              <w:spacing w:line="360" w:lineRule="auto"/>
              <w:jc w:val="center"/>
              <w:rPr>
                <w:rFonts w:ascii="宋体" w:hAnsi="宋体"/>
                <w:b/>
              </w:rPr>
            </w:pPr>
            <w:r>
              <w:rPr>
                <w:rFonts w:hint="eastAsia" w:ascii="宋体" w:hAnsi="宋体"/>
                <w:b/>
              </w:rPr>
              <w:t>好[100,90]</w:t>
            </w:r>
          </w:p>
        </w:tc>
        <w:tc>
          <w:tcPr>
            <w:tcW w:w="2505" w:type="dxa"/>
            <w:tcBorders>
              <w:bottom w:val="single" w:color="auto" w:sz="4" w:space="0"/>
            </w:tcBorders>
            <w:noWrap w:val="0"/>
            <w:vAlign w:val="center"/>
          </w:tcPr>
          <w:p>
            <w:pPr>
              <w:spacing w:line="360" w:lineRule="auto"/>
              <w:jc w:val="center"/>
              <w:rPr>
                <w:rFonts w:ascii="宋体" w:hAnsi="宋体"/>
                <w:b/>
              </w:rPr>
            </w:pPr>
            <w:r>
              <w:rPr>
                <w:rFonts w:hint="eastAsia" w:ascii="宋体" w:hAnsi="宋体"/>
                <w:b/>
              </w:rPr>
              <w:t>中(90,75]</w:t>
            </w:r>
          </w:p>
        </w:tc>
        <w:tc>
          <w:tcPr>
            <w:tcW w:w="2100" w:type="dxa"/>
            <w:tcBorders>
              <w:bottom w:val="single" w:color="auto" w:sz="4" w:space="0"/>
            </w:tcBorders>
            <w:noWrap w:val="0"/>
            <w:vAlign w:val="center"/>
          </w:tcPr>
          <w:p>
            <w:pPr>
              <w:spacing w:line="360" w:lineRule="auto"/>
              <w:jc w:val="center"/>
              <w:rPr>
                <w:rFonts w:ascii="宋体" w:hAnsi="宋体"/>
                <w:b/>
              </w:rPr>
            </w:pPr>
            <w:r>
              <w:rPr>
                <w:rFonts w:hint="eastAsia" w:ascii="宋体" w:hAnsi="宋体"/>
                <w:b/>
              </w:rPr>
              <w:t>差(75,40]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2045" w:type="dxa"/>
            <w:noWrap w:val="0"/>
            <w:vAlign w:val="center"/>
          </w:tcPr>
          <w:p>
            <w:pPr>
              <w:spacing w:line="360" w:lineRule="auto"/>
              <w:rPr>
                <w:rFonts w:hint="eastAsia" w:ascii="宋体" w:hAnsi="宋体"/>
                <w:b/>
              </w:rPr>
            </w:pPr>
            <w:r>
              <w:rPr>
                <w:rFonts w:hint="eastAsia" w:ascii="宋体" w:hAnsi="宋体"/>
                <w:b/>
              </w:rPr>
              <w:t>清洗效果</w:t>
            </w:r>
          </w:p>
        </w:tc>
        <w:tc>
          <w:tcPr>
            <w:tcW w:w="2258" w:type="dxa"/>
            <w:noWrap w:val="0"/>
            <w:vAlign w:val="center"/>
          </w:tcPr>
          <w:p>
            <w:pPr>
              <w:spacing w:line="360" w:lineRule="auto"/>
              <w:rPr>
                <w:rFonts w:hint="eastAsia" w:ascii="宋体" w:hAnsi="宋体"/>
              </w:rPr>
            </w:pPr>
            <w:r>
              <w:rPr>
                <w:rFonts w:hint="eastAsia" w:ascii="宋体" w:hAnsi="宋体"/>
                <w:sz w:val="21"/>
              </w:rPr>
              <w:t>膜出水浊度或SS达到设计标准；产水量满足设计条件下的来水要求，以及系统运行稳定</w:t>
            </w:r>
          </w:p>
        </w:tc>
        <w:tc>
          <w:tcPr>
            <w:tcW w:w="2505" w:type="dxa"/>
            <w:noWrap w:val="0"/>
            <w:vAlign w:val="center"/>
          </w:tcPr>
          <w:p>
            <w:pPr>
              <w:spacing w:line="360" w:lineRule="auto"/>
              <w:rPr>
                <w:rFonts w:hint="eastAsia" w:ascii="宋体" w:hAnsi="宋体"/>
              </w:rPr>
            </w:pPr>
            <w:r>
              <w:rPr>
                <w:rFonts w:hint="eastAsia" w:ascii="宋体" w:hAnsi="宋体"/>
              </w:rPr>
              <w:t>膜出水浊度或SS达到设计标准，但其他指标或系统运行偶有出现异常</w:t>
            </w:r>
          </w:p>
        </w:tc>
        <w:tc>
          <w:tcPr>
            <w:tcW w:w="2100" w:type="dxa"/>
            <w:tcBorders>
              <w:bottom w:val="single" w:color="auto" w:sz="4" w:space="0"/>
            </w:tcBorders>
            <w:noWrap w:val="0"/>
            <w:vAlign w:val="center"/>
          </w:tcPr>
          <w:p>
            <w:pPr>
              <w:spacing w:line="360" w:lineRule="auto"/>
              <w:jc w:val="center"/>
              <w:rPr>
                <w:rFonts w:hint="eastAsia" w:ascii="宋体" w:hAnsi="宋体"/>
              </w:rPr>
            </w:pPr>
            <w:r>
              <w:rPr>
                <w:rFonts w:hint="eastAsia" w:ascii="宋体" w:hAnsi="宋体"/>
              </w:rPr>
              <w:t>膜出水浊度、SS未达到设计标准或产水量未设计条件下的来水要求或系统经常不稳定运行稳定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2045" w:type="dxa"/>
            <w:noWrap w:val="0"/>
            <w:vAlign w:val="center"/>
          </w:tcPr>
          <w:p>
            <w:pPr>
              <w:spacing w:line="360" w:lineRule="auto"/>
              <w:rPr>
                <w:rFonts w:ascii="宋体" w:hAnsi="宋体"/>
                <w:b/>
              </w:rPr>
            </w:pPr>
            <w:r>
              <w:rPr>
                <w:rFonts w:hint="eastAsia" w:ascii="宋体" w:hAnsi="宋体"/>
                <w:b/>
              </w:rPr>
              <w:t>驻厂技术人员</w:t>
            </w:r>
          </w:p>
        </w:tc>
        <w:tc>
          <w:tcPr>
            <w:tcW w:w="2258" w:type="dxa"/>
            <w:noWrap w:val="0"/>
            <w:vAlign w:val="center"/>
          </w:tcPr>
          <w:p>
            <w:pPr>
              <w:spacing w:line="360" w:lineRule="auto"/>
              <w:rPr>
                <w:rFonts w:ascii="宋体" w:hAnsi="宋体"/>
              </w:rPr>
            </w:pPr>
            <w:r>
              <w:rPr>
                <w:rFonts w:hint="eastAsia" w:ascii="宋体" w:hAnsi="宋体"/>
              </w:rPr>
              <w:t>所派驻厂人员为经验丰富的技术人员，人员数量充足能及时、快速完成清洗</w:t>
            </w:r>
          </w:p>
        </w:tc>
        <w:tc>
          <w:tcPr>
            <w:tcW w:w="2505" w:type="dxa"/>
            <w:noWrap w:val="0"/>
            <w:vAlign w:val="center"/>
          </w:tcPr>
          <w:p>
            <w:pPr>
              <w:spacing w:line="360" w:lineRule="auto"/>
              <w:rPr>
                <w:rFonts w:ascii="宋体" w:hAnsi="宋体"/>
              </w:rPr>
            </w:pPr>
            <w:r>
              <w:rPr>
                <w:rFonts w:hint="eastAsia" w:ascii="宋体" w:hAnsi="宋体"/>
              </w:rPr>
              <w:t>所派驻厂人员属于技术人员，有一定的经验，人数符合约定但清洗时间较长。</w:t>
            </w:r>
          </w:p>
        </w:tc>
        <w:tc>
          <w:tcPr>
            <w:tcW w:w="2100" w:type="dxa"/>
            <w:tcBorders>
              <w:bottom w:val="single" w:color="auto" w:sz="4" w:space="0"/>
            </w:tcBorders>
            <w:noWrap w:val="0"/>
            <w:vAlign w:val="center"/>
          </w:tcPr>
          <w:p>
            <w:pPr>
              <w:spacing w:line="360" w:lineRule="auto"/>
              <w:jc w:val="center"/>
              <w:rPr>
                <w:rFonts w:ascii="宋体" w:hAnsi="宋体"/>
              </w:rPr>
            </w:pPr>
            <w:r>
              <w:rPr>
                <w:rFonts w:hint="eastAsia" w:ascii="宋体" w:hAnsi="宋体"/>
              </w:rPr>
              <w:t>所派驻厂人员工作经验少，人数不足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45" w:type="dxa"/>
            <w:noWrap w:val="0"/>
            <w:vAlign w:val="center"/>
          </w:tcPr>
          <w:p>
            <w:pPr>
              <w:spacing w:line="360" w:lineRule="auto"/>
              <w:rPr>
                <w:rFonts w:ascii="宋体" w:hAnsi="宋体"/>
                <w:b/>
              </w:rPr>
            </w:pPr>
            <w:r>
              <w:rPr>
                <w:rFonts w:hint="eastAsia" w:ascii="宋体" w:hAnsi="宋体"/>
                <w:b/>
              </w:rPr>
              <w:t>其他售后服务措施</w:t>
            </w:r>
          </w:p>
        </w:tc>
        <w:tc>
          <w:tcPr>
            <w:tcW w:w="2258" w:type="dxa"/>
            <w:noWrap w:val="0"/>
            <w:vAlign w:val="center"/>
          </w:tcPr>
          <w:p>
            <w:pPr>
              <w:spacing w:line="360" w:lineRule="auto"/>
              <w:jc w:val="center"/>
              <w:rPr>
                <w:rFonts w:ascii="宋体" w:hAnsi="宋体"/>
              </w:rPr>
            </w:pPr>
            <w:r>
              <w:rPr>
                <w:rFonts w:hint="eastAsia" w:ascii="宋体" w:hAnsi="宋体"/>
              </w:rPr>
              <w:t>1.有紧急应对措施合理具体充分；</w:t>
            </w:r>
          </w:p>
          <w:p>
            <w:pPr>
              <w:spacing w:line="360" w:lineRule="auto"/>
              <w:jc w:val="center"/>
              <w:rPr>
                <w:rFonts w:ascii="宋体" w:hAnsi="宋体"/>
              </w:rPr>
            </w:pPr>
            <w:r>
              <w:rPr>
                <w:rFonts w:hint="eastAsia" w:ascii="宋体" w:hAnsi="宋体"/>
              </w:rPr>
              <w:t>2.完成对甲方的承诺。</w:t>
            </w:r>
          </w:p>
        </w:tc>
        <w:tc>
          <w:tcPr>
            <w:tcW w:w="2505" w:type="dxa"/>
            <w:noWrap w:val="0"/>
            <w:vAlign w:val="center"/>
          </w:tcPr>
          <w:p>
            <w:pPr>
              <w:spacing w:line="360" w:lineRule="auto"/>
              <w:jc w:val="center"/>
              <w:rPr>
                <w:rFonts w:ascii="宋体" w:hAnsi="宋体"/>
              </w:rPr>
            </w:pPr>
            <w:r>
              <w:rPr>
                <w:rFonts w:hint="eastAsia" w:ascii="宋体" w:hAnsi="宋体"/>
              </w:rPr>
              <w:t>1.有紧急应对措施；</w:t>
            </w:r>
          </w:p>
          <w:p>
            <w:pPr>
              <w:spacing w:line="360" w:lineRule="auto"/>
              <w:jc w:val="center"/>
              <w:rPr>
                <w:rFonts w:ascii="宋体" w:hAnsi="宋体"/>
              </w:rPr>
            </w:pPr>
            <w:r>
              <w:rPr>
                <w:rFonts w:hint="eastAsia" w:ascii="宋体" w:hAnsi="宋体"/>
              </w:rPr>
              <w:t>2.有服务承诺。</w:t>
            </w:r>
          </w:p>
        </w:tc>
        <w:tc>
          <w:tcPr>
            <w:tcW w:w="2100" w:type="dxa"/>
            <w:noWrap w:val="0"/>
            <w:vAlign w:val="center"/>
          </w:tcPr>
          <w:p>
            <w:pPr>
              <w:spacing w:line="360" w:lineRule="auto"/>
              <w:jc w:val="center"/>
              <w:rPr>
                <w:rFonts w:ascii="宋体" w:hAnsi="宋体"/>
              </w:rPr>
            </w:pPr>
            <w:r>
              <w:rPr>
                <w:rFonts w:hint="eastAsia" w:ascii="宋体" w:hAnsi="宋体"/>
              </w:rPr>
              <w:t>紧急应对措施不足</w:t>
            </w:r>
          </w:p>
        </w:tc>
      </w:tr>
    </w:tbl>
    <w:p>
      <w:pPr>
        <w:numPr>
          <w:ilvl w:val="0"/>
          <w:numId w:val="0"/>
        </w:numPr>
        <w:spacing w:line="360" w:lineRule="auto"/>
        <w:rPr>
          <w:rFonts w:hint="eastAsia" w:ascii="宋体" w:hAnsi="宋体"/>
          <w:sz w:val="24"/>
          <w:lang w:val="en-US" w:eastAsia="zh-CN"/>
        </w:rPr>
      </w:pPr>
    </w:p>
    <w:p>
      <w:pPr>
        <w:numPr>
          <w:ilvl w:val="0"/>
          <w:numId w:val="0"/>
        </w:numPr>
        <w:spacing w:line="360" w:lineRule="auto"/>
        <w:rPr>
          <w:rFonts w:hint="default" w:ascii="宋体" w:hAnsi="宋体"/>
          <w:sz w:val="24"/>
          <w:lang w:val="en-US" w:eastAsia="zh-CN"/>
        </w:rPr>
      </w:pPr>
      <w:r>
        <w:rPr>
          <w:rFonts w:hint="eastAsia" w:ascii="宋体" w:hAnsi="宋体"/>
          <w:sz w:val="24"/>
          <w:lang w:val="en-US" w:eastAsia="zh-CN"/>
        </w:rPr>
        <w:t>1.膜系统产水量考核标准，因系统设备故障需要检维修导致停产、膜池MLSS超过10000mg/L、达不到乙方提出的合理工艺参数调整条件时，水量不参与考核范围。</w:t>
      </w:r>
    </w:p>
    <w:p>
      <w:pPr>
        <w:numPr>
          <w:ilvl w:val="0"/>
          <w:numId w:val="0"/>
        </w:numPr>
        <w:spacing w:line="360" w:lineRule="auto"/>
        <w:ind w:leftChars="0"/>
        <w:rPr>
          <w:rFonts w:hint="eastAsia" w:ascii="宋体" w:hAnsi="宋体"/>
          <w:sz w:val="24"/>
          <w:lang w:val="en-US" w:eastAsia="zh-CN"/>
        </w:rPr>
      </w:pPr>
      <w:r>
        <w:rPr>
          <w:rFonts w:hint="eastAsia" w:ascii="宋体" w:hAnsi="宋体"/>
          <w:sz w:val="24"/>
          <w:lang w:val="en-US" w:eastAsia="zh-CN"/>
        </w:rPr>
        <w:t>2.甲方将对乙方的供货服务进行不定期的考核，考核时间以甲方确定为准，合同期内考核次数不少于1次。</w:t>
      </w:r>
    </w:p>
    <w:p>
      <w:pPr>
        <w:numPr>
          <w:ilvl w:val="0"/>
          <w:numId w:val="0"/>
        </w:numPr>
        <w:spacing w:line="360" w:lineRule="auto"/>
        <w:ind w:leftChars="0"/>
        <w:rPr>
          <w:rFonts w:hint="eastAsia" w:ascii="宋体" w:hAnsi="宋体"/>
          <w:sz w:val="24"/>
          <w:lang w:val="en-US" w:eastAsia="zh-CN"/>
        </w:rPr>
      </w:pPr>
      <w:r>
        <w:rPr>
          <w:rFonts w:hint="eastAsia" w:ascii="宋体" w:hAnsi="宋体"/>
          <w:sz w:val="24"/>
          <w:lang w:val="en-US" w:eastAsia="zh-CN"/>
        </w:rPr>
        <w:t>3.  考核得分在80分以上为合格（不含80分），低于或者等于80分甲方可发整改通知责令乙方限期整改，甲方视情节严重给予壹仟到伍仟元扣款（直接在结算中予以扣减）。</w:t>
      </w:r>
    </w:p>
    <w:p>
      <w:pPr>
        <w:numPr>
          <w:ilvl w:val="0"/>
          <w:numId w:val="0"/>
        </w:numPr>
        <w:spacing w:line="360" w:lineRule="auto"/>
        <w:ind w:leftChars="0"/>
        <w:rPr>
          <w:rFonts w:hint="eastAsia" w:ascii="宋体" w:hAnsi="宋体"/>
          <w:sz w:val="24"/>
          <w:lang w:val="en-US" w:eastAsia="zh-CN"/>
        </w:rPr>
      </w:pPr>
      <w:r>
        <w:rPr>
          <w:rFonts w:hint="eastAsia" w:ascii="宋体" w:hAnsi="宋体"/>
          <w:sz w:val="24"/>
          <w:lang w:val="en-US" w:eastAsia="zh-CN"/>
        </w:rPr>
        <w:t>4.  若考核得分低于或者等于75分并在甲方发出限期整改通知书 7 天内仍不能达到考核评分要求的，甲方可立即解除合同</w:t>
      </w:r>
    </w:p>
    <w:p>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五、费用及结算</w:t>
      </w:r>
    </w:p>
    <w:p>
      <w:pPr>
        <w:widowControl/>
        <w:shd w:val="clear" w:color="auto" w:fill="FFFFFF"/>
        <w:spacing w:line="420" w:lineRule="atLeast"/>
        <w:ind w:firstLine="480" w:firstLineChars="200"/>
        <w:rPr>
          <w:rFonts w:hint="eastAsia" w:ascii="宋体" w:hAnsi="宋体" w:eastAsia="宋体" w:cs="宋体"/>
          <w:b w:val="0"/>
          <w:i w:val="0"/>
          <w:caps w:val="0"/>
          <w:color w:val="000000"/>
          <w:spacing w:val="0"/>
          <w:sz w:val="24"/>
          <w:szCs w:val="24"/>
          <w:shd w:val="clear" w:color="auto" w:fill="FFFFFF"/>
        </w:rPr>
      </w:pPr>
      <w:r>
        <w:rPr>
          <w:rFonts w:hint="eastAsia" w:ascii="宋体" w:hAnsi="宋体" w:eastAsia="宋体" w:cs="宋体"/>
          <w:b w:val="0"/>
          <w:i w:val="0"/>
          <w:caps w:val="0"/>
          <w:color w:val="000000"/>
          <w:spacing w:val="0"/>
          <w:sz w:val="24"/>
          <w:szCs w:val="24"/>
          <w:shd w:val="clear" w:color="auto" w:fill="FFFFFF"/>
        </w:rPr>
        <w:t>本协议服务费用合计人民币大写：</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（含</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增值税）。协议签订后，乙方完成</w:t>
      </w:r>
      <w:r>
        <w:rPr>
          <w:rFonts w:hint="eastAsia" w:ascii="宋体" w:hAnsi="宋体" w:eastAsia="宋体" w:cs="宋体"/>
          <w:b w:val="0"/>
          <w:i w:val="0"/>
          <w:caps w:val="0"/>
          <w:color w:val="000000"/>
          <w:spacing w:val="0"/>
          <w:sz w:val="24"/>
          <w:szCs w:val="24"/>
          <w:shd w:val="clear" w:color="auto" w:fill="FFFFFF"/>
          <w:lang w:val="en-US" w:eastAsia="zh-CN"/>
        </w:rPr>
        <w:t>2022</w:t>
      </w:r>
      <w:r>
        <w:rPr>
          <w:rFonts w:hint="eastAsia" w:ascii="宋体" w:hAnsi="宋体" w:eastAsia="宋体" w:cs="宋体"/>
          <w:b w:val="0"/>
          <w:i w:val="0"/>
          <w:caps w:val="0"/>
          <w:color w:val="000000"/>
          <w:spacing w:val="0"/>
          <w:sz w:val="24"/>
          <w:szCs w:val="24"/>
          <w:shd w:val="clear" w:color="auto" w:fill="FFFFFF"/>
        </w:rPr>
        <w:t>年度（</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年</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月</w:t>
      </w:r>
      <w:r>
        <w:rPr>
          <w:rFonts w:hint="eastAsia" w:ascii="宋体" w:hAnsi="宋体" w:eastAsia="宋体" w:cs="宋体"/>
          <w:b w:val="0"/>
          <w:i w:val="0"/>
          <w:caps w:val="0"/>
          <w:color w:val="000000"/>
          <w:spacing w:val="0"/>
          <w:sz w:val="24"/>
          <w:szCs w:val="24"/>
          <w:shd w:val="clear" w:color="auto" w:fill="FFFFFF"/>
          <w:lang w:val="en-US" w:eastAsia="zh-CN"/>
        </w:rPr>
        <w:t xml:space="preserve"> ****</w:t>
      </w:r>
      <w:r>
        <w:rPr>
          <w:rFonts w:hint="eastAsia" w:ascii="宋体" w:hAnsi="宋体" w:eastAsia="宋体" w:cs="宋体"/>
          <w:b w:val="0"/>
          <w:i w:val="0"/>
          <w:caps w:val="0"/>
          <w:color w:val="000000"/>
          <w:spacing w:val="0"/>
          <w:sz w:val="24"/>
          <w:szCs w:val="24"/>
          <w:shd w:val="clear" w:color="auto" w:fill="FFFFFF"/>
        </w:rPr>
        <w:t>日</w:t>
      </w:r>
      <w:r>
        <w:rPr>
          <w:rFonts w:hint="eastAsia" w:ascii="宋体" w:hAnsi="宋体" w:eastAsia="宋体" w:cs="宋体"/>
          <w:b w:val="0"/>
          <w:i w:val="0"/>
          <w:caps w:val="0"/>
          <w:color w:val="000000"/>
          <w:spacing w:val="0"/>
          <w:sz w:val="24"/>
          <w:szCs w:val="24"/>
          <w:shd w:val="clear" w:color="auto" w:fill="FFFFFF"/>
          <w:lang w:val="en-US"/>
        </w:rPr>
        <w:t>-</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年</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月</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日）上述服务后，甲方</w:t>
      </w:r>
      <w:r>
        <w:rPr>
          <w:rFonts w:hint="eastAsia" w:ascii="宋体" w:hAnsi="宋体" w:eastAsia="宋体" w:cs="宋体"/>
          <w:b w:val="0"/>
          <w:i w:val="0"/>
          <w:caps w:val="0"/>
          <w:color w:val="000000"/>
          <w:spacing w:val="0"/>
          <w:sz w:val="24"/>
          <w:szCs w:val="24"/>
          <w:shd w:val="clear" w:color="auto" w:fill="FFFFFF"/>
          <w:lang w:val="en-US" w:eastAsia="zh-CN"/>
        </w:rPr>
        <w:t>于30个工作日内</w:t>
      </w:r>
      <w:r>
        <w:rPr>
          <w:rFonts w:hint="eastAsia" w:ascii="宋体" w:hAnsi="宋体" w:eastAsia="宋体" w:cs="宋体"/>
          <w:b w:val="0"/>
          <w:i w:val="0"/>
          <w:caps w:val="0"/>
          <w:color w:val="000000"/>
          <w:spacing w:val="0"/>
          <w:sz w:val="24"/>
          <w:szCs w:val="24"/>
          <w:shd w:val="clear" w:color="auto" w:fill="FFFFFF"/>
        </w:rPr>
        <w:t>向乙方支付</w:t>
      </w:r>
      <w:r>
        <w:rPr>
          <w:rFonts w:hint="eastAsia" w:ascii="宋体" w:hAnsi="宋体" w:eastAsia="宋体" w:cs="宋体"/>
          <w:b w:val="0"/>
          <w:i w:val="0"/>
          <w:caps w:val="0"/>
          <w:color w:val="000000"/>
          <w:spacing w:val="0"/>
          <w:sz w:val="24"/>
          <w:szCs w:val="24"/>
          <w:u w:val="single"/>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服务费合计人民币大写：</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w:t>
      </w:r>
      <w:r>
        <w:rPr>
          <w:rFonts w:hint="eastAsia" w:ascii="宋体" w:hAnsi="宋体" w:eastAsia="宋体" w:cs="宋体"/>
          <w:b w:val="0"/>
          <w:i w:val="0"/>
          <w:caps w:val="0"/>
          <w:color w:val="000000"/>
          <w:spacing w:val="0"/>
          <w:sz w:val="24"/>
          <w:szCs w:val="24"/>
          <w:shd w:val="clear" w:color="auto" w:fill="FFFFFF"/>
          <w:lang w:val="en-US"/>
        </w:rPr>
        <w:t>¥</w:t>
      </w:r>
      <w:r>
        <w:rPr>
          <w:rFonts w:hint="eastAsia" w:ascii="宋体" w:hAnsi="宋体" w:eastAsia="宋体" w:cs="宋体"/>
          <w:b w:val="0"/>
          <w:i w:val="0"/>
          <w:caps w:val="0"/>
          <w:color w:val="000000"/>
          <w:spacing w:val="0"/>
          <w:sz w:val="24"/>
          <w:szCs w:val="24"/>
          <w:shd w:val="clear" w:color="auto" w:fill="FFFFFF"/>
          <w:lang w:val="en-US" w:eastAsia="zh-CN"/>
        </w:rPr>
        <w:t>******元</w:t>
      </w:r>
      <w:r>
        <w:rPr>
          <w:rFonts w:hint="eastAsia" w:ascii="宋体" w:hAnsi="宋体" w:eastAsia="宋体" w:cs="宋体"/>
          <w:b w:val="0"/>
          <w:i w:val="0"/>
          <w:caps w:val="0"/>
          <w:color w:val="000000"/>
          <w:spacing w:val="0"/>
          <w:sz w:val="24"/>
          <w:szCs w:val="24"/>
          <w:shd w:val="clear" w:color="auto" w:fill="FFFFFF"/>
        </w:rPr>
        <w:t>），乙方同时提供等额增值税专用发票,乙方完成本协议剩余服务期（</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年</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月</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日</w:t>
      </w:r>
      <w:r>
        <w:rPr>
          <w:rFonts w:hint="eastAsia" w:ascii="宋体" w:hAnsi="宋体" w:eastAsia="宋体" w:cs="宋体"/>
          <w:b w:val="0"/>
          <w:i w:val="0"/>
          <w:caps w:val="0"/>
          <w:color w:val="000000"/>
          <w:spacing w:val="0"/>
          <w:sz w:val="24"/>
          <w:szCs w:val="24"/>
          <w:shd w:val="clear" w:color="auto" w:fill="FFFFFF"/>
          <w:lang w:val="en-US"/>
        </w:rPr>
        <w:t>-</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年</w:t>
      </w:r>
      <w:r>
        <w:rPr>
          <w:rFonts w:hint="eastAsia" w:ascii="宋体" w:hAnsi="宋体" w:eastAsia="宋体" w:cs="宋体"/>
          <w:b w:val="0"/>
          <w:i w:val="0"/>
          <w:caps w:val="0"/>
          <w:color w:val="000000"/>
          <w:spacing w:val="0"/>
          <w:sz w:val="24"/>
          <w:szCs w:val="24"/>
          <w:shd w:val="clear" w:color="auto" w:fill="FFFFFF"/>
          <w:lang w:val="en-US" w:eastAsia="zh-CN"/>
        </w:rPr>
        <w:t xml:space="preserve">**** </w:t>
      </w:r>
      <w:r>
        <w:rPr>
          <w:rFonts w:hint="eastAsia" w:ascii="宋体" w:hAnsi="宋体" w:eastAsia="宋体" w:cs="宋体"/>
          <w:b w:val="0"/>
          <w:i w:val="0"/>
          <w:caps w:val="0"/>
          <w:color w:val="000000"/>
          <w:spacing w:val="0"/>
          <w:sz w:val="24"/>
          <w:szCs w:val="24"/>
          <w:shd w:val="clear" w:color="auto" w:fill="FFFFFF"/>
        </w:rPr>
        <w:t>月</w:t>
      </w:r>
      <w:r>
        <w:rPr>
          <w:rFonts w:hint="eastAsia" w:ascii="宋体" w:hAnsi="宋体" w:eastAsia="宋体" w:cs="宋体"/>
          <w:b w:val="0"/>
          <w:i w:val="0"/>
          <w:caps w:val="0"/>
          <w:color w:val="000000"/>
          <w:spacing w:val="0"/>
          <w:sz w:val="24"/>
          <w:szCs w:val="24"/>
          <w:shd w:val="clear" w:color="auto" w:fill="FFFFFF"/>
          <w:lang w:val="en-US" w:eastAsia="zh-CN"/>
        </w:rPr>
        <w:t xml:space="preserve"> *****</w:t>
      </w:r>
      <w:r>
        <w:rPr>
          <w:rFonts w:hint="eastAsia" w:ascii="宋体" w:hAnsi="宋体" w:eastAsia="宋体" w:cs="宋体"/>
          <w:b w:val="0"/>
          <w:i w:val="0"/>
          <w:caps w:val="0"/>
          <w:color w:val="000000"/>
          <w:spacing w:val="0"/>
          <w:sz w:val="24"/>
          <w:szCs w:val="24"/>
          <w:shd w:val="clear" w:color="auto" w:fill="FFFFFF"/>
        </w:rPr>
        <w:t>日）上述服务后，甲方</w:t>
      </w:r>
      <w:r>
        <w:rPr>
          <w:rFonts w:hint="eastAsia" w:ascii="宋体" w:hAnsi="宋体" w:eastAsia="宋体" w:cs="宋体"/>
          <w:b w:val="0"/>
          <w:i w:val="0"/>
          <w:caps w:val="0"/>
          <w:color w:val="000000"/>
          <w:spacing w:val="0"/>
          <w:sz w:val="24"/>
          <w:szCs w:val="24"/>
          <w:shd w:val="clear" w:color="auto" w:fill="FFFFFF"/>
          <w:lang w:val="en-US" w:eastAsia="zh-CN"/>
        </w:rPr>
        <w:t>于30工作日内</w:t>
      </w:r>
      <w:r>
        <w:rPr>
          <w:rFonts w:hint="eastAsia" w:ascii="宋体" w:hAnsi="宋体" w:eastAsia="宋体" w:cs="宋体"/>
          <w:b w:val="0"/>
          <w:i w:val="0"/>
          <w:caps w:val="0"/>
          <w:color w:val="000000"/>
          <w:spacing w:val="0"/>
          <w:sz w:val="24"/>
          <w:szCs w:val="24"/>
          <w:shd w:val="clear" w:color="auto" w:fill="FFFFFF"/>
        </w:rPr>
        <w:t>向乙方支付剩余</w:t>
      </w:r>
      <w:r>
        <w:rPr>
          <w:rFonts w:hint="eastAsia" w:ascii="宋体" w:hAnsi="宋体" w:eastAsia="宋体" w:cs="宋体"/>
          <w:b w:val="0"/>
          <w:i w:val="0"/>
          <w:caps w:val="0"/>
          <w:color w:val="000000"/>
          <w:spacing w:val="0"/>
          <w:sz w:val="24"/>
          <w:szCs w:val="24"/>
          <w:u w:val="single"/>
          <w:shd w:val="clear" w:color="auto" w:fill="FFFFFF"/>
          <w:lang w:val="en-US" w:eastAsia="zh-CN"/>
        </w:rPr>
        <w:t>***</w:t>
      </w:r>
      <w:r>
        <w:rPr>
          <w:rFonts w:hint="eastAsia" w:ascii="宋体" w:hAnsi="宋体" w:eastAsia="宋体" w:cs="宋体"/>
          <w:b w:val="0"/>
          <w:i w:val="0"/>
          <w:caps w:val="0"/>
          <w:color w:val="000000"/>
          <w:spacing w:val="0"/>
          <w:sz w:val="24"/>
          <w:szCs w:val="24"/>
          <w:u w:val="single"/>
          <w:shd w:val="clear" w:color="auto" w:fill="FFFFFF"/>
          <w:lang w:val="en-US"/>
        </w:rPr>
        <w:t>%</w:t>
      </w:r>
      <w:r>
        <w:rPr>
          <w:rFonts w:hint="eastAsia" w:ascii="宋体" w:hAnsi="宋体" w:eastAsia="宋体" w:cs="宋体"/>
          <w:b w:val="0"/>
          <w:i w:val="0"/>
          <w:caps w:val="0"/>
          <w:color w:val="000000"/>
          <w:spacing w:val="0"/>
          <w:sz w:val="24"/>
          <w:szCs w:val="24"/>
          <w:shd w:val="clear" w:color="auto" w:fill="FFFFFF"/>
        </w:rPr>
        <w:t>服务费人民币大写：</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w:t>
      </w:r>
      <w:r>
        <w:rPr>
          <w:rFonts w:hint="eastAsia" w:ascii="宋体" w:hAnsi="宋体" w:eastAsia="宋体" w:cs="宋体"/>
          <w:b w:val="0"/>
          <w:i w:val="0"/>
          <w:caps w:val="0"/>
          <w:color w:val="000000"/>
          <w:spacing w:val="0"/>
          <w:sz w:val="24"/>
          <w:szCs w:val="24"/>
          <w:shd w:val="clear" w:color="auto" w:fill="FFFFFF"/>
          <w:lang w:val="en-US"/>
        </w:rPr>
        <w:t>¥</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eastAsia="宋体" w:cs="宋体"/>
          <w:b w:val="0"/>
          <w:i w:val="0"/>
          <w:caps w:val="0"/>
          <w:color w:val="000000"/>
          <w:spacing w:val="0"/>
          <w:sz w:val="24"/>
          <w:szCs w:val="24"/>
          <w:shd w:val="clear" w:color="auto" w:fill="FFFFFF"/>
        </w:rPr>
        <w:t>元），乙方同时提供等额增值税专用发票。</w:t>
      </w:r>
    </w:p>
    <w:p>
      <w:pPr>
        <w:widowControl/>
        <w:shd w:val="clear" w:color="auto" w:fill="FFFFFF"/>
        <w:spacing w:line="420" w:lineRule="atLeast"/>
        <w:rPr>
          <w:rFonts w:hint="eastAsia" w:ascii="宋体" w:hAnsi="宋体" w:cs="宋体"/>
          <w:b/>
          <w:bCs w:val="0"/>
          <w:color w:val="000000"/>
          <w:szCs w:val="21"/>
        </w:rPr>
      </w:pPr>
      <w:r>
        <w:rPr>
          <w:rFonts w:hint="eastAsia" w:ascii="宋体" w:hAnsi="宋体" w:cs="宋体"/>
          <w:b/>
          <w:bCs w:val="0"/>
          <w:color w:val="000000"/>
        </w:rPr>
        <w:t>六、</w:t>
      </w:r>
      <w:r>
        <w:rPr>
          <w:rFonts w:hint="eastAsia" w:ascii="宋体" w:hAnsi="宋体" w:cs="宋体"/>
          <w:b/>
          <w:bCs w:val="0"/>
          <w:color w:val="000000"/>
          <w:kern w:val="0"/>
          <w:sz w:val="24"/>
          <w:shd w:val="clear" w:color="auto" w:fill="FFFFFF"/>
          <w:lang w:bidi="ar"/>
        </w:rPr>
        <w:t>发票遗失的处理条款：</w:t>
      </w:r>
    </w:p>
    <w:p>
      <w:pPr>
        <w:widowControl/>
        <w:shd w:val="clear" w:color="auto" w:fill="FFFFFF"/>
        <w:spacing w:line="420" w:lineRule="atLeast"/>
        <w:rPr>
          <w:rFonts w:hint="eastAsia" w:ascii="宋体" w:hAnsi="宋体" w:cs="宋体"/>
          <w:color w:val="000000"/>
          <w:szCs w:val="21"/>
        </w:rPr>
      </w:pPr>
      <w:r>
        <w:rPr>
          <w:rFonts w:hint="eastAsia" w:ascii="宋体" w:hAnsi="宋体" w:cs="宋体"/>
          <w:color w:val="0C0C0C"/>
          <w:kern w:val="0"/>
          <w:sz w:val="24"/>
          <w:shd w:val="clear" w:color="auto" w:fill="FFFFFF"/>
          <w:lang w:bidi="ar"/>
        </w:rPr>
        <w:t>（1）</w:t>
      </w:r>
      <w:r>
        <w:rPr>
          <w:rFonts w:ascii="Verdana" w:hAnsi="Verdana" w:eastAsia="宋体" w:cs="Verdana"/>
          <w:b w:val="0"/>
          <w:i w:val="0"/>
          <w:caps w:val="0"/>
          <w:color w:val="000000"/>
          <w:spacing w:val="0"/>
          <w:sz w:val="24"/>
          <w:szCs w:val="24"/>
          <w:shd w:val="clear" w:color="auto" w:fill="FFFFFF"/>
        </w:rPr>
        <w:t>因甲方原因发票遗失的，</w:t>
      </w:r>
      <w:r>
        <w:rPr>
          <w:rFonts w:hint="default" w:ascii="Verdana" w:hAnsi="Verdana" w:eastAsia="宋体" w:cs="Verdana"/>
          <w:b w:val="0"/>
          <w:i w:val="0"/>
          <w:caps w:val="0"/>
          <w:color w:val="000000"/>
          <w:spacing w:val="0"/>
          <w:sz w:val="24"/>
          <w:szCs w:val="24"/>
          <w:shd w:val="clear" w:color="auto" w:fill="FFFFFF"/>
        </w:rPr>
        <w:t>乙方应提供加盖发票专用章的发票记账联复印件</w:t>
      </w:r>
      <w:r>
        <w:rPr>
          <w:rFonts w:hint="eastAsia" w:ascii="宋体" w:hAnsi="宋体" w:cs="宋体"/>
          <w:color w:val="0C0C0C"/>
          <w:kern w:val="0"/>
          <w:sz w:val="24"/>
          <w:shd w:val="clear" w:color="auto" w:fill="FFFFFF"/>
          <w:lang w:bidi="ar"/>
        </w:rPr>
        <w:t>。</w:t>
      </w:r>
    </w:p>
    <w:p>
      <w:pPr>
        <w:widowControl/>
        <w:shd w:val="clear" w:color="auto" w:fill="FFFFFF"/>
        <w:spacing w:line="420" w:lineRule="atLeast"/>
        <w:ind w:hanging="120"/>
        <w:rPr>
          <w:rFonts w:hint="eastAsia"/>
          <w:color w:val="000000"/>
          <w:lang w:val="zh-CN"/>
        </w:rPr>
      </w:pPr>
      <w:r>
        <w:rPr>
          <w:rFonts w:hint="eastAsia" w:ascii="宋体" w:hAnsi="宋体" w:cs="宋体"/>
          <w:color w:val="0C0C0C"/>
          <w:kern w:val="0"/>
          <w:sz w:val="24"/>
          <w:shd w:val="clear" w:color="auto" w:fill="FFFFFF"/>
          <w:lang w:bidi="ar"/>
        </w:rPr>
        <w:t>（2）因乙方原因发票遗失的，乙方应当负责提供相关凭证或重新开具发票确保甲方能够抵扣相应进项税额。</w:t>
      </w:r>
    </w:p>
    <w:p>
      <w:pPr>
        <w:widowControl/>
        <w:shd w:val="clear" w:color="auto" w:fill="FFFFFF"/>
        <w:spacing w:line="420" w:lineRule="atLeast"/>
        <w:rPr>
          <w:rFonts w:hint="eastAsia" w:ascii="宋体" w:hAnsi="宋体" w:cs="宋体"/>
          <w:b/>
          <w:bCs/>
          <w:color w:val="0C0C0C"/>
          <w:kern w:val="0"/>
          <w:sz w:val="24"/>
          <w:shd w:val="clear" w:color="auto" w:fill="FFFFFF"/>
          <w:lang w:val="zh-CN" w:bidi="ar"/>
        </w:rPr>
      </w:pPr>
      <w:r>
        <w:rPr>
          <w:rFonts w:hint="eastAsia" w:ascii="宋体" w:hAnsi="宋体" w:cs="宋体"/>
          <w:b/>
          <w:bCs/>
          <w:color w:val="0C0C0C"/>
          <w:kern w:val="0"/>
          <w:sz w:val="24"/>
          <w:shd w:val="clear" w:color="auto" w:fill="FFFFFF"/>
          <w:lang w:val="en-US" w:bidi="ar"/>
        </w:rPr>
        <w:t>七、</w:t>
      </w:r>
      <w:r>
        <w:rPr>
          <w:rFonts w:hint="eastAsia" w:ascii="宋体" w:hAnsi="宋体" w:cs="宋体"/>
          <w:b/>
          <w:bCs/>
          <w:color w:val="0C0C0C"/>
          <w:kern w:val="0"/>
          <w:sz w:val="24"/>
          <w:shd w:val="clear" w:color="auto" w:fill="FFFFFF"/>
          <w:lang w:bidi="ar"/>
        </w:rPr>
        <w:t>未尽事宜由双方协商解决，协商不能解决的，</w:t>
      </w:r>
      <w:r>
        <w:rPr>
          <w:rFonts w:hint="default" w:ascii="宋体" w:hAnsi="宋体" w:cs="宋体"/>
          <w:b/>
          <w:bCs/>
          <w:color w:val="0C0C0C"/>
          <w:kern w:val="0"/>
          <w:sz w:val="24"/>
          <w:shd w:val="clear" w:color="auto" w:fill="FFFFFF"/>
          <w:lang w:bidi="ar"/>
        </w:rPr>
        <w:t>可向原告所在地人民法院诉讼解决</w:t>
      </w:r>
      <w:r>
        <w:rPr>
          <w:rFonts w:hint="eastAsia" w:ascii="宋体" w:hAnsi="宋体" w:cs="宋体"/>
          <w:b/>
          <w:bCs/>
          <w:color w:val="0C0C0C"/>
          <w:kern w:val="0"/>
          <w:sz w:val="24"/>
          <w:shd w:val="clear" w:color="auto" w:fill="FFFFFF"/>
          <w:lang w:val="zh-CN" w:bidi="ar"/>
        </w:rPr>
        <w:t>。</w:t>
      </w:r>
    </w:p>
    <w:p>
      <w:pPr>
        <w:widowControl/>
        <w:shd w:val="clear" w:color="auto" w:fill="FFFFFF"/>
        <w:spacing w:line="420" w:lineRule="atLeast"/>
        <w:rPr>
          <w:rFonts w:hint="eastAsia" w:ascii="宋体" w:hAnsi="宋体" w:eastAsia="宋体" w:cs="宋体"/>
          <w:b/>
          <w:bCs/>
          <w:i w:val="0"/>
          <w:caps w:val="0"/>
          <w:color w:val="000000"/>
          <w:spacing w:val="0"/>
          <w:sz w:val="24"/>
          <w:szCs w:val="24"/>
          <w:shd w:val="clear" w:color="auto" w:fill="FFFFFF"/>
          <w:lang w:val="zh-CN" w:eastAsia="zh-CN"/>
        </w:rPr>
      </w:pPr>
      <w:r>
        <w:rPr>
          <w:rFonts w:hint="eastAsia" w:ascii="宋体" w:hAnsi="宋体" w:eastAsia="宋体" w:cs="宋体"/>
          <w:b/>
          <w:bCs/>
          <w:i w:val="0"/>
          <w:caps w:val="0"/>
          <w:color w:val="000000"/>
          <w:spacing w:val="0"/>
          <w:sz w:val="24"/>
          <w:szCs w:val="24"/>
          <w:shd w:val="clear" w:color="auto" w:fill="FFFFFF"/>
          <w:lang w:val="en-US" w:eastAsia="zh-CN"/>
        </w:rPr>
        <w:t>八、</w:t>
      </w:r>
      <w:r>
        <w:rPr>
          <w:rFonts w:hint="eastAsia" w:ascii="宋体" w:hAnsi="宋体" w:eastAsia="宋体" w:cs="宋体"/>
          <w:b/>
          <w:bCs/>
          <w:i w:val="0"/>
          <w:caps w:val="0"/>
          <w:color w:val="000000"/>
          <w:spacing w:val="0"/>
          <w:sz w:val="24"/>
          <w:szCs w:val="24"/>
          <w:shd w:val="clear" w:color="auto" w:fill="FFFFFF"/>
          <w:lang w:val="zh-CN" w:eastAsia="zh-CN"/>
        </w:rPr>
        <w:t>本合同由甲方与乙方签订，在满足以下条件后生效：</w:t>
      </w:r>
    </w:p>
    <w:p>
      <w:pPr>
        <w:widowControl/>
        <w:shd w:val="clear" w:color="auto" w:fill="FFFFFF"/>
        <w:spacing w:line="420" w:lineRule="atLeast"/>
        <w:rPr>
          <w:rFonts w:hint="eastAsia" w:ascii="宋体" w:hAnsi="宋体" w:eastAsia="宋体" w:cs="宋体"/>
          <w:b w:val="0"/>
          <w:i w:val="0"/>
          <w:caps w:val="0"/>
          <w:color w:val="000000"/>
          <w:spacing w:val="0"/>
          <w:sz w:val="24"/>
          <w:szCs w:val="24"/>
          <w:shd w:val="clear" w:color="auto" w:fill="FFFFFF"/>
          <w:lang w:val="en-US" w:eastAsia="zh-CN"/>
        </w:rPr>
      </w:pPr>
      <w:r>
        <w:rPr>
          <w:rFonts w:hint="eastAsia" w:ascii="宋体" w:hAnsi="宋体" w:eastAsia="宋体" w:cs="宋体"/>
          <w:b w:val="0"/>
          <w:i w:val="0"/>
          <w:caps w:val="0"/>
          <w:color w:val="000000"/>
          <w:spacing w:val="0"/>
          <w:sz w:val="24"/>
          <w:szCs w:val="24"/>
          <w:shd w:val="clear" w:color="auto" w:fill="FFFFFF"/>
          <w:lang w:val="en-US" w:eastAsia="zh-CN"/>
        </w:rPr>
        <w:t xml:space="preserve">    1.双方授权代表签字盖章。</w:t>
      </w:r>
    </w:p>
    <w:p>
      <w:pPr>
        <w:widowControl/>
        <w:shd w:val="clear" w:color="auto" w:fill="FFFFFF"/>
        <w:spacing w:line="420" w:lineRule="atLeast"/>
        <w:rPr>
          <w:rFonts w:hint="eastAsia" w:ascii="宋体" w:hAnsi="宋体" w:eastAsia="宋体" w:cs="宋体"/>
          <w:b w:val="0"/>
          <w:i w:val="0"/>
          <w:caps w:val="0"/>
          <w:color w:val="000000"/>
          <w:spacing w:val="0"/>
          <w:sz w:val="24"/>
          <w:szCs w:val="24"/>
          <w:shd w:val="clear" w:color="auto" w:fill="FFFFFF"/>
          <w:lang w:val="en-US" w:eastAsia="zh-CN"/>
        </w:rPr>
      </w:pPr>
      <w:r>
        <w:rPr>
          <w:rFonts w:hint="eastAsia" w:ascii="宋体" w:hAnsi="宋体" w:eastAsia="宋体" w:cs="宋体"/>
          <w:b w:val="0"/>
          <w:i w:val="0"/>
          <w:caps w:val="0"/>
          <w:color w:val="000000"/>
          <w:spacing w:val="0"/>
          <w:sz w:val="24"/>
          <w:szCs w:val="24"/>
          <w:shd w:val="clear" w:color="auto" w:fill="FFFFFF"/>
          <w:lang w:val="en-US" w:eastAsia="zh-CN"/>
        </w:rPr>
        <w:t xml:space="preserve">    2.签订廉洁协议（见合同附件2）</w:t>
      </w:r>
    </w:p>
    <w:p>
      <w:pPr>
        <w:widowControl/>
        <w:shd w:val="clear" w:color="auto" w:fill="FFFFFF"/>
        <w:spacing w:line="420" w:lineRule="atLeast"/>
        <w:ind w:firstLine="480" w:firstLineChars="200"/>
        <w:rPr>
          <w:rFonts w:hint="eastAsia" w:ascii="宋体" w:hAnsi="宋体" w:eastAsia="宋体" w:cs="宋体"/>
          <w:b w:val="0"/>
          <w:i w:val="0"/>
          <w:caps w:val="0"/>
          <w:color w:val="000000"/>
          <w:spacing w:val="0"/>
          <w:sz w:val="24"/>
          <w:szCs w:val="24"/>
          <w:shd w:val="clear" w:color="auto" w:fill="FFFFFF"/>
          <w:lang w:val="en-US" w:eastAsia="zh-CN"/>
        </w:rPr>
      </w:pPr>
      <w:r>
        <w:rPr>
          <w:rFonts w:hint="eastAsia" w:ascii="宋体" w:hAnsi="宋体" w:eastAsia="宋体" w:cs="宋体"/>
          <w:b w:val="0"/>
          <w:i w:val="0"/>
          <w:caps w:val="0"/>
          <w:color w:val="000000"/>
          <w:spacing w:val="0"/>
          <w:sz w:val="24"/>
          <w:szCs w:val="24"/>
          <w:shd w:val="clear" w:color="auto" w:fill="FFFFFF"/>
          <w:lang w:val="en-US" w:eastAsia="zh-CN"/>
        </w:rPr>
        <w:t>3.签订安全生产协议书（见合同附件3）</w:t>
      </w:r>
    </w:p>
    <w:p>
      <w:pPr>
        <w:widowControl/>
        <w:shd w:val="clear" w:color="auto" w:fill="FFFFFF"/>
        <w:spacing w:line="420" w:lineRule="atLeast"/>
        <w:ind w:firstLine="480" w:firstLineChars="200"/>
        <w:rPr>
          <w:rFonts w:hint="eastAsia" w:ascii="宋体" w:hAnsi="宋体" w:eastAsia="宋体" w:cs="宋体"/>
          <w:b w:val="0"/>
          <w:i w:val="0"/>
          <w:caps w:val="0"/>
          <w:color w:val="000000"/>
          <w:spacing w:val="0"/>
          <w:sz w:val="24"/>
          <w:szCs w:val="24"/>
          <w:shd w:val="clear" w:color="auto" w:fill="FFFFFF"/>
          <w:lang w:val="en-US" w:eastAsia="zh-CN"/>
        </w:rPr>
      </w:pPr>
      <w:r>
        <w:rPr>
          <w:rFonts w:hint="eastAsia" w:ascii="宋体" w:hAnsi="宋体" w:eastAsia="宋体" w:cs="宋体"/>
          <w:b w:val="0"/>
          <w:i w:val="0"/>
          <w:caps w:val="0"/>
          <w:color w:val="000000"/>
          <w:spacing w:val="0"/>
          <w:sz w:val="24"/>
          <w:szCs w:val="24"/>
          <w:shd w:val="clear" w:color="auto" w:fill="FFFFFF"/>
          <w:lang w:val="en-US" w:eastAsia="zh-CN"/>
        </w:rPr>
        <w:t>4.签订防疫管理协议书（见合同附件4）</w:t>
      </w:r>
    </w:p>
    <w:p>
      <w:pPr>
        <w:widowControl/>
        <w:shd w:val="clear" w:color="auto" w:fill="FFFFFF"/>
        <w:spacing w:line="420" w:lineRule="atLeast"/>
        <w:ind w:firstLine="480" w:firstLineChars="200"/>
        <w:rPr>
          <w:rFonts w:hint="default" w:ascii="宋体" w:hAnsi="宋体" w:eastAsia="宋体" w:cs="宋体"/>
          <w:b w:val="0"/>
          <w:i w:val="0"/>
          <w:caps w:val="0"/>
          <w:color w:val="000000"/>
          <w:spacing w:val="0"/>
          <w:sz w:val="24"/>
          <w:szCs w:val="24"/>
          <w:shd w:val="clear" w:color="auto" w:fill="FFFFFF"/>
          <w:lang w:val="en-US" w:eastAsia="zh-CN"/>
        </w:rPr>
      </w:pPr>
      <w:r>
        <w:rPr>
          <w:rFonts w:hint="eastAsia" w:ascii="宋体" w:hAnsi="宋体" w:eastAsia="宋体" w:cs="宋体"/>
          <w:b w:val="0"/>
          <w:i w:val="0"/>
          <w:caps w:val="0"/>
          <w:color w:val="000000"/>
          <w:spacing w:val="0"/>
          <w:sz w:val="24"/>
          <w:szCs w:val="24"/>
          <w:shd w:val="clear" w:color="auto" w:fill="FFFFFF"/>
          <w:lang w:val="en-US" w:eastAsia="zh-CN"/>
        </w:rPr>
        <w:t>5.签订净水公司廉洁监督举报受理范围及途径告知书（见合同附件5）</w:t>
      </w:r>
    </w:p>
    <w:p>
      <w:pPr>
        <w:widowControl/>
        <w:shd w:val="clear" w:color="auto" w:fill="FFFFFF"/>
        <w:spacing w:line="420" w:lineRule="atLeast"/>
        <w:rPr>
          <w:rFonts w:hint="eastAsia" w:ascii="Verdana" w:hAnsi="Verdana" w:eastAsia="宋体" w:cs="Verdana"/>
          <w:b/>
          <w:bCs/>
          <w:i w:val="0"/>
          <w:caps w:val="0"/>
          <w:color w:val="000000"/>
          <w:spacing w:val="0"/>
          <w:sz w:val="24"/>
          <w:szCs w:val="24"/>
          <w:shd w:val="clear" w:color="auto" w:fill="FFFFFF"/>
        </w:rPr>
      </w:pPr>
      <w:r>
        <w:rPr>
          <w:rFonts w:hint="eastAsia" w:ascii="Verdana" w:hAnsi="Verdana" w:eastAsia="宋体" w:cs="Verdana"/>
          <w:b/>
          <w:bCs/>
          <w:i w:val="0"/>
          <w:caps w:val="0"/>
          <w:color w:val="000000"/>
          <w:spacing w:val="0"/>
          <w:sz w:val="24"/>
          <w:szCs w:val="24"/>
          <w:shd w:val="clear" w:color="auto" w:fill="FFFFFF"/>
          <w:lang w:val="en-US"/>
        </w:rPr>
        <w:t>九 、</w:t>
      </w:r>
      <w:r>
        <w:rPr>
          <w:rFonts w:hint="eastAsia" w:ascii="Verdana" w:hAnsi="Verdana" w:eastAsia="宋体" w:cs="Verdana"/>
          <w:b/>
          <w:bCs/>
          <w:i w:val="0"/>
          <w:caps w:val="0"/>
          <w:color w:val="000000"/>
          <w:spacing w:val="0"/>
          <w:sz w:val="24"/>
          <w:szCs w:val="24"/>
          <w:shd w:val="clear" w:color="auto" w:fill="FFFFFF"/>
          <w:lang w:val="zh-CN"/>
        </w:rPr>
        <w:t>本协议自双方代表签字并盖章之日起生效。本协议一式</w:t>
      </w:r>
      <w:r>
        <w:rPr>
          <w:rFonts w:hint="eastAsia" w:ascii="Verdana" w:hAnsi="Verdana" w:eastAsia="宋体" w:cs="Verdana"/>
          <w:b/>
          <w:bCs/>
          <w:i w:val="0"/>
          <w:caps w:val="0"/>
          <w:color w:val="000000"/>
          <w:spacing w:val="0"/>
          <w:sz w:val="24"/>
          <w:szCs w:val="24"/>
          <w:shd w:val="clear" w:color="auto" w:fill="FFFFFF"/>
          <w:lang w:val="en-US" w:eastAsia="zh-CN"/>
        </w:rPr>
        <w:t>捌</w:t>
      </w:r>
      <w:r>
        <w:rPr>
          <w:rFonts w:hint="eastAsia" w:ascii="Verdana" w:hAnsi="Verdana" w:eastAsia="宋体" w:cs="Verdana"/>
          <w:b/>
          <w:bCs/>
          <w:i w:val="0"/>
          <w:caps w:val="0"/>
          <w:color w:val="000000"/>
          <w:spacing w:val="0"/>
          <w:sz w:val="24"/>
          <w:szCs w:val="24"/>
          <w:shd w:val="clear" w:color="auto" w:fill="FFFFFF"/>
          <w:lang w:val="zh-CN"/>
        </w:rPr>
        <w:t>份，甲</w:t>
      </w:r>
      <w:r>
        <w:rPr>
          <w:rFonts w:hint="eastAsia" w:ascii="Verdana" w:hAnsi="Verdana" w:eastAsia="宋体" w:cs="Verdana"/>
          <w:b/>
          <w:bCs/>
          <w:i w:val="0"/>
          <w:caps w:val="0"/>
          <w:color w:val="000000"/>
          <w:spacing w:val="0"/>
          <w:sz w:val="24"/>
          <w:szCs w:val="24"/>
          <w:shd w:val="clear" w:color="auto" w:fill="FFFFFF"/>
          <w:lang w:val="en-US"/>
        </w:rPr>
        <w:t>方持</w:t>
      </w:r>
      <w:r>
        <w:rPr>
          <w:rFonts w:hint="eastAsia" w:ascii="Verdana" w:hAnsi="Verdana" w:eastAsia="宋体" w:cs="Verdana"/>
          <w:b/>
          <w:bCs/>
          <w:i w:val="0"/>
          <w:caps w:val="0"/>
          <w:color w:val="000000"/>
          <w:spacing w:val="0"/>
          <w:sz w:val="24"/>
          <w:szCs w:val="24"/>
          <w:shd w:val="clear" w:color="auto" w:fill="FFFFFF"/>
          <w:lang w:val="en-US" w:eastAsia="zh-CN"/>
        </w:rPr>
        <w:t>伍</w:t>
      </w:r>
      <w:r>
        <w:rPr>
          <w:rFonts w:hint="eastAsia" w:ascii="Verdana" w:hAnsi="Verdana" w:eastAsia="宋体" w:cs="Verdana"/>
          <w:b/>
          <w:bCs/>
          <w:i w:val="0"/>
          <w:caps w:val="0"/>
          <w:color w:val="000000"/>
          <w:spacing w:val="0"/>
          <w:sz w:val="24"/>
          <w:szCs w:val="24"/>
          <w:shd w:val="clear" w:color="auto" w:fill="FFFFFF"/>
          <w:lang w:val="en-US"/>
        </w:rPr>
        <w:t>份，乙方持</w:t>
      </w:r>
      <w:r>
        <w:rPr>
          <w:rFonts w:hint="eastAsia" w:ascii="Verdana" w:hAnsi="Verdana" w:eastAsia="宋体" w:cs="Verdana"/>
          <w:b/>
          <w:bCs/>
          <w:i w:val="0"/>
          <w:caps w:val="0"/>
          <w:color w:val="000000"/>
          <w:spacing w:val="0"/>
          <w:sz w:val="24"/>
          <w:szCs w:val="24"/>
          <w:shd w:val="clear" w:color="auto" w:fill="FFFFFF"/>
          <w:lang w:val="en-US" w:eastAsia="zh-CN"/>
        </w:rPr>
        <w:t>叁</w:t>
      </w:r>
      <w:r>
        <w:rPr>
          <w:rFonts w:hint="eastAsia" w:ascii="Verdana" w:hAnsi="Verdana" w:eastAsia="宋体" w:cs="Verdana"/>
          <w:b/>
          <w:bCs/>
          <w:i w:val="0"/>
          <w:caps w:val="0"/>
          <w:color w:val="000000"/>
          <w:spacing w:val="0"/>
          <w:sz w:val="24"/>
          <w:szCs w:val="24"/>
          <w:shd w:val="clear" w:color="auto" w:fill="FFFFFF"/>
          <w:lang w:val="zh-CN"/>
        </w:rPr>
        <w:t>份，</w:t>
      </w:r>
      <w:r>
        <w:rPr>
          <w:rFonts w:hint="eastAsia" w:ascii="Verdana" w:hAnsi="Verdana" w:eastAsia="宋体" w:cs="Verdana"/>
          <w:b/>
          <w:bCs/>
          <w:i w:val="0"/>
          <w:caps w:val="0"/>
          <w:color w:val="000000"/>
          <w:spacing w:val="0"/>
          <w:sz w:val="24"/>
          <w:szCs w:val="24"/>
          <w:shd w:val="clear" w:color="auto" w:fill="FFFFFF"/>
          <w:lang w:val="en-US"/>
        </w:rPr>
        <w:t>具有同等法律效力</w:t>
      </w:r>
      <w:r>
        <w:rPr>
          <w:rFonts w:hint="eastAsia" w:ascii="Verdana" w:hAnsi="Verdana" w:eastAsia="宋体" w:cs="Verdana"/>
          <w:b/>
          <w:bCs/>
          <w:i w:val="0"/>
          <w:caps w:val="0"/>
          <w:color w:val="000000"/>
          <w:spacing w:val="0"/>
          <w:sz w:val="24"/>
          <w:szCs w:val="24"/>
          <w:shd w:val="clear" w:color="auto" w:fill="FFFFFF"/>
          <w:lang w:val="zh-CN"/>
        </w:rPr>
        <w:t>。</w:t>
      </w:r>
    </w:p>
    <w:p>
      <w:pPr>
        <w:spacing w:line="600" w:lineRule="exact"/>
        <w:ind w:firstLine="570"/>
        <w:outlineLvl w:val="0"/>
        <w:rPr>
          <w:rFonts w:hint="eastAsia" w:ascii="宋体" w:hAnsi="宋体"/>
          <w:color w:val="000000"/>
          <w:sz w:val="24"/>
        </w:rPr>
      </w:pPr>
      <w:r>
        <w:rPr>
          <w:rFonts w:hint="eastAsia" w:ascii="宋体" w:hAnsi="宋体" w:cs="宋体"/>
          <w:sz w:val="24"/>
        </w:rPr>
        <w:t>（以下无正文）</w:t>
      </w:r>
      <w:r>
        <w:rPr>
          <w:rFonts w:hint="eastAsia" w:ascii="宋体" w:hAnsi="宋体"/>
          <w:color w:val="000000"/>
          <w:sz w:val="24"/>
        </w:rPr>
        <w:t xml:space="preserve"> </w:t>
      </w:r>
    </w:p>
    <w:p>
      <w:pPr>
        <w:spacing w:line="360" w:lineRule="auto"/>
        <w:ind w:left="5760" w:hanging="5760" w:hangingChars="2400"/>
        <w:jc w:val="left"/>
        <w:rPr>
          <w:rFonts w:hint="eastAsia" w:ascii="宋体" w:hAnsi="宋体" w:cs="宋体"/>
          <w:sz w:val="24"/>
        </w:rPr>
      </w:pPr>
      <w:r>
        <w:rPr>
          <w:rFonts w:ascii="宋体" w:hAnsi="宋体"/>
          <w:color w:val="000000"/>
          <w:sz w:val="24"/>
        </w:rPr>
        <w:t>甲方（盖章）：</w:t>
      </w:r>
      <w:r>
        <w:rPr>
          <w:rFonts w:hint="eastAsia" w:ascii="宋体" w:hAnsi="宋体"/>
          <w:color w:val="000000"/>
          <w:sz w:val="24"/>
        </w:rPr>
        <w:t>广州从化净水有限公司  乙</w:t>
      </w:r>
      <w:r>
        <w:rPr>
          <w:rFonts w:hint="eastAsia" w:ascii="宋体" w:hAnsi="宋体" w:cs="宋体"/>
          <w:sz w:val="24"/>
        </w:rPr>
        <w:t>方（盖章）：</w:t>
      </w:r>
    </w:p>
    <w:p>
      <w:pPr>
        <w:widowControl/>
        <w:tabs>
          <w:tab w:val="left" w:pos="567"/>
        </w:tabs>
        <w:autoSpaceDE w:val="0"/>
        <w:autoSpaceDN w:val="0"/>
        <w:spacing w:line="360" w:lineRule="auto"/>
        <w:textAlignment w:val="bottom"/>
        <w:rPr>
          <w:rFonts w:ascii="宋体" w:hAnsi="宋体"/>
          <w:color w:val="000000"/>
          <w:sz w:val="24"/>
        </w:rPr>
      </w:pPr>
    </w:p>
    <w:p>
      <w:pPr>
        <w:widowControl/>
        <w:tabs>
          <w:tab w:val="left" w:pos="567"/>
        </w:tabs>
        <w:autoSpaceDE w:val="0"/>
        <w:autoSpaceDN w:val="0"/>
        <w:spacing w:line="360" w:lineRule="auto"/>
        <w:textAlignment w:val="bottom"/>
        <w:rPr>
          <w:rFonts w:hint="eastAsia" w:ascii="宋体" w:hAnsi="宋体"/>
          <w:color w:val="000000"/>
          <w:sz w:val="24"/>
        </w:rPr>
      </w:pPr>
      <w:r>
        <w:rPr>
          <w:rFonts w:ascii="宋体" w:hAnsi="宋体"/>
          <w:color w:val="000000"/>
          <w:sz w:val="24"/>
        </w:rPr>
        <w:t>法</w:t>
      </w:r>
      <w:r>
        <w:rPr>
          <w:rFonts w:hint="eastAsia" w:ascii="宋体" w:hAnsi="宋体"/>
          <w:color w:val="000000"/>
          <w:sz w:val="24"/>
        </w:rPr>
        <w:t>定</w:t>
      </w:r>
      <w:r>
        <w:rPr>
          <w:rFonts w:ascii="宋体" w:hAnsi="宋体"/>
          <w:color w:val="000000"/>
          <w:sz w:val="24"/>
        </w:rPr>
        <w:t>代表</w:t>
      </w:r>
      <w:r>
        <w:rPr>
          <w:rFonts w:hint="eastAsia" w:ascii="宋体" w:hAnsi="宋体"/>
          <w:color w:val="000000"/>
          <w:sz w:val="24"/>
        </w:rPr>
        <w:t>人</w:t>
      </w:r>
      <w:r>
        <w:rPr>
          <w:rFonts w:ascii="宋体" w:hAnsi="宋体"/>
          <w:color w:val="000000"/>
          <w:sz w:val="24"/>
        </w:rPr>
        <w:t>：</w:t>
      </w:r>
      <w:r>
        <w:rPr>
          <w:rFonts w:hint="eastAsia" w:ascii="宋体" w:hAnsi="宋体"/>
          <w:color w:val="000000"/>
          <w:sz w:val="24"/>
        </w:rPr>
        <w:t xml:space="preserve">                        </w:t>
      </w:r>
      <w:r>
        <w:rPr>
          <w:rFonts w:hint="eastAsia" w:ascii="宋体" w:hAnsi="宋体" w:cs="宋体"/>
          <w:sz w:val="24"/>
        </w:rPr>
        <w:t xml:space="preserve">法定代表人: </w:t>
      </w:r>
    </w:p>
    <w:p>
      <w:pPr>
        <w:widowControl/>
        <w:tabs>
          <w:tab w:val="left" w:pos="567"/>
        </w:tabs>
        <w:autoSpaceDE w:val="0"/>
        <w:autoSpaceDN w:val="0"/>
        <w:spacing w:line="360" w:lineRule="auto"/>
        <w:textAlignment w:val="bottom"/>
        <w:rPr>
          <w:rFonts w:hint="eastAsia" w:ascii="宋体" w:hAnsi="宋体"/>
          <w:color w:val="000000"/>
          <w:sz w:val="24"/>
        </w:rPr>
      </w:pPr>
    </w:p>
    <w:p>
      <w:pPr>
        <w:widowControl/>
        <w:tabs>
          <w:tab w:val="left" w:pos="567"/>
        </w:tabs>
        <w:autoSpaceDE w:val="0"/>
        <w:autoSpaceDN w:val="0"/>
        <w:spacing w:line="360" w:lineRule="auto"/>
        <w:textAlignment w:val="bottom"/>
        <w:rPr>
          <w:rFonts w:hint="eastAsia" w:ascii="宋体" w:hAnsi="宋体"/>
          <w:color w:val="000000"/>
          <w:sz w:val="24"/>
        </w:rPr>
      </w:pPr>
      <w:r>
        <w:rPr>
          <w:rFonts w:hint="eastAsia" w:ascii="宋体" w:hAnsi="宋体"/>
          <w:color w:val="000000"/>
          <w:sz w:val="24"/>
        </w:rPr>
        <w:t xml:space="preserve">经办人：                            </w:t>
      </w:r>
      <w:r>
        <w:rPr>
          <w:rFonts w:hint="eastAsia" w:ascii="宋体" w:hAnsi="宋体" w:cs="宋体"/>
          <w:sz w:val="24"/>
        </w:rPr>
        <w:t xml:space="preserve">授权签约代表: </w:t>
      </w:r>
    </w:p>
    <w:p>
      <w:pPr>
        <w:widowControl/>
        <w:shd w:val="clear" w:color="auto" w:fill="FFFFFF"/>
        <w:spacing w:line="360" w:lineRule="auto"/>
        <w:jc w:val="left"/>
        <w:rPr>
          <w:rFonts w:hint="eastAsia"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纳税人识别码：91440101304391717G    纳税人识别码：</w:t>
      </w:r>
    </w:p>
    <w:p>
      <w:pPr>
        <w:widowControl/>
        <w:shd w:val="clear" w:color="auto" w:fill="FFFFFF"/>
        <w:spacing w:line="360" w:lineRule="auto"/>
        <w:ind w:left="4800" w:hanging="4800" w:hangingChars="2000"/>
        <w:jc w:val="left"/>
        <w:rPr>
          <w:rFonts w:hint="eastAsia"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地址：广州市从化温泉镇冲口路7号    地址：</w:t>
      </w:r>
    </w:p>
    <w:p>
      <w:pPr>
        <w:widowControl/>
        <w:shd w:val="clear" w:color="auto" w:fill="FFFFFF"/>
        <w:spacing w:line="360" w:lineRule="auto"/>
        <w:jc w:val="left"/>
        <w:rPr>
          <w:rFonts w:hint="eastAsia" w:ascii="宋体" w:hAnsi="宋体" w:cs="宋体"/>
          <w:color w:val="000000"/>
          <w:kern w:val="0"/>
          <w:sz w:val="24"/>
          <w:shd w:val="clear" w:color="auto" w:fill="FFFFFF"/>
          <w:lang w:bidi="ar"/>
        </w:rPr>
      </w:pPr>
    </w:p>
    <w:p>
      <w:pPr>
        <w:widowControl/>
        <w:shd w:val="clear" w:color="auto" w:fill="FFFFFF"/>
        <w:spacing w:line="360" w:lineRule="auto"/>
        <w:jc w:val="left"/>
        <w:rPr>
          <w:rFonts w:hint="eastAsia"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电话:020-37984611                   电话:</w:t>
      </w:r>
    </w:p>
    <w:p>
      <w:pPr>
        <w:widowControl/>
        <w:shd w:val="clear" w:color="auto" w:fill="FFFFFF"/>
        <w:spacing w:line="360" w:lineRule="auto"/>
        <w:jc w:val="left"/>
        <w:rPr>
          <w:rFonts w:hint="eastAsia"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开户行：工行从化荔香支行            开户行：</w:t>
      </w:r>
    </w:p>
    <w:p>
      <w:pPr>
        <w:widowControl/>
        <w:shd w:val="clear" w:color="auto" w:fill="FFFFFF"/>
        <w:spacing w:line="360" w:lineRule="auto"/>
        <w:jc w:val="left"/>
        <w:rPr>
          <w:rFonts w:hint="eastAsia"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 xml:space="preserve">帐号:3602056209200103696            帐号: </w:t>
      </w:r>
    </w:p>
    <w:p>
      <w:pPr>
        <w:widowControl/>
        <w:shd w:val="clear" w:color="auto" w:fill="FFFFFF"/>
        <w:spacing w:line="360" w:lineRule="auto"/>
        <w:jc w:val="left"/>
        <w:rPr>
          <w:rFonts w:hint="eastAsia" w:ascii="宋体" w:hAnsi="宋体" w:cs="宋体"/>
          <w:sz w:val="24"/>
        </w:rPr>
      </w:pPr>
      <w:r>
        <w:rPr>
          <w:rFonts w:hint="eastAsia" w:ascii="宋体" w:hAnsi="宋体" w:cs="宋体"/>
          <w:sz w:val="24"/>
        </w:rPr>
        <w:t>日期：    年    月     日           日期：    年    月     日</w:t>
      </w:r>
    </w:p>
    <w:p>
      <w:pPr>
        <w:spacing w:line="360" w:lineRule="auto"/>
        <w:rPr>
          <w:rFonts w:ascii="宋体" w:hAnsi="宋体" w:cs="宋体"/>
          <w:b/>
          <w:bCs/>
          <w:szCs w:val="21"/>
        </w:rPr>
      </w:pPr>
    </w:p>
    <w:p>
      <w:pPr>
        <w:rPr>
          <w:rFonts w:ascii="宋体" w:hAnsi="宋体" w:cs="宋体"/>
          <w:b/>
          <w:bCs/>
          <w:szCs w:val="21"/>
        </w:rPr>
      </w:pPr>
      <w:r>
        <w:rPr>
          <w:rFonts w:ascii="宋体" w:hAnsi="宋体" w:cs="宋体"/>
          <w:b/>
          <w:bCs/>
          <w:szCs w:val="21"/>
        </w:rPr>
        <w:br w:type="page"/>
      </w:r>
    </w:p>
    <w:p>
      <w:pPr>
        <w:pStyle w:val="2"/>
      </w:pP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99" w:name="_Toc387080836"/>
      <w:bookmarkStart w:id="100" w:name="_Toc389815031"/>
      <w:bookmarkStart w:id="101" w:name="_Toc389815339"/>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hint="eastAsia" w:ascii="宋体" w:hAnsi="宋体"/>
          <w:sz w:val="24"/>
          <w:u w:val="single"/>
          <w:lang w:eastAsia="zh-CN"/>
        </w:rPr>
        <w:t>广州从化净水有限公司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w:t>
      </w:r>
      <w:r>
        <w:rPr>
          <w:rFonts w:hint="eastAsia" w:ascii="宋体" w:hAnsi="宋体"/>
          <w:b/>
          <w:bCs/>
          <w:sz w:val="24"/>
          <w:lang w:val="en-US" w:eastAsia="zh-CN"/>
        </w:rPr>
        <w:t xml:space="preserve"> </w:t>
      </w:r>
      <w:r>
        <w:rPr>
          <w:rFonts w:hint="eastAsia" w:ascii="宋体" w:hAnsi="宋体"/>
          <w:b/>
          <w:bCs/>
          <w:sz w:val="24"/>
        </w:rPr>
        <w:t>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w:t>
      </w:r>
      <w:r>
        <w:rPr>
          <w:rFonts w:hint="eastAsia" w:ascii="宋体" w:hAnsi="宋体"/>
          <w:b/>
          <w:bCs/>
          <w:sz w:val="24"/>
          <w:lang w:val="en-US" w:eastAsia="zh-CN"/>
        </w:rPr>
        <w:t xml:space="preserve"> </w:t>
      </w:r>
      <w:r>
        <w:rPr>
          <w:rFonts w:hint="eastAsia" w:ascii="宋体" w:hAnsi="宋体"/>
          <w:b/>
          <w:bCs/>
          <w:sz w:val="24"/>
        </w:rPr>
        <w:t>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w:t>
      </w:r>
      <w:r>
        <w:rPr>
          <w:rFonts w:hint="eastAsia" w:ascii="宋体" w:hAnsi="宋体"/>
          <w:b/>
          <w:bCs/>
          <w:sz w:val="24"/>
          <w:lang w:val="en-US" w:eastAsia="zh-CN"/>
        </w:rPr>
        <w:t xml:space="preserve"> </w:t>
      </w:r>
      <w:r>
        <w:rPr>
          <w:rFonts w:hint="eastAsia" w:ascii="宋体" w:hAnsi="宋体"/>
          <w:b/>
          <w:bCs/>
          <w:sz w:val="24"/>
        </w:rPr>
        <w:t>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5"/>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w:t>
      </w:r>
      <w:r>
        <w:rPr>
          <w:rFonts w:hint="eastAsia" w:ascii="宋体" w:hAnsi="宋体"/>
          <w:b/>
          <w:bCs/>
          <w:sz w:val="24"/>
          <w:lang w:val="en-US" w:eastAsia="zh-CN"/>
        </w:rPr>
        <w:t xml:space="preserve"> </w:t>
      </w:r>
      <w:r>
        <w:rPr>
          <w:rFonts w:hint="eastAsia" w:ascii="宋体" w:hAnsi="宋体"/>
          <w:b/>
          <w:bCs/>
          <w:sz w:val="24"/>
        </w:rPr>
        <w:t>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w:t>
      </w:r>
      <w:r>
        <w:rPr>
          <w:rFonts w:hint="eastAsia" w:ascii="宋体" w:hAnsi="宋体"/>
          <w:sz w:val="24"/>
          <w:lang w:eastAsia="zh-CN"/>
        </w:rPr>
        <w:t>广州从化净水有限公司</w:t>
      </w:r>
      <w:r>
        <w:rPr>
          <w:rFonts w:ascii="宋体" w:hAnsi="宋体"/>
          <w:sz w:val="24"/>
          <w:u w:val="single"/>
        </w:rPr>
        <w:t>纪检</w:t>
      </w:r>
      <w:r>
        <w:rPr>
          <w:rFonts w:hint="eastAsia" w:ascii="宋体" w:hAnsi="宋体"/>
          <w:sz w:val="24"/>
        </w:rPr>
        <w:t>，联系电话：</w:t>
      </w:r>
      <w:r>
        <w:rPr>
          <w:rFonts w:ascii="宋体" w:hAnsi="宋体"/>
          <w:sz w:val="24"/>
          <w:u w:val="single"/>
        </w:rPr>
        <w:t xml:space="preserve"> 020-3</w:t>
      </w:r>
      <w:r>
        <w:rPr>
          <w:rFonts w:hint="eastAsia" w:ascii="宋体" w:hAnsi="宋体"/>
          <w:sz w:val="24"/>
          <w:u w:val="single"/>
          <w:lang w:val="en-US" w:eastAsia="zh-CN"/>
        </w:rPr>
        <w:t>7984611</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hint="eastAsia" w:ascii="宋体" w:hAnsi="宋体"/>
          <w:b/>
          <w:sz w:val="24"/>
          <w:lang w:val="en-US" w:eastAsia="zh-CN"/>
        </w:rPr>
        <w:t xml:space="preserve"> </w:t>
      </w:r>
      <w:r>
        <w:rPr>
          <w:rFonts w:ascii="宋体" w:hAnsi="宋体"/>
          <w:sz w:val="24"/>
        </w:rPr>
        <w:t>本协议作为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项目合同（合同编号：</w:t>
      </w:r>
      <w:r>
        <w:rPr>
          <w:rFonts w:hint="eastAsia" w:ascii="宋体" w:hAnsi="宋体"/>
          <w:sz w:val="24"/>
          <w:u w:val="single"/>
        </w:rPr>
        <w:t>穗从化净水合</w:t>
      </w:r>
      <w:r>
        <w:rPr>
          <w:rFonts w:hint="eastAsia" w:ascii="宋体" w:hAnsi="宋体" w:cs="宋体"/>
          <w:sz w:val="24"/>
          <w:u w:val="single"/>
        </w:rPr>
        <w:t>﹝</w:t>
      </w:r>
      <w:r>
        <w:rPr>
          <w:rFonts w:hint="eastAsia" w:cs="宋体"/>
          <w:sz w:val="24"/>
          <w:u w:val="single"/>
        </w:rPr>
        <w:t xml:space="preserve">    </w:t>
      </w:r>
      <w:r>
        <w:rPr>
          <w:rFonts w:hint="eastAsia" w:ascii="宋体" w:hAnsi="宋体" w:cs="宋体"/>
          <w:sz w:val="24"/>
          <w:u w:val="single"/>
        </w:rPr>
        <w:t>﹞   号</w:t>
      </w:r>
      <w:r>
        <w:rPr>
          <w:rFonts w:hint="eastAsia" w:ascii="宋体" w:hAnsi="宋体"/>
          <w:sz w:val="24"/>
        </w:rPr>
        <w:t>）的</w:t>
      </w:r>
      <w:r>
        <w:rPr>
          <w:rFonts w:hint="eastAsia"/>
          <w:sz w:val="24"/>
        </w:rPr>
        <w:t>附件</w:t>
      </w:r>
      <w:r>
        <w:rPr>
          <w:rFonts w:hint="eastAsia" w:ascii="宋体" w:hAnsi="宋体"/>
          <w:sz w:val="24"/>
        </w:rPr>
        <w:t>，并具有同等的法律效力，本协议自双方签字盖章之日起生效，与主合同同时终止。</w:t>
      </w:r>
    </w:p>
    <w:p>
      <w:pPr>
        <w:spacing w:line="360" w:lineRule="auto"/>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9"/>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年月 日</w:t>
      </w:r>
      <w:r>
        <w:rPr>
          <w:rFonts w:ascii="宋体" w:hAnsi="宋体"/>
          <w:sz w:val="24"/>
        </w:rPr>
        <w:tab/>
      </w:r>
      <w:r>
        <w:rPr>
          <w:rFonts w:hint="eastAsia" w:ascii="宋体" w:hAnsi="宋体"/>
          <w:sz w:val="24"/>
        </w:rPr>
        <w:t>日期： 年 月 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rPr>
          <w:rFonts w:ascii="宋体" w:hAnsi="宋体" w:cs="宋体"/>
          <w:b/>
          <w:sz w:val="24"/>
        </w:rPr>
      </w:pPr>
      <w:r>
        <w:rPr>
          <w:rFonts w:ascii="宋体" w:hAnsi="宋体" w:cs="宋体"/>
          <w:b/>
          <w:sz w:val="24"/>
        </w:rPr>
        <w:br w:type="page"/>
      </w:r>
    </w:p>
    <w:p>
      <w:pPr>
        <w:pStyle w:val="2"/>
      </w:pPr>
    </w:p>
    <w:p>
      <w:pPr>
        <w:spacing w:line="360" w:lineRule="auto"/>
        <w:rPr>
          <w:rFonts w:ascii="宋体" w:hAnsi="宋体" w:cs="宋体"/>
          <w:b/>
          <w:bCs/>
          <w:sz w:val="24"/>
        </w:rPr>
      </w:pPr>
      <w:r>
        <w:rPr>
          <w:rFonts w:hint="eastAsia" w:ascii="宋体" w:hAnsi="宋体" w:cs="宋体"/>
          <w:b/>
          <w:szCs w:val="21"/>
        </w:rPr>
        <w:t>附件3：</w:t>
      </w:r>
      <w:bookmarkEnd w:id="99"/>
      <w:bookmarkEnd w:id="100"/>
      <w:bookmarkEnd w:id="101"/>
      <w:r>
        <w:rPr>
          <w:rFonts w:hint="eastAsia" w:ascii="宋体" w:hAnsi="宋体" w:cs="宋体"/>
          <w:b/>
          <w:szCs w:val="21"/>
        </w:rPr>
        <w:t>安全管理协议书</w:t>
      </w:r>
    </w:p>
    <w:p>
      <w:pPr>
        <w:spacing w:line="560" w:lineRule="exact"/>
        <w:jc w:val="center"/>
        <w:rPr>
          <w:rFonts w:ascii="仿宋_GB2312" w:hAnsi="宋体" w:eastAsia="仿宋_GB2312"/>
          <w:sz w:val="24"/>
        </w:rPr>
      </w:pPr>
      <w:r>
        <w:rPr>
          <w:rFonts w:hint="eastAsia" w:ascii="黑体" w:hAnsi="Batang" w:eastAsia="黑体" w:cs="Batang"/>
          <w:bCs/>
          <w:kern w:val="0"/>
          <w:sz w:val="28"/>
          <w:szCs w:val="28"/>
        </w:rPr>
        <w:t>营运场所施工安全协议书</w:t>
      </w: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w:t>
      </w:r>
      <w:r>
        <w:rPr>
          <w:rFonts w:hint="eastAsia"/>
          <w:sz w:val="24"/>
          <w:lang w:val="en-US" w:eastAsia="zh-CN"/>
        </w:rPr>
        <w:t>从化</w:t>
      </w:r>
      <w:r>
        <w:rPr>
          <w:rFonts w:hint="eastAsia"/>
          <w:sz w:val="24"/>
        </w:rPr>
        <w:t>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Theme="minorEastAsia" w:hAnsiTheme="minorEastAsia" w:eastAsiaTheme="minorEastAsia"/>
          <w:b w:val="0"/>
          <w:u w:val="single"/>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三、乙方权责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四、事故责任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2"/>
        <w:keepNext w:val="0"/>
        <w:keepLines w:val="0"/>
        <w:pageBreakBefore w:val="0"/>
        <w:widowControl w:val="0"/>
        <w:kinsoku/>
        <w:wordWrap/>
        <w:overflowPunct/>
        <w:topLinePunct w:val="0"/>
        <w:autoSpaceDE/>
        <w:autoSpaceDN/>
        <w:bidi w:val="0"/>
        <w:spacing w:line="500" w:lineRule="exact"/>
        <w:ind w:firstLine="482" w:firstLineChars="200"/>
        <w:textAlignment w:val="auto"/>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六、附则</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560" w:lineRule="exact"/>
        <w:rPr>
          <w:rFonts w:ascii="仿宋_GB2312" w:eastAsia="仿宋_GB2312"/>
          <w:b/>
          <w:sz w:val="28"/>
          <w:szCs w:val="28"/>
        </w:rPr>
      </w:pPr>
      <w:r>
        <w:rPr>
          <w:rFonts w:hint="eastAsia" w:ascii="仿宋_GB2312" w:hAnsi="宋体" w:eastAsia="仿宋_GB2312"/>
          <w:b/>
          <w:sz w:val="24"/>
        </w:rPr>
        <w:t>附件</w:t>
      </w:r>
      <w:r>
        <w:rPr>
          <w:rFonts w:hint="eastAsia" w:ascii="仿宋_GB2312" w:hAnsi="宋体" w:eastAsia="仿宋_GB2312"/>
          <w:b/>
          <w:sz w:val="24"/>
          <w:lang w:val="en-US" w:eastAsia="zh-CN"/>
        </w:rPr>
        <w:t>4</w:t>
      </w:r>
      <w:r>
        <w:rPr>
          <w:rFonts w:hint="eastAsia" w:ascii="仿宋_GB2312" w:hAnsi="宋体" w:eastAsia="仿宋_GB2312"/>
          <w:b/>
          <w:sz w:val="24"/>
        </w:rPr>
        <w:t>：</w:t>
      </w: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w:t>
      </w:r>
      <w:r>
        <w:rPr>
          <w:rFonts w:hint="eastAsia" w:ascii="仿宋" w:hAnsi="仿宋" w:eastAsia="仿宋" w:cs="仿宋"/>
          <w:sz w:val="24"/>
          <w:u w:val="single"/>
          <w:lang w:val="en-US" w:eastAsia="zh-CN"/>
        </w:rPr>
        <w:t>从化</w:t>
      </w:r>
      <w:r>
        <w:rPr>
          <w:rFonts w:hint="eastAsia" w:ascii="仿宋" w:hAnsi="仿宋" w:eastAsia="仿宋" w:cs="仿宋"/>
          <w:sz w:val="24"/>
          <w:u w:val="single"/>
        </w:rPr>
        <w:t>净水有限公司</w:t>
      </w:r>
    </w:p>
    <w:p>
      <w:pPr>
        <w:adjustRightInd w:val="0"/>
        <w:snapToGrid w:val="0"/>
        <w:spacing w:line="440" w:lineRule="exact"/>
        <w:ind w:firstLine="480" w:firstLineChars="200"/>
        <w:jc w:val="left"/>
        <w:rPr>
          <w:rStyle w:val="26"/>
          <w:rFonts w:hint="eastAsia" w:ascii="仿宋" w:hAnsi="仿宋" w:eastAsia="仿宋" w:cs="仿宋"/>
          <w:b w:val="0"/>
          <w:u w:val="single"/>
        </w:rPr>
      </w:pPr>
      <w:bookmarkStart w:id="102" w:name="_Toc21391"/>
      <w:r>
        <w:rPr>
          <w:rFonts w:hint="eastAsia" w:ascii="仿宋" w:hAnsi="仿宋" w:eastAsia="仿宋" w:cs="仿宋"/>
          <w:sz w:val="24"/>
          <w:lang w:val="en-US" w:eastAsia="zh-CN"/>
        </w:rPr>
        <w:t>乙方</w:t>
      </w:r>
      <w:r>
        <w:rPr>
          <w:rFonts w:hint="eastAsia" w:ascii="仿宋" w:hAnsi="仿宋" w:eastAsia="仿宋" w:cs="仿宋"/>
          <w:sz w:val="24"/>
        </w:rPr>
        <w:t xml:space="preserve">: </w:t>
      </w:r>
    </w:p>
    <w:bookmarkEnd w:id="102"/>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rPr>
        <w:t>本协议作为</w:t>
      </w:r>
      <w:r>
        <w:rPr>
          <w:rFonts w:hint="eastAsia" w:ascii="仿宋" w:hAnsi="仿宋" w:eastAsia="仿宋" w:cs="仿宋"/>
          <w:sz w:val="24"/>
          <w:u w:val="single"/>
          <w:lang w:val="en-US" w:eastAsia="zh-CN"/>
        </w:rPr>
        <w:t xml:space="preserve">                                           </w:t>
      </w:r>
      <w:r>
        <w:rPr>
          <w:rFonts w:hint="eastAsia" w:ascii="仿宋" w:hAnsi="仿宋" w:eastAsia="仿宋" w:cs="仿宋"/>
          <w:sz w:val="24"/>
        </w:rPr>
        <w:t>的组成部分，与主合同具有同等法律</w:t>
      </w:r>
      <w:r>
        <w:rPr>
          <w:rFonts w:hint="eastAsia" w:ascii="仿宋" w:hAnsi="仿宋" w:eastAsia="仿宋" w:cs="仿宋"/>
          <w:sz w:val="24"/>
          <w:lang w:val="en-US" w:eastAsia="zh-CN"/>
        </w:rPr>
        <w:t>效力。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6"/>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6"/>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42"/>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Pr>
        <w:pStyle w:val="22"/>
        <w:ind w:left="0" w:leftChars="0" w:firstLine="0" w:firstLineChars="0"/>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32"/>
          <w:szCs w:val="32"/>
          <w:lang w:val="en-US" w:eastAsia="zh-CN"/>
        </w:rPr>
      </w:pPr>
      <w:r>
        <w:rPr>
          <w:rFonts w:ascii="仿宋_GB2312" w:eastAsia="仿宋_GB2312"/>
          <w:sz w:val="28"/>
          <w:szCs w:val="28"/>
        </w:rPr>
        <w:br w:type="page"/>
      </w:r>
      <w:r>
        <w:rPr>
          <w:rFonts w:hint="eastAsia" w:ascii="仿宋_GB2312" w:hAnsi="仿宋_GB2312" w:eastAsia="仿宋_GB2312" w:cs="仿宋_GB2312"/>
          <w:sz w:val="32"/>
          <w:szCs w:val="32"/>
          <w:lang w:val="en-US" w:eastAsia="zh-CN"/>
        </w:rPr>
        <w:t>附件5：净水公司廉洁监督举报受理范围及途径告知书</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穗净水</w:t>
      </w:r>
      <w:r>
        <w:rPr>
          <w:rFonts w:hint="eastAsia" w:ascii="仿宋_GB2312" w:hAnsi="仿宋_GB2312" w:eastAsia="仿宋_GB2312" w:cs="仿宋_GB2312"/>
          <w:sz w:val="28"/>
          <w:szCs w:val="28"/>
          <w:u w:val="none"/>
          <w:lang w:val="en-US" w:eastAsia="zh-CN"/>
        </w:rPr>
        <w:t>（从化）</w:t>
      </w:r>
      <w:r>
        <w:rPr>
          <w:rFonts w:hint="eastAsia" w:ascii="仿宋_GB2312" w:hAnsi="仿宋_GB2312" w:eastAsia="仿宋_GB2312" w:cs="仿宋_GB2312"/>
          <w:sz w:val="28"/>
          <w:szCs w:val="28"/>
          <w:lang w:val="en-US" w:eastAsia="zh-CN"/>
        </w:rPr>
        <w:t>告知〔   〕第   号</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净水公司廉洁监督举报受理范围及途径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告知书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公司</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w:t>
      </w:r>
      <w:r>
        <w:rPr>
          <w:rFonts w:hint="eastAsia" w:ascii="仿宋_GB2312" w:hAnsi="仿宋_GB2312" w:eastAsia="仿宋_GB2312" w:cs="仿宋_GB2312"/>
          <w:sz w:val="32"/>
          <w:szCs w:val="32"/>
        </w:rPr>
        <w:t>营造</w:t>
      </w:r>
      <w:r>
        <w:rPr>
          <w:rFonts w:hint="eastAsia" w:ascii="仿宋_GB2312" w:hAnsi="仿宋_GB2312" w:eastAsia="仿宋_GB2312" w:cs="仿宋_GB2312"/>
          <w:sz w:val="32"/>
          <w:szCs w:val="32"/>
          <w:lang w:val="en-US" w:eastAsia="zh-CN"/>
        </w:rPr>
        <w:t>我公司</w:t>
      </w:r>
      <w:r>
        <w:rPr>
          <w:rFonts w:hint="eastAsia" w:ascii="仿宋_GB2312" w:hAnsi="仿宋_GB2312" w:eastAsia="仿宋_GB2312" w:cs="仿宋_GB2312"/>
          <w:sz w:val="32"/>
          <w:szCs w:val="32"/>
        </w:rPr>
        <w:t>“攻坚克难、干净干事、廉洁从业”的良好</w:t>
      </w:r>
      <w:r>
        <w:rPr>
          <w:rFonts w:hint="eastAsia" w:ascii="仿宋_GB2312" w:hAnsi="仿宋_GB2312" w:eastAsia="仿宋_GB2312" w:cs="仿宋_GB2312"/>
          <w:sz w:val="32"/>
          <w:szCs w:val="32"/>
          <w:lang w:val="en-US" w:eastAsia="zh-CN"/>
        </w:rPr>
        <w:t>营商环境，贵公司作为我公司</w:t>
      </w:r>
      <w:r>
        <w:rPr>
          <w:rFonts w:hint="eastAsia" w:ascii="仿宋_GB2312" w:hAnsi="仿宋_GB2312" w:eastAsia="仿宋_GB2312" w:cs="仿宋_GB2312"/>
          <w:sz w:val="32"/>
          <w:szCs w:val="32"/>
          <w:u w:val="single"/>
          <w:lang w:val="en-US" w:eastAsia="zh-CN"/>
        </w:rPr>
        <w:t xml:space="preserve"> 项目名称 </w:t>
      </w:r>
      <w:r>
        <w:rPr>
          <w:rFonts w:hint="eastAsia" w:ascii="仿宋_GB2312" w:hAnsi="仿宋_GB2312" w:eastAsia="仿宋_GB2312" w:cs="仿宋_GB2312"/>
          <w:sz w:val="32"/>
          <w:szCs w:val="32"/>
          <w:lang w:val="en-US" w:eastAsia="zh-CN"/>
        </w:rPr>
        <w:t>（合同编号：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）（项目编码：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）的实施单位，现将我公司廉洁监督举报受理范围及途径告知你方：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一、廉洁监督举报受理范围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1.党组织、党员违反政治纪律、组织纪律、廉洁纪律、群众纪律、工作纪律、生活纪律等党的纪律行为。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2.我公司工作人员不依法依规履职，违反秉公用权、廉洁从政从业以及道德操守等规定。（如：索贿受贿、工作不作为乱作为、接受你方宴请）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二、廉洁监督举报途径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1.举报电话：020-38890265</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（工作时间：周一至周五8：30-17：30）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2.举报电子邮箱：gzjs_jw@163.com</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3.举报信件邮寄地址：广州市天河区临江大道501号广州净水公司纪检室。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三、我公司提倡、鼓励实名举报（请填写真实姓名、身份证号和准确联系方式等内容）。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四、项目廉洁情况后评价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请贵公司在完成现场实施工作后，扫描下图二维码，对我公司工作人员廉洁从业情况进行评价。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sz w:val="48"/>
          <w:szCs w:val="52"/>
        </w:rPr>
      </w:pPr>
      <w:r>
        <w:rPr>
          <w:rFonts w:ascii="仿宋" w:hAnsi="仿宋" w:eastAsia="仿宋"/>
          <w:sz w:val="48"/>
          <w:szCs w:val="52"/>
        </w:rPr>
        <w:drawing>
          <wp:inline distT="0" distB="0" distL="114300" distR="114300">
            <wp:extent cx="1141730" cy="1141730"/>
            <wp:effectExtent l="0" t="0" r="127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141730" cy="11417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sz w:val="48"/>
          <w:szCs w:val="5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sz w:val="48"/>
          <w:szCs w:val="5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实施单位项目负责人（盖章）：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广州市净水有限公司</w:t>
      </w:r>
    </w:p>
    <w:p>
      <w:pPr>
        <w:keepNext w:val="0"/>
        <w:keepLines w:val="0"/>
        <w:pageBreakBefore w:val="0"/>
        <w:widowControl w:val="0"/>
        <w:kinsoku/>
        <w:wordWrap/>
        <w:overflowPunct/>
        <w:topLinePunct w:val="0"/>
        <w:autoSpaceDE/>
        <w:autoSpaceDN/>
        <w:bidi w:val="0"/>
        <w:adjustRightInd/>
        <w:snapToGrid/>
        <w:spacing w:line="240" w:lineRule="auto"/>
        <w:ind w:firstLine="4160" w:firstLineChars="13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分（子）公司（盖章）</w:t>
      </w:r>
    </w:p>
    <w:p>
      <w:pPr>
        <w:keepNext w:val="0"/>
        <w:keepLines w:val="0"/>
        <w:pageBreakBefore w:val="0"/>
        <w:widowControl w:val="0"/>
        <w:kinsoku/>
        <w:wordWrap/>
        <w:overflowPunct/>
        <w:topLinePunct w:val="0"/>
        <w:autoSpaceDE/>
        <w:autoSpaceDN/>
        <w:bidi w:val="0"/>
        <w:adjustRightInd/>
        <w:snapToGrid/>
        <w:spacing w:line="240" w:lineRule="auto"/>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   年  月  日</w:t>
      </w:r>
    </w:p>
    <w:p>
      <w:pPr>
        <w:keepNext w:val="0"/>
        <w:keepLines w:val="0"/>
        <w:pageBreakBefore w:val="0"/>
        <w:widowControl w:val="0"/>
        <w:kinsoku/>
        <w:wordWrap/>
        <w:overflowPunct/>
        <w:topLinePunct w:val="0"/>
        <w:autoSpaceDE/>
        <w:autoSpaceDN/>
        <w:bidi w:val="0"/>
        <w:adjustRightInd/>
        <w:snapToGrid/>
        <w:spacing w:line="240" w:lineRule="auto"/>
        <w:ind w:firstLine="4480" w:firstLineChars="14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480" w:firstLineChars="14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备注：告知书一式两份，一份由实施单位保存，一份由分（子）公司留档备查。</w:t>
      </w:r>
    </w:p>
    <w:p>
      <w:pPr>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3"/>
      </w:pPr>
      <w:bookmarkStart w:id="103" w:name="_Toc28358"/>
      <w:bookmarkStart w:id="104" w:name="_Toc16552"/>
      <w:bookmarkStart w:id="105" w:name="_Toc6230"/>
      <w:bookmarkStart w:id="106" w:name="_Toc3723"/>
      <w:bookmarkStart w:id="107" w:name="_Toc5129"/>
      <w:bookmarkStart w:id="108" w:name="_Toc30824"/>
      <w:bookmarkStart w:id="109" w:name="_Toc12169"/>
      <w:bookmarkStart w:id="110" w:name="_Toc21847"/>
      <w:bookmarkStart w:id="111" w:name="_Toc23515"/>
      <w:bookmarkStart w:id="112" w:name="_Toc1563"/>
      <w:bookmarkStart w:id="113" w:name="_Toc8147"/>
      <w: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rPr>
        <w:t>第七章</w:t>
      </w:r>
      <w:bookmarkEnd w:id="103"/>
      <w:bookmarkEnd w:id="104"/>
      <w:bookmarkEnd w:id="105"/>
      <w:bookmarkEnd w:id="106"/>
      <w:bookmarkEnd w:id="107"/>
      <w:bookmarkEnd w:id="108"/>
      <w:bookmarkEnd w:id="109"/>
      <w:bookmarkEnd w:id="110"/>
      <w:bookmarkEnd w:id="111"/>
      <w:bookmarkEnd w:id="112"/>
      <w:bookmarkEnd w:id="113"/>
    </w:p>
    <w:p>
      <w:pPr>
        <w:pStyle w:val="42"/>
      </w:pPr>
    </w:p>
    <w:p>
      <w:pPr>
        <w:pStyle w:val="3"/>
      </w:pPr>
      <w:bookmarkStart w:id="114" w:name="_Toc12769"/>
      <w:bookmarkStart w:id="115" w:name="_Toc17119"/>
      <w:bookmarkStart w:id="116" w:name="_Toc87616388"/>
      <w:bookmarkStart w:id="117" w:name="_Toc31564"/>
      <w:bookmarkStart w:id="118" w:name="_Toc10840"/>
      <w:bookmarkStart w:id="119" w:name="_Toc22764"/>
      <w:bookmarkStart w:id="120" w:name="_Toc5342"/>
      <w:bookmarkStart w:id="121" w:name="_Toc30157"/>
      <w:bookmarkStart w:id="122" w:name="_Toc24490"/>
      <w:bookmarkStart w:id="123" w:name="_Toc88209951"/>
      <w:bookmarkStart w:id="124" w:name="_Toc12610"/>
      <w:bookmarkStart w:id="125" w:name="_Toc24815"/>
      <w:bookmarkStart w:id="126" w:name="_Toc21675"/>
      <w:r>
        <w:rPr>
          <w:rFonts w:hint="eastAsia"/>
        </w:rPr>
        <w:t>响应文件</w:t>
      </w:r>
      <w:r>
        <w:rPr>
          <w:rFonts w:hint="eastAsia"/>
          <w:lang w:val="en-US" w:eastAsia="zh-CN"/>
        </w:rPr>
        <w:t>格式要求</w:t>
      </w:r>
      <w:bookmarkEnd w:id="114"/>
      <w:bookmarkEnd w:id="115"/>
      <w:bookmarkEnd w:id="116"/>
      <w:bookmarkEnd w:id="117"/>
      <w:bookmarkEnd w:id="118"/>
      <w:bookmarkEnd w:id="119"/>
      <w:bookmarkEnd w:id="120"/>
      <w:bookmarkEnd w:id="121"/>
      <w:bookmarkEnd w:id="122"/>
      <w:bookmarkEnd w:id="123"/>
      <w:bookmarkEnd w:id="124"/>
      <w:bookmarkEnd w:id="125"/>
      <w:bookmarkEnd w:id="126"/>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27" w:name="_Toc88209952"/>
      <w:bookmarkStart w:id="128" w:name="_Toc87616389"/>
      <w:r>
        <w:rPr>
          <w:rFonts w:hint="eastAsia" w:ascii="仿宋_GB2312" w:eastAsia="仿宋_GB2312"/>
          <w:sz w:val="28"/>
          <w:szCs w:val="28"/>
        </w:rPr>
        <w:t>1.响应函</w:t>
      </w:r>
      <w:bookmarkEnd w:id="127"/>
      <w:bookmarkEnd w:id="128"/>
    </w:p>
    <w:p>
      <w:pPr>
        <w:spacing w:line="600" w:lineRule="exact"/>
        <w:rPr>
          <w:rFonts w:hint="eastAsia" w:ascii="仿宋_GB2312" w:eastAsia="仿宋_GB2312"/>
          <w:sz w:val="28"/>
          <w:szCs w:val="28"/>
        </w:rPr>
      </w:pPr>
      <w:bookmarkStart w:id="129" w:name="_Toc88209953"/>
      <w:bookmarkStart w:id="130" w:name="_Toc87616390"/>
      <w:r>
        <w:rPr>
          <w:rFonts w:hint="eastAsia" w:ascii="仿宋_GB2312" w:eastAsia="仿宋_GB2312"/>
          <w:sz w:val="28"/>
          <w:szCs w:val="28"/>
        </w:rPr>
        <w:t>2.法定代表人证明或授权委托书</w:t>
      </w:r>
      <w:bookmarkEnd w:id="129"/>
      <w:bookmarkEnd w:id="130"/>
      <w:bookmarkStart w:id="131" w:name="_Toc88209956"/>
      <w:bookmarkStart w:id="132" w:name="_Toc87616393"/>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w:t>
      </w:r>
      <w:bookmarkEnd w:id="131"/>
      <w:bookmarkEnd w:id="132"/>
      <w:r>
        <w:rPr>
          <w:rFonts w:hint="eastAsia" w:ascii="仿宋_GB2312" w:eastAsia="仿宋_GB2312"/>
          <w:sz w:val="28"/>
          <w:szCs w:val="28"/>
          <w:lang w:val="en-US" w:eastAsia="zh-CN"/>
        </w:rPr>
        <w:t>承诺函</w:t>
      </w:r>
    </w:p>
    <w:p>
      <w:pPr>
        <w:spacing w:line="600" w:lineRule="exact"/>
        <w:rPr>
          <w:rFonts w:hint="default" w:ascii="仿宋_GB2312" w:eastAsia="仿宋_GB2312"/>
          <w:sz w:val="28"/>
          <w:szCs w:val="28"/>
          <w:lang w:val="en-US" w:eastAsia="zh-CN"/>
        </w:rPr>
      </w:pPr>
      <w:r>
        <w:rPr>
          <w:rFonts w:hint="eastAsia" w:ascii="仿宋_GB2312" w:eastAsia="仿宋_GB2312"/>
          <w:sz w:val="28"/>
          <w:szCs w:val="28"/>
          <w:lang w:val="en-US" w:eastAsia="zh-CN"/>
        </w:rPr>
        <w:t>7.关于资格的声明函</w:t>
      </w:r>
    </w:p>
    <w:p>
      <w:pPr>
        <w:spacing w:line="600" w:lineRule="exact"/>
        <w:rPr>
          <w:rFonts w:ascii="仿宋_GB2312" w:eastAsia="仿宋_GB2312"/>
          <w:sz w:val="28"/>
          <w:szCs w:val="28"/>
        </w:rPr>
      </w:pPr>
      <w:r>
        <w:rPr>
          <w:rFonts w:hint="eastAsia" w:ascii="仿宋_GB2312" w:eastAsia="仿宋_GB2312"/>
          <w:sz w:val="28"/>
          <w:szCs w:val="28"/>
          <w:lang w:val="en-US" w:eastAsia="zh-CN"/>
        </w:rPr>
        <w:t>8.报价意向承诺及声明函</w:t>
      </w:r>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pPr>
    </w:p>
    <w:p>
      <w:pPr>
        <w:adjustRightInd w:val="0"/>
        <w:snapToGrid w:val="0"/>
        <w:spacing w:beforeLines="50" w:afterLines="50" w:line="600" w:lineRule="exact"/>
        <w:jc w:val="both"/>
        <w:rPr>
          <w:rFonts w:ascii="方正小标宋简体" w:eastAsia="方正小标宋简体"/>
          <w:sz w:val="44"/>
          <w:szCs w:val="44"/>
        </w:rPr>
      </w:pPr>
    </w:p>
    <w:p>
      <w:pPr>
        <w:rPr>
          <w:rFonts w:ascii="方正小标宋简体" w:eastAsia="方正小标宋简体"/>
          <w:sz w:val="44"/>
          <w:szCs w:val="44"/>
        </w:rPr>
      </w:pPr>
      <w:r>
        <w:rPr>
          <w:rFonts w:ascii="方正小标宋简体" w:eastAsia="方正小标宋简体"/>
          <w:sz w:val="44"/>
          <w:szCs w:val="44"/>
        </w:rPr>
        <w:br w:type="page"/>
      </w:r>
    </w:p>
    <w:p>
      <w:pPr>
        <w:pStyle w:val="2"/>
      </w:pPr>
    </w:p>
    <w:p>
      <w:pPr>
        <w:pStyle w:val="5"/>
        <w:rPr>
          <w:rFonts w:asciiTheme="minorEastAsia" w:hAnsiTheme="minorEastAsia" w:eastAsiaTheme="minorEastAsia"/>
          <w:sz w:val="28"/>
          <w:szCs w:val="28"/>
        </w:rPr>
      </w:pPr>
      <w:bookmarkStart w:id="133" w:name="_Toc88209957"/>
      <w:bookmarkStart w:id="134" w:name="_Toc6313"/>
      <w:bookmarkStart w:id="135" w:name="_Toc12665"/>
      <w:bookmarkStart w:id="136" w:name="_Toc87616394"/>
      <w:bookmarkStart w:id="137" w:name="_Toc28619645"/>
      <w:r>
        <w:rPr>
          <w:rFonts w:hint="eastAsia" w:asciiTheme="minorEastAsia" w:hAnsiTheme="minorEastAsia" w:eastAsiaTheme="minorEastAsia"/>
          <w:sz w:val="28"/>
          <w:szCs w:val="28"/>
        </w:rPr>
        <w:t>1.响应函</w:t>
      </w:r>
      <w:bookmarkEnd w:id="133"/>
      <w:bookmarkEnd w:id="134"/>
      <w:bookmarkEnd w:id="135"/>
      <w:bookmarkEnd w:id="136"/>
      <w:bookmarkEnd w:id="137"/>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center"/>
        <w:rPr>
          <w:rFonts w:ascii="仿宋_GB2312" w:eastAsia="仿宋_GB2312" w:hAnsiTheme="minorEastAsia"/>
          <w:sz w:val="28"/>
          <w:szCs w:val="28"/>
        </w:rPr>
      </w:pP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38" w:name="_Toc87616395"/>
      <w:bookmarkStart w:id="139" w:name="_Toc88209958"/>
      <w:bookmarkStart w:id="140" w:name="_Toc22527"/>
      <w:bookmarkStart w:id="141" w:name="_Toc29833"/>
    </w:p>
    <w:p>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br w:type="page"/>
      </w:r>
    </w:p>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38"/>
      <w:bookmarkEnd w:id="139"/>
      <w:bookmarkEnd w:id="140"/>
      <w:bookmarkEnd w:id="141"/>
    </w:p>
    <w:p>
      <w:pPr>
        <w:keepNext w:val="0"/>
        <w:keepLines w:val="0"/>
        <w:pageBreakBefore w:val="0"/>
        <w:kinsoku/>
        <w:wordWrap/>
        <w:overflowPunct/>
        <w:topLinePunct w:val="0"/>
        <w:bidi w:val="0"/>
        <w:spacing w:line="500" w:lineRule="exact"/>
        <w:textAlignment w:val="auto"/>
      </w:pPr>
      <w:r>
        <w:rPr>
          <w:rFonts w:hint="eastAsia" w:ascii="仿宋_GB2312" w:hAnsi="黑体" w:eastAsia="仿宋_GB2312"/>
          <w:sz w:val="28"/>
          <w:szCs w:val="28"/>
        </w:rPr>
        <w:t>2.1法定代表人证明格式</w:t>
      </w:r>
    </w:p>
    <w:p>
      <w:pPr>
        <w:keepNext w:val="0"/>
        <w:keepLines w:val="0"/>
        <w:pageBreakBefore w:val="0"/>
        <w:widowControl/>
        <w:kinsoku/>
        <w:wordWrap/>
        <w:overflowPunct/>
        <w:topLinePunct w:val="0"/>
        <w:bidi w:val="0"/>
        <w:adjustRightInd w:val="0"/>
        <w:snapToGrid w:val="0"/>
        <w:spacing w:beforeLines="50" w:afterLines="50" w:line="500" w:lineRule="exact"/>
        <w:jc w:val="center"/>
        <w:textAlignment w:val="auto"/>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4"/>
        <w:keepNext w:val="0"/>
        <w:keepLines w:val="0"/>
        <w:pageBreakBefore w:val="0"/>
        <w:kinsoku/>
        <w:wordWrap/>
        <w:overflowPunct/>
        <w:topLinePunct w:val="0"/>
        <w:bidi w:val="0"/>
        <w:snapToGrid w:val="0"/>
        <w:spacing w:after="0" w:line="500" w:lineRule="exact"/>
        <w:jc w:val="both"/>
        <w:textAlignment w:val="auto"/>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3"/>
        <w:keepNext w:val="0"/>
        <w:keepLines w:val="0"/>
        <w:pageBreakBefore w:val="0"/>
        <w:kinsoku/>
        <w:wordWrap/>
        <w:overflowPunct/>
        <w:topLinePunct w:val="0"/>
        <w:bidi w:val="0"/>
        <w:snapToGrid w:val="0"/>
        <w:spacing w:line="500" w:lineRule="exact"/>
        <w:textAlignment w:val="auto"/>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43"/>
        <w:keepNext w:val="0"/>
        <w:keepLines w:val="0"/>
        <w:pageBreakBefore w:val="0"/>
        <w:kinsoku/>
        <w:wordWrap/>
        <w:overflowPunct/>
        <w:topLinePunct w:val="0"/>
        <w:bidi w:val="0"/>
        <w:snapToGrid w:val="0"/>
        <w:spacing w:after="0" w:line="500" w:lineRule="exact"/>
        <w:ind w:firstLine="750" w:firstLineChars="250"/>
        <w:textAlignment w:val="auto"/>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3"/>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3"/>
        <w:keepNext w:val="0"/>
        <w:keepLines w:val="0"/>
        <w:pageBreakBefore w:val="0"/>
        <w:kinsoku/>
        <w:wordWrap/>
        <w:overflowPunct/>
        <w:topLinePunct w:val="0"/>
        <w:bidi w:val="0"/>
        <w:snapToGrid w:val="0"/>
        <w:spacing w:line="500" w:lineRule="exact"/>
        <w:ind w:firstLine="719" w:firstLineChars="257"/>
        <w:textAlignment w:val="auto"/>
        <w:rPr>
          <w:rFonts w:hint="eastAsia" w:ascii="仿宋_GB2312" w:hAnsi="宋体" w:eastAsia="仿宋_GB2312" w:cs="Times New Roman"/>
          <w:sz w:val="30"/>
          <w:szCs w:val="30"/>
        </w:rPr>
      </w:pPr>
      <w:r>
        <w:rPr>
          <w:rFonts w:ascii="仿宋_GB2312" w:hAnsi="宋体" w:eastAsia="仿宋_GB2312" w:cs="宋体"/>
          <w:color w:val="000000"/>
          <w:kern w:val="0"/>
          <w:sz w:val="28"/>
          <w:szCs w:val="28"/>
        </w:rPr>
        <w:pict>
          <v:shape id="文本框 2" o:spid="_x0000_s2060" o:spt="202" type="#_x0000_t202" style="position:absolute;left:0pt;margin-left:36.2pt;margin-top:10.8pt;height:94.6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on="t" color2="#FFFFFF" focussize="0,0"/>
            <v:stroke color="#000000"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13"/>
        <w:keepNext w:val="0"/>
        <w:keepLines w:val="0"/>
        <w:pageBreakBefore w:val="0"/>
        <w:kinsoku/>
        <w:wordWrap/>
        <w:overflowPunct/>
        <w:topLinePunct w:val="0"/>
        <w:bidi w:val="0"/>
        <w:snapToGrid w:val="0"/>
        <w:spacing w:line="500" w:lineRule="exact"/>
        <w:ind w:firstLine="771" w:firstLineChars="257"/>
        <w:textAlignment w:val="auto"/>
        <w:rPr>
          <w:rFonts w:hint="eastAsia" w:ascii="仿宋_GB2312" w:hAnsi="宋体" w:eastAsia="仿宋_GB2312" w:cs="Times New Roman"/>
          <w:sz w:val="30"/>
          <w:szCs w:val="30"/>
        </w:rPr>
      </w:pPr>
    </w:p>
    <w:p>
      <w:pPr>
        <w:pStyle w:val="13"/>
        <w:keepNext w:val="0"/>
        <w:keepLines w:val="0"/>
        <w:pageBreakBefore w:val="0"/>
        <w:kinsoku/>
        <w:wordWrap/>
        <w:overflowPunct/>
        <w:topLinePunct w:val="0"/>
        <w:bidi w:val="0"/>
        <w:snapToGrid w:val="0"/>
        <w:spacing w:line="500" w:lineRule="exact"/>
        <w:ind w:firstLine="771" w:firstLineChars="257"/>
        <w:textAlignment w:val="auto"/>
        <w:rPr>
          <w:rFonts w:hint="eastAsia" w:ascii="仿宋_GB2312" w:hAnsi="宋体" w:eastAsia="仿宋_GB2312" w:cs="Times New Roman"/>
          <w:sz w:val="30"/>
          <w:szCs w:val="30"/>
        </w:rPr>
      </w:pPr>
    </w:p>
    <w:p>
      <w:pPr>
        <w:pStyle w:val="13"/>
        <w:keepNext w:val="0"/>
        <w:keepLines w:val="0"/>
        <w:pageBreakBefore w:val="0"/>
        <w:kinsoku/>
        <w:wordWrap/>
        <w:overflowPunct/>
        <w:topLinePunct w:val="0"/>
        <w:bidi w:val="0"/>
        <w:snapToGrid w:val="0"/>
        <w:spacing w:line="500" w:lineRule="exact"/>
        <w:ind w:firstLine="771" w:firstLineChars="257"/>
        <w:textAlignment w:val="auto"/>
        <w:rPr>
          <w:rFonts w:hint="eastAsia" w:ascii="仿宋_GB2312" w:hAnsi="宋体" w:eastAsia="仿宋_GB2312" w:cs="Times New Roman"/>
          <w:sz w:val="30"/>
          <w:szCs w:val="30"/>
        </w:rPr>
      </w:pPr>
    </w:p>
    <w:p>
      <w:pPr>
        <w:pStyle w:val="13"/>
        <w:keepNext w:val="0"/>
        <w:keepLines w:val="0"/>
        <w:pageBreakBefore w:val="0"/>
        <w:kinsoku/>
        <w:wordWrap/>
        <w:overflowPunct/>
        <w:topLinePunct w:val="0"/>
        <w:bidi w:val="0"/>
        <w:snapToGrid w:val="0"/>
        <w:spacing w:line="500" w:lineRule="exact"/>
        <w:textAlignment w:val="auto"/>
        <w:rPr>
          <w:rFonts w:hint="eastAsia" w:ascii="仿宋_GB2312" w:hAnsi="宋体" w:eastAsia="仿宋_GB2312" w:cs="Times New Roman"/>
          <w:sz w:val="30"/>
          <w:szCs w:val="30"/>
        </w:rPr>
      </w:pPr>
    </w:p>
    <w:p>
      <w:pPr>
        <w:pStyle w:val="13"/>
        <w:keepNext w:val="0"/>
        <w:keepLines w:val="0"/>
        <w:pageBreakBefore w:val="0"/>
        <w:widowControl w:val="0"/>
        <w:kinsoku/>
        <w:wordWrap/>
        <w:overflowPunct/>
        <w:topLinePunct w:val="0"/>
        <w:autoSpaceDE w:val="0"/>
        <w:autoSpaceDN w:val="0"/>
        <w:bidi w:val="0"/>
        <w:adjustRightInd w:val="0"/>
        <w:snapToGrid w:val="0"/>
        <w:spacing w:line="500" w:lineRule="exact"/>
        <w:ind w:firstLine="750" w:firstLineChars="250"/>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3"/>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3"/>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keepNext w:val="0"/>
        <w:keepLines w:val="0"/>
        <w:pageBreakBefore w:val="0"/>
        <w:kinsoku/>
        <w:wordWrap/>
        <w:overflowPunct/>
        <w:topLinePunct w:val="0"/>
        <w:bidi w:val="0"/>
        <w:adjustRightInd w:val="0"/>
        <w:snapToGrid w:val="0"/>
        <w:spacing w:line="500" w:lineRule="exact"/>
        <w:ind w:firstLine="702" w:firstLineChars="234"/>
        <w:textAlignment w:val="auto"/>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keepNext w:val="0"/>
        <w:keepLines w:val="0"/>
        <w:pageBreakBefore w:val="0"/>
        <w:kinsoku/>
        <w:wordWrap/>
        <w:overflowPunct/>
        <w:topLinePunct w:val="0"/>
        <w:bidi w:val="0"/>
        <w:snapToGrid w:val="0"/>
        <w:spacing w:line="500" w:lineRule="exact"/>
        <w:ind w:firstLine="3907" w:firstLineChars="1221"/>
        <w:textAlignment w:val="auto"/>
        <w:rPr>
          <w:rFonts w:ascii="仿宋_GB2312" w:hAnsi="宋体" w:eastAsia="仿宋_GB2312" w:cs="Times New Roman"/>
          <w:sz w:val="32"/>
          <w:szCs w:val="32"/>
        </w:rPr>
      </w:pPr>
    </w:p>
    <w:p>
      <w:pPr>
        <w:pStyle w:val="13"/>
        <w:keepNext w:val="0"/>
        <w:keepLines w:val="0"/>
        <w:pageBreakBefore w:val="0"/>
        <w:kinsoku/>
        <w:wordWrap/>
        <w:overflowPunct/>
        <w:topLinePunct w:val="0"/>
        <w:bidi w:val="0"/>
        <w:snapToGrid w:val="0"/>
        <w:spacing w:line="500" w:lineRule="exact"/>
        <w:ind w:firstLine="3663" w:firstLineChars="1221"/>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keepNext w:val="0"/>
        <w:keepLines w:val="0"/>
        <w:pageBreakBefore w:val="0"/>
        <w:widowControl/>
        <w:kinsoku/>
        <w:wordWrap/>
        <w:overflowPunct/>
        <w:topLinePunct w:val="0"/>
        <w:bidi w:val="0"/>
        <w:adjustRightInd w:val="0"/>
        <w:snapToGrid w:val="0"/>
        <w:spacing w:line="500" w:lineRule="exact"/>
        <w:jc w:val="right"/>
        <w:textAlignment w:val="auto"/>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keepNext w:val="0"/>
        <w:keepLines w:val="0"/>
        <w:pageBreakBefore w:val="0"/>
        <w:widowControl/>
        <w:kinsoku/>
        <w:wordWrap/>
        <w:overflowPunct/>
        <w:topLinePunct w:val="0"/>
        <w:bidi w:val="0"/>
        <w:adjustRightInd w:val="0"/>
        <w:snapToGrid w:val="0"/>
        <w:spacing w:line="500" w:lineRule="exact"/>
        <w:jc w:val="left"/>
        <w:textAlignment w:val="auto"/>
        <w:rPr>
          <w:rFonts w:ascii="仿宋_GB2312" w:hAnsi="宋体" w:eastAsia="仿宋_GB2312" w:cs="宋体"/>
          <w:color w:val="000000"/>
          <w:kern w:val="0"/>
          <w:sz w:val="28"/>
          <w:szCs w:val="28"/>
        </w:rPr>
      </w:pPr>
    </w:p>
    <w:p>
      <w:pPr>
        <w:keepNext w:val="0"/>
        <w:keepLines w:val="0"/>
        <w:pageBreakBefore w:val="0"/>
        <w:kinsoku/>
        <w:wordWrap/>
        <w:overflowPunct/>
        <w:topLinePunct w:val="0"/>
        <w:bidi w:val="0"/>
        <w:adjustRightInd w:val="0"/>
        <w:snapToGrid w:val="0"/>
        <w:spacing w:line="500" w:lineRule="exact"/>
        <w:textAlignment w:val="auto"/>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keepNext w:val="0"/>
        <w:keepLines w:val="0"/>
        <w:pageBreakBefore w:val="0"/>
        <w:kinsoku/>
        <w:wordWrap/>
        <w:overflowPunct/>
        <w:topLinePunct w:val="0"/>
        <w:bidi w:val="0"/>
        <w:spacing w:line="500" w:lineRule="exact"/>
        <w:textAlignment w:val="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42"/>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2"/>
        <w:rPr>
          <w:rFonts w:hint="eastAsia" w:ascii="仿宋_GB2312" w:hAnsi="宋体" w:eastAsia="仿宋_GB2312"/>
          <w:color w:val="000000"/>
          <w:sz w:val="30"/>
          <w:szCs w:val="30"/>
        </w:rPr>
      </w:pPr>
    </w:p>
    <w:p>
      <w:pPr>
        <w:pStyle w:val="22"/>
        <w:rPr>
          <w:rFonts w:hint="eastAsia" w:ascii="仿宋_GB2312" w:hAnsi="宋体" w:eastAsia="仿宋_GB2312"/>
          <w:color w:val="000000"/>
          <w:sz w:val="30"/>
          <w:szCs w:val="30"/>
        </w:rPr>
      </w:pPr>
    </w:p>
    <w:p>
      <w:pPr>
        <w:pStyle w:val="22"/>
        <w:rPr>
          <w:rFonts w:hint="eastAsia" w:ascii="仿宋_GB2312" w:hAnsi="宋体" w:eastAsia="仿宋_GB2312"/>
          <w:color w:val="000000"/>
          <w:sz w:val="30"/>
          <w:szCs w:val="30"/>
        </w:rPr>
      </w:pPr>
    </w:p>
    <w:p>
      <w:pPr>
        <w:pStyle w:val="22"/>
        <w:rPr>
          <w:rFonts w:hint="eastAsia" w:ascii="仿宋_GB2312" w:hAnsi="宋体" w:eastAsia="仿宋_GB2312"/>
          <w:color w:val="000000"/>
          <w:sz w:val="30"/>
          <w:szCs w:val="30"/>
        </w:rPr>
      </w:pPr>
    </w:p>
    <w:p>
      <w:pPr>
        <w:pStyle w:val="6"/>
        <w:spacing w:after="0" w:line="600" w:lineRule="exact"/>
        <w:rPr>
          <w:rFonts w:ascii="仿宋_GB2312" w:eastAsia="仿宋_GB2312"/>
        </w:rPr>
      </w:pPr>
      <w:r>
        <w:rPr>
          <w:rFonts w:ascii="仿宋_GB2312" w:eastAsia="仿宋_GB2312"/>
          <w:color w:val="000000"/>
          <w:sz w:val="44"/>
          <w:szCs w:val="44"/>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6"/>
        <w:spacing w:after="0" w:line="600" w:lineRule="exact"/>
        <w:rPr>
          <w:rFonts w:ascii="仿宋_GB2312" w:eastAsia="仿宋_GB2312"/>
        </w:rPr>
      </w:pPr>
    </w:p>
    <w:p>
      <w:pPr>
        <w:pStyle w:val="6"/>
        <w:spacing w:after="0" w:line="600" w:lineRule="exact"/>
        <w:rPr>
          <w:rFonts w:ascii="仿宋_GB2312" w:eastAsia="仿宋_GB2312"/>
        </w:rPr>
      </w:pPr>
    </w:p>
    <w:p>
      <w:pPr>
        <w:pStyle w:val="6"/>
        <w:spacing w:after="0" w:line="600" w:lineRule="exact"/>
        <w:ind w:firstLine="0"/>
        <w:rPr>
          <w:rFonts w:ascii="仿宋_GB2312" w:eastAsia="仿宋_GB2312"/>
        </w:rPr>
      </w:pPr>
    </w:p>
    <w:p>
      <w:pPr>
        <w:pStyle w:val="6"/>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2"/>
      </w:pPr>
    </w:p>
    <w:p>
      <w:pPr>
        <w:pStyle w:val="22"/>
      </w:pPr>
    </w:p>
    <w:p>
      <w:pPr>
        <w:pStyle w:val="22"/>
      </w:pPr>
    </w:p>
    <w:p>
      <w:pPr>
        <w:pStyle w:val="22"/>
      </w:pPr>
    </w:p>
    <w:p>
      <w:pPr>
        <w:pStyle w:val="5"/>
        <w:rPr>
          <w:rFonts w:hint="eastAsia" w:ascii="仿宋_GB2312" w:eastAsia="仿宋_GB2312" w:hAnsiTheme="minorEastAsia"/>
          <w:sz w:val="28"/>
          <w:szCs w:val="28"/>
        </w:rPr>
      </w:pPr>
      <w:r>
        <w:rPr>
          <w:rFonts w:hint="eastAsia" w:ascii="仿宋_GB2312" w:eastAsia="仿宋_GB2312" w:hAnsiTheme="minorEastAsia"/>
          <w:sz w:val="28"/>
          <w:szCs w:val="28"/>
        </w:rPr>
        <w:t xml:space="preserve"> </w:t>
      </w:r>
      <w:bookmarkStart w:id="142" w:name="_Toc88209963"/>
      <w:bookmarkStart w:id="143" w:name="_Toc87616400"/>
      <w:bookmarkStart w:id="144" w:name="_Toc19830"/>
      <w:bookmarkStart w:id="145" w:name="_Toc8086"/>
    </w:p>
    <w:p>
      <w:pPr>
        <w:rPr>
          <w:rFonts w:hint="eastAsia" w:ascii="仿宋_GB2312" w:eastAsia="仿宋_GB2312" w:hAnsiTheme="minorEastAsia"/>
          <w:sz w:val="28"/>
          <w:szCs w:val="28"/>
        </w:rPr>
      </w:pPr>
      <w:r>
        <w:rPr>
          <w:rFonts w:hint="eastAsia" w:ascii="仿宋_GB2312" w:eastAsia="仿宋_GB2312" w:hAnsiTheme="minorEastAsia"/>
          <w:sz w:val="28"/>
          <w:szCs w:val="28"/>
        </w:rPr>
        <w:br w:type="page"/>
      </w:r>
    </w:p>
    <w:p>
      <w:pPr>
        <w:pStyle w:val="5"/>
        <w:rPr>
          <w:rFonts w:asciiTheme="minorEastAsia" w:hAnsiTheme="minorEastAsia" w:eastAsiaTheme="minorEastAsia"/>
          <w:sz w:val="28"/>
          <w:szCs w:val="28"/>
        </w:rPr>
      </w:pPr>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42"/>
      <w:bookmarkEnd w:id="143"/>
      <w:bookmarkEnd w:id="144"/>
      <w:bookmarkEnd w:id="145"/>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ind w:firstLine="5516" w:firstLineChars="1970"/>
        <w:rPr>
          <w:rFonts w:hint="eastAsia" w:cs="Times New Roman" w:asciiTheme="minorEastAsia" w:hAnsiTheme="minorEastAsia" w:eastAsiaTheme="minorEastAsia"/>
          <w:b/>
          <w:bCs/>
          <w:color w:val="auto"/>
          <w:sz w:val="28"/>
          <w:szCs w:val="28"/>
          <w:highlight w:val="none"/>
          <w:lang w:val="en-US" w:eastAsia="zh-CN"/>
        </w:rPr>
      </w:pPr>
      <w:bookmarkStart w:id="146" w:name="_Hlk59025866"/>
      <w:r>
        <w:rPr>
          <w:rFonts w:hint="eastAsia" w:cs="Times New Roman" w:asciiTheme="minorEastAsia" w:hAnsiTheme="minorEastAsia" w:eastAsiaTheme="minorEastAsia"/>
          <w:b w:val="0"/>
          <w:bCs w:val="0"/>
          <w:color w:val="auto"/>
          <w:sz w:val="28"/>
          <w:szCs w:val="28"/>
          <w:highlight w:val="none"/>
          <w:lang w:val="en-GB" w:eastAsia="zh-CN"/>
        </w:rPr>
        <w:t>供应商名称（加盖公章）</w:t>
      </w:r>
      <w:r>
        <w:rPr>
          <w:rFonts w:hint="eastAsia" w:cs="Times New Roman" w:asciiTheme="minorEastAsia" w:hAnsiTheme="minorEastAsia" w:eastAsiaTheme="minorEastAsia"/>
          <w:b/>
          <w:bCs/>
          <w:color w:val="auto"/>
          <w:sz w:val="28"/>
          <w:szCs w:val="28"/>
          <w:highlight w:val="none"/>
          <w:lang w:val="en-GB" w:eastAsia="zh-CN"/>
        </w:rPr>
        <w:t>：</w:t>
      </w:r>
    </w:p>
    <w:p>
      <w:pPr>
        <w:adjustRightInd w:val="0"/>
        <w:snapToGrid w:val="0"/>
        <w:ind w:firstLine="573"/>
        <w:rPr>
          <w:rFonts w:hint="eastAsia" w:cs="Times New Roman" w:asciiTheme="minorEastAsia" w:hAnsiTheme="minorEastAsia" w:eastAsiaTheme="minorEastAsia"/>
          <w:b/>
          <w:bCs/>
          <w:color w:val="auto"/>
          <w:sz w:val="28"/>
          <w:szCs w:val="28"/>
          <w:highlight w:val="none"/>
          <w:lang w:val="en-US" w:eastAsia="zh-CN"/>
        </w:rPr>
      </w:pPr>
    </w:p>
    <w:p>
      <w:pPr>
        <w:pStyle w:val="2"/>
        <w:rPr>
          <w:rFonts w:hint="eastAsia" w:cs="Times New Roman" w:asciiTheme="minorEastAsia" w:hAnsiTheme="minorEastAsia" w:eastAsiaTheme="minorEastAsia"/>
          <w:b/>
          <w:bCs/>
          <w:color w:val="auto"/>
          <w:sz w:val="28"/>
          <w:szCs w:val="28"/>
          <w:highlight w:val="none"/>
          <w:lang w:val="en-US" w:eastAsia="zh-CN"/>
        </w:rPr>
      </w:pPr>
    </w:p>
    <w:p>
      <w:pPr>
        <w:pStyle w:val="2"/>
        <w:rPr>
          <w:rFonts w:hint="eastAsia" w:cs="Times New Roman" w:asciiTheme="minorEastAsia" w:hAnsiTheme="minorEastAsia" w:eastAsiaTheme="minorEastAsia"/>
          <w:b/>
          <w:bCs/>
          <w:color w:val="auto"/>
          <w:sz w:val="28"/>
          <w:szCs w:val="28"/>
          <w:highlight w:val="none"/>
          <w:lang w:val="en-US" w:eastAsia="zh-CN"/>
        </w:rPr>
      </w:pPr>
    </w:p>
    <w:p>
      <w:pPr>
        <w:pStyle w:val="2"/>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val="0"/>
          <w:bCs w:val="0"/>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6"/>
    <w:p>
      <w:pPr>
        <w:adjustRightInd w:val="0"/>
        <w:snapToGrid w:val="0"/>
        <w:spacing w:line="360" w:lineRule="auto"/>
        <w:rPr>
          <w:rFonts w:hint="eastAsia" w:ascii="宋体" w:hAnsi="宋体" w:eastAsia="宋体" w:cs="宋体"/>
          <w:color w:val="auto"/>
          <w:kern w:val="2"/>
          <w:sz w:val="24"/>
          <w:szCs w:val="24"/>
          <w:highlight w:val="none"/>
          <w:lang w:val="en-GB"/>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w:t>
      </w:r>
      <w:r>
        <w:rPr>
          <w:rFonts w:hint="eastAsia" w:ascii="宋体" w:hAnsi="宋体" w:eastAsia="宋体" w:cs="宋体"/>
          <w:b/>
          <w:bCs/>
          <w:color w:val="auto"/>
          <w:sz w:val="24"/>
          <w:szCs w:val="24"/>
          <w:highlight w:val="none"/>
          <w:shd w:val="clear" w:color="auto" w:fill="FFFFFF"/>
          <w:lang w:val="en-US" w:eastAsia="zh-CN"/>
        </w:rPr>
        <w:t>从化</w:t>
      </w:r>
      <w:r>
        <w:rPr>
          <w:rFonts w:hint="eastAsia" w:ascii="宋体" w:hAnsi="宋体" w:eastAsia="宋体" w:cs="宋体"/>
          <w:b/>
          <w:bCs/>
          <w:color w:val="auto"/>
          <w:sz w:val="24"/>
          <w:szCs w:val="24"/>
          <w:highlight w:val="none"/>
          <w:shd w:val="clear" w:color="auto" w:fill="FFFFFF"/>
        </w:rPr>
        <w:t>净水有限公司</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US" w:eastAsia="zh-CN"/>
        </w:rPr>
        <w:t>从化公司2022-2023年太平厂MBR膜池清洗及系统维护服务协议项目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ind w:firstLine="0"/>
        <w:rPr>
          <w:rFonts w:hint="eastAsia"/>
          <w:lang w:eastAsia="zh-CN"/>
        </w:rPr>
      </w:pPr>
    </w:p>
    <w:p>
      <w:pPr>
        <w:rPr>
          <w:rFonts w:hint="eastAsia" w:cs="Times New Roman" w:asciiTheme="minorEastAsia" w:hAnsiTheme="minorEastAsia"/>
          <w:b/>
          <w:bCs/>
          <w:sz w:val="28"/>
          <w:szCs w:val="28"/>
          <w:lang w:val="en-US" w:eastAsia="zh-CN"/>
        </w:rPr>
      </w:pPr>
      <w:r>
        <w:rPr>
          <w:rFonts w:hint="eastAsia" w:cs="Times New Roman" w:asciiTheme="minorEastAsia" w:hAnsiTheme="minorEastAsia"/>
          <w:b/>
          <w:bCs/>
          <w:sz w:val="28"/>
          <w:szCs w:val="28"/>
          <w:lang w:val="en-US" w:eastAsia="zh-CN"/>
        </w:rPr>
        <w:br w:type="page"/>
      </w: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2"/>
        <w:rPr>
          <w:rFonts w:hint="default" w:ascii="仿宋_GB2312" w:eastAsia="仿宋_GB2312" w:hAnsiTheme="minorEastAsia"/>
          <w:sz w:val="28"/>
          <w:szCs w:val="28"/>
          <w:lang w:val="en-US" w:eastAsia="zh-CN"/>
        </w:rPr>
      </w:pPr>
    </w:p>
    <w:p>
      <w:pPr>
        <w:pStyle w:val="22"/>
        <w:rPr>
          <w:rFonts w:hint="default" w:ascii="仿宋_GB2312" w:eastAsia="仿宋_GB2312" w:hAnsiTheme="minorEastAsia"/>
          <w:sz w:val="28"/>
          <w:szCs w:val="28"/>
          <w:lang w:val="en-US" w:eastAsia="zh-CN"/>
        </w:rPr>
      </w:pPr>
    </w:p>
    <w:p>
      <w:pPr>
        <w:pStyle w:val="22"/>
        <w:rPr>
          <w:rFonts w:hint="default" w:ascii="仿宋_GB2312" w:eastAsia="仿宋_GB2312" w:hAnsiTheme="minorEastAsia"/>
          <w:sz w:val="28"/>
          <w:szCs w:val="28"/>
          <w:lang w:val="en-US" w:eastAsia="zh-CN"/>
        </w:rPr>
      </w:pPr>
    </w:p>
    <w:p>
      <w:pPr>
        <w:pStyle w:val="22"/>
        <w:rPr>
          <w:rFonts w:hint="default" w:ascii="仿宋_GB2312" w:eastAsia="仿宋_GB2312" w:hAnsiTheme="minorEastAsia"/>
          <w:sz w:val="28"/>
          <w:szCs w:val="28"/>
          <w:lang w:val="en-US" w:eastAsia="zh-CN"/>
        </w:rPr>
      </w:pPr>
    </w:p>
    <w:p>
      <w:pPr>
        <w:keepNext/>
        <w:keepLines/>
        <w:pageBreakBefore w:val="0"/>
        <w:widowControl w:val="0"/>
        <w:kinsoku/>
        <w:wordWrap/>
        <w:overflowPunct/>
        <w:topLinePunct w:val="0"/>
        <w:autoSpaceDE/>
        <w:autoSpaceDN/>
        <w:bidi w:val="0"/>
        <w:adjustRightInd w:val="0"/>
        <w:snapToGrid w:val="0"/>
        <w:spacing w:line="416" w:lineRule="auto"/>
        <w:textAlignment w:val="auto"/>
        <w:outlineLvl w:val="9"/>
        <w:rPr>
          <w:rFonts w:hint="eastAsia" w:ascii="仿宋_GB2312" w:eastAsia="仿宋_GB2312" w:hAnsiTheme="minorEastAsia"/>
          <w:sz w:val="28"/>
          <w:szCs w:val="28"/>
          <w:lang w:val="en-US" w:eastAsia="zh-CN"/>
        </w:rPr>
      </w:pPr>
      <w:bookmarkStart w:id="147" w:name="_Toc19423"/>
      <w:bookmarkStart w:id="148" w:name="_Toc32430"/>
    </w:p>
    <w:p>
      <w:pPr>
        <w:pStyle w:val="22"/>
        <w:rPr>
          <w:rFonts w:hint="eastAsia"/>
          <w:lang w:val="en-US" w:eastAsia="zh-CN"/>
        </w:rPr>
      </w:pPr>
    </w:p>
    <w:p>
      <w:pPr>
        <w:rPr>
          <w:rFonts w:hint="eastAsia" w:cs="Times New Roman" w:eastAsiaTheme="majorEastAsia"/>
          <w:lang w:val="en-US" w:eastAsia="zh-CN"/>
        </w:rPr>
      </w:pPr>
      <w:r>
        <w:rPr>
          <w:rFonts w:hint="eastAsia" w:cs="Times New Roman" w:eastAsiaTheme="majorEastAsia"/>
          <w:lang w:val="en-US" w:eastAsia="zh-CN"/>
        </w:rPr>
        <w:br w:type="page"/>
      </w:r>
    </w:p>
    <w:p>
      <w:pPr>
        <w:pStyle w:val="5"/>
      </w:pPr>
      <w:r>
        <w:rPr>
          <w:rFonts w:hint="eastAsia" w:cs="Times New Roman" w:eastAsiaTheme="majorEastAsia"/>
          <w:lang w:val="en-US" w:eastAsia="zh-CN"/>
        </w:rPr>
        <w:t>5.报价表</w:t>
      </w:r>
      <w:bookmarkEnd w:id="147"/>
      <w:bookmarkEnd w:id="148"/>
    </w:p>
    <w:tbl>
      <w:tblPr>
        <w:tblStyle w:val="23"/>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6"/>
        <w:gridCol w:w="6394"/>
        <w:gridCol w:w="1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4813"/>
                <w:tab w:val="right" w:pos="9504"/>
              </w:tabs>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8"/>
                <w:szCs w:val="28"/>
                <w:u w:val="none"/>
                <w:lang w:val="en-US" w:eastAsia="zh-CN" w:bidi="ar"/>
              </w:rPr>
              <w:t>从化公司2022-2023年太平厂MBR膜池清洗及系统维护服务协议项目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trPr>
        <w:tc>
          <w:tcPr>
            <w:tcW w:w="97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项目内容</w:t>
            </w: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膜丝清洗检测分析费</w:t>
            </w:r>
          </w:p>
        </w:tc>
        <w:tc>
          <w:tcPr>
            <w:tcW w:w="6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膜丝取样分析，模拟清洗实验并出具清洗实验报告，4次/年</w:t>
            </w: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服务费</w:t>
            </w:r>
          </w:p>
        </w:tc>
        <w:tc>
          <w:tcPr>
            <w:tcW w:w="6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乙方委派领班兼技工1名常驻厂上班，根据膜维护需要阶段性派遣1~2名技师到现场服务，负责膜清洗及膜系统的维护保养工作。乙方委派人员具备相应的技能并经安全生产培训，如因乙方人员操作不当在作业过程中发生人身损害事故，由乙方负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2.乙方确保膜出水浊度或SS达到设计标准，产水量满足设计条件下的来水要求，以及系统运行稳定。如甲方膜系统发生故障，乙方应在24小时内响应并尽快解决故障或提出解决方案。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3.乙方需定期回访和技术服务：每月至少一次通过电话或邮件了解情况，每季度至少一次到现场了解情况，提醒和协助业主采取防范措施排除隐患，以及对甲方操作人员及时进行交流和必要的培训。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4.乙方根据来水状况和污泥浓度对排泥、回流比及膜系统吹扫风量等膜系统运行参数提出建议并指导调整。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5.单组膜池压力值达到-20KPa值或透水率低于80LMH/bar时，乙方应在12小时内安排人员进行膜清洗与维护。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6.乙方工作服从甲方的统一安排与监管。</w:t>
            </w: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6" w:hRule="atLeast"/>
        </w:trPr>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预留金</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预留金按项目费用总和的10%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甲方有权不使用该部分费用。只有在合同履行过程中，出现额外增加的工作或服务需求时，甲方向乙方提出相应服务需求，由乙方列明清单及金额，甲方核准后由乙方提供服务。预留金使用包括但不限于下表中的情形，其最终结算以甲方向乙方提出相应服务需求，并经甲方确认服务成果为准。核酸检测费用： 乙方服务人员需按甲方要求完成核酸检测，单人单次核酸检测费用根据检测时实际检测价格确定，乙方需确保参加检测人员是在甲方场所内提供合同约定服务内容的人员。</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合计金额</w:t>
            </w:r>
          </w:p>
        </w:tc>
        <w:tc>
          <w:tcPr>
            <w:tcW w:w="6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adjustRightInd w:val="0"/>
        <w:snapToGrid w:val="0"/>
        <w:spacing w:line="600" w:lineRule="exact"/>
        <w:rPr>
          <w:rFonts w:ascii="仿宋_GB2312" w:eastAsia="仿宋_GB2312" w:hAnsiTheme="minorEastAsia"/>
          <w:sz w:val="28"/>
          <w:szCs w:val="28"/>
        </w:rPr>
      </w:pPr>
    </w:p>
    <w:p>
      <w:pPr>
        <w:ind w:firstLine="280" w:firstLineChars="100"/>
        <w:jc w:val="lef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r>
        <w:rPr>
          <w:rFonts w:hint="eastAsia" w:ascii="仿宋_GB2312" w:hAnsi="仿宋_GB2312" w:eastAsia="仿宋_GB2312" w:cs="仿宋_GB2312"/>
          <w:color w:val="000000"/>
          <w:sz w:val="28"/>
          <w:szCs w:val="28"/>
          <w:u w:val="single"/>
        </w:rPr>
        <w:t xml:space="preserve">          </w:t>
      </w:r>
    </w:p>
    <w:p>
      <w:pPr>
        <w:spacing w:line="360" w:lineRule="auto"/>
        <w:ind w:firstLine="280" w:firstLineChars="100"/>
        <w:rPr>
          <w:rFonts w:ascii="宋体" w:hAnsi="宋体"/>
          <w:color w:val="000000"/>
          <w:sz w:val="24"/>
        </w:r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u w:val="single"/>
        </w:rPr>
        <w:t xml:space="preserve">               </w:t>
      </w:r>
    </w:p>
    <w:p>
      <w:pPr>
        <w:adjustRightInd w:val="0"/>
        <w:snapToGrid w:val="0"/>
        <w:spacing w:line="600" w:lineRule="exact"/>
        <w:ind w:firstLine="570"/>
        <w:rPr>
          <w:rFonts w:ascii="仿宋_GB2312" w:eastAsia="仿宋_GB2312" w:hAnsiTheme="minorEastAsia"/>
          <w:sz w:val="28"/>
          <w:szCs w:val="28"/>
        </w:rPr>
      </w:pPr>
    </w:p>
    <w:p>
      <w:pPr>
        <w:pStyle w:val="6"/>
      </w:pPr>
    </w:p>
    <w:p>
      <w:pPr>
        <w:pStyle w:val="22"/>
        <w:rPr>
          <w:rFonts w:hint="default"/>
          <w:lang w:val="en-US"/>
        </w:rPr>
      </w:pPr>
    </w:p>
    <w:p>
      <w:pPr>
        <w:pStyle w:val="22"/>
        <w:rPr>
          <w:rFonts w:hint="default"/>
          <w:lang w:val="en-US"/>
        </w:rPr>
      </w:pPr>
    </w:p>
    <w:p>
      <w:pPr>
        <w:rPr>
          <w:rFonts w:hint="eastAsia" w:eastAsiaTheme="majorEastAsia"/>
          <w:lang w:val="en-US" w:eastAsia="zh-CN"/>
        </w:rPr>
      </w:pPr>
      <w:bookmarkStart w:id="149" w:name="_Toc87616402"/>
      <w:bookmarkStart w:id="150" w:name="_Toc88209965"/>
      <w:bookmarkStart w:id="151" w:name="_Toc16386"/>
      <w:bookmarkStart w:id="152" w:name="_Toc6058"/>
      <w:r>
        <w:rPr>
          <w:rFonts w:hint="eastAsia" w:eastAsiaTheme="majorEastAsia"/>
          <w:lang w:val="en-US" w:eastAsia="zh-CN"/>
        </w:rPr>
        <w:br w:type="page"/>
      </w:r>
    </w:p>
    <w:bookmarkEnd w:id="149"/>
    <w:bookmarkEnd w:id="150"/>
    <w:bookmarkEnd w:id="151"/>
    <w:bookmarkEnd w:id="152"/>
    <w:p>
      <w:pPr>
        <w:spacing w:line="300" w:lineRule="auto"/>
        <w:jc w:val="left"/>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6.关于资格的声明函</w:t>
      </w: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关于资格的声明函</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FF0000"/>
          <w:sz w:val="28"/>
          <w:szCs w:val="28"/>
        </w:rPr>
        <w:t>（项目实施单位）</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关于贵方项目名称:</w:t>
      </w:r>
      <w:r>
        <w:rPr>
          <w:rFonts w:hint="eastAsia" w:ascii="仿宋_GB2312" w:hAnsi="仿宋_GB2312" w:eastAsia="仿宋_GB2312" w:cs="仿宋_GB2312"/>
          <w:color w:val="FF0000"/>
          <w:sz w:val="28"/>
          <w:szCs w:val="28"/>
        </w:rPr>
        <w:t>____________</w:t>
      </w:r>
      <w:r>
        <w:rPr>
          <w:rFonts w:hint="eastAsia" w:ascii="仿宋_GB2312" w:hAnsi="仿宋_GB2312" w:eastAsia="仿宋_GB2312" w:cs="仿宋_GB2312"/>
          <w:color w:val="000000"/>
          <w:sz w:val="28"/>
          <w:szCs w:val="28"/>
        </w:rPr>
        <w:t>项目编号：</w:t>
      </w:r>
      <w:r>
        <w:rPr>
          <w:rFonts w:ascii="仿宋_GB2312" w:hAnsi="仿宋_GB2312" w:eastAsia="仿宋_GB2312" w:cs="仿宋_GB2312"/>
          <w:color w:val="FF0000"/>
          <w:sz w:val="28"/>
          <w:szCs w:val="28"/>
          <w:u w:val="single"/>
        </w:rPr>
        <w:t>XXXX</w:t>
      </w:r>
      <w:r>
        <w:rPr>
          <w:rFonts w:hint="eastAsia" w:ascii="仿宋_GB2312" w:hAnsi="仿宋_GB2312" w:eastAsia="仿宋_GB2312" w:cs="仿宋_GB2312"/>
          <w:color w:val="000000"/>
          <w:sz w:val="28"/>
          <w:szCs w:val="28"/>
        </w:rPr>
        <w:t>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2. </w:t>
      </w:r>
    </w:p>
    <w:p>
      <w:pPr>
        <w:spacing w:line="48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（相关证明文件附后）</w:t>
      </w: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p>
      <w:pPr>
        <w:adjustRightInd w:val="0"/>
        <w:snapToGrid w:val="0"/>
        <w:spacing w:line="300" w:lineRule="auto"/>
        <w:ind w:firstLine="560" w:firstLineChars="200"/>
        <w:rPr>
          <w:rFonts w:ascii="仿宋_GB2312" w:hAnsi="仿宋_GB2312" w:eastAsia="仿宋_GB2312" w:cs="仿宋_GB2312"/>
          <w:color w:val="000000"/>
          <w:sz w:val="28"/>
          <w:szCs w:val="28"/>
        </w:rPr>
      </w:pP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pPr>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en-US" w:eastAsia="zh-CN"/>
        </w:rPr>
        <w:t>7.</w:t>
      </w:r>
      <w:r>
        <w:rPr>
          <w:rFonts w:hint="eastAsia" w:ascii="仿宋_GB2312" w:hAnsi="仿宋_GB2312" w:eastAsia="仿宋_GB2312" w:cs="仿宋_GB2312"/>
          <w:b/>
          <w:color w:val="000000"/>
          <w:sz w:val="28"/>
          <w:szCs w:val="28"/>
        </w:rPr>
        <w:t>报价意向承诺及声明函</w:t>
      </w:r>
    </w:p>
    <w:p>
      <w:pPr>
        <w:spacing w:line="360" w:lineRule="auto"/>
        <w:jc w:val="center"/>
        <w:rPr>
          <w:rFonts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rPr>
        <w:t>报 价 意 向 承 诺 及 声 明 函</w:t>
      </w:r>
    </w:p>
    <w:p>
      <w:pPr>
        <w:pStyle w:val="67"/>
        <w:adjustRightInd w:val="0"/>
        <w:snapToGrid w:val="0"/>
        <w:spacing w:line="200" w:lineRule="atLeast"/>
        <w:ind w:right="-1" w:firstLine="0"/>
        <w:jc w:val="left"/>
        <w:rPr>
          <w:rFonts w:hint="eastAsia" w:hAnsi="仿宋_GB2312" w:cs="仿宋_GB2312"/>
          <w:kern w:val="2"/>
          <w:sz w:val="28"/>
          <w:szCs w:val="28"/>
        </w:rPr>
      </w:pPr>
      <w:r>
        <w:rPr>
          <w:rFonts w:hint="eastAsia" w:hAnsi="仿宋_GB2312" w:cs="仿宋_GB2312"/>
          <w:kern w:val="2"/>
          <w:sz w:val="28"/>
          <w:szCs w:val="28"/>
        </w:rPr>
        <w:t xml:space="preserve">致：（项目实施单位） </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1.根据询价人发出的的项目编号为</w:t>
      </w:r>
      <w:r>
        <w:rPr>
          <w:rFonts w:ascii="仿宋_GB2312" w:hAnsi="仿宋_GB2312" w:eastAsia="仿宋_GB2312" w:cs="仿宋_GB2312"/>
          <w:color w:val="FF0000"/>
          <w:sz w:val="28"/>
          <w:szCs w:val="28"/>
          <w:u w:val="single"/>
        </w:rPr>
        <w:t>XXXXXXX</w:t>
      </w:r>
      <w:r>
        <w:rPr>
          <w:rFonts w:hint="eastAsia" w:ascii="仿宋_GB2312" w:hAnsi="仿宋_GB2312" w:eastAsia="仿宋_GB2312" w:cs="仿宋_GB2312"/>
          <w:color w:val="000000"/>
          <w:sz w:val="28"/>
          <w:szCs w:val="28"/>
        </w:rPr>
        <w:t>的</w:t>
      </w:r>
      <w:r>
        <w:rPr>
          <w:rFonts w:ascii="仿宋_GB2312" w:hAnsi="仿宋_GB2312" w:eastAsia="仿宋_GB2312" w:cs="仿宋_GB2312"/>
          <w:color w:val="FF0000"/>
          <w:sz w:val="28"/>
          <w:szCs w:val="28"/>
          <w:u w:val="single"/>
        </w:rPr>
        <w:t>XXXXXXXX</w:t>
      </w:r>
      <w:r>
        <w:rPr>
          <w:rFonts w:hint="eastAsia" w:ascii="仿宋_GB2312" w:hAnsi="仿宋_GB2312" w:eastAsia="仿宋_GB2312" w:cs="仿宋_GB2312"/>
          <w:color w:val="000000"/>
          <w:sz w:val="28"/>
          <w:szCs w:val="28"/>
        </w:rPr>
        <w:t>工程的询价文件，我方已详细审查了全部内容，并无异议。</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2.现我方承诺：愿以人民币</w:t>
      </w:r>
      <w:r>
        <w:rPr>
          <w:rFonts w:ascii="仿宋_GB2312" w:hAnsi="仿宋_GB2312" w:eastAsia="仿宋_GB2312" w:cs="仿宋_GB2312"/>
          <w:color w:val="FF0000"/>
          <w:sz w:val="28"/>
          <w:szCs w:val="28"/>
          <w:u w:val="single"/>
        </w:rPr>
        <w:t>XXXXX</w:t>
      </w:r>
      <w:r>
        <w:rPr>
          <w:rFonts w:hint="eastAsia" w:ascii="仿宋_GB2312" w:hAnsi="仿宋_GB2312" w:eastAsia="仿宋_GB2312" w:cs="仿宋_GB2312"/>
          <w:color w:val="FF0000"/>
          <w:sz w:val="28"/>
          <w:szCs w:val="28"/>
          <w:u w:val="single"/>
        </w:rPr>
        <w:t>元</w:t>
      </w:r>
      <w:r>
        <w:rPr>
          <w:rFonts w:hint="eastAsia" w:ascii="仿宋_GB2312" w:hAnsi="仿宋_GB2312" w:eastAsia="仿宋_GB2312" w:cs="仿宋_GB2312"/>
          <w:color w:val="000000"/>
          <w:sz w:val="28"/>
          <w:szCs w:val="28"/>
        </w:rPr>
        <w:t>（小写：￥</w:t>
      </w:r>
      <w:r>
        <w:rPr>
          <w:rFonts w:ascii="仿宋_GB2312" w:hAnsi="仿宋_GB2312" w:eastAsia="仿宋_GB2312" w:cs="仿宋_GB2312"/>
          <w:color w:val="FF0000"/>
          <w:sz w:val="28"/>
          <w:szCs w:val="28"/>
          <w:u w:val="single"/>
        </w:rPr>
        <w:t>XXXXXX</w:t>
      </w:r>
      <w:r>
        <w:rPr>
          <w:rFonts w:hint="eastAsia" w:ascii="仿宋_GB2312" w:hAnsi="仿宋_GB2312" w:eastAsia="仿宋_GB2312" w:cs="仿宋_GB2312"/>
          <w:color w:val="FF0000"/>
          <w:sz w:val="28"/>
          <w:szCs w:val="28"/>
          <w:u w:val="single"/>
        </w:rPr>
        <w:t>元</w:t>
      </w:r>
      <w:r>
        <w:rPr>
          <w:rFonts w:hint="eastAsia" w:ascii="仿宋_GB2312" w:hAnsi="仿宋_GB2312" w:eastAsia="仿宋_GB2312" w:cs="仿宋_GB2312"/>
          <w:color w:val="000000"/>
          <w:sz w:val="28"/>
          <w:szCs w:val="28"/>
        </w:rPr>
        <w:t>）的报价，承包本次交易所包含的所有工作，并承担任何质量缺陷责任。</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3.我方保证将按照本项目询价文件第二部分项目内容的技术、商务要求完成本项目。</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4.我方同意承包意向在询价文件规定的交易有效期</w:t>
      </w:r>
      <w:r>
        <w:rPr>
          <w:rFonts w:hint="eastAsia" w:ascii="仿宋_GB2312" w:hAnsi="仿宋_GB2312" w:eastAsia="仿宋_GB2312" w:cs="仿宋_GB2312"/>
          <w:color w:val="FF0000"/>
          <w:sz w:val="28"/>
          <w:szCs w:val="28"/>
          <w:u w:val="single"/>
        </w:rPr>
        <w:t>X</w:t>
      </w:r>
      <w:r>
        <w:rPr>
          <w:rFonts w:ascii="仿宋_GB2312" w:hAnsi="仿宋_GB2312" w:eastAsia="仿宋_GB2312" w:cs="仿宋_GB2312"/>
          <w:color w:val="FF0000"/>
          <w:sz w:val="28"/>
          <w:szCs w:val="28"/>
          <w:u w:val="single"/>
        </w:rPr>
        <w:t>XXX</w:t>
      </w:r>
      <w:r>
        <w:rPr>
          <w:rFonts w:hint="eastAsia" w:ascii="仿宋_GB2312" w:hAnsi="仿宋_GB2312" w:eastAsia="仿宋_GB2312" w:cs="仿宋_GB2312"/>
          <w:color w:val="FF0000"/>
          <w:sz w:val="28"/>
          <w:szCs w:val="28"/>
          <w:u w:val="single"/>
        </w:rPr>
        <w:t>日</w:t>
      </w:r>
      <w:r>
        <w:rPr>
          <w:rFonts w:hint="eastAsia" w:ascii="仿宋_GB2312" w:hAnsi="仿宋_GB2312" w:eastAsia="仿宋_GB2312" w:cs="仿宋_GB2312"/>
          <w:color w:val="000000"/>
          <w:sz w:val="28"/>
          <w:szCs w:val="28"/>
        </w:rPr>
        <w:t>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5.如果我方获得承包资格，我方保证将在合同要求的服务期内开展工作，在规定的时间内，按照上述文件完成项目，并严格履行合同。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6.如果我方获得承包资格，我方将实行项目经理负责制，我方拟委派的项目负责人为</w:t>
      </w:r>
      <w:r>
        <w:rPr>
          <w:rFonts w:ascii="仿宋_GB2312" w:hAnsi="仿宋_GB2312" w:eastAsia="仿宋_GB2312" w:cs="仿宋_GB2312"/>
          <w:color w:val="FF0000"/>
          <w:sz w:val="28"/>
          <w:szCs w:val="28"/>
          <w:u w:val="single"/>
        </w:rPr>
        <w:t>XXXXX</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FF0000"/>
          <w:sz w:val="28"/>
          <w:szCs w:val="28"/>
          <w:u w:val="single"/>
        </w:rPr>
        <w:t>证书编号为：</w:t>
      </w:r>
      <w:r>
        <w:rPr>
          <w:rFonts w:ascii="仿宋_GB2312" w:hAnsi="仿宋_GB2312" w:eastAsia="仿宋_GB2312" w:cs="仿宋_GB2312"/>
          <w:color w:val="FF0000"/>
          <w:sz w:val="28"/>
          <w:szCs w:val="28"/>
          <w:u w:val="single"/>
        </w:rPr>
        <w:t>XXXXXX</w:t>
      </w:r>
      <w:r>
        <w:rPr>
          <w:rFonts w:hint="eastAsia" w:ascii="仿宋_GB2312" w:hAnsi="仿宋_GB2312" w:eastAsia="仿宋_GB2312" w:cs="仿宋_GB2312"/>
          <w:color w:val="000000"/>
          <w:sz w:val="28"/>
          <w:szCs w:val="28"/>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7.我方就参加本项目交易工作，作出以下郑重声明：</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⑴ 本公司保证报价资料及其后提供的一切材料都是真实的。</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⑷ 本公司及其有隶属关系的机构没有参加本项目的前期工作编写工作。</w:t>
      </w:r>
    </w:p>
    <w:p>
      <w:pPr>
        <w:pStyle w:val="68"/>
        <w:spacing w:line="200" w:lineRule="atLeast"/>
        <w:ind w:left="-539" w:leftChars="-257" w:firstLine="576"/>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本公司违反上述承诺，或本声明陈述与事实不符，经查实，本公司愿意接受公开通报，承担由此带来的法律后果。</w:t>
      </w:r>
    </w:p>
    <w:p>
      <w:pPr>
        <w:pStyle w:val="68"/>
        <w:ind w:firstLine="576"/>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承包意向人：(盖公章)         法定代表人（签名或盖私章）：               </w:t>
      </w:r>
    </w:p>
    <w:p>
      <w:pPr>
        <w:autoSpaceDE w:val="0"/>
        <w:autoSpaceDN w:val="0"/>
        <w:adjustRightInd w:val="0"/>
        <w:spacing w:line="360" w:lineRule="auto"/>
        <w:ind w:left="-539" w:leftChars="-257" w:firstLine="4771" w:firstLineChars="1704"/>
        <w:rPr>
          <w:rFonts w:ascii="仿宋_GB2312" w:hAnsi="仿宋_GB2312" w:eastAsia="仿宋_GB2312" w:cs="仿宋_GB2312"/>
          <w:color w:val="000000"/>
        </w:rPr>
        <w:sectPr>
          <w:endnotePr>
            <w:numFmt w:val="decimal"/>
          </w:endnotePr>
          <w:pgSz w:w="11907" w:h="16840"/>
          <w:pgMar w:top="1247" w:right="1418" w:bottom="1134" w:left="1418" w:header="851" w:footer="907" w:gutter="567"/>
          <w:cols w:space="720" w:num="1"/>
          <w:docGrid w:type="linesAndChars" w:linePitch="312" w:charSpace="0"/>
        </w:sectPr>
      </w:pPr>
      <w:r>
        <w:rPr>
          <w:rFonts w:hint="eastAsia" w:ascii="仿宋_GB2312" w:hAnsi="仿宋_GB2312" w:eastAsia="仿宋_GB2312" w:cs="仿宋_GB2312"/>
          <w:color w:val="000000"/>
          <w:sz w:val="28"/>
          <w:szCs w:val="28"/>
        </w:rPr>
        <w:t xml:space="preserve">日    期：        年   月    日  </w:t>
      </w:r>
    </w:p>
    <w:p>
      <w:pPr>
        <w:rPr>
          <w:rFonts w:hint="eastAsia" w:eastAsiaTheme="minorEastAsia"/>
          <w:lang w:eastAsia="zh-CN"/>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ADA55"/>
    <w:multiLevelType w:val="singleLevel"/>
    <w:tmpl w:val="808ADA55"/>
    <w:lvl w:ilvl="0" w:tentative="0">
      <w:start w:val="1"/>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17F25103"/>
    <w:multiLevelType w:val="multilevel"/>
    <w:tmpl w:val="17F2510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0465E64"/>
    <w:multiLevelType w:val="multilevel"/>
    <w:tmpl w:val="20465E64"/>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D618A"/>
    <w:rsid w:val="000218A6"/>
    <w:rsid w:val="00056D1C"/>
    <w:rsid w:val="000C2557"/>
    <w:rsid w:val="003D60BA"/>
    <w:rsid w:val="00411689"/>
    <w:rsid w:val="005D618A"/>
    <w:rsid w:val="00636D41"/>
    <w:rsid w:val="00707BA0"/>
    <w:rsid w:val="00911ECD"/>
    <w:rsid w:val="009B507C"/>
    <w:rsid w:val="00A042E0"/>
    <w:rsid w:val="00B12EC6"/>
    <w:rsid w:val="00B26BB1"/>
    <w:rsid w:val="00B26E21"/>
    <w:rsid w:val="00B96D1D"/>
    <w:rsid w:val="00BF32C8"/>
    <w:rsid w:val="00C42799"/>
    <w:rsid w:val="00CB1F48"/>
    <w:rsid w:val="00D33665"/>
    <w:rsid w:val="00F83B64"/>
    <w:rsid w:val="00FE13C3"/>
    <w:rsid w:val="013247C6"/>
    <w:rsid w:val="01534DEE"/>
    <w:rsid w:val="0175557E"/>
    <w:rsid w:val="01834C87"/>
    <w:rsid w:val="0193765B"/>
    <w:rsid w:val="01D02233"/>
    <w:rsid w:val="01D049BE"/>
    <w:rsid w:val="02090C75"/>
    <w:rsid w:val="02277F29"/>
    <w:rsid w:val="025041DA"/>
    <w:rsid w:val="02687AB4"/>
    <w:rsid w:val="029E4798"/>
    <w:rsid w:val="02A23A3C"/>
    <w:rsid w:val="02A502F4"/>
    <w:rsid w:val="02B865E8"/>
    <w:rsid w:val="02CC24FD"/>
    <w:rsid w:val="02D169F1"/>
    <w:rsid w:val="02D97422"/>
    <w:rsid w:val="02E20B9C"/>
    <w:rsid w:val="02EF4A07"/>
    <w:rsid w:val="0306148D"/>
    <w:rsid w:val="033D1382"/>
    <w:rsid w:val="034177CD"/>
    <w:rsid w:val="0383140A"/>
    <w:rsid w:val="03850FA3"/>
    <w:rsid w:val="0389119D"/>
    <w:rsid w:val="039B6C6C"/>
    <w:rsid w:val="03AC246A"/>
    <w:rsid w:val="03B23056"/>
    <w:rsid w:val="03B96355"/>
    <w:rsid w:val="03CA230B"/>
    <w:rsid w:val="03CF5817"/>
    <w:rsid w:val="03DC3EBA"/>
    <w:rsid w:val="03F9794D"/>
    <w:rsid w:val="040755E7"/>
    <w:rsid w:val="04464338"/>
    <w:rsid w:val="046A2461"/>
    <w:rsid w:val="04982928"/>
    <w:rsid w:val="049E774C"/>
    <w:rsid w:val="04AC0C34"/>
    <w:rsid w:val="04CA3C5C"/>
    <w:rsid w:val="04F11AD2"/>
    <w:rsid w:val="0506486F"/>
    <w:rsid w:val="051103CA"/>
    <w:rsid w:val="05111FF1"/>
    <w:rsid w:val="053635A7"/>
    <w:rsid w:val="057F3872"/>
    <w:rsid w:val="059F770E"/>
    <w:rsid w:val="05AF344F"/>
    <w:rsid w:val="05CB423F"/>
    <w:rsid w:val="05FD27D7"/>
    <w:rsid w:val="06046808"/>
    <w:rsid w:val="062F0361"/>
    <w:rsid w:val="064901C0"/>
    <w:rsid w:val="066D6BCD"/>
    <w:rsid w:val="06871A32"/>
    <w:rsid w:val="06C64829"/>
    <w:rsid w:val="06EE3C2B"/>
    <w:rsid w:val="06EF042B"/>
    <w:rsid w:val="07365653"/>
    <w:rsid w:val="07392CE6"/>
    <w:rsid w:val="07415DFB"/>
    <w:rsid w:val="076707CA"/>
    <w:rsid w:val="077D16D2"/>
    <w:rsid w:val="079B6C39"/>
    <w:rsid w:val="07B245B7"/>
    <w:rsid w:val="07C603CC"/>
    <w:rsid w:val="08675FC8"/>
    <w:rsid w:val="08D2283E"/>
    <w:rsid w:val="09671AD1"/>
    <w:rsid w:val="09A47BA3"/>
    <w:rsid w:val="09B27AE3"/>
    <w:rsid w:val="09B713FD"/>
    <w:rsid w:val="09EF6ACC"/>
    <w:rsid w:val="09F02E80"/>
    <w:rsid w:val="0A0F1948"/>
    <w:rsid w:val="0A315056"/>
    <w:rsid w:val="0AFB45AD"/>
    <w:rsid w:val="0B3114A1"/>
    <w:rsid w:val="0B351E9B"/>
    <w:rsid w:val="0B4C50D3"/>
    <w:rsid w:val="0B52032E"/>
    <w:rsid w:val="0B5353A4"/>
    <w:rsid w:val="0B615E7C"/>
    <w:rsid w:val="0B806B92"/>
    <w:rsid w:val="0B827E94"/>
    <w:rsid w:val="0B9B3C58"/>
    <w:rsid w:val="0BCB26B2"/>
    <w:rsid w:val="0BD070E1"/>
    <w:rsid w:val="0BDA01EE"/>
    <w:rsid w:val="0BDF7D73"/>
    <w:rsid w:val="0BE14EEE"/>
    <w:rsid w:val="0BF90E0E"/>
    <w:rsid w:val="0C247926"/>
    <w:rsid w:val="0C2A103E"/>
    <w:rsid w:val="0C880A37"/>
    <w:rsid w:val="0C8A6AF3"/>
    <w:rsid w:val="0C8D1F46"/>
    <w:rsid w:val="0CE118E5"/>
    <w:rsid w:val="0CF41BBE"/>
    <w:rsid w:val="0D19102E"/>
    <w:rsid w:val="0D2A0BAA"/>
    <w:rsid w:val="0D2A712E"/>
    <w:rsid w:val="0D370034"/>
    <w:rsid w:val="0D4845E9"/>
    <w:rsid w:val="0D4E635E"/>
    <w:rsid w:val="0D7225F1"/>
    <w:rsid w:val="0D794204"/>
    <w:rsid w:val="0D8B6052"/>
    <w:rsid w:val="0D8E36A5"/>
    <w:rsid w:val="0DBD1A54"/>
    <w:rsid w:val="0DF01EAE"/>
    <w:rsid w:val="0E2125D1"/>
    <w:rsid w:val="0E214211"/>
    <w:rsid w:val="0E5272E1"/>
    <w:rsid w:val="0E5F2769"/>
    <w:rsid w:val="0E6C0E5C"/>
    <w:rsid w:val="0E8458E6"/>
    <w:rsid w:val="0E8E1CA3"/>
    <w:rsid w:val="0E93651E"/>
    <w:rsid w:val="0F2606AD"/>
    <w:rsid w:val="0F446BEA"/>
    <w:rsid w:val="0F4D75A3"/>
    <w:rsid w:val="0F5937B4"/>
    <w:rsid w:val="0F5B2DCA"/>
    <w:rsid w:val="0F6033EB"/>
    <w:rsid w:val="0F80551C"/>
    <w:rsid w:val="0FB11663"/>
    <w:rsid w:val="0FB40307"/>
    <w:rsid w:val="0FC3258F"/>
    <w:rsid w:val="0FED051E"/>
    <w:rsid w:val="0FEE4C29"/>
    <w:rsid w:val="10046082"/>
    <w:rsid w:val="100A2E07"/>
    <w:rsid w:val="100B1A35"/>
    <w:rsid w:val="101C7A9E"/>
    <w:rsid w:val="10687FCC"/>
    <w:rsid w:val="10800F00"/>
    <w:rsid w:val="10A94EF9"/>
    <w:rsid w:val="10C10075"/>
    <w:rsid w:val="10C91179"/>
    <w:rsid w:val="10D7424B"/>
    <w:rsid w:val="10E8377D"/>
    <w:rsid w:val="112B101A"/>
    <w:rsid w:val="11353706"/>
    <w:rsid w:val="11402A7E"/>
    <w:rsid w:val="1151288B"/>
    <w:rsid w:val="117E2DE4"/>
    <w:rsid w:val="11804D51"/>
    <w:rsid w:val="119B53FC"/>
    <w:rsid w:val="11F01D87"/>
    <w:rsid w:val="12284D71"/>
    <w:rsid w:val="12313BB4"/>
    <w:rsid w:val="12424CDC"/>
    <w:rsid w:val="128040E3"/>
    <w:rsid w:val="12824620"/>
    <w:rsid w:val="129A2738"/>
    <w:rsid w:val="12B40181"/>
    <w:rsid w:val="12B56BF1"/>
    <w:rsid w:val="12BE21B3"/>
    <w:rsid w:val="12C865FE"/>
    <w:rsid w:val="12CB1A89"/>
    <w:rsid w:val="12CC1D86"/>
    <w:rsid w:val="12E565E6"/>
    <w:rsid w:val="12ED368E"/>
    <w:rsid w:val="12F43CB0"/>
    <w:rsid w:val="131840FB"/>
    <w:rsid w:val="1335373F"/>
    <w:rsid w:val="13467417"/>
    <w:rsid w:val="13536956"/>
    <w:rsid w:val="136E76CF"/>
    <w:rsid w:val="139B477E"/>
    <w:rsid w:val="13C275F1"/>
    <w:rsid w:val="141E5396"/>
    <w:rsid w:val="14606D38"/>
    <w:rsid w:val="147B1021"/>
    <w:rsid w:val="14832081"/>
    <w:rsid w:val="149020E8"/>
    <w:rsid w:val="149E3ECF"/>
    <w:rsid w:val="14C952CD"/>
    <w:rsid w:val="14CB4FE5"/>
    <w:rsid w:val="14D22F9B"/>
    <w:rsid w:val="156F5DC6"/>
    <w:rsid w:val="15754198"/>
    <w:rsid w:val="158B34AB"/>
    <w:rsid w:val="15BC6B3C"/>
    <w:rsid w:val="15D960C9"/>
    <w:rsid w:val="15E23737"/>
    <w:rsid w:val="16001492"/>
    <w:rsid w:val="16175230"/>
    <w:rsid w:val="162C4930"/>
    <w:rsid w:val="165E2E06"/>
    <w:rsid w:val="1694429A"/>
    <w:rsid w:val="170F31BB"/>
    <w:rsid w:val="17394A28"/>
    <w:rsid w:val="173D15EB"/>
    <w:rsid w:val="17427205"/>
    <w:rsid w:val="1755482E"/>
    <w:rsid w:val="17635326"/>
    <w:rsid w:val="17BF5626"/>
    <w:rsid w:val="17E43677"/>
    <w:rsid w:val="17E67D9F"/>
    <w:rsid w:val="17F45D05"/>
    <w:rsid w:val="18010BD0"/>
    <w:rsid w:val="18236EFD"/>
    <w:rsid w:val="186071A2"/>
    <w:rsid w:val="186E7C7B"/>
    <w:rsid w:val="188C4CE5"/>
    <w:rsid w:val="189431E1"/>
    <w:rsid w:val="189D5B1F"/>
    <w:rsid w:val="18A34CD0"/>
    <w:rsid w:val="18A82583"/>
    <w:rsid w:val="18D40498"/>
    <w:rsid w:val="190F64EF"/>
    <w:rsid w:val="19697C0E"/>
    <w:rsid w:val="19A35D47"/>
    <w:rsid w:val="19B64DBC"/>
    <w:rsid w:val="19C578CB"/>
    <w:rsid w:val="19C70DE8"/>
    <w:rsid w:val="19D34D72"/>
    <w:rsid w:val="1A073B0A"/>
    <w:rsid w:val="1A373ACF"/>
    <w:rsid w:val="1A426E4D"/>
    <w:rsid w:val="1A593294"/>
    <w:rsid w:val="1A895341"/>
    <w:rsid w:val="1ABF292D"/>
    <w:rsid w:val="1AE7063B"/>
    <w:rsid w:val="1AEA4616"/>
    <w:rsid w:val="1B0D071F"/>
    <w:rsid w:val="1B1164C2"/>
    <w:rsid w:val="1B233B1D"/>
    <w:rsid w:val="1B4568CE"/>
    <w:rsid w:val="1B737A49"/>
    <w:rsid w:val="1B793188"/>
    <w:rsid w:val="1B9015B7"/>
    <w:rsid w:val="1BC27B08"/>
    <w:rsid w:val="1BD645BE"/>
    <w:rsid w:val="1BD87887"/>
    <w:rsid w:val="1BFE0C3E"/>
    <w:rsid w:val="1C221066"/>
    <w:rsid w:val="1C430647"/>
    <w:rsid w:val="1CA84A13"/>
    <w:rsid w:val="1CC018B1"/>
    <w:rsid w:val="1CCA4BC8"/>
    <w:rsid w:val="1D271625"/>
    <w:rsid w:val="1D5A79EE"/>
    <w:rsid w:val="1D5B4A64"/>
    <w:rsid w:val="1D634B1D"/>
    <w:rsid w:val="1D813627"/>
    <w:rsid w:val="1DB32D14"/>
    <w:rsid w:val="1DD27FF6"/>
    <w:rsid w:val="1DD47D9C"/>
    <w:rsid w:val="1E0E2CD0"/>
    <w:rsid w:val="1E1D6705"/>
    <w:rsid w:val="1E45408E"/>
    <w:rsid w:val="1E831280"/>
    <w:rsid w:val="1EBC4704"/>
    <w:rsid w:val="1ED1353C"/>
    <w:rsid w:val="1ED53C95"/>
    <w:rsid w:val="1F020CF8"/>
    <w:rsid w:val="1F172EB5"/>
    <w:rsid w:val="1F35554D"/>
    <w:rsid w:val="1F3B65CA"/>
    <w:rsid w:val="1F4A41BE"/>
    <w:rsid w:val="1F597B23"/>
    <w:rsid w:val="1F5C78AB"/>
    <w:rsid w:val="1F6B07F0"/>
    <w:rsid w:val="1F94592D"/>
    <w:rsid w:val="1FB860DE"/>
    <w:rsid w:val="1FF3435B"/>
    <w:rsid w:val="1FFC21BE"/>
    <w:rsid w:val="1FFC7116"/>
    <w:rsid w:val="201B7D7F"/>
    <w:rsid w:val="203C5A02"/>
    <w:rsid w:val="204346A5"/>
    <w:rsid w:val="20742A5C"/>
    <w:rsid w:val="207A2B1C"/>
    <w:rsid w:val="209D4C94"/>
    <w:rsid w:val="209F7D58"/>
    <w:rsid w:val="20A86811"/>
    <w:rsid w:val="20B92AD3"/>
    <w:rsid w:val="20CD6FCB"/>
    <w:rsid w:val="20D224CC"/>
    <w:rsid w:val="20E84705"/>
    <w:rsid w:val="21001F49"/>
    <w:rsid w:val="21231A71"/>
    <w:rsid w:val="213B7BDA"/>
    <w:rsid w:val="2182249B"/>
    <w:rsid w:val="218400BA"/>
    <w:rsid w:val="21AB1E2F"/>
    <w:rsid w:val="21D40498"/>
    <w:rsid w:val="221F1A06"/>
    <w:rsid w:val="22236E5B"/>
    <w:rsid w:val="22312123"/>
    <w:rsid w:val="22383666"/>
    <w:rsid w:val="22767047"/>
    <w:rsid w:val="22BD3FDD"/>
    <w:rsid w:val="22CE4FCA"/>
    <w:rsid w:val="22D53B43"/>
    <w:rsid w:val="22DC544B"/>
    <w:rsid w:val="235500CC"/>
    <w:rsid w:val="23897791"/>
    <w:rsid w:val="238A7DC3"/>
    <w:rsid w:val="23A05588"/>
    <w:rsid w:val="23AB0093"/>
    <w:rsid w:val="23B31032"/>
    <w:rsid w:val="240C184F"/>
    <w:rsid w:val="240C2FFF"/>
    <w:rsid w:val="241256AE"/>
    <w:rsid w:val="243037A5"/>
    <w:rsid w:val="245546E7"/>
    <w:rsid w:val="24751761"/>
    <w:rsid w:val="24862099"/>
    <w:rsid w:val="249708ED"/>
    <w:rsid w:val="24C24AC8"/>
    <w:rsid w:val="24CF2185"/>
    <w:rsid w:val="24E220D8"/>
    <w:rsid w:val="24F32EF7"/>
    <w:rsid w:val="25140F6E"/>
    <w:rsid w:val="251F02F1"/>
    <w:rsid w:val="25361C35"/>
    <w:rsid w:val="25431AEB"/>
    <w:rsid w:val="25BF43FD"/>
    <w:rsid w:val="25CF5622"/>
    <w:rsid w:val="25E8627E"/>
    <w:rsid w:val="25E94C35"/>
    <w:rsid w:val="25EF740A"/>
    <w:rsid w:val="25F86BCD"/>
    <w:rsid w:val="264A0F73"/>
    <w:rsid w:val="267B2CC0"/>
    <w:rsid w:val="26983DD6"/>
    <w:rsid w:val="269E416A"/>
    <w:rsid w:val="26BC38ED"/>
    <w:rsid w:val="26CF5C48"/>
    <w:rsid w:val="26D51397"/>
    <w:rsid w:val="270D1CCE"/>
    <w:rsid w:val="272100D3"/>
    <w:rsid w:val="272C72FC"/>
    <w:rsid w:val="2730431F"/>
    <w:rsid w:val="27600E9A"/>
    <w:rsid w:val="277343A9"/>
    <w:rsid w:val="279365A4"/>
    <w:rsid w:val="27974A36"/>
    <w:rsid w:val="27D65F8F"/>
    <w:rsid w:val="27DF148C"/>
    <w:rsid w:val="27EB149D"/>
    <w:rsid w:val="27F55B10"/>
    <w:rsid w:val="27FD3E52"/>
    <w:rsid w:val="281B5926"/>
    <w:rsid w:val="28490730"/>
    <w:rsid w:val="28547758"/>
    <w:rsid w:val="287269C5"/>
    <w:rsid w:val="2880227A"/>
    <w:rsid w:val="28822B1F"/>
    <w:rsid w:val="28B97F15"/>
    <w:rsid w:val="28CC37F9"/>
    <w:rsid w:val="28D07BFB"/>
    <w:rsid w:val="28E11370"/>
    <w:rsid w:val="28F4138E"/>
    <w:rsid w:val="294A756A"/>
    <w:rsid w:val="29CE36C3"/>
    <w:rsid w:val="29D5322D"/>
    <w:rsid w:val="29FC6D58"/>
    <w:rsid w:val="2A025DD9"/>
    <w:rsid w:val="2A163DD1"/>
    <w:rsid w:val="2A5D0D1C"/>
    <w:rsid w:val="2A7C2231"/>
    <w:rsid w:val="2A9F1B48"/>
    <w:rsid w:val="2ABB753D"/>
    <w:rsid w:val="2AEC2EA8"/>
    <w:rsid w:val="2AFE78D6"/>
    <w:rsid w:val="2B0A33E3"/>
    <w:rsid w:val="2B405F86"/>
    <w:rsid w:val="2B581B9B"/>
    <w:rsid w:val="2B686E3F"/>
    <w:rsid w:val="2B7930FC"/>
    <w:rsid w:val="2B7A49FA"/>
    <w:rsid w:val="2B8C42AA"/>
    <w:rsid w:val="2BC13383"/>
    <w:rsid w:val="2BF125BA"/>
    <w:rsid w:val="2C15699D"/>
    <w:rsid w:val="2C1D21AA"/>
    <w:rsid w:val="2C3C3C10"/>
    <w:rsid w:val="2C615D26"/>
    <w:rsid w:val="2C7B7383"/>
    <w:rsid w:val="2C7D4475"/>
    <w:rsid w:val="2C7E30C9"/>
    <w:rsid w:val="2CB679ED"/>
    <w:rsid w:val="2CC94EC6"/>
    <w:rsid w:val="2D173C07"/>
    <w:rsid w:val="2D2053BE"/>
    <w:rsid w:val="2D230A77"/>
    <w:rsid w:val="2D364A42"/>
    <w:rsid w:val="2D424A86"/>
    <w:rsid w:val="2D4B1443"/>
    <w:rsid w:val="2D6E60C0"/>
    <w:rsid w:val="2D7F78C1"/>
    <w:rsid w:val="2DAB5BEB"/>
    <w:rsid w:val="2DBA04DA"/>
    <w:rsid w:val="2E3D7FF4"/>
    <w:rsid w:val="2E751DF8"/>
    <w:rsid w:val="2E7B52DB"/>
    <w:rsid w:val="2EBA7720"/>
    <w:rsid w:val="2EE373B8"/>
    <w:rsid w:val="2EFF17C9"/>
    <w:rsid w:val="2F145E85"/>
    <w:rsid w:val="2F324CFE"/>
    <w:rsid w:val="2F427D06"/>
    <w:rsid w:val="2F587970"/>
    <w:rsid w:val="2F6C73F9"/>
    <w:rsid w:val="2F737916"/>
    <w:rsid w:val="2F7674AE"/>
    <w:rsid w:val="2F767C9F"/>
    <w:rsid w:val="2F9B41A6"/>
    <w:rsid w:val="2FA77D86"/>
    <w:rsid w:val="2FBA09F1"/>
    <w:rsid w:val="2FE23FF7"/>
    <w:rsid w:val="2FEE0BE4"/>
    <w:rsid w:val="2FEF2ACF"/>
    <w:rsid w:val="301A09B1"/>
    <w:rsid w:val="30384B85"/>
    <w:rsid w:val="30540211"/>
    <w:rsid w:val="30541754"/>
    <w:rsid w:val="3069042D"/>
    <w:rsid w:val="307C1F10"/>
    <w:rsid w:val="30841E92"/>
    <w:rsid w:val="309B44B4"/>
    <w:rsid w:val="30B4012D"/>
    <w:rsid w:val="30B76D77"/>
    <w:rsid w:val="30B95E6E"/>
    <w:rsid w:val="30C352F4"/>
    <w:rsid w:val="30CC61F5"/>
    <w:rsid w:val="31063624"/>
    <w:rsid w:val="312620CC"/>
    <w:rsid w:val="312D7741"/>
    <w:rsid w:val="313C0C2C"/>
    <w:rsid w:val="314115B5"/>
    <w:rsid w:val="31472C54"/>
    <w:rsid w:val="316A2E59"/>
    <w:rsid w:val="316F137F"/>
    <w:rsid w:val="31943164"/>
    <w:rsid w:val="31AC041B"/>
    <w:rsid w:val="31C22B21"/>
    <w:rsid w:val="31D237D7"/>
    <w:rsid w:val="31DF525F"/>
    <w:rsid w:val="31E92A1D"/>
    <w:rsid w:val="32324C2E"/>
    <w:rsid w:val="323B32B5"/>
    <w:rsid w:val="32542B35"/>
    <w:rsid w:val="327171DF"/>
    <w:rsid w:val="3291464E"/>
    <w:rsid w:val="32FB4B23"/>
    <w:rsid w:val="331E6345"/>
    <w:rsid w:val="332013BA"/>
    <w:rsid w:val="3360678A"/>
    <w:rsid w:val="33646B63"/>
    <w:rsid w:val="33820BFD"/>
    <w:rsid w:val="33901396"/>
    <w:rsid w:val="339F0790"/>
    <w:rsid w:val="33CE0391"/>
    <w:rsid w:val="33ED0E7C"/>
    <w:rsid w:val="341E3434"/>
    <w:rsid w:val="342E23BD"/>
    <w:rsid w:val="3451651A"/>
    <w:rsid w:val="34566CD8"/>
    <w:rsid w:val="346869CA"/>
    <w:rsid w:val="347B2992"/>
    <w:rsid w:val="34BC0024"/>
    <w:rsid w:val="34C57B38"/>
    <w:rsid w:val="34C709FD"/>
    <w:rsid w:val="34E96690"/>
    <w:rsid w:val="350A23AF"/>
    <w:rsid w:val="35490055"/>
    <w:rsid w:val="35606288"/>
    <w:rsid w:val="357D09F7"/>
    <w:rsid w:val="3580729A"/>
    <w:rsid w:val="35C62E35"/>
    <w:rsid w:val="35F74D41"/>
    <w:rsid w:val="360B7EBA"/>
    <w:rsid w:val="365371D7"/>
    <w:rsid w:val="369C32FD"/>
    <w:rsid w:val="36CC3D69"/>
    <w:rsid w:val="36DB3B6E"/>
    <w:rsid w:val="37000406"/>
    <w:rsid w:val="373E20D0"/>
    <w:rsid w:val="37666E72"/>
    <w:rsid w:val="379A53A3"/>
    <w:rsid w:val="37A147FA"/>
    <w:rsid w:val="37A6787D"/>
    <w:rsid w:val="38167A04"/>
    <w:rsid w:val="382F7A98"/>
    <w:rsid w:val="38620E77"/>
    <w:rsid w:val="38836390"/>
    <w:rsid w:val="389864E2"/>
    <w:rsid w:val="38AF5532"/>
    <w:rsid w:val="394B167A"/>
    <w:rsid w:val="39650B39"/>
    <w:rsid w:val="399B4543"/>
    <w:rsid w:val="39F501D3"/>
    <w:rsid w:val="39FA66DE"/>
    <w:rsid w:val="3A3F2583"/>
    <w:rsid w:val="3A4E4336"/>
    <w:rsid w:val="3A6007FE"/>
    <w:rsid w:val="3AA00F34"/>
    <w:rsid w:val="3AAC4A7A"/>
    <w:rsid w:val="3AB04D2A"/>
    <w:rsid w:val="3AD76937"/>
    <w:rsid w:val="3B256719"/>
    <w:rsid w:val="3B7C2CE4"/>
    <w:rsid w:val="3BA1334C"/>
    <w:rsid w:val="3BC25899"/>
    <w:rsid w:val="3BE77C39"/>
    <w:rsid w:val="3C050953"/>
    <w:rsid w:val="3C0B5355"/>
    <w:rsid w:val="3C2148D4"/>
    <w:rsid w:val="3C2377B8"/>
    <w:rsid w:val="3CA44C82"/>
    <w:rsid w:val="3CB50C6F"/>
    <w:rsid w:val="3CD4176B"/>
    <w:rsid w:val="3CDD0364"/>
    <w:rsid w:val="3CDD07A8"/>
    <w:rsid w:val="3D0F1415"/>
    <w:rsid w:val="3D1F44D9"/>
    <w:rsid w:val="3D215B28"/>
    <w:rsid w:val="3D4E60E0"/>
    <w:rsid w:val="3D5C38CD"/>
    <w:rsid w:val="3D682E4E"/>
    <w:rsid w:val="3D9F1B1D"/>
    <w:rsid w:val="3DA25C23"/>
    <w:rsid w:val="3DBB7D3A"/>
    <w:rsid w:val="3DDE6AE9"/>
    <w:rsid w:val="3E5070F1"/>
    <w:rsid w:val="3E5D3A9C"/>
    <w:rsid w:val="3E6448A4"/>
    <w:rsid w:val="3EB655D3"/>
    <w:rsid w:val="3EB94439"/>
    <w:rsid w:val="3ECE2C5F"/>
    <w:rsid w:val="3F215C10"/>
    <w:rsid w:val="3F4F113C"/>
    <w:rsid w:val="3F6C3589"/>
    <w:rsid w:val="3F757F68"/>
    <w:rsid w:val="3F7B47B3"/>
    <w:rsid w:val="3F850180"/>
    <w:rsid w:val="3F9004D6"/>
    <w:rsid w:val="3F9149AE"/>
    <w:rsid w:val="3FFD6808"/>
    <w:rsid w:val="400E4D5E"/>
    <w:rsid w:val="40411C53"/>
    <w:rsid w:val="40547C8A"/>
    <w:rsid w:val="407D43E8"/>
    <w:rsid w:val="409565BD"/>
    <w:rsid w:val="40961CD8"/>
    <w:rsid w:val="40A52948"/>
    <w:rsid w:val="40A579EC"/>
    <w:rsid w:val="40E10476"/>
    <w:rsid w:val="40E1138C"/>
    <w:rsid w:val="41196CA8"/>
    <w:rsid w:val="413814BA"/>
    <w:rsid w:val="415A3AFC"/>
    <w:rsid w:val="415A7696"/>
    <w:rsid w:val="41823B06"/>
    <w:rsid w:val="41827002"/>
    <w:rsid w:val="41872511"/>
    <w:rsid w:val="41D133C8"/>
    <w:rsid w:val="41D24F1A"/>
    <w:rsid w:val="41EC395A"/>
    <w:rsid w:val="42054A04"/>
    <w:rsid w:val="42466655"/>
    <w:rsid w:val="424F0A1F"/>
    <w:rsid w:val="42550BE4"/>
    <w:rsid w:val="42676A67"/>
    <w:rsid w:val="42933F57"/>
    <w:rsid w:val="42A44524"/>
    <w:rsid w:val="42A94092"/>
    <w:rsid w:val="42B72150"/>
    <w:rsid w:val="42C82F57"/>
    <w:rsid w:val="42EC3CCA"/>
    <w:rsid w:val="432158D3"/>
    <w:rsid w:val="432360F5"/>
    <w:rsid w:val="435C6322"/>
    <w:rsid w:val="43655715"/>
    <w:rsid w:val="437D721F"/>
    <w:rsid w:val="438D1574"/>
    <w:rsid w:val="43B9363B"/>
    <w:rsid w:val="43C76AF7"/>
    <w:rsid w:val="440869B7"/>
    <w:rsid w:val="446202EA"/>
    <w:rsid w:val="44621622"/>
    <w:rsid w:val="446828F0"/>
    <w:rsid w:val="44E6750C"/>
    <w:rsid w:val="44EC6706"/>
    <w:rsid w:val="44ED1377"/>
    <w:rsid w:val="45354542"/>
    <w:rsid w:val="45477B37"/>
    <w:rsid w:val="455F6A21"/>
    <w:rsid w:val="45C13B4D"/>
    <w:rsid w:val="46023BFA"/>
    <w:rsid w:val="46054BCA"/>
    <w:rsid w:val="46245073"/>
    <w:rsid w:val="46294190"/>
    <w:rsid w:val="464C6AFC"/>
    <w:rsid w:val="464F5ECF"/>
    <w:rsid w:val="467F2777"/>
    <w:rsid w:val="468B0091"/>
    <w:rsid w:val="468C63F4"/>
    <w:rsid w:val="468D1462"/>
    <w:rsid w:val="46A107C3"/>
    <w:rsid w:val="46A72D16"/>
    <w:rsid w:val="46B15CE2"/>
    <w:rsid w:val="46BE113D"/>
    <w:rsid w:val="46C92DC8"/>
    <w:rsid w:val="46E44B13"/>
    <w:rsid w:val="4703508A"/>
    <w:rsid w:val="470B3D87"/>
    <w:rsid w:val="475023F8"/>
    <w:rsid w:val="47747AED"/>
    <w:rsid w:val="47804E2A"/>
    <w:rsid w:val="479D361E"/>
    <w:rsid w:val="47B74789"/>
    <w:rsid w:val="47B74D8D"/>
    <w:rsid w:val="47C10768"/>
    <w:rsid w:val="47D0221A"/>
    <w:rsid w:val="47E6159A"/>
    <w:rsid w:val="480F2B9D"/>
    <w:rsid w:val="48282920"/>
    <w:rsid w:val="483855D0"/>
    <w:rsid w:val="48407928"/>
    <w:rsid w:val="485321E0"/>
    <w:rsid w:val="48546AD3"/>
    <w:rsid w:val="48A25E78"/>
    <w:rsid w:val="48A61054"/>
    <w:rsid w:val="48B25963"/>
    <w:rsid w:val="48B77C0E"/>
    <w:rsid w:val="48CA4868"/>
    <w:rsid w:val="48D4424C"/>
    <w:rsid w:val="48F005D3"/>
    <w:rsid w:val="49095152"/>
    <w:rsid w:val="4953402F"/>
    <w:rsid w:val="4957552B"/>
    <w:rsid w:val="4971385E"/>
    <w:rsid w:val="49741EE1"/>
    <w:rsid w:val="498B6DE5"/>
    <w:rsid w:val="498F4AF1"/>
    <w:rsid w:val="49A970B9"/>
    <w:rsid w:val="49AD10F5"/>
    <w:rsid w:val="49AF5C87"/>
    <w:rsid w:val="49BD29D4"/>
    <w:rsid w:val="49C05787"/>
    <w:rsid w:val="49CF518D"/>
    <w:rsid w:val="49D25FF2"/>
    <w:rsid w:val="49DC00FA"/>
    <w:rsid w:val="49E51282"/>
    <w:rsid w:val="4A2416CF"/>
    <w:rsid w:val="4A383D8D"/>
    <w:rsid w:val="4A4159E6"/>
    <w:rsid w:val="4A46704D"/>
    <w:rsid w:val="4A7E4FFF"/>
    <w:rsid w:val="4A80796A"/>
    <w:rsid w:val="4A8565D7"/>
    <w:rsid w:val="4ADA1F63"/>
    <w:rsid w:val="4ADA780A"/>
    <w:rsid w:val="4AE23D89"/>
    <w:rsid w:val="4B2038D0"/>
    <w:rsid w:val="4B214F7F"/>
    <w:rsid w:val="4B296E7D"/>
    <w:rsid w:val="4B6F4858"/>
    <w:rsid w:val="4B727287"/>
    <w:rsid w:val="4B7C1CA6"/>
    <w:rsid w:val="4B877F28"/>
    <w:rsid w:val="4B8F7020"/>
    <w:rsid w:val="4BE15F9A"/>
    <w:rsid w:val="4C0E5C16"/>
    <w:rsid w:val="4C49138D"/>
    <w:rsid w:val="4C4E189B"/>
    <w:rsid w:val="4C551703"/>
    <w:rsid w:val="4C7B133A"/>
    <w:rsid w:val="4C90497C"/>
    <w:rsid w:val="4C906359"/>
    <w:rsid w:val="4C964CB3"/>
    <w:rsid w:val="4CA419BC"/>
    <w:rsid w:val="4CBE6C7A"/>
    <w:rsid w:val="4CCD1DF2"/>
    <w:rsid w:val="4CE1119F"/>
    <w:rsid w:val="4CEE5F42"/>
    <w:rsid w:val="4D22700B"/>
    <w:rsid w:val="4D6F6709"/>
    <w:rsid w:val="4D7413EA"/>
    <w:rsid w:val="4D8D5E9C"/>
    <w:rsid w:val="4D916BA6"/>
    <w:rsid w:val="4D9F20FE"/>
    <w:rsid w:val="4DC44169"/>
    <w:rsid w:val="4DC6192D"/>
    <w:rsid w:val="4DD16F01"/>
    <w:rsid w:val="4DF35EFD"/>
    <w:rsid w:val="4E1842EF"/>
    <w:rsid w:val="4E1F6A4A"/>
    <w:rsid w:val="4E3710EA"/>
    <w:rsid w:val="4E43058D"/>
    <w:rsid w:val="4E453C46"/>
    <w:rsid w:val="4E5B72C5"/>
    <w:rsid w:val="4E7D2EE7"/>
    <w:rsid w:val="4E9569D8"/>
    <w:rsid w:val="4E9C3CB6"/>
    <w:rsid w:val="4EA82537"/>
    <w:rsid w:val="4EF0709E"/>
    <w:rsid w:val="4F1C6CAB"/>
    <w:rsid w:val="4F1D70A9"/>
    <w:rsid w:val="4F444239"/>
    <w:rsid w:val="4F463630"/>
    <w:rsid w:val="4F827B1B"/>
    <w:rsid w:val="4F9835E0"/>
    <w:rsid w:val="4FC11A98"/>
    <w:rsid w:val="50216118"/>
    <w:rsid w:val="509C0A5A"/>
    <w:rsid w:val="50B039D4"/>
    <w:rsid w:val="50F80CE2"/>
    <w:rsid w:val="513C6A7B"/>
    <w:rsid w:val="51540104"/>
    <w:rsid w:val="51925409"/>
    <w:rsid w:val="51C90AA4"/>
    <w:rsid w:val="52050F3E"/>
    <w:rsid w:val="521C0651"/>
    <w:rsid w:val="52226988"/>
    <w:rsid w:val="52595AB0"/>
    <w:rsid w:val="52686897"/>
    <w:rsid w:val="52927854"/>
    <w:rsid w:val="52984527"/>
    <w:rsid w:val="52D07AD0"/>
    <w:rsid w:val="52DB212E"/>
    <w:rsid w:val="52E40850"/>
    <w:rsid w:val="5333545B"/>
    <w:rsid w:val="53671C7D"/>
    <w:rsid w:val="53955278"/>
    <w:rsid w:val="53AA4E20"/>
    <w:rsid w:val="53BA3F17"/>
    <w:rsid w:val="53C6563F"/>
    <w:rsid w:val="53CF744B"/>
    <w:rsid w:val="53D1549F"/>
    <w:rsid w:val="53E169F1"/>
    <w:rsid w:val="53F207BC"/>
    <w:rsid w:val="542627BF"/>
    <w:rsid w:val="5450213C"/>
    <w:rsid w:val="545F6AF8"/>
    <w:rsid w:val="548F0DB1"/>
    <w:rsid w:val="54AC116B"/>
    <w:rsid w:val="54B0333F"/>
    <w:rsid w:val="54C65C53"/>
    <w:rsid w:val="54C8380D"/>
    <w:rsid w:val="54D24048"/>
    <w:rsid w:val="54D64CD5"/>
    <w:rsid w:val="54E56D6A"/>
    <w:rsid w:val="55067ADF"/>
    <w:rsid w:val="555743CA"/>
    <w:rsid w:val="55633F79"/>
    <w:rsid w:val="55887D69"/>
    <w:rsid w:val="558B1990"/>
    <w:rsid w:val="55CE6403"/>
    <w:rsid w:val="561A0928"/>
    <w:rsid w:val="561D5D1A"/>
    <w:rsid w:val="56423872"/>
    <w:rsid w:val="564C4F6C"/>
    <w:rsid w:val="56A7768C"/>
    <w:rsid w:val="56B279F0"/>
    <w:rsid w:val="56B71FF6"/>
    <w:rsid w:val="56E310C4"/>
    <w:rsid w:val="573D57CC"/>
    <w:rsid w:val="57932368"/>
    <w:rsid w:val="579D710E"/>
    <w:rsid w:val="57AE5BE0"/>
    <w:rsid w:val="57CD17FF"/>
    <w:rsid w:val="58155E67"/>
    <w:rsid w:val="581F22F6"/>
    <w:rsid w:val="583860D4"/>
    <w:rsid w:val="58547C41"/>
    <w:rsid w:val="585F5E01"/>
    <w:rsid w:val="586E1E17"/>
    <w:rsid w:val="58862C35"/>
    <w:rsid w:val="58AC785C"/>
    <w:rsid w:val="58C14957"/>
    <w:rsid w:val="591E1F2B"/>
    <w:rsid w:val="59357AD2"/>
    <w:rsid w:val="59931CB1"/>
    <w:rsid w:val="59AD5E60"/>
    <w:rsid w:val="59B03BA2"/>
    <w:rsid w:val="59E0535E"/>
    <w:rsid w:val="59E616B5"/>
    <w:rsid w:val="5A325CD7"/>
    <w:rsid w:val="5A5B201A"/>
    <w:rsid w:val="5A8B3B9F"/>
    <w:rsid w:val="5AE83A50"/>
    <w:rsid w:val="5B0152BC"/>
    <w:rsid w:val="5BA54AAD"/>
    <w:rsid w:val="5BAB2917"/>
    <w:rsid w:val="5BC02601"/>
    <w:rsid w:val="5BC42D64"/>
    <w:rsid w:val="5BC71E87"/>
    <w:rsid w:val="5BF531F0"/>
    <w:rsid w:val="5BFC33FA"/>
    <w:rsid w:val="5C084A0E"/>
    <w:rsid w:val="5C3107A4"/>
    <w:rsid w:val="5C3B1B93"/>
    <w:rsid w:val="5C9220DF"/>
    <w:rsid w:val="5CB77789"/>
    <w:rsid w:val="5D064B8B"/>
    <w:rsid w:val="5D1F14FD"/>
    <w:rsid w:val="5D216A18"/>
    <w:rsid w:val="5D4A15F3"/>
    <w:rsid w:val="5D69542A"/>
    <w:rsid w:val="5D8D2CC5"/>
    <w:rsid w:val="5DB449D7"/>
    <w:rsid w:val="5DC42711"/>
    <w:rsid w:val="5DEE0F35"/>
    <w:rsid w:val="5DEE5CF3"/>
    <w:rsid w:val="5E0930EF"/>
    <w:rsid w:val="5E0955FC"/>
    <w:rsid w:val="5E322DB1"/>
    <w:rsid w:val="5E3B0C9C"/>
    <w:rsid w:val="5E3D4D53"/>
    <w:rsid w:val="5E4717E6"/>
    <w:rsid w:val="5E55774C"/>
    <w:rsid w:val="5E884D5E"/>
    <w:rsid w:val="5F16759D"/>
    <w:rsid w:val="5F4063B7"/>
    <w:rsid w:val="5F512254"/>
    <w:rsid w:val="5F6001EA"/>
    <w:rsid w:val="5F604046"/>
    <w:rsid w:val="5F942FEE"/>
    <w:rsid w:val="5FAE3460"/>
    <w:rsid w:val="5FD23064"/>
    <w:rsid w:val="5FFB30C2"/>
    <w:rsid w:val="60007FBA"/>
    <w:rsid w:val="60104DDC"/>
    <w:rsid w:val="60145B1D"/>
    <w:rsid w:val="601A1144"/>
    <w:rsid w:val="6051561D"/>
    <w:rsid w:val="605C0804"/>
    <w:rsid w:val="60BF56E9"/>
    <w:rsid w:val="60C01718"/>
    <w:rsid w:val="60FD1A76"/>
    <w:rsid w:val="61173711"/>
    <w:rsid w:val="61225CD4"/>
    <w:rsid w:val="61474104"/>
    <w:rsid w:val="61882B33"/>
    <w:rsid w:val="6189617B"/>
    <w:rsid w:val="618D333A"/>
    <w:rsid w:val="61B52BB6"/>
    <w:rsid w:val="61B749C2"/>
    <w:rsid w:val="61DA112F"/>
    <w:rsid w:val="62135B7B"/>
    <w:rsid w:val="62280D20"/>
    <w:rsid w:val="623479CF"/>
    <w:rsid w:val="626C086A"/>
    <w:rsid w:val="62920391"/>
    <w:rsid w:val="629A286C"/>
    <w:rsid w:val="62CA2457"/>
    <w:rsid w:val="62F81795"/>
    <w:rsid w:val="63454A54"/>
    <w:rsid w:val="63693E74"/>
    <w:rsid w:val="63756968"/>
    <w:rsid w:val="638240A1"/>
    <w:rsid w:val="63A02313"/>
    <w:rsid w:val="63A5257B"/>
    <w:rsid w:val="63BD3DCC"/>
    <w:rsid w:val="63C61741"/>
    <w:rsid w:val="63F522BA"/>
    <w:rsid w:val="64076C1A"/>
    <w:rsid w:val="641A09C3"/>
    <w:rsid w:val="6421168F"/>
    <w:rsid w:val="64297024"/>
    <w:rsid w:val="642D3129"/>
    <w:rsid w:val="64560967"/>
    <w:rsid w:val="6495161A"/>
    <w:rsid w:val="64BE6E07"/>
    <w:rsid w:val="65010416"/>
    <w:rsid w:val="651020FA"/>
    <w:rsid w:val="65280154"/>
    <w:rsid w:val="652A29DC"/>
    <w:rsid w:val="65361582"/>
    <w:rsid w:val="653A27B2"/>
    <w:rsid w:val="656B1D10"/>
    <w:rsid w:val="66022B28"/>
    <w:rsid w:val="66205C4E"/>
    <w:rsid w:val="66214E66"/>
    <w:rsid w:val="66400C39"/>
    <w:rsid w:val="66581E87"/>
    <w:rsid w:val="667425D5"/>
    <w:rsid w:val="667E259D"/>
    <w:rsid w:val="668E2553"/>
    <w:rsid w:val="66A1703F"/>
    <w:rsid w:val="66AC6445"/>
    <w:rsid w:val="66D07D71"/>
    <w:rsid w:val="66E145BD"/>
    <w:rsid w:val="66FA11D5"/>
    <w:rsid w:val="672D544E"/>
    <w:rsid w:val="673F277A"/>
    <w:rsid w:val="674302C7"/>
    <w:rsid w:val="677970CC"/>
    <w:rsid w:val="678773C0"/>
    <w:rsid w:val="67BF2B23"/>
    <w:rsid w:val="67CB6732"/>
    <w:rsid w:val="680A5986"/>
    <w:rsid w:val="680D5F4B"/>
    <w:rsid w:val="68113F51"/>
    <w:rsid w:val="685E7B35"/>
    <w:rsid w:val="686F051A"/>
    <w:rsid w:val="68BC4AE5"/>
    <w:rsid w:val="68C87E95"/>
    <w:rsid w:val="68DF5958"/>
    <w:rsid w:val="68E94770"/>
    <w:rsid w:val="68F949C9"/>
    <w:rsid w:val="690C76F8"/>
    <w:rsid w:val="693B600C"/>
    <w:rsid w:val="693F41CE"/>
    <w:rsid w:val="695A4290"/>
    <w:rsid w:val="69A9365B"/>
    <w:rsid w:val="69BD37EC"/>
    <w:rsid w:val="69BF1FB4"/>
    <w:rsid w:val="6A334932"/>
    <w:rsid w:val="6A3353FF"/>
    <w:rsid w:val="6A3753E9"/>
    <w:rsid w:val="6A5D63E6"/>
    <w:rsid w:val="6A5F24D1"/>
    <w:rsid w:val="6A91288E"/>
    <w:rsid w:val="6AA26647"/>
    <w:rsid w:val="6ABC085D"/>
    <w:rsid w:val="6AC029BD"/>
    <w:rsid w:val="6AE347EB"/>
    <w:rsid w:val="6AEB0C58"/>
    <w:rsid w:val="6AFC0049"/>
    <w:rsid w:val="6B0678C2"/>
    <w:rsid w:val="6B1C6039"/>
    <w:rsid w:val="6B1D38BA"/>
    <w:rsid w:val="6B424602"/>
    <w:rsid w:val="6B434AF0"/>
    <w:rsid w:val="6B561CD2"/>
    <w:rsid w:val="6B563CE5"/>
    <w:rsid w:val="6B57675A"/>
    <w:rsid w:val="6B6955C2"/>
    <w:rsid w:val="6B6C2188"/>
    <w:rsid w:val="6B7F3CC2"/>
    <w:rsid w:val="6B9B0570"/>
    <w:rsid w:val="6BC24EC7"/>
    <w:rsid w:val="6BD403BE"/>
    <w:rsid w:val="6BDD7B4D"/>
    <w:rsid w:val="6BE21D45"/>
    <w:rsid w:val="6BEA6E70"/>
    <w:rsid w:val="6BEF0061"/>
    <w:rsid w:val="6BF556D8"/>
    <w:rsid w:val="6C2A0735"/>
    <w:rsid w:val="6C2B7A51"/>
    <w:rsid w:val="6C7B7823"/>
    <w:rsid w:val="6C8E51BC"/>
    <w:rsid w:val="6CA45B6D"/>
    <w:rsid w:val="6D585036"/>
    <w:rsid w:val="6D7654C0"/>
    <w:rsid w:val="6DE84C75"/>
    <w:rsid w:val="6DFF7D03"/>
    <w:rsid w:val="6E4C5EEF"/>
    <w:rsid w:val="6EA91070"/>
    <w:rsid w:val="6EB20A05"/>
    <w:rsid w:val="6EBC0B3A"/>
    <w:rsid w:val="6EF51C7D"/>
    <w:rsid w:val="6F084372"/>
    <w:rsid w:val="6F247AB5"/>
    <w:rsid w:val="6F571E04"/>
    <w:rsid w:val="6F8363E5"/>
    <w:rsid w:val="6FA26137"/>
    <w:rsid w:val="6FAB02AA"/>
    <w:rsid w:val="6FBA01CD"/>
    <w:rsid w:val="6FC746F5"/>
    <w:rsid w:val="70317AC6"/>
    <w:rsid w:val="70581A20"/>
    <w:rsid w:val="70863262"/>
    <w:rsid w:val="70881F08"/>
    <w:rsid w:val="70A76ED3"/>
    <w:rsid w:val="70B320F7"/>
    <w:rsid w:val="70C12475"/>
    <w:rsid w:val="710842D0"/>
    <w:rsid w:val="711F5918"/>
    <w:rsid w:val="71425F1B"/>
    <w:rsid w:val="715A4C64"/>
    <w:rsid w:val="71860B17"/>
    <w:rsid w:val="71890852"/>
    <w:rsid w:val="71890E75"/>
    <w:rsid w:val="71B71B32"/>
    <w:rsid w:val="71DB6A9F"/>
    <w:rsid w:val="72112AAA"/>
    <w:rsid w:val="721357D3"/>
    <w:rsid w:val="722C6CFF"/>
    <w:rsid w:val="7239587E"/>
    <w:rsid w:val="723B27CC"/>
    <w:rsid w:val="72475946"/>
    <w:rsid w:val="72657AF6"/>
    <w:rsid w:val="72687227"/>
    <w:rsid w:val="72A03FD9"/>
    <w:rsid w:val="72F361CC"/>
    <w:rsid w:val="73171033"/>
    <w:rsid w:val="73371585"/>
    <w:rsid w:val="73406CFF"/>
    <w:rsid w:val="735C6661"/>
    <w:rsid w:val="736A2237"/>
    <w:rsid w:val="736B3086"/>
    <w:rsid w:val="7383028C"/>
    <w:rsid w:val="738615D4"/>
    <w:rsid w:val="73A25E44"/>
    <w:rsid w:val="73D961A7"/>
    <w:rsid w:val="741F68CF"/>
    <w:rsid w:val="74372057"/>
    <w:rsid w:val="745530E4"/>
    <w:rsid w:val="74941BD7"/>
    <w:rsid w:val="74D46FE2"/>
    <w:rsid w:val="74E013D8"/>
    <w:rsid w:val="74F80DF6"/>
    <w:rsid w:val="75252DF3"/>
    <w:rsid w:val="753B3E1D"/>
    <w:rsid w:val="75420E3A"/>
    <w:rsid w:val="755165CB"/>
    <w:rsid w:val="75542E70"/>
    <w:rsid w:val="75621536"/>
    <w:rsid w:val="759961BD"/>
    <w:rsid w:val="75B96006"/>
    <w:rsid w:val="75BF3154"/>
    <w:rsid w:val="75D3402D"/>
    <w:rsid w:val="75E561F4"/>
    <w:rsid w:val="75ED483D"/>
    <w:rsid w:val="76020075"/>
    <w:rsid w:val="762F3F13"/>
    <w:rsid w:val="764A07CF"/>
    <w:rsid w:val="764F6B3D"/>
    <w:rsid w:val="767D4110"/>
    <w:rsid w:val="76807E4D"/>
    <w:rsid w:val="76AA7DA2"/>
    <w:rsid w:val="76CD2B7B"/>
    <w:rsid w:val="76D17FC9"/>
    <w:rsid w:val="76D80645"/>
    <w:rsid w:val="76E03371"/>
    <w:rsid w:val="76E6137E"/>
    <w:rsid w:val="77185E8E"/>
    <w:rsid w:val="77185F25"/>
    <w:rsid w:val="77193470"/>
    <w:rsid w:val="771F3430"/>
    <w:rsid w:val="772F2397"/>
    <w:rsid w:val="77701E91"/>
    <w:rsid w:val="77785AB9"/>
    <w:rsid w:val="77996164"/>
    <w:rsid w:val="77CE0CB0"/>
    <w:rsid w:val="77DB150C"/>
    <w:rsid w:val="780E5898"/>
    <w:rsid w:val="782642CC"/>
    <w:rsid w:val="78332368"/>
    <w:rsid w:val="783F09DB"/>
    <w:rsid w:val="78711E38"/>
    <w:rsid w:val="7894095E"/>
    <w:rsid w:val="78A63C2B"/>
    <w:rsid w:val="78CC710E"/>
    <w:rsid w:val="78D100EE"/>
    <w:rsid w:val="78D203C4"/>
    <w:rsid w:val="78D60618"/>
    <w:rsid w:val="79000679"/>
    <w:rsid w:val="792E1580"/>
    <w:rsid w:val="793A21E0"/>
    <w:rsid w:val="794E1A7F"/>
    <w:rsid w:val="7972449F"/>
    <w:rsid w:val="79836655"/>
    <w:rsid w:val="79941DA5"/>
    <w:rsid w:val="79A416F0"/>
    <w:rsid w:val="79B03EB6"/>
    <w:rsid w:val="79C42778"/>
    <w:rsid w:val="79F553A3"/>
    <w:rsid w:val="79F65989"/>
    <w:rsid w:val="7A1654DA"/>
    <w:rsid w:val="7A2126F2"/>
    <w:rsid w:val="7A8C6C9E"/>
    <w:rsid w:val="7A97341E"/>
    <w:rsid w:val="7AB27626"/>
    <w:rsid w:val="7ACA106D"/>
    <w:rsid w:val="7AD03E91"/>
    <w:rsid w:val="7AD46824"/>
    <w:rsid w:val="7AF37579"/>
    <w:rsid w:val="7AF60248"/>
    <w:rsid w:val="7AF82DCB"/>
    <w:rsid w:val="7AF87F64"/>
    <w:rsid w:val="7B1C0C84"/>
    <w:rsid w:val="7B34656F"/>
    <w:rsid w:val="7B393202"/>
    <w:rsid w:val="7B43000A"/>
    <w:rsid w:val="7B450A65"/>
    <w:rsid w:val="7B5278F7"/>
    <w:rsid w:val="7B5A62DF"/>
    <w:rsid w:val="7B6C0EA4"/>
    <w:rsid w:val="7B701E0B"/>
    <w:rsid w:val="7B7A04A8"/>
    <w:rsid w:val="7B7E304D"/>
    <w:rsid w:val="7B7E52A2"/>
    <w:rsid w:val="7BC058C9"/>
    <w:rsid w:val="7BF4303A"/>
    <w:rsid w:val="7C0113D6"/>
    <w:rsid w:val="7C083D88"/>
    <w:rsid w:val="7C0C3F6D"/>
    <w:rsid w:val="7C22163C"/>
    <w:rsid w:val="7C43655E"/>
    <w:rsid w:val="7C595075"/>
    <w:rsid w:val="7C676607"/>
    <w:rsid w:val="7C6B07B2"/>
    <w:rsid w:val="7C6D0002"/>
    <w:rsid w:val="7C705066"/>
    <w:rsid w:val="7C876EF3"/>
    <w:rsid w:val="7CDA5D4A"/>
    <w:rsid w:val="7CDD729E"/>
    <w:rsid w:val="7CE72B75"/>
    <w:rsid w:val="7D0D399B"/>
    <w:rsid w:val="7D0F677D"/>
    <w:rsid w:val="7D133243"/>
    <w:rsid w:val="7D627579"/>
    <w:rsid w:val="7D70149A"/>
    <w:rsid w:val="7D830B97"/>
    <w:rsid w:val="7D8A3D69"/>
    <w:rsid w:val="7D8E5EC7"/>
    <w:rsid w:val="7D8F1903"/>
    <w:rsid w:val="7D9836A2"/>
    <w:rsid w:val="7DC37E3E"/>
    <w:rsid w:val="7DF672B7"/>
    <w:rsid w:val="7E2D4F2B"/>
    <w:rsid w:val="7E394207"/>
    <w:rsid w:val="7E4007A2"/>
    <w:rsid w:val="7E791CAD"/>
    <w:rsid w:val="7E7A6768"/>
    <w:rsid w:val="7EA50DFB"/>
    <w:rsid w:val="7EAE39CE"/>
    <w:rsid w:val="7EB53492"/>
    <w:rsid w:val="7EB914CC"/>
    <w:rsid w:val="7EBA0FB8"/>
    <w:rsid w:val="7EC86878"/>
    <w:rsid w:val="7ECB3E0F"/>
    <w:rsid w:val="7ECF5201"/>
    <w:rsid w:val="7EE1518D"/>
    <w:rsid w:val="7EF35B3F"/>
    <w:rsid w:val="7F0615BE"/>
    <w:rsid w:val="7F0B15AE"/>
    <w:rsid w:val="7F16390D"/>
    <w:rsid w:val="7F2A12EC"/>
    <w:rsid w:val="7F2A1C25"/>
    <w:rsid w:val="7F570BEE"/>
    <w:rsid w:val="7F752917"/>
    <w:rsid w:val="7F873E5C"/>
    <w:rsid w:val="7FA73AB6"/>
    <w:rsid w:val="7FAE71D0"/>
    <w:rsid w:val="7FD45664"/>
    <w:rsid w:val="7FE37961"/>
    <w:rsid w:val="7FE40CE3"/>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6"/>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7"/>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8"/>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6"/>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41"/>
    <w:semiHidden/>
    <w:unhideWhenUsed/>
    <w:qFormat/>
    <w:uiPriority w:val="99"/>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semiHidden/>
    <w:unhideWhenUsed/>
    <w:qFormat/>
    <w:uiPriority w:val="99"/>
    <w:pPr>
      <w:spacing w:before="300" w:beforeAutospacing="0" w:after="300" w:afterAutospacing="0"/>
      <w:ind w:left="0" w:right="0"/>
      <w:jc w:val="left"/>
    </w:pPr>
    <w:rPr>
      <w:kern w:val="0"/>
      <w:sz w:val="24"/>
      <w:lang w:val="en-US" w:eastAsia="zh-CN" w:bidi="ar"/>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rPr>
  </w:style>
  <w:style w:type="character" w:styleId="27">
    <w:name w:val="FollowedHyperlink"/>
    <w:basedOn w:val="25"/>
    <w:semiHidden/>
    <w:unhideWhenUsed/>
    <w:qFormat/>
    <w:uiPriority w:val="99"/>
    <w:rPr>
      <w:rFonts w:hint="eastAsia" w:ascii="微软雅黑" w:hAnsi="微软雅黑" w:eastAsia="微软雅黑" w:cs="微软雅黑"/>
      <w:color w:val="333333"/>
      <w:u w:val="none"/>
    </w:rPr>
  </w:style>
  <w:style w:type="character" w:styleId="28">
    <w:name w:val="Emphasis"/>
    <w:basedOn w:val="25"/>
    <w:qFormat/>
    <w:uiPriority w:val="20"/>
    <w:rPr>
      <w:i/>
      <w:u w:val="none"/>
    </w:rPr>
  </w:style>
  <w:style w:type="character" w:styleId="29">
    <w:name w:val="HTML Definition"/>
    <w:basedOn w:val="25"/>
    <w:semiHidden/>
    <w:unhideWhenUsed/>
    <w:qFormat/>
    <w:uiPriority w:val="99"/>
    <w:rPr>
      <w:i/>
    </w:rPr>
  </w:style>
  <w:style w:type="character" w:styleId="30">
    <w:name w:val="Hyperlink"/>
    <w:basedOn w:val="25"/>
    <w:unhideWhenUsed/>
    <w:qFormat/>
    <w:uiPriority w:val="99"/>
    <w:rPr>
      <w:color w:val="0000FF" w:themeColor="hyperlink"/>
      <w:u w:val="single"/>
    </w:rPr>
  </w:style>
  <w:style w:type="character" w:styleId="31">
    <w:name w:val="HTML Code"/>
    <w:basedOn w:val="25"/>
    <w:semiHidden/>
    <w:unhideWhenUsed/>
    <w:qFormat/>
    <w:uiPriority w:val="99"/>
    <w:rPr>
      <w:rFonts w:hint="default" w:ascii="Consolas" w:hAnsi="Consolas" w:eastAsia="Consolas" w:cs="Consolas"/>
      <w:color w:val="C7254E"/>
      <w:sz w:val="21"/>
      <w:szCs w:val="21"/>
      <w:bdr w:val="single" w:color="E1E1E1" w:sz="6" w:space="0"/>
      <w:shd w:val="clear" w:fill="F9F2F4"/>
    </w:rPr>
  </w:style>
  <w:style w:type="character" w:styleId="32">
    <w:name w:val="HTML Keyboard"/>
    <w:basedOn w:val="25"/>
    <w:semiHidden/>
    <w:unhideWhenUsed/>
    <w:qFormat/>
    <w:uiPriority w:val="99"/>
    <w:rPr>
      <w:rFonts w:hint="default" w:ascii="Consolas" w:hAnsi="Consolas" w:eastAsia="Consolas" w:cs="Consolas"/>
      <w:color w:val="FFFFFF"/>
      <w:sz w:val="21"/>
      <w:szCs w:val="21"/>
      <w:shd w:val="clear" w:fill="333333"/>
    </w:rPr>
  </w:style>
  <w:style w:type="character" w:styleId="33">
    <w:name w:val="HTML Sample"/>
    <w:basedOn w:val="25"/>
    <w:semiHidden/>
    <w:unhideWhenUsed/>
    <w:qFormat/>
    <w:uiPriority w:val="99"/>
    <w:rPr>
      <w:rFonts w:ascii="Consolas" w:hAnsi="Consolas" w:eastAsia="Consolas" w:cs="Consolas"/>
      <w:sz w:val="21"/>
      <w:szCs w:val="21"/>
    </w:rPr>
  </w:style>
  <w:style w:type="character" w:customStyle="1" w:styleId="34">
    <w:name w:val="页眉 Char"/>
    <w:basedOn w:val="25"/>
    <w:link w:val="18"/>
    <w:semiHidden/>
    <w:qFormat/>
    <w:uiPriority w:val="99"/>
    <w:rPr>
      <w:sz w:val="18"/>
      <w:szCs w:val="18"/>
    </w:rPr>
  </w:style>
  <w:style w:type="character" w:customStyle="1" w:styleId="35">
    <w:name w:val="页脚 Char"/>
    <w:basedOn w:val="25"/>
    <w:link w:val="17"/>
    <w:qFormat/>
    <w:uiPriority w:val="99"/>
    <w:rPr>
      <w:sz w:val="18"/>
      <w:szCs w:val="18"/>
    </w:rPr>
  </w:style>
  <w:style w:type="character" w:customStyle="1" w:styleId="36">
    <w:name w:val="标题 1 Char"/>
    <w:basedOn w:val="25"/>
    <w:link w:val="3"/>
    <w:qFormat/>
    <w:uiPriority w:val="9"/>
    <w:rPr>
      <w:rFonts w:eastAsia="方正小标宋简体"/>
      <w:bCs/>
      <w:kern w:val="44"/>
      <w:sz w:val="44"/>
      <w:szCs w:val="44"/>
    </w:rPr>
  </w:style>
  <w:style w:type="character" w:customStyle="1" w:styleId="37">
    <w:name w:val="标题 2 Char"/>
    <w:basedOn w:val="25"/>
    <w:link w:val="4"/>
    <w:qFormat/>
    <w:uiPriority w:val="9"/>
    <w:rPr>
      <w:rFonts w:eastAsia="方正小标宋简体" w:asciiTheme="majorHAnsi" w:hAnsiTheme="majorHAnsi" w:cstheme="majorBidi"/>
      <w:bCs/>
      <w:sz w:val="36"/>
      <w:szCs w:val="32"/>
    </w:rPr>
  </w:style>
  <w:style w:type="character" w:customStyle="1" w:styleId="38">
    <w:name w:val="标题 3 Char"/>
    <w:basedOn w:val="25"/>
    <w:link w:val="5"/>
    <w:qFormat/>
    <w:uiPriority w:val="9"/>
    <w:rPr>
      <w:rFonts w:ascii="Calibri" w:hAnsi="Calibri" w:eastAsia="宋体" w:cs="Times New Roman"/>
      <w:b/>
      <w:bCs/>
      <w:sz w:val="32"/>
      <w:szCs w:val="32"/>
    </w:rPr>
  </w:style>
  <w:style w:type="paragraph" w:styleId="39">
    <w:name w:val="List Paragraph"/>
    <w:basedOn w:val="1"/>
    <w:link w:val="47"/>
    <w:qFormat/>
    <w:uiPriority w:val="34"/>
    <w:pPr>
      <w:ind w:firstLine="420" w:firstLineChars="200"/>
    </w:pPr>
  </w:style>
  <w:style w:type="paragraph" w:customStyle="1" w:styleId="4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41">
    <w:name w:val="批注框文本 Char"/>
    <w:basedOn w:val="25"/>
    <w:link w:val="16"/>
    <w:semiHidden/>
    <w:qFormat/>
    <w:uiPriority w:val="99"/>
    <w:rPr>
      <w:sz w:val="18"/>
      <w:szCs w:val="18"/>
    </w:rPr>
  </w:style>
  <w:style w:type="paragraph" w:styleId="4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M97"/>
    <w:basedOn w:val="13"/>
    <w:next w:val="13"/>
    <w:qFormat/>
    <w:uiPriority w:val="0"/>
    <w:pPr>
      <w:spacing w:after="373"/>
    </w:pPr>
    <w:rPr>
      <w:color w:val="auto"/>
    </w:rPr>
  </w:style>
  <w:style w:type="paragraph" w:customStyle="1" w:styleId="44">
    <w:name w:val="CM91"/>
    <w:basedOn w:val="13"/>
    <w:next w:val="13"/>
    <w:qFormat/>
    <w:uiPriority w:val="0"/>
    <w:pPr>
      <w:spacing w:after="160"/>
    </w:pPr>
    <w:rPr>
      <w:color w:val="auto"/>
    </w:rPr>
  </w:style>
  <w:style w:type="character" w:customStyle="1" w:styleId="45">
    <w:name w:val="正文文本 3 Char"/>
    <w:link w:val="7"/>
    <w:qFormat/>
    <w:uiPriority w:val="99"/>
    <w:rPr>
      <w:sz w:val="16"/>
      <w:szCs w:val="16"/>
    </w:rPr>
  </w:style>
  <w:style w:type="character" w:customStyle="1" w:styleId="46">
    <w:name w:val="正文文本 3 Char1"/>
    <w:basedOn w:val="25"/>
    <w:link w:val="7"/>
    <w:semiHidden/>
    <w:qFormat/>
    <w:uiPriority w:val="99"/>
    <w:rPr>
      <w:sz w:val="16"/>
      <w:szCs w:val="16"/>
    </w:rPr>
  </w:style>
  <w:style w:type="character" w:customStyle="1" w:styleId="47">
    <w:name w:val="列出段落 Char"/>
    <w:link w:val="39"/>
    <w:qFormat/>
    <w:uiPriority w:val="34"/>
  </w:style>
  <w:style w:type="paragraph" w:customStyle="1" w:styleId="48">
    <w:name w:val="1"/>
    <w:basedOn w:val="1"/>
    <w:next w:val="12"/>
    <w:qFormat/>
    <w:uiPriority w:val="99"/>
    <w:pPr>
      <w:widowControl w:val="0"/>
      <w:jc w:val="both"/>
    </w:pPr>
    <w:rPr>
      <w:rFonts w:ascii="宋体" w:hAnsi="Courier New"/>
      <w:kern w:val="2"/>
    </w:rPr>
  </w:style>
  <w:style w:type="paragraph" w:customStyle="1" w:styleId="49">
    <w:name w:val="WPSOffice手动目录 1"/>
    <w:qFormat/>
    <w:uiPriority w:val="0"/>
    <w:pPr>
      <w:ind w:leftChars="0"/>
    </w:pPr>
    <w:rPr>
      <w:rFonts w:asciiTheme="minorHAnsi" w:hAnsiTheme="minorHAnsi" w:eastAsiaTheme="minorEastAsia" w:cstheme="minorBidi"/>
      <w:sz w:val="20"/>
      <w:szCs w:val="20"/>
    </w:rPr>
  </w:style>
  <w:style w:type="paragraph" w:customStyle="1" w:styleId="50">
    <w:name w:val="WPSOffice手动目录 2"/>
    <w:qFormat/>
    <w:uiPriority w:val="0"/>
    <w:pPr>
      <w:ind w:leftChars="200"/>
    </w:pPr>
    <w:rPr>
      <w:rFonts w:asciiTheme="minorHAnsi" w:hAnsiTheme="minorHAnsi" w:eastAsiaTheme="minorEastAsia" w:cstheme="minorBidi"/>
      <w:sz w:val="20"/>
      <w:szCs w:val="20"/>
    </w:rPr>
  </w:style>
  <w:style w:type="paragraph" w:customStyle="1" w:styleId="51">
    <w:name w:val="WPSOffice手动目录 3"/>
    <w:qFormat/>
    <w:uiPriority w:val="0"/>
    <w:pPr>
      <w:ind w:leftChars="400"/>
    </w:pPr>
    <w:rPr>
      <w:rFonts w:asciiTheme="minorHAnsi" w:hAnsiTheme="minorHAnsi" w:eastAsiaTheme="minorEastAsia" w:cstheme="minorBidi"/>
      <w:sz w:val="20"/>
      <w:szCs w:val="20"/>
    </w:rPr>
  </w:style>
  <w:style w:type="character" w:customStyle="1" w:styleId="52">
    <w:name w:val="font61"/>
    <w:basedOn w:val="25"/>
    <w:qFormat/>
    <w:uiPriority w:val="0"/>
    <w:rPr>
      <w:rFonts w:hint="eastAsia" w:ascii="宋体" w:hAnsi="宋体" w:eastAsia="宋体" w:cs="宋体"/>
      <w:b/>
      <w:color w:val="000000"/>
      <w:sz w:val="21"/>
      <w:szCs w:val="21"/>
      <w:u w:val="none"/>
    </w:rPr>
  </w:style>
  <w:style w:type="character" w:customStyle="1" w:styleId="53">
    <w:name w:val="font41"/>
    <w:basedOn w:val="25"/>
    <w:qFormat/>
    <w:uiPriority w:val="0"/>
    <w:rPr>
      <w:rFonts w:hint="eastAsia" w:ascii="宋体" w:hAnsi="宋体" w:eastAsia="宋体" w:cs="宋体"/>
      <w:color w:val="000000"/>
      <w:sz w:val="22"/>
      <w:szCs w:val="22"/>
      <w:u w:val="none"/>
    </w:rPr>
  </w:style>
  <w:style w:type="character" w:customStyle="1" w:styleId="54">
    <w:name w:val="font11"/>
    <w:basedOn w:val="25"/>
    <w:qFormat/>
    <w:uiPriority w:val="0"/>
    <w:rPr>
      <w:rFonts w:hint="default" w:ascii="Calibri" w:hAnsi="Calibri" w:cs="Calibri"/>
      <w:color w:val="000000"/>
      <w:sz w:val="22"/>
      <w:szCs w:val="22"/>
      <w:u w:val="none"/>
    </w:rPr>
  </w:style>
  <w:style w:type="character" w:customStyle="1" w:styleId="55">
    <w:name w:val="font31"/>
    <w:basedOn w:val="25"/>
    <w:qFormat/>
    <w:uiPriority w:val="0"/>
    <w:rPr>
      <w:rFonts w:hint="eastAsia" w:ascii="宋体" w:hAnsi="宋体" w:eastAsia="宋体" w:cs="宋体"/>
      <w:color w:val="000000"/>
      <w:sz w:val="21"/>
      <w:szCs w:val="21"/>
      <w:u w:val="none"/>
    </w:rPr>
  </w:style>
  <w:style w:type="character" w:customStyle="1" w:styleId="56">
    <w:name w:val="font71"/>
    <w:basedOn w:val="25"/>
    <w:qFormat/>
    <w:uiPriority w:val="0"/>
    <w:rPr>
      <w:rFonts w:hint="eastAsia" w:ascii="宋体" w:hAnsi="宋体" w:eastAsia="宋体" w:cs="宋体"/>
      <w:color w:val="000000"/>
      <w:sz w:val="18"/>
      <w:szCs w:val="18"/>
      <w:u w:val="none"/>
    </w:rPr>
  </w:style>
  <w:style w:type="character" w:customStyle="1" w:styleId="57">
    <w:name w:val="checked"/>
    <w:basedOn w:val="25"/>
    <w:qFormat/>
    <w:uiPriority w:val="0"/>
  </w:style>
  <w:style w:type="character" w:customStyle="1" w:styleId="58">
    <w:name w:val="checked1"/>
    <w:basedOn w:val="25"/>
    <w:qFormat/>
    <w:uiPriority w:val="0"/>
  </w:style>
  <w:style w:type="character" w:customStyle="1" w:styleId="59">
    <w:name w:val="action"/>
    <w:basedOn w:val="25"/>
    <w:qFormat/>
    <w:uiPriority w:val="0"/>
    <w:rPr>
      <w:b/>
      <w:sz w:val="16"/>
      <w:szCs w:val="16"/>
      <w:shd w:val="clear" w:fill="FFFFFF"/>
    </w:rPr>
  </w:style>
  <w:style w:type="character" w:customStyle="1" w:styleId="60">
    <w:name w:val="filename"/>
    <w:basedOn w:val="25"/>
    <w:qFormat/>
    <w:uiPriority w:val="0"/>
    <w:rPr>
      <w:color w:val="777777"/>
      <w:sz w:val="16"/>
      <w:szCs w:val="16"/>
    </w:rPr>
  </w:style>
  <w:style w:type="paragraph" w:customStyle="1" w:styleId="61">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character" w:customStyle="1" w:styleId="62">
    <w:name w:val="font01"/>
    <w:basedOn w:val="25"/>
    <w:qFormat/>
    <w:uiPriority w:val="0"/>
    <w:rPr>
      <w:rFonts w:ascii="宋体" w:hAnsi="宋体" w:eastAsia="宋体" w:cs="宋体"/>
      <w:color w:val="000000"/>
      <w:sz w:val="18"/>
      <w:szCs w:val="18"/>
      <w:u w:val="none"/>
    </w:rPr>
  </w:style>
  <w:style w:type="character" w:customStyle="1" w:styleId="63">
    <w:name w:val="font21"/>
    <w:basedOn w:val="25"/>
    <w:qFormat/>
    <w:uiPriority w:val="0"/>
    <w:rPr>
      <w:rFonts w:ascii="宋体" w:hAnsi="宋体" w:eastAsia="宋体" w:cs="宋体"/>
      <w:color w:val="000000"/>
      <w:sz w:val="18"/>
      <w:szCs w:val="18"/>
      <w:u w:val="none"/>
    </w:rPr>
  </w:style>
  <w:style w:type="paragraph" w:customStyle="1" w:styleId="64">
    <w:name w:val="A."/>
    <w:basedOn w:val="1"/>
    <w:qFormat/>
    <w:uiPriority w:val="0"/>
    <w:pPr>
      <w:widowControl/>
      <w:tabs>
        <w:tab w:val="left" w:pos="1200"/>
      </w:tabs>
      <w:spacing w:before="240" w:line="240" w:lineRule="atLeast"/>
    </w:pPr>
    <w:rPr>
      <w:sz w:val="24"/>
    </w:rPr>
  </w:style>
  <w:style w:type="paragraph" w:customStyle="1" w:styleId="65">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66">
    <w:name w:val="+正文"/>
    <w:basedOn w:val="1"/>
    <w:qFormat/>
    <w:uiPriority w:val="0"/>
    <w:pPr>
      <w:spacing w:line="360" w:lineRule="auto"/>
      <w:ind w:firstLine="200" w:firstLineChars="200"/>
    </w:pPr>
    <w:rPr>
      <w:rFonts w:ascii="Calibri" w:hAnsi="Calibri" w:eastAsia="宋体" w:cs="Times New Roman"/>
      <w:sz w:val="24"/>
      <w:szCs w:val="28"/>
    </w:rPr>
  </w:style>
  <w:style w:type="paragraph" w:customStyle="1" w:styleId="6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8">
    <w:name w:val="文一"/>
    <w:basedOn w:val="1"/>
    <w:qFormat/>
    <w:uiPriority w:val="0"/>
    <w:pPr>
      <w:topLinePunct/>
      <w:adjustRightInd w:val="0"/>
      <w:snapToGrid w:val="0"/>
      <w:spacing w:line="360" w:lineRule="auto"/>
      <w:ind w:firstLine="200" w:firstLineChars="200"/>
    </w:pPr>
    <w:rPr>
      <w:rFonts w:eastAsia="宋体"/>
      <w:snapToGrid w:val="0"/>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6"/>
    <customShpInfo spid="_x0000_s2057"/>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2</TotalTime>
  <ScaleCrop>false</ScaleCrop>
  <LinksUpToDate>false</LinksUpToDate>
  <CharactersWithSpaces>42288</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梁希鹏</cp:lastModifiedBy>
  <cp:lastPrinted>2022-10-19T08:40:00Z</cp:lastPrinted>
  <dcterms:modified xsi:type="dcterms:W3CDTF">2022-10-27T08:07:59Z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44D8493D6C35439992CCA77234F59202</vt:lpwstr>
  </property>
</Properties>
</file>