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41" w:name="_GoBack"/>
      <w:bookmarkEnd w:id="141"/>
    </w:p>
    <w:p>
      <w:pPr>
        <w:pStyle w:val="2"/>
        <w:rPr>
          <w:color w:val="auto"/>
          <w:highlight w:val="none"/>
        </w:rPr>
      </w:pP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广州市净水有限公司健康城分公司</w:t>
      </w: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二期围墙及安防系统升级改造项目</w:t>
      </w:r>
    </w:p>
    <w:p>
      <w:pPr>
        <w:pStyle w:val="2"/>
        <w:rPr>
          <w:rFonts w:hint="eastAsia"/>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jc w:val="both"/>
        <w:rPr>
          <w:rFonts w:hint="eastAsia"/>
          <w:color w:val="auto"/>
          <w:highlight w:val="none"/>
        </w:rPr>
      </w:pPr>
      <w:bookmarkStart w:id="4" w:name="_Toc31938"/>
      <w:bookmarkStart w:id="5" w:name="_Toc7519"/>
      <w:bookmarkStart w:id="6" w:name="_Toc19609"/>
      <w:bookmarkStart w:id="7" w:name="_Toc11322"/>
      <w:bookmarkStart w:id="8" w:name="_Toc4275"/>
      <w:bookmarkStart w:id="9" w:name="_Toc1669"/>
      <w:bookmarkStart w:id="10" w:name="_Toc17801"/>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525780</wp:posOffset>
                </wp:positionV>
                <wp:extent cx="958850" cy="0"/>
                <wp:effectExtent l="0" t="0" r="0" b="0"/>
                <wp:wrapNone/>
                <wp:docPr id="14"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41.4pt;height:0pt;width:75.5pt;z-index:251671552;mso-width-relative:page;mso-height-relative:page;" filled="f" stroked="t" coordsize="21600,21600" o:gfxdata="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tlP1E1gAAAAkBAAAPAAAAAAAAAAEAIAAAACIAAABkcnMvZG93bnJldi54bWxQSwECFAAU&#10;AAAACACHTuJAZKmC1/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VsOufzAQAA5AMAAA4AAABkcnMvZTJvRG9jLnhtbK1TvY4T&#10;MRDukXgHyz3ZJCi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ec+bA0o3/&#10;/PTt18fPd19+3H3/yiZX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BWw65/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广州市净水有限公司健康城分公司二期围墙及安防系统升级改造项目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  □货物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广州市净水有限公司健康城分公司二期围墙及安防系统升级改造项目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XJ-20221026-5</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utoSpaceDE w:val="0"/>
        <w:autoSpaceDN w:val="0"/>
        <w:adjustRightInd/>
        <w:snapToGrid/>
        <w:spacing w:line="52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 w:hAnsi="仿宋" w:eastAsia="仿宋" w:cs="仿宋"/>
          <w:sz w:val="28"/>
          <w:szCs w:val="28"/>
          <w:highlight w:val="none"/>
          <w:u w:val="single"/>
          <w:lang w:val="en-US" w:eastAsia="zh-CN"/>
        </w:rPr>
        <w:t>85.675159</w:t>
      </w:r>
      <w:r>
        <w:rPr>
          <w:rFonts w:hint="eastAsia" w:ascii="仿宋" w:hAnsi="仿宋" w:eastAsia="仿宋" w:cs="仿宋"/>
          <w:sz w:val="28"/>
          <w:szCs w:val="28"/>
          <w:highlight w:val="none"/>
          <w:u w:val="single"/>
        </w:rPr>
        <w:t>万元</w:t>
      </w:r>
      <w:r>
        <w:rPr>
          <w:rFonts w:hint="eastAsia" w:ascii="仿宋" w:hAnsi="仿宋" w:eastAsia="仿宋" w:cs="仿宋"/>
          <w:sz w:val="28"/>
          <w:szCs w:val="28"/>
          <w:highlight w:val="none"/>
          <w:u w:val="none"/>
          <w:lang w:eastAsia="zh-CN"/>
        </w:rPr>
        <w:t>，</w:t>
      </w:r>
      <w:r>
        <w:rPr>
          <w:rFonts w:hint="eastAsia" w:ascii="仿宋_GB2312" w:hAnsi="仿宋_GB2312" w:eastAsia="仿宋_GB2312" w:cs="仿宋_GB2312"/>
          <w:sz w:val="28"/>
          <w:szCs w:val="28"/>
          <w:highlight w:val="none"/>
        </w:rPr>
        <w:t>不含税工程造价为786010.63元，税率为9%，按费率计算的绿色施工安全防护措施费为43649.20元（建筑工程的为36493.53元，安装工程的为7155.68元），暂列金额为62661.66元，</w:t>
      </w:r>
      <w:r>
        <w:rPr>
          <w:rFonts w:hint="eastAsia" w:ascii="仿宋_GB2312" w:hAnsi="仿宋_GB2312" w:eastAsia="仿宋_GB2312" w:cs="仿宋_GB2312"/>
          <w:sz w:val="28"/>
          <w:szCs w:val="28"/>
        </w:rPr>
        <w:t>绿色施工安全防护措施费为非竞争性费用，报价时须按询价文件规定的金额填写，不得参与竞争，否则</w:t>
      </w:r>
      <w:r>
        <w:rPr>
          <w:rFonts w:hint="eastAsia" w:ascii="仿宋_GB2312" w:hAnsi="仿宋_GB2312" w:eastAsia="仿宋_GB2312" w:cs="仿宋_GB2312"/>
          <w:sz w:val="28"/>
          <w:szCs w:val="28"/>
          <w:lang w:val="en-US" w:eastAsia="zh-CN"/>
        </w:rPr>
        <w:t>视为</w:t>
      </w:r>
      <w:r>
        <w:rPr>
          <w:rFonts w:hint="eastAsia" w:ascii="仿宋_GB2312" w:hAnsi="仿宋_GB2312" w:eastAsia="仿宋_GB2312" w:cs="仿宋_GB2312"/>
          <w:sz w:val="28"/>
          <w:szCs w:val="28"/>
        </w:rPr>
        <w:t>无效报价。）</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2.1采购内容和范围：健康城分公司二期围墙及安防系统施工，详见第二部分项目内容</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lang w:val="en-US" w:eastAsia="zh-CN"/>
        </w:rPr>
        <w:t>自合同签订之日起50天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lang w:val="en-US" w:eastAsia="zh-CN"/>
        </w:rPr>
        <w:t>健康城分公司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建筑工程施工总承包三级或以上资质，具有建设主管部门颁发且在有效期内的《安全生产许可证》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hint="eastAsia" w:ascii="仿宋_GB2312" w:eastAsia="仿宋_GB2312" w:hAnsiTheme="minorHAnsi" w:cstheme="minorBidi"/>
          <w:b w:val="0"/>
          <w:bCs w:val="0"/>
          <w:color w:val="auto"/>
          <w:sz w:val="28"/>
          <w:szCs w:val="28"/>
          <w:highlight w:val="none"/>
          <w:u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hAnsiTheme="minorHAnsi" w:cstheme="minorBidi"/>
          <w:color w:val="auto"/>
          <w:sz w:val="28"/>
          <w:szCs w:val="28"/>
          <w:highlight w:val="none"/>
          <w:u w:val="none"/>
          <w:lang w:val="en-US" w:eastAsia="zh-CN"/>
        </w:rPr>
        <w:t>建筑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hAnsiTheme="minorHAnsi" w:cstheme="minorBidi"/>
          <w:b w:val="0"/>
          <w:bCs w:val="0"/>
          <w:color w:val="auto"/>
          <w:sz w:val="28"/>
          <w:szCs w:val="28"/>
          <w:highlight w:val="none"/>
          <w:u w:val="none"/>
          <w:lang w:val="en-US" w:eastAsia="zh-CN"/>
        </w:rPr>
        <w:t>（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r>
        <w:rPr>
          <w:rFonts w:hint="eastAsia" w:ascii="仿宋_GB2312" w:eastAsia="仿宋_GB2312"/>
          <w:color w:val="auto"/>
          <w:sz w:val="28"/>
          <w:szCs w:val="28"/>
          <w:highlight w:val="none"/>
        </w:rPr>
        <w:t>。</w:t>
      </w:r>
    </w:p>
    <w:p>
      <w:pPr>
        <w:adjustRightInd w:val="0"/>
        <w:snapToGrid w:val="0"/>
        <w:spacing w:line="600" w:lineRule="exact"/>
        <w:ind w:firstLine="560" w:firstLineChars="200"/>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t>专职安全人员要求：须具有安全生产考核合格证（C类）（或能够提供广东省建筑施工企业管理人员安全生产考核信息系统安全生产管理人员证书信息的网页截图）；且项目负责人不得同时兼任本项目专职安全人员</w:t>
      </w:r>
      <w:r>
        <w:rPr>
          <w:rFonts w:hint="eastAsia" w:ascii="仿宋_GB2312" w:eastAsia="仿宋_GB2312"/>
          <w:color w:val="auto"/>
          <w:sz w:val="28"/>
          <w:szCs w:val="28"/>
          <w:highlight w:val="none"/>
          <w:u w:val="none"/>
          <w:lang w:eastAsia="zh-CN"/>
        </w:rPr>
        <w:t>。</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27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31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92"/>
        <w:gridCol w:w="3357"/>
        <w:gridCol w:w="44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6" w:hRule="atLeast"/>
        </w:trPr>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trPr>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rPr>
              <w:t>日</w:t>
            </w:r>
          </w:p>
        </w:tc>
      </w:tr>
    </w:tbl>
    <w:p>
      <w:pPr>
        <w:adjustRightInd/>
        <w:snapToGrid/>
        <w:spacing w:line="240" w:lineRule="auto"/>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557"/>
      <w:bookmarkStart w:id="15" w:name="_Toc2324"/>
      <w:bookmarkStart w:id="16" w:name="_Toc23749"/>
      <w:bookmarkStart w:id="17" w:name="_Toc32588"/>
      <w:bookmarkStart w:id="18" w:name="_Toc19295"/>
      <w:bookmarkStart w:id="19" w:name="_Toc2331"/>
      <w:bookmarkStart w:id="20" w:name="_Toc16705"/>
      <w:bookmarkStart w:id="21" w:name="_Toc9448"/>
      <w:bookmarkStart w:id="22" w:name="_Toc25603"/>
      <w:bookmarkStart w:id="23" w:name="_Toc7340"/>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518160</wp:posOffset>
                </wp:positionV>
                <wp:extent cx="958850" cy="0"/>
                <wp:effectExtent l="0" t="0" r="0" b="0"/>
                <wp:wrapNone/>
                <wp:docPr id="16"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9pt;margin-top:40.8pt;height:0pt;width:75.5pt;z-index:251673600;mso-width-relative:page;mso-height-relative:page;" filled="f" stroked="t" coordsize="21600,21600" o:gfxdata="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pEm44syBpRv/&#10;9fn7/acvd19/3v34xibzrFEfcEGha7eNpx2GbcyED020+U9U2KHoejzrqg6JCTp8OZvPZ6S4eHBV&#10;j3khYnqtvGXZqDmmCLrt0to7R5fn46TICvs3mKgyJT4k5KLGsT7DT2cEDj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GP7ee1gAAAAkBAAAPAAAAAAAAAAEAIAAAACIAAABkcnMvZG93bnJldi54bWxQSwECFAAU&#10;AAAACACHTuJAnWfotf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6CIrW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color w:val="auto"/>
          <w:highlight w:val="none"/>
        </w:rPr>
      </w:pPr>
    </w:p>
    <w:p>
      <w:pPr>
        <w:pStyle w:val="2"/>
        <w:ind w:firstLine="0"/>
        <w:rPr>
          <w:rFonts w:hint="eastAsia"/>
          <w:color w:val="auto"/>
          <w:highlight w:val="none"/>
        </w:rPr>
      </w:pPr>
    </w:p>
    <w:p>
      <w:pPr>
        <w:pStyle w:val="2"/>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4"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M5RUqPyAQAA4g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DOUVKj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8"/>
        <w:rPr>
          <w:color w:val="auto"/>
          <w:highlight w:val="none"/>
        </w:rPr>
      </w:pPr>
    </w:p>
    <w:p>
      <w:pPr>
        <w:pStyle w:val="5"/>
        <w:rPr>
          <w:color w:val="auto"/>
          <w:highlight w:val="none"/>
        </w:rPr>
      </w:pPr>
      <w:bookmarkStart w:id="28" w:name="_Toc7040"/>
      <w:bookmarkStart w:id="29" w:name="_Toc7303"/>
      <w:bookmarkStart w:id="30" w:name="_Toc87616371"/>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20594"/>
      <w:bookmarkStart w:id="35" w:name="_Toc7437"/>
      <w:bookmarkStart w:id="36" w:name="_Toc19759"/>
      <w:bookmarkStart w:id="37" w:name="_Toc19050"/>
      <w:bookmarkStart w:id="38" w:name="_Toc3156"/>
      <w:bookmarkStart w:id="39" w:name="_Toc7118"/>
      <w:bookmarkStart w:id="40" w:name="_Toc4952"/>
      <w:bookmarkStart w:id="41" w:name="_Toc23581"/>
      <w:bookmarkStart w:id="42" w:name="_Toc14552"/>
      <w:bookmarkStart w:id="43" w:name="_Toc14870"/>
      <w:bookmarkStart w:id="44" w:name="_Toc10930"/>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tdtQa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ZfcebA0oX/&#10;/PTt18fPd19+3H3/yp5n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rXbUG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qDRim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jDMHli78&#10;1+fv95++3H39effjG7vKCvUBFxS4dtt42mHYxkz30ESb/0SEHYqqx7Oq6pCYoMOXs/l8RnqLB1f1&#10;mBciptfKW5aNmmOKoNsurb1zdHU+ToqosH+DiSpT4kNCLmoc6zP8lFoX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6g0Ypv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4"/>
        <w:rPr>
          <w:color w:val="auto"/>
          <w:highlight w:val="none"/>
        </w:rPr>
      </w:pPr>
      <w:bookmarkStart w:id="45" w:name="_Toc29345"/>
      <w:bookmarkStart w:id="46" w:name="_Toc12177"/>
      <w:bookmarkStart w:id="47" w:name="_Toc7831"/>
      <w:bookmarkStart w:id="48" w:name="_Toc30530"/>
      <w:bookmarkStart w:id="49" w:name="_Toc87616378"/>
      <w:bookmarkStart w:id="50" w:name="_Toc32607"/>
      <w:bookmarkStart w:id="51" w:name="_Toc88209941"/>
      <w:bookmarkStart w:id="52" w:name="_Toc21840"/>
      <w:bookmarkStart w:id="53" w:name="_Toc13898"/>
      <w:bookmarkStart w:id="54" w:name="_Toc21079"/>
      <w:bookmarkStart w:id="55" w:name="_Toc29484"/>
      <w:bookmarkStart w:id="56" w:name="_Toc22212"/>
      <w:bookmarkStart w:id="57" w:name="_Toc630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112"/>
        <w:gridCol w:w="54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rPr>
          <w:rFonts w:ascii="仿宋_GB2312" w:eastAsia="仿宋_GB2312" w:hAnsiTheme="minorEastAsia"/>
          <w:color w:val="auto"/>
          <w:szCs w:val="21"/>
          <w:highlight w:val="none"/>
        </w:rPr>
      </w:pPr>
      <w:r>
        <w:rPr>
          <w:rFonts w:ascii="仿宋_GB2312" w:eastAsia="仿宋_GB2312" w:hAnsiTheme="minorEastAsia"/>
          <w:color w:val="auto"/>
          <w:szCs w:val="21"/>
          <w:highlight w:val="none"/>
        </w:rPr>
        <w:br w:type="page"/>
      </w: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8"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F7INmX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7"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YLCDD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kvOH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VgsIM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5"/>
        <w:rPr>
          <w:color w:val="auto"/>
          <w:szCs w:val="44"/>
          <w:highlight w:val="none"/>
        </w:rPr>
      </w:pPr>
      <w:r>
        <w:rPr>
          <w:rFonts w:hint="eastAsia"/>
          <w:color w:val="auto"/>
          <w:szCs w:val="44"/>
          <w:highlight w:val="none"/>
        </w:rPr>
        <w:t>采购需求编制说明</w:t>
      </w:r>
      <w:bookmarkEnd w:id="60"/>
    </w:p>
    <w:p>
      <w:pPr>
        <w:pageBreakBefore w:val="0"/>
        <w:widowControl w:val="0"/>
        <w:kinsoku/>
        <w:wordWrap/>
        <w:overflowPunct/>
        <w:topLinePunct w:val="0"/>
        <w:autoSpaceDE/>
        <w:autoSpaceDN/>
        <w:bidi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w:t>
      </w:r>
      <w:r>
        <w:rPr>
          <w:rFonts w:hint="eastAsia" w:ascii="Times New Roman" w:hAnsi="Times New Roman" w:eastAsia="仿宋_GB2312" w:cs="Times New Roman"/>
          <w:color w:val="auto"/>
          <w:sz w:val="28"/>
          <w:szCs w:val="28"/>
          <w:highlight w:val="none"/>
          <w:lang w:val="en-US" w:eastAsia="zh-CN"/>
        </w:rPr>
        <w:t>项目的</w:t>
      </w:r>
      <w:r>
        <w:rPr>
          <w:rFonts w:hint="default" w:ascii="Times New Roman" w:hAnsi="Times New Roman" w:eastAsia="仿宋_GB2312" w:cs="Times New Roman"/>
          <w:color w:val="auto"/>
          <w:sz w:val="28"/>
          <w:szCs w:val="28"/>
          <w:highlight w:val="none"/>
        </w:rPr>
        <w:t>工作范围应包括提供所有需要的材料、机械、劳力、以及其他设施、完成合同文件里规定的工作和服务，并达到预期的目标。报价人向询价人承诺按照合同约定进行施工、竣工并在质量保修期内承担工程质量保修责任。</w:t>
      </w:r>
    </w:p>
    <w:p>
      <w:pPr>
        <w:pStyle w:val="10"/>
        <w:keepNext w:val="0"/>
        <w:keepLines w:val="0"/>
        <w:pageBreakBefore w:val="0"/>
        <w:widowControl w:val="0"/>
        <w:kinsoku/>
        <w:wordWrap/>
        <w:overflowPunct/>
        <w:topLinePunct w:val="0"/>
        <w:autoSpaceDE w:val="0"/>
        <w:autoSpaceDN w:val="0"/>
        <w:bidi w:val="0"/>
        <w:adjustRightInd w:val="0"/>
        <w:snapToGrid w:val="0"/>
        <w:spacing w:before="0" w:line="500" w:lineRule="exact"/>
        <w:ind w:right="105" w:firstLine="640"/>
        <w:jc w:val="both"/>
        <w:textAlignment w:val="auto"/>
        <w:rPr>
          <w:rFonts w:hint="eastAsia" w:ascii="仿宋" w:hAnsi="仿宋" w:eastAsia="仿宋" w:cs="仿宋"/>
          <w:kern w:val="2"/>
          <w:sz w:val="28"/>
          <w:szCs w:val="28"/>
          <w:lang w:val="en-US" w:eastAsia="zh-CN" w:bidi="ar-SA"/>
        </w:rPr>
      </w:pPr>
      <w:r>
        <w:rPr>
          <w:rFonts w:hint="default" w:ascii="Times New Roman" w:hAnsi="Times New Roman" w:eastAsia="仿宋_GB2312" w:cs="Times New Roman"/>
          <w:b/>
          <w:bCs w:val="0"/>
          <w:color w:val="auto"/>
          <w:kern w:val="2"/>
          <w:sz w:val="28"/>
          <w:szCs w:val="28"/>
          <w:highlight w:val="none"/>
          <w:lang w:val="en-US" w:eastAsia="zh-CN" w:bidi="ar-SA"/>
        </w:rPr>
        <w:t>项目说明：</w:t>
      </w:r>
      <w:r>
        <w:rPr>
          <w:rFonts w:hint="eastAsia" w:ascii="仿宋" w:hAnsi="仿宋" w:eastAsia="仿宋" w:cs="仿宋"/>
          <w:kern w:val="2"/>
          <w:sz w:val="28"/>
          <w:szCs w:val="28"/>
          <w:lang w:val="en-US" w:eastAsia="zh-CN" w:bidi="ar-SA"/>
        </w:rPr>
        <w:t>项目位于健康城分公司用地范围内。分公司围墙现有三种形式：一是永久围墙，二是绿篱，三是钢丝围网。需对厂区及二期围及安防系统实施升级改造工作。项目分两个部分：</w:t>
      </w:r>
    </w:p>
    <w:p>
      <w:pPr>
        <w:pStyle w:val="10"/>
        <w:keepNext w:val="0"/>
        <w:keepLines w:val="0"/>
        <w:pageBreakBefore w:val="0"/>
        <w:widowControl w:val="0"/>
        <w:kinsoku/>
        <w:wordWrap/>
        <w:overflowPunct/>
        <w:topLinePunct w:val="0"/>
        <w:autoSpaceDE w:val="0"/>
        <w:autoSpaceDN w:val="0"/>
        <w:bidi w:val="0"/>
        <w:adjustRightInd w:val="0"/>
        <w:snapToGrid w:val="0"/>
        <w:spacing w:before="0" w:line="500" w:lineRule="exact"/>
        <w:ind w:right="105" w:firstLine="64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1.拆除现有绿篱、钢丝网样式围墙，参照现有永久围墙建筑形式建设，围墙上设置监控系统和电子围栏安防系统并入现有监控及安防网络。</w:t>
      </w:r>
    </w:p>
    <w:p>
      <w:pPr>
        <w:pStyle w:val="14"/>
        <w:ind w:firstLine="560" w:firstLineChars="200"/>
        <w:rPr>
          <w:rFonts w:hint="default" w:ascii="Times New Roman" w:hAnsi="Times New Roman" w:eastAsia="仿宋_GB2312" w:cs="Times New Roman"/>
          <w:color w:val="auto"/>
          <w:kern w:val="2"/>
          <w:sz w:val="28"/>
          <w:szCs w:val="28"/>
          <w:highlight w:val="none"/>
          <w:lang w:val="en-US" w:eastAsia="zh-CN"/>
        </w:rPr>
      </w:pPr>
      <w:r>
        <w:rPr>
          <w:rFonts w:hint="eastAsia" w:ascii="仿宋" w:hAnsi="仿宋" w:eastAsia="仿宋" w:cs="仿宋"/>
          <w:kern w:val="2"/>
          <w:sz w:val="28"/>
          <w:szCs w:val="28"/>
          <w:lang w:val="en-US" w:eastAsia="zh-CN" w:bidi="ar-SA"/>
        </w:rPr>
        <w:t>2.现有的两个临时门岗按永久围墙标准封闭（约30米长度）。该部分在创新大道、丽信路通车后实施。</w:t>
      </w:r>
    </w:p>
    <w:p>
      <w:pPr>
        <w:pStyle w:val="13"/>
        <w:keepNext w:val="0"/>
        <w:keepLines w:val="0"/>
        <w:pageBreakBefore w:val="0"/>
        <w:kinsoku/>
        <w:wordWrap/>
        <w:overflowPunct/>
        <w:topLinePunct w:val="0"/>
        <w:bidi w:val="0"/>
        <w:adjustRightInd w:val="0"/>
        <w:snapToGrid w:val="0"/>
        <w:spacing w:line="500" w:lineRule="exact"/>
        <w:textAlignment w:val="auto"/>
        <w:rPr>
          <w:rFonts w:ascii="仿宋" w:hAnsi="仿宋" w:eastAsia="仿宋" w:cs="仿宋_GB2312"/>
          <w:b/>
          <w:sz w:val="28"/>
          <w:szCs w:val="28"/>
          <w:lang w:val="zh-CN"/>
        </w:rPr>
      </w:pPr>
      <w:r>
        <w:rPr>
          <w:rFonts w:hint="eastAsia" w:ascii="仿宋" w:hAnsi="仿宋" w:eastAsia="仿宋" w:cs="仿宋_GB2312"/>
          <w:b/>
          <w:sz w:val="28"/>
          <w:szCs w:val="28"/>
          <w:lang w:val="zh-CN"/>
        </w:rPr>
        <w:t>项目商务要求</w:t>
      </w:r>
    </w:p>
    <w:p>
      <w:pPr>
        <w:keepNext w:val="0"/>
        <w:keepLines w:val="0"/>
        <w:pageBreakBefore w:val="0"/>
        <w:kinsoku/>
        <w:wordWrap/>
        <w:overflowPunct/>
        <w:topLinePunct w:val="0"/>
        <w:bidi w:val="0"/>
        <w:adjustRightInd w:val="0"/>
        <w:snapToGrid w:val="0"/>
        <w:spacing w:line="500" w:lineRule="exact"/>
        <w:ind w:firstLine="562"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b/>
          <w:bCs/>
          <w:kern w:val="2"/>
          <w:sz w:val="28"/>
          <w:szCs w:val="28"/>
          <w:highlight w:val="none"/>
          <w:u w:val="none"/>
          <w:lang w:val="en-US" w:eastAsia="zh-CN" w:bidi="ar-SA"/>
        </w:rPr>
        <w:t>1.工期：自合同签订之日起</w:t>
      </w:r>
      <w:r>
        <w:rPr>
          <w:rFonts w:hint="eastAsia" w:ascii="仿宋_GB2312" w:hAnsi="仿宋_GB2312" w:eastAsia="仿宋_GB2312" w:cs="仿宋_GB2312"/>
          <w:kern w:val="2"/>
          <w:sz w:val="28"/>
          <w:szCs w:val="28"/>
          <w:highlight w:val="none"/>
          <w:u w:val="none"/>
          <w:lang w:val="en-US" w:eastAsia="zh-CN" w:bidi="ar-SA"/>
        </w:rPr>
        <w:t>50天。</w:t>
      </w:r>
    </w:p>
    <w:p>
      <w:pPr>
        <w:pStyle w:val="2"/>
        <w:ind w:left="0" w:leftChars="0" w:firstLine="562" w:firstLineChars="200"/>
        <w:rPr>
          <w:rFonts w:hint="eastAsia" w:eastAsia="仿宋_GB2312"/>
          <w:sz w:val="28"/>
          <w:szCs w:val="28"/>
          <w:highlight w:val="none"/>
          <w:lang w:val="en-US" w:eastAsia="zh-CN"/>
        </w:rPr>
      </w:pPr>
      <w:r>
        <w:rPr>
          <w:rFonts w:hint="eastAsia" w:eastAsia="仿宋_GB2312"/>
          <w:b/>
          <w:bCs/>
          <w:sz w:val="28"/>
          <w:szCs w:val="28"/>
          <w:highlight w:val="none"/>
          <w:lang w:val="en-US" w:eastAsia="zh-CN"/>
        </w:rPr>
        <w:t>2.安防系统：</w:t>
      </w:r>
      <w:r>
        <w:rPr>
          <w:rFonts w:hint="eastAsia" w:eastAsia="仿宋_GB2312"/>
          <w:sz w:val="28"/>
          <w:szCs w:val="28"/>
          <w:highlight w:val="none"/>
          <w:lang w:val="en-US" w:eastAsia="zh-CN"/>
        </w:rPr>
        <w:t>本项目安防系统暂无施工图，需承包人根据现场实际情况进行深化设计，经发包人同意后实施，项目相关设备、设施包括但不限于工程量清单内容，最终以满足发包人使用要求为准。</w:t>
      </w:r>
    </w:p>
    <w:p>
      <w:pPr>
        <w:pStyle w:val="2"/>
        <w:ind w:left="0" w:leftChars="0" w:firstLine="562" w:firstLineChars="200"/>
        <w:rPr>
          <w:rFonts w:hint="eastAsia" w:eastAsia="仿宋_GB2312"/>
          <w:sz w:val="28"/>
          <w:szCs w:val="28"/>
          <w:highlight w:val="none"/>
          <w:lang w:val="en-US" w:eastAsia="zh-CN"/>
        </w:rPr>
      </w:pPr>
      <w:r>
        <w:rPr>
          <w:rFonts w:hint="eastAsia" w:eastAsia="仿宋_GB2312"/>
          <w:b/>
          <w:bCs/>
          <w:sz w:val="28"/>
          <w:szCs w:val="28"/>
          <w:highlight w:val="none"/>
          <w:lang w:val="en-US" w:eastAsia="zh-CN"/>
        </w:rPr>
        <w:t>3、电气工程：</w:t>
      </w:r>
      <w:r>
        <w:rPr>
          <w:rFonts w:hint="eastAsia" w:eastAsia="仿宋_GB2312"/>
          <w:sz w:val="28"/>
          <w:szCs w:val="28"/>
          <w:highlight w:val="none"/>
          <w:lang w:val="en-US" w:eastAsia="zh-CN"/>
        </w:rPr>
        <w:t>承包人应考虑项目围墙照明及安防系统的动力电缆敷设、接驳、过路等问题，综合报价应包含本项目围墙照明及安防系统正常使用使用所需的一切必要措施产生的相关费用，包括接入现有安防系统所需要的必要设备、设施及调试工作等。</w:t>
      </w:r>
    </w:p>
    <w:p>
      <w:pPr>
        <w:pStyle w:val="2"/>
        <w:ind w:left="0" w:leftChars="0" w:firstLine="562" w:firstLineChars="200"/>
        <w:rPr>
          <w:rFonts w:hint="default" w:eastAsia="仿宋_GB2312"/>
          <w:sz w:val="28"/>
          <w:szCs w:val="28"/>
          <w:highlight w:val="none"/>
          <w:lang w:val="en-US" w:eastAsia="zh-CN"/>
        </w:rPr>
      </w:pPr>
      <w:r>
        <w:rPr>
          <w:rFonts w:hint="eastAsia" w:eastAsia="仿宋_GB2312"/>
          <w:b/>
          <w:bCs/>
          <w:sz w:val="28"/>
          <w:szCs w:val="28"/>
          <w:highlight w:val="none"/>
          <w:lang w:val="en-US" w:eastAsia="zh-CN"/>
        </w:rPr>
        <w:t>4.施工临时设施建设与拆除</w:t>
      </w:r>
      <w:r>
        <w:rPr>
          <w:rFonts w:hint="eastAsia" w:eastAsia="仿宋_GB2312"/>
          <w:sz w:val="28"/>
          <w:szCs w:val="28"/>
          <w:highlight w:val="none"/>
          <w:lang w:val="en-US" w:eastAsia="zh-CN"/>
        </w:rPr>
        <w:t>：施工期间临时材料堆放和加工场地由发包人提供，但承包人需在发包人指定地点自行搭设材料堆放场和材料加工场，自行准备必要的给排水、电气设施和设备，施工便道、工地排水需承包人自行解决。</w:t>
      </w:r>
    </w:p>
    <w:p>
      <w:pPr>
        <w:keepNext w:val="0"/>
        <w:keepLines w:val="0"/>
        <w:pageBreakBefore w:val="0"/>
        <w:widowControl/>
        <w:kinsoku/>
        <w:wordWrap/>
        <w:overflowPunct/>
        <w:topLinePunct w:val="0"/>
        <w:autoSpaceDE/>
        <w:autoSpaceDN/>
        <w:bidi w:val="0"/>
        <w:spacing w:line="500" w:lineRule="exact"/>
        <w:ind w:left="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5</w:t>
      </w:r>
      <w:r>
        <w:rPr>
          <w:rFonts w:hint="eastAsia" w:ascii="仿宋_GB2312" w:hAnsi="仿宋_GB2312" w:eastAsia="仿宋_GB2312" w:cs="仿宋_GB2312"/>
          <w:b/>
          <w:color w:val="auto"/>
          <w:sz w:val="28"/>
          <w:szCs w:val="28"/>
          <w:highlight w:val="none"/>
        </w:rPr>
        <w:t>．安装及施工方案要求</w:t>
      </w:r>
      <w:bookmarkStart w:id="61" w:name="_Toc252539737"/>
    </w:p>
    <w:p>
      <w:pPr>
        <w:keepNext w:val="0"/>
        <w:keepLines w:val="0"/>
        <w:pageBreakBefore w:val="0"/>
        <w:widowControl/>
        <w:kinsoku/>
        <w:wordWrap/>
        <w:overflowPunct/>
        <w:topLinePunct w:val="0"/>
        <w:autoSpaceDE/>
        <w:autoSpaceDN/>
        <w:bidi w:val="0"/>
        <w:spacing w:line="500" w:lineRule="exact"/>
        <w:ind w:left="0" w:firstLine="560" w:firstLineChars="200"/>
        <w:textAlignment w:val="auto"/>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必须提供施工期间的全面的、周密的、符合安全技术规范的施工方案，包括施工组织安排，现场管理人员、技术人员、施工人员配置及安排，应急防范措施，工程计划进度，及应急方案等等。具体方案，以</w:t>
      </w:r>
      <w:r>
        <w:rPr>
          <w:rFonts w:hint="eastAsia" w:ascii="仿宋_GB2312" w:hAnsi="仿宋_GB2312" w:eastAsia="仿宋_GB2312" w:cs="仿宋_GB2312"/>
          <w:color w:val="auto"/>
          <w:sz w:val="28"/>
          <w:szCs w:val="28"/>
          <w:highlight w:val="none"/>
          <w:lang w:val="en-US" w:eastAsia="zh-CN"/>
        </w:rPr>
        <w:t>分公司</w:t>
      </w:r>
      <w:r>
        <w:rPr>
          <w:rFonts w:hint="eastAsia" w:ascii="仿宋_GB2312" w:hAnsi="仿宋_GB2312" w:eastAsia="仿宋_GB2312" w:cs="仿宋_GB2312"/>
          <w:color w:val="auto"/>
          <w:sz w:val="28"/>
          <w:szCs w:val="28"/>
          <w:highlight w:val="none"/>
          <w:lang w:val="zh-CN"/>
        </w:rPr>
        <w:t>最后审核确认为准。</w:t>
      </w:r>
      <w:bookmarkEnd w:id="61"/>
      <w:bookmarkStart w:id="62" w:name="_Toc252539739"/>
      <w:bookmarkStart w:id="63" w:name="_Toc202771737"/>
    </w:p>
    <w:p>
      <w:pPr>
        <w:keepNext w:val="0"/>
        <w:keepLines w:val="0"/>
        <w:pageBreakBefore w:val="0"/>
        <w:numPr>
          <w:ilvl w:val="-1"/>
          <w:numId w:val="0"/>
        </w:numPr>
        <w:kinsoku/>
        <w:wordWrap/>
        <w:overflowPunct/>
        <w:topLinePunct w:val="0"/>
        <w:bidi w:val="0"/>
        <w:adjustRightInd w:val="0"/>
        <w:snapToGrid w:val="0"/>
        <w:spacing w:line="500" w:lineRule="exact"/>
        <w:ind w:firstLine="562"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b/>
          <w:bCs/>
          <w:kern w:val="2"/>
          <w:sz w:val="28"/>
          <w:szCs w:val="28"/>
          <w:highlight w:val="none"/>
          <w:u w:val="none"/>
          <w:lang w:val="en-US" w:eastAsia="zh-CN" w:bidi="ar-SA"/>
        </w:rPr>
        <w:t>6.安全文明施工要求：</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在工程进行中，承包单位要注意保护场内的各种管线和设施。若有任何损坏，须立即通知有关部门和发包人，并由损坏单位承担损失和修复费用。</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keepNext w:val="0"/>
        <w:keepLines w:val="0"/>
        <w:pageBreakBefore w:val="0"/>
        <w:kinsoku/>
        <w:wordWrap/>
        <w:overflowPunct/>
        <w:topLinePunct w:val="0"/>
        <w:autoSpaceDE w:val="0"/>
        <w:autoSpaceDN w:val="0"/>
        <w:bidi w:val="0"/>
        <w:adjustRightInd w:val="0"/>
        <w:snapToGrid w:val="0"/>
        <w:spacing w:line="500" w:lineRule="exact"/>
        <w:ind w:left="0" w:leftChars="0" w:firstLine="56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
        <w:rPr>
          <w:lang w:val="zh-CN"/>
        </w:rPr>
      </w:pPr>
    </w:p>
    <w:bookmarkEnd w:id="62"/>
    <w:bookmarkEnd w:id="63"/>
    <w:p>
      <w:pPr>
        <w:keepNext w:val="0"/>
        <w:keepLines w:val="0"/>
        <w:pageBreakBefore w:val="0"/>
        <w:widowControl/>
        <w:kinsoku/>
        <w:wordWrap/>
        <w:overflowPunct/>
        <w:topLinePunct w:val="0"/>
        <w:autoSpaceDE/>
        <w:autoSpaceDN/>
        <w:bidi w:val="0"/>
        <w:spacing w:line="500" w:lineRule="exact"/>
        <w:ind w:left="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7</w:t>
      </w:r>
      <w:r>
        <w:rPr>
          <w:rFonts w:hint="eastAsia" w:ascii="仿宋_GB2312" w:hAnsi="仿宋_GB2312" w:eastAsia="仿宋_GB2312" w:cs="仿宋_GB2312"/>
          <w:b/>
          <w:color w:val="auto"/>
          <w:sz w:val="28"/>
          <w:szCs w:val="28"/>
          <w:highlight w:val="none"/>
        </w:rPr>
        <w:t xml:space="preserve">．验收标准 </w:t>
      </w:r>
    </w:p>
    <w:p>
      <w:pPr>
        <w:keepNext w:val="0"/>
        <w:keepLines w:val="0"/>
        <w:pageBreakBefore w:val="0"/>
        <w:widowControl/>
        <w:kinsoku/>
        <w:wordWrap/>
        <w:overflowPunct/>
        <w:topLinePunct w:val="0"/>
        <w:autoSpaceDE/>
        <w:autoSpaceDN/>
        <w:bidi w:val="0"/>
        <w:spacing w:beforeLines="0" w:afterLines="0" w:line="240" w:lineRule="auto"/>
        <w:ind w:left="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工程质量验收应符合《建筑工程施工质量验收统一标准》（GB50300-2001）、《建筑地基基础工程施工质量验收规范》（GB50202-2002）、《建筑装饰装修工程质量验收规范》（GB50210-2001）及国家有关规范。</w:t>
      </w:r>
    </w:p>
    <w:p>
      <w:pPr>
        <w:keepNext w:val="0"/>
        <w:keepLines w:val="0"/>
        <w:pageBreakBefore w:val="0"/>
        <w:widowControl/>
        <w:kinsoku/>
        <w:wordWrap/>
        <w:overflowPunct/>
        <w:topLinePunct w:val="0"/>
        <w:autoSpaceDE/>
        <w:autoSpaceDN/>
        <w:bidi w:val="0"/>
        <w:spacing w:line="500" w:lineRule="exact"/>
        <w:ind w:left="0" w:firstLine="560" w:firstLineChars="200"/>
        <w:textAlignment w:val="auto"/>
        <w:rPr>
          <w:rFonts w:hint="eastAsia" w:ascii="仿宋_GB2312" w:hAnsi="仿宋_GB2312" w:eastAsia="仿宋_GB2312" w:cs="仿宋_GB2312"/>
          <w:color w:val="auto"/>
          <w:sz w:val="28"/>
          <w:szCs w:val="28"/>
          <w:highlight w:val="none"/>
          <w:lang w:val="zh-CN"/>
        </w:rPr>
      </w:pPr>
    </w:p>
    <w:p>
      <w:pPr>
        <w:keepNext w:val="0"/>
        <w:keepLines w:val="0"/>
        <w:pageBreakBefore w:val="0"/>
        <w:widowControl/>
        <w:kinsoku/>
        <w:wordWrap/>
        <w:overflowPunct/>
        <w:topLinePunct w:val="0"/>
        <w:autoSpaceDE/>
        <w:autoSpaceDN/>
        <w:bidi w:val="0"/>
        <w:spacing w:line="500" w:lineRule="exact"/>
        <w:ind w:left="0" w:firstLine="562" w:firstLineChars="200"/>
        <w:textAlignment w:val="auto"/>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8.其他要求</w:t>
      </w:r>
    </w:p>
    <w:p>
      <w:pPr>
        <w:keepNext w:val="0"/>
        <w:keepLines w:val="0"/>
        <w:pageBreakBefore w:val="0"/>
        <w:widowControl/>
        <w:kinsoku/>
        <w:wordWrap/>
        <w:overflowPunct/>
        <w:topLinePunct w:val="0"/>
        <w:autoSpaceDE/>
        <w:autoSpaceDN/>
        <w:bidi w:val="0"/>
        <w:spacing w:line="500" w:lineRule="exact"/>
        <w:ind w:left="0" w:firstLine="560"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zh-CN"/>
        </w:rPr>
        <w:t>报价人须派技术人员到施工现场</w:t>
      </w:r>
      <w:r>
        <w:rPr>
          <w:rFonts w:hint="eastAsia" w:ascii="仿宋_GB2312" w:hAnsi="仿宋_GB2312" w:eastAsia="仿宋_GB2312" w:cs="仿宋_GB2312"/>
          <w:color w:val="auto"/>
          <w:sz w:val="28"/>
          <w:szCs w:val="28"/>
          <w:highlight w:val="none"/>
          <w:lang w:val="en-US" w:eastAsia="zh-CN"/>
        </w:rPr>
        <w:t>监管</w:t>
      </w:r>
      <w:r>
        <w:rPr>
          <w:rFonts w:hint="eastAsia" w:ascii="仿宋_GB2312" w:hAnsi="仿宋_GB2312" w:eastAsia="仿宋_GB2312" w:cs="仿宋_GB2312"/>
          <w:color w:val="auto"/>
          <w:sz w:val="28"/>
          <w:szCs w:val="28"/>
          <w:highlight w:val="none"/>
          <w:lang w:val="zh-CN"/>
        </w:rPr>
        <w:t>。在任何时候，报价人均不能免除因设备本身的缺陷所应负的责任。所有需采购的设备</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lang w:val="zh-CN"/>
        </w:rPr>
        <w:t>运输到采购人指定地点，由甲方提供施工用水用电。设备</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lang w:val="zh-CN"/>
        </w:rPr>
        <w:t>必须符合国家标准并附质量合格证书。</w:t>
      </w:r>
    </w:p>
    <w:p>
      <w:pPr>
        <w:keepNext w:val="0"/>
        <w:keepLines w:val="0"/>
        <w:pageBreakBefore w:val="0"/>
        <w:widowControl/>
        <w:kinsoku/>
        <w:wordWrap/>
        <w:overflowPunct/>
        <w:topLinePunct w:val="0"/>
        <w:autoSpaceDE/>
        <w:autoSpaceDN/>
        <w:bidi w:val="0"/>
        <w:spacing w:line="500" w:lineRule="exact"/>
        <w:ind w:left="0" w:firstLine="560"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zh-CN"/>
        </w:rPr>
        <w:t>所有新更换的</w:t>
      </w:r>
      <w:r>
        <w:rPr>
          <w:rFonts w:hint="eastAsia" w:ascii="仿宋_GB2312" w:hAnsi="仿宋_GB2312" w:eastAsia="仿宋_GB2312" w:cs="仿宋_GB2312"/>
          <w:color w:val="auto"/>
          <w:sz w:val="28"/>
          <w:szCs w:val="28"/>
          <w:highlight w:val="none"/>
          <w:lang w:val="en-US" w:eastAsia="zh-CN"/>
        </w:rPr>
        <w:t>材料、</w:t>
      </w:r>
      <w:r>
        <w:rPr>
          <w:rFonts w:hint="eastAsia" w:ascii="仿宋_GB2312" w:hAnsi="仿宋_GB2312" w:eastAsia="仿宋_GB2312" w:cs="仿宋_GB2312"/>
          <w:color w:val="auto"/>
          <w:sz w:val="28"/>
          <w:szCs w:val="28"/>
          <w:highlight w:val="none"/>
          <w:lang w:val="zh-CN"/>
        </w:rPr>
        <w:t>设备在保修期内，如非人为原因而出现的产品质量问题，维修三次后仍然有故障，则必须无条件更换同品牌、同型号的新设备。</w:t>
      </w:r>
    </w:p>
    <w:p>
      <w:pPr>
        <w:keepNext w:val="0"/>
        <w:keepLines w:val="0"/>
        <w:pageBreakBefore w:val="0"/>
        <w:widowControl/>
        <w:kinsoku/>
        <w:wordWrap/>
        <w:overflowPunct/>
        <w:topLinePunct w:val="0"/>
        <w:autoSpaceDE/>
        <w:autoSpaceDN/>
        <w:bidi w:val="0"/>
        <w:spacing w:line="500" w:lineRule="exact"/>
        <w:ind w:left="0" w:firstLine="560"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zh-CN"/>
        </w:rPr>
        <w:t>新更换的</w:t>
      </w:r>
      <w:r>
        <w:rPr>
          <w:rFonts w:hint="eastAsia" w:ascii="仿宋_GB2312" w:hAnsi="仿宋_GB2312" w:eastAsia="仿宋_GB2312" w:cs="仿宋_GB2312"/>
          <w:color w:val="auto"/>
          <w:sz w:val="28"/>
          <w:szCs w:val="28"/>
          <w:highlight w:val="none"/>
          <w:lang w:val="en-US" w:eastAsia="zh-CN"/>
        </w:rPr>
        <w:t>材料、</w:t>
      </w:r>
      <w:r>
        <w:rPr>
          <w:rFonts w:hint="eastAsia" w:ascii="仿宋_GB2312" w:hAnsi="仿宋_GB2312" w:eastAsia="仿宋_GB2312" w:cs="仿宋_GB2312"/>
          <w:color w:val="auto"/>
          <w:sz w:val="28"/>
          <w:szCs w:val="28"/>
          <w:highlight w:val="none"/>
          <w:lang w:val="zh-CN"/>
        </w:rPr>
        <w:t>设备必须有相应的技术资料、使用说明资料和维护维修资料，除此之外，有需要时应提供外文资料及对应的中文资料；</w:t>
      </w:r>
    </w:p>
    <w:p>
      <w:pPr>
        <w:keepNext w:val="0"/>
        <w:keepLines w:val="0"/>
        <w:pageBreakBefore w:val="0"/>
        <w:widowControl/>
        <w:kinsoku/>
        <w:wordWrap/>
        <w:overflowPunct/>
        <w:topLinePunct w:val="0"/>
        <w:autoSpaceDE/>
        <w:autoSpaceDN/>
        <w:bidi w:val="0"/>
        <w:adjustRightInd w:val="0"/>
        <w:snapToGrid w:val="0"/>
        <w:spacing w:line="500" w:lineRule="exact"/>
        <w:ind w:left="0" w:firstLine="560" w:firstLineChars="200"/>
        <w:textAlignment w:val="auto"/>
        <w:rPr>
          <w:rFonts w:hint="eastAsia" w:ascii="仿宋" w:hAnsi="仿宋" w:eastAsia="仿宋_GB2312" w:cs="仿宋_GB2312"/>
          <w:b/>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rPr>
        <w:t>新更换的</w:t>
      </w:r>
      <w:r>
        <w:rPr>
          <w:rFonts w:hint="eastAsia" w:ascii="仿宋_GB2312" w:hAnsi="仿宋_GB2312" w:eastAsia="仿宋_GB2312" w:cs="仿宋_GB2312"/>
          <w:color w:val="auto"/>
          <w:sz w:val="28"/>
          <w:szCs w:val="28"/>
          <w:highlight w:val="none"/>
          <w:lang w:val="en-US" w:eastAsia="zh-CN"/>
        </w:rPr>
        <w:t>材料、</w:t>
      </w:r>
      <w:r>
        <w:rPr>
          <w:rFonts w:hint="eastAsia" w:ascii="仿宋_GB2312" w:hAnsi="仿宋_GB2312" w:eastAsia="仿宋_GB2312" w:cs="仿宋_GB2312"/>
          <w:color w:val="auto"/>
          <w:sz w:val="28"/>
          <w:szCs w:val="28"/>
          <w:highlight w:val="none"/>
          <w:lang w:val="zh-CN"/>
        </w:rPr>
        <w:t>设备设备必须符合中华人民共和国有关环保和安全要求以及检测标准、规范。</w:t>
      </w:r>
    </w:p>
    <w:p>
      <w:pPr>
        <w:widowControl/>
        <w:adjustRightInd/>
        <w:snapToGrid/>
        <w:spacing w:line="500" w:lineRule="exact"/>
        <w:ind w:firstLine="560" w:firstLineChars="200"/>
        <w:jc w:val="left"/>
        <w:rPr>
          <w:rFonts w:hint="eastAsia" w:ascii="仿宋_GB2312" w:hAnsi="仿宋_GB2312" w:eastAsia="仿宋_GB2312" w:cs="仿宋_GB2312"/>
          <w:color w:val="auto"/>
          <w:sz w:val="28"/>
          <w:szCs w:val="28"/>
          <w:highlight w:val="none"/>
          <w:lang w:val="zh-CN" w:eastAsia="zh-CN"/>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rFonts w:hint="eastAsia"/>
          <w:color w:val="auto"/>
          <w:highlight w:val="none"/>
        </w:rPr>
      </w:pPr>
      <w:bookmarkStart w:id="64" w:name="_Toc15570"/>
      <w:bookmarkStart w:id="65" w:name="_Toc25925"/>
      <w:bookmarkStart w:id="66" w:name="_Toc18538"/>
      <w:bookmarkStart w:id="67" w:name="_Toc29835"/>
      <w:bookmarkStart w:id="68" w:name="_Toc4680"/>
      <w:bookmarkStart w:id="69" w:name="_Toc1284"/>
      <w:bookmarkStart w:id="70" w:name="_Toc12135"/>
      <w:bookmarkStart w:id="71" w:name="_Toc23353"/>
      <w:bookmarkStart w:id="72" w:name="_Toc23330"/>
      <w:bookmarkStart w:id="73" w:name="_Toc1496"/>
      <w:bookmarkStart w:id="74" w:name="_Toc537"/>
    </w:p>
    <w:p>
      <w:pPr>
        <w:pStyle w:val="4"/>
        <w:rPr>
          <w:rFonts w:hint="eastAsia"/>
          <w:color w:val="auto"/>
          <w:highlight w:val="none"/>
        </w:rPr>
      </w:pPr>
    </w:p>
    <w:p>
      <w:pPr>
        <w:pStyle w:val="4"/>
        <w:rPr>
          <w:color w:val="auto"/>
          <w:highlight w:val="none"/>
        </w:rPr>
      </w:pPr>
      <w:r>
        <w:rPr>
          <w:strike w:val="0"/>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2280920</wp:posOffset>
                </wp:positionH>
                <wp:positionV relativeFrom="paragraph">
                  <wp:posOffset>6985</wp:posOffset>
                </wp:positionV>
                <wp:extent cx="958850" cy="0"/>
                <wp:effectExtent l="0" t="0" r="0" b="0"/>
                <wp:wrapNone/>
                <wp:docPr id="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9.6pt;margin-top:0.55pt;height:0pt;width:75.5pt;z-index:251664384;mso-width-relative:page;mso-height-relative:page;" filled="f" stroked="t" coordsize="21600,21600" o:gfxdata="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z+Ru9IAAAAHAQAADwAAAAAAAAABACAAAAAiAAAAZHJzL2Rvd25yZXYueG1sUEsBAhQAFAAAAAgA&#10;h07iQLWN2BHyAQAA4gMAAA4AAAAAAAAAAQAgAAAAIQEAAGRycy9lMm9Eb2MueG1sUEsFBgAAAAAG&#10;AAYAWQEAAIUFAAAAAA==&#10;">
                <v:fill on="f" focussize="0,0"/>
                <v:stroke color="#000000" joinstyle="round"/>
                <v:imagedata o:title=""/>
                <o:lock v:ext="edit" aspectratio="f"/>
              </v:shape>
            </w:pict>
          </mc:Fallback>
        </mc:AlternateContent>
      </w:r>
      <w:r>
        <w:rPr>
          <w:strike w:val="0"/>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Bo6kgPIBAADiAwAADgAAAAAAAAABACAAAAAmAQAAZHJzL2Uyb0RvYy54bWxQSwUG&#10;AAAAAAYABgBZAQAAigUAAAAA&#10;">
                <v:fill on="f" focussize="0,0"/>
                <v:stroke color="#000000" joinstyle="round"/>
                <v:imagedata o:title=""/>
                <o:lock v:ext="edit" aspectratio="f"/>
              </v:shape>
            </w:pict>
          </mc:Fallback>
        </mc:AlternateContent>
      </w:r>
      <w:r>
        <w:rPr>
          <w:rFonts w:hint="eastAsia"/>
          <w:strike w:val="0"/>
          <w:color w:val="auto"/>
          <w:highlight w:val="none"/>
        </w:rPr>
        <w:t>第六章</w:t>
      </w:r>
      <w:bookmarkEnd w:id="64"/>
      <w:bookmarkEnd w:id="65"/>
      <w:bookmarkEnd w:id="66"/>
      <w:bookmarkEnd w:id="67"/>
      <w:bookmarkEnd w:id="68"/>
      <w:bookmarkEnd w:id="69"/>
      <w:bookmarkEnd w:id="70"/>
      <w:bookmarkEnd w:id="71"/>
      <w:bookmarkEnd w:id="72"/>
      <w:bookmarkEnd w:id="73"/>
      <w:bookmarkEnd w:id="74"/>
    </w:p>
    <w:p>
      <w:pPr>
        <w:pStyle w:val="2"/>
        <w:ind w:firstLine="0"/>
      </w:pPr>
    </w:p>
    <w:p>
      <w:pPr>
        <w:pStyle w:val="4"/>
        <w:rPr>
          <w:color w:val="auto"/>
          <w:highlight w:val="none"/>
        </w:rPr>
      </w:pPr>
      <w:bookmarkStart w:id="75" w:name="_Toc8183"/>
      <w:bookmarkStart w:id="76" w:name="_Toc19686"/>
      <w:bookmarkStart w:id="77" w:name="_Toc12968"/>
      <w:bookmarkStart w:id="78" w:name="_Toc22797"/>
      <w:bookmarkStart w:id="79" w:name="_Toc87616386"/>
      <w:bookmarkStart w:id="80" w:name="_Toc12980"/>
      <w:bookmarkStart w:id="81" w:name="_Toc323"/>
      <w:bookmarkStart w:id="82" w:name="_Toc1375"/>
      <w:bookmarkStart w:id="83" w:name="_Toc22501"/>
      <w:bookmarkStart w:id="84" w:name="_Toc12721"/>
      <w:bookmarkStart w:id="85" w:name="_Toc88209949"/>
      <w:bookmarkStart w:id="86" w:name="_Toc19088"/>
      <w:bookmarkStart w:id="87" w:name="_Toc13309"/>
      <w:r>
        <w:rPr>
          <w:rFonts w:hint="eastAsia"/>
          <w:color w:val="auto"/>
          <w:highlight w:val="none"/>
        </w:rPr>
        <w:t>合同</w:t>
      </w:r>
      <w:bookmarkEnd w:id="75"/>
      <w:bookmarkEnd w:id="76"/>
      <w:bookmarkEnd w:id="77"/>
      <w:bookmarkEnd w:id="78"/>
      <w:bookmarkEnd w:id="79"/>
      <w:bookmarkEnd w:id="80"/>
      <w:bookmarkEnd w:id="81"/>
      <w:bookmarkEnd w:id="82"/>
      <w:bookmarkEnd w:id="83"/>
      <w:bookmarkEnd w:id="84"/>
      <w:bookmarkEnd w:id="85"/>
      <w:bookmarkEnd w:id="86"/>
      <w:bookmarkEnd w:id="8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4"/>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utoSpaceDE w:val="0"/>
        <w:autoSpaceDN w:val="0"/>
        <w:adjustRightInd w:val="0"/>
        <w:snapToGrid w:val="0"/>
        <w:spacing w:line="300" w:lineRule="auto"/>
        <w:ind w:right="32"/>
        <w:jc w:val="right"/>
        <w:rPr>
          <w:rFonts w:hint="eastAsia" w:ascii="宋体" w:hAnsi="宋体" w:eastAsia="宋体" w:cs="宋体"/>
          <w:color w:val="auto"/>
          <w:sz w:val="21"/>
          <w:szCs w:val="21"/>
          <w:highlight w:val="none"/>
        </w:rPr>
      </w:pPr>
    </w:p>
    <w:p>
      <w:pPr>
        <w:jc w:val="right"/>
        <w:rPr>
          <w:rFonts w:hint="eastAsia" w:hAnsi="宋体"/>
          <w:bCs/>
          <w:color w:val="auto"/>
          <w:sz w:val="24"/>
          <w:highlight w:val="none"/>
        </w:rPr>
      </w:pPr>
    </w:p>
    <w:p>
      <w:pPr>
        <w:ind w:firstLine="5520" w:firstLineChars="2300"/>
        <w:rPr>
          <w:rFonts w:hint="eastAsia" w:hAnsi="宋体"/>
          <w:bCs/>
          <w:color w:val="auto"/>
          <w:sz w:val="24"/>
          <w:highlight w:val="none"/>
        </w:rPr>
      </w:pPr>
    </w:p>
    <w:p>
      <w:pPr>
        <w:ind w:firstLine="5520" w:firstLineChars="2300"/>
        <w:rPr>
          <w:rFonts w:hint="eastAsia" w:hAnsi="宋体"/>
          <w:bCs/>
          <w:color w:val="auto"/>
          <w:sz w:val="24"/>
          <w:highlight w:val="none"/>
        </w:rPr>
      </w:pPr>
    </w:p>
    <w:p>
      <w:pPr>
        <w:jc w:val="center"/>
        <w:rPr>
          <w:rFonts w:hint="eastAsia" w:ascii="宋体" w:hAnsi="宋体" w:eastAsia="宋体" w:cs="宋体"/>
          <w:b/>
          <w:bCs/>
          <w:color w:val="auto"/>
          <w:sz w:val="48"/>
          <w:szCs w:val="48"/>
          <w:highlight w:val="none"/>
          <w:lang w:val="en-GB"/>
        </w:rPr>
      </w:pPr>
      <w:r>
        <w:rPr>
          <w:rFonts w:hint="eastAsia" w:ascii="宋体" w:hAnsi="宋体" w:eastAsia="宋体" w:cs="宋体"/>
          <w:b/>
          <w:bCs/>
          <w:color w:val="auto"/>
          <w:sz w:val="48"/>
          <w:szCs w:val="48"/>
          <w:highlight w:val="none"/>
          <w:lang w:val="en-GB"/>
        </w:rPr>
        <w:t>广州市净水有限公司</w:t>
      </w:r>
    </w:p>
    <w:p>
      <w:pPr>
        <w:jc w:val="center"/>
        <w:rPr>
          <w:b/>
          <w:bCs/>
          <w:color w:val="auto"/>
          <w:sz w:val="48"/>
          <w:szCs w:val="48"/>
          <w:highlight w:val="none"/>
          <w:lang w:val="en-GB"/>
        </w:rPr>
      </w:pPr>
      <w:r>
        <w:rPr>
          <w:rFonts w:hint="eastAsia" w:ascii="宋体" w:hAnsi="宋体" w:eastAsia="宋体" w:cs="宋体"/>
          <w:b/>
          <w:bCs/>
          <w:color w:val="auto"/>
          <w:sz w:val="48"/>
          <w:szCs w:val="48"/>
          <w:highlight w:val="none"/>
          <w:lang w:val="en-GB"/>
        </w:rPr>
        <w:t>小型建设工程</w:t>
      </w:r>
      <w:r>
        <w:rPr>
          <w:rFonts w:hint="eastAsia" w:ascii="宋体" w:hAnsi="宋体" w:eastAsia="宋体" w:cs="宋体"/>
          <w:b/>
          <w:bCs/>
          <w:color w:val="auto"/>
          <w:sz w:val="48"/>
          <w:szCs w:val="48"/>
          <w:highlight w:val="none"/>
          <w:u w:val="single"/>
          <w:lang w:val="en-GB"/>
        </w:rPr>
        <w:t>施工/修缮</w:t>
      </w:r>
      <w:r>
        <w:rPr>
          <w:rFonts w:hint="eastAsia" w:ascii="宋体" w:hAnsi="宋体" w:eastAsia="宋体" w:cs="宋体"/>
          <w:b/>
          <w:bCs/>
          <w:color w:val="auto"/>
          <w:sz w:val="48"/>
          <w:szCs w:val="48"/>
          <w:highlight w:val="none"/>
          <w:lang w:val="en-GB"/>
        </w:rPr>
        <w:t>合同</w:t>
      </w:r>
    </w:p>
    <w:p>
      <w:pPr>
        <w:ind w:left="1449" w:leftChars="690" w:firstLine="4785" w:firstLineChars="1994"/>
        <w:rPr>
          <w:rFonts w:hint="eastAsia"/>
          <w:color w:val="auto"/>
          <w:sz w:val="24"/>
          <w:highlight w:val="none"/>
        </w:rPr>
      </w:pPr>
    </w:p>
    <w:p>
      <w:pPr>
        <w:ind w:left="1449" w:leftChars="690" w:firstLine="4785" w:firstLineChars="1994"/>
        <w:rPr>
          <w:rFonts w:hint="eastAsia"/>
          <w:color w:val="auto"/>
          <w:sz w:val="24"/>
          <w:highlight w:val="none"/>
        </w:rPr>
      </w:pPr>
    </w:p>
    <w:p>
      <w:pPr>
        <w:ind w:left="1449" w:leftChars="690" w:firstLine="4785" w:firstLineChars="1994"/>
        <w:rPr>
          <w:rFonts w:hint="eastAsia"/>
          <w:color w:val="auto"/>
          <w:sz w:val="24"/>
          <w:highlight w:val="none"/>
        </w:rPr>
      </w:pPr>
    </w:p>
    <w:p>
      <w:pPr>
        <w:pStyle w:val="13"/>
        <w:snapToGrid w:val="0"/>
        <w:spacing w:line="400" w:lineRule="exact"/>
        <w:ind w:right="84" w:rightChars="40" w:firstLine="193" w:firstLineChars="80"/>
        <w:rPr>
          <w:rFonts w:hint="eastAsia" w:hAnsi="宋体" w:eastAsia="宋体"/>
          <w:b/>
          <w:color w:val="auto"/>
          <w:sz w:val="24"/>
          <w:highlight w:val="none"/>
        </w:rPr>
      </w:pPr>
    </w:p>
    <w:p>
      <w:pPr>
        <w:pStyle w:val="13"/>
        <w:snapToGrid w:val="0"/>
        <w:spacing w:line="400" w:lineRule="exact"/>
        <w:ind w:right="84" w:rightChars="40" w:firstLine="192" w:firstLineChars="80"/>
        <w:rPr>
          <w:rFonts w:hint="eastAsia" w:hAnsi="宋体" w:eastAsia="宋体"/>
          <w:bCs/>
          <w:color w:val="auto"/>
          <w:sz w:val="24"/>
          <w:highlight w:val="none"/>
        </w:rPr>
      </w:pPr>
    </w:p>
    <w:p>
      <w:pPr>
        <w:pStyle w:val="13"/>
        <w:snapToGrid w:val="0"/>
        <w:spacing w:line="400" w:lineRule="exact"/>
        <w:ind w:right="84" w:rightChars="40" w:firstLine="1569"/>
        <w:rPr>
          <w:rFonts w:hint="eastAsia" w:hAnsi="宋体" w:eastAsia="宋体" w:cs="宋体"/>
          <w:b/>
          <w:color w:val="auto"/>
          <w:sz w:val="30"/>
          <w:szCs w:val="30"/>
          <w:highlight w:val="none"/>
        </w:rPr>
      </w:pPr>
      <w:r>
        <w:rPr>
          <w:rFonts w:hint="eastAsia" w:hAnsi="宋体" w:eastAsia="宋体" w:cs="宋体"/>
          <w:b/>
          <w:color w:val="auto"/>
          <w:sz w:val="30"/>
          <w:szCs w:val="30"/>
          <w:highlight w:val="none"/>
        </w:rPr>
        <w:t>项目名称：</w:t>
      </w:r>
    </w:p>
    <w:p>
      <w:pPr>
        <w:pStyle w:val="13"/>
        <w:snapToGrid w:val="0"/>
        <w:ind w:right="84" w:rightChars="40"/>
        <w:rPr>
          <w:rFonts w:hint="eastAsia" w:hAnsi="宋体" w:eastAsia="宋体" w:cs="宋体"/>
          <w:b/>
          <w:color w:val="auto"/>
          <w:sz w:val="30"/>
          <w:szCs w:val="30"/>
          <w:highlight w:val="none"/>
        </w:rPr>
      </w:pPr>
    </w:p>
    <w:p>
      <w:pPr>
        <w:pStyle w:val="14"/>
        <w:rPr>
          <w:rFonts w:hint="eastAsia"/>
          <w:color w:val="auto"/>
          <w:highlight w:val="none"/>
        </w:rPr>
      </w:pPr>
    </w:p>
    <w:p>
      <w:pPr>
        <w:pStyle w:val="13"/>
        <w:snapToGrid w:val="0"/>
        <w:ind w:right="84" w:rightChars="40" w:firstLine="1506" w:firstLineChars="500"/>
        <w:rPr>
          <w:rFonts w:hAnsi="宋体" w:eastAsia="宋体" w:cs="宋体"/>
          <w:b/>
          <w:color w:val="auto"/>
          <w:sz w:val="30"/>
          <w:szCs w:val="30"/>
          <w:highlight w:val="none"/>
        </w:rPr>
      </w:pPr>
      <w:r>
        <w:rPr>
          <w:rFonts w:hint="eastAsia" w:hAnsi="宋体" w:eastAsia="宋体" w:cs="宋体"/>
          <w:b/>
          <w:color w:val="auto"/>
          <w:sz w:val="30"/>
          <w:szCs w:val="30"/>
          <w:highlight w:val="none"/>
        </w:rPr>
        <w:t>合同编号：穗净水合[    ]    号</w:t>
      </w:r>
    </w:p>
    <w:p>
      <w:pPr>
        <w:pStyle w:val="13"/>
        <w:snapToGrid w:val="0"/>
        <w:spacing w:line="400" w:lineRule="exact"/>
        <w:ind w:right="84" w:rightChars="40" w:firstLine="1569" w:firstLineChars="521"/>
        <w:rPr>
          <w:rFonts w:hint="eastAsia" w:hAnsi="宋体" w:eastAsia="宋体" w:cs="宋体"/>
          <w:b/>
          <w:color w:val="auto"/>
          <w:sz w:val="30"/>
          <w:szCs w:val="30"/>
          <w:highlight w:val="none"/>
        </w:rPr>
      </w:pPr>
      <w:r>
        <w:rPr>
          <w:rFonts w:hint="eastAsia" w:hAnsi="宋体" w:eastAsia="宋体" w:cs="宋体"/>
          <w:b/>
          <w:color w:val="auto"/>
          <w:sz w:val="30"/>
          <w:szCs w:val="30"/>
          <w:highlight w:val="none"/>
        </w:rPr>
        <w:t>项目编号：</w:t>
      </w:r>
    </w:p>
    <w:p>
      <w:pPr>
        <w:pStyle w:val="13"/>
        <w:snapToGrid w:val="0"/>
        <w:ind w:right="84" w:rightChars="40" w:firstLine="1569"/>
        <w:rPr>
          <w:rFonts w:hint="eastAsia" w:hAnsi="宋体" w:eastAsia="宋体" w:cs="宋体"/>
          <w:b/>
          <w:color w:val="auto"/>
          <w:sz w:val="30"/>
          <w:szCs w:val="30"/>
          <w:highlight w:val="none"/>
        </w:rPr>
      </w:pPr>
    </w:p>
    <w:p>
      <w:pPr>
        <w:pStyle w:val="13"/>
        <w:snapToGrid w:val="0"/>
        <w:ind w:right="84" w:rightChars="40" w:firstLine="1569"/>
        <w:rPr>
          <w:rFonts w:hint="eastAsia" w:hAnsi="宋体" w:eastAsia="宋体" w:cs="宋体"/>
          <w:b/>
          <w:color w:val="auto"/>
          <w:sz w:val="30"/>
          <w:szCs w:val="30"/>
          <w:highlight w:val="none"/>
        </w:rPr>
      </w:pPr>
    </w:p>
    <w:p>
      <w:pPr>
        <w:pStyle w:val="14"/>
        <w:rPr>
          <w:rFonts w:hint="eastAsia"/>
          <w:color w:val="auto"/>
          <w:highlight w:val="none"/>
        </w:rPr>
      </w:pPr>
    </w:p>
    <w:p>
      <w:pPr>
        <w:pStyle w:val="13"/>
        <w:snapToGrid w:val="0"/>
        <w:ind w:right="84" w:rightChars="40" w:firstLine="1569"/>
        <w:rPr>
          <w:rFonts w:hint="eastAsia" w:hAnsi="宋体" w:eastAsia="宋体" w:cs="宋体"/>
          <w:b/>
          <w:color w:val="auto"/>
          <w:sz w:val="30"/>
          <w:szCs w:val="30"/>
          <w:highlight w:val="none"/>
        </w:rPr>
      </w:pPr>
      <w:r>
        <w:rPr>
          <w:rFonts w:hint="eastAsia" w:hAnsi="宋体" w:eastAsia="宋体" w:cs="宋体"/>
          <w:b/>
          <w:color w:val="auto"/>
          <w:sz w:val="30"/>
          <w:szCs w:val="30"/>
          <w:highlight w:val="none"/>
        </w:rPr>
        <w:t>甲方：广州市净水有限公司</w:t>
      </w:r>
    </w:p>
    <w:p>
      <w:pPr>
        <w:pStyle w:val="13"/>
        <w:snapToGrid w:val="0"/>
        <w:ind w:right="84" w:rightChars="40" w:firstLine="1569" w:firstLineChars="521"/>
        <w:rPr>
          <w:rFonts w:hint="eastAsia" w:hAnsi="宋体" w:eastAsia="宋体" w:cs="宋体"/>
          <w:b/>
          <w:color w:val="auto"/>
          <w:sz w:val="30"/>
          <w:szCs w:val="30"/>
          <w:highlight w:val="none"/>
        </w:rPr>
      </w:pPr>
    </w:p>
    <w:p>
      <w:pPr>
        <w:pStyle w:val="13"/>
        <w:snapToGrid w:val="0"/>
        <w:ind w:right="84" w:rightChars="40" w:firstLine="1569"/>
        <w:rPr>
          <w:rFonts w:hint="eastAsia" w:hAnsi="宋体" w:eastAsia="宋体" w:cs="宋体"/>
          <w:b/>
          <w:color w:val="auto"/>
          <w:sz w:val="30"/>
          <w:szCs w:val="30"/>
          <w:highlight w:val="none"/>
        </w:rPr>
      </w:pPr>
    </w:p>
    <w:p>
      <w:pPr>
        <w:pStyle w:val="13"/>
        <w:snapToGrid w:val="0"/>
        <w:ind w:right="84" w:rightChars="40" w:firstLine="1569"/>
        <w:rPr>
          <w:rFonts w:hint="eastAsia" w:hAnsi="宋体" w:eastAsia="宋体" w:cs="宋体"/>
          <w:b/>
          <w:color w:val="auto"/>
          <w:sz w:val="30"/>
          <w:szCs w:val="30"/>
          <w:highlight w:val="none"/>
        </w:rPr>
      </w:pPr>
      <w:r>
        <w:rPr>
          <w:rFonts w:hint="eastAsia" w:hAnsi="宋体" w:eastAsia="宋体" w:cs="宋体"/>
          <w:b/>
          <w:color w:val="auto"/>
          <w:sz w:val="30"/>
          <w:szCs w:val="30"/>
          <w:highlight w:val="none"/>
        </w:rPr>
        <w:t>乙方：</w:t>
      </w:r>
    </w:p>
    <w:p>
      <w:pPr>
        <w:pStyle w:val="13"/>
        <w:snapToGrid w:val="0"/>
        <w:ind w:right="84" w:rightChars="40" w:firstLine="1569" w:firstLineChars="521"/>
        <w:rPr>
          <w:rFonts w:hint="eastAsia" w:hAnsi="宋体" w:eastAsia="宋体" w:cs="宋体"/>
          <w:b/>
          <w:color w:val="auto"/>
          <w:sz w:val="30"/>
          <w:szCs w:val="30"/>
          <w:highlight w:val="none"/>
        </w:rPr>
      </w:pPr>
      <w:r>
        <w:rPr>
          <w:rFonts w:hint="eastAsia" w:hAnsi="宋体" w:eastAsia="宋体" w:cs="宋体"/>
          <w:b/>
          <w:color w:val="auto"/>
          <w:sz w:val="30"/>
          <w:szCs w:val="30"/>
          <w:highlight w:val="none"/>
        </w:rPr>
        <w:t xml:space="preserve"> </w:t>
      </w:r>
    </w:p>
    <w:p>
      <w:pPr>
        <w:pStyle w:val="14"/>
        <w:rPr>
          <w:rFonts w:hint="eastAsia"/>
          <w:color w:val="auto"/>
          <w:highlight w:val="none"/>
        </w:rPr>
      </w:pPr>
    </w:p>
    <w:p>
      <w:pPr>
        <w:ind w:firstLine="165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签订日期：       年   月   日</w:t>
      </w:r>
    </w:p>
    <w:p>
      <w:pPr>
        <w:ind w:firstLine="1656" w:firstLineChars="550"/>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rPr>
        <w:t>签订地点：广州市</w:t>
      </w:r>
    </w:p>
    <w:p>
      <w:pPr>
        <w:pStyle w:val="49"/>
        <w:spacing w:line="500" w:lineRule="exact"/>
        <w:jc w:val="both"/>
        <w:rPr>
          <w:rFonts w:hint="eastAsia" w:ascii="宋体" w:hAnsi="宋体" w:eastAsia="宋体" w:cs="宋体"/>
          <w:b/>
          <w:color w:val="auto"/>
          <w:sz w:val="30"/>
          <w:szCs w:val="30"/>
          <w:highlight w:val="none"/>
          <w:lang w:val="zh-CN" w:eastAsia="zh-CN"/>
        </w:rPr>
        <w:sectPr>
          <w:headerReference r:id="rId3" w:type="default"/>
          <w:footerReference r:id="rId4" w:type="default"/>
          <w:footerReference r:id="rId5" w:type="even"/>
          <w:pgSz w:w="11906" w:h="16838"/>
          <w:pgMar w:top="1644" w:right="1588" w:bottom="1644" w:left="1588" w:header="851" w:footer="992" w:gutter="0"/>
          <w:pgNumType w:fmt="numberInDash"/>
          <w:cols w:space="720" w:num="1"/>
          <w:docGrid w:type="lines" w:linePitch="312" w:charSpace="0"/>
        </w:sectPr>
      </w:pPr>
    </w:p>
    <w:p>
      <w:pPr>
        <w:pStyle w:val="3"/>
        <w:keepNext w:val="0"/>
        <w:keepLines w:val="0"/>
        <w:pageBreakBefore w:val="0"/>
        <w:widowControl w:val="0"/>
        <w:kinsoku/>
        <w:wordWrap/>
        <w:overflowPunct/>
        <w:bidi w:val="0"/>
        <w:adjustRightInd w:val="0"/>
        <w:snapToGrid w:val="0"/>
        <w:spacing w:after="0" w:line="500" w:lineRule="exact"/>
        <w:ind w:left="0" w:leftChars="0"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广州市净水有限公司</w:t>
      </w:r>
      <w:r>
        <w:rPr>
          <w:rFonts w:hint="eastAsia" w:ascii="宋体" w:hAnsi="宋体" w:eastAsia="宋体" w:cs="宋体"/>
          <w:color w:val="auto"/>
          <w:sz w:val="24"/>
          <w:highlight w:val="none"/>
        </w:rPr>
        <w:t>（以下简称“甲方”）与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（以下简称“乙方”）依照《中华人民共和国建筑法》及其它有关法律、行政法规，就</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施工/修缮项目遵循平等、自愿、公平和诚实信用的原则，经双方协商一致，特订立本合同。</w:t>
      </w:r>
    </w:p>
    <w:p>
      <w:pPr>
        <w:pStyle w:val="10"/>
        <w:keepNext w:val="0"/>
        <w:keepLines w:val="0"/>
        <w:pageBreakBefore w:val="0"/>
        <w:widowControl w:val="0"/>
        <w:kinsoku/>
        <w:wordWrap/>
        <w:overflowPunct/>
        <w:bidi w:val="0"/>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第一条</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组成合同的文件及优先顺序</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⑴ </w:t>
      </w:r>
      <w:r>
        <w:rPr>
          <w:rFonts w:hint="eastAsia" w:ascii="宋体" w:hAnsi="宋体" w:eastAsia="宋体" w:cs="宋体"/>
          <w:color w:val="auto"/>
          <w:sz w:val="24"/>
          <w:szCs w:val="24"/>
          <w:highlight w:val="none"/>
        </w:rPr>
        <w:t>在本合同实施过程双方签署的补充与修正文件</w:t>
      </w:r>
      <w:r>
        <w:rPr>
          <w:rFonts w:hint="eastAsia" w:ascii="宋体" w:hAnsi="宋体" w:eastAsia="宋体" w:cs="宋体"/>
          <w:bCs/>
          <w:color w:val="auto"/>
          <w:sz w:val="24"/>
          <w:szCs w:val="24"/>
          <w:highlight w:val="none"/>
        </w:rPr>
        <w:t>；</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 本合同书；</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 中标通知书/发包通知书/</w:t>
      </w:r>
      <w:r>
        <w:rPr>
          <w:rFonts w:hint="eastAsia" w:ascii="宋体" w:hAnsi="宋体" w:eastAsia="宋体" w:cs="宋体"/>
          <w:bCs/>
          <w:color w:val="auto"/>
          <w:sz w:val="24"/>
          <w:szCs w:val="24"/>
          <w:highlight w:val="none"/>
          <w:lang w:val="en-US" w:eastAsia="zh-CN"/>
        </w:rPr>
        <w:t>成交通知书/</w:t>
      </w:r>
      <w:r>
        <w:rPr>
          <w:rFonts w:hint="eastAsia" w:ascii="宋体" w:hAnsi="宋体" w:eastAsia="宋体" w:cs="宋体"/>
          <w:bCs/>
          <w:color w:val="auto"/>
          <w:sz w:val="24"/>
          <w:szCs w:val="24"/>
          <w:highlight w:val="none"/>
        </w:rPr>
        <w:t>委托函；</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⑷ 招标文件/询价文件；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⑸ 投标文件/响应文件；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⑹ 标准、规范及有关技术性文件；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⑺ 图纸；</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⑻ 工程量清单</w:t>
      </w:r>
      <w:r>
        <w:rPr>
          <w:rFonts w:hint="eastAsia" w:ascii="宋体" w:hAnsi="宋体" w:eastAsia="宋体" w:cs="宋体"/>
          <w:color w:val="auto"/>
          <w:sz w:val="24"/>
          <w:szCs w:val="24"/>
          <w:highlight w:val="none"/>
        </w:rPr>
        <w:t>报价单或预算书；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⑼ 本合同其他附件；</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工程概况</w:t>
      </w:r>
    </w:p>
    <w:p>
      <w:pPr>
        <w:keepNext w:val="0"/>
        <w:keepLines w:val="0"/>
        <w:pageBreakBefore w:val="0"/>
        <w:widowControl w:val="0"/>
        <w:tabs>
          <w:tab w:val="left" w:pos="851"/>
        </w:tabs>
        <w:kinsoku/>
        <w:wordWrap/>
        <w:overflowPunct/>
        <w:bidi w:val="0"/>
        <w:adjustRightInd w:val="0"/>
        <w:snapToGrid w:val="0"/>
        <w:spacing w:line="500" w:lineRule="exact"/>
        <w:ind w:left="1755" w:leftChars="150" w:hanging="1440" w:hangingChars="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2.1工程名称：</w:t>
      </w:r>
      <w:r>
        <w:rPr>
          <w:rFonts w:hint="eastAsia" w:ascii="仿宋_GB2312" w:eastAsia="仿宋_GB2312"/>
          <w:color w:val="auto"/>
          <w:sz w:val="28"/>
          <w:szCs w:val="28"/>
          <w:highlight w:val="none"/>
          <w:u w:val="single"/>
          <w:lang w:val="en-US" w:eastAsia="zh-CN"/>
        </w:rPr>
        <w:t>广州市净水有限公司健康城分公司二期围墙及安防系统升级改造项目</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2.2工程地点：</w:t>
      </w:r>
      <w:r>
        <w:rPr>
          <w:rFonts w:hint="eastAsia" w:ascii="宋体" w:hAnsi="宋体" w:eastAsia="宋体" w:cs="宋体"/>
          <w:color w:val="auto"/>
          <w:sz w:val="24"/>
          <w:szCs w:val="24"/>
          <w:highlight w:val="none"/>
          <w:u w:val="single"/>
        </w:rPr>
        <w:t xml:space="preserve"> </w:t>
      </w:r>
      <w:r>
        <w:rPr>
          <w:rFonts w:hint="eastAsia" w:ascii="仿宋_GB2312" w:eastAsia="仿宋_GB2312"/>
          <w:color w:val="auto"/>
          <w:sz w:val="28"/>
          <w:szCs w:val="28"/>
          <w:highlight w:val="none"/>
          <w:u w:val="single"/>
          <w:lang w:val="en-US" w:eastAsia="zh-CN"/>
        </w:rPr>
        <w:t>广州净水有限公司</w:t>
      </w:r>
      <w:r>
        <w:rPr>
          <w:rFonts w:hint="eastAsia" w:ascii="仿宋_GB2312" w:eastAsia="仿宋_GB2312"/>
          <w:color w:val="auto"/>
          <w:sz w:val="28"/>
          <w:szCs w:val="28"/>
          <w:highlight w:val="none"/>
          <w:u w:val="single"/>
          <w:lang w:eastAsia="zh-CN"/>
        </w:rPr>
        <w:t>健康城</w:t>
      </w:r>
      <w:r>
        <w:rPr>
          <w:rFonts w:hint="eastAsia" w:ascii="仿宋_GB2312" w:eastAsia="仿宋_GB2312"/>
          <w:color w:val="auto"/>
          <w:sz w:val="28"/>
          <w:szCs w:val="28"/>
          <w:highlight w:val="none"/>
          <w:u w:val="single"/>
        </w:rPr>
        <w:t>分公司</w:t>
      </w:r>
      <w:r>
        <w:rPr>
          <w:rFonts w:hint="eastAsia" w:ascii="宋体" w:hAnsi="宋体" w:eastAsia="宋体" w:cs="宋体"/>
          <w:color w:val="auto"/>
          <w:sz w:val="24"/>
          <w:szCs w:val="24"/>
          <w:highlight w:val="none"/>
          <w:u w:val="single"/>
        </w:rPr>
        <w:t xml:space="preserve"> </w:t>
      </w:r>
    </w:p>
    <w:p>
      <w:pPr>
        <w:pStyle w:val="13"/>
        <w:widowControl/>
        <w:adjustRightInd w:val="0"/>
        <w:snapToGrid w:val="0"/>
        <w:spacing w:line="300" w:lineRule="auto"/>
        <w:ind w:firstLine="480" w:firstLineChars="200"/>
        <w:rPr>
          <w:rFonts w:hint="eastAsia" w:ascii="仿宋_GB2312" w:eastAsia="仿宋_GB2312" w:hAnsiTheme="minorHAnsi" w:cstheme="minorBidi"/>
          <w:color w:val="auto"/>
          <w:sz w:val="28"/>
          <w:szCs w:val="28"/>
          <w:highlight w:val="none"/>
          <w:u w:val="single"/>
          <w:lang w:val="en-US" w:eastAsia="zh-CN"/>
        </w:rPr>
      </w:pPr>
      <w:r>
        <w:rPr>
          <w:rFonts w:hint="eastAsia" w:ascii="宋体" w:hAnsi="宋体" w:eastAsia="宋体" w:cs="宋体"/>
          <w:color w:val="auto"/>
          <w:sz w:val="24"/>
          <w:szCs w:val="24"/>
          <w:highlight w:val="none"/>
        </w:rPr>
        <w:t>2.3承包内容：</w:t>
      </w:r>
      <w:r>
        <w:rPr>
          <w:rFonts w:hint="eastAsia" w:ascii="仿宋_GB2312" w:eastAsia="仿宋_GB2312" w:hAnsiTheme="minorHAnsi" w:cstheme="minorBidi"/>
          <w:color w:val="auto"/>
          <w:sz w:val="28"/>
          <w:szCs w:val="28"/>
          <w:highlight w:val="none"/>
          <w:u w:val="single"/>
        </w:rPr>
        <w:t xml:space="preserve"> 项目实施方案编制、施工、施工现场安全文明措施、结算书编制等。</w:t>
      </w:r>
      <w:r>
        <w:rPr>
          <w:rFonts w:hint="eastAsia" w:ascii="仿宋_GB2312" w:eastAsia="仿宋_GB2312" w:hAnsiTheme="minorHAnsi" w:cstheme="minorBidi"/>
          <w:color w:val="auto"/>
          <w:sz w:val="28"/>
          <w:szCs w:val="28"/>
          <w:highlight w:val="none"/>
          <w:u w:val="single"/>
          <w:lang w:val="en-US" w:eastAsia="zh-CN"/>
        </w:rPr>
        <w:t>详见工程量清单</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rPr>
        <w:t>按施工图、施工方案内容，以综合单价包干形式，包人工、包材料、包安装、包质量、包工期、包安全、包文明施工，</w:t>
      </w:r>
      <w:r>
        <w:rPr>
          <w:rFonts w:hint="eastAsia" w:ascii="宋体" w:hAnsi="宋体" w:eastAsia="宋体" w:cs="宋体"/>
          <w:color w:val="auto"/>
          <w:sz w:val="24"/>
          <w:szCs w:val="24"/>
          <w:highlight w:val="none"/>
          <w:u w:val="single"/>
        </w:rPr>
        <w:t>项目措施费</w:t>
      </w:r>
      <w:r>
        <w:rPr>
          <w:rFonts w:hint="eastAsia" w:ascii="宋体" w:hAnsi="宋体" w:eastAsia="宋体" w:cs="宋体"/>
          <w:color w:val="auto"/>
          <w:sz w:val="24"/>
          <w:szCs w:val="24"/>
          <w:highlight w:val="none"/>
          <w:u w:val="single"/>
          <w:lang w:val="en-US" w:eastAsia="zh-CN"/>
        </w:rPr>
        <w:t>包干</w:t>
      </w:r>
      <w:r>
        <w:rPr>
          <w:rFonts w:hint="eastAsia" w:ascii="宋体" w:hAnsi="宋体" w:eastAsia="宋体" w:cs="宋体"/>
          <w:color w:val="auto"/>
          <w:sz w:val="24"/>
          <w:szCs w:val="24"/>
          <w:highlight w:val="none"/>
          <w:u w:val="single"/>
        </w:rPr>
        <w:t>计量</w:t>
      </w:r>
      <w:r>
        <w:rPr>
          <w:rFonts w:hint="eastAsia" w:ascii="宋体" w:hAnsi="宋体" w:eastAsia="宋体" w:cs="宋体"/>
          <w:color w:val="auto"/>
          <w:sz w:val="24"/>
          <w:szCs w:val="24"/>
          <w:highlight w:val="none"/>
        </w:rPr>
        <w:t>。（单价包干要求附工程量报价/工程预算书）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按施工图、施工方案内容，以固定总价包干形式，包人工、包材料、包安装、包质量、包工期、包安全、包文明施工，</w:t>
      </w:r>
      <w:r>
        <w:rPr>
          <w:rFonts w:hint="eastAsia" w:ascii="宋体" w:hAnsi="宋体" w:eastAsia="宋体" w:cs="宋体"/>
          <w:color w:val="auto"/>
          <w:sz w:val="24"/>
          <w:szCs w:val="24"/>
          <w:highlight w:val="none"/>
          <w:u w:val="single"/>
        </w:rPr>
        <w:t>项目措施费</w:t>
      </w:r>
      <w:r>
        <w:rPr>
          <w:rFonts w:hint="eastAsia" w:ascii="宋体" w:hAnsi="宋体" w:eastAsia="宋体" w:cs="宋体"/>
          <w:color w:val="auto"/>
          <w:sz w:val="24"/>
          <w:szCs w:val="24"/>
          <w:highlight w:val="none"/>
          <w:u w:val="single"/>
          <w:lang w:val="en-US" w:eastAsia="zh-CN"/>
        </w:rPr>
        <w:t>包干/</w:t>
      </w:r>
      <w:r>
        <w:rPr>
          <w:rFonts w:hint="eastAsia" w:ascii="宋体" w:hAnsi="宋体" w:eastAsia="宋体" w:cs="宋体"/>
          <w:color w:val="auto"/>
          <w:sz w:val="24"/>
          <w:szCs w:val="24"/>
          <w:highlight w:val="none"/>
          <w:u w:val="single"/>
        </w:rPr>
        <w:t>按</w:t>
      </w:r>
      <w:r>
        <w:rPr>
          <w:rFonts w:hint="eastAsia" w:ascii="宋体" w:hAnsi="宋体" w:eastAsia="宋体" w:cs="宋体"/>
          <w:color w:val="auto"/>
          <w:sz w:val="24"/>
          <w:szCs w:val="24"/>
          <w:highlight w:val="none"/>
          <w:u w:val="single"/>
          <w:lang w:val="en-US" w:eastAsia="zh-CN"/>
        </w:rPr>
        <w:t>实</w:t>
      </w:r>
      <w:r>
        <w:rPr>
          <w:rFonts w:hint="eastAsia" w:ascii="宋体" w:hAnsi="宋体" w:eastAsia="宋体" w:cs="宋体"/>
          <w:color w:val="auto"/>
          <w:sz w:val="24"/>
          <w:szCs w:val="24"/>
          <w:highlight w:val="none"/>
          <w:u w:val="single"/>
        </w:rPr>
        <w:t>计量</w:t>
      </w:r>
      <w:r>
        <w:rPr>
          <w:rFonts w:hint="eastAsia" w:ascii="宋体" w:hAnsi="宋体" w:eastAsia="宋体" w:cs="宋体"/>
          <w:color w:val="auto"/>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2.5质量标准：符合国家相关档案建筑等标准。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合同工期日历天数为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乙方不能按时开工，应在约定的开工日期提前</w:t>
      </w:r>
      <w:r>
        <w:rPr>
          <w:rFonts w:hint="eastAsia" w:ascii="宋体" w:hAnsi="宋体" w:eastAsia="宋体" w:cs="宋体"/>
          <w:color w:val="auto"/>
          <w:sz w:val="24"/>
          <w:szCs w:val="24"/>
          <w:highlight w:val="none"/>
          <w:u w:val="single"/>
        </w:rPr>
        <w:t xml:space="preserve"> 5</w:t>
      </w:r>
      <w:r>
        <w:rPr>
          <w:rFonts w:hint="eastAsia" w:ascii="宋体" w:hAnsi="宋体" w:eastAsia="宋体" w:cs="宋体"/>
          <w:color w:val="auto"/>
          <w:sz w:val="24"/>
          <w:szCs w:val="24"/>
          <w:highlight w:val="none"/>
        </w:rPr>
        <w:t>日，向甲方书面申请延期开工并说明延期理由。甲方代表应在收到后</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rPr>
        <w:t>日内书面答复乙方。甲方同意延期要求或</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 工程量变化和设计变更增加超过原工程量的</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 乙方应在不可抗力发生后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日内向甲方申请顺延工期并提交有关证明，逾期未申请，视为不影响工期；甲方在收到申请后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甲方代表认为必要时，有权要求暂停施工并在停工后</w:t>
      </w:r>
      <w:r>
        <w:rPr>
          <w:rFonts w:hint="eastAsia" w:ascii="宋体" w:hAnsi="宋体" w:eastAsia="宋体" w:cs="宋体"/>
          <w:color w:val="auto"/>
          <w:sz w:val="24"/>
          <w:szCs w:val="24"/>
          <w:highlight w:val="none"/>
          <w:u w:val="single"/>
        </w:rPr>
        <w:t xml:space="preserve"> 48</w:t>
      </w:r>
      <w:r>
        <w:rPr>
          <w:rFonts w:hint="eastAsia" w:ascii="宋体" w:hAnsi="宋体" w:eastAsia="宋体" w:cs="宋体"/>
          <w:color w:val="auto"/>
          <w:sz w:val="24"/>
          <w:szCs w:val="24"/>
          <w:highlight w:val="none"/>
        </w:rPr>
        <w:t>小时内提出处理意见。乙方在实施甲方代表处理意见后，应在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24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小时内提出复工要求，甲方代表在 </w:t>
      </w:r>
      <w:r>
        <w:rPr>
          <w:rFonts w:hint="eastAsia" w:ascii="宋体" w:hAnsi="宋体" w:eastAsia="宋体" w:cs="宋体"/>
          <w:color w:val="auto"/>
          <w:sz w:val="24"/>
          <w:szCs w:val="24"/>
          <w:highlight w:val="none"/>
          <w:u w:val="single"/>
        </w:rPr>
        <w:t>24</w:t>
      </w:r>
      <w:r>
        <w:rPr>
          <w:rFonts w:hint="eastAsia" w:ascii="宋体" w:hAnsi="宋体" w:eastAsia="宋体" w:cs="宋体"/>
          <w:color w:val="auto"/>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auto"/>
          <w:sz w:val="24"/>
          <w:szCs w:val="24"/>
          <w:highlight w:val="none"/>
          <w:bdr w:val="single" w:color="auto" w:sz="4" w:space="0"/>
        </w:rPr>
      </w:pPr>
      <w:r>
        <w:rPr>
          <w:rFonts w:hint="eastAsia" w:ascii="宋体" w:hAnsi="宋体" w:eastAsia="宋体" w:cs="宋体"/>
          <w:color w:val="auto"/>
          <w:sz w:val="24"/>
          <w:szCs w:val="24"/>
          <w:highlight w:val="none"/>
        </w:rPr>
        <w:t>5.1合同价款按以下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合同暂定总价为：</w:t>
      </w:r>
      <w:r>
        <w:rPr>
          <w:rFonts w:hint="eastAsia" w:ascii="宋体" w:hAnsi="宋体" w:eastAsia="宋体" w:cs="宋体"/>
          <w:b/>
          <w:color w:val="auto"/>
          <w:sz w:val="24"/>
          <w:szCs w:val="24"/>
          <w:highlight w:val="none"/>
          <w:u w:val="single"/>
        </w:rPr>
        <w:t xml:space="preserve">人民币 </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 xml:space="preserve">  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），其中：项目措施费暂定为￥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综合单价：详见经甲方确认的工程量报价单或施工图预算书。</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4"/>
        </w:numPr>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合同以固定总价包干形式，合同暂定总价为：</w:t>
      </w:r>
      <w:r>
        <w:rPr>
          <w:rFonts w:hint="eastAsia" w:ascii="宋体" w:hAnsi="宋体" w:eastAsia="宋体" w:cs="宋体"/>
          <w:b/>
          <w:color w:val="auto"/>
          <w:sz w:val="24"/>
          <w:szCs w:val="24"/>
          <w:highlight w:val="none"/>
          <w:u w:val="single"/>
        </w:rPr>
        <w:t xml:space="preserve">人民币 </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 xml:space="preserve">   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），其中：项目措施费暂定为￥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5.2</w:t>
      </w:r>
      <w:r>
        <w:rPr>
          <w:rFonts w:hint="eastAsia" w:ascii="宋体" w:hAnsi="宋体" w:eastAsia="宋体" w:cs="宋体"/>
          <w:color w:val="auto"/>
          <w:kern w:val="0"/>
          <w:sz w:val="24"/>
          <w:szCs w:val="24"/>
          <w:highlight w:val="none"/>
        </w:rPr>
        <w:t>本合同约定的价格为含税价价格</w:t>
      </w:r>
      <w:r>
        <w:rPr>
          <w:rFonts w:hint="eastAsia" w:ascii="宋体" w:hAnsi="宋体" w:eastAsia="宋体" w:cs="宋体"/>
          <w:color w:val="auto"/>
          <w:sz w:val="24"/>
          <w:szCs w:val="24"/>
          <w:highlight w:val="none"/>
        </w:rPr>
        <w:t>（税率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bookmarkStart w:id="88" w:name="OLE_LINK4"/>
      <w:bookmarkStart w:id="89" w:name="OLE_LINK5"/>
      <w:r>
        <w:rPr>
          <w:rFonts w:hint="eastAsia" w:ascii="宋体" w:hAnsi="宋体" w:eastAsia="宋体" w:cs="宋体"/>
          <w:bCs/>
          <w:color w:val="auto"/>
          <w:sz w:val="24"/>
          <w:szCs w:val="24"/>
          <w:highlight w:val="none"/>
        </w:rPr>
        <w:t>5.3 预付款：</w:t>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 xml:space="preserve">无     </w:t>
      </w:r>
      <w:r>
        <w:rPr>
          <w:rFonts w:hint="eastAsia" w:ascii="宋体" w:hAnsi="宋体" w:eastAsia="宋体" w:cs="宋体"/>
          <w:bCs/>
          <w:color w:val="auto"/>
          <w:sz w:val="24"/>
          <w:szCs w:val="24"/>
          <w:highlight w:val="none"/>
        </w:rPr>
        <w:sym w:font="Wingdings" w:char="00A8"/>
      </w:r>
      <w:r>
        <w:rPr>
          <w:rFonts w:hint="eastAsia" w:ascii="宋体" w:hAnsi="宋体" w:eastAsia="宋体" w:cs="宋体"/>
          <w:bCs/>
          <w:color w:val="auto"/>
          <w:sz w:val="24"/>
          <w:szCs w:val="24"/>
          <w:highlight w:val="none"/>
        </w:rPr>
        <w:t>有，合同签订后，乙方开具等额的</w:t>
      </w:r>
      <w:r>
        <w:rPr>
          <w:rFonts w:hint="eastAsia" w:ascii="宋体" w:hAnsi="宋体" w:eastAsia="宋体" w:cs="宋体"/>
          <w:bCs/>
          <w:color w:val="auto"/>
          <w:sz w:val="24"/>
          <w:szCs w:val="24"/>
          <w:highlight w:val="none"/>
          <w:u w:val="single"/>
        </w:rPr>
        <w:t>增值税专用发票</w:t>
      </w:r>
      <w:r>
        <w:rPr>
          <w:rFonts w:hint="eastAsia" w:ascii="宋体" w:hAnsi="宋体" w:eastAsia="宋体" w:cs="宋体"/>
          <w:bCs/>
          <w:color w:val="auto"/>
          <w:sz w:val="24"/>
          <w:szCs w:val="24"/>
          <w:highlight w:val="none"/>
          <w:u w:val="single"/>
          <w:lang w:val="en-US" w:eastAsia="zh-CN"/>
        </w:rPr>
        <w:t>/普通发票</w:t>
      </w:r>
      <w:r>
        <w:rPr>
          <w:rFonts w:hint="eastAsia" w:ascii="宋体" w:hAnsi="宋体" w:eastAsia="宋体" w:cs="宋体"/>
          <w:bCs/>
          <w:color w:val="auto"/>
          <w:sz w:val="24"/>
          <w:szCs w:val="24"/>
          <w:highlight w:val="none"/>
        </w:rPr>
        <w:t>及提交履约担保（如有）后10个工作日内，甲方支付合同暂定总价的</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作为预付款。若合同解除或终止，乙方在</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个工作日内返还预付款（无息）。</w:t>
      </w:r>
      <w:r>
        <w:rPr>
          <w:rFonts w:hint="eastAsia" w:ascii="宋体" w:hAnsi="宋体" w:eastAsia="宋体" w:cs="宋体"/>
          <w:bCs/>
          <w:color w:val="auto"/>
          <w:kern w:val="0"/>
          <w:sz w:val="24"/>
          <w:szCs w:val="24"/>
          <w:highlight w:val="none"/>
        </w:rPr>
        <w:t>逾期未返还，每逾期一日，乙方应按合同暂定总价的</w:t>
      </w:r>
      <w:r>
        <w:rPr>
          <w:rFonts w:hint="eastAsia" w:ascii="宋体" w:hAnsi="宋体" w:eastAsia="宋体" w:cs="宋体"/>
          <w:bCs/>
          <w:color w:val="auto"/>
          <w:kern w:val="0"/>
          <w:sz w:val="24"/>
          <w:szCs w:val="24"/>
          <w:highlight w:val="none"/>
          <w:u w:val="single"/>
        </w:rPr>
        <w:t>万分之五/日</w:t>
      </w:r>
      <w:r>
        <w:rPr>
          <w:rFonts w:hint="eastAsia" w:ascii="宋体" w:hAnsi="宋体" w:eastAsia="宋体" w:cs="宋体"/>
          <w:bCs/>
          <w:color w:val="auto"/>
          <w:kern w:val="0"/>
          <w:sz w:val="24"/>
          <w:szCs w:val="24"/>
          <w:highlight w:val="none"/>
        </w:rPr>
        <w:t>支付违约金</w:t>
      </w:r>
      <w:r>
        <w:rPr>
          <w:rFonts w:hint="eastAsia" w:ascii="宋体" w:hAnsi="宋体" w:eastAsia="宋体" w:cs="宋体"/>
          <w:color w:val="auto"/>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5.4工程完工前，乙方在每月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日前提交请款资料及等额</w:t>
      </w:r>
      <w:r>
        <w:rPr>
          <w:rFonts w:hint="eastAsia" w:ascii="宋体" w:hAnsi="宋体" w:eastAsia="宋体" w:cs="宋体"/>
          <w:bCs/>
          <w:color w:val="auto"/>
          <w:sz w:val="24"/>
          <w:szCs w:val="24"/>
          <w:highlight w:val="none"/>
          <w:u w:val="single"/>
        </w:rPr>
        <w:t>增值税专用发票</w:t>
      </w:r>
      <w:r>
        <w:rPr>
          <w:rFonts w:hint="eastAsia" w:ascii="宋体" w:hAnsi="宋体" w:eastAsia="宋体" w:cs="宋体"/>
          <w:bCs/>
          <w:color w:val="auto"/>
          <w:sz w:val="24"/>
          <w:szCs w:val="24"/>
          <w:highlight w:val="none"/>
        </w:rPr>
        <w:t>后，甲方支付至实际完成工作量的</w:t>
      </w:r>
      <w:r>
        <w:rPr>
          <w:rFonts w:hint="eastAsia" w:ascii="宋体" w:hAnsi="宋体" w:eastAsia="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0%</w:t>
      </w:r>
      <w:r>
        <w:rPr>
          <w:rFonts w:hint="eastAsia" w:ascii="宋体" w:hAnsi="宋体" w:eastAsia="宋体" w:cs="宋体"/>
          <w:bCs/>
          <w:color w:val="000000"/>
          <w:sz w:val="24"/>
          <w:szCs w:val="24"/>
          <w:highlight w:val="none"/>
          <w:u w:val="none"/>
        </w:rPr>
        <w:t>（</w:t>
      </w:r>
      <w:r>
        <w:rPr>
          <w:rFonts w:hint="eastAsia" w:ascii="宋体" w:hAnsi="宋体" w:eastAsia="宋体" w:cs="宋体"/>
          <w:bCs/>
          <w:color w:val="000000"/>
          <w:sz w:val="24"/>
          <w:szCs w:val="24"/>
          <w:highlight w:val="none"/>
        </w:rPr>
        <w:t>含预付款，且合计不超过暂定合同价的</w:t>
      </w:r>
      <w:r>
        <w:rPr>
          <w:rFonts w:hint="eastAsia" w:ascii="宋体" w:hAnsi="宋体" w:eastAsia="宋体" w:cs="宋体"/>
          <w:bCs/>
          <w:color w:val="000000"/>
          <w:sz w:val="24"/>
          <w:szCs w:val="24"/>
          <w:highlight w:val="none"/>
          <w:lang w:val="en-US" w:eastAsia="zh-CN"/>
        </w:rPr>
        <w:t>8</w:t>
      </w:r>
      <w:r>
        <w:rPr>
          <w:rFonts w:hint="eastAsia" w:ascii="宋体" w:hAnsi="宋体" w:eastAsia="宋体" w:cs="宋体"/>
          <w:bCs/>
          <w:color w:val="000000"/>
          <w:sz w:val="24"/>
          <w:szCs w:val="24"/>
          <w:highlight w:val="none"/>
          <w:u w:val="single"/>
        </w:rPr>
        <w:t>0%</w:t>
      </w:r>
      <w:r>
        <w:rPr>
          <w:rFonts w:hint="eastAsia" w:ascii="宋体" w:hAnsi="宋体" w:eastAsia="宋体" w:cs="宋体"/>
          <w:bCs/>
          <w:color w:val="000000"/>
          <w:sz w:val="24"/>
          <w:szCs w:val="24"/>
          <w:highlight w:val="none"/>
        </w:rPr>
        <w:t>）</w:t>
      </w:r>
      <w:r>
        <w:rPr>
          <w:rFonts w:hint="eastAsia" w:ascii="宋体" w:hAnsi="宋体" w:eastAsia="宋体" w:cs="宋体"/>
          <w:bCs/>
          <w:color w:val="auto"/>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5.5工程完工验收合格后，经甲方或甲方委托的第三方造价咨询单位结算审核且乙方提交请款资料及等额</w:t>
      </w:r>
      <w:r>
        <w:rPr>
          <w:rFonts w:hint="eastAsia" w:ascii="宋体" w:hAnsi="宋体" w:eastAsia="宋体" w:cs="宋体"/>
          <w:bCs/>
          <w:color w:val="auto"/>
          <w:sz w:val="24"/>
          <w:szCs w:val="24"/>
          <w:highlight w:val="none"/>
          <w:u w:val="single"/>
        </w:rPr>
        <w:t>增值税专用发票</w:t>
      </w:r>
      <w:r>
        <w:rPr>
          <w:rFonts w:hint="eastAsia" w:ascii="宋体" w:hAnsi="宋体" w:eastAsia="宋体" w:cs="宋体"/>
          <w:bCs/>
          <w:color w:val="auto"/>
          <w:sz w:val="24"/>
          <w:szCs w:val="24"/>
          <w:highlight w:val="none"/>
        </w:rPr>
        <w:t>后，甲方支付至合同结算价的97</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个工作日内，甲方支付合同结算价的3%（质保金）给乙方（无息）。</w:t>
      </w:r>
    </w:p>
    <w:p>
      <w:pPr>
        <w:pStyle w:val="13"/>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5.7 乙方收款账户：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乙方在收款前需提交相应金额</w:t>
      </w:r>
      <w:r>
        <w:rPr>
          <w:rFonts w:hint="eastAsia" w:ascii="宋体" w:hAnsi="宋体" w:eastAsia="宋体" w:cs="宋体"/>
          <w:color w:val="auto"/>
          <w:sz w:val="24"/>
          <w:szCs w:val="24"/>
          <w:highlight w:val="none"/>
          <w:u w:val="single"/>
        </w:rPr>
        <w:t>增值税专用发票</w:t>
      </w:r>
      <w:r>
        <w:rPr>
          <w:rFonts w:hint="eastAsia" w:ascii="宋体" w:hAnsi="宋体" w:eastAsia="宋体" w:cs="宋体"/>
          <w:color w:val="auto"/>
          <w:sz w:val="24"/>
          <w:szCs w:val="24"/>
          <w:highlight w:val="none"/>
        </w:rPr>
        <w:t>给甲方。（具体按甲方财务要求提供）</w:t>
      </w:r>
    </w:p>
    <w:p>
      <w:pPr>
        <w:keepNext w:val="0"/>
        <w:keepLines w:val="0"/>
        <w:pageBreakBefore w:val="0"/>
        <w:widowControl w:val="0"/>
        <w:kinsoku/>
        <w:wordWrap/>
        <w:overflowPunct/>
        <w:topLinePunct w:val="0"/>
        <w:bidi w:val="0"/>
        <w:spacing w:line="400" w:lineRule="exact"/>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发票信息：</w:t>
      </w:r>
    </w:p>
    <w:p>
      <w:pPr>
        <w:keepNext w:val="0"/>
        <w:keepLines w:val="0"/>
        <w:pageBreakBefore w:val="0"/>
        <w:widowControl w:val="0"/>
        <w:kinsoku/>
        <w:wordWrap/>
        <w:overflowPunct/>
        <w:topLinePunct w:val="0"/>
        <w:bidi w:val="0"/>
        <w:spacing w:line="400" w:lineRule="exact"/>
        <w:ind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广州市净水有限公司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eastAsia="宋体" w:cs="宋体"/>
          <w:color w:val="auto"/>
          <w:sz w:val="24"/>
          <w:szCs w:val="24"/>
          <w:u w:val="single"/>
        </w:rPr>
      </w:pPr>
      <w:r>
        <w:rPr>
          <w:rFonts w:hint="eastAsia" w:ascii="宋体" w:hAnsi="宋体" w:eastAsia="宋体" w:cs="宋体"/>
          <w:color w:val="auto"/>
          <w:sz w:val="24"/>
          <w:szCs w:val="24"/>
        </w:rPr>
        <w:t>税号：</w:t>
      </w:r>
      <w:r>
        <w:rPr>
          <w:rFonts w:hint="eastAsia" w:ascii="宋体" w:hAnsi="宋体" w:eastAsia="宋体" w:cs="宋体"/>
          <w:color w:val="auto"/>
          <w:sz w:val="24"/>
          <w:szCs w:val="24"/>
          <w:u w:val="single"/>
        </w:rPr>
        <w:t>9144</w:t>
      </w:r>
      <w:r>
        <w:rPr>
          <w:rFonts w:hint="eastAsia" w:ascii="宋体" w:hAnsi="宋体" w:cs="宋体"/>
          <w:color w:val="auto"/>
          <w:sz w:val="24"/>
          <w:szCs w:val="24"/>
          <w:u w:val="single"/>
          <w:lang w:val="en-US" w:eastAsia="zh-CN"/>
        </w:rPr>
        <w:t>0101755584729Q</w:t>
      </w:r>
      <w:r>
        <w:rPr>
          <w:rFonts w:hint="eastAsia" w:ascii="宋体" w:hAnsi="宋体" w:eastAsia="宋体" w:cs="宋体"/>
          <w:color w:val="auto"/>
          <w:sz w:val="24"/>
          <w:szCs w:val="24"/>
          <w:u w:val="single"/>
        </w:rPr>
        <w:t xml:space="preserve"> </w:t>
      </w:r>
    </w:p>
    <w:p>
      <w:pPr>
        <w:pStyle w:val="10"/>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地址/电话：</w:t>
      </w:r>
      <w:r>
        <w:rPr>
          <w:rFonts w:hint="eastAsia" w:ascii="宋体" w:hAnsi="宋体" w:eastAsia="宋体" w:cs="宋体"/>
          <w:color w:val="auto"/>
          <w:kern w:val="2"/>
          <w:sz w:val="24"/>
          <w:szCs w:val="24"/>
          <w:u w:val="single"/>
          <w:lang w:val="en-US" w:eastAsia="zh-CN" w:bidi="ar-SA"/>
        </w:rPr>
        <w:t>广州市天河区临江大道501号/020-38890283</w:t>
      </w:r>
      <w:r>
        <w:rPr>
          <w:rFonts w:hint="eastAsia" w:ascii="宋体" w:hAnsi="宋体" w:eastAsia="宋体" w:cs="宋体"/>
          <w:color w:val="auto"/>
          <w:kern w:val="2"/>
          <w:sz w:val="24"/>
          <w:szCs w:val="24"/>
          <w:u w:val="none"/>
          <w:lang w:val="en-US" w:eastAsia="zh-CN" w:bidi="ar-SA"/>
        </w:rPr>
        <w:t xml:space="preserve"> </w:t>
      </w:r>
    </w:p>
    <w:p>
      <w:pPr>
        <w:pStyle w:val="10"/>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kern w:val="2"/>
          <w:sz w:val="24"/>
          <w:szCs w:val="24"/>
          <w:u w:val="none"/>
          <w:lang w:val="en-US" w:eastAsia="zh-CN" w:bidi="ar-SA"/>
        </w:rPr>
        <w:t>开户行及账号：</w:t>
      </w:r>
      <w:r>
        <w:rPr>
          <w:rFonts w:hint="eastAsia" w:ascii="宋体" w:hAnsi="宋体" w:eastAsia="宋体" w:cs="宋体"/>
          <w:color w:val="auto"/>
          <w:kern w:val="2"/>
          <w:sz w:val="24"/>
          <w:szCs w:val="24"/>
          <w:u w:val="single"/>
          <w:lang w:val="en-US" w:eastAsia="zh-CN" w:bidi="ar-SA"/>
        </w:rPr>
        <w:t>民生银行广州分行0301014140006932</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bCs/>
          <w:color w:val="auto"/>
          <w:sz w:val="24"/>
          <w:szCs w:val="24"/>
          <w:highlight w:val="none"/>
          <w:bdr w:val="single" w:color="auto" w:sz="4" w:space="0"/>
        </w:rPr>
      </w:pPr>
      <w:r>
        <w:rPr>
          <w:rFonts w:hint="eastAsia" w:ascii="宋体" w:hAnsi="宋体" w:eastAsia="宋体" w:cs="宋体"/>
          <w:color w:val="auto"/>
          <w:sz w:val="24"/>
          <w:szCs w:val="24"/>
          <w:highlight w:val="none"/>
        </w:rPr>
        <w:t xml:space="preserve">5.8付款方式：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网银支付；  </w:t>
      </w: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rPr>
        <w:t xml:space="preserve">支票；   </w:t>
      </w: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3"/>
        <w:keepNext w:val="0"/>
        <w:keepLines w:val="0"/>
        <w:pageBreakBefore w:val="0"/>
        <w:widowControl w:val="0"/>
        <w:kinsoku/>
        <w:wordWrap/>
        <w:overflowPunct/>
        <w:bidi w:val="0"/>
        <w:spacing w:line="500" w:lineRule="exact"/>
        <w:ind w:firstLine="720" w:firstLineChars="3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（建议采用网银支付、支票两种形式中之一）。</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5.9如出现合同费用超付，乙方应在获知超付之日起7个工作日内返还超付款项（无息）。</w:t>
      </w:r>
      <w:r>
        <w:rPr>
          <w:rFonts w:hint="eastAsia" w:ascii="宋体" w:hAnsi="宋体" w:eastAsia="宋体" w:cs="宋体"/>
          <w:color w:val="auto"/>
          <w:sz w:val="24"/>
          <w:szCs w:val="24"/>
          <w:highlight w:val="none"/>
        </w:rPr>
        <w:t>每逾期一周乙方承担超付款项的</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5.11本项目工程款的支付单位为：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eastAsia="zh-CN"/>
        </w:rPr>
        <w:t>广州市净水有限公司健康城分公司</w:t>
      </w:r>
      <w:r>
        <w:rPr>
          <w:rFonts w:hint="eastAsia" w:ascii="宋体" w:hAnsi="宋体" w:eastAsia="宋体" w:cs="宋体"/>
          <w:color w:val="auto"/>
          <w:sz w:val="24"/>
          <w:szCs w:val="24"/>
          <w:highlight w:val="none"/>
          <w:u w:val="single"/>
          <w:lang w:val="en-US" w:eastAsia="zh-CN"/>
        </w:rPr>
        <w:t xml:space="preserve"> 。</w:t>
      </w:r>
    </w:p>
    <w:bookmarkEnd w:id="88"/>
    <w:bookmarkEnd w:id="89"/>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履约担保：</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无；    </w:t>
      </w:r>
      <w:r>
        <w:rPr>
          <w:rFonts w:hint="eastAsia" w:ascii="宋体" w:hAnsi="宋体" w:eastAsia="宋体" w:cs="宋体"/>
          <w:bCs/>
          <w:color w:val="auto"/>
          <w:sz w:val="24"/>
          <w:szCs w:val="24"/>
          <w:highlight w:val="none"/>
        </w:rPr>
        <w:sym w:font="Times New Roman" w:char="0000"/>
      </w:r>
      <w:r>
        <w:rPr>
          <w:rFonts w:hint="eastAsia" w:ascii="宋体" w:hAnsi="宋体" w:eastAsia="宋体" w:cs="宋体"/>
          <w:bCs/>
          <w:color w:val="auto"/>
          <w:sz w:val="24"/>
          <w:szCs w:val="24"/>
          <w:highlight w:val="none"/>
        </w:rPr>
        <w:sym w:font="Times New Roman" w:char="0000"/>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有，</w:t>
      </w:r>
      <w:r>
        <w:rPr>
          <w:rFonts w:hint="eastAsia" w:ascii="宋体" w:hAnsi="宋体" w:eastAsia="宋体" w:cs="宋体"/>
          <w:bCs/>
          <w:color w:val="auto"/>
          <w:sz w:val="24"/>
          <w:szCs w:val="24"/>
          <w:highlight w:val="none"/>
          <w:lang w:val="en-US" w:eastAsia="zh-CN"/>
        </w:rPr>
        <w:t>乙方于</w:t>
      </w:r>
      <w:r>
        <w:rPr>
          <w:rFonts w:hint="eastAsia" w:ascii="宋体" w:hAnsi="宋体" w:eastAsia="宋体" w:cs="宋体"/>
          <w:color w:val="auto"/>
          <w:sz w:val="24"/>
          <w:szCs w:val="24"/>
          <w:highlight w:val="none"/>
        </w:rPr>
        <w:t>本合同签订后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u w:val="single"/>
          <w:lang w:val="en-US" w:eastAsia="zh-CN"/>
        </w:rPr>
        <w:t>按照</w:t>
      </w:r>
      <w:r>
        <w:rPr>
          <w:rFonts w:hint="eastAsia" w:ascii="宋体" w:hAnsi="宋体" w:eastAsia="宋体" w:cs="宋体"/>
          <w:color w:val="auto"/>
          <w:sz w:val="24"/>
          <w:szCs w:val="24"/>
          <w:highlight w:val="none"/>
          <w:u w:val="single"/>
        </w:rPr>
        <w:t>合同暂定价的10%</w:t>
      </w:r>
      <w:r>
        <w:rPr>
          <w:rFonts w:hint="eastAsia" w:ascii="宋体" w:hAnsi="宋体" w:eastAsia="宋体" w:cs="宋体"/>
          <w:color w:val="auto"/>
          <w:sz w:val="24"/>
          <w:szCs w:val="24"/>
          <w:highlight w:val="none"/>
          <w:u w:val="single"/>
          <w:lang w:val="en-US" w:eastAsia="zh-CN"/>
        </w:rPr>
        <w:t>提交</w:t>
      </w:r>
      <w:r>
        <w:rPr>
          <w:rFonts w:hint="eastAsia" w:ascii="宋体" w:hAnsi="宋体" w:eastAsia="宋体" w:cs="宋体"/>
          <w:color w:val="auto"/>
          <w:sz w:val="24"/>
          <w:szCs w:val="24"/>
          <w:highlight w:val="none"/>
          <w:u w:val="single"/>
        </w:rPr>
        <w:t>履约保证金，</w:t>
      </w:r>
      <w:r>
        <w:rPr>
          <w:rFonts w:hint="eastAsia" w:ascii="宋体" w:hAnsi="宋体" w:eastAsia="宋体" w:cs="宋体"/>
          <w:color w:val="auto"/>
          <w:sz w:val="24"/>
          <w:szCs w:val="24"/>
          <w:highlight w:val="none"/>
        </w:rPr>
        <w:t xml:space="preserve">金额为： </w:t>
      </w:r>
      <w:r>
        <w:rPr>
          <w:rFonts w:hint="eastAsia" w:ascii="宋体" w:hAnsi="宋体" w:eastAsia="宋体" w:cs="宋体"/>
          <w:color w:val="auto"/>
          <w:sz w:val="24"/>
          <w:szCs w:val="24"/>
          <w:highlight w:val="none"/>
          <w:u w:val="single"/>
        </w:rPr>
        <w:t xml:space="preserve">   （大写人民币：            ）</w:t>
      </w:r>
      <w:r>
        <w:rPr>
          <w:rFonts w:hint="eastAsia" w:ascii="宋体" w:hAnsi="宋体" w:eastAsia="宋体" w:cs="宋体"/>
          <w:color w:val="auto"/>
          <w:sz w:val="24"/>
          <w:szCs w:val="24"/>
          <w:highlight w:val="none"/>
        </w:rPr>
        <w:t>未按时提供履约担保的，甲方有权解除合同并要求乙方支付</w:t>
      </w:r>
      <w:r>
        <w:rPr>
          <w:rFonts w:hint="eastAsia" w:ascii="宋体" w:hAnsi="宋体" w:eastAsia="宋体" w:cs="宋体"/>
          <w:color w:val="auto"/>
          <w:sz w:val="24"/>
          <w:szCs w:val="24"/>
          <w:highlight w:val="none"/>
          <w:u w:val="single"/>
        </w:rPr>
        <w:t>合同暂定总价20%</w:t>
      </w:r>
      <w:r>
        <w:rPr>
          <w:rFonts w:hint="eastAsia" w:ascii="宋体" w:hAnsi="宋体" w:eastAsia="宋体" w:cs="宋体"/>
          <w:color w:val="auto"/>
          <w:sz w:val="24"/>
          <w:szCs w:val="24"/>
          <w:highlight w:val="none"/>
        </w:rPr>
        <w:t>作为违约金。</w:t>
      </w:r>
    </w:p>
    <w:p>
      <w:pPr>
        <w:pStyle w:val="22"/>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6.1履约担保按以下任一种形式提供：</w:t>
      </w:r>
    </w:p>
    <w:p>
      <w:pPr>
        <w:pStyle w:val="22"/>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（1）符合甲方要求（详见附件8保函格式）的银行独立保函，</w:t>
      </w:r>
    </w:p>
    <w:p>
      <w:pPr>
        <w:pStyle w:val="22"/>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户名：广州市净水有限公司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账号：82010154900000342</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开户行：浦发银行广州分行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⑶延长担保期限。乙方以履约银行保函形式提交履约保证金的，在银行保函到期前，乙方应提前</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日向甲方提交新的保函以替换即将到期的保函。如乙方未及时提交的，甲方有权直接要求担保银行支付其担保的全部金额并解除合同。</w:t>
      </w:r>
    </w:p>
    <w:p>
      <w:pPr>
        <w:pStyle w:val="22"/>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⑷现金履约保证金的退还：合同履行完成后，由乙方提出申请，甲方在</w:t>
      </w:r>
      <w:r>
        <w:rPr>
          <w:rFonts w:hint="eastAsia" w:ascii="宋体" w:hAnsi="宋体" w:eastAsia="宋体" w:cs="宋体"/>
          <w:color w:val="auto"/>
          <w:szCs w:val="24"/>
          <w:highlight w:val="none"/>
          <w:u w:val="single"/>
        </w:rPr>
        <w:t>28日</w:t>
      </w:r>
      <w:r>
        <w:rPr>
          <w:rFonts w:hint="eastAsia" w:ascii="宋体" w:hAnsi="宋体" w:eastAsia="宋体" w:cs="宋体"/>
          <w:color w:val="auto"/>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6.3甲方按本合同规定提取履约担保金额后，乙方应在收到甲方通知后</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日内补足数额，逾期未补足的，则甲方有权提取履约担保的全部余额并解除合同。</w:t>
      </w:r>
    </w:p>
    <w:p>
      <w:pPr>
        <w:pStyle w:val="22"/>
        <w:keepNext w:val="0"/>
        <w:keepLines w:val="0"/>
        <w:pageBreakBefore w:val="0"/>
        <w:widowControl w:val="0"/>
        <w:kinsoku/>
        <w:wordWrap/>
        <w:overflowPunct/>
        <w:bidi w:val="0"/>
        <w:spacing w:before="0" w:beforeAutospacing="0" w:after="0" w:afterAutospacing="0" w:line="500" w:lineRule="exact"/>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7.2乙方未经甲方书面同意，不得将本工程图纸</w:t>
      </w:r>
      <w:r>
        <w:rPr>
          <w:rStyle w:val="29"/>
          <w:rFonts w:hint="eastAsia" w:ascii="宋体" w:hAnsi="宋体" w:eastAsia="宋体" w:cs="宋体"/>
          <w:color w:val="auto"/>
          <w:sz w:val="24"/>
          <w:szCs w:val="24"/>
          <w:highlight w:val="none"/>
        </w:rPr>
        <w:t>出示、</w:t>
      </w:r>
      <w:r>
        <w:rPr>
          <w:rFonts w:hint="eastAsia" w:ascii="宋体" w:hAnsi="宋体" w:eastAsia="宋体" w:cs="宋体"/>
          <w:color w:val="auto"/>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50"/>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10.1施工用水用电采用以下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由甲方提供施工用水用电接口，水电费按合同综合单价水电含量计算，从甲方支付的工程款中直接扣回。</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（2）由甲方提供施工用水用电接口，费用按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月/项目）结算，由乙方向</w:t>
      </w:r>
      <w:r>
        <w:rPr>
          <w:rFonts w:hint="eastAsia" w:ascii="宋体" w:hAnsi="宋体" w:eastAsia="宋体" w:cs="宋体"/>
          <w:color w:val="auto"/>
          <w:sz w:val="24"/>
          <w:szCs w:val="24"/>
          <w:highlight w:val="none"/>
          <w:u w:val="single"/>
        </w:rPr>
        <w:t>甲方或甲方XX分公司</w:t>
      </w:r>
      <w:r>
        <w:rPr>
          <w:rFonts w:hint="eastAsia" w:ascii="宋体" w:hAnsi="宋体" w:eastAsia="宋体" w:cs="宋体"/>
          <w:color w:val="auto"/>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 在图纸会审和设计交底后</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日内向甲方提交施工组织设计(或施工方案)和进度计划，经甲方批准后依照计划组织施工，接受甲方对进度的检查监督。</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10.7 乙方严格遵守建设工程余泥渣土运输与排放管理制度，选择合法的余泥渣土运输单位及排放点，确保余泥渣土合法处置。</w:t>
      </w:r>
    </w:p>
    <w:p>
      <w:pPr>
        <w:pStyle w:val="50"/>
        <w:keepNext w:val="0"/>
        <w:keepLines w:val="0"/>
        <w:pageBreakBefore w:val="0"/>
        <w:widowControl w:val="0"/>
        <w:tabs>
          <w:tab w:val="left" w:pos="851"/>
        </w:tabs>
        <w:kinsoku/>
        <w:wordWrap/>
        <w:overflowPunct/>
        <w:bidi w:val="0"/>
        <w:snapToGrid w:val="0"/>
        <w:spacing w:before="0" w:after="0" w:line="500" w:lineRule="exact"/>
        <w:ind w:left="435" w:leftChars="150" w:right="0" w:hanging="120" w:hangingChars="5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10.8 乙方应按时参加甲方召开的施工调度会议，严格执行会议纪要的决定</w:t>
      </w:r>
    </w:p>
    <w:p>
      <w:pPr>
        <w:pStyle w:val="50"/>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每缺席一次，甲方有权要求乙方支付</w:t>
      </w:r>
      <w:r>
        <w:rPr>
          <w:rFonts w:hint="eastAsia" w:ascii="宋体" w:hAnsi="宋体" w:eastAsia="宋体" w:cs="宋体"/>
          <w:color w:val="auto"/>
          <w:kern w:val="2"/>
          <w:szCs w:val="24"/>
          <w:highlight w:val="none"/>
          <w:u w:val="single"/>
        </w:rPr>
        <w:t xml:space="preserve"> </w:t>
      </w:r>
      <w:r>
        <w:rPr>
          <w:rFonts w:hint="eastAsia" w:ascii="宋体" w:hAnsi="宋体" w:cs="宋体"/>
          <w:color w:val="auto"/>
          <w:szCs w:val="24"/>
          <w:highlight w:val="none"/>
          <w:u w:val="single"/>
          <w:lang w:val="en-US" w:eastAsia="zh-CN"/>
        </w:rPr>
        <w:t>1000</w:t>
      </w:r>
      <w:r>
        <w:rPr>
          <w:rFonts w:hint="eastAsia" w:ascii="宋体" w:hAnsi="宋体" w:eastAsia="宋体" w:cs="宋体"/>
          <w:color w:val="auto"/>
          <w:kern w:val="2"/>
          <w:szCs w:val="24"/>
          <w:highlight w:val="none"/>
          <w:u w:val="single"/>
        </w:rPr>
        <w:t xml:space="preserve"> 元</w:t>
      </w:r>
      <w:r>
        <w:rPr>
          <w:rFonts w:hint="eastAsia" w:ascii="宋体" w:hAnsi="宋体" w:eastAsia="宋体" w:cs="宋体"/>
          <w:color w:val="auto"/>
          <w:kern w:val="2"/>
          <w:szCs w:val="24"/>
          <w:highlight w:val="none"/>
        </w:rPr>
        <w:t>作为违约金。</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szCs w:val="24"/>
          <w:highlight w:val="none"/>
        </w:rPr>
        <w:t>10.9 乙方应在施工现场保留施工相关资料（如施工图、技术需求书等）、安全审批过程材料，供甲方进行工程检查时使用。</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10.10 乙方应严格按《广州市建设工程文明施工管理规定》、</w:t>
      </w:r>
      <w:r>
        <w:rPr>
          <w:rFonts w:hint="eastAsia" w:hAnsi="宋体" w:eastAsia="宋体"/>
          <w:color w:val="auto"/>
          <w:sz w:val="24"/>
          <w:highlight w:val="none"/>
          <w:lang w:eastAsia="zh-CN"/>
        </w:rPr>
        <w:t>《</w:t>
      </w:r>
      <w:r>
        <w:rPr>
          <w:rFonts w:hint="eastAsia" w:hAnsi="宋体" w:eastAsia="宋体"/>
          <w:color w:val="auto"/>
          <w:sz w:val="24"/>
          <w:highlight w:val="none"/>
          <w:lang w:val="en-US" w:eastAsia="zh-CN"/>
        </w:rPr>
        <w:t>广州市建设工程扬尘防治“6个100%”管理标准图集（V2.0版）</w:t>
      </w:r>
      <w:r>
        <w:rPr>
          <w:rFonts w:hint="eastAsia" w:hAnsi="宋体" w:eastAsia="宋体"/>
          <w:color w:val="auto"/>
          <w:sz w:val="24"/>
          <w:highlight w:val="none"/>
          <w:lang w:eastAsia="zh-CN"/>
        </w:rPr>
        <w:t>》</w:t>
      </w:r>
      <w:r>
        <w:rPr>
          <w:rFonts w:hint="eastAsia" w:ascii="宋体" w:hAnsi="宋体" w:eastAsia="宋体" w:cs="宋体"/>
          <w:color w:val="auto"/>
          <w:szCs w:val="24"/>
          <w:highlight w:val="none"/>
        </w:rPr>
        <w:t>要求实施。（如有出台新文件，按新文件执行）</w:t>
      </w:r>
    </w:p>
    <w:p>
      <w:pPr>
        <w:pStyle w:val="50"/>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 如厂区内施工，施工人员必须严格遵守</w:t>
      </w:r>
      <w:r>
        <w:rPr>
          <w:rFonts w:hint="eastAsia" w:ascii="宋体" w:hAnsi="宋体" w:eastAsia="宋体" w:cs="宋体"/>
          <w:color w:val="auto"/>
          <w:kern w:val="10"/>
          <w:sz w:val="24"/>
          <w:szCs w:val="24"/>
          <w:highlight w:val="none"/>
        </w:rPr>
        <w:t>污水处理厂</w:t>
      </w:r>
      <w:r>
        <w:rPr>
          <w:rFonts w:hint="eastAsia" w:ascii="宋体" w:hAnsi="宋体" w:eastAsia="宋体" w:cs="宋体"/>
          <w:color w:val="auto"/>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10.16施工过程中，乙方应负责配备现场的应急物资。具体应急物资配备详见附件。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（如需）</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当工程具备覆盖、掩盖条件或达到中间验收部位后，乙方自检，并提前</w:t>
      </w:r>
      <w:r>
        <w:rPr>
          <w:rFonts w:hint="eastAsia" w:ascii="宋体" w:hAnsi="宋体" w:eastAsia="宋体" w:cs="宋体"/>
          <w:color w:val="auto"/>
          <w:sz w:val="24"/>
          <w:szCs w:val="24"/>
          <w:highlight w:val="none"/>
          <w:u w:val="single"/>
        </w:rPr>
        <w:t>48</w:t>
      </w:r>
      <w:r>
        <w:rPr>
          <w:rFonts w:hint="eastAsia" w:ascii="宋体" w:hAnsi="宋体" w:eastAsia="宋体" w:cs="宋体"/>
          <w:color w:val="auto"/>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乙方应在工程完工后</w:t>
      </w:r>
      <w:r>
        <w:rPr>
          <w:rFonts w:hint="eastAsia" w:ascii="宋体" w:hAnsi="宋体" w:eastAsia="宋体" w:cs="宋体"/>
          <w:color w:val="auto"/>
          <w:sz w:val="24"/>
          <w:szCs w:val="24"/>
          <w:highlight w:val="none"/>
          <w:u w:val="single"/>
        </w:rPr>
        <w:t>28</w:t>
      </w:r>
      <w:r>
        <w:rPr>
          <w:rFonts w:hint="eastAsia" w:ascii="宋体" w:hAnsi="宋体" w:eastAsia="宋体" w:cs="宋体"/>
          <w:color w:val="auto"/>
          <w:sz w:val="24"/>
          <w:szCs w:val="24"/>
          <w:highlight w:val="none"/>
        </w:rPr>
        <w:t>日内，按甲方要求将竣工资料和竣工验收报告各一式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份提交甲方进行资料预验收,每逾期一日，乙方需支付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10000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甲方在收到上述资料后</w:t>
      </w:r>
      <w:r>
        <w:rPr>
          <w:rFonts w:hint="eastAsia" w:ascii="宋体" w:hAnsi="宋体" w:eastAsia="宋体" w:cs="宋体"/>
          <w:color w:val="auto"/>
          <w:sz w:val="24"/>
          <w:szCs w:val="24"/>
          <w:highlight w:val="none"/>
          <w:u w:val="single"/>
        </w:rPr>
        <w:t>28</w:t>
      </w:r>
      <w:r>
        <w:rPr>
          <w:rFonts w:hint="eastAsia" w:ascii="宋体" w:hAnsi="宋体" w:eastAsia="宋体" w:cs="宋体"/>
          <w:color w:val="auto"/>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（a）竣工文件资料、竣工图资料（原件）各一式</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（b）与本款（a）项内容相同的电子版资料一式</w:t>
      </w:r>
      <w:r>
        <w:rPr>
          <w:rFonts w:hint="eastAsia" w:ascii="宋体" w:hAnsi="宋体" w:eastAsia="宋体" w:cs="宋体"/>
          <w:color w:val="auto"/>
          <w:sz w:val="24"/>
          <w:szCs w:val="24"/>
          <w:highlight w:val="none"/>
          <w:u w:val="single"/>
        </w:rPr>
        <w:t>二</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（2）乙方移交竣工资料的时限：乙方应于工程竣工验收后</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日内将竣工资料提交甲方签认。乙方应于甲方签认后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万分之五/日</w:t>
      </w:r>
      <w:r>
        <w:rPr>
          <w:rFonts w:hint="eastAsia" w:ascii="宋体" w:hAnsi="宋体" w:eastAsia="宋体" w:cs="宋体"/>
          <w:color w:val="auto"/>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11.6本合同竣工</w:t>
      </w:r>
      <w:r>
        <w:rPr>
          <w:rFonts w:hint="eastAsia" w:ascii="宋体" w:hAnsi="宋体" w:eastAsia="宋体" w:cs="宋体"/>
          <w:color w:val="auto"/>
          <w:sz w:val="24"/>
          <w:szCs w:val="24"/>
          <w:highlight w:val="none"/>
          <w:u w:val="single"/>
          <w:lang w:val="en-US" w:eastAsia="zh-CN"/>
        </w:rPr>
        <w:t>验收结算</w:t>
      </w:r>
      <w:r>
        <w:rPr>
          <w:rFonts w:hint="eastAsia" w:ascii="宋体" w:hAnsi="宋体" w:eastAsia="宋体" w:cs="宋体"/>
          <w:color w:val="auto"/>
          <w:sz w:val="24"/>
          <w:szCs w:val="24"/>
          <w:highlight w:val="none"/>
          <w:lang w:val="en-US" w:eastAsia="zh-CN"/>
        </w:rPr>
        <w:t>单位为：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u w:val="single"/>
        </w:rPr>
        <w:t>广州市净水有限公司</w:t>
      </w:r>
      <w:r>
        <w:rPr>
          <w:rFonts w:hint="eastAsia" w:ascii="宋体" w:hAnsi="宋体" w:eastAsia="宋体" w:cs="宋体"/>
          <w:color w:val="auto"/>
          <w:sz w:val="24"/>
          <w:szCs w:val="24"/>
          <w:u w:val="single"/>
          <w:lang w:eastAsia="zh-CN"/>
        </w:rPr>
        <w:t>健康城分公司</w:t>
      </w:r>
      <w:r>
        <w:rPr>
          <w:rFonts w:hint="eastAsia" w:ascii="宋体" w:hAnsi="宋体" w:eastAsia="宋体" w:cs="宋体"/>
          <w:color w:val="auto"/>
          <w:sz w:val="24"/>
          <w:szCs w:val="24"/>
          <w:highlight w:val="none"/>
          <w:u w:val="single"/>
          <w:lang w:val="en-US" w:eastAsia="zh-CN"/>
        </w:rPr>
        <w:t>。</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乙方在工程竣工验收合格后</w:t>
      </w:r>
      <w:r>
        <w:rPr>
          <w:rFonts w:hint="eastAsia" w:ascii="宋体" w:hAnsi="宋体" w:eastAsia="宋体" w:cs="宋体"/>
          <w:color w:val="auto"/>
          <w:sz w:val="24"/>
          <w:szCs w:val="24"/>
          <w:highlight w:val="none"/>
          <w:u w:val="single"/>
        </w:rPr>
        <w:t xml:space="preserve"> 28 </w:t>
      </w:r>
      <w:r>
        <w:rPr>
          <w:rFonts w:hint="eastAsia" w:ascii="宋体" w:hAnsi="宋体" w:eastAsia="宋体" w:cs="宋体"/>
          <w:color w:val="auto"/>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合同暂定总价万分之五/日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元/日违约金，并且经甲方书面催促后</w:t>
      </w:r>
      <w:r>
        <w:rPr>
          <w:rFonts w:hint="eastAsia" w:ascii="宋体" w:hAnsi="宋体" w:eastAsia="宋体" w:cs="宋体"/>
          <w:color w:val="auto"/>
          <w:sz w:val="24"/>
          <w:szCs w:val="24"/>
          <w:highlight w:val="none"/>
          <w:u w:val="single"/>
        </w:rPr>
        <w:t xml:space="preserve"> 14 </w:t>
      </w:r>
      <w:r>
        <w:rPr>
          <w:rFonts w:hint="eastAsia" w:ascii="宋体" w:hAnsi="宋体" w:eastAsia="宋体" w:cs="宋体"/>
          <w:color w:val="auto"/>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12.2.1 </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auto"/>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12.2.2 </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12.3.1因非乙方原因引起工程量报价清单中工程量发生增减，且单个子目工程量变化幅度在25%以内（含）时，按工程量报价清单中列明的子目单价结算。否则，按新增单价执行。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12.3.2</w:t>
      </w:r>
      <w:r>
        <w:rPr>
          <w:rFonts w:hint="eastAsia" w:ascii="宋体" w:hAnsi="宋体" w:eastAsia="宋体" w:cs="宋体"/>
          <w:color w:val="auto"/>
          <w:sz w:val="24"/>
          <w:szCs w:val="24"/>
          <w:highlight w:val="none"/>
        </w:rPr>
        <w:t xml:space="preserve"> 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项目计价材料、设备价格的控制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按以下顺序作为降序优先级依次采用工程开工报告中开工日期当月的下列价格</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pStyle w:val="51"/>
        <w:rPr>
          <w:rFonts w:hint="default" w:eastAsia="宋体"/>
          <w:color w:val="auto"/>
          <w:highlight w:val="none"/>
          <w:lang w:val="en-US" w:eastAsia="zh-CN"/>
        </w:rPr>
      </w:pPr>
      <w:r>
        <w:rPr>
          <w:rFonts w:hint="eastAsia"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（4）通过市场询价双方协商确定。</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auto"/>
          <w:sz w:val="24"/>
          <w:szCs w:val="24"/>
          <w:highlight w:val="none"/>
          <w:u w:val="single"/>
          <w:lang w:val="en-US" w:eastAsia="zh-CN"/>
        </w:rPr>
        <w:t xml:space="preserve">  15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甲方发现乙方使用与设计和规范要求不符的材料设备时，有权要求乙方停止使用，并在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按工程结算审定价的</w:t>
      </w:r>
      <w:r>
        <w:rPr>
          <w:rFonts w:hint="eastAsia" w:ascii="宋体" w:hAnsi="宋体" w:eastAsia="宋体" w:cs="宋体"/>
          <w:color w:val="auto"/>
          <w:sz w:val="24"/>
          <w:szCs w:val="24"/>
          <w:highlight w:val="none"/>
          <w:u w:val="single"/>
        </w:rPr>
        <w:t>3 %</w:t>
      </w:r>
      <w:r>
        <w:rPr>
          <w:rFonts w:hint="eastAsia" w:ascii="宋体" w:hAnsi="宋体" w:eastAsia="宋体" w:cs="宋体"/>
          <w:color w:val="auto"/>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具体保修项目及保修期限：</w:t>
      </w:r>
      <w:r>
        <w:rPr>
          <w:rFonts w:hint="eastAsia" w:ascii="宋体" w:hAnsi="宋体" w:eastAsia="宋体" w:cs="宋体"/>
          <w:color w:val="auto"/>
          <w:sz w:val="24"/>
          <w:szCs w:val="24"/>
          <w:highlight w:val="none"/>
          <w:u w:val="single"/>
        </w:rPr>
        <w:t xml:space="preserve"> 详见工程质量保修书（附件）。</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14.3</w:t>
      </w:r>
      <w:r>
        <w:rPr>
          <w:rFonts w:hint="eastAsia" w:ascii="宋体" w:hAnsi="宋体" w:eastAsia="宋体" w:cs="宋体"/>
          <w:bCs/>
          <w:color w:val="auto"/>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auto"/>
          <w:sz w:val="24"/>
          <w:szCs w:val="24"/>
          <w:highlight w:val="none"/>
          <w:u w:val="single"/>
        </w:rPr>
        <w:t>合同暂定总价的10%/次</w:t>
      </w:r>
      <w:r>
        <w:rPr>
          <w:rFonts w:hint="eastAsia" w:ascii="宋体" w:hAnsi="宋体" w:eastAsia="宋体" w:cs="宋体"/>
          <w:bCs/>
          <w:color w:val="auto"/>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14.4约定的保修期限终止后，由乙方提出支付申请，甲方审核后</w:t>
      </w:r>
      <w:r>
        <w:rPr>
          <w:rFonts w:hint="eastAsia" w:ascii="宋体" w:hAnsi="宋体" w:eastAsia="宋体" w:cs="宋体"/>
          <w:color w:val="auto"/>
          <w:sz w:val="24"/>
          <w:szCs w:val="24"/>
          <w:highlight w:val="none"/>
          <w:u w:val="single"/>
        </w:rPr>
        <w:t>28日</w:t>
      </w:r>
      <w:r>
        <w:rPr>
          <w:rFonts w:hint="eastAsia" w:ascii="宋体" w:hAnsi="宋体" w:eastAsia="宋体" w:cs="宋体"/>
          <w:color w:val="auto"/>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15.1 </w:t>
      </w:r>
      <w:r>
        <w:rPr>
          <w:rFonts w:hint="eastAsia" w:ascii="宋体" w:hAnsi="宋体" w:eastAsia="宋体" w:cs="宋体"/>
          <w:bCs/>
          <w:color w:val="auto"/>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因乙方原因造成工期延误，每逾期一日，应按</w:t>
      </w:r>
      <w:r>
        <w:rPr>
          <w:rFonts w:hint="eastAsia" w:ascii="宋体" w:hAnsi="宋体" w:eastAsia="宋体" w:cs="宋体"/>
          <w:color w:val="auto"/>
          <w:sz w:val="24"/>
          <w:szCs w:val="24"/>
          <w:highlight w:val="none"/>
          <w:u w:val="single"/>
        </w:rPr>
        <w:t>合同暂定价的1%/日</w:t>
      </w:r>
      <w:r>
        <w:rPr>
          <w:rFonts w:hint="eastAsia" w:ascii="宋体" w:hAnsi="宋体" w:eastAsia="宋体" w:cs="宋体"/>
          <w:color w:val="auto"/>
          <w:sz w:val="24"/>
          <w:szCs w:val="24"/>
          <w:highlight w:val="none"/>
        </w:rPr>
        <w:t>支付逾期违约金，逾期达到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3</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auto"/>
          <w:sz w:val="24"/>
          <w:szCs w:val="24"/>
          <w:highlight w:val="none"/>
          <w:u w:val="single"/>
        </w:rPr>
        <w:t xml:space="preserve">合同暂定总价的 20%  </w:t>
      </w:r>
      <w:r>
        <w:rPr>
          <w:rFonts w:hint="eastAsia" w:ascii="宋体" w:hAnsi="宋体" w:eastAsia="宋体" w:cs="宋体"/>
          <w:color w:val="auto"/>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出现上述情形超过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次（含</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auto"/>
          <w:sz w:val="24"/>
          <w:szCs w:val="24"/>
          <w:highlight w:val="none"/>
          <w:u w:val="single"/>
        </w:rPr>
        <w:t>合同暂定总价的20%</w:t>
      </w:r>
      <w:r>
        <w:rPr>
          <w:rFonts w:hint="eastAsia" w:ascii="宋体" w:hAnsi="宋体" w:eastAsia="宋体" w:cs="宋体"/>
          <w:color w:val="auto"/>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15.2.3质量事故：因乙方原因发生质量事故，甲方有权根据质量事故的严重程度对乙方处以不低于</w:t>
      </w:r>
      <w:r>
        <w:rPr>
          <w:rFonts w:hint="eastAsia" w:ascii="宋体" w:hAnsi="宋体" w:eastAsia="宋体" w:cs="宋体"/>
          <w:color w:val="auto"/>
          <w:sz w:val="24"/>
          <w:szCs w:val="24"/>
          <w:highlight w:val="none"/>
          <w:u w:val="single"/>
        </w:rPr>
        <w:t>合同暂定总价20%</w:t>
      </w:r>
      <w:r>
        <w:rPr>
          <w:rFonts w:hint="eastAsia" w:ascii="宋体" w:hAnsi="宋体" w:eastAsia="宋体" w:cs="宋体"/>
          <w:color w:val="auto"/>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auto"/>
          <w:sz w:val="24"/>
          <w:szCs w:val="24"/>
          <w:highlight w:val="none"/>
          <w:u w:val="single"/>
        </w:rPr>
        <w:t xml:space="preserve">合同暂定总价的 20%  </w:t>
      </w:r>
      <w:r>
        <w:rPr>
          <w:rFonts w:hint="eastAsia" w:ascii="宋体" w:hAnsi="宋体" w:eastAsia="宋体" w:cs="宋体"/>
          <w:color w:val="auto"/>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出现上述情形超过</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次（含</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15.5项目负责人不符合合同要求</w:t>
      </w:r>
    </w:p>
    <w:p>
      <w:pPr>
        <w:pStyle w:val="13"/>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乙方不得随意更换项目负责人及</w:t>
      </w:r>
      <w:r>
        <w:rPr>
          <w:rFonts w:hint="eastAsia" w:hAnsi="宋体" w:eastAsia="宋体" w:cs="宋体"/>
          <w:color w:val="auto"/>
          <w:spacing w:val="-8"/>
          <w:sz w:val="24"/>
          <w:highlight w:val="none"/>
          <w:lang w:val="en-US" w:eastAsia="zh-CN"/>
        </w:rPr>
        <w:t>附件6中的</w:t>
      </w:r>
      <w:r>
        <w:rPr>
          <w:rFonts w:hint="eastAsia" w:ascii="宋体" w:hAnsi="宋体" w:eastAsia="宋体" w:cs="宋体"/>
          <w:color w:val="auto"/>
          <w:spacing w:val="-8"/>
          <w:sz w:val="24"/>
          <w:highlight w:val="none"/>
        </w:rPr>
        <w:t>相关人员，如确须更换，应事先征得甲方同意。如有违反，甲方有权解除合同并要求乙方支付</w:t>
      </w:r>
      <w:r>
        <w:rPr>
          <w:rFonts w:hint="eastAsia" w:ascii="宋体" w:hAnsi="宋体" w:eastAsia="宋体" w:cs="宋体"/>
          <w:color w:val="auto"/>
          <w:spacing w:val="-8"/>
          <w:sz w:val="24"/>
          <w:highlight w:val="none"/>
          <w:u w:val="single"/>
        </w:rPr>
        <w:t xml:space="preserve"> </w:t>
      </w:r>
      <w:r>
        <w:rPr>
          <w:rFonts w:hint="eastAsia" w:hAnsi="宋体" w:eastAsia="宋体" w:cs="宋体"/>
          <w:color w:val="auto"/>
          <w:spacing w:val="-8"/>
          <w:sz w:val="24"/>
          <w:highlight w:val="none"/>
          <w:u w:val="single"/>
          <w:lang w:val="en-US" w:eastAsia="zh-CN"/>
        </w:rPr>
        <w:t>5000</w:t>
      </w:r>
      <w:r>
        <w:rPr>
          <w:rFonts w:hint="eastAsia" w:ascii="宋体" w:hAnsi="宋体" w:eastAsia="宋体" w:cs="宋体"/>
          <w:color w:val="auto"/>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auto"/>
          <w:spacing w:val="-8"/>
          <w:sz w:val="24"/>
          <w:highlight w:val="none"/>
          <w:u w:val="single"/>
        </w:rPr>
        <w:t>驻现场管理，</w:t>
      </w:r>
      <w:r>
        <w:rPr>
          <w:rFonts w:hint="eastAsia" w:ascii="宋体" w:hAnsi="宋体" w:eastAsia="宋体" w:cs="宋体"/>
          <w:color w:val="auto"/>
          <w:spacing w:val="-8"/>
          <w:sz w:val="24"/>
          <w:highlight w:val="none"/>
        </w:rPr>
        <w:t>否则甲方有权要求支付违约金</w:t>
      </w:r>
      <w:r>
        <w:rPr>
          <w:rFonts w:hint="eastAsia" w:ascii="宋体" w:hAnsi="宋体" w:eastAsia="宋体" w:cs="宋体"/>
          <w:color w:val="auto"/>
          <w:spacing w:val="-8"/>
          <w:sz w:val="24"/>
          <w:highlight w:val="none"/>
          <w:u w:val="single"/>
        </w:rPr>
        <w:t xml:space="preserve">  </w:t>
      </w:r>
      <w:r>
        <w:rPr>
          <w:rFonts w:hint="eastAsia" w:hAnsi="宋体" w:eastAsia="宋体" w:cs="宋体"/>
          <w:color w:val="auto"/>
          <w:spacing w:val="-8"/>
          <w:sz w:val="24"/>
          <w:highlight w:val="none"/>
          <w:u w:val="single"/>
          <w:lang w:val="en-US" w:eastAsia="zh-CN"/>
        </w:rPr>
        <w:t>1000</w:t>
      </w:r>
      <w:r>
        <w:rPr>
          <w:rFonts w:hint="eastAsia" w:ascii="宋体" w:hAnsi="宋体" w:eastAsia="宋体" w:cs="宋体"/>
          <w:color w:val="auto"/>
          <w:spacing w:val="-8"/>
          <w:sz w:val="24"/>
          <w:highlight w:val="none"/>
          <w:u w:val="single"/>
        </w:rPr>
        <w:t xml:space="preserve"> 元</w:t>
      </w:r>
      <w:r>
        <w:rPr>
          <w:rFonts w:hint="eastAsia" w:ascii="宋体" w:hAnsi="宋体" w:eastAsia="宋体" w:cs="宋体"/>
          <w:color w:val="auto"/>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auto"/>
          <w:sz w:val="24"/>
          <w:szCs w:val="24"/>
          <w:highlight w:val="none"/>
          <w:u w:val="single"/>
        </w:rPr>
        <w:t xml:space="preserve"> 合同暂定总价的20%</w:t>
      </w:r>
      <w:r>
        <w:rPr>
          <w:rFonts w:hint="eastAsia" w:ascii="宋体" w:hAnsi="宋体" w:eastAsia="宋体" w:cs="宋体"/>
          <w:color w:val="auto"/>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15.7乙方与甲方按合同履约，任何违反本合同约定的行为均构成违约，违约方应向守约方支付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15.9在合同有效期内，乙方自愿接受甲方按《广州市净水有限公司经营建设项目参建企业不诚信行为管理办法》、《营运项目承包单位日常履约考评参照表（安全）》处理，具体处理标准详见附件7。</w:t>
      </w:r>
      <w:r>
        <w:rPr>
          <w:rFonts w:hint="eastAsia" w:ascii="宋体" w:hAnsi="宋体" w:eastAsia="宋体" w:cs="宋体"/>
          <w:color w:val="auto"/>
          <w:sz w:val="24"/>
          <w:szCs w:val="24"/>
          <w:highlight w:val="non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第十六条  </w:t>
      </w:r>
      <w:r>
        <w:rPr>
          <w:rFonts w:hint="eastAsia" w:ascii="宋体" w:hAnsi="宋体" w:eastAsia="宋体" w:cs="宋体"/>
          <w:b/>
          <w:color w:val="auto"/>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在本合同履行中，如双方发生争议，应尽量通过协商解决，协商不成的，按下列第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pPr>
        <w:keepNext w:val="0"/>
        <w:keepLines w:val="0"/>
        <w:pageBreakBefore w:val="0"/>
        <w:widowControl w:val="0"/>
        <w:numPr>
          <w:ilvl w:val="0"/>
          <w:numId w:val="5"/>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向广州仲裁委员会申请仲裁; </w:t>
      </w:r>
    </w:p>
    <w:p>
      <w:pPr>
        <w:keepNext w:val="0"/>
        <w:keepLines w:val="0"/>
        <w:pageBreakBefore w:val="0"/>
        <w:widowControl w:val="0"/>
        <w:numPr>
          <w:ilvl w:val="0"/>
          <w:numId w:val="5"/>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工程所在地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000000"/>
          <w:sz w:val="24"/>
          <w:szCs w:val="24"/>
          <w:highlight w:val="none"/>
          <w:u w:val="single"/>
          <w:lang w:eastAsia="zh-CN"/>
        </w:rPr>
        <w:t>玖</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18.4</w:t>
      </w:r>
      <w:r>
        <w:rPr>
          <w:rFonts w:hint="eastAsia" w:ascii="宋体" w:hAnsi="宋体" w:eastAsia="宋体" w:cs="宋体"/>
          <w:bCs/>
          <w:color w:val="auto"/>
          <w:sz w:val="24"/>
          <w:szCs w:val="24"/>
          <w:highlight w:val="none"/>
        </w:rPr>
        <w:t>补充条款：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附件：1.中标通知书/发包通知书/</w:t>
      </w:r>
      <w:r>
        <w:rPr>
          <w:rFonts w:hint="eastAsia" w:ascii="宋体" w:hAnsi="宋体" w:eastAsia="宋体" w:cs="宋体"/>
          <w:color w:val="auto"/>
          <w:sz w:val="24"/>
          <w:szCs w:val="24"/>
          <w:highlight w:val="none"/>
          <w:lang w:val="en-US" w:eastAsia="zh-CN"/>
        </w:rPr>
        <w:t>成交通知书/</w:t>
      </w:r>
      <w:r>
        <w:rPr>
          <w:rFonts w:hint="eastAsia" w:ascii="宋体" w:hAnsi="宋体" w:eastAsia="宋体" w:cs="宋体"/>
          <w:color w:val="auto"/>
          <w:sz w:val="24"/>
          <w:szCs w:val="24"/>
          <w:highlight w:val="none"/>
        </w:rPr>
        <w:t>委托函；（如有）</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4.施工安全协议书（具体以安全办通知为准）</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6.投入工程人员架构表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不诚信行为的情形及相应被暂停参与投标活动的处理标准</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.工程量报价单/工程量清单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.履约保函（模板）</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.授权委托证明（如需）</w:t>
      </w:r>
    </w:p>
    <w:p>
      <w:pPr>
        <w:pStyle w:val="2"/>
        <w:rPr>
          <w:rFonts w:hint="eastAsia"/>
        </w:rPr>
      </w:pP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甲方：广州市净水有限公司（盖章）         乙方：（盖章）</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                               法人代表：</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                                 经办人：</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联系电话：</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签署日期：    年    月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签署日期：    年    月    日</w:t>
      </w:r>
    </w:p>
    <w:p>
      <w:pPr>
        <w:pStyle w:val="2"/>
        <w:rPr>
          <w:rFonts w:hint="eastAsia"/>
          <w:color w:val="auto"/>
          <w:highlight w:val="none"/>
        </w:rPr>
      </w:pPr>
    </w:p>
    <w:p>
      <w:pPr>
        <w:spacing w:before="156" w:beforeLines="50" w:line="580" w:lineRule="exact"/>
        <w:outlineLvl w:val="1"/>
        <w:rPr>
          <w:rFonts w:hint="eastAsia" w:ascii="宋体" w:hAnsi="宋体"/>
          <w:b/>
          <w:color w:val="auto"/>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1：成交通知书</w:t>
      </w:r>
    </w:p>
    <w:p>
      <w:pPr>
        <w:pStyle w:val="2"/>
        <w:rPr>
          <w:rFonts w:hint="eastAsia" w:ascii="宋体" w:hAnsi="宋体"/>
          <w:b/>
          <w:color w:val="auto"/>
          <w:sz w:val="24"/>
          <w:highlight w:val="none"/>
          <w:lang w:val="en-US" w:eastAsia="zh-CN"/>
        </w:rPr>
      </w:pPr>
    </w:p>
    <w:p>
      <w:pPr>
        <w:pStyle w:val="2"/>
        <w:rPr>
          <w:rFonts w:hint="eastAsia" w:ascii="宋体" w:hAnsi="宋体"/>
          <w:b/>
          <w:color w:val="auto"/>
          <w:sz w:val="24"/>
          <w:highlight w:val="none"/>
          <w:lang w:val="en-US" w:eastAsia="zh-CN"/>
        </w:rPr>
      </w:pPr>
    </w:p>
    <w:p>
      <w:pPr>
        <w:pStyle w:val="2"/>
        <w:rPr>
          <w:rFonts w:hint="eastAsia" w:ascii="宋体" w:hAnsi="宋体"/>
          <w:b/>
          <w:color w:val="auto"/>
          <w:sz w:val="24"/>
          <w:highlight w:val="none"/>
          <w:lang w:val="en-US" w:eastAsia="zh-CN"/>
        </w:rPr>
      </w:pPr>
    </w:p>
    <w:p>
      <w:pPr>
        <w:pStyle w:val="2"/>
        <w:rPr>
          <w:rFonts w:hint="default" w:ascii="宋体" w:hAnsi="宋体"/>
          <w:b/>
          <w:color w:val="auto"/>
          <w:sz w:val="24"/>
          <w:highlight w:val="none"/>
          <w:lang w:val="en-US" w:eastAsia="zh-CN"/>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hint="eastAsia" w:ascii="仿宋_GB2312" w:hAnsi="STSong-Light" w:eastAsia="仿宋_GB2312" w:cs="STSong-Light"/>
          <w:kern w:val="0"/>
          <w:sz w:val="32"/>
          <w:szCs w:val="32"/>
        </w:rPr>
      </w:pP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w:t>
      </w:r>
      <w:r>
        <w:rPr>
          <w:rFonts w:hint="eastAsia" w:ascii="仿宋_GB2312" w:hAnsi="STSong-Light" w:eastAsia="仿宋_GB2312" w:cs="STSong-Light"/>
          <w:kern w:val="0"/>
          <w:sz w:val="32"/>
          <w:szCs w:val="32"/>
          <w:lang w:val="en-US" w:eastAsia="zh-CN"/>
        </w:rPr>
        <w:t>非公招</w:t>
      </w:r>
      <w:r>
        <w:rPr>
          <w:rFonts w:hint="eastAsia" w:ascii="仿宋_GB2312" w:hAnsi="STSong-Light" w:eastAsia="仿宋_GB2312" w:cs="STSong-Light"/>
          <w:kern w:val="0"/>
          <w:sz w:val="32"/>
          <w:szCs w:val="32"/>
        </w:rPr>
        <w:t>）字 [20</w:t>
      </w:r>
      <w:r>
        <w:rPr>
          <w:rFonts w:hint="eastAsia" w:ascii="仿宋_GB2312" w:hAnsi="宋体" w:eastAsia="仿宋_GB2312" w:cs="STSong-Light"/>
          <w:kern w:val="0"/>
          <w:sz w:val="32"/>
          <w:szCs w:val="32"/>
          <w:lang w:val="en-US" w:eastAsia="zh-CN"/>
        </w:rPr>
        <w:t>22</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hint="eastAsia" w:ascii="宋体" w:hAnsi="宋体" w:cs="宋体"/>
          <w:b/>
          <w:bCs/>
          <w:szCs w:val="21"/>
        </w:rPr>
        <w:sectPr>
          <w:headerReference r:id="rId6" w:type="default"/>
          <w:footerReference r:id="rId7" w:type="default"/>
          <w:pgSz w:w="11906" w:h="16838"/>
          <w:pgMar w:top="1134" w:right="1134" w:bottom="1134" w:left="1134" w:header="851" w:footer="992" w:gutter="0"/>
          <w:pgNumType w:fmt="decimal" w:start="1"/>
          <w:cols w:space="720" w:num="1"/>
          <w:docGrid w:type="lines" w:linePitch="447" w:charSpace="0"/>
        </w:sectPr>
      </w:pPr>
      <w:r>
        <w:rPr>
          <w:rFonts w:hint="eastAsia" w:ascii="仿宋_GB2312" w:hAnsi="STSong-Light" w:eastAsia="仿宋_GB2312" w:cs="STSong-Light"/>
          <w:kern w:val="0"/>
          <w:sz w:val="32"/>
          <w:szCs w:val="32"/>
        </w:rPr>
        <w:t xml:space="preserve">                                        年  月  日</w:t>
      </w:r>
    </w:p>
    <w:p>
      <w:pPr>
        <w:spacing w:before="156" w:beforeLines="50" w:line="580" w:lineRule="exact"/>
        <w:outlineLvl w:val="1"/>
        <w:rPr>
          <w:rFonts w:hint="eastAsia" w:ascii="宋体" w:hAnsi="宋体"/>
          <w:b/>
          <w:color w:val="auto"/>
          <w:sz w:val="24"/>
          <w:highlight w:val="none"/>
        </w:rPr>
      </w:pPr>
      <w:r>
        <w:rPr>
          <w:rFonts w:hint="eastAsia" w:ascii="宋体" w:hAnsi="宋体"/>
          <w:b/>
          <w:color w:val="auto"/>
          <w:sz w:val="24"/>
          <w:highlight w:val="none"/>
        </w:rPr>
        <w:t>附件2：</w:t>
      </w:r>
    </w:p>
    <w:p>
      <w:pPr>
        <w:pStyle w:val="2"/>
        <w:rPr>
          <w:color w:val="auto"/>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发包人（乙方）： </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1、土建工程为</w:t>
      </w:r>
      <w:r>
        <w:rPr>
          <w:rFonts w:hint="eastAsia" w:ascii="宋体" w:hAnsi="宋体" w:eastAsia="宋体" w:cs="宋体"/>
          <w:color w:val="auto"/>
          <w:kern w:val="0"/>
          <w:sz w:val="24"/>
          <w:szCs w:val="24"/>
          <w:highlight w:val="none"/>
          <w:u w:val="single"/>
          <w:lang w:val="en-US" w:eastAsia="zh-CN"/>
        </w:rPr>
        <w:t>50</w:t>
      </w:r>
      <w:r>
        <w:rPr>
          <w:rFonts w:hint="eastAsia" w:ascii="宋体" w:hAnsi="宋体" w:eastAsia="宋体" w:cs="宋体"/>
          <w:color w:val="auto"/>
          <w:kern w:val="0"/>
          <w:sz w:val="24"/>
          <w:szCs w:val="24"/>
          <w:highlight w:val="none"/>
        </w:rPr>
        <w:t>年，屋面防水工程为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5 </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2、电气管线、上下水管线安装工程为</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3、供热及供冷为为</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4、室外的上下水和小区道路等市政公用工程为</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5、其他约定：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安防系统设备、设施保修期为1年</w:t>
      </w:r>
      <w:r>
        <w:rPr>
          <w:rFonts w:hint="eastAsia" w:ascii="宋体" w:hAnsi="宋体" w:eastAsia="宋体" w:cs="宋体"/>
          <w:color w:val="auto"/>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工程质量保修金一般不超过施工合同价款的</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％，本工程约定的工程质量保修金为合同暂定总价/合同结算审定价的</w:t>
      </w:r>
      <w:r>
        <w:rPr>
          <w:rFonts w:hint="eastAsia" w:ascii="宋体" w:hAnsi="宋体" w:eastAsia="宋体" w:cs="宋体"/>
          <w:b/>
          <w:bCs/>
          <w:color w:val="auto"/>
          <w:kern w:val="0"/>
          <w:sz w:val="24"/>
          <w:szCs w:val="24"/>
          <w:highlight w:val="none"/>
          <w:u w:val="single"/>
        </w:rPr>
        <w:t xml:space="preserve">  3%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本工程双方约定乙方向甲方支付工程质量保修金金额</w:t>
      </w:r>
      <w:r>
        <w:rPr>
          <w:rFonts w:hint="eastAsia" w:ascii="宋体" w:hAnsi="宋体" w:eastAsia="宋体" w:cs="宋体"/>
          <w:color w:val="auto"/>
          <w:kern w:val="0"/>
          <w:sz w:val="24"/>
          <w:szCs w:val="24"/>
          <w:highlight w:val="none"/>
          <w:u w:val="single"/>
        </w:rPr>
        <w:t>详见（合同名称+合同编号）</w:t>
      </w:r>
      <w:r>
        <w:rPr>
          <w:rFonts w:hint="eastAsia" w:ascii="宋体" w:hAnsi="宋体" w:eastAsia="宋体" w:cs="宋体"/>
          <w:color w:val="auto"/>
          <w:kern w:val="0"/>
          <w:sz w:val="24"/>
          <w:szCs w:val="24"/>
          <w:highlight w:val="none"/>
        </w:rPr>
        <w:t>。质量保修金银行利率为</w:t>
      </w:r>
      <w:r>
        <w:rPr>
          <w:rFonts w:hint="eastAsia" w:ascii="宋体" w:hAnsi="宋体" w:eastAsia="宋体" w:cs="宋体"/>
          <w:color w:val="auto"/>
          <w:kern w:val="0"/>
          <w:sz w:val="24"/>
          <w:szCs w:val="24"/>
          <w:highlight w:val="none"/>
          <w:u w:val="single"/>
        </w:rPr>
        <w:t xml:space="preserve"> 零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双方约定的其他质量保修事项：</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本工程质量保修书作为施工合同附件，由甲方、乙方双方共同签署。</w:t>
      </w:r>
    </w:p>
    <w:p>
      <w:pPr>
        <w:pStyle w:val="2"/>
        <w:rPr>
          <w:rFonts w:hint="eastAsia"/>
        </w:rPr>
      </w:pPr>
    </w:p>
    <w:p>
      <w:pPr>
        <w:keepNext w:val="0"/>
        <w:keepLines w:val="0"/>
        <w:pageBreakBefore w:val="0"/>
        <w:kinsoku/>
        <w:wordWrap/>
        <w:overflowPunct/>
        <w:topLinePunct w:val="0"/>
        <w:autoSpaceDE w:val="0"/>
        <w:autoSpaceDN w:val="0"/>
        <w:bidi w:val="0"/>
        <w:adjustRightInd w:val="0"/>
        <w:spacing w:before="100" w:after="100" w:line="500" w:lineRule="exact"/>
        <w:ind w:left="6698" w:leftChars="104" w:right="360" w:hanging="6480" w:hangingChars="27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甲方（甲方）：                      乙方（乙方）:</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广州市净水有限公司                    </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（盖章）                           （盖章）</w:t>
      </w:r>
    </w:p>
    <w:p>
      <w:pPr>
        <w:keepNext w:val="0"/>
        <w:keepLines w:val="0"/>
        <w:pageBreakBefore w:val="0"/>
        <w:kinsoku/>
        <w:wordWrap/>
        <w:overflowPunct/>
        <w:topLinePunct w:val="0"/>
        <w:autoSpaceDE w:val="0"/>
        <w:autoSpaceDN w:val="0"/>
        <w:bidi w:val="0"/>
        <w:adjustRightInd w:val="0"/>
        <w:spacing w:line="500" w:lineRule="exact"/>
        <w:ind w:left="360" w:right="-17" w:rightChars="-8"/>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5" w:rightChars="-7"/>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 xml:space="preserve">   签订日期：      年   月   日         签订日期：      年   月   日</w:t>
      </w:r>
    </w:p>
    <w:p>
      <w:pPr>
        <w:keepNext w:val="0"/>
        <w:keepLines w:val="0"/>
        <w:pageBreakBefore w:val="0"/>
        <w:kinsoku/>
        <w:wordWrap/>
        <w:overflowPunct/>
        <w:topLinePunct w:val="0"/>
        <w:bidi w:val="0"/>
        <w:spacing w:before="0" w:beforeLines="-2147483648" w:line="240" w:lineRule="auto"/>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auto"/>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val="0"/>
        <w:snapToGrid w:val="0"/>
        <w:spacing w:beforeAutospacing="0" w:line="240" w:lineRule="auto"/>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val="0"/>
        <w:snapToGrid w:val="0"/>
        <w:spacing w:beforeAutospacing="0" w:line="24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val="0"/>
        <w:snapToGrid w:val="0"/>
        <w:spacing w:beforeAutospacing="0" w:line="24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val="0"/>
        <w:snapToGrid w:val="0"/>
        <w:spacing w:beforeAutospacing="0" w:line="24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val="0"/>
        <w:snapToGrid w:val="0"/>
        <w:spacing w:beforeAutospacing="0" w:line="24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val="0"/>
        <w:snapToGrid w:val="0"/>
        <w:spacing w:beforeAutospacing="0" w:line="240" w:lineRule="auto"/>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val="0"/>
        <w:snapToGrid w:val="0"/>
        <w:spacing w:beforeAutospacing="0" w:line="24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val="0"/>
        <w:snapToGrid w:val="0"/>
        <w:spacing w:beforeAutospacing="0" w:line="24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val="0"/>
        <w:snapToGrid w:val="0"/>
        <w:spacing w:beforeAutospacing="0" w:line="24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val="0"/>
        <w:snapToGrid w:val="0"/>
        <w:spacing w:beforeAutospacing="0" w:line="24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val="0"/>
        <w:snapToGrid w:val="0"/>
        <w:spacing w:beforeAutospacing="0" w:line="24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val="0"/>
        <w:snapToGrid w:val="0"/>
        <w:spacing w:beforeAutospacing="0" w:line="240" w:lineRule="auto"/>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val="0"/>
        <w:snapToGrid w:val="0"/>
        <w:spacing w:beforeAutospacing="0" w:line="240" w:lineRule="auto"/>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adjustRightInd w:val="0"/>
        <w:snapToGrid w:val="0"/>
        <w:spacing w:beforeAutospacing="0" w:line="24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val="0"/>
        <w:snapToGrid w:val="0"/>
        <w:spacing w:beforeAutospacing="0" w:line="240" w:lineRule="auto"/>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pStyle w:val="22"/>
        <w:keepNext w:val="0"/>
        <w:keepLines w:val="0"/>
        <w:pageBreakBefore w:val="0"/>
        <w:widowControl/>
        <w:kinsoku/>
        <w:wordWrap/>
        <w:overflowPunct/>
        <w:topLinePunct w:val="0"/>
        <w:autoSpaceDE/>
        <w:autoSpaceDN/>
        <w:bidi w:val="0"/>
        <w:adjustRightInd w:val="0"/>
        <w:snapToGrid w:val="0"/>
        <w:spacing w:beforeAutospacing="0" w:after="0" w:line="240" w:lineRule="auto"/>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non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non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non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none"/>
        </w:rPr>
        <w:t>…</w:t>
      </w:r>
      <w:r>
        <w:rPr>
          <w:rFonts w:hint="eastAsia" w:ascii="仿宋_GB2312" w:hAnsi="仿宋_GB2312" w:eastAsia="仿宋_GB2312" w:cs="仿宋_GB2312"/>
          <w:b w:val="0"/>
          <w:bCs/>
          <w:color w:val="auto"/>
          <w:sz w:val="28"/>
          <w:szCs w:val="28"/>
          <w:highlight w:val="none"/>
        </w:rPr>
        <w:t>份。</w:t>
      </w: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ind w:firstLine="560" w:firstLineChars="200"/>
        <w:rPr>
          <w:rFonts w:hint="eastAsia" w:ascii="仿宋_GB2312" w:hAnsi="仿宋_GB2312" w:eastAsia="仿宋_GB2312" w:cs="仿宋_GB2312"/>
          <w:b w:val="0"/>
          <w:bCs/>
          <w:color w:val="auto"/>
          <w:sz w:val="28"/>
          <w:szCs w:val="28"/>
          <w:highlight w:val="none"/>
        </w:rPr>
      </w:pP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rPr>
          <w:rFonts w:hint="eastAsia" w:ascii="仿宋_GB2312" w:hAnsi="仿宋_GB2312" w:eastAsia="仿宋_GB2312" w:cs="仿宋_GB2312"/>
          <w:b w:val="0"/>
          <w:bCs/>
          <w:color w:val="auto"/>
          <w:sz w:val="28"/>
          <w:szCs w:val="28"/>
          <w:highlight w:val="none"/>
          <w:lang w:eastAsia="zh-CN"/>
        </w:rPr>
      </w:pP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rPr>
          <w:rFonts w:hint="eastAsia" w:ascii="仿宋_GB2312" w:hAnsi="仿宋_GB2312" w:eastAsia="仿宋_GB2312" w:cs="仿宋_GB2312"/>
          <w:b w:val="0"/>
          <w:bCs/>
          <w:color w:val="auto"/>
          <w:sz w:val="28"/>
          <w:szCs w:val="28"/>
          <w:highlight w:val="none"/>
          <w:lang w:eastAsia="zh-CN"/>
        </w:rPr>
      </w:pP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rPr>
          <w:rFonts w:hint="eastAsia" w:ascii="仿宋_GB2312" w:hAnsi="仿宋_GB2312" w:eastAsia="仿宋_GB2312" w:cs="仿宋_GB2312"/>
          <w:b w:val="0"/>
          <w:bCs/>
          <w:color w:val="auto"/>
          <w:sz w:val="28"/>
          <w:szCs w:val="28"/>
          <w:highlight w:val="none"/>
          <w:lang w:eastAsia="zh-CN"/>
        </w:rPr>
      </w:pP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ind w:left="0" w:firstLine="0" w:firstLineChars="0"/>
        <w:jc w:val="left"/>
        <w:rPr>
          <w:rFonts w:hint="eastAsia" w:ascii="仿宋_GB2312" w:hAnsi="仿宋_GB2312" w:eastAsia="仿宋_GB2312" w:cs="仿宋_GB2312"/>
          <w:b w:val="0"/>
          <w:bCs/>
          <w:color w:val="auto"/>
          <w:sz w:val="28"/>
          <w:szCs w:val="28"/>
          <w:highlight w:val="none"/>
        </w:rPr>
      </w:pP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ind w:left="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pStyle w:val="22"/>
        <w:keepNext w:val="0"/>
        <w:keepLines w:val="0"/>
        <w:pageBreakBefore w:val="0"/>
        <w:widowControl/>
        <w:kinsoku/>
        <w:wordWrap/>
        <w:overflowPunct/>
        <w:topLinePunct w:val="0"/>
        <w:autoSpaceDE/>
        <w:autoSpaceDN/>
        <w:bidi w:val="0"/>
        <w:adjustRightInd w:val="0"/>
        <w:snapToGrid w:val="0"/>
        <w:spacing w:beforeAutospacing="0" w:line="24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2"/>
        <w:keepNext w:val="0"/>
        <w:keepLines w:val="0"/>
        <w:pageBreakBefore w:val="0"/>
        <w:widowControl/>
        <w:kinsoku/>
        <w:wordWrap/>
        <w:overflowPunct/>
        <w:topLinePunct w:val="0"/>
        <w:bidi w:val="0"/>
        <w:adjustRightInd w:val="0"/>
        <w:snapToGrid w:val="0"/>
        <w:spacing w:before="223" w:beforeLines="50" w:line="240" w:lineRule="auto"/>
        <w:textAlignment w:val="auto"/>
        <w:outlineLvl w:val="1"/>
        <w:rPr>
          <w:rFonts w:hint="eastAsia" w:ascii="仿宋_GB2312" w:hAnsi="仿宋_GB2312" w:eastAsia="仿宋_GB2312" w:cs="仿宋_GB2312"/>
          <w:b w:val="0"/>
          <w:bCs/>
          <w:color w:val="auto"/>
          <w:sz w:val="28"/>
          <w:szCs w:val="28"/>
          <w:highlight w:val="none"/>
        </w:rPr>
      </w:pPr>
    </w:p>
    <w:p>
      <w:pPr>
        <w:pStyle w:val="22"/>
        <w:keepNext w:val="0"/>
        <w:keepLines w:val="0"/>
        <w:pageBreakBefore w:val="0"/>
        <w:widowControl/>
        <w:kinsoku/>
        <w:wordWrap/>
        <w:overflowPunct/>
        <w:topLinePunct w:val="0"/>
        <w:bidi w:val="0"/>
        <w:adjustRightInd w:val="0"/>
        <w:snapToGrid w:val="0"/>
        <w:spacing w:before="223" w:beforeLines="50" w:line="240" w:lineRule="auto"/>
        <w:textAlignment w:val="auto"/>
        <w:outlineLvl w:val="1"/>
        <w:rPr>
          <w:rFonts w:hint="eastAsia" w:ascii="仿宋_GB2312" w:hAnsi="仿宋_GB2312" w:eastAsia="仿宋_GB2312" w:cs="仿宋_GB2312"/>
          <w:b w:val="0"/>
          <w:bCs/>
          <w:color w:val="auto"/>
          <w:sz w:val="28"/>
          <w:szCs w:val="28"/>
          <w:highlight w:val="none"/>
        </w:rPr>
      </w:pPr>
    </w:p>
    <w:p>
      <w:pPr>
        <w:pStyle w:val="22"/>
        <w:keepNext w:val="0"/>
        <w:keepLines w:val="0"/>
        <w:pageBreakBefore w:val="0"/>
        <w:widowControl/>
        <w:kinsoku/>
        <w:wordWrap/>
        <w:overflowPunct/>
        <w:topLinePunct w:val="0"/>
        <w:bidi w:val="0"/>
        <w:adjustRightInd w:val="0"/>
        <w:snapToGrid w:val="0"/>
        <w:spacing w:before="223" w:beforeLines="50" w:line="240" w:lineRule="auto"/>
        <w:textAlignment w:val="auto"/>
        <w:outlineLvl w:val="1"/>
        <w:rPr>
          <w:rFonts w:hint="eastAsia" w:ascii="仿宋_GB2312" w:hAnsi="仿宋_GB2312" w:eastAsia="仿宋_GB2312" w:cs="仿宋_GB2312"/>
          <w:b w:val="0"/>
          <w:bCs/>
          <w:color w:val="auto"/>
          <w:sz w:val="28"/>
          <w:szCs w:val="28"/>
          <w:highlight w:val="none"/>
        </w:rPr>
      </w:pPr>
    </w:p>
    <w:p>
      <w:pPr>
        <w:pStyle w:val="22"/>
        <w:keepNext w:val="0"/>
        <w:keepLines w:val="0"/>
        <w:pageBreakBefore w:val="0"/>
        <w:widowControl/>
        <w:kinsoku/>
        <w:wordWrap/>
        <w:overflowPunct/>
        <w:topLinePunct w:val="0"/>
        <w:bidi w:val="0"/>
        <w:spacing w:before="223" w:beforeLines="50" w:line="520" w:lineRule="exact"/>
        <w:textAlignment w:val="auto"/>
        <w:outlineLvl w:val="1"/>
        <w:rPr>
          <w:rFonts w:hint="eastAsia" w:ascii="仿宋_GB2312" w:hAnsi="仿宋_GB2312" w:eastAsia="仿宋_GB2312" w:cs="仿宋_GB2312"/>
          <w:b w:val="0"/>
          <w:bCs/>
          <w:color w:val="auto"/>
          <w:sz w:val="28"/>
          <w:szCs w:val="28"/>
          <w:highlight w:val="none"/>
        </w:rPr>
      </w:pPr>
    </w:p>
    <w:p>
      <w:pPr>
        <w:pStyle w:val="22"/>
        <w:keepNext w:val="0"/>
        <w:keepLines w:val="0"/>
        <w:pageBreakBefore w:val="0"/>
        <w:widowControl/>
        <w:kinsoku/>
        <w:wordWrap/>
        <w:overflowPunct/>
        <w:topLinePunct w:val="0"/>
        <w:bidi w:val="0"/>
        <w:spacing w:before="223" w:beforeLines="50" w:line="520" w:lineRule="exact"/>
        <w:textAlignment w:val="auto"/>
        <w:outlineLvl w:val="1"/>
        <w:rPr>
          <w:rFonts w:hint="eastAsia" w:ascii="仿宋_GB2312" w:hAnsi="仿宋_GB2312" w:eastAsia="仿宋_GB2312" w:cs="仿宋_GB2312"/>
          <w:b w:val="0"/>
          <w:bCs/>
          <w:color w:val="auto"/>
          <w:sz w:val="28"/>
          <w:szCs w:val="28"/>
          <w:highlight w:val="none"/>
        </w:rPr>
      </w:pPr>
    </w:p>
    <w:p>
      <w:pPr>
        <w:pStyle w:val="22"/>
        <w:keepNext w:val="0"/>
        <w:keepLines w:val="0"/>
        <w:pageBreakBefore w:val="0"/>
        <w:widowControl/>
        <w:kinsoku/>
        <w:wordWrap/>
        <w:overflowPunct/>
        <w:topLinePunct w:val="0"/>
        <w:bidi w:val="0"/>
        <w:spacing w:before="223" w:beforeLines="50" w:line="520" w:lineRule="exact"/>
        <w:textAlignment w:val="auto"/>
        <w:outlineLvl w:val="1"/>
        <w:rPr>
          <w:rFonts w:hint="eastAsia" w:ascii="仿宋_GB2312" w:hAnsi="仿宋_GB2312" w:eastAsia="仿宋_GB2312" w:cs="仿宋_GB2312"/>
          <w:b w:val="0"/>
          <w:bCs/>
          <w:color w:val="auto"/>
          <w:sz w:val="28"/>
          <w:szCs w:val="28"/>
          <w:highlight w:val="none"/>
        </w:rPr>
      </w:pPr>
    </w:p>
    <w:p>
      <w:pPr>
        <w:pStyle w:val="22"/>
        <w:keepNext w:val="0"/>
        <w:keepLines w:val="0"/>
        <w:pageBreakBefore w:val="0"/>
        <w:widowControl/>
        <w:kinsoku/>
        <w:wordWrap/>
        <w:overflowPunct/>
        <w:topLinePunct w:val="0"/>
        <w:bidi w:val="0"/>
        <w:spacing w:before="223" w:beforeLines="50" w:line="520" w:lineRule="exact"/>
        <w:textAlignment w:val="auto"/>
        <w:outlineLvl w:val="1"/>
        <w:rPr>
          <w:rFonts w:hint="eastAsia" w:ascii="仿宋_GB2312" w:hAnsi="仿宋_GB2312" w:eastAsia="仿宋_GB2312" w:cs="仿宋_GB2312"/>
          <w:b w:val="0"/>
          <w:bCs/>
          <w:color w:val="auto"/>
          <w:sz w:val="28"/>
          <w:szCs w:val="28"/>
          <w:highlight w:val="none"/>
        </w:rPr>
      </w:pPr>
    </w:p>
    <w:p>
      <w:pPr>
        <w:pStyle w:val="22"/>
        <w:keepNext w:val="0"/>
        <w:keepLines w:val="0"/>
        <w:pageBreakBefore w:val="0"/>
        <w:widowControl/>
        <w:kinsoku/>
        <w:wordWrap/>
        <w:overflowPunct/>
        <w:topLinePunct w:val="0"/>
        <w:bidi w:val="0"/>
        <w:spacing w:before="223" w:beforeLines="50" w:line="520" w:lineRule="exact"/>
        <w:textAlignment w:val="auto"/>
        <w:outlineLvl w:val="1"/>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page"/>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附件4：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kern w:val="0"/>
          <w:sz w:val="24"/>
          <w:szCs w:val="24"/>
          <w:highlight w:val="none"/>
        </w:rPr>
      </w:pPr>
      <w:bookmarkStart w:id="90" w:name="_Toc21391"/>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乙方： </w:t>
      </w:r>
    </w:p>
    <w:p>
      <w:pPr>
        <w:keepNext w:val="0"/>
        <w:keepLines w:val="0"/>
        <w:pageBreakBefore w:val="0"/>
        <w:kinsoku/>
        <w:wordWrap/>
        <w:overflowPunct/>
        <w:topLinePunct w:val="0"/>
        <w:bidi w:val="0"/>
        <w:adjustRightInd w:val="0"/>
        <w:snapToGrid w:val="0"/>
        <w:spacing w:line="500" w:lineRule="exact"/>
        <w:jc w:val="left"/>
        <w:textAlignment w:val="auto"/>
        <w:rPr>
          <w:rStyle w:val="26"/>
          <w:rFonts w:hint="eastAsia" w:ascii="宋体" w:hAnsi="宋体" w:eastAsia="宋体" w:cs="宋体"/>
          <w:b w:val="0"/>
          <w:color w:val="auto"/>
          <w:sz w:val="24"/>
          <w:szCs w:val="24"/>
          <w:highlight w:val="none"/>
          <w:u w:val="single"/>
        </w:rPr>
      </w:pPr>
    </w:p>
    <w:bookmarkEnd w:id="90"/>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一、本协议与主合同的关系</w:t>
      </w:r>
    </w:p>
    <w:p>
      <w:pPr>
        <w:keepNext w:val="0"/>
        <w:keepLines w:val="0"/>
        <w:pageBreakBefore w:val="0"/>
        <w:kinsoku/>
        <w:wordWrap/>
        <w:overflowPunct/>
        <w:topLinePunct w:val="0"/>
        <w:bidi w:val="0"/>
        <w:adjustRightInd w:val="0"/>
        <w:snapToGrid w:val="0"/>
        <w:spacing w:line="500" w:lineRule="exact"/>
        <w:ind w:left="105"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本协议作为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的组成部分，与主合同具有同等法律。</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二、双方的责任、权利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（1）经济处罚；</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（2）诚信扣分；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（3）限制投标，或经其他单位承包后以分包方参与项目实施；</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（5）向行业协会（包括但不限于广东省市政行业协会、广州市市政行业协会等）反映。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2.乙方施工安全措施费单列，实报实销。严禁虚报未进行实际安全投入的费用。</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3.乙方必须严格按照甲方制定的《标准》要求，落实各项安全管理工作。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4.乙方必须提供本项目全体人员已通过三级安全教育及职业健康体检的证明。</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抽查具体材料时能如实提供备。做好人员职业健康体检，确保全员没有职业病。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禁止有职业禁忌证的人员从事禁忌证相关工作。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三、事故责任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2.乙方人员在非承包区域遭受意外伤害的，乙方负全部责任。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7.本协议未尽事宜，依据有关法规。规章处理，法规、规章没有明确规定的，经双方协商处理解决。</w:t>
      </w:r>
    </w:p>
    <w:p>
      <w:pPr>
        <w:pStyle w:val="38"/>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五、附则</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left="5490" w:leftChars="100" w:hanging="5280" w:hangingChars="2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乙方： </w:t>
      </w:r>
    </w:p>
    <w:p>
      <w:pPr>
        <w:keepNext w:val="0"/>
        <w:keepLines w:val="0"/>
        <w:pageBreakBefore w:val="0"/>
        <w:kinsoku/>
        <w:wordWrap/>
        <w:overflowPunct/>
        <w:topLinePunct w:val="0"/>
        <w:bidi w:val="0"/>
        <w:adjustRightInd w:val="0"/>
        <w:snapToGrid w:val="0"/>
        <w:spacing w:line="500" w:lineRule="exact"/>
        <w:ind w:left="1290" w:leftChars="100" w:hanging="1080" w:hanging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负责人（签名）：                              负责人（签名）：</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地址： </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                            　　     电话：</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年   月    日</w:t>
      </w:r>
    </w:p>
    <w:p>
      <w:pPr>
        <w:keepNext w:val="0"/>
        <w:keepLines w:val="0"/>
        <w:pageBreakBefore w:val="0"/>
        <w:kinsoku/>
        <w:wordWrap/>
        <w:overflowPunct/>
        <w:topLinePunct w:val="0"/>
        <w:bidi w:val="0"/>
        <w:adjustRightInd w:val="0"/>
        <w:snapToGrid w:val="0"/>
        <w:spacing w:line="500" w:lineRule="exact"/>
        <w:ind w:left="1320" w:hanging="1320" w:hangingChars="5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为确保我公司承包的</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auto"/>
          <w:sz w:val="24"/>
          <w:szCs w:val="24"/>
          <w:highlight w:val="none"/>
        </w:rPr>
      </w:pPr>
    </w:p>
    <w:p>
      <w:pPr>
        <w:keepNext w:val="0"/>
        <w:keepLines w:val="0"/>
        <w:pageBreakBefore w:val="0"/>
        <w:widowControl/>
        <w:kinsoku/>
        <w:wordWrap/>
        <w:overflowPunct/>
        <w:bidi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附件6.投入工程人员架构表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color w:val="auto"/>
          <w:sz w:val="24"/>
          <w:highlight w:val="none"/>
        </w:rPr>
      </w:pPr>
    </w:p>
    <w:p>
      <w:pPr>
        <w:rPr>
          <w:rFonts w:hint="eastAsia" w:ascii="宋体" w:hAnsi="宋体" w:cs="宋体"/>
          <w:color w:val="auto"/>
          <w:szCs w:val="21"/>
          <w:highlight w:val="none"/>
        </w:rPr>
      </w:pPr>
      <w:r>
        <w:rPr>
          <w:rFonts w:hint="eastAsia" w:ascii="宋体" w:hAnsi="宋体" w:cs="宋体"/>
          <w:color w:val="auto"/>
          <w:szCs w:val="21"/>
          <w:highlight w:val="none"/>
        </w:rPr>
        <w:br w:type="page"/>
      </w:r>
    </w:p>
    <w:p>
      <w:pPr>
        <w:pStyle w:val="51"/>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（一）建设生产现场发生人员</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死亡1～2人的，暂停投标1年至2年（含）。</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死亡3～9人的，暂停投标2年以上至4年。</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val="en-US" w:eastAsia="zh-CN"/>
              </w:rPr>
              <w:t>重伤10人以上（含）、或</w:t>
            </w:r>
            <w:r>
              <w:rPr>
                <w:rFonts w:hint="eastAsia" w:ascii="宋体" w:hAnsi="宋体" w:eastAsia="宋体" w:cs="宋体"/>
                <w:color w:val="auto"/>
                <w:sz w:val="21"/>
                <w:szCs w:val="21"/>
                <w:highlight w:val="none"/>
              </w:rPr>
              <w:t>重大及以上事故的，暂停投标4年或以上</w:t>
            </w:r>
            <w:r>
              <w:rPr>
                <w:rFonts w:hint="eastAsia" w:ascii="宋体" w:hAnsi="宋体" w:eastAsia="宋体" w:cs="宋体"/>
                <w:color w:val="auto"/>
                <w:sz w:val="21"/>
                <w:szCs w:val="21"/>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宋体" w:hAnsi="宋体" w:eastAsia="宋体" w:cs="宋体"/>
                <w:color w:val="auto"/>
                <w:sz w:val="21"/>
                <w:szCs w:val="21"/>
                <w:highlight w:val="none"/>
                <w:lang w:eastAsia="zh-CN"/>
              </w:rPr>
              <w:t>大面积运营晚点，</w:t>
            </w:r>
            <w:r>
              <w:rPr>
                <w:rFonts w:hint="eastAsia" w:ascii="宋体" w:hAnsi="宋体" w:eastAsia="宋体" w:cs="宋体"/>
                <w:color w:val="auto"/>
                <w:sz w:val="21"/>
                <w:szCs w:val="21"/>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。若至下一个自然年度项目尚未完结，仍出现该款情形的，继续暂停投标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其他不诚信</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w:t>
            </w:r>
            <w:r>
              <w:rPr>
                <w:rFonts w:hint="eastAsia" w:ascii="宋体" w:hAnsi="宋体" w:eastAsia="宋体" w:cs="宋体"/>
                <w:color w:val="auto"/>
                <w:sz w:val="21"/>
                <w:szCs w:val="21"/>
                <w:highlight w:val="none"/>
                <w:lang w:val="en-US" w:eastAsia="zh-CN"/>
              </w:rPr>
              <w:t>经发包人认定的其他不诚信行为</w:t>
            </w:r>
            <w:r>
              <w:rPr>
                <w:rFonts w:hint="eastAsia" w:ascii="宋体" w:hAnsi="宋体" w:eastAsia="宋体" w:cs="宋体"/>
                <w:color w:val="auto"/>
                <w:sz w:val="21"/>
                <w:szCs w:val="21"/>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bl>
    <w:p>
      <w:pPr>
        <w:keepNext w:val="0"/>
        <w:keepLines w:val="0"/>
        <w:widowControl/>
        <w:suppressLineNumbers w:val="0"/>
        <w:jc w:val="left"/>
        <w:textAlignment w:val="center"/>
        <w:rPr>
          <w:rFonts w:hint="eastAsia" w:ascii="等线" w:hAnsi="等线" w:eastAsia="等线" w:cs="等线"/>
          <w:i w:val="0"/>
          <w:color w:val="auto"/>
          <w:kern w:val="0"/>
          <w:sz w:val="16"/>
          <w:szCs w:val="16"/>
          <w:highlight w:val="none"/>
          <w:u w:val="none"/>
          <w:lang w:val="en-US" w:eastAsia="zh-CN" w:bidi="ar"/>
        </w:rPr>
      </w:pPr>
      <w:r>
        <w:rPr>
          <w:rFonts w:hint="eastAsia" w:ascii="等线" w:hAnsi="等线" w:eastAsia="等线" w:cs="等线"/>
          <w:i w:val="0"/>
          <w:color w:val="auto"/>
          <w:kern w:val="0"/>
          <w:sz w:val="16"/>
          <w:szCs w:val="16"/>
          <w:highlight w:val="none"/>
          <w:u w:val="none"/>
          <w:lang w:val="en-US" w:eastAsia="zh-CN" w:bidi="ar"/>
        </w:rPr>
        <w:br w:type="page"/>
      </w:r>
    </w:p>
    <w:tbl>
      <w:tblPr>
        <w:tblStyle w:val="23"/>
        <w:tblpPr w:leftFromText="180" w:rightFromText="180" w:vertAnchor="text" w:horzAnchor="page" w:tblpX="509" w:tblpY="374"/>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附件2-1</w:t>
            </w:r>
          </w:p>
        </w:tc>
        <w:tc>
          <w:tcPr>
            <w:tcW w:w="744"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4452"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445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扣合同金额的3%～5%；</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扣合同金额的3%～5%；</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扣合同金额的1%～2%；</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缺资料扣合同金额的5%或500；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缺资料扣合同金额的2%或2000；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缺资料扣合同金额的1%或4500；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缺资料扣合同金额的0.4%或8000；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缺施工方案扣合同金额的6%或700；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缺施工方案扣合同金额的3%或3500；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缺施工方案扣合同金额的1.5%或5000；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缺施工方案扣合同金额的0.5%或1万；</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风险评估</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应急流程</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缺应急预案扣合同金额的6%或700；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缺应急预案扣合同金额的3%或3500；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缺应急预案扣合同金额的1.5%或5000；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缺应急预案扣合同金额的0.5%或1万；</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缺安全架构扣合同金额的10%或2000；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缺安全架构扣合同金额的5%或5000；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缺安全架构扣合同金额的2%或1万；</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缺安全架构扣合同金额的1%或2万；</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缺花名册扣合同金额的5%或500；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缺特种作业人员或特种作业人员不满足合同要求，扣合同金额的5%或500；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缺花名册扣合同金额的2%或2000；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缺特种作业人员或特种作业人员不满足合同要求，扣合同金额的2%或2000；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缺花名册扣合同金额的1%或4500；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缺特种作业人员或特种作业人员不满足合同要求，扣合同金额的1%或4500；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缺花名册扣合同金额的0.4%或8000；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缺特种作业人员或特种作业人员不满足合同要求，扣合同金额的0.4%或8000；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扣合同金额的3%～5%；</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扣合同金额的1%～2%；</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扣合同金额的0.5%～1%；</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扣合同金额的0.3%～0.4%；</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2.本处理标准出自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
              <w:rPr>
                <w:rFonts w:hint="eastAsia"/>
                <w:color w:val="auto"/>
                <w:highlight w:val="none"/>
              </w:rPr>
            </w:pPr>
          </w:p>
        </w:tc>
      </w:tr>
    </w:tbl>
    <w:p>
      <w:pPr>
        <w:numPr>
          <w:ilvl w:val="0"/>
          <w:numId w:val="0"/>
        </w:numPr>
        <w:ind w:left="0" w:leftChars="0" w:firstLine="0" w:firstLineChars="0"/>
        <w:contextualSpacing/>
        <w:jc w:val="left"/>
        <w:rPr>
          <w:rFonts w:hint="eastAsia" w:ascii="宋体" w:hAnsi="宋体" w:cs="宋体"/>
          <w:b/>
          <w:bCs/>
          <w:color w:val="auto"/>
          <w:sz w:val="24"/>
          <w:szCs w:val="24"/>
          <w:highlight w:val="none"/>
          <w:lang w:val="en-US" w:eastAsia="zh-CN"/>
        </w:rPr>
      </w:pPr>
    </w:p>
    <w:p>
      <w:pPr>
        <w:pStyle w:val="2"/>
        <w:rPr>
          <w:rFonts w:hint="eastAsia" w:ascii="宋体" w:hAnsi="宋体" w:cs="宋体"/>
          <w:b/>
          <w:bCs/>
          <w:color w:val="auto"/>
          <w:sz w:val="24"/>
          <w:szCs w:val="24"/>
          <w:highlight w:val="none"/>
          <w:lang w:val="en-US" w:eastAsia="zh-CN"/>
        </w:rPr>
      </w:pPr>
    </w:p>
    <w:p>
      <w:pPr>
        <w:pStyle w:val="2"/>
        <w:rPr>
          <w:rFonts w:hint="eastAsia" w:ascii="宋体" w:hAnsi="宋体" w:cs="宋体"/>
          <w:b/>
          <w:bCs/>
          <w:color w:val="auto"/>
          <w:sz w:val="24"/>
          <w:szCs w:val="24"/>
          <w:highlight w:val="none"/>
          <w:lang w:val="en-US" w:eastAsia="zh-CN"/>
        </w:rPr>
      </w:pPr>
    </w:p>
    <w:p>
      <w:pPr>
        <w:pStyle w:val="2"/>
        <w:rPr>
          <w:rFonts w:hint="default" w:ascii="宋体" w:hAnsi="宋体" w:cs="宋体"/>
          <w:b/>
          <w:bCs/>
          <w:color w:val="auto"/>
          <w:sz w:val="24"/>
          <w:szCs w:val="24"/>
          <w:highlight w:val="none"/>
          <w:lang w:val="en-US" w:eastAsia="zh-CN"/>
        </w:rPr>
      </w:pPr>
    </w:p>
    <w:p>
      <w:pPr>
        <w:keepNext w:val="0"/>
        <w:keepLines w:val="0"/>
        <w:widowControl/>
        <w:suppressLineNumbers w:val="0"/>
        <w:jc w:val="left"/>
        <w:textAlignment w:val="center"/>
        <w:rPr>
          <w:rFonts w:hint="eastAsia" w:ascii="等线" w:hAnsi="等线" w:eastAsia="等线" w:cs="等线"/>
          <w:i w:val="0"/>
          <w:color w:val="auto"/>
          <w:kern w:val="0"/>
          <w:sz w:val="16"/>
          <w:szCs w:val="16"/>
          <w:highlight w:val="none"/>
          <w:u w:val="none"/>
          <w:lang w:val="en-US" w:eastAsia="zh-CN" w:bidi="ar"/>
        </w:rPr>
      </w:pPr>
      <w:r>
        <w:rPr>
          <w:rFonts w:hint="eastAsia" w:ascii="等线" w:hAnsi="等线" w:eastAsia="等线" w:cs="等线"/>
          <w:i w:val="0"/>
          <w:color w:val="auto"/>
          <w:kern w:val="0"/>
          <w:sz w:val="16"/>
          <w:szCs w:val="16"/>
          <w:highlight w:val="none"/>
          <w:u w:val="none"/>
          <w:lang w:val="en-US" w:eastAsia="zh-CN" w:bidi="ar"/>
        </w:rPr>
        <w:br w:type="page"/>
      </w:r>
    </w:p>
    <w:tbl>
      <w:tblPr>
        <w:tblStyle w:val="23"/>
        <w:tblpPr w:leftFromText="180" w:rightFromText="180" w:vertAnchor="text" w:horzAnchor="page" w:tblpX="494" w:tblpY="833"/>
        <w:tblOverlap w:val="never"/>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3993"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91"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b/>
                <w:i w:val="0"/>
                <w:color w:val="auto"/>
                <w:sz w:val="16"/>
                <w:szCs w:val="16"/>
                <w:highlight w:val="none"/>
                <w:u w:val="none"/>
              </w:rPr>
            </w:pPr>
          </w:p>
        </w:tc>
        <w:tc>
          <w:tcPr>
            <w:tcW w:w="0" w:type="auto"/>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缺资料扣3～5分/项；</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缺施工方案扣4～8分/项；</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风险评估</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应急流程</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缺应急预案扣4～8分/项；</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缺安全架构扣5～10分/项；</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缺花名册扣3～5分/项；</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缺特种作业人员或特种作业人员不满足合同要求扣3～5分/项；</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注：1、综合考评满分100分，各考评项目扣分不设上限；</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2、监理单位考评只作为参考及履职依据，不计入考评，无监理单位不需填写；</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3、“公司考评”业务主管部门和安全办针对本部门检查发现的内容进行扣（奖）分，项目部已经进行扣（奖）分的不重复执行；</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4、各分公司考评填写相应的得（扣）分数值，如奖2分则填写“2”，扣2分则填写“-2”；</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5、单项“综合考评”=项目部考评+公司考评；综合考评总分=各单项“综合考评”+100</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6、最后得分=综合考评总分X类别系数；</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8、本处理标准出自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
              <w:rPr>
                <w:rFonts w:hint="eastAsia"/>
                <w:color w:val="auto"/>
                <w:highlight w:val="none"/>
              </w:rPr>
            </w:pPr>
          </w:p>
        </w:tc>
      </w:tr>
    </w:tbl>
    <w:p>
      <w:pPr>
        <w:widowControl/>
        <w:jc w:val="left"/>
        <w:rPr>
          <w:rFonts w:hint="eastAsia" w:ascii="宋体" w:hAnsi="宋体" w:eastAsia="宋体" w:cs="宋体"/>
          <w:b/>
          <w:bCs/>
          <w:color w:val="auto"/>
          <w:sz w:val="21"/>
          <w:szCs w:val="21"/>
          <w:highlight w:val="none"/>
        </w:rPr>
      </w:pPr>
    </w:p>
    <w:p>
      <w:pPr>
        <w:widowControl/>
        <w:jc w:val="left"/>
        <w:rPr>
          <w:rFonts w:hint="eastAsia" w:ascii="宋体" w:hAnsi="宋体" w:eastAsia="宋体" w:cs="宋体"/>
          <w:b/>
          <w:bCs/>
          <w:color w:val="auto"/>
          <w:sz w:val="21"/>
          <w:szCs w:val="21"/>
          <w:highlight w:val="none"/>
        </w:rPr>
      </w:pPr>
    </w:p>
    <w:p>
      <w:pPr>
        <w:widowControl/>
        <w:jc w:val="left"/>
        <w:rPr>
          <w:rFonts w:hint="eastAsia" w:ascii="宋体" w:hAnsi="宋体" w:eastAsia="宋体" w:cs="宋体"/>
          <w:b/>
          <w:bCs/>
          <w:color w:val="auto"/>
          <w:sz w:val="21"/>
          <w:szCs w:val="21"/>
          <w:highlight w:val="none"/>
        </w:rPr>
      </w:pPr>
    </w:p>
    <w:p>
      <w:pPr>
        <w:widowControl/>
        <w:jc w:val="left"/>
        <w:rPr>
          <w:rFonts w:hint="eastAsia" w:ascii="宋体" w:hAnsi="宋体" w:eastAsia="宋体" w:cs="宋体"/>
          <w:b/>
          <w:bCs/>
          <w:color w:val="auto"/>
          <w:sz w:val="21"/>
          <w:szCs w:val="21"/>
          <w:highlight w:val="none"/>
        </w:rPr>
      </w:pPr>
    </w:p>
    <w:p>
      <w:pPr>
        <w:widowControl/>
        <w:jc w:val="left"/>
        <w:rPr>
          <w:rFonts w:hint="eastAsia" w:ascii="宋体" w:hAnsi="宋体" w:eastAsia="宋体" w:cs="宋体"/>
          <w:b/>
          <w:bCs/>
          <w:color w:val="auto"/>
          <w:sz w:val="21"/>
          <w:szCs w:val="21"/>
          <w:highlight w:val="none"/>
        </w:rPr>
      </w:pPr>
    </w:p>
    <w:p>
      <w:pPr>
        <w:widowControl/>
        <w:jc w:val="left"/>
        <w:rPr>
          <w:rFonts w:hint="eastAsia" w:ascii="宋体" w:hAnsi="宋体" w:eastAsia="宋体" w:cs="宋体"/>
          <w:b/>
          <w:bCs/>
          <w:color w:val="auto"/>
          <w:sz w:val="21"/>
          <w:szCs w:val="21"/>
          <w:highlight w:val="none"/>
        </w:rPr>
      </w:pPr>
    </w:p>
    <w:p>
      <w:pPr>
        <w:widowControl/>
        <w:jc w:val="left"/>
        <w:rPr>
          <w:rFonts w:hint="eastAsia" w:ascii="宋体" w:hAnsi="宋体" w:eastAsia="宋体" w:cs="宋体"/>
          <w:b/>
          <w:bCs/>
          <w:color w:val="auto"/>
          <w:sz w:val="21"/>
          <w:szCs w:val="21"/>
          <w:highlight w:val="none"/>
        </w:rPr>
      </w:pPr>
    </w:p>
    <w:p>
      <w:pPr>
        <w:widowControl/>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pPr>
        <w:widowControl/>
        <w:jc w:val="left"/>
        <w:rPr>
          <w:rFonts w:hint="eastAsia"/>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工程量清单</w:t>
      </w: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4"/>
        <w:gridCol w:w="3260"/>
        <w:gridCol w:w="1779"/>
        <w:gridCol w:w="1402"/>
        <w:gridCol w:w="60"/>
        <w:gridCol w:w="222"/>
        <w:gridCol w:w="1181"/>
        <w:gridCol w:w="1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8"/>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建设项目预算汇总表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05" w:type="dxa"/>
            <w:gridSpan w:val="5"/>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工程名称：广州市净水有限公司健康城分公司二期围墙及安防系统升级改造项目</w:t>
            </w:r>
          </w:p>
        </w:tc>
        <w:tc>
          <w:tcPr>
            <w:tcW w:w="222" w:type="dxa"/>
            <w:tcBorders>
              <w:top w:val="nil"/>
              <w:left w:val="nil"/>
              <w:bottom w:val="nil"/>
              <w:right w:val="nil"/>
            </w:tcBorders>
            <w:shd w:val="clear" w:color="FFFFFF" w:fill="FFFFFF"/>
            <w:noWrap w:val="0"/>
            <w:vAlign w:val="bottom"/>
          </w:tcPr>
          <w:p>
            <w:pPr>
              <w:jc w:val="center"/>
              <w:rPr>
                <w:rFonts w:hint="eastAsia" w:ascii="宋体" w:hAnsi="宋体" w:eastAsia="宋体" w:cs="宋体"/>
                <w:i w:val="0"/>
                <w:iCs w:val="0"/>
                <w:color w:val="000000"/>
                <w:sz w:val="20"/>
                <w:szCs w:val="20"/>
                <w:u w:val="none"/>
              </w:rPr>
            </w:pPr>
          </w:p>
        </w:tc>
        <w:tc>
          <w:tcPr>
            <w:tcW w:w="2583"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04"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2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单项工程名称</w:t>
            </w:r>
          </w:p>
        </w:tc>
        <w:tc>
          <w:tcPr>
            <w:tcW w:w="177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4267" w:type="dxa"/>
            <w:gridSpan w:val="5"/>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04"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2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77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463"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40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0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单项工程</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463"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0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建筑工程</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463"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0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安装工程</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463"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364" w:type="dxa"/>
            <w:gridSpan w:val="2"/>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779"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463" w:type="dxa"/>
            <w:gridSpan w:val="3"/>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605" w:type="dxa"/>
            <w:gridSpan w:val="5"/>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注：本表适用于工程项目招标控制价或投标报价的汇总。</w:t>
            </w:r>
          </w:p>
        </w:tc>
        <w:tc>
          <w:tcPr>
            <w:tcW w:w="222" w:type="dxa"/>
            <w:tcBorders>
              <w:top w:val="nil"/>
              <w:left w:val="nil"/>
              <w:bottom w:val="nil"/>
              <w:right w:val="nil"/>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583" w:type="dxa"/>
            <w:gridSpan w:val="2"/>
            <w:tcBorders>
              <w:top w:val="nil"/>
              <w:left w:val="nil"/>
              <w:bottom w:val="nil"/>
              <w:right w:val="nil"/>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rPr>
          <w:rFonts w:hint="eastAsia"/>
          <w:lang w:val="en-US" w:eastAsia="zh-CN"/>
        </w:rPr>
      </w:pPr>
      <w:r>
        <w:rPr>
          <w:rFonts w:hint="eastAsia" w:ascii="宋体" w:hAnsi="宋体" w:eastAsia="宋体" w:cs="宋体"/>
          <w:b/>
          <w:bCs/>
          <w:i w:val="0"/>
          <w:iCs w:val="0"/>
          <w:color w:val="000000"/>
          <w:kern w:val="0"/>
          <w:sz w:val="40"/>
          <w:szCs w:val="40"/>
          <w:u w:val="none"/>
          <w:lang w:val="en-US" w:eastAsia="zh-CN" w:bidi="ar"/>
        </w:rPr>
        <w:br w:type="page"/>
      </w:r>
    </w:p>
    <w:tbl>
      <w:tblPr>
        <w:tblStyle w:val="23"/>
        <w:tblpPr w:leftFromText="180" w:rightFromText="180" w:vertAnchor="text" w:horzAnchor="page" w:tblpX="858" w:tblpY="411"/>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6"/>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00" w:type="dxa"/>
            <w:gridSpan w:val="3"/>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1815" w:type="dxa"/>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A.1土石方工程</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A.4砌筑工程</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A.5混凝土及钢筋混凝土工程</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A.14油漆、涂料、裱糊工程</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A.15其他装饰工程</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A.16拆除工程</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E.1绿化工程</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410" w:type="dxa"/>
            <w:gridSpan w:val="6"/>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keepNext w:val="0"/>
        <w:keepLines w:val="0"/>
        <w:widowControl/>
        <w:suppressLineNumbers w:val="0"/>
        <w:spacing w:line="20" w:lineRule="exact"/>
        <w:jc w:val="both"/>
        <w:textAlignment w:val="center"/>
        <w:rPr>
          <w:rFonts w:hint="eastAsia" w:ascii="宋体" w:hAnsi="宋体" w:eastAsia="宋体" w:cs="宋体"/>
          <w:b/>
          <w:bCs/>
          <w:i w:val="0"/>
          <w:iCs w:val="0"/>
          <w:color w:val="000000"/>
          <w:kern w:val="0"/>
          <w:sz w:val="40"/>
          <w:szCs w:val="40"/>
          <w:u w:val="none"/>
          <w:lang w:val="en-US" w:eastAsia="zh-CN" w:bidi="ar"/>
        </w:rPr>
        <w:sectPr>
          <w:footerReference r:id="rId8" w:type="default"/>
          <w:pgSz w:w="11910" w:h="16840"/>
          <w:pgMar w:top="1587" w:right="1474" w:bottom="777" w:left="1587" w:header="720" w:footer="720" w:gutter="0"/>
          <w:pgNumType w:fmt="decimal" w:start="1"/>
          <w:cols w:space="720" w:num="1"/>
        </w:sect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1032"/>
        <w:gridCol w:w="1984"/>
        <w:gridCol w:w="2256"/>
        <w:gridCol w:w="344"/>
        <w:gridCol w:w="566"/>
        <w:gridCol w:w="892"/>
        <w:gridCol w:w="142"/>
        <w:gridCol w:w="966"/>
        <w:gridCol w:w="754"/>
        <w:gridCol w:w="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5917" w:type="dxa"/>
            <w:gridSpan w:val="4"/>
            <w:tcBorders>
              <w:top w:val="nil"/>
              <w:left w:val="nil"/>
              <w:bottom w:val="nil"/>
              <w:right w:val="nil"/>
            </w:tcBorders>
            <w:shd w:val="clear" w:color="FFFFFF" w:fill="FFFFFF"/>
            <w:noWrap w:val="0"/>
            <w:vAlign w:val="bottom"/>
          </w:tcPr>
          <w:p>
            <w:pPr>
              <w:keepNext w:val="0"/>
              <w:keepLines w:val="0"/>
              <w:widowControl/>
              <w:suppressLineNumbers w:val="0"/>
              <w:spacing w:line="192"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1802" w:type="dxa"/>
            <w:gridSpan w:val="3"/>
            <w:tcBorders>
              <w:top w:val="nil"/>
              <w:left w:val="nil"/>
              <w:bottom w:val="nil"/>
              <w:right w:val="nil"/>
            </w:tcBorders>
            <w:shd w:val="clear" w:color="FFFFFF" w:fill="FFFFFF"/>
            <w:noWrap w:val="0"/>
            <w:vAlign w:val="bottom"/>
          </w:tcPr>
          <w:p>
            <w:pPr>
              <w:keepNext w:val="0"/>
              <w:keepLines w:val="0"/>
              <w:widowControl/>
              <w:suppressLineNumbers w:val="0"/>
              <w:spacing w:line="192"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91" w:type="dxa"/>
            <w:gridSpan w:val="4"/>
            <w:tcBorders>
              <w:top w:val="nil"/>
              <w:left w:val="nil"/>
              <w:bottom w:val="nil"/>
              <w:right w:val="nil"/>
            </w:tcBorders>
            <w:shd w:val="clear" w:color="FFFFFF" w:fill="FFFFFF"/>
            <w:noWrap w:val="0"/>
            <w:vAlign w:val="bottom"/>
          </w:tcPr>
          <w:p>
            <w:pPr>
              <w:keepNext w:val="0"/>
              <w:keepLines w:val="0"/>
              <w:widowControl/>
              <w:suppressLineNumbers w:val="0"/>
              <w:spacing w:line="192"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3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98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6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3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49"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spacing w:line="192" w:lineRule="auto"/>
              <w:jc w:val="center"/>
              <w:rPr>
                <w:rFonts w:hint="eastAsia" w:ascii="宋体" w:hAnsi="宋体" w:eastAsia="宋体" w:cs="宋体"/>
                <w:i w:val="0"/>
                <w:iCs w:val="0"/>
                <w:color w:val="000000"/>
                <w:sz w:val="20"/>
                <w:szCs w:val="20"/>
                <w:u w:val="none"/>
              </w:rPr>
            </w:pPr>
          </w:p>
        </w:tc>
        <w:tc>
          <w:tcPr>
            <w:tcW w:w="103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spacing w:line="192" w:lineRule="auto"/>
              <w:jc w:val="center"/>
              <w:rPr>
                <w:rFonts w:hint="eastAsia" w:ascii="宋体" w:hAnsi="宋体" w:eastAsia="宋体" w:cs="宋体"/>
                <w:i w:val="0"/>
                <w:iCs w:val="0"/>
                <w:color w:val="000000"/>
                <w:sz w:val="20"/>
                <w:szCs w:val="20"/>
                <w:u w:val="none"/>
              </w:rPr>
            </w:pPr>
          </w:p>
        </w:tc>
        <w:tc>
          <w:tcPr>
            <w:tcW w:w="198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spacing w:line="192" w:lineRule="auto"/>
              <w:jc w:val="center"/>
              <w:rPr>
                <w:rFonts w:hint="eastAsia" w:ascii="宋体" w:hAnsi="宋体" w:eastAsia="宋体" w:cs="宋体"/>
                <w:i w:val="0"/>
                <w:iCs w:val="0"/>
                <w:color w:val="000000"/>
                <w:sz w:val="20"/>
                <w:szCs w:val="20"/>
                <w:u w:val="none"/>
              </w:rPr>
            </w:pPr>
          </w:p>
        </w:tc>
        <w:tc>
          <w:tcPr>
            <w:tcW w:w="26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spacing w:line="192" w:lineRule="auto"/>
              <w:jc w:val="center"/>
              <w:rPr>
                <w:rFonts w:hint="eastAsia" w:ascii="宋体" w:hAnsi="宋体" w:eastAsia="宋体" w:cs="宋体"/>
                <w:i w:val="0"/>
                <w:iCs w:val="0"/>
                <w:color w:val="000000"/>
                <w:sz w:val="20"/>
                <w:szCs w:val="20"/>
                <w:u w:val="none"/>
              </w:rPr>
            </w:pPr>
          </w:p>
        </w:tc>
        <w:tc>
          <w:tcPr>
            <w:tcW w:w="56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spacing w:line="192" w:lineRule="auto"/>
              <w:jc w:val="center"/>
              <w:rPr>
                <w:rFonts w:hint="eastAsia" w:ascii="宋体" w:hAnsi="宋体" w:eastAsia="宋体" w:cs="宋体"/>
                <w:i w:val="0"/>
                <w:iCs w:val="0"/>
                <w:color w:val="000000"/>
                <w:sz w:val="20"/>
                <w:szCs w:val="20"/>
                <w:u w:val="none"/>
              </w:rPr>
            </w:pPr>
          </w:p>
        </w:tc>
        <w:tc>
          <w:tcPr>
            <w:tcW w:w="103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spacing w:line="192" w:lineRule="auto"/>
              <w:jc w:val="center"/>
              <w:rPr>
                <w:rFonts w:hint="eastAsia" w:ascii="宋体" w:hAnsi="宋体" w:eastAsia="宋体" w:cs="宋体"/>
                <w:i w:val="0"/>
                <w:iCs w:val="0"/>
                <w:color w:val="000000"/>
                <w:sz w:val="20"/>
                <w:szCs w:val="20"/>
                <w:u w:val="none"/>
              </w:rPr>
            </w:pPr>
          </w:p>
        </w:tc>
        <w:tc>
          <w:tcPr>
            <w:tcW w:w="966"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754"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spacing w:line="192" w:lineRule="auto"/>
              <w:jc w:val="center"/>
              <w:rPr>
                <w:rFonts w:hint="eastAsia" w:ascii="宋体" w:hAnsi="宋体" w:eastAsia="宋体" w:cs="宋体"/>
                <w:i w:val="0"/>
                <w:iCs w:val="0"/>
                <w:color w:val="000000"/>
                <w:sz w:val="20"/>
                <w:szCs w:val="20"/>
                <w:u w:val="none"/>
              </w:rPr>
            </w:pPr>
          </w:p>
        </w:tc>
        <w:tc>
          <w:tcPr>
            <w:tcW w:w="103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spacing w:line="192" w:lineRule="auto"/>
              <w:jc w:val="center"/>
              <w:rPr>
                <w:rFonts w:hint="eastAsia" w:ascii="宋体" w:hAnsi="宋体" w:eastAsia="宋体" w:cs="宋体"/>
                <w:i w:val="0"/>
                <w:iCs w:val="0"/>
                <w:color w:val="000000"/>
                <w:sz w:val="20"/>
                <w:szCs w:val="20"/>
                <w:u w:val="none"/>
              </w:rPr>
            </w:pPr>
          </w:p>
        </w:tc>
        <w:tc>
          <w:tcPr>
            <w:tcW w:w="198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spacing w:line="192" w:lineRule="auto"/>
              <w:jc w:val="center"/>
              <w:rPr>
                <w:rFonts w:hint="eastAsia" w:ascii="宋体" w:hAnsi="宋体" w:eastAsia="宋体" w:cs="宋体"/>
                <w:i w:val="0"/>
                <w:iCs w:val="0"/>
                <w:color w:val="000000"/>
                <w:sz w:val="20"/>
                <w:szCs w:val="20"/>
                <w:u w:val="none"/>
              </w:rPr>
            </w:pPr>
          </w:p>
        </w:tc>
        <w:tc>
          <w:tcPr>
            <w:tcW w:w="26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spacing w:line="192" w:lineRule="auto"/>
              <w:jc w:val="center"/>
              <w:rPr>
                <w:rFonts w:hint="eastAsia" w:ascii="宋体" w:hAnsi="宋体" w:eastAsia="宋体" w:cs="宋体"/>
                <w:i w:val="0"/>
                <w:iCs w:val="0"/>
                <w:color w:val="000000"/>
                <w:sz w:val="20"/>
                <w:szCs w:val="20"/>
                <w:u w:val="none"/>
              </w:rPr>
            </w:pPr>
          </w:p>
        </w:tc>
        <w:tc>
          <w:tcPr>
            <w:tcW w:w="56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spacing w:line="192" w:lineRule="auto"/>
              <w:jc w:val="center"/>
              <w:rPr>
                <w:rFonts w:hint="eastAsia" w:ascii="宋体" w:hAnsi="宋体" w:eastAsia="宋体" w:cs="宋体"/>
                <w:i w:val="0"/>
                <w:iCs w:val="0"/>
                <w:color w:val="000000"/>
                <w:sz w:val="20"/>
                <w:szCs w:val="20"/>
                <w:u w:val="none"/>
              </w:rPr>
            </w:pPr>
          </w:p>
        </w:tc>
        <w:tc>
          <w:tcPr>
            <w:tcW w:w="103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spacing w:line="192" w:lineRule="auto"/>
              <w:jc w:val="center"/>
              <w:rPr>
                <w:rFonts w:hint="eastAsia" w:ascii="宋体" w:hAnsi="宋体" w:eastAsia="宋体" w:cs="宋体"/>
                <w:i w:val="0"/>
                <w:iCs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center"/>
              <w:rPr>
                <w:rFonts w:hint="eastAsia" w:ascii="宋体" w:hAnsi="宋体" w:eastAsia="宋体" w:cs="宋体"/>
                <w:i w:val="0"/>
                <w:iCs w:val="0"/>
                <w:color w:val="000000"/>
                <w:sz w:val="20"/>
                <w:szCs w:val="20"/>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spacing w:line="192" w:lineRule="auto"/>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left"/>
              <w:rPr>
                <w:rFonts w:hint="eastAsia" w:ascii="宋体" w:hAnsi="宋体" w:eastAsia="宋体" w:cs="宋体"/>
                <w:i w:val="0"/>
                <w:iCs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left"/>
              <w:rPr>
                <w:rFonts w:hint="eastAsia" w:ascii="宋体" w:hAnsi="宋体" w:eastAsia="宋体" w:cs="宋体"/>
                <w:i w:val="0"/>
                <w:iCs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010101003001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1.土壤类别:一、二类土</w:t>
            </w:r>
          </w:p>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2.挖土深度:2m 内</w:t>
            </w: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65.12</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1.填方材料品种:原土</w:t>
            </w: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46.17</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1.废弃料品种:土方</w:t>
            </w:r>
          </w:p>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2.运距:20km</w:t>
            </w: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18.95</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010103002002</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1.废弃料品种:土方</w:t>
            </w:r>
          </w:p>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2.运距:每增减1km</w:t>
            </w: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spacing w:line="192" w:lineRule="auto"/>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left"/>
              <w:rPr>
                <w:rFonts w:hint="eastAsia" w:ascii="宋体" w:hAnsi="宋体" w:eastAsia="宋体" w:cs="宋体"/>
                <w:i w:val="0"/>
                <w:iCs w:val="0"/>
                <w:color w:val="000000"/>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土石方工程合计</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left"/>
              <w:rPr>
                <w:rFonts w:hint="eastAsia" w:ascii="宋体" w:hAnsi="宋体" w:eastAsia="宋体" w:cs="宋体"/>
                <w:i w:val="0"/>
                <w:iCs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left"/>
              <w:rPr>
                <w:rFonts w:hint="eastAsia" w:ascii="宋体" w:hAnsi="宋体" w:eastAsia="宋体" w:cs="宋体"/>
                <w:i w:val="0"/>
                <w:iCs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spacing w:line="192" w:lineRule="auto"/>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砌筑工程</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left"/>
              <w:rPr>
                <w:rFonts w:hint="eastAsia" w:ascii="宋体" w:hAnsi="宋体" w:eastAsia="宋体" w:cs="宋体"/>
                <w:i w:val="0"/>
                <w:iCs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left"/>
              <w:rPr>
                <w:rFonts w:hint="eastAsia" w:ascii="宋体" w:hAnsi="宋体" w:eastAsia="宋体" w:cs="宋体"/>
                <w:i w:val="0"/>
                <w:iCs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010401003001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实心砖墙</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1.砖品种、规格、强度等级:标准砖</w:t>
            </w:r>
          </w:p>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2.砂浆强度等级、配合比:水泥砂浆M7.5</w:t>
            </w: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193.94</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spacing w:line="192" w:lineRule="auto"/>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left"/>
              <w:rPr>
                <w:rFonts w:hint="eastAsia" w:ascii="宋体" w:hAnsi="宋体" w:eastAsia="宋体" w:cs="宋体"/>
                <w:i w:val="0"/>
                <w:iCs w:val="0"/>
                <w:color w:val="000000"/>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砌筑工程合计</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left"/>
              <w:rPr>
                <w:rFonts w:hint="eastAsia" w:ascii="宋体" w:hAnsi="宋体" w:eastAsia="宋体" w:cs="宋体"/>
                <w:i w:val="0"/>
                <w:iCs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left"/>
              <w:rPr>
                <w:rFonts w:hint="eastAsia" w:ascii="宋体" w:hAnsi="宋体" w:eastAsia="宋体" w:cs="宋体"/>
                <w:i w:val="0"/>
                <w:iCs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spacing w:line="192" w:lineRule="auto"/>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混凝土及钢筋混凝土工程</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left"/>
              <w:rPr>
                <w:rFonts w:hint="eastAsia" w:ascii="宋体" w:hAnsi="宋体" w:eastAsia="宋体" w:cs="宋体"/>
                <w:i w:val="0"/>
                <w:iCs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left"/>
              <w:rPr>
                <w:rFonts w:hint="eastAsia" w:ascii="宋体" w:hAnsi="宋体" w:eastAsia="宋体" w:cs="宋体"/>
                <w:i w:val="0"/>
                <w:iCs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010501001001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1.混凝土种类:现浇</w:t>
            </w:r>
          </w:p>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2.混凝土强度等级:C15</w:t>
            </w: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010501002001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带形基础</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1.名称:临时门岗处围墙基础</w:t>
            </w:r>
          </w:p>
          <w:p>
            <w:pPr>
              <w:keepNext w:val="0"/>
              <w:keepLines w:val="0"/>
              <w:widowControl/>
              <w:suppressLineNumbers w:val="0"/>
              <w:spacing w:line="192"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2.混凝土种类:现浇</w:t>
            </w:r>
          </w:p>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3.混凝土强度等级:C35</w:t>
            </w: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16.48</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010507005001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扶手、压顶</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1.名称:C30钢筋混凝土压顶</w:t>
            </w:r>
          </w:p>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2.混凝土强度等级:C30</w:t>
            </w: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32.64</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010515001001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1.钢筋种类、规格:现浇构件圆钢 φ10内</w:t>
            </w: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1.746</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010515001002</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1.钢筋种类、规格:现浇构件带肋钢筋 φ10以内</w:t>
            </w: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0.528</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spacing w:line="192" w:lineRule="auto"/>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left"/>
              <w:rPr>
                <w:rFonts w:hint="eastAsia" w:ascii="宋体" w:hAnsi="宋体" w:eastAsia="宋体" w:cs="宋体"/>
                <w:i w:val="0"/>
                <w:iCs w:val="0"/>
                <w:color w:val="000000"/>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混凝土及钢筋混凝土工程合计</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left"/>
              <w:rPr>
                <w:rFonts w:hint="eastAsia" w:ascii="宋体" w:hAnsi="宋体" w:eastAsia="宋体" w:cs="宋体"/>
                <w:i w:val="0"/>
                <w:iCs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left"/>
              <w:rPr>
                <w:rFonts w:hint="eastAsia" w:ascii="宋体" w:hAnsi="宋体" w:eastAsia="宋体" w:cs="宋体"/>
                <w:i w:val="0"/>
                <w:iCs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spacing w:line="192" w:lineRule="auto"/>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A.14</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pacing w:line="192"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油漆、涂料、裱糊工程</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left"/>
              <w:rPr>
                <w:rFonts w:hint="eastAsia" w:ascii="宋体" w:hAnsi="宋体" w:eastAsia="宋体" w:cs="宋体"/>
                <w:i w:val="0"/>
                <w:iCs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left"/>
              <w:rPr>
                <w:rFonts w:hint="eastAsia" w:ascii="宋体" w:hAnsi="宋体" w:eastAsia="宋体" w:cs="宋体"/>
                <w:i w:val="0"/>
                <w:iCs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8827" w:type="dxa"/>
            <w:gridSpan w:val="9"/>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spacing w:line="192"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754"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spacing w:line="192" w:lineRule="auto"/>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spacing w:line="192"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spacing w:line="192" w:lineRule="auto"/>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keepNext w:val="0"/>
        <w:keepLines w:val="0"/>
        <w:pageBreakBefore w:val="0"/>
        <w:widowControl/>
        <w:suppressLineNumbers w:val="0"/>
        <w:kinsoku/>
        <w:wordWrap/>
        <w:overflowPunct/>
        <w:topLinePunct w:val="0"/>
        <w:autoSpaceDE/>
        <w:autoSpaceDN/>
        <w:bidi w:val="0"/>
        <w:adjustRightInd/>
        <w:snapToGrid/>
        <w:spacing w:line="20" w:lineRule="exact"/>
        <w:jc w:val="both"/>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br w:type="page"/>
      </w: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7"/>
        <w:gridCol w:w="1250"/>
        <w:gridCol w:w="1834"/>
        <w:gridCol w:w="2516"/>
        <w:gridCol w:w="584"/>
        <w:gridCol w:w="1008"/>
        <w:gridCol w:w="175"/>
        <w:gridCol w:w="983"/>
        <w:gridCol w:w="704"/>
        <w:gridCol w:w="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5" w:hRule="atLeast"/>
          <w:jc w:val="center"/>
        </w:trPr>
        <w:tc>
          <w:tcPr>
            <w:tcW w:w="10410"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7"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1592"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91" w:type="dxa"/>
            <w:gridSpan w:val="4"/>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5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83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8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16"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83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5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58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527"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83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5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58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011406001001</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1.基层类型:一般抹灰面</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2.腻子种类:成品腻子粉</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3.刮腻子遍数:2遍</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4.油漆品种、刷漆遍数:氟碳漆一遍</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663.5</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011406001002</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1.基层类型:一般抹灰面</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2.腻子种类:成品腻子粉</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3.刮腻子遍数:2遍</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4.油漆品种、刷漆遍数:白色、金色仿石漆</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5.部位:围墙</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973.82</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油漆、涂料、裱糊工程合计</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A.15</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其他装饰工程</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011503001001</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金属扶手、栏杆、栏板</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1.栏杆材料种类、规格:横杆用20*40*2钢方通，栏杆用40*40*2钢方通，间距150mm，深灰色氟碳喷涂</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544.02</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其他装饰工程合计</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A.16</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拆除工程</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011609002001</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隔断隔墙拆除</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1.拆除隔墙的种类:钢丝网围墙、绿篱钢丝绳围墙</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1485.8</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拆除工程合计</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E.1</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绿化工程</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粤050101016001</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迁移</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1.苗木种类:夹竹桃</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2.苗木规格:综合考虑</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3.运距:综合考虑</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绿化工程合计</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粤011701009001</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单排钢脚手架</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1.搭设高度:10m以内</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1496.92</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011702001001</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1.基础类型:垫层模板</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011702001002</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1.基础类型:围墙基础模板</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60.86</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施工便道及临时排水</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77"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704"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0"/>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tbl>
      <w:tblPr>
        <w:tblStyle w:val="23"/>
        <w:tblpPr w:leftFromText="180" w:rightFromText="180" w:vertAnchor="text" w:horzAnchor="page" w:tblpXSpec="center" w:tblpY="133"/>
        <w:tblOverlap w:val="never"/>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4691"/>
        <w:gridCol w:w="74"/>
        <w:gridCol w:w="1813"/>
        <w:gridCol w:w="667"/>
        <w:gridCol w:w="2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6"/>
            <w:tcBorders>
              <w:top w:val="nil"/>
              <w:left w:val="nil"/>
              <w:bottom w:val="nil"/>
              <w:right w:val="nil"/>
            </w:tcBorders>
            <w:shd w:val="clear" w:color="FFFFFF" w:fill="FFFFFF"/>
            <w:noWrap w:val="0"/>
            <w:vAlign w:val="center"/>
          </w:tcPr>
          <w:p>
            <w:pPr>
              <w:keepNext w:val="0"/>
              <w:keepLines w:val="0"/>
              <w:widowControl/>
              <w:suppressLineNumbers w:val="0"/>
              <w:ind w:firstLine="1470" w:firstLineChars="700"/>
              <w:jc w:val="both"/>
              <w:textAlignment w:val="center"/>
              <w:rPr>
                <w:rFonts w:hint="eastAsia" w:ascii="宋体" w:hAnsi="宋体" w:eastAsia="宋体" w:cs="宋体"/>
                <w:b/>
                <w:bCs/>
                <w:i w:val="0"/>
                <w:iCs w:val="0"/>
                <w:color w:val="000000"/>
                <w:sz w:val="40"/>
                <w:szCs w:val="40"/>
                <w:u w:val="none"/>
              </w:rPr>
            </w:pPr>
            <w:r>
              <w:br w:type="page"/>
            </w:r>
            <w:r>
              <w:rPr>
                <w:rFonts w:hint="eastAsia" w:ascii="宋体" w:hAnsi="宋体" w:eastAsia="宋体" w:cs="宋体"/>
                <w:b/>
                <w:bCs/>
                <w:i w:val="0"/>
                <w:iCs w:val="0"/>
                <w:color w:val="000000"/>
                <w:kern w:val="0"/>
                <w:sz w:val="40"/>
                <w:szCs w:val="40"/>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14" w:type="dxa"/>
            <w:gridSpan w:val="3"/>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1813" w:type="dxa"/>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83"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49"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691"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554"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016"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强电</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40" w:type="dxa"/>
            <w:gridSpan w:val="2"/>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预算价合计=1+2+3+5</w:t>
            </w:r>
          </w:p>
        </w:tc>
        <w:tc>
          <w:tcPr>
            <w:tcW w:w="2554" w:type="dxa"/>
            <w:gridSpan w:val="3"/>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10"/>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0" w:lineRule="exact"/>
        <w:jc w:val="both"/>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br w:type="page"/>
      </w: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9"/>
        <w:gridCol w:w="1555"/>
        <w:gridCol w:w="1244"/>
        <w:gridCol w:w="2386"/>
        <w:gridCol w:w="250"/>
        <w:gridCol w:w="507"/>
        <w:gridCol w:w="897"/>
        <w:gridCol w:w="159"/>
        <w:gridCol w:w="857"/>
        <w:gridCol w:w="1016"/>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14"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1813"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83" w:type="dxa"/>
            <w:gridSpan w:val="3"/>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29"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24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0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9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842"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29"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5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24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26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9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1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1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29"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5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24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26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9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1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20"/>
                <w:szCs w:val="20"/>
                <w:u w:val="none"/>
              </w:rPr>
            </w:pPr>
          </w:p>
        </w:tc>
        <w:tc>
          <w:tcPr>
            <w:tcW w:w="1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强电</w:t>
            </w:r>
          </w:p>
        </w:tc>
        <w:tc>
          <w:tcPr>
            <w:tcW w:w="263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20"/>
                <w:szCs w:val="20"/>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030404017001</w:t>
            </w:r>
          </w:p>
        </w:tc>
        <w:tc>
          <w:tcPr>
            <w:tcW w:w="1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263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1.名称:配电箱AL1</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2.规格:半周长1.5m</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1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63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1.名称:配管</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2.材质:塑料</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3.规格:PC50</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4.配置形式:砖、混凝土结构暗配</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5.接地要求:符合设计及施工规范要求</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030411001002</w:t>
            </w:r>
          </w:p>
        </w:tc>
        <w:tc>
          <w:tcPr>
            <w:tcW w:w="1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63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1.名称:配管</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2.材质:塑料</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3.规格:PC25</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4.配置形式:砖、混凝土结构暗配</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5.接地要求:符合设计及施工规范要求</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030411001003</w:t>
            </w:r>
          </w:p>
        </w:tc>
        <w:tc>
          <w:tcPr>
            <w:tcW w:w="1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63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1.名称:配管</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2.材质:塑料</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3.规格:PC20</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4.配置形式:砖、混凝土结构暗配</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5.接地要求:符合设计及施工规范要求</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214.5</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030411006001</w:t>
            </w:r>
          </w:p>
        </w:tc>
        <w:tc>
          <w:tcPr>
            <w:tcW w:w="1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263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1.名称:接线盒</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2.材质:塑料</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3.安装形式:综合考虑</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030408001001</w:t>
            </w:r>
          </w:p>
        </w:tc>
        <w:tc>
          <w:tcPr>
            <w:tcW w:w="1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263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1.名称:电力电缆</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2.型号:WDZB-YJY</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3.规格:3×10mm²</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4.材质:铜芯</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5.敷设方式、部位:直接埋地敷设</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6.电压等级(kV):1kV</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23.57</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1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63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1.名称:管内穿线</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2.配线形式:照明线路</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3.型号:WDZB-BYJ</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4.规格:2.5mm²</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5.材质:铜芯</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6.配线线制:单相</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2883.5</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84" w:type="dxa"/>
            <w:gridSpan w:val="9"/>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keepNext w:val="0"/>
        <w:keepLines w:val="0"/>
        <w:pageBreakBefore w:val="0"/>
        <w:widowControl/>
        <w:suppressLineNumbers w:val="0"/>
        <w:kinsoku/>
        <w:wordWrap/>
        <w:overflowPunct/>
        <w:topLinePunct w:val="0"/>
        <w:autoSpaceDE/>
        <w:autoSpaceDN/>
        <w:bidi w:val="0"/>
        <w:adjustRightInd/>
        <w:snapToGrid/>
        <w:spacing w:line="20" w:lineRule="exact"/>
        <w:jc w:val="both"/>
        <w:textAlignment w:val="center"/>
        <w:rPr>
          <w:rFonts w:hint="eastAsia" w:ascii="宋体" w:hAnsi="宋体" w:eastAsia="宋体" w:cs="宋体"/>
          <w:b/>
          <w:bCs/>
          <w:i w:val="0"/>
          <w:iCs w:val="0"/>
          <w:color w:val="000000"/>
          <w:kern w:val="0"/>
          <w:sz w:val="40"/>
          <w:szCs w:val="40"/>
          <w:u w:val="none"/>
          <w:lang w:val="en-US" w:eastAsia="zh-CN" w:bidi="ar"/>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1437"/>
        <w:gridCol w:w="1583"/>
        <w:gridCol w:w="2165"/>
        <w:gridCol w:w="652"/>
        <w:gridCol w:w="733"/>
        <w:gridCol w:w="783"/>
        <w:gridCol w:w="767"/>
        <w:gridCol w:w="633"/>
        <w:gridCol w:w="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0"/>
            <w:tcBorders>
              <w:top w:val="nil"/>
              <w:left w:val="nil"/>
              <w:bottom w:val="nil"/>
              <w:right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14" w:type="dxa"/>
            <w:gridSpan w:val="4"/>
            <w:tcBorders>
              <w:top w:val="nil"/>
              <w:left w:val="nil"/>
              <w:bottom w:val="nil"/>
              <w:right w:val="nil"/>
            </w:tcBorders>
            <w:shd w:val="clear" w:color="FFFFFF" w:fill="FFFFFF"/>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2168" w:type="dxa"/>
            <w:gridSpan w:val="3"/>
            <w:tcBorders>
              <w:top w:val="nil"/>
              <w:left w:val="nil"/>
              <w:bottom w:val="nil"/>
              <w:right w:val="nil"/>
            </w:tcBorders>
            <w:shd w:val="clear" w:color="FFFFFF" w:fill="FFFFFF"/>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28" w:type="dxa"/>
            <w:gridSpan w:val="3"/>
            <w:tcBorders>
              <w:top w:val="nil"/>
              <w:left w:val="nil"/>
              <w:bottom w:val="nil"/>
              <w:right w:val="nil"/>
            </w:tcBorders>
            <w:shd w:val="clear" w:color="FFFFFF" w:fill="FFFFFF"/>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29"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3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58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1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3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8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28"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29"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43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58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281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78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767"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33"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jc w:val="center"/>
        </w:trPr>
        <w:tc>
          <w:tcPr>
            <w:tcW w:w="729"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43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58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281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78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1.名称:围墙灯</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2.规格:30W</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3.安装方式:壁装</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030414002001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送配电装置系统</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1.名称:送配电装置系统调试 </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2.电压等级(kV):1kV以下交流供电 (综合)</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20"/>
                <w:szCs w:val="20"/>
                <w:u w:val="none"/>
              </w:rPr>
            </w:pP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030507008001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1.名称:红外高清摄像头</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2.类别:200万像素</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3.其他:含配电箱及支架</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12</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030411001004</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1.名称:配管</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2.材质:塑料</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3.规格:PC20</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4.配置形式:埋地敷设</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5.接地要求:符合设计及施工规范要求</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030411006002</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1.名称:接线盒</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2.材质:塑料</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3.安装形式:综合考虑</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12</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1.名称:管内穿线</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2.型号:WDZB-RVV-3*2.5</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3.材质:铜芯</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030502005001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1.名称:双绞线缆</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2.规格:WDZB-CAT6-UTP</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3.敷设方式:综合考虑</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030502019001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双绞线缆测试</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1.测试类别:双绞线缆测试</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2.测试内容:六类</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链路</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030507017001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安全防范分系统调试</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1.名称:视频监控系统调试及试运行</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2.类别:分系统调试</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030507001001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入侵探测设备</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1.名称:脉冲电子围栏报警系统</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2.探测范围:长度550米</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030507017002</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安全防范分系统调试</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1.名称:入侵报警系统调试及试运行</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2.类别:分系统调试</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20"/>
                <w:szCs w:val="20"/>
                <w:u w:val="none"/>
              </w:rPr>
            </w:pP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49"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33"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0"/>
            <w:tcBorders>
              <w:top w:val="nil"/>
              <w:left w:val="nil"/>
              <w:bottom w:val="nil"/>
              <w:right w:val="nil"/>
            </w:tcBorders>
            <w:shd w:val="clear" w:color="FFFFFF"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ind w:firstLine="0"/>
      </w:pPr>
    </w:p>
    <w:p>
      <w:pPr>
        <w:pStyle w:val="2"/>
        <w:ind w:firstLine="0"/>
      </w:pPr>
    </w:p>
    <w:p>
      <w:pPr>
        <w:pStyle w:val="2"/>
        <w:ind w:firstLine="0"/>
        <w:rPr>
          <w:rFonts w:hint="eastAsia"/>
          <w:lang w:eastAsia="zh-CN"/>
        </w:rPr>
      </w:pPr>
    </w:p>
    <w:p>
      <w:pPr>
        <w:rPr>
          <w:rFonts w:hint="eastAsia"/>
        </w:rPr>
      </w:pPr>
      <w:bookmarkStart w:id="91" w:name="_Toc3723"/>
      <w:bookmarkStart w:id="92" w:name="_Toc30824"/>
      <w:bookmarkStart w:id="93" w:name="_Toc21847"/>
      <w:bookmarkStart w:id="94" w:name="_Toc12169"/>
      <w:bookmarkStart w:id="95" w:name="_Toc16552"/>
      <w:bookmarkStart w:id="96" w:name="_Toc5129"/>
      <w:bookmarkStart w:id="97" w:name="_Toc8147"/>
      <w:bookmarkStart w:id="98" w:name="_Toc1563"/>
      <w:bookmarkStart w:id="99" w:name="_Toc23515"/>
      <w:bookmarkStart w:id="100" w:name="_Toc28358"/>
      <w:bookmarkStart w:id="101" w:name="_Toc6230"/>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uetoP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c1mWaMhYE2hG3cTTzsMNzETPrTR5j9RYYei6/GsqzokJujwxWK5XBC8uHdV&#10;D3khYnqlvGXZaDimCLrr08Y7R5fn46zICvvXmKgyJd4n5KLGsSHDzxcEDjSMLQ0BmTYQIXRdyUVv&#10;tLzWxuQMjN1uYyLbQx6I8mV+hPtXWC6yBezHuOIaR6VXIF86ydIxkFKOXgjPLVglOTOKHlS2CBDq&#10;BNpcEkmljaMOssSjqNnaeX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7nraD/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A1h4BM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91"/>
      <w:bookmarkEnd w:id="92"/>
      <w:bookmarkEnd w:id="93"/>
      <w:bookmarkEnd w:id="94"/>
      <w:bookmarkEnd w:id="95"/>
      <w:bookmarkEnd w:id="96"/>
      <w:bookmarkEnd w:id="97"/>
      <w:bookmarkEnd w:id="98"/>
      <w:bookmarkEnd w:id="99"/>
      <w:bookmarkEnd w:id="100"/>
      <w:bookmarkEnd w:id="101"/>
    </w:p>
    <w:p>
      <w:pPr>
        <w:pStyle w:val="4"/>
        <w:rPr>
          <w:color w:val="auto"/>
          <w:highlight w:val="none"/>
        </w:rPr>
      </w:pPr>
      <w:bookmarkStart w:id="102" w:name="_Toc12610"/>
      <w:bookmarkStart w:id="103" w:name="_Toc5342"/>
      <w:bookmarkStart w:id="104" w:name="_Toc31564"/>
      <w:bookmarkStart w:id="105" w:name="_Toc17119"/>
      <w:bookmarkStart w:id="106" w:name="_Toc22764"/>
      <w:bookmarkStart w:id="107" w:name="_Toc88209951"/>
      <w:bookmarkStart w:id="108" w:name="_Toc24490"/>
      <w:bookmarkStart w:id="109" w:name="_Toc30157"/>
      <w:bookmarkStart w:id="110" w:name="_Toc21675"/>
      <w:bookmarkStart w:id="111" w:name="_Toc12769"/>
      <w:bookmarkStart w:id="112" w:name="_Toc24815"/>
      <w:bookmarkStart w:id="113" w:name="_Toc87616388"/>
      <w:bookmarkStart w:id="114" w:name="_Toc10840"/>
      <w:r>
        <w:rPr>
          <w:rFonts w:hint="eastAsia"/>
          <w:color w:val="auto"/>
          <w:highlight w:val="none"/>
        </w:rPr>
        <w:t>响应文件</w:t>
      </w:r>
      <w:r>
        <w:rPr>
          <w:rFonts w:hint="eastAsia"/>
          <w:color w:val="auto"/>
          <w:highlight w:val="none"/>
          <w:lang w:val="en-US" w:eastAsia="zh-CN"/>
        </w:rPr>
        <w:t>格式要求</w:t>
      </w:r>
      <w:bookmarkEnd w:id="102"/>
      <w:bookmarkEnd w:id="103"/>
      <w:bookmarkEnd w:id="104"/>
      <w:bookmarkEnd w:id="105"/>
      <w:bookmarkEnd w:id="106"/>
      <w:bookmarkEnd w:id="107"/>
      <w:bookmarkEnd w:id="108"/>
      <w:bookmarkEnd w:id="109"/>
      <w:bookmarkEnd w:id="110"/>
      <w:bookmarkEnd w:id="111"/>
      <w:bookmarkEnd w:id="112"/>
      <w:bookmarkEnd w:id="113"/>
      <w:bookmarkEnd w:id="114"/>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jc w:val="both"/>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snapToGrid/>
        <w:spacing w:beforeLines="-2147483648" w:afterLines="-2147483648" w:line="240" w:lineRule="auto"/>
        <w:jc w:val="left"/>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5" w:name="_Toc87616389"/>
      <w:bookmarkStart w:id="116" w:name="_Toc88209952"/>
      <w:r>
        <w:rPr>
          <w:rFonts w:hint="eastAsia" w:ascii="仿宋_GB2312" w:eastAsia="仿宋_GB2312"/>
          <w:color w:val="auto"/>
          <w:sz w:val="28"/>
          <w:szCs w:val="28"/>
          <w:highlight w:val="none"/>
        </w:rPr>
        <w:t>1.响应函</w:t>
      </w:r>
      <w:bookmarkEnd w:id="115"/>
      <w:bookmarkEnd w:id="116"/>
    </w:p>
    <w:p>
      <w:pPr>
        <w:spacing w:line="600" w:lineRule="exact"/>
        <w:rPr>
          <w:rFonts w:hint="eastAsia" w:ascii="仿宋_GB2312" w:eastAsia="仿宋_GB2312"/>
          <w:color w:val="auto"/>
          <w:sz w:val="28"/>
          <w:szCs w:val="28"/>
          <w:highlight w:val="none"/>
        </w:rPr>
      </w:pPr>
      <w:bookmarkStart w:id="117" w:name="_Toc87616390"/>
      <w:bookmarkStart w:id="118" w:name="_Toc88209953"/>
      <w:r>
        <w:rPr>
          <w:rFonts w:hint="eastAsia" w:ascii="仿宋_GB2312" w:eastAsia="仿宋_GB2312"/>
          <w:color w:val="auto"/>
          <w:sz w:val="28"/>
          <w:szCs w:val="28"/>
          <w:highlight w:val="none"/>
        </w:rPr>
        <w:t>2.法定代表人证明或授权委托书</w:t>
      </w:r>
      <w:bookmarkEnd w:id="117"/>
      <w:bookmarkEnd w:id="118"/>
      <w:bookmarkStart w:id="119" w:name="_Toc88209956"/>
      <w:bookmarkStart w:id="120"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9"/>
      <w:bookmarkEnd w:id="12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rPr>
          <w:rFonts w:hint="eastAsia" w:asciiTheme="minorEastAsia" w:hAnsiTheme="minorEastAsia" w:eastAsiaTheme="minorEastAsia"/>
          <w:color w:val="auto"/>
          <w:sz w:val="28"/>
          <w:szCs w:val="28"/>
          <w:highlight w:val="none"/>
        </w:rPr>
      </w:pPr>
      <w:bookmarkStart w:id="121" w:name="_Toc87616394"/>
      <w:bookmarkStart w:id="122" w:name="_Toc6313"/>
      <w:bookmarkStart w:id="123" w:name="_Toc12665"/>
      <w:bookmarkStart w:id="124" w:name="_Toc88209957"/>
      <w:bookmarkStart w:id="125" w:name="_Toc28619645"/>
      <w:r>
        <w:rPr>
          <w:rFonts w:hint="eastAsia" w:asciiTheme="minorEastAsia" w:hAnsiTheme="minorEastAsia" w:eastAsia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21"/>
      <w:bookmarkEnd w:id="122"/>
      <w:bookmarkEnd w:id="123"/>
      <w:bookmarkEnd w:id="124"/>
      <w:bookmarkEnd w:id="12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126" w:name="_Toc88209958"/>
      <w:bookmarkStart w:id="127" w:name="_Toc29833"/>
      <w:bookmarkStart w:id="128" w:name="_Toc87616395"/>
      <w:bookmarkStart w:id="129" w:name="_Toc22527"/>
      <w:r>
        <w:rPr>
          <w:rFonts w:hint="eastAsia" w:asciiTheme="minorEastAsia" w:hAnsiTheme="minorEastAsia" w:eastAsia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6"/>
      <w:bookmarkEnd w:id="127"/>
      <w:bookmarkEnd w:id="128"/>
      <w:bookmarkEnd w:id="12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Jv5us1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r49Lj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0" w:name="_Toc88209963"/>
      <w:bookmarkStart w:id="131" w:name="_Toc87616400"/>
      <w:bookmarkStart w:id="132" w:name="_Toc8086"/>
      <w:bookmarkStart w:id="133"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0"/>
      <w:bookmarkEnd w:id="131"/>
      <w:bookmarkEnd w:id="132"/>
      <w:bookmarkEnd w:id="13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4" w:name="_Hlk59025866"/>
      <w:r>
        <w:rPr>
          <w:rFonts w:hint="eastAsia" w:ascii="宋体" w:hAnsi="宋体" w:eastAsia="宋体" w:cs="宋体"/>
          <w:color w:val="auto"/>
          <w:kern w:val="2"/>
          <w:sz w:val="24"/>
          <w:szCs w:val="24"/>
          <w:highlight w:val="none"/>
          <w:lang w:val="en-GB"/>
        </w:rPr>
        <w:t>供应商名称（加盖公章）：</w:t>
      </w:r>
    </w:p>
    <w:p>
      <w:pPr>
        <w:adjustRightInd/>
        <w:snapToGrid/>
        <w:spacing w:line="240" w:lineRule="auto"/>
        <w:jc w:val="left"/>
        <w:outlineLvl w:val="9"/>
        <w:rPr>
          <w:rFonts w:hint="eastAsia" w:cs="Times New Roman" w:asciiTheme="minorEastAsia" w:hAnsiTheme="minorEastAsia" w:eastAsiaTheme="minorEastAsia"/>
          <w:b/>
          <w:bCs/>
          <w:color w:val="auto"/>
          <w:sz w:val="28"/>
          <w:szCs w:val="28"/>
          <w:highlight w:val="none"/>
          <w:lang w:val="en-US" w:eastAsia="zh-CN"/>
        </w:rPr>
      </w:pPr>
      <w:r>
        <w:rPr>
          <w:rFonts w:hint="eastAsia" w:cs="Times New Roman" w:asciiTheme="minorEastAsia" w:hAnsiTheme="minorEastAsia" w:eastAsiaTheme="minorEastAsia"/>
          <w:b/>
          <w:bCs/>
          <w:color w:val="auto"/>
          <w:sz w:val="28"/>
          <w:szCs w:val="28"/>
          <w:highlight w:val="none"/>
          <w:lang w:val="en-US" w:eastAsia="zh-CN"/>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10</w:t>
      </w:r>
      <w:r>
        <w:rPr>
          <w:rFonts w:hint="eastAsia" w:ascii="宋体" w:hAnsi="宋体" w:cs="宋体" w:eastAsiaTheme="minorEastAsia"/>
          <w:color w:val="auto"/>
          <w:sz w:val="24"/>
          <w:szCs w:val="24"/>
          <w:highlight w:val="none"/>
          <w:lang w:val="en-GB"/>
        </w:rPr>
        <w:t>）被纳入本项目采购人（包括市水投集团及相关所属企业）书面限制参与采购活动且处于有效期内的。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1</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bookmarkStart w:id="135" w:name="_Toc32430"/>
      <w:bookmarkStart w:id="136" w:name="_Toc19423"/>
      <w:r>
        <w:rPr>
          <w:rFonts w:hint="eastAsia" w:ascii="仿宋_GB2312" w:eastAsia="仿宋_GB2312" w:hAnsiTheme="minorEastAsia"/>
          <w:color w:val="auto"/>
          <w:sz w:val="28"/>
          <w:szCs w:val="28"/>
          <w:highlight w:val="none"/>
          <w:lang w:val="en-US" w:eastAsia="zh-CN"/>
        </w:rPr>
        <w:br w:type="page"/>
      </w:r>
    </w:p>
    <w:p>
      <w:pPr>
        <w:pStyle w:val="6"/>
        <w:rPr>
          <w:rFonts w:hint="eastAsia" w:ascii="宋体" w:hAnsi="宋体" w:eastAsia="宋体" w:cs="宋体"/>
          <w:color w:val="000000"/>
          <w:sz w:val="24"/>
          <w:szCs w:val="24"/>
          <w:highlight w:val="none"/>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5"/>
      <w:bookmarkEnd w:id="136"/>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4"/>
        <w:gridCol w:w="3260"/>
        <w:gridCol w:w="1779"/>
        <w:gridCol w:w="1402"/>
        <w:gridCol w:w="60"/>
        <w:gridCol w:w="222"/>
        <w:gridCol w:w="1181"/>
        <w:gridCol w:w="1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8"/>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建设项目预算汇总表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05" w:type="dxa"/>
            <w:gridSpan w:val="5"/>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工程名称：广州市净水有限公司健康城分公司二期围墙及安防系统升级改造项目</w:t>
            </w:r>
          </w:p>
        </w:tc>
        <w:tc>
          <w:tcPr>
            <w:tcW w:w="222" w:type="dxa"/>
            <w:tcBorders>
              <w:top w:val="nil"/>
              <w:left w:val="nil"/>
              <w:bottom w:val="nil"/>
              <w:right w:val="nil"/>
            </w:tcBorders>
            <w:shd w:val="clear" w:color="FFFFFF" w:fill="FFFFFF"/>
            <w:noWrap w:val="0"/>
            <w:vAlign w:val="bottom"/>
          </w:tcPr>
          <w:p>
            <w:pPr>
              <w:jc w:val="center"/>
              <w:rPr>
                <w:rFonts w:hint="eastAsia" w:ascii="宋体" w:hAnsi="宋体" w:eastAsia="宋体" w:cs="宋体"/>
                <w:i w:val="0"/>
                <w:iCs w:val="0"/>
                <w:color w:val="000000"/>
                <w:sz w:val="20"/>
                <w:szCs w:val="20"/>
                <w:u w:val="none"/>
              </w:rPr>
            </w:pPr>
          </w:p>
        </w:tc>
        <w:tc>
          <w:tcPr>
            <w:tcW w:w="2583"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04"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2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单项工程名称</w:t>
            </w:r>
          </w:p>
        </w:tc>
        <w:tc>
          <w:tcPr>
            <w:tcW w:w="177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4267" w:type="dxa"/>
            <w:gridSpan w:val="5"/>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04"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26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77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463"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40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0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单项工程</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463"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0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建筑工程</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463"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0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2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安装工程</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463"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02"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364" w:type="dxa"/>
            <w:gridSpan w:val="2"/>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779"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463" w:type="dxa"/>
            <w:gridSpan w:val="3"/>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02"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605" w:type="dxa"/>
            <w:gridSpan w:val="5"/>
            <w:tcBorders>
              <w:top w:val="nil"/>
              <w:left w:val="nil"/>
              <w:bottom w:val="nil"/>
              <w:right w:val="nil"/>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注：本表适用于工程项目招标控制价或投标报价的汇总。</w:t>
            </w:r>
          </w:p>
        </w:tc>
        <w:tc>
          <w:tcPr>
            <w:tcW w:w="222" w:type="dxa"/>
            <w:tcBorders>
              <w:top w:val="nil"/>
              <w:left w:val="nil"/>
              <w:bottom w:val="nil"/>
              <w:right w:val="nil"/>
            </w:tcBorders>
            <w:shd w:val="clear" w:color="FFFFFF" w:fill="FFFFFF"/>
            <w:noWrap w:val="0"/>
            <w:vAlign w:val="center"/>
          </w:tcPr>
          <w:p>
            <w:pPr>
              <w:jc w:val="center"/>
              <w:rPr>
                <w:rFonts w:hint="eastAsia" w:ascii="宋体" w:hAnsi="宋体" w:eastAsia="宋体" w:cs="宋体"/>
                <w:i w:val="0"/>
                <w:iCs w:val="0"/>
                <w:color w:val="000000"/>
                <w:sz w:val="18"/>
                <w:szCs w:val="18"/>
                <w:u w:val="none"/>
              </w:rPr>
            </w:pPr>
          </w:p>
        </w:tc>
        <w:tc>
          <w:tcPr>
            <w:tcW w:w="2583" w:type="dxa"/>
            <w:gridSpan w:val="2"/>
            <w:tcBorders>
              <w:top w:val="nil"/>
              <w:left w:val="nil"/>
              <w:bottom w:val="nil"/>
              <w:right w:val="nil"/>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rPr>
          <w:rFonts w:hint="eastAsia"/>
          <w:lang w:val="en-US" w:eastAsia="zh-CN"/>
        </w:rPr>
      </w:pPr>
      <w:r>
        <w:rPr>
          <w:rFonts w:hint="eastAsia" w:ascii="宋体" w:hAnsi="宋体" w:eastAsia="宋体" w:cs="宋体"/>
          <w:b/>
          <w:bCs/>
          <w:i w:val="0"/>
          <w:iCs w:val="0"/>
          <w:color w:val="000000"/>
          <w:kern w:val="0"/>
          <w:sz w:val="40"/>
          <w:szCs w:val="40"/>
          <w:u w:val="none"/>
          <w:lang w:val="en-US" w:eastAsia="zh-CN" w:bidi="ar"/>
        </w:rPr>
        <w:br w:type="page"/>
      </w:r>
    </w:p>
    <w:tbl>
      <w:tblPr>
        <w:tblStyle w:val="23"/>
        <w:tblpPr w:leftFromText="180" w:rightFromText="180" w:vertAnchor="text" w:horzAnchor="page" w:tblpX="858" w:tblpY="411"/>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6"/>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00" w:type="dxa"/>
            <w:gridSpan w:val="3"/>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1815" w:type="dxa"/>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A.1土石方工程</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A.4砌筑工程</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A.5混凝土及钢筋混凝土工程</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A.14油漆、涂料、裱糊工程</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A.15其他装饰工程</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A.16拆除工程</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E.1绿化工程</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410" w:type="dxa"/>
            <w:gridSpan w:val="6"/>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tabs>
          <w:tab w:val="left" w:pos="529"/>
        </w:tabs>
        <w:jc w:val="left"/>
        <w:rPr>
          <w:rFonts w:hint="eastAsia"/>
          <w:lang w:val="en-US" w:eastAsia="zh-CN"/>
        </w:rPr>
        <w:sectPr>
          <w:footerReference r:id="rId9" w:type="default"/>
          <w:pgSz w:w="11910" w:h="16840"/>
          <w:pgMar w:top="1417" w:right="1474" w:bottom="1134" w:left="1474" w:header="1191" w:footer="567" w:gutter="0"/>
          <w:pgNumType w:fmt="decimal" w:start="1"/>
          <w:cols w:space="720" w:num="1"/>
        </w:sect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1032"/>
        <w:gridCol w:w="1984"/>
        <w:gridCol w:w="2256"/>
        <w:gridCol w:w="344"/>
        <w:gridCol w:w="566"/>
        <w:gridCol w:w="892"/>
        <w:gridCol w:w="142"/>
        <w:gridCol w:w="966"/>
        <w:gridCol w:w="754"/>
        <w:gridCol w:w="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5917"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1802" w:type="dxa"/>
            <w:gridSpan w:val="3"/>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91" w:type="dxa"/>
            <w:gridSpan w:val="4"/>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3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98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6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3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49"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3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98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6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56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3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66"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754"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3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98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6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56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3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010101003001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1.土壤类别:一、二类土</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2.挖土深度:2m 内</w:t>
            </w: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65.12</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1.填方材料品种:原土</w:t>
            </w: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46.17</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1.废弃料品种:土方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2.运距:20km</w:t>
            </w: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18.95</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010103002002</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1.废弃料品种:土方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2.运距:每增减1km</w:t>
            </w: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土石方工程合计</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砌筑工程</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010401003001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实心砖墙</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1.砖品种、规格、强度等级:标准砖</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2.砂浆强度等级、配合比:水泥砂浆M7.5</w:t>
            </w: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193.94</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砌筑工程合计</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混凝土及钢筋混凝土工程</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010501001001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1.混凝土种类:现浇</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2.混凝土强度等级:C15</w:t>
            </w: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010501002001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带形基础</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1.名称:临时门岗处围墙基础</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2.混凝土种类:现浇</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3.混凝土强度等级:C35</w:t>
            </w: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16.48</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010507005001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扶手、压顶</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1.名称:C30钢筋混凝土压顶</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2.混凝土强度等级:C30</w:t>
            </w: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32.64</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010515001001</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1.钢筋种类、规格:现浇构件圆钢 φ10内</w:t>
            </w: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1.746</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010515001002</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1.钢筋种类、规格:现浇构件带肋钢筋 φ10以内</w:t>
            </w: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0.528</w:t>
            </w: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混凝土及钢筋混凝土工程合计</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A.14</w:t>
            </w:r>
          </w:p>
        </w:tc>
        <w:tc>
          <w:tcPr>
            <w:tcW w:w="19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油漆、涂料、裱糊工程</w:t>
            </w:r>
          </w:p>
        </w:tc>
        <w:tc>
          <w:tcPr>
            <w:tcW w:w="260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8827" w:type="dxa"/>
            <w:gridSpan w:val="9"/>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754"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keepNext w:val="0"/>
        <w:keepLines w:val="0"/>
        <w:pageBreakBefore w:val="0"/>
        <w:widowControl/>
        <w:suppressLineNumbers w:val="0"/>
        <w:kinsoku/>
        <w:wordWrap/>
        <w:overflowPunct/>
        <w:topLinePunct w:val="0"/>
        <w:autoSpaceDE/>
        <w:autoSpaceDN/>
        <w:bidi w:val="0"/>
        <w:adjustRightInd/>
        <w:snapToGrid/>
        <w:spacing w:line="20" w:lineRule="exact"/>
        <w:jc w:val="both"/>
        <w:textAlignment w:val="center"/>
        <w:rPr>
          <w:rFonts w:hint="eastAsia" w:ascii="宋体" w:hAnsi="宋体" w:eastAsia="宋体" w:cs="宋体"/>
          <w:b/>
          <w:bCs/>
          <w:i w:val="0"/>
          <w:iCs w:val="0"/>
          <w:color w:val="000000"/>
          <w:kern w:val="0"/>
          <w:sz w:val="21"/>
          <w:szCs w:val="21"/>
          <w:u w:val="none"/>
          <w:lang w:val="en-US" w:eastAsia="zh-CN" w:bidi="ar"/>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7"/>
        <w:gridCol w:w="1250"/>
        <w:gridCol w:w="1834"/>
        <w:gridCol w:w="2516"/>
        <w:gridCol w:w="584"/>
        <w:gridCol w:w="1008"/>
        <w:gridCol w:w="175"/>
        <w:gridCol w:w="983"/>
        <w:gridCol w:w="704"/>
        <w:gridCol w:w="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0410"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7"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1592"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91" w:type="dxa"/>
            <w:gridSpan w:val="4"/>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5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83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8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16"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83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5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58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527"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83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5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58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011406001001</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1.基层类型:一般抹灰面</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2.腻子种类:成品腻子粉</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3.刮腻子遍数:2遍</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4.油漆品种、刷漆遍数:氟碳漆一遍</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663.5</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011406001002</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1.基层类型:一般抹灰面</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2.腻子种类:成品腻子粉</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3.刮腻子遍数:2遍</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4.油漆品种、刷漆遍数:白色、金色仿石漆</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5.部位:围墙</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973.82</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油漆、涂料、裱糊工程合计</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A.15</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其他装饰工程</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011503001001</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金属扶手、栏杆、栏板</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1.栏杆材料种类、规格:横杆用20*40*2钢方通，栏杆用40*40*2钢方通，间距150mm，深灰色氟碳喷涂</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544.02</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其他装饰工程合计</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A.16</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拆除工程</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011609002001</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隔断隔墙拆除</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1.拆除隔墙的种类:钢丝网围墙、绿篱钢丝绳围墙</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1485.8</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拆除工程合计</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E.1</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绿化工程</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粤050101016001</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迁移</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1.苗木种类:夹竹桃</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2.苗木规格:综合考虑</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3.运距:综合考虑</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绿化工程合计</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粤011701009001</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单排钢脚手架</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1.搭设高度:10m以内</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1496.92</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011702001001</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1.基础类型:垫层模板</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011702001002</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1.基础类型:围墙基础模板</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60.86</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77"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704"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0"/>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0"/>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127"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1592" w:type="dxa"/>
            <w:gridSpan w:val="2"/>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91" w:type="dxa"/>
            <w:gridSpan w:val="4"/>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5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83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8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516"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83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5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58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27"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83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5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58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011702025001</w:t>
            </w: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其他现浇构件</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1.构件类型:压顶模板</w:t>
            </w: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155.67</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w:t>
            </w: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施工便道及临时排水</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项</w:t>
            </w: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2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9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77" w:type="dxa"/>
            <w:gridSpan w:val="8"/>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70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877"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704"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29"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0"/>
            <w:tcBorders>
              <w:top w:val="nil"/>
              <w:left w:val="nil"/>
              <w:bottom w:val="nil"/>
              <w:right w:val="nil"/>
            </w:tcBorders>
            <w:shd w:val="clear" w:color="FFFFFF"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tbl>
      <w:tblPr>
        <w:tblStyle w:val="23"/>
        <w:tblpPr w:leftFromText="180" w:rightFromText="180" w:vertAnchor="text" w:horzAnchor="page" w:tblpXSpec="center" w:tblpY="127"/>
        <w:tblOverlap w:val="never"/>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4691"/>
        <w:gridCol w:w="74"/>
        <w:gridCol w:w="1813"/>
        <w:gridCol w:w="667"/>
        <w:gridCol w:w="2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6"/>
            <w:tcBorders>
              <w:top w:val="nil"/>
              <w:left w:val="nil"/>
              <w:bottom w:val="nil"/>
              <w:right w:val="nil"/>
            </w:tcBorders>
            <w:shd w:val="clear" w:color="FFFFFF" w:fill="FFFFFF"/>
            <w:noWrap w:val="0"/>
            <w:vAlign w:val="center"/>
          </w:tcPr>
          <w:p>
            <w:pPr>
              <w:keepNext w:val="0"/>
              <w:keepLines w:val="0"/>
              <w:widowControl/>
              <w:suppressLineNumbers w:val="0"/>
              <w:ind w:firstLine="2811" w:firstLineChars="700"/>
              <w:jc w:val="both"/>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14" w:type="dxa"/>
            <w:gridSpan w:val="3"/>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1813" w:type="dxa"/>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83" w:type="dxa"/>
            <w:gridSpan w:val="2"/>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49"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691"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554"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016"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强电</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4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69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255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40" w:type="dxa"/>
            <w:gridSpan w:val="2"/>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预算价合计=1+2+3+5</w:t>
            </w:r>
          </w:p>
        </w:tc>
        <w:tc>
          <w:tcPr>
            <w:tcW w:w="2554" w:type="dxa"/>
            <w:gridSpan w:val="3"/>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10"/>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0" w:lineRule="exact"/>
        <w:jc w:val="both"/>
        <w:textAlignment w:val="center"/>
        <w:rPr>
          <w:rFonts w:hint="eastAsia" w:ascii="宋体" w:hAnsi="宋体" w:eastAsia="宋体" w:cs="宋体"/>
          <w:b/>
          <w:bCs/>
          <w:i w:val="0"/>
          <w:iCs w:val="0"/>
          <w:color w:val="000000"/>
          <w:kern w:val="0"/>
          <w:sz w:val="40"/>
          <w:szCs w:val="40"/>
          <w:u w:val="none"/>
          <w:lang w:val="en-US" w:eastAsia="zh-CN" w:bidi="ar"/>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9"/>
        <w:gridCol w:w="1555"/>
        <w:gridCol w:w="1244"/>
        <w:gridCol w:w="2386"/>
        <w:gridCol w:w="250"/>
        <w:gridCol w:w="507"/>
        <w:gridCol w:w="897"/>
        <w:gridCol w:w="159"/>
        <w:gridCol w:w="857"/>
        <w:gridCol w:w="1016"/>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14"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1813" w:type="dxa"/>
            <w:gridSpan w:val="4"/>
            <w:tcBorders>
              <w:top w:val="nil"/>
              <w:left w:val="nil"/>
              <w:bottom w:val="nil"/>
              <w:right w:val="nil"/>
            </w:tcBorders>
            <w:shd w:val="clear" w:color="FFFFFF"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83" w:type="dxa"/>
            <w:gridSpan w:val="3"/>
            <w:tcBorders>
              <w:top w:val="nil"/>
              <w:left w:val="nil"/>
              <w:bottom w:val="nil"/>
              <w:right w:val="nil"/>
            </w:tcBorders>
            <w:shd w:val="clear" w:color="FFFFFF"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29"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24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0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9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842"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29"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5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24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26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9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1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1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29"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5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24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26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50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9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1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20"/>
                <w:szCs w:val="20"/>
                <w:u w:val="none"/>
              </w:rPr>
            </w:pPr>
          </w:p>
        </w:tc>
        <w:tc>
          <w:tcPr>
            <w:tcW w:w="1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强电</w:t>
            </w:r>
          </w:p>
        </w:tc>
        <w:tc>
          <w:tcPr>
            <w:tcW w:w="263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20"/>
                <w:szCs w:val="20"/>
                <w:u w:val="none"/>
              </w:rPr>
            </w:pPr>
          </w:p>
        </w:tc>
        <w:tc>
          <w:tcPr>
            <w:tcW w:w="5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030404017001</w:t>
            </w:r>
          </w:p>
        </w:tc>
        <w:tc>
          <w:tcPr>
            <w:tcW w:w="1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263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1.名称:配电箱AL1</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2.规格:半周长1.5m</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1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63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1.名称:配管</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2.材质:塑料</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3.规格:PC50</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4.配置形式:砖、混凝土结构暗配</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5.接地要求:符合设计及施工规范要求</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030411001002</w:t>
            </w:r>
          </w:p>
        </w:tc>
        <w:tc>
          <w:tcPr>
            <w:tcW w:w="1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63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1.名称:配管</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2.材质:塑料</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3.规格:PC25</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4.配置形式:砖、混凝土结构暗配</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5.接地要求:符合设计及施工规范要求</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030411001003</w:t>
            </w:r>
          </w:p>
        </w:tc>
        <w:tc>
          <w:tcPr>
            <w:tcW w:w="1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63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1.名称:配管</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2.材质:塑料</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3.规格:PC20</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4.配置形式:砖、混凝土结构暗配</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5.接地要求:符合设计及施工规范要求</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214.5</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030411006001</w:t>
            </w:r>
          </w:p>
        </w:tc>
        <w:tc>
          <w:tcPr>
            <w:tcW w:w="1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263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1.名称:接线盒</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2.材质:塑料</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3.安装形式:综合考虑</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030408001001</w:t>
            </w:r>
          </w:p>
        </w:tc>
        <w:tc>
          <w:tcPr>
            <w:tcW w:w="1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263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1.名称:电力电缆</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2.型号:WDZB-YJY</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3.规格:3×10mm²</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4.材质:铜芯</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5.敷设方式、部位:直接埋地敷设</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6.电压等级(kV):1kV</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23.57</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124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63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1.名称:管内穿线</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2.配线形式:照明线路</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3.型号:WDZB-BYJ</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4.规格:2.5mm²</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5.材质:铜芯</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6.配线线制:单相</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2883.5</w:t>
            </w:r>
          </w:p>
        </w:tc>
        <w:tc>
          <w:tcPr>
            <w:tcW w:w="101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84" w:type="dxa"/>
            <w:gridSpan w:val="9"/>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16"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keepNext w:val="0"/>
        <w:keepLines w:val="0"/>
        <w:pageBreakBefore w:val="0"/>
        <w:widowControl/>
        <w:suppressLineNumbers w:val="0"/>
        <w:kinsoku/>
        <w:wordWrap/>
        <w:overflowPunct/>
        <w:topLinePunct w:val="0"/>
        <w:autoSpaceDE/>
        <w:autoSpaceDN/>
        <w:bidi w:val="0"/>
        <w:adjustRightInd/>
        <w:snapToGrid/>
        <w:spacing w:line="20" w:lineRule="exact"/>
        <w:jc w:val="both"/>
        <w:textAlignment w:val="center"/>
        <w:rPr>
          <w:rFonts w:hint="eastAsia" w:ascii="宋体" w:hAnsi="宋体" w:eastAsia="宋体" w:cs="宋体"/>
          <w:b/>
          <w:bCs/>
          <w:i w:val="0"/>
          <w:iCs w:val="0"/>
          <w:color w:val="000000"/>
          <w:kern w:val="0"/>
          <w:sz w:val="40"/>
          <w:szCs w:val="40"/>
          <w:u w:val="none"/>
          <w:lang w:val="en-US" w:eastAsia="zh-CN" w:bidi="ar"/>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1437"/>
        <w:gridCol w:w="1583"/>
        <w:gridCol w:w="2165"/>
        <w:gridCol w:w="652"/>
        <w:gridCol w:w="733"/>
        <w:gridCol w:w="783"/>
        <w:gridCol w:w="767"/>
        <w:gridCol w:w="633"/>
        <w:gridCol w:w="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0"/>
            <w:tcBorders>
              <w:top w:val="nil"/>
              <w:left w:val="nil"/>
              <w:bottom w:val="nil"/>
              <w:right w:val="nil"/>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14" w:type="dxa"/>
            <w:gridSpan w:val="4"/>
            <w:tcBorders>
              <w:top w:val="nil"/>
              <w:left w:val="nil"/>
              <w:bottom w:val="nil"/>
              <w:right w:val="nil"/>
            </w:tcBorders>
            <w:shd w:val="clear" w:color="FFFFFF" w:fill="FFFFFF"/>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2168" w:type="dxa"/>
            <w:gridSpan w:val="3"/>
            <w:tcBorders>
              <w:top w:val="nil"/>
              <w:left w:val="nil"/>
              <w:bottom w:val="nil"/>
              <w:right w:val="nil"/>
            </w:tcBorders>
            <w:shd w:val="clear" w:color="FFFFFF" w:fill="FFFFFF"/>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28" w:type="dxa"/>
            <w:gridSpan w:val="3"/>
            <w:tcBorders>
              <w:top w:val="nil"/>
              <w:left w:val="nil"/>
              <w:bottom w:val="nil"/>
              <w:right w:val="nil"/>
            </w:tcBorders>
            <w:shd w:val="clear" w:color="FFFFFF" w:fill="FFFFFF"/>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29"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3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58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1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3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8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28"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29"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43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58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281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78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767"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33"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jc w:val="center"/>
        </w:trPr>
        <w:tc>
          <w:tcPr>
            <w:tcW w:w="729"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43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58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281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78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1.名称:围墙灯</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2.规格:30W</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3.安装方式:壁装</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030414002001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送配电装置系统</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1.名称:送配电装置系统调试 </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2.电压等级(kV):1kV以下交流供电 (综合)</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20"/>
                <w:szCs w:val="20"/>
                <w:u w:val="none"/>
              </w:rPr>
            </w:pP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030507008001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1.名称:红外高清摄像头</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2.类别:200万像素</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3.其他:含配电箱及支架</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12</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030411001004</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1.名称:配管</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2.材质:塑料</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3.规格:PC20</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4.配置形式:埋地敷设</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5.接地要求:符合设计及施工规范要求</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030411006002</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1.名称:接线盒</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2.材质:塑料</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3.安装形式:综合考虑</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12</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1.名称:管内穿线</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2.型号:WDZB-RVV-3*2.5</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3.材质:铜芯</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030502005001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1.名称:双绞线缆</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2.规格:WDZB-CAT6-UTP</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3.敷设方式:综合考虑</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030502019001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双绞线缆测试</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1.测试类别:双绞线缆测试</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2.测试内容:六类</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链路</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030507017001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安全防范分系统调试</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1.名称:视频监控系统调试及试运行</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2.类别:分系统调试</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030507001001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入侵探测设备</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1.名称:脉冲电子围栏报警系统</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2.探测范围:长度550米</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030507017002</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安全防范分系统调试</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1.名称:入侵报警系统调试及试运行</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2.类别:分系统调试</w:t>
            </w: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0"/>
                <w:szCs w:val="20"/>
                <w:u w:val="none"/>
              </w:rPr>
            </w:pP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20"/>
                <w:szCs w:val="20"/>
                <w:u w:val="none"/>
              </w:rPr>
            </w:pP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29"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3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5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817"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left"/>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49" w:type="dxa"/>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33"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240" w:lineRule="atLeast"/>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0"/>
            <w:tcBorders>
              <w:top w:val="nil"/>
              <w:left w:val="nil"/>
              <w:bottom w:val="nil"/>
              <w:right w:val="nil"/>
            </w:tcBorders>
            <w:shd w:val="clear" w:color="FFFFFF"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ind w:firstLine="0"/>
        <w:rPr>
          <w:color w:val="auto"/>
          <w:highlight w:val="none"/>
        </w:rPr>
      </w:pPr>
    </w:p>
    <w:p>
      <w:pPr>
        <w:pStyle w:val="2"/>
        <w:ind w:firstLine="0"/>
        <w:rPr>
          <w:color w:val="auto"/>
          <w:highlight w:val="none"/>
        </w:rPr>
      </w:pPr>
    </w:p>
    <w:p>
      <w:pPr>
        <w:wordWrap w:val="0"/>
        <w:adjustRightInd w:val="0"/>
        <w:snapToGrid w:val="0"/>
        <w:spacing w:line="360" w:lineRule="auto"/>
        <w:jc w:val="right"/>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GB"/>
        </w:rPr>
        <w:t xml:space="preserve">供应商名称（加盖公章）： </w:t>
      </w:r>
      <w:r>
        <w:rPr>
          <w:rFonts w:hint="eastAsia" w:ascii="宋体" w:hAnsi="宋体" w:eastAsia="宋体" w:cs="宋体"/>
          <w:color w:val="auto"/>
          <w:kern w:val="2"/>
          <w:sz w:val="24"/>
          <w:szCs w:val="24"/>
          <w:highlight w:val="none"/>
          <w:lang w:val="en-US" w:eastAsia="zh-CN"/>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37" w:name="_Toc16386"/>
      <w:bookmarkStart w:id="138" w:name="_Toc87616402"/>
      <w:bookmarkStart w:id="139" w:name="_Toc6058"/>
      <w:bookmarkStart w:id="140"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7"/>
      <w:bookmarkEnd w:id="138"/>
      <w:bookmarkEnd w:id="139"/>
      <w:bookmarkEnd w:id="140"/>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10" w:type="first"/>
      <w:footerReference r:id="rId13" w:type="first"/>
      <w:footerReference r:id="rId11" w:type="default"/>
      <w:footerReference r:id="rId12" w:type="even"/>
      <w:pgSz w:w="11906" w:h="16838"/>
      <w:pgMar w:top="1417" w:right="1474" w:bottom="777" w:left="1588" w:header="0" w:footer="283"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27"/>
      </w:rPr>
    </w:pPr>
    <w:r>
      <w:fldChar w:fldCharType="begin"/>
    </w:r>
    <w:r>
      <w:rPr>
        <w:rStyle w:val="27"/>
      </w:rPr>
      <w:instrText xml:space="preserve">PAGE  </w:instrText>
    </w:r>
    <w:r>
      <w:fldChar w:fldCharType="end"/>
    </w:r>
  </w:p>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819"/>
        <w:tab w:val="clear" w:pos="4153"/>
      </w:tabs>
      <w:ind w:right="360" w:firstLine="360"/>
      <w:rPr>
        <w:rFonts w:hint="default"/>
        <w:lang w:val="en-US"/>
      </w:rPr>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CqOxskBAACa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Ko7G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1491C3F6"/>
    <w:multiLevelType w:val="singleLevel"/>
    <w:tmpl w:val="1491C3F6"/>
    <w:lvl w:ilvl="0" w:tentative="0">
      <w:start w:val="2"/>
      <w:numFmt w:val="decimal"/>
      <w:suff w:val="nothing"/>
      <w:lvlText w:val="（%1）"/>
      <w:lvlJc w:val="left"/>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A90D308"/>
    <w:multiLevelType w:val="singleLevel"/>
    <w:tmpl w:val="5A90D308"/>
    <w:lvl w:ilvl="0" w:tentative="0">
      <w:start w:val="1"/>
      <w:numFmt w:val="decimal"/>
      <w:suff w:val="nothing"/>
      <w:lvlText w:val="（%1）"/>
      <w:lvlJc w:val="left"/>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00138"/>
    <w:rsid w:val="005D618A"/>
    <w:rsid w:val="00911ECD"/>
    <w:rsid w:val="00A042E0"/>
    <w:rsid w:val="00B26BB1"/>
    <w:rsid w:val="00B26E21"/>
    <w:rsid w:val="00B741D7"/>
    <w:rsid w:val="00D4533C"/>
    <w:rsid w:val="00F83B64"/>
    <w:rsid w:val="013E3461"/>
    <w:rsid w:val="01BB0F13"/>
    <w:rsid w:val="02090C75"/>
    <w:rsid w:val="0292098D"/>
    <w:rsid w:val="02A23A3C"/>
    <w:rsid w:val="02FB196F"/>
    <w:rsid w:val="035D130A"/>
    <w:rsid w:val="039110A9"/>
    <w:rsid w:val="03AC246A"/>
    <w:rsid w:val="03AE6061"/>
    <w:rsid w:val="03B23056"/>
    <w:rsid w:val="03C30C20"/>
    <w:rsid w:val="03DA023E"/>
    <w:rsid w:val="03DC3EBA"/>
    <w:rsid w:val="03F9794D"/>
    <w:rsid w:val="046A2461"/>
    <w:rsid w:val="04B054E0"/>
    <w:rsid w:val="051C2970"/>
    <w:rsid w:val="060C3611"/>
    <w:rsid w:val="06110D85"/>
    <w:rsid w:val="061239E6"/>
    <w:rsid w:val="06986394"/>
    <w:rsid w:val="06C64829"/>
    <w:rsid w:val="070E7B6E"/>
    <w:rsid w:val="071D62B7"/>
    <w:rsid w:val="076F17EB"/>
    <w:rsid w:val="077D16D2"/>
    <w:rsid w:val="07D443F3"/>
    <w:rsid w:val="08034410"/>
    <w:rsid w:val="082A69F3"/>
    <w:rsid w:val="08675FC8"/>
    <w:rsid w:val="088C474E"/>
    <w:rsid w:val="08A14169"/>
    <w:rsid w:val="08F8136C"/>
    <w:rsid w:val="09B713FD"/>
    <w:rsid w:val="09EF6ACC"/>
    <w:rsid w:val="0A11182D"/>
    <w:rsid w:val="0A315056"/>
    <w:rsid w:val="0A694621"/>
    <w:rsid w:val="0AA213B4"/>
    <w:rsid w:val="0AF61C7E"/>
    <w:rsid w:val="0AFB45AD"/>
    <w:rsid w:val="0B351E9B"/>
    <w:rsid w:val="0B4C50D3"/>
    <w:rsid w:val="0B806B92"/>
    <w:rsid w:val="0B827E94"/>
    <w:rsid w:val="0B842F76"/>
    <w:rsid w:val="0BD070E1"/>
    <w:rsid w:val="0BD65B6B"/>
    <w:rsid w:val="0C2361E7"/>
    <w:rsid w:val="0C247926"/>
    <w:rsid w:val="0D147A2B"/>
    <w:rsid w:val="0D794204"/>
    <w:rsid w:val="0D927FE1"/>
    <w:rsid w:val="0E156B16"/>
    <w:rsid w:val="0E2125D1"/>
    <w:rsid w:val="0E214211"/>
    <w:rsid w:val="0E5F2769"/>
    <w:rsid w:val="0ED8332F"/>
    <w:rsid w:val="0F4D75A3"/>
    <w:rsid w:val="0F5B2DCA"/>
    <w:rsid w:val="0FA20605"/>
    <w:rsid w:val="0FED051E"/>
    <w:rsid w:val="0FEE4C29"/>
    <w:rsid w:val="0FFD33F6"/>
    <w:rsid w:val="10031608"/>
    <w:rsid w:val="10046082"/>
    <w:rsid w:val="104974DD"/>
    <w:rsid w:val="111703D2"/>
    <w:rsid w:val="112B101A"/>
    <w:rsid w:val="119B53FC"/>
    <w:rsid w:val="1215733B"/>
    <w:rsid w:val="12424CDC"/>
    <w:rsid w:val="127254F4"/>
    <w:rsid w:val="129A2738"/>
    <w:rsid w:val="12B56BF1"/>
    <w:rsid w:val="12CB1A89"/>
    <w:rsid w:val="131840FB"/>
    <w:rsid w:val="13467417"/>
    <w:rsid w:val="136E76CF"/>
    <w:rsid w:val="141A559C"/>
    <w:rsid w:val="144C6A6F"/>
    <w:rsid w:val="145F08C6"/>
    <w:rsid w:val="14A6378B"/>
    <w:rsid w:val="14E43F59"/>
    <w:rsid w:val="15776308"/>
    <w:rsid w:val="15A5462A"/>
    <w:rsid w:val="15BC6B3C"/>
    <w:rsid w:val="15D171CD"/>
    <w:rsid w:val="16360A7B"/>
    <w:rsid w:val="164D40B0"/>
    <w:rsid w:val="1694429A"/>
    <w:rsid w:val="17057F21"/>
    <w:rsid w:val="17635326"/>
    <w:rsid w:val="17B803EA"/>
    <w:rsid w:val="1815096B"/>
    <w:rsid w:val="18236EFD"/>
    <w:rsid w:val="18377249"/>
    <w:rsid w:val="189D5B1F"/>
    <w:rsid w:val="18A34CD0"/>
    <w:rsid w:val="18F558C8"/>
    <w:rsid w:val="19A53EA8"/>
    <w:rsid w:val="19B64DBC"/>
    <w:rsid w:val="19EC6A4A"/>
    <w:rsid w:val="1A373ACF"/>
    <w:rsid w:val="1A7B10BA"/>
    <w:rsid w:val="1A895341"/>
    <w:rsid w:val="1AAF0337"/>
    <w:rsid w:val="1AF20D68"/>
    <w:rsid w:val="1B0D071F"/>
    <w:rsid w:val="1B4568CE"/>
    <w:rsid w:val="1B9015B7"/>
    <w:rsid w:val="1B950DA6"/>
    <w:rsid w:val="1BB53118"/>
    <w:rsid w:val="1BF54245"/>
    <w:rsid w:val="1D0E6976"/>
    <w:rsid w:val="1D5A79EE"/>
    <w:rsid w:val="1DBC4C07"/>
    <w:rsid w:val="1E0E2CD0"/>
    <w:rsid w:val="1E40470C"/>
    <w:rsid w:val="1E5B02C5"/>
    <w:rsid w:val="1E831280"/>
    <w:rsid w:val="1E9E3957"/>
    <w:rsid w:val="1EBC4704"/>
    <w:rsid w:val="1F172EB5"/>
    <w:rsid w:val="1F22070B"/>
    <w:rsid w:val="1F94592D"/>
    <w:rsid w:val="1FAE57D3"/>
    <w:rsid w:val="1FB860DE"/>
    <w:rsid w:val="202F119A"/>
    <w:rsid w:val="203C5A02"/>
    <w:rsid w:val="209D4C94"/>
    <w:rsid w:val="20B44FCD"/>
    <w:rsid w:val="20E84705"/>
    <w:rsid w:val="20F11758"/>
    <w:rsid w:val="218400BA"/>
    <w:rsid w:val="21AB1E2F"/>
    <w:rsid w:val="21D40498"/>
    <w:rsid w:val="2210107D"/>
    <w:rsid w:val="22493963"/>
    <w:rsid w:val="22767047"/>
    <w:rsid w:val="23A05588"/>
    <w:rsid w:val="23F70BD3"/>
    <w:rsid w:val="240476A1"/>
    <w:rsid w:val="244A7B92"/>
    <w:rsid w:val="25431AEB"/>
    <w:rsid w:val="25A62424"/>
    <w:rsid w:val="25B875EB"/>
    <w:rsid w:val="25BE3BFB"/>
    <w:rsid w:val="25BF43FD"/>
    <w:rsid w:val="25F86BCD"/>
    <w:rsid w:val="25FC7175"/>
    <w:rsid w:val="2605748B"/>
    <w:rsid w:val="26396D26"/>
    <w:rsid w:val="264544A6"/>
    <w:rsid w:val="267702FB"/>
    <w:rsid w:val="26887D7C"/>
    <w:rsid w:val="269E416A"/>
    <w:rsid w:val="26C11C6B"/>
    <w:rsid w:val="272100D3"/>
    <w:rsid w:val="272C72FC"/>
    <w:rsid w:val="275131CB"/>
    <w:rsid w:val="278F6521"/>
    <w:rsid w:val="27EB149D"/>
    <w:rsid w:val="27FD3E52"/>
    <w:rsid w:val="283D6944"/>
    <w:rsid w:val="28B35073"/>
    <w:rsid w:val="28E11370"/>
    <w:rsid w:val="294A756A"/>
    <w:rsid w:val="29781BF8"/>
    <w:rsid w:val="297939E2"/>
    <w:rsid w:val="297E7EE3"/>
    <w:rsid w:val="29C33ED0"/>
    <w:rsid w:val="29D5322D"/>
    <w:rsid w:val="2A025DD9"/>
    <w:rsid w:val="2A2619CB"/>
    <w:rsid w:val="2A3968F5"/>
    <w:rsid w:val="2A7317D3"/>
    <w:rsid w:val="2A7C2231"/>
    <w:rsid w:val="2A920E4F"/>
    <w:rsid w:val="2ABB753D"/>
    <w:rsid w:val="2ADA46E7"/>
    <w:rsid w:val="2AFE6EC4"/>
    <w:rsid w:val="2B7A49FA"/>
    <w:rsid w:val="2C615D26"/>
    <w:rsid w:val="2C95687C"/>
    <w:rsid w:val="2CB679ED"/>
    <w:rsid w:val="2CE83C37"/>
    <w:rsid w:val="2CFC6048"/>
    <w:rsid w:val="2D173C07"/>
    <w:rsid w:val="2D424A86"/>
    <w:rsid w:val="2DDA66B7"/>
    <w:rsid w:val="2E6F2D11"/>
    <w:rsid w:val="2E7B52DB"/>
    <w:rsid w:val="2ED60115"/>
    <w:rsid w:val="2F0F103A"/>
    <w:rsid w:val="2F324CFE"/>
    <w:rsid w:val="2F722AAC"/>
    <w:rsid w:val="2FBA09F1"/>
    <w:rsid w:val="2FEF2ACF"/>
    <w:rsid w:val="2FF93D20"/>
    <w:rsid w:val="30540211"/>
    <w:rsid w:val="30A47560"/>
    <w:rsid w:val="30E45100"/>
    <w:rsid w:val="31112A0D"/>
    <w:rsid w:val="3118711F"/>
    <w:rsid w:val="311F4B20"/>
    <w:rsid w:val="312D7741"/>
    <w:rsid w:val="316F137F"/>
    <w:rsid w:val="31DF525F"/>
    <w:rsid w:val="31EC162B"/>
    <w:rsid w:val="32324C2E"/>
    <w:rsid w:val="327171DF"/>
    <w:rsid w:val="3391569E"/>
    <w:rsid w:val="33C7466E"/>
    <w:rsid w:val="341E3434"/>
    <w:rsid w:val="3440015D"/>
    <w:rsid w:val="347836F9"/>
    <w:rsid w:val="34BB4442"/>
    <w:rsid w:val="34C74165"/>
    <w:rsid w:val="3584136B"/>
    <w:rsid w:val="358B5A4A"/>
    <w:rsid w:val="35FF5AA4"/>
    <w:rsid w:val="360B7EBA"/>
    <w:rsid w:val="36416867"/>
    <w:rsid w:val="367D5DD4"/>
    <w:rsid w:val="369C32FD"/>
    <w:rsid w:val="37027535"/>
    <w:rsid w:val="37666E72"/>
    <w:rsid w:val="378761DA"/>
    <w:rsid w:val="38081EA3"/>
    <w:rsid w:val="38167A04"/>
    <w:rsid w:val="381C3783"/>
    <w:rsid w:val="394B167A"/>
    <w:rsid w:val="3968107B"/>
    <w:rsid w:val="39DA2868"/>
    <w:rsid w:val="3A055F4B"/>
    <w:rsid w:val="3A4E4336"/>
    <w:rsid w:val="3A6007FE"/>
    <w:rsid w:val="3A802587"/>
    <w:rsid w:val="3A852164"/>
    <w:rsid w:val="3AF93D6C"/>
    <w:rsid w:val="3AFA6682"/>
    <w:rsid w:val="3AFD06C8"/>
    <w:rsid w:val="3B477B26"/>
    <w:rsid w:val="3B7C2CE4"/>
    <w:rsid w:val="3BAF716B"/>
    <w:rsid w:val="3C0B5355"/>
    <w:rsid w:val="3CD4176B"/>
    <w:rsid w:val="3D1F44D9"/>
    <w:rsid w:val="3D5C38CD"/>
    <w:rsid w:val="3D887B44"/>
    <w:rsid w:val="3E5070F1"/>
    <w:rsid w:val="3EA17060"/>
    <w:rsid w:val="3EC370CB"/>
    <w:rsid w:val="3F6C3589"/>
    <w:rsid w:val="3F850180"/>
    <w:rsid w:val="3F9004D6"/>
    <w:rsid w:val="3FEE7CFA"/>
    <w:rsid w:val="400E4D5E"/>
    <w:rsid w:val="40461ADF"/>
    <w:rsid w:val="40E1138C"/>
    <w:rsid w:val="413814BA"/>
    <w:rsid w:val="41872511"/>
    <w:rsid w:val="41DF1251"/>
    <w:rsid w:val="424236D9"/>
    <w:rsid w:val="42466655"/>
    <w:rsid w:val="4249440B"/>
    <w:rsid w:val="42C82F57"/>
    <w:rsid w:val="42FC76D0"/>
    <w:rsid w:val="431A1904"/>
    <w:rsid w:val="435707E5"/>
    <w:rsid w:val="43591EF3"/>
    <w:rsid w:val="439927E1"/>
    <w:rsid w:val="43C76AF7"/>
    <w:rsid w:val="43E97E4A"/>
    <w:rsid w:val="440D65DA"/>
    <w:rsid w:val="446828F0"/>
    <w:rsid w:val="45093E85"/>
    <w:rsid w:val="45C13B4D"/>
    <w:rsid w:val="46054BCA"/>
    <w:rsid w:val="464C6AFC"/>
    <w:rsid w:val="468B0091"/>
    <w:rsid w:val="46A107C3"/>
    <w:rsid w:val="46AC31BB"/>
    <w:rsid w:val="46B15CE2"/>
    <w:rsid w:val="46BE113D"/>
    <w:rsid w:val="46E44B13"/>
    <w:rsid w:val="4703508A"/>
    <w:rsid w:val="47452972"/>
    <w:rsid w:val="475023F8"/>
    <w:rsid w:val="47611EF4"/>
    <w:rsid w:val="479D361E"/>
    <w:rsid w:val="47B74789"/>
    <w:rsid w:val="48032A55"/>
    <w:rsid w:val="480F2B9D"/>
    <w:rsid w:val="48102176"/>
    <w:rsid w:val="48282920"/>
    <w:rsid w:val="483E1347"/>
    <w:rsid w:val="485321E0"/>
    <w:rsid w:val="48546AD3"/>
    <w:rsid w:val="48CA4868"/>
    <w:rsid w:val="48F005D3"/>
    <w:rsid w:val="49547ADD"/>
    <w:rsid w:val="4968786D"/>
    <w:rsid w:val="49732351"/>
    <w:rsid w:val="498F4AF1"/>
    <w:rsid w:val="49B1779B"/>
    <w:rsid w:val="49C05787"/>
    <w:rsid w:val="49CF518D"/>
    <w:rsid w:val="49DB2740"/>
    <w:rsid w:val="4A7F3979"/>
    <w:rsid w:val="4ADA1F63"/>
    <w:rsid w:val="4AE23D89"/>
    <w:rsid w:val="4AEE6470"/>
    <w:rsid w:val="4B2038D0"/>
    <w:rsid w:val="4B296E7D"/>
    <w:rsid w:val="4B79394E"/>
    <w:rsid w:val="4B877F28"/>
    <w:rsid w:val="4BC174DC"/>
    <w:rsid w:val="4C8348F9"/>
    <w:rsid w:val="4CAC34BA"/>
    <w:rsid w:val="4CD200BA"/>
    <w:rsid w:val="4D2044E7"/>
    <w:rsid w:val="4D916BA6"/>
    <w:rsid w:val="4DA41B7C"/>
    <w:rsid w:val="4DC44169"/>
    <w:rsid w:val="4DE24E21"/>
    <w:rsid w:val="4DE65204"/>
    <w:rsid w:val="4E1B19A3"/>
    <w:rsid w:val="4E2F721C"/>
    <w:rsid w:val="4E48787F"/>
    <w:rsid w:val="4EBC4FD7"/>
    <w:rsid w:val="4ED51729"/>
    <w:rsid w:val="4EF0709E"/>
    <w:rsid w:val="4F0469A4"/>
    <w:rsid w:val="500E56F4"/>
    <w:rsid w:val="50540C73"/>
    <w:rsid w:val="50752AF8"/>
    <w:rsid w:val="513C6A7B"/>
    <w:rsid w:val="517300C9"/>
    <w:rsid w:val="527E3134"/>
    <w:rsid w:val="52D7511B"/>
    <w:rsid w:val="52EC6EC2"/>
    <w:rsid w:val="532D486F"/>
    <w:rsid w:val="5333545B"/>
    <w:rsid w:val="538D0E89"/>
    <w:rsid w:val="5450213C"/>
    <w:rsid w:val="545C7FCE"/>
    <w:rsid w:val="546711F3"/>
    <w:rsid w:val="546C3825"/>
    <w:rsid w:val="54D24048"/>
    <w:rsid w:val="54D64CD5"/>
    <w:rsid w:val="551D4BB7"/>
    <w:rsid w:val="5532287C"/>
    <w:rsid w:val="55887D69"/>
    <w:rsid w:val="55EE5D11"/>
    <w:rsid w:val="561A0928"/>
    <w:rsid w:val="563B2A10"/>
    <w:rsid w:val="56423872"/>
    <w:rsid w:val="569E06BC"/>
    <w:rsid w:val="56B279F0"/>
    <w:rsid w:val="56F20F86"/>
    <w:rsid w:val="579D710E"/>
    <w:rsid w:val="57AB094C"/>
    <w:rsid w:val="581F22F6"/>
    <w:rsid w:val="586E1E17"/>
    <w:rsid w:val="58862C35"/>
    <w:rsid w:val="58C14957"/>
    <w:rsid w:val="58C3325A"/>
    <w:rsid w:val="58CC23D2"/>
    <w:rsid w:val="58DC7D89"/>
    <w:rsid w:val="58E66050"/>
    <w:rsid w:val="59AE04DD"/>
    <w:rsid w:val="59FC7994"/>
    <w:rsid w:val="5A98196C"/>
    <w:rsid w:val="5ADD1260"/>
    <w:rsid w:val="5AE83A50"/>
    <w:rsid w:val="5B353193"/>
    <w:rsid w:val="5BAB2917"/>
    <w:rsid w:val="5BAC114A"/>
    <w:rsid w:val="5BFC33FA"/>
    <w:rsid w:val="5C3107A4"/>
    <w:rsid w:val="5C3B1B93"/>
    <w:rsid w:val="5C8C62E5"/>
    <w:rsid w:val="5C9220DF"/>
    <w:rsid w:val="5CB53866"/>
    <w:rsid w:val="5CB70498"/>
    <w:rsid w:val="5D4A15F3"/>
    <w:rsid w:val="5D69542A"/>
    <w:rsid w:val="5D783B72"/>
    <w:rsid w:val="5DDD2180"/>
    <w:rsid w:val="5E0930EF"/>
    <w:rsid w:val="5E3D4D53"/>
    <w:rsid w:val="5E4717E6"/>
    <w:rsid w:val="5E55774C"/>
    <w:rsid w:val="5E693601"/>
    <w:rsid w:val="5E8A70FF"/>
    <w:rsid w:val="5EEB1F6F"/>
    <w:rsid w:val="5F294F51"/>
    <w:rsid w:val="60045F96"/>
    <w:rsid w:val="60104DDC"/>
    <w:rsid w:val="605C0804"/>
    <w:rsid w:val="60913E6F"/>
    <w:rsid w:val="61733C3E"/>
    <w:rsid w:val="6189617B"/>
    <w:rsid w:val="61B52BB6"/>
    <w:rsid w:val="61B749C2"/>
    <w:rsid w:val="62280D20"/>
    <w:rsid w:val="62B4786E"/>
    <w:rsid w:val="62CA2457"/>
    <w:rsid w:val="638240A1"/>
    <w:rsid w:val="63833423"/>
    <w:rsid w:val="63A5257B"/>
    <w:rsid w:val="63BD3DCC"/>
    <w:rsid w:val="63C61741"/>
    <w:rsid w:val="64560967"/>
    <w:rsid w:val="656B1D10"/>
    <w:rsid w:val="65B841F9"/>
    <w:rsid w:val="66022B28"/>
    <w:rsid w:val="664A38E2"/>
    <w:rsid w:val="66581E87"/>
    <w:rsid w:val="66766EBB"/>
    <w:rsid w:val="66FA11D5"/>
    <w:rsid w:val="6712451C"/>
    <w:rsid w:val="674302C7"/>
    <w:rsid w:val="67CB09D8"/>
    <w:rsid w:val="67EE3B0F"/>
    <w:rsid w:val="680A5986"/>
    <w:rsid w:val="680D5F4B"/>
    <w:rsid w:val="68113F51"/>
    <w:rsid w:val="68E94770"/>
    <w:rsid w:val="68EC1CEF"/>
    <w:rsid w:val="68F949C9"/>
    <w:rsid w:val="693B47C3"/>
    <w:rsid w:val="695A4290"/>
    <w:rsid w:val="696F3649"/>
    <w:rsid w:val="6A1F58CE"/>
    <w:rsid w:val="6A334932"/>
    <w:rsid w:val="6A3353FF"/>
    <w:rsid w:val="6A5D63E6"/>
    <w:rsid w:val="6A5F24D1"/>
    <w:rsid w:val="6ACA70C4"/>
    <w:rsid w:val="6AE347EB"/>
    <w:rsid w:val="6B330365"/>
    <w:rsid w:val="6B434AF0"/>
    <w:rsid w:val="6B57675A"/>
    <w:rsid w:val="6B87098A"/>
    <w:rsid w:val="6B923E7E"/>
    <w:rsid w:val="6BDD7B4D"/>
    <w:rsid w:val="6E833645"/>
    <w:rsid w:val="6EBC0B3A"/>
    <w:rsid w:val="6EED1B70"/>
    <w:rsid w:val="6EF51C7D"/>
    <w:rsid w:val="6F8363E5"/>
    <w:rsid w:val="6F841DCF"/>
    <w:rsid w:val="6F922D16"/>
    <w:rsid w:val="6FA80CCD"/>
    <w:rsid w:val="6FAC3CC5"/>
    <w:rsid w:val="6FC746F5"/>
    <w:rsid w:val="6FCD7C87"/>
    <w:rsid w:val="6FE33EF5"/>
    <w:rsid w:val="70317AC6"/>
    <w:rsid w:val="704B26F7"/>
    <w:rsid w:val="70697B21"/>
    <w:rsid w:val="707D334E"/>
    <w:rsid w:val="70863262"/>
    <w:rsid w:val="70A76ED3"/>
    <w:rsid w:val="71860B17"/>
    <w:rsid w:val="71BB7B6F"/>
    <w:rsid w:val="71F7516A"/>
    <w:rsid w:val="723839D1"/>
    <w:rsid w:val="723B27CC"/>
    <w:rsid w:val="72687227"/>
    <w:rsid w:val="72A03FD9"/>
    <w:rsid w:val="73406CFF"/>
    <w:rsid w:val="73552361"/>
    <w:rsid w:val="7383028C"/>
    <w:rsid w:val="73A25E44"/>
    <w:rsid w:val="741F68CF"/>
    <w:rsid w:val="74D64073"/>
    <w:rsid w:val="75252DF3"/>
    <w:rsid w:val="75621536"/>
    <w:rsid w:val="75BF3154"/>
    <w:rsid w:val="764A07CF"/>
    <w:rsid w:val="764F6B3D"/>
    <w:rsid w:val="76583100"/>
    <w:rsid w:val="767C578C"/>
    <w:rsid w:val="76CD2B7B"/>
    <w:rsid w:val="76D80645"/>
    <w:rsid w:val="76E03371"/>
    <w:rsid w:val="771211AA"/>
    <w:rsid w:val="77736C04"/>
    <w:rsid w:val="780E5898"/>
    <w:rsid w:val="782642CC"/>
    <w:rsid w:val="7894095E"/>
    <w:rsid w:val="78964555"/>
    <w:rsid w:val="78CF4963"/>
    <w:rsid w:val="79000679"/>
    <w:rsid w:val="7916258F"/>
    <w:rsid w:val="791C0FE5"/>
    <w:rsid w:val="793842B6"/>
    <w:rsid w:val="79A416F0"/>
    <w:rsid w:val="79B03EB6"/>
    <w:rsid w:val="79B61437"/>
    <w:rsid w:val="79C43D9C"/>
    <w:rsid w:val="7A672FB8"/>
    <w:rsid w:val="7AE15A5C"/>
    <w:rsid w:val="7AF37579"/>
    <w:rsid w:val="7AF87F64"/>
    <w:rsid w:val="7B1C0C84"/>
    <w:rsid w:val="7B5A62DF"/>
    <w:rsid w:val="7B7A04A8"/>
    <w:rsid w:val="7C0C3F6D"/>
    <w:rsid w:val="7C22163C"/>
    <w:rsid w:val="7C457B4B"/>
    <w:rsid w:val="7C595075"/>
    <w:rsid w:val="7C6B07B2"/>
    <w:rsid w:val="7CBC51FE"/>
    <w:rsid w:val="7D133243"/>
    <w:rsid w:val="7D945420"/>
    <w:rsid w:val="7D997857"/>
    <w:rsid w:val="7DA7523A"/>
    <w:rsid w:val="7E394207"/>
    <w:rsid w:val="7E4007A2"/>
    <w:rsid w:val="7E791CAD"/>
    <w:rsid w:val="7EA50DFB"/>
    <w:rsid w:val="7EA648F4"/>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qFormat/>
    <w:uiPriority w:val="0"/>
    <w:pPr>
      <w:jc w:val="left"/>
    </w:pPr>
  </w:style>
  <w:style w:type="paragraph" w:styleId="9">
    <w:name w:val="Body Text 3"/>
    <w:basedOn w:val="1"/>
    <w:link w:val="42"/>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spacing w:after="120" w:line="480" w:lineRule="auto"/>
      <w:ind w:left="420" w:leftChars="200"/>
    </w:pPr>
  </w:style>
  <w:style w:type="paragraph" w:styleId="17">
    <w:name w:val="Balloon Text"/>
    <w:basedOn w:val="1"/>
    <w:link w:val="37"/>
    <w:semiHidden/>
    <w:unhideWhenUsed/>
    <w:qFormat/>
    <w:uiPriority w:val="99"/>
    <w:rPr>
      <w:sz w:val="18"/>
      <w:szCs w:val="18"/>
    </w:rPr>
  </w:style>
  <w:style w:type="paragraph" w:styleId="18">
    <w:name w:val="footer"/>
    <w:basedOn w:val="1"/>
    <w:link w:val="31"/>
    <w:unhideWhenUsed/>
    <w:qFormat/>
    <w:uiPriority w:val="99"/>
    <w:pPr>
      <w:tabs>
        <w:tab w:val="center" w:pos="4153"/>
        <w:tab w:val="right" w:pos="8306"/>
      </w:tabs>
      <w:snapToGrid w:val="0"/>
      <w:jc w:val="left"/>
    </w:pPr>
    <w:rPr>
      <w:sz w:val="18"/>
      <w:szCs w:val="18"/>
    </w:rPr>
  </w:style>
  <w:style w:type="paragraph" w:styleId="19">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spacing w:before="100" w:beforeAutospacing="1" w:after="100" w:afterAutospacing="1"/>
    </w:pPr>
    <w:rPr>
      <w:rFonts w:ascii="宋体" w:hAnsi="宋体"/>
      <w:kern w:val="0"/>
      <w:sz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b/>
      <w:bCs/>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qFormat/>
    <w:uiPriority w:val="0"/>
    <w:rPr>
      <w:rFonts w:ascii="Times New Roman" w:hAnsi="Times New Roman" w:eastAsia="宋体" w:cs="Times New Roman"/>
      <w:sz w:val="21"/>
      <w:szCs w:val="21"/>
    </w:rPr>
  </w:style>
  <w:style w:type="character" w:customStyle="1" w:styleId="30">
    <w:name w:val="页眉 Char"/>
    <w:basedOn w:val="25"/>
    <w:link w:val="19"/>
    <w:semiHidden/>
    <w:qFormat/>
    <w:uiPriority w:val="99"/>
    <w:rPr>
      <w:sz w:val="18"/>
      <w:szCs w:val="18"/>
    </w:rPr>
  </w:style>
  <w:style w:type="character" w:customStyle="1" w:styleId="31">
    <w:name w:val="页脚 Char"/>
    <w:basedOn w:val="25"/>
    <w:link w:val="18"/>
    <w:qFormat/>
    <w:uiPriority w:val="99"/>
    <w:rPr>
      <w:sz w:val="18"/>
      <w:szCs w:val="18"/>
    </w:rPr>
  </w:style>
  <w:style w:type="character" w:customStyle="1" w:styleId="32">
    <w:name w:val="标题 1 Char"/>
    <w:basedOn w:val="25"/>
    <w:link w:val="4"/>
    <w:qFormat/>
    <w:uiPriority w:val="9"/>
    <w:rPr>
      <w:rFonts w:eastAsia="方正小标宋简体"/>
      <w:bCs/>
      <w:kern w:val="44"/>
      <w:sz w:val="44"/>
      <w:szCs w:val="44"/>
    </w:rPr>
  </w:style>
  <w:style w:type="character" w:customStyle="1" w:styleId="33">
    <w:name w:val="标题 2 Char"/>
    <w:basedOn w:val="25"/>
    <w:link w:val="5"/>
    <w:qFormat/>
    <w:uiPriority w:val="9"/>
    <w:rPr>
      <w:rFonts w:eastAsia="方正小标宋简体" w:asciiTheme="majorHAnsi" w:hAnsiTheme="majorHAnsi" w:cstheme="majorBidi"/>
      <w:bCs/>
      <w:sz w:val="36"/>
      <w:szCs w:val="32"/>
    </w:rPr>
  </w:style>
  <w:style w:type="character" w:customStyle="1" w:styleId="34">
    <w:name w:val="标题 3 Char"/>
    <w:basedOn w:val="25"/>
    <w:link w:val="6"/>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7"/>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4"/>
    <w:next w:val="14"/>
    <w:qFormat/>
    <w:uiPriority w:val="0"/>
    <w:pPr>
      <w:spacing w:after="373"/>
    </w:pPr>
    <w:rPr>
      <w:color w:val="auto"/>
    </w:rPr>
  </w:style>
  <w:style w:type="paragraph" w:customStyle="1" w:styleId="40">
    <w:name w:val="CM91"/>
    <w:basedOn w:val="14"/>
    <w:next w:val="14"/>
    <w:qFormat/>
    <w:uiPriority w:val="0"/>
    <w:pPr>
      <w:spacing w:after="160"/>
    </w:pPr>
    <w:rPr>
      <w:color w:val="auto"/>
    </w:rPr>
  </w:style>
  <w:style w:type="character" w:customStyle="1" w:styleId="41">
    <w:name w:val="正文文本 3 Char"/>
    <w:link w:val="9"/>
    <w:qFormat/>
    <w:uiPriority w:val="99"/>
    <w:rPr>
      <w:sz w:val="16"/>
      <w:szCs w:val="16"/>
    </w:rPr>
  </w:style>
  <w:style w:type="character" w:customStyle="1" w:styleId="42">
    <w:name w:val="正文文本 3 Char1"/>
    <w:basedOn w:val="25"/>
    <w:link w:val="9"/>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3"/>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说明书正文"/>
    <w:basedOn w:val="10"/>
    <w:qFormat/>
    <w:uiPriority w:val="0"/>
    <w:pPr>
      <w:tabs>
        <w:tab w:val="left" w:pos="3555"/>
      </w:tabs>
      <w:adjustRightInd w:val="0"/>
      <w:snapToGrid w:val="0"/>
      <w:spacing w:after="0" w:line="360" w:lineRule="auto"/>
      <w:ind w:firstLine="560" w:firstLineChars="200"/>
      <w:jc w:val="left"/>
    </w:pPr>
    <w:rPr>
      <w:rFonts w:cs="Arial"/>
      <w:kern w:val="0"/>
      <w:sz w:val="24"/>
      <w:szCs w:val="28"/>
    </w:rPr>
  </w:style>
  <w:style w:type="paragraph" w:customStyle="1" w:styleId="49">
    <w:name w:val="_Style 4"/>
    <w:basedOn w:val="4"/>
    <w:next w:val="1"/>
    <w:qFormat/>
    <w:uiPriority w:val="0"/>
    <w:pPr>
      <w:spacing w:line="576" w:lineRule="auto"/>
      <w:outlineLvl w:val="9"/>
    </w:pPr>
    <w:rPr>
      <w:rFonts w:ascii="Calibri" w:hAnsi="Calibri"/>
    </w:rPr>
  </w:style>
  <w:style w:type="paragraph" w:customStyle="1" w:styleId="50">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Pages>
  <Words>35996</Words>
  <Characters>39507</Characters>
  <Lines>300</Lines>
  <Paragraphs>84</Paragraphs>
  <TotalTime>174</TotalTime>
  <ScaleCrop>false</ScaleCrop>
  <LinksUpToDate>false</LinksUpToDate>
  <CharactersWithSpaces>42467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2022-10-19T06:26:00Z</cp:lastPrinted>
  <dcterms:modified xsi:type="dcterms:W3CDTF">2022-10-26T06:28:45Z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BD10D8FBE2384342A092E59EDB77BE45</vt:lpwstr>
  </property>
</Properties>
</file>