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ascii="方正小标宋简体" w:eastAsia="方正小标宋简体"/>
          <w:b/>
          <w:bCs/>
          <w:color w:val="auto"/>
          <w:sz w:val="52"/>
          <w:szCs w:val="52"/>
          <w:highlight w:val="none"/>
        </w:rPr>
      </w:pPr>
      <w:r>
        <w:rPr>
          <w:rFonts w:hint="eastAsia" w:ascii="方正小标宋简体" w:eastAsia="方正小标宋简体"/>
          <w:b/>
          <w:bCs/>
          <w:color w:val="auto"/>
          <w:sz w:val="52"/>
          <w:szCs w:val="52"/>
          <w:highlight w:val="none"/>
        </w:rPr>
        <w:t>广州市净水有限公司</w:t>
      </w:r>
      <w:r>
        <w:rPr>
          <w:rFonts w:hint="eastAsia" w:ascii="方正小标宋简体" w:eastAsia="方正小标宋简体" w:hAnsiTheme="minorHAnsi" w:cstheme="minorBidi"/>
          <w:b/>
          <w:bCs/>
          <w:color w:val="auto"/>
          <w:sz w:val="52"/>
          <w:szCs w:val="52"/>
          <w:highlight w:val="none"/>
        </w:rPr>
        <w:t>竹料分公司</w:t>
      </w:r>
      <w:r>
        <w:rPr>
          <w:rFonts w:ascii="方正小标宋简体" w:eastAsia="方正小标宋简体" w:hAnsiTheme="minorHAnsi" w:cstheme="minorBidi"/>
          <w:b/>
          <w:bCs/>
          <w:color w:val="auto"/>
          <w:sz w:val="52"/>
          <w:szCs w:val="52"/>
          <w:highlight w:val="none"/>
        </w:rPr>
        <w:t>2022年</w:t>
      </w:r>
      <w:r>
        <w:rPr>
          <w:rFonts w:hint="eastAsia" w:ascii="方正小标宋简体" w:eastAsia="方正小标宋简体" w:hAnsiTheme="minorHAnsi" w:cstheme="minorBidi"/>
          <w:b/>
          <w:bCs/>
          <w:color w:val="auto"/>
          <w:sz w:val="52"/>
          <w:szCs w:val="52"/>
          <w:highlight w:val="none"/>
        </w:rPr>
        <w:t>扩建沉砂池加装天车项目</w:t>
      </w:r>
      <w:r>
        <w:rPr>
          <w:rFonts w:hint="eastAsia" w:ascii="方正小标宋简体" w:eastAsia="方正小标宋简体"/>
          <w:b/>
          <w:bCs/>
          <w:color w:val="auto"/>
          <w:sz w:val="52"/>
          <w:szCs w:val="52"/>
          <w:highlight w:val="none"/>
          <w:lang w:eastAsia="zh-CN"/>
        </w:rPr>
        <w:t>（</w:t>
      </w:r>
      <w:r>
        <w:rPr>
          <w:rFonts w:hint="eastAsia" w:ascii="方正小标宋简体" w:eastAsia="方正小标宋简体"/>
          <w:b/>
          <w:bCs/>
          <w:color w:val="auto"/>
          <w:sz w:val="52"/>
          <w:szCs w:val="52"/>
          <w:highlight w:val="none"/>
          <w:lang w:val="en-US" w:eastAsia="zh-CN"/>
        </w:rPr>
        <w:t>第二次</w:t>
      </w:r>
      <w:r>
        <w:rPr>
          <w:rFonts w:hint="eastAsia" w:ascii="方正小标宋简体" w:eastAsia="方正小标宋简体"/>
          <w:b/>
          <w:bCs/>
          <w:color w:val="auto"/>
          <w:sz w:val="52"/>
          <w:szCs w:val="52"/>
          <w:highlight w:val="none"/>
          <w:lang w:eastAsia="zh-CN"/>
        </w:rPr>
        <w:t>）</w:t>
      </w:r>
    </w:p>
    <w:p>
      <w:pPr>
        <w:jc w:val="center"/>
        <w:rPr>
          <w:rFonts w:ascii="仿宋_GB2312" w:eastAsia="仿宋_GB2312"/>
          <w:color w:val="auto"/>
          <w:sz w:val="32"/>
          <w:szCs w:val="32"/>
          <w:highlight w:val="none"/>
        </w:rPr>
      </w:pPr>
      <w:r>
        <w:rPr>
          <w:rFonts w:hint="eastAsia" w:ascii="方正小标宋简体" w:eastAsia="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w:t>
      </w:r>
    </w:p>
    <w:p>
      <w:pPr>
        <w:pStyle w:val="2"/>
        <w:rPr>
          <w:rFonts w:hint="eastAsia" w:ascii="仿宋_GB2312" w:eastAsia="仿宋_GB2312"/>
          <w:color w:val="auto"/>
          <w:sz w:val="32"/>
          <w:szCs w:val="32"/>
          <w:highlight w:val="none"/>
          <w:lang w:val="en-US" w:eastAsia="zh-CN"/>
        </w:rPr>
      </w:pPr>
    </w:p>
    <w:p>
      <w:pPr>
        <w:pStyle w:val="2"/>
        <w:rPr>
          <w:rFonts w:hint="eastAsia" w:ascii="仿宋_GB2312" w:eastAsia="仿宋_GB2312"/>
          <w:color w:val="auto"/>
          <w:sz w:val="32"/>
          <w:szCs w:val="32"/>
          <w:highlight w:val="none"/>
          <w:lang w:val="en-US" w:eastAsia="zh-CN"/>
        </w:rPr>
      </w:pPr>
    </w:p>
    <w:p>
      <w:pPr>
        <w:pStyle w:val="2"/>
        <w:rPr>
          <w:rFonts w:hint="eastAsia" w:ascii="仿宋_GB2312" w:eastAsia="仿宋_GB2312"/>
          <w:color w:val="auto"/>
          <w:sz w:val="32"/>
          <w:szCs w:val="32"/>
          <w:highlight w:val="none"/>
          <w:lang w:val="en-US" w:eastAsia="zh-CN"/>
        </w:rPr>
      </w:pPr>
    </w:p>
    <w:p>
      <w:pPr>
        <w:pStyle w:val="2"/>
        <w:rPr>
          <w:rFonts w:hint="default" w:ascii="仿宋_GB2312" w:eastAsia="仿宋_GB2312"/>
          <w:color w:val="auto"/>
          <w:sz w:val="32"/>
          <w:szCs w:val="32"/>
          <w:highlight w:val="none"/>
          <w:lang w:val="en-US" w:eastAsia="zh-CN"/>
        </w:rPr>
      </w:pPr>
      <w:bookmarkStart w:id="180" w:name="_GoBack"/>
      <w:bookmarkEnd w:id="180"/>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40"/>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20"/>
        <w:numPr>
          <w:ilvl w:val="0"/>
          <w:numId w:val="1"/>
        </w:numPr>
        <w:tabs>
          <w:tab w:val="right" w:pos="8844"/>
        </w:tabs>
        <w:rPr>
          <w:color w:val="auto"/>
          <w:highlight w:val="none"/>
        </w:rPr>
      </w:pPr>
      <w:r>
        <w:rPr>
          <w:rFonts w:hint="eastAsia"/>
          <w:color w:val="auto"/>
          <w:highlight w:val="none"/>
        </w:rPr>
        <w:t>采购公告</w:t>
      </w:r>
    </w:p>
    <w:p>
      <w:pPr>
        <w:pStyle w:val="20"/>
        <w:numPr>
          <w:ilvl w:val="0"/>
          <w:numId w:val="1"/>
        </w:numPr>
        <w:tabs>
          <w:tab w:val="right" w:pos="8844"/>
        </w:tabs>
        <w:rPr>
          <w:color w:val="auto"/>
          <w:highlight w:val="none"/>
        </w:rPr>
      </w:pPr>
      <w:r>
        <w:rPr>
          <w:rFonts w:hint="eastAsia"/>
          <w:color w:val="auto"/>
          <w:highlight w:val="none"/>
        </w:rPr>
        <w:t>供应商须知</w:t>
      </w:r>
    </w:p>
    <w:p>
      <w:pPr>
        <w:pStyle w:val="20"/>
        <w:numPr>
          <w:ilvl w:val="0"/>
          <w:numId w:val="1"/>
        </w:numPr>
        <w:tabs>
          <w:tab w:val="right" w:pos="8844"/>
        </w:tabs>
        <w:rPr>
          <w:color w:val="auto"/>
          <w:highlight w:val="none"/>
        </w:rPr>
      </w:pPr>
      <w:r>
        <w:rPr>
          <w:rFonts w:hint="eastAsia"/>
          <w:color w:val="auto"/>
          <w:highlight w:val="none"/>
        </w:rPr>
        <w:t>采购方法</w:t>
      </w:r>
    </w:p>
    <w:p>
      <w:pPr>
        <w:pStyle w:val="20"/>
        <w:numPr>
          <w:ilvl w:val="0"/>
          <w:numId w:val="1"/>
        </w:numPr>
        <w:tabs>
          <w:tab w:val="right" w:pos="8844"/>
        </w:tabs>
        <w:rPr>
          <w:color w:val="auto"/>
          <w:highlight w:val="none"/>
        </w:rPr>
      </w:pPr>
      <w:r>
        <w:rPr>
          <w:rFonts w:hint="eastAsia"/>
          <w:color w:val="auto"/>
          <w:highlight w:val="none"/>
        </w:rPr>
        <w:t>评审方法</w:t>
      </w:r>
    </w:p>
    <w:p>
      <w:pPr>
        <w:pStyle w:val="20"/>
        <w:numPr>
          <w:ilvl w:val="0"/>
          <w:numId w:val="1"/>
        </w:numPr>
        <w:tabs>
          <w:tab w:val="right" w:pos="8844"/>
        </w:tabs>
        <w:rPr>
          <w:color w:val="auto"/>
          <w:highlight w:val="none"/>
        </w:rPr>
      </w:pPr>
      <w:r>
        <w:rPr>
          <w:rFonts w:hint="eastAsia"/>
          <w:color w:val="auto"/>
          <w:highlight w:val="none"/>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0" w:name="_Toc26148"/>
      <w:bookmarkStart w:id="1" w:name="_Toc18145"/>
    </w:p>
    <w:p>
      <w:pPr>
        <w:rPr>
          <w:color w:val="auto"/>
          <w:highlight w:val="none"/>
        </w:rPr>
      </w:pPr>
    </w:p>
    <w:p>
      <w:pPr>
        <w:pStyle w:val="3"/>
        <w:rPr>
          <w:color w:val="auto"/>
          <w:highlight w:val="none"/>
        </w:rPr>
      </w:pPr>
      <w:bookmarkStart w:id="2" w:name="_Toc17696"/>
      <w:bookmarkStart w:id="3" w:name="_Toc1711"/>
    </w:p>
    <w:p>
      <w:pPr>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3"/>
        <w:rPr>
          <w:color w:val="auto"/>
          <w:highlight w:val="none"/>
        </w:rPr>
      </w:pPr>
      <w:bookmarkStart w:id="4" w:name="_Toc11322"/>
      <w:bookmarkStart w:id="5" w:name="_Toc31938"/>
      <w:bookmarkStart w:id="6" w:name="_Toc19609"/>
      <w:bookmarkStart w:id="7" w:name="_Toc4275"/>
      <w:bookmarkStart w:id="8" w:name="_Toc7519"/>
      <w:bookmarkStart w:id="9" w:name="_Toc1669"/>
      <w:bookmarkStart w:id="10" w:name="_Toc17801"/>
    </w:p>
    <w:p>
      <w:pPr>
        <w:pStyle w:val="3"/>
        <w:rPr>
          <w:color w:val="auto"/>
          <w:highlight w:val="none"/>
        </w:rPr>
      </w:pPr>
    </w:p>
    <w:p>
      <w:pPr>
        <w:pStyle w:val="3"/>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qYLX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GSpgt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VsOufzAQAA5AMAAA4AAABkcnMvZTJvRG9jLnhtbK1TvY4T&#10;MRDukXgHyz3ZJCi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ec+bA0o3/&#10;/PTt18fPd19+3H3/yiZX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BWw65/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2"/>
        <w:rPr>
          <w:color w:val="auto"/>
          <w:highlight w:val="none"/>
        </w:rPr>
      </w:pPr>
    </w:p>
    <w:p>
      <w:pPr>
        <w:pStyle w:val="3"/>
        <w:rPr>
          <w:color w:val="auto"/>
          <w:highlight w:val="none"/>
        </w:rPr>
      </w:pPr>
      <w:bookmarkStart w:id="11" w:name="_Toc5230"/>
      <w:bookmarkStart w:id="12" w:name="_Toc26363"/>
      <w:bookmarkStart w:id="13" w:name="_Toc10122"/>
      <w:bookmarkStart w:id="14" w:name="_Toc30131"/>
      <w:bookmarkStart w:id="15" w:name="_Toc2659"/>
      <w:bookmarkStart w:id="16" w:name="_Toc15709"/>
      <w:bookmarkStart w:id="17" w:name="_Toc999"/>
      <w:bookmarkStart w:id="18" w:name="_Toc14238"/>
      <w:bookmarkStart w:id="19" w:name="_Toc28995"/>
      <w:bookmarkStart w:id="20" w:name="_Toc8201"/>
      <w:bookmarkStart w:id="21" w:name="_Toc88209924"/>
      <w:bookmarkStart w:id="22" w:name="_Toc3098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spacing w:line="600" w:lineRule="exact"/>
        <w:rPr>
          <w:color w:val="auto"/>
          <w:highlight w:val="none"/>
        </w:rPr>
      </w:pPr>
      <w:bookmarkStart w:id="23" w:name="_Toc9680"/>
      <w:bookmarkStart w:id="24" w:name="_Toc21373"/>
      <w:r>
        <w:rPr>
          <w:rFonts w:hint="eastAsia"/>
          <w:color w:val="auto"/>
          <w:highlight w:val="none"/>
          <w:u w:val="single"/>
        </w:rPr>
        <w:t>广州市净水有限公司竹料分公司2022年扩建沉砂池加装天车项目</w:t>
      </w:r>
      <w:r>
        <w:rPr>
          <w:rFonts w:hint="eastAsia"/>
          <w:color w:val="auto"/>
          <w:highlight w:val="none"/>
          <w:u w:val="single"/>
          <w:lang w:eastAsia="zh-CN"/>
        </w:rPr>
        <w:t>（</w:t>
      </w:r>
      <w:r>
        <w:rPr>
          <w:rFonts w:hint="eastAsia"/>
          <w:color w:val="auto"/>
          <w:highlight w:val="none"/>
          <w:u w:val="single"/>
          <w:lang w:val="en-US" w:eastAsia="zh-CN"/>
        </w:rPr>
        <w:t>第二次</w:t>
      </w:r>
      <w:r>
        <w:rPr>
          <w:rFonts w:hint="eastAsia"/>
          <w:color w:val="auto"/>
          <w:highlight w:val="none"/>
          <w:u w:val="single"/>
          <w:lang w:eastAsia="zh-CN"/>
        </w:rPr>
        <w:t>）</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w:t>
      </w:r>
      <w:r>
        <w:rPr>
          <w:rFonts w:hint="eastAsia" w:ascii="仿宋" w:hAnsi="仿宋" w:eastAsia="仿宋" w:cs="仿宋_GB2312"/>
          <w:color w:val="auto"/>
          <w:sz w:val="28"/>
          <w:szCs w:val="28"/>
          <w:highlight w:val="none"/>
          <w:u w:val="single"/>
        </w:rPr>
        <w:t>竹料分公司2022年扩建沉砂池加装天车项目</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lang w:val="en-US" w:eastAsia="zh-CN"/>
        </w:rPr>
        <w:t>第二次</w:t>
      </w:r>
      <w:r>
        <w:rPr>
          <w:rFonts w:hint="eastAsia" w:ascii="仿宋" w:hAnsi="仿宋" w:eastAsia="仿宋" w:cs="仿宋_GB2312"/>
          <w:color w:val="auto"/>
          <w:sz w:val="28"/>
          <w:szCs w:val="28"/>
          <w:highlight w:val="none"/>
          <w:u w:val="single"/>
          <w:lang w:eastAsia="zh-CN"/>
        </w:rPr>
        <w:t>）</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服务项目实施公开采购</w:t>
      </w:r>
      <w:bookmarkStart w:id="25" w:name="采购公告"/>
      <w:bookmarkEnd w:id="25"/>
      <w:r>
        <w:rPr>
          <w:rFonts w:hint="eastAsia" w:ascii="仿宋_GB2312" w:eastAsia="仿宋_GB2312"/>
          <w:color w:val="auto"/>
          <w:sz w:val="28"/>
          <w:szCs w:val="28"/>
          <w:highlight w:val="none"/>
        </w:rPr>
        <w:t>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w:t>
      </w:r>
      <w:r>
        <w:rPr>
          <w:rFonts w:hint="eastAsia" w:ascii="仿宋" w:hAnsi="仿宋" w:eastAsia="仿宋" w:cs="仿宋_GB2312"/>
          <w:color w:val="auto"/>
          <w:sz w:val="28"/>
          <w:szCs w:val="28"/>
          <w:highlight w:val="none"/>
          <w:u w:val="single"/>
        </w:rPr>
        <w:t>竹料分公司2022年扩建沉砂池加装天车项目</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lang w:val="en-US" w:eastAsia="zh-CN"/>
        </w:rPr>
        <w:t>第二次</w:t>
      </w:r>
      <w:r>
        <w:rPr>
          <w:rFonts w:hint="eastAsia" w:ascii="仿宋" w:hAnsi="仿宋" w:eastAsia="仿宋" w:cs="仿宋_GB2312"/>
          <w:color w:val="auto"/>
          <w:sz w:val="28"/>
          <w:szCs w:val="28"/>
          <w:highlight w:val="none"/>
          <w:u w:val="single"/>
          <w:lang w:eastAsia="zh-CN"/>
        </w:rPr>
        <w:t>）</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XJ-20221014-2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 w:hAnsi="仿宋" w:eastAsia="仿宋" w:cs="仿宋_GB2312"/>
          <w:color w:val="auto"/>
          <w:sz w:val="28"/>
          <w:szCs w:val="28"/>
          <w:highlight w:val="none"/>
          <w:u w:val="single"/>
        </w:rPr>
        <w:t>115715.59</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106161.08</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7160.33元 </w:t>
      </w:r>
      <w:r>
        <w:rPr>
          <w:rFonts w:hint="eastAsia" w:ascii="仿宋_GB2312" w:eastAsia="仿宋_GB2312"/>
          <w:color w:val="auto"/>
          <w:sz w:val="28"/>
          <w:szCs w:val="28"/>
          <w:highlight w:val="none"/>
          <w:u w:val="single"/>
        </w:rPr>
        <w:t>，绿色施工安全防护措施费为非竞争性费用，报价时须按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文件规定的金额填写，不得参与竞争，否则按无效报价处理。</w:t>
      </w:r>
      <w:r>
        <w:rPr>
          <w:rFonts w:hint="eastAsia" w:ascii="仿宋_GB2312" w:eastAsia="仿宋_GB2312"/>
          <w:color w:val="auto"/>
          <w:sz w:val="28"/>
          <w:szCs w:val="28"/>
          <w:highlight w:val="none"/>
          <w:u w:val="single"/>
          <w:lang w:val="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5"/>
        <w:tblW w:w="9105" w:type="dxa"/>
        <w:tblInd w:w="93" w:type="dxa"/>
        <w:tblLayout w:type="autofit"/>
        <w:tblCellMar>
          <w:top w:w="0" w:type="dxa"/>
          <w:left w:w="108" w:type="dxa"/>
          <w:bottom w:w="0" w:type="dxa"/>
          <w:right w:w="108" w:type="dxa"/>
        </w:tblCellMar>
      </w:tblPr>
      <w:tblGrid>
        <w:gridCol w:w="1185"/>
        <w:gridCol w:w="2160"/>
        <w:gridCol w:w="3540"/>
        <w:gridCol w:w="1170"/>
        <w:gridCol w:w="1050"/>
      </w:tblGrid>
      <w:tr>
        <w:tblPrEx>
          <w:tblCellMar>
            <w:top w:w="0" w:type="dxa"/>
            <w:left w:w="108" w:type="dxa"/>
            <w:bottom w:w="0" w:type="dxa"/>
            <w:right w:w="108" w:type="dxa"/>
          </w:tblCellMar>
        </w:tblPrEx>
        <w:trPr>
          <w:trHeight w:val="360" w:hRule="atLeast"/>
        </w:trPr>
        <w:tc>
          <w:tcPr>
            <w:tcW w:w="118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序号</w:t>
            </w:r>
          </w:p>
        </w:tc>
        <w:tc>
          <w:tcPr>
            <w:tcW w:w="21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项目名称</w:t>
            </w:r>
          </w:p>
        </w:tc>
        <w:tc>
          <w:tcPr>
            <w:tcW w:w="3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项目特征描述</w:t>
            </w:r>
          </w:p>
        </w:tc>
        <w:tc>
          <w:tcPr>
            <w:tcW w:w="11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计量单位</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工程量</w:t>
            </w:r>
          </w:p>
        </w:tc>
      </w:tr>
      <w:tr>
        <w:tblPrEx>
          <w:tblCellMar>
            <w:top w:w="0" w:type="dxa"/>
            <w:left w:w="108" w:type="dxa"/>
            <w:bottom w:w="0" w:type="dxa"/>
            <w:right w:w="108" w:type="dxa"/>
          </w:tblCellMar>
        </w:tblPrEx>
        <w:trPr>
          <w:trHeight w:val="360" w:hRule="atLeast"/>
        </w:trPr>
        <w:tc>
          <w:tcPr>
            <w:tcW w:w="118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21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3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11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60" w:hRule="atLeast"/>
        </w:trPr>
        <w:tc>
          <w:tcPr>
            <w:tcW w:w="118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21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3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11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整个项目</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电动葫芦</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1.名称:电动葫芦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2.规格型号：MD2t-12m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r>
        <w:tblPrEx>
          <w:tblCellMar>
            <w:top w:w="0" w:type="dxa"/>
            <w:left w:w="108" w:type="dxa"/>
            <w:bottom w:w="0" w:type="dxa"/>
            <w:right w:w="108" w:type="dxa"/>
          </w:tblCellMar>
        </w:tblPrEx>
        <w:trPr>
          <w:trHeight w:val="825"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实腹钢柱</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1.名称：固定门架立柱材料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2.规格型号：工 28， 280*124*10.5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t</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3.353</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钢支撑、钢拉条</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1.名称：主柱支撑及斜撑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2.规格型号：L50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t</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0.2488</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独立基础</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1.混凝土1m*1m*1.2m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2.预埋件：钢板-60*60-12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m3</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起重机轨道</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1.名称：轨道及门架安装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2.规格型号：280*124*10.5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钢板墙板</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1.门架法兰板连接板</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1.吊车移动供电电缆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2.型号：4*2.5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滑触线</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1.牵引钢丝绳及吊线滑环</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1.吊车电源引线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2.型号：4*4</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配电箱</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1.不锈钢电源开关箱</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r>
        <w:tblPrEx>
          <w:tblCellMar>
            <w:top w:w="0" w:type="dxa"/>
            <w:left w:w="108" w:type="dxa"/>
            <w:bottom w:w="0" w:type="dxa"/>
            <w:right w:w="108" w:type="dxa"/>
          </w:tblCellMar>
        </w:tblPrEx>
        <w:trPr>
          <w:trHeight w:val="825"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水泥混凝土</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1.混凝土路面捣制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2.7.5m*7m+3m*5m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3.200厚 325#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67.5</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线槽</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1.电力电缆地面埋藏开槽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2.100*100mm不锈钢线槽</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金属面油漆</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1.底漆刷一遍，面漆刷一遍</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超载限制器</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1.超载限制器</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挖一般土方</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1.挖一般土方</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2.运距：20km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m3</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拆除路面</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1.拆除路面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2.运距：20km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27.5</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措施项目</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高层施工增加</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脚手架搭拆费</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bl>
    <w:p>
      <w:pPr>
        <w:spacing w:line="600" w:lineRule="exact"/>
        <w:jc w:val="left"/>
        <w:rPr>
          <w:color w:val="auto"/>
          <w:highlight w:val="none"/>
        </w:rPr>
      </w:pPr>
    </w:p>
    <w:p>
      <w:pPr>
        <w:spacing w:line="600" w:lineRule="exact"/>
        <w:jc w:val="left"/>
        <w:rPr>
          <w:color w:val="auto"/>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ascii="仿宋_GB2312" w:eastAsia="仿宋_GB2312"/>
          <w:color w:val="auto"/>
          <w:sz w:val="28"/>
          <w:szCs w:val="28"/>
          <w:highlight w:val="none"/>
          <w:u w:val="single"/>
        </w:rPr>
        <w:t>60</w:t>
      </w:r>
      <w:r>
        <w:rPr>
          <w:rFonts w:hint="eastAsia" w:ascii="仿宋_GB2312" w:eastAsia="仿宋_GB2312"/>
          <w:color w:val="auto"/>
          <w:sz w:val="28"/>
          <w:szCs w:val="28"/>
          <w:highlight w:val="none"/>
          <w:u w:val="single"/>
        </w:rPr>
        <w:t>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广州市白云区钟落潭镇竹二路兰桂街100号（广州市净水有限公司竹料分公司）</w:t>
      </w:r>
    </w:p>
    <w:p>
      <w:pPr>
        <w:widowControl/>
        <w:adjustRightInd/>
        <w:snapToGrid/>
        <w:spacing w:line="360" w:lineRule="auto"/>
        <w:ind w:left="0" w:right="0" w:rightChars="0"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hAnsi="仿宋_GB2312" w:eastAsia="仿宋_GB2312" w:cs="仿宋_GB2312"/>
          <w:color w:val="auto"/>
          <w:sz w:val="28"/>
          <w:szCs w:val="28"/>
          <w:highlight w:val="none"/>
          <w:u w:val="single"/>
        </w:rPr>
        <w:t>必须按国家标准、行业标准、检定规程、设备技术要求等规定对设备进行安全检查、维保等服务。</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color w:val="auto"/>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（2）供应商应当具备具备</w:t>
      </w:r>
      <w:r>
        <w:rPr>
          <w:rFonts w:hint="eastAsia" w:ascii="仿宋" w:hAnsi="仿宋" w:eastAsia="仿宋" w:cs="仿宋"/>
          <w:color w:val="auto"/>
          <w:sz w:val="28"/>
          <w:szCs w:val="28"/>
          <w:highlight w:val="none"/>
        </w:rPr>
        <w:t>《中华人民共和国特种设备生产许可证》</w:t>
      </w:r>
      <w:r>
        <w:rPr>
          <w:rFonts w:hint="eastAsia" w:ascii="仿宋_GB2312" w:eastAsia="仿宋_GB2312"/>
          <w:color w:val="auto"/>
          <w:sz w:val="28"/>
          <w:szCs w:val="28"/>
          <w:highlight w:val="none"/>
        </w:rPr>
        <w:t>（含安装、修理、改造）</w:t>
      </w:r>
      <w:r>
        <w:rPr>
          <w:rFonts w:hint="eastAsia" w:ascii="仿宋" w:hAnsi="仿宋" w:eastAsia="仿宋" w:cs="仿宋"/>
          <w:color w:val="auto"/>
          <w:sz w:val="28"/>
          <w:szCs w:val="28"/>
          <w:highlight w:val="none"/>
        </w:rPr>
        <w:t>B级</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以上</w:t>
      </w:r>
      <w:r>
        <w:rPr>
          <w:rFonts w:hint="eastAsia" w:ascii="仿宋_GB2312" w:eastAsia="仿宋_GB2312"/>
          <w:color w:val="auto"/>
          <w:sz w:val="28"/>
          <w:szCs w:val="28"/>
          <w:highlight w:val="none"/>
        </w:rPr>
        <w:t>资质</w:t>
      </w:r>
      <w:r>
        <w:rPr>
          <w:rFonts w:hint="eastAsia" w:ascii="仿宋" w:hAnsi="仿宋" w:eastAsia="仿宋" w:cs="仿宋"/>
          <w:color w:val="auto"/>
          <w:sz w:val="28"/>
          <w:szCs w:val="28"/>
          <w:highlight w:val="none"/>
          <w:u w:val="none"/>
        </w:rPr>
        <w:t>（提供复印件并加盖单位公章）</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w:t>
      </w:r>
      <w:r>
        <w:rPr>
          <w:rFonts w:ascii="仿宋_GB2312" w:eastAsia="仿宋_GB2312"/>
          <w:color w:val="auto"/>
          <w:sz w:val="28"/>
          <w:szCs w:val="28"/>
          <w:highlight w:val="none"/>
          <w:u w:val="none"/>
        </w:rPr>
        <w:t xml:space="preserve"> 2019 </w:t>
      </w:r>
      <w:r>
        <w:rPr>
          <w:rFonts w:hint="eastAsia" w:ascii="仿宋_GB2312" w:eastAsia="仿宋_GB2312"/>
          <w:color w:val="auto"/>
          <w:sz w:val="28"/>
          <w:szCs w:val="28"/>
          <w:highlight w:val="none"/>
          <w:u w:val="none"/>
        </w:rPr>
        <w:t>年1月1日至今，供应商最少具有一项相似类形的天车改造或安装业绩。（提供合同复印件证明，包括但不限于项目名称、金额及实施内容、合同盖章、签订日期，加盖单位公章）</w:t>
      </w:r>
    </w:p>
    <w:p>
      <w:pPr>
        <w:spacing w:line="480" w:lineRule="exac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（4）项目负责人应当具备《广东省专业技术资格证》机械工程师资格条件。</w:t>
      </w:r>
    </w:p>
    <w:p>
      <w:pPr>
        <w:spacing w:line="480" w:lineRule="exact"/>
        <w:ind w:firstLine="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（5）其他要求：</w:t>
      </w:r>
      <w:r>
        <w:rPr>
          <w:rFonts w:hint="eastAsia" w:ascii="仿宋_GB2312" w:eastAsia="仿宋_GB2312"/>
          <w:color w:val="auto"/>
          <w:sz w:val="28"/>
          <w:szCs w:val="28"/>
          <w:highlight w:val="none"/>
          <w:u w:val="none"/>
          <w:lang w:val="en-US" w:eastAsia="zh-CN"/>
        </w:rPr>
        <w:t>/</w:t>
      </w:r>
      <w:r>
        <w:rPr>
          <w:rFonts w:ascii="仿宋_GB2312" w:hAnsi="仿宋_GB2312" w:eastAsia="仿宋_GB2312" w:cs="仿宋_GB2312"/>
          <w:color w:val="auto"/>
          <w:sz w:val="28"/>
          <w:szCs w:val="28"/>
          <w:highlight w:val="none"/>
          <w:u w:val="none"/>
        </w:rPr>
        <w:t>。</w:t>
      </w:r>
      <w:r>
        <w:rPr>
          <w:rFonts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w:t>
      </w:r>
      <w:r>
        <w:rPr>
          <w:rFonts w:hint="eastAsia" w:ascii="仿宋_GB2312" w:eastAsia="仿宋_GB2312"/>
          <w:i w:val="0"/>
          <w:iCs w:val="0"/>
          <w:color w:val="auto"/>
          <w:sz w:val="28"/>
          <w:szCs w:val="28"/>
          <w:highlight w:val="none"/>
          <w:u w:val="none"/>
        </w:rPr>
        <w:t>目不接受联合体</w:t>
      </w:r>
      <w:r>
        <w:rPr>
          <w:rFonts w:hint="eastAsia" w:ascii="仿宋_GB2312" w:eastAsia="仿宋_GB2312"/>
          <w:color w:val="auto"/>
          <w:sz w:val="28"/>
          <w:szCs w:val="28"/>
          <w:highlight w:val="none"/>
        </w:rPr>
        <w:t>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eastAsia="仿宋_GB2312"/>
          <w:color w:val="auto"/>
          <w:sz w:val="28"/>
          <w:szCs w:val="28"/>
          <w:highlight w:val="none"/>
        </w:rPr>
        <w:t xml:space="preserve"> </w:t>
      </w:r>
    </w:p>
    <w:p>
      <w:pPr>
        <w:adjustRightInd w:val="0"/>
        <w:snapToGrid w:val="0"/>
        <w:spacing w:line="360" w:lineRule="auto"/>
        <w:ind w:firstLine="560" w:firstLineChars="200"/>
        <w:rPr>
          <w:rFonts w:hint="eastAsia" w:ascii="仿宋_GB2312" w:hAnsi="仿宋" w:eastAsia="仿宋_GB2312" w:cs="仿宋_GB2312"/>
          <w:color w:val="auto"/>
          <w:sz w:val="28"/>
          <w:szCs w:val="28"/>
          <w:highlight w:val="none"/>
          <w:lang w:val="zh-CN"/>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color w:val="auto"/>
          <w:sz w:val="28"/>
          <w:szCs w:val="28"/>
          <w:highlight w:val="none"/>
          <w:lang w:val="en-US" w:eastAsia="zh-CN"/>
        </w:rPr>
        <w:t>（包括：1.近7天内行程有异地中高风险地区及所在的地级市（、盟、州、直辖市的区）旅居史的来（返）穗人员拒绝来访；2.近7天行程内有异地本土疫情报告的地级市（、盟、州、直辖市的区）旅居史的来（返）穗人员应持有抵穗后来访前两次核酸检测证明，即“三天两检”（每次至少间隔24小时）3.除上述1、2以外临时来访人员，应持有抵穗后来访前24小时内的核酸检测证明）。待被访部室审核员审批通过后，凭访客手机生成的“通行访客码”通行。于门岗处测温并扫码填写调查问卷，手机显示问卷“提交成功”后方可进入厂区。</w:t>
      </w:r>
    </w:p>
    <w:p>
      <w:pPr>
        <w:pStyle w:val="24"/>
        <w:spacing w:line="360" w:lineRule="auto"/>
        <w:ind w:firstLine="0"/>
        <w:rPr>
          <w:rFonts w:hint="default" w:ascii="仿宋_GB2312" w:hAnsi="Calibri" w:eastAsia="仿宋_GB2312" w:cs="Times New Roman"/>
          <w:color w:val="auto"/>
          <w:kern w:val="2"/>
          <w:sz w:val="28"/>
          <w:szCs w:val="28"/>
          <w:highlight w:val="none"/>
          <w:lang w:val="en-US" w:eastAsia="zh-CN"/>
        </w:rPr>
      </w:pPr>
      <w:r>
        <w:rPr>
          <w:rFonts w:hint="eastAsia" w:ascii="仿宋_GB2312" w:hAnsi="Calibri" w:eastAsia="仿宋_GB2312" w:cs="Times New Roman"/>
          <w:color w:val="auto"/>
          <w:kern w:val="2"/>
          <w:sz w:val="28"/>
          <w:szCs w:val="28"/>
          <w:highlight w:val="none"/>
          <w:lang w:val="en-US" w:eastAsia="zh-CN"/>
        </w:rPr>
        <w:t>踏勘现场联系人：刘工</w:t>
      </w:r>
    </w:p>
    <w:p>
      <w:pPr>
        <w:pStyle w:val="24"/>
        <w:adjustRightInd w:val="0"/>
        <w:snapToGrid w:val="0"/>
        <w:spacing w:line="360" w:lineRule="auto"/>
        <w:ind w:firstLine="0" w:firstLineChars="0"/>
        <w:rPr>
          <w:rFonts w:hint="default" w:ascii="仿宋_GB2312" w:hAnsi="Calibri" w:eastAsia="仿宋_GB2312"/>
          <w:color w:val="auto"/>
          <w:sz w:val="28"/>
          <w:szCs w:val="28"/>
          <w:highlight w:val="none"/>
          <w:u w:val="none"/>
          <w:lang w:val="en-US"/>
        </w:rPr>
      </w:pPr>
      <w:r>
        <w:rPr>
          <w:rFonts w:hint="eastAsia" w:ascii="仿宋_GB2312" w:hAnsi="Calibri" w:eastAsia="仿宋_GB2312" w:cs="Times New Roman"/>
          <w:color w:val="auto"/>
          <w:kern w:val="2"/>
          <w:sz w:val="28"/>
          <w:szCs w:val="28"/>
          <w:highlight w:val="none"/>
          <w:lang w:val="en-US" w:eastAsia="zh-CN"/>
        </w:rPr>
        <w:t>踏勘现场联系人联系方式：18825151603</w:t>
      </w:r>
    </w:p>
    <w:p>
      <w:pPr>
        <w:adjustRightInd w:val="0"/>
        <w:snapToGrid w:val="0"/>
        <w:spacing w:line="360" w:lineRule="auto"/>
        <w:ind w:firstLine="0"/>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hAnsi="Calibri" w:eastAsia="仿宋_GB2312"/>
          <w:color w:val="auto"/>
          <w:sz w:val="28"/>
          <w:szCs w:val="28"/>
          <w:highlight w:val="none"/>
        </w:rPr>
        <w:t>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hAnsi="Calibri" w:eastAsia="仿宋_GB2312"/>
          <w:color w:val="auto"/>
          <w:sz w:val="28"/>
          <w:szCs w:val="28"/>
          <w:highlight w:val="none"/>
          <w:u w:val="none"/>
        </w:rPr>
        <w:t xml:space="preserve">                  </w:t>
      </w:r>
      <w:r>
        <w:rPr>
          <w:rFonts w:hint="eastAsia" w:ascii="仿宋_GB2312" w:hAnsi="Calibri"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hAnsi="Calibri" w:eastAsia="仿宋_GB2312"/>
          <w:color w:val="auto"/>
          <w:sz w:val="28"/>
          <w:szCs w:val="28"/>
          <w:highlight w:val="none"/>
        </w:rPr>
        <w:t>踏勘集中地点：</w:t>
      </w:r>
      <w:r>
        <w:rPr>
          <w:rFonts w:hint="eastAsia" w:ascii="仿宋_GB2312" w:eastAsia="仿宋_GB2312"/>
          <w:b w:val="0"/>
          <w:bCs w:val="0"/>
          <w:color w:val="auto"/>
          <w:sz w:val="28"/>
          <w:szCs w:val="28"/>
          <w:highlight w:val="none"/>
          <w:u w:val="none"/>
        </w:rPr>
        <w:t>广州市白云区钟落潭镇竹二路兰桂街100号（广州市净水有限公司竹料分公司）</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4"/>
        <w:ind w:firstLine="560" w:firstLineChars="200"/>
        <w:rPr>
          <w:rFonts w:eastAsia="仿宋_GB2312"/>
          <w:color w:val="auto"/>
          <w:highlight w:val="none"/>
        </w:rPr>
      </w:pPr>
      <w:r>
        <w:rPr>
          <w:rFonts w:hint="eastAsia" w:ascii="仿宋_GB2312" w:eastAsia="仿宋_GB2312"/>
          <w:color w:val="auto"/>
          <w:sz w:val="28"/>
          <w:szCs w:val="28"/>
          <w:highlight w:val="none"/>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本项目采购公告（采购邀请书）、公告补充和修改同时在广州市净水有限公司门户网站和阳光平台上发布</w:t>
      </w:r>
      <w:r>
        <w:rPr>
          <w:rFonts w:hint="eastAsia" w:ascii="仿宋_GB2312" w:hAnsi="Calibri" w:eastAsia="仿宋_GB2312" w:cs="Times New Roman"/>
          <w:color w:val="auto"/>
          <w:sz w:val="28"/>
          <w:szCs w:val="28"/>
          <w:highlight w:val="none"/>
        </w:rPr>
        <w:t>。本公告在各媒体发布的文本如有不同之处，以净水公司门户网站为准。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2021年11月18至2022年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4"/>
        <w:ind w:firstLine="0"/>
        <w:rPr>
          <w:rFonts w:ascii="仿宋_GB2312" w:eastAsia="仿宋_GB2312" w:hAnsiTheme="majorEastAsia"/>
          <w:color w:val="auto"/>
          <w:sz w:val="28"/>
          <w:szCs w:val="28"/>
          <w:highlight w:val="none"/>
        </w:rPr>
      </w:pPr>
    </w:p>
    <w:p>
      <w:pPr>
        <w:spacing w:line="480" w:lineRule="auto"/>
        <w:rPr>
          <w:rFonts w:ascii="仿宋" w:hAnsi="仿宋" w:eastAsia="仿宋" w:cs="仿宋"/>
          <w:b/>
          <w:color w:val="auto"/>
          <w:sz w:val="28"/>
          <w:szCs w:val="28"/>
          <w:highlight w:val="none"/>
        </w:rPr>
      </w:pPr>
    </w:p>
    <w:p>
      <w:pPr>
        <w:spacing w:line="480" w:lineRule="auto"/>
        <w:rPr>
          <w:rFonts w:ascii="仿宋" w:hAnsi="仿宋" w:eastAsia="仿宋" w:cs="仿宋"/>
          <w:b/>
          <w:color w:val="auto"/>
          <w:sz w:val="28"/>
          <w:szCs w:val="28"/>
          <w:highlight w:val="none"/>
        </w:rPr>
      </w:pPr>
    </w:p>
    <w:p>
      <w:pPr>
        <w:spacing w:line="480" w:lineRule="auto"/>
        <w:rPr>
          <w:rFonts w:ascii="仿宋" w:hAnsi="仿宋" w:eastAsia="仿宋" w:cs="仿宋"/>
          <w:b/>
          <w:color w:val="auto"/>
          <w:sz w:val="28"/>
          <w:szCs w:val="28"/>
          <w:highlight w:val="none"/>
        </w:rPr>
      </w:pPr>
    </w:p>
    <w:p>
      <w:pPr>
        <w:pStyle w:val="24"/>
        <w:ind w:firstLine="0"/>
        <w:rPr>
          <w:rFonts w:ascii="仿宋" w:hAnsi="仿宋" w:eastAsia="仿宋" w:cs="仿宋"/>
          <w:b/>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color w:val="auto"/>
          <w:highlight w:val="none"/>
        </w:rPr>
      </w:pPr>
      <w:bookmarkStart w:id="26" w:name="_Toc10891"/>
    </w:p>
    <w:p>
      <w:pPr>
        <w:pStyle w:val="3"/>
        <w:rPr>
          <w:color w:val="auto"/>
          <w:highlight w:val="none"/>
        </w:rPr>
      </w:pPr>
      <w:bookmarkStart w:id="27" w:name="_Toc2324"/>
      <w:bookmarkStart w:id="28" w:name="_Toc19295"/>
      <w:bookmarkStart w:id="29" w:name="_Toc7340"/>
      <w:bookmarkStart w:id="30" w:name="_Toc16705"/>
      <w:bookmarkStart w:id="31" w:name="_Toc2331"/>
      <w:bookmarkStart w:id="32" w:name="_Toc16557"/>
      <w:bookmarkStart w:id="33" w:name="_Toc25603"/>
      <w:bookmarkStart w:id="34" w:name="_Toc9448"/>
      <w:bookmarkStart w:id="35" w:name="_Toc32588"/>
      <w:bookmarkStart w:id="36" w:name="_Toc23749"/>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dZ+i18wEAAOQ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Ym86xRH3BBoWu3jacdhm3MhA9NtPlPVNih6Ho866oOiQk6fDmbz2ekuHhw&#10;VY95IWJ6rbxl2ag5pgi67dLaO0eX5+OkyAr7N5ioMiU+JOSixrE+w09nBA40jA0NAZk2ECF0bclF&#10;b7S80cbkDIztbm0i20MeiPJlfoT7V1gusgHshrjiGkalUyBfOcnSMZBSjl4Izy1YJTkzih5UtggQ&#10;Fgm0uSSSShtHHWSJB1GztfPyWLQu53T5pcfToObp+nNfsh8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1n6LX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6CIrW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26"/>
      <w:bookmarkEnd w:id="27"/>
      <w:bookmarkEnd w:id="28"/>
      <w:bookmarkEnd w:id="29"/>
      <w:bookmarkEnd w:id="30"/>
      <w:bookmarkEnd w:id="31"/>
      <w:bookmarkEnd w:id="32"/>
      <w:bookmarkEnd w:id="33"/>
      <w:bookmarkEnd w:id="34"/>
      <w:bookmarkEnd w:id="35"/>
      <w:bookmarkEnd w:id="36"/>
    </w:p>
    <w:p>
      <w:pPr>
        <w:pStyle w:val="4"/>
        <w:rPr>
          <w:color w:val="auto"/>
          <w:highlight w:val="none"/>
        </w:rPr>
      </w:pPr>
    </w:p>
    <w:p>
      <w:pPr>
        <w:pStyle w:val="4"/>
        <w:rPr>
          <w:color w:val="auto"/>
          <w:highlight w:val="none"/>
        </w:rPr>
      </w:pPr>
      <w:bookmarkStart w:id="37" w:name="_Toc2339"/>
      <w:bookmarkStart w:id="38" w:name="_Toc3416"/>
      <w:r>
        <w:rPr>
          <w:rFonts w:hint="eastAsia"/>
          <w:color w:val="auto"/>
          <w:highlight w:val="none"/>
        </w:rPr>
        <w:t>供应商须知</w:t>
      </w:r>
      <w:bookmarkEnd w:id="37"/>
      <w:bookmarkEnd w:id="38"/>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4"/>
        <w:ind w:firstLine="0"/>
        <w:rPr>
          <w:color w:val="auto"/>
          <w:highlight w:val="none"/>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4"/>
        <w:numPr>
          <w:ilvl w:val="255"/>
          <w:numId w:val="0"/>
        </w:numPr>
        <w:rPr>
          <w:color w:val="auto"/>
          <w:highlight w:val="none"/>
        </w:rPr>
      </w:pPr>
      <w:r>
        <w:rPr>
          <w:rFonts w:hint="eastAsia"/>
          <w:color w:val="auto"/>
          <w:highlight w:val="none"/>
        </w:rPr>
        <w:t>详见第一章采购公告3.供应商资格要求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详见采购公告；若报价低于本项目最高限价的</w:t>
            </w:r>
            <w:r>
              <w:rPr>
                <w:rFonts w:ascii="仿宋_GB2312" w:eastAsia="仿宋_GB2312" w:hAnsiTheme="minorEastAsia"/>
                <w:color w:val="auto"/>
                <w:sz w:val="24"/>
                <w:szCs w:val="24"/>
                <w:highlight w:val="none"/>
              </w:rPr>
              <w:t>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2"/>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4"/>
        <w:rPr>
          <w:color w:val="auto"/>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2"/>
        <w:rPr>
          <w:color w:val="auto"/>
          <w:highlight w:val="none"/>
        </w:rPr>
      </w:pPr>
    </w:p>
    <w:p>
      <w:pPr>
        <w:pStyle w:val="42"/>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asciiTheme="minorHAnsi" w:hAnsiTheme="minorHAnsi" w:cstheme="minorBidi"/>
          <w:color w:val="auto"/>
          <w:kern w:val="44"/>
          <w:sz w:val="44"/>
          <w:szCs w:val="44"/>
          <w:highlight w:val="none"/>
        </w:rPr>
      </w:pPr>
      <w:bookmarkStart w:id="39" w:name="_Toc2867"/>
      <w:bookmarkStart w:id="40"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M5RUqPyAQAA4g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DOUVKj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39"/>
      <w:bookmarkEnd w:id="40"/>
    </w:p>
    <w:p>
      <w:pPr>
        <w:pStyle w:val="42"/>
        <w:rPr>
          <w:color w:val="auto"/>
          <w:highlight w:val="none"/>
        </w:rPr>
      </w:pPr>
    </w:p>
    <w:p>
      <w:pPr>
        <w:pStyle w:val="4"/>
        <w:rPr>
          <w:color w:val="auto"/>
          <w:highlight w:val="none"/>
        </w:rPr>
      </w:pPr>
      <w:bookmarkStart w:id="41" w:name="_Toc88209934"/>
      <w:bookmarkStart w:id="42" w:name="_Toc87616371"/>
      <w:bookmarkStart w:id="43" w:name="_Toc7303"/>
      <w:bookmarkStart w:id="44" w:name="_Toc7040"/>
      <w:r>
        <w:rPr>
          <w:rFonts w:hint="eastAsia"/>
          <w:color w:val="auto"/>
          <w:highlight w:val="none"/>
        </w:rPr>
        <w:t>采购方法</w:t>
      </w:r>
      <w:bookmarkEnd w:id="41"/>
      <w:bookmarkEnd w:id="42"/>
      <w:bookmarkEnd w:id="43"/>
      <w:bookmarkEnd w:id="4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4"/>
        <w:rPr>
          <w:color w:val="auto"/>
          <w:highlight w:val="none"/>
        </w:rPr>
      </w:pPr>
      <w:bookmarkStart w:id="45" w:name="_Toc24895"/>
      <w:bookmarkStart w:id="46" w:name="_Toc3789"/>
      <w:r>
        <w:rPr>
          <w:rFonts w:hint="eastAsia"/>
          <w:color w:val="auto"/>
          <w:highlight w:val="none"/>
        </w:rPr>
        <w:t>询比采购</w:t>
      </w:r>
      <w:bookmarkEnd w:id="45"/>
      <w:bookmarkEnd w:id="46"/>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47" w:name="_Toc4952"/>
      <w:bookmarkStart w:id="48" w:name="_Toc20594"/>
      <w:bookmarkStart w:id="49" w:name="_Toc14552"/>
      <w:bookmarkStart w:id="50" w:name="_Toc7118"/>
      <w:bookmarkStart w:id="51" w:name="_Toc23581"/>
      <w:bookmarkStart w:id="52" w:name="_Toc19759"/>
      <w:bookmarkStart w:id="53" w:name="_Toc19050"/>
      <w:bookmarkStart w:id="54" w:name="_Toc14870"/>
      <w:bookmarkStart w:id="55" w:name="_Toc3156"/>
      <w:bookmarkStart w:id="56" w:name="_Toc7437"/>
      <w:bookmarkStart w:id="57" w:name="_Toc1093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tdtQa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ZfcebA0oX/&#10;/PTt18fPd19+3H3/yp5n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XbUG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47"/>
      <w:bookmarkEnd w:id="48"/>
      <w:bookmarkEnd w:id="49"/>
      <w:bookmarkEnd w:id="50"/>
      <w:bookmarkEnd w:id="51"/>
      <w:bookmarkEnd w:id="52"/>
      <w:bookmarkEnd w:id="53"/>
      <w:bookmarkEnd w:id="54"/>
      <w:bookmarkEnd w:id="55"/>
      <w:bookmarkEnd w:id="56"/>
      <w:bookmarkEnd w:id="57"/>
    </w:p>
    <w:p>
      <w:pPr>
        <w:pStyle w:val="42"/>
        <w:rPr>
          <w:color w:val="auto"/>
          <w:highlight w:val="none"/>
        </w:rPr>
      </w:pPr>
    </w:p>
    <w:p>
      <w:pPr>
        <w:pStyle w:val="3"/>
        <w:rPr>
          <w:color w:val="auto"/>
          <w:highlight w:val="none"/>
        </w:rPr>
      </w:pPr>
      <w:bookmarkStart w:id="58" w:name="_Toc7831"/>
      <w:bookmarkStart w:id="59" w:name="_Toc6308"/>
      <w:bookmarkStart w:id="60" w:name="_Toc29484"/>
      <w:bookmarkStart w:id="61" w:name="_Toc32607"/>
      <w:bookmarkStart w:id="62" w:name="_Toc13898"/>
      <w:bookmarkStart w:id="63" w:name="_Toc21840"/>
      <w:bookmarkStart w:id="64" w:name="_Toc30530"/>
      <w:bookmarkStart w:id="65" w:name="_Toc87616378"/>
      <w:bookmarkStart w:id="66" w:name="_Toc29345"/>
      <w:bookmarkStart w:id="67" w:name="_Toc22212"/>
      <w:bookmarkStart w:id="68" w:name="_Toc88209941"/>
      <w:bookmarkStart w:id="69" w:name="_Toc12177"/>
      <w:bookmarkStart w:id="70" w:name="_Toc21079"/>
      <w:r>
        <w:rPr>
          <w:rFonts w:hint="eastAsia"/>
          <w:color w:val="auto"/>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4"/>
        <w:rPr>
          <w:color w:val="auto"/>
          <w:highlight w:val="none"/>
        </w:rPr>
      </w:pPr>
      <w:bookmarkStart w:id="71" w:name="_Toc23033"/>
      <w:bookmarkStart w:id="72" w:name="_Toc26826"/>
      <w:r>
        <w:rPr>
          <w:rFonts w:hint="eastAsia"/>
          <w:color w:val="auto"/>
          <w:highlight w:val="none"/>
        </w:rPr>
        <w:t>经评审的最低价法</w:t>
      </w:r>
      <w:bookmarkEnd w:id="71"/>
      <w:bookmarkEnd w:id="72"/>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3"/>
        <w:rPr>
          <w:color w:val="auto"/>
          <w:highlight w:val="none"/>
        </w:rPr>
      </w:pPr>
      <w:bookmarkStart w:id="73"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eyDZl8wEAAOQ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tIkUN8dWOr4&#10;3efvvz59uf368/bHNzZ9nj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F7INmX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YLCDD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VgsIM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第五章</w:t>
      </w:r>
    </w:p>
    <w:p>
      <w:pPr>
        <w:pStyle w:val="4"/>
        <w:rPr>
          <w:color w:val="auto"/>
          <w:highlight w:val="none"/>
        </w:rPr>
      </w:pPr>
    </w:p>
    <w:p>
      <w:pPr>
        <w:pStyle w:val="4"/>
        <w:rPr>
          <w:color w:val="auto"/>
          <w:szCs w:val="44"/>
          <w:highlight w:val="none"/>
        </w:rPr>
      </w:pPr>
      <w:r>
        <w:rPr>
          <w:rFonts w:hint="eastAsia"/>
          <w:color w:val="auto"/>
          <w:szCs w:val="44"/>
          <w:highlight w:val="none"/>
        </w:rPr>
        <w:t>采购需求</w:t>
      </w: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4"/>
        <w:rPr>
          <w:color w:val="auto"/>
          <w:szCs w:val="44"/>
          <w:highlight w:val="none"/>
        </w:rPr>
      </w:pPr>
    </w:p>
    <w:p>
      <w:pPr>
        <w:pStyle w:val="13"/>
        <w:numPr>
          <w:ilvl w:val="0"/>
          <w:numId w:val="4"/>
        </w:numPr>
        <w:adjustRightInd w:val="0"/>
        <w:snapToGrid w:val="0"/>
        <w:spacing w:line="360" w:lineRule="auto"/>
        <w:ind w:firstLine="562" w:firstLineChars="200"/>
        <w:rPr>
          <w:rFonts w:ascii="仿宋" w:hAnsi="仿宋" w:eastAsia="仿宋" w:cs="仿宋_GB2312"/>
          <w:b/>
          <w:bCs/>
          <w:color w:val="auto"/>
          <w:kern w:val="0"/>
          <w:sz w:val="28"/>
          <w:szCs w:val="28"/>
          <w:highlight w:val="none"/>
        </w:rPr>
      </w:pPr>
      <w:r>
        <w:rPr>
          <w:rFonts w:hint="eastAsia" w:ascii="仿宋" w:hAnsi="仿宋" w:eastAsia="仿宋" w:cs="仿宋_GB2312"/>
          <w:b/>
          <w:bCs/>
          <w:color w:val="auto"/>
          <w:kern w:val="0"/>
          <w:sz w:val="28"/>
          <w:szCs w:val="28"/>
          <w:highlight w:val="none"/>
        </w:rPr>
        <w:t>项目内容及需求</w:t>
      </w:r>
    </w:p>
    <w:tbl>
      <w:tblPr>
        <w:tblStyle w:val="25"/>
        <w:tblW w:w="9105" w:type="dxa"/>
        <w:tblInd w:w="93" w:type="dxa"/>
        <w:tblLayout w:type="autofit"/>
        <w:tblCellMar>
          <w:top w:w="0" w:type="dxa"/>
          <w:left w:w="108" w:type="dxa"/>
          <w:bottom w:w="0" w:type="dxa"/>
          <w:right w:w="108" w:type="dxa"/>
        </w:tblCellMar>
      </w:tblPr>
      <w:tblGrid>
        <w:gridCol w:w="1185"/>
        <w:gridCol w:w="2160"/>
        <w:gridCol w:w="3540"/>
        <w:gridCol w:w="1170"/>
        <w:gridCol w:w="1050"/>
      </w:tblGrid>
      <w:tr>
        <w:tblPrEx>
          <w:tblCellMar>
            <w:top w:w="0" w:type="dxa"/>
            <w:left w:w="108" w:type="dxa"/>
            <w:bottom w:w="0" w:type="dxa"/>
            <w:right w:w="108" w:type="dxa"/>
          </w:tblCellMar>
        </w:tblPrEx>
        <w:trPr>
          <w:trHeight w:val="360" w:hRule="atLeast"/>
        </w:trPr>
        <w:tc>
          <w:tcPr>
            <w:tcW w:w="118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序号</w:t>
            </w:r>
          </w:p>
        </w:tc>
        <w:tc>
          <w:tcPr>
            <w:tcW w:w="21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项目名称</w:t>
            </w:r>
          </w:p>
        </w:tc>
        <w:tc>
          <w:tcPr>
            <w:tcW w:w="3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项目特征描述</w:t>
            </w:r>
          </w:p>
        </w:tc>
        <w:tc>
          <w:tcPr>
            <w:tcW w:w="11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计量单位</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工程量</w:t>
            </w:r>
          </w:p>
        </w:tc>
      </w:tr>
      <w:tr>
        <w:tblPrEx>
          <w:tblCellMar>
            <w:top w:w="0" w:type="dxa"/>
            <w:left w:w="108" w:type="dxa"/>
            <w:bottom w:w="0" w:type="dxa"/>
            <w:right w:w="108" w:type="dxa"/>
          </w:tblCellMar>
        </w:tblPrEx>
        <w:trPr>
          <w:trHeight w:val="360" w:hRule="atLeast"/>
        </w:trPr>
        <w:tc>
          <w:tcPr>
            <w:tcW w:w="118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21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3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11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60" w:hRule="atLeast"/>
        </w:trPr>
        <w:tc>
          <w:tcPr>
            <w:tcW w:w="118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21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3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11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整个项目</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电动葫芦</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1.名称:电动葫芦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2.规格型号：MD2t-12m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r>
        <w:tblPrEx>
          <w:tblCellMar>
            <w:top w:w="0" w:type="dxa"/>
            <w:left w:w="108" w:type="dxa"/>
            <w:bottom w:w="0" w:type="dxa"/>
            <w:right w:w="108" w:type="dxa"/>
          </w:tblCellMar>
        </w:tblPrEx>
        <w:trPr>
          <w:trHeight w:val="825"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实腹钢柱</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1.名称：固定门架立柱材料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2.规格型号：工 28， 280*124*10.5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t</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3.353</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钢支撑、钢拉条</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1.名称：主柱支撑及斜撑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2.规格型号：L50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t</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0.2488</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独立基础</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1.混凝土1m*1m*1.2m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2.预埋件：钢板-60*60-12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m3</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起重机轨道</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1.名称：轨道及门架安装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2.规格型号：280*124*10.5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钢板墙板</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1.门架法兰板连接板</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1.吊车移动供电电缆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2.型号：4*2.5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滑触线</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1.牵引钢丝绳及吊线滑环</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电力电缆</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1.吊车电源引线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2.型号：4*4</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配电箱</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1.不锈钢电源开关箱</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r>
        <w:tblPrEx>
          <w:tblCellMar>
            <w:top w:w="0" w:type="dxa"/>
            <w:left w:w="108" w:type="dxa"/>
            <w:bottom w:w="0" w:type="dxa"/>
            <w:right w:w="108" w:type="dxa"/>
          </w:tblCellMar>
        </w:tblPrEx>
        <w:trPr>
          <w:trHeight w:val="825"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水泥混凝土</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1.混凝土路面</w:t>
            </w:r>
            <w:bookmarkStart w:id="74" w:name="_Hlk113007243"/>
            <w:r>
              <w:rPr>
                <w:rFonts w:hint="eastAsia" w:ascii="宋体" w:hAnsi="宋体" w:eastAsia="宋体" w:cs="宋体"/>
                <w:color w:val="auto"/>
                <w:kern w:val="0"/>
                <w:sz w:val="20"/>
                <w:szCs w:val="20"/>
                <w:highlight w:val="none"/>
                <w:lang w:bidi="ar"/>
              </w:rPr>
              <w:t>捣制</w:t>
            </w:r>
            <w:bookmarkEnd w:id="74"/>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2.7.5m*7m+3m*5m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3.200厚 325#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67.5</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线槽</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1.电力电缆地面埋藏开槽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2.100*100mm不锈钢线槽</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金属面油漆</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1.底漆刷一遍，面漆刷一遍</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80</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超载限制器</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1.超载限制器</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挖一般土方</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1.挖一般土方</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2.运距：20km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m3</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r>
      <w:tr>
        <w:tblPrEx>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拆除路面</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1.拆除路面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2.运距：20km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m2</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27.5</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ascii="宋体" w:hAnsi="宋体" w:eastAsia="宋体" w:cs="宋体"/>
                <w:color w:val="auto"/>
                <w:sz w:val="20"/>
                <w:szCs w:val="20"/>
                <w:highlight w:val="none"/>
              </w:rPr>
            </w:pP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措施项目</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高层施工增加</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r>
        <w:tblPrEx>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脚手架搭拆费</w:t>
            </w:r>
          </w:p>
        </w:tc>
        <w:tc>
          <w:tcPr>
            <w:tcW w:w="3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eastAsia="宋体" w:cs="宋体"/>
                <w:color w:val="auto"/>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righ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r>
    </w:tbl>
    <w:p>
      <w:pPr>
        <w:pStyle w:val="13"/>
        <w:adjustRightInd w:val="0"/>
        <w:snapToGrid w:val="0"/>
        <w:spacing w:line="300" w:lineRule="auto"/>
        <w:rPr>
          <w:rFonts w:ascii="仿宋_GB2312" w:hAnsi="仿宋_GB2312" w:eastAsia="仿宋_GB2312" w:cs="仿宋_GB2312"/>
          <w:b/>
          <w:color w:val="auto"/>
          <w:sz w:val="28"/>
          <w:szCs w:val="28"/>
          <w:highlight w:val="none"/>
        </w:rPr>
      </w:pPr>
    </w:p>
    <w:p>
      <w:pPr>
        <w:pStyle w:val="13"/>
        <w:adjustRightInd w:val="0"/>
        <w:snapToGrid w:val="0"/>
        <w:spacing w:line="300" w:lineRule="auto"/>
        <w:rPr>
          <w:rFonts w:ascii="仿宋" w:hAnsi="仿宋" w:eastAsia="仿宋" w:cs="仿宋"/>
          <w:color w:val="auto"/>
          <w:highlight w:val="none"/>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widowControl/>
        <w:spacing w:line="360" w:lineRule="auto"/>
        <w:ind w:left="279" w:leftChars="133" w:firstLine="560" w:firstLineChars="200"/>
        <w:jc w:val="left"/>
        <w:rPr>
          <w:rFonts w:ascii="仿宋_GB2312" w:hAnsi="仿宋_GB2312" w:eastAsia="仿宋_GB2312" w:cs="仿宋_GB2312"/>
          <w:color w:val="auto"/>
          <w:sz w:val="28"/>
          <w:szCs w:val="28"/>
          <w:highlight w:val="none"/>
        </w:rPr>
      </w:pPr>
      <w:r>
        <w:rPr>
          <w:rFonts w:ascii="仿宋_GB2312" w:hAnsi="仿宋_GB2312" w:eastAsia="仿宋_GB2312" w:cs="仿宋_GB2312"/>
          <w:color w:val="auto"/>
          <w:kern w:val="2"/>
          <w:sz w:val="28"/>
          <w:szCs w:val="28"/>
          <w:highlight w:val="none"/>
          <w:lang w:bidi="ar"/>
        </w:rPr>
        <w:t xml:space="preserve">1、所有进场材料均采用国标产品，证明资料齐全，检查合格； </w:t>
      </w:r>
    </w:p>
    <w:p>
      <w:pPr>
        <w:widowControl/>
        <w:spacing w:line="360" w:lineRule="auto"/>
        <w:ind w:left="279" w:leftChars="133" w:firstLine="560" w:firstLineChars="200"/>
        <w:jc w:val="left"/>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2</w:t>
      </w:r>
      <w:r>
        <w:rPr>
          <w:rFonts w:hint="default" w:ascii="仿宋_GB2312" w:hAnsi="仿宋_GB2312" w:eastAsia="仿宋_GB2312" w:cs="仿宋_GB2312"/>
          <w:color w:val="auto"/>
          <w:sz w:val="28"/>
          <w:szCs w:val="28"/>
          <w:highlight w:val="none"/>
          <w:lang w:bidi="ar"/>
        </w:rPr>
        <w:t>、天车安装完后需经特检院检验发证（含试重）。</w:t>
      </w:r>
    </w:p>
    <w:p>
      <w:pPr>
        <w:pStyle w:val="14"/>
        <w:ind w:firstLine="4320" w:firstLineChars="1800"/>
        <w:rPr>
          <w:color w:val="auto"/>
          <w:highlight w:val="none"/>
        </w:rPr>
      </w:pPr>
    </w:p>
    <w:p>
      <w:pPr>
        <w:pStyle w:val="14"/>
        <w:rPr>
          <w:color w:val="auto"/>
          <w:highlight w:val="none"/>
        </w:rPr>
      </w:pPr>
      <w:r>
        <w:rPr>
          <w:rFonts w:hint="eastAsia"/>
          <w:color w:val="auto"/>
          <w:highlight w:val="none"/>
        </w:rPr>
        <w:t xml:space="preserve"> </w:t>
      </w:r>
    </w:p>
    <w:p>
      <w:pPr>
        <w:pStyle w:val="13"/>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三</w:t>
      </w:r>
      <w:r>
        <w:rPr>
          <w:rFonts w:hint="eastAsia" w:ascii="仿宋_GB2312" w:hAnsi="仿宋_GB2312" w:eastAsia="仿宋_GB2312" w:cs="仿宋_GB2312"/>
          <w:b/>
          <w:color w:val="auto"/>
          <w:sz w:val="28"/>
          <w:szCs w:val="28"/>
          <w:highlight w:val="none"/>
          <w:lang w:val="zh-CN"/>
        </w:rPr>
        <w:t>、项目商务要求</w:t>
      </w:r>
    </w:p>
    <w:p>
      <w:pPr>
        <w:widowControl/>
        <w:spacing w:line="360" w:lineRule="auto"/>
        <w:ind w:left="918" w:leftChars="437"/>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lang w:val="zh-CN"/>
        </w:rPr>
        <w:t>1.服务期：自双方签订合同为期</w:t>
      </w:r>
      <w:r>
        <w:rPr>
          <w:rFonts w:ascii="仿宋_GB2312" w:hAnsi="仿宋_GB2312" w:eastAsia="仿宋_GB2312" w:cs="仿宋_GB2312"/>
          <w:color w:val="auto"/>
          <w:sz w:val="28"/>
          <w:szCs w:val="28"/>
          <w:highlight w:val="none"/>
        </w:rPr>
        <w:t>60</w:t>
      </w:r>
      <w:r>
        <w:rPr>
          <w:rFonts w:hint="eastAsia" w:ascii="仿宋_GB2312" w:hAnsi="仿宋_GB2312" w:eastAsia="仿宋_GB2312" w:cs="仿宋_GB2312"/>
          <w:color w:val="auto"/>
          <w:sz w:val="28"/>
          <w:szCs w:val="28"/>
          <w:highlight w:val="none"/>
        </w:rPr>
        <w:t>天。</w:t>
      </w:r>
    </w:p>
    <w:p>
      <w:pPr>
        <w:widowControl/>
        <w:spacing w:line="360" w:lineRule="auto"/>
        <w:ind w:left="279" w:leftChars="133"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lang w:val="zh-CN"/>
        </w:rPr>
        <w:t>2.质量要求：</w:t>
      </w:r>
      <w:r>
        <w:rPr>
          <w:rFonts w:hint="eastAsia" w:ascii="仿宋_GB2312" w:hAnsi="仿宋_GB2312" w:eastAsia="仿宋_GB2312" w:cs="仿宋_GB2312"/>
          <w:color w:val="auto"/>
          <w:sz w:val="28"/>
          <w:szCs w:val="28"/>
          <w:highlight w:val="none"/>
        </w:rPr>
        <w:t>项目实施内容及要求，必须按国家标准、行业标准、检定规程、设备技术要求等规定对设备进行安全检查、维保等服务，确保设备使用的正常、安全。</w:t>
      </w:r>
    </w:p>
    <w:p>
      <w:pPr>
        <w:widowControl/>
        <w:spacing w:line="360" w:lineRule="auto"/>
        <w:ind w:left="360"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3.总包及分包规定：</w:t>
      </w:r>
    </w:p>
    <w:p>
      <w:pPr>
        <w:widowControl/>
        <w:spacing w:line="360" w:lineRule="auto"/>
        <w:ind w:left="36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承包单位不许转包，不许擅自分包</w:t>
      </w:r>
      <w:r>
        <w:rPr>
          <w:rFonts w:ascii="仿宋_GB2312" w:hAnsi="仿宋_GB2312" w:eastAsia="仿宋_GB2312" w:cs="仿宋_GB2312"/>
          <w:color w:val="auto"/>
          <w:sz w:val="28"/>
          <w:szCs w:val="28"/>
          <w:highlight w:val="none"/>
          <w:lang w:val="zh-CN"/>
        </w:rPr>
        <w:t xml:space="preserve">, </w:t>
      </w:r>
      <w:r>
        <w:rPr>
          <w:rFonts w:hint="eastAsia" w:ascii="仿宋_GB2312" w:hAnsi="仿宋_GB2312" w:eastAsia="仿宋_GB2312" w:cs="仿宋_GB2312"/>
          <w:color w:val="auto"/>
          <w:sz w:val="28"/>
          <w:szCs w:val="28"/>
          <w:highlight w:val="none"/>
          <w:lang w:val="zh-CN"/>
        </w:rPr>
        <w:t>否则，发包人有权单方面终止合同，并令其立即退场，由此而造成的经济损失由承包单位负责赔偿。</w:t>
      </w:r>
    </w:p>
    <w:p>
      <w:pPr>
        <w:widowControl/>
        <w:spacing w:line="360" w:lineRule="auto"/>
        <w:ind w:left="360"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4.保修期（保养期）：质保期为验收合格之日起1年。</w:t>
      </w:r>
    </w:p>
    <w:p>
      <w:pPr>
        <w:widowControl/>
        <w:spacing w:line="360" w:lineRule="auto"/>
        <w:ind w:left="360"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5.询价人将自承包人履行完合同义务之日起20天内组织验收，验收要求、验收标准及方法如下：</w:t>
      </w:r>
    </w:p>
    <w:p>
      <w:pPr>
        <w:widowControl/>
        <w:spacing w:line="360" w:lineRule="auto"/>
        <w:ind w:left="360"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w:t>
      </w:r>
      <w:r>
        <w:rPr>
          <w:rFonts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zh-CN"/>
        </w:rPr>
        <w:t>）验收依据：询价文件、询价响应文件有关的质量标准规定。</w:t>
      </w:r>
    </w:p>
    <w:p>
      <w:pPr>
        <w:widowControl/>
        <w:spacing w:line="360" w:lineRule="auto"/>
        <w:ind w:left="36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w:t>
      </w:r>
      <w:r>
        <w:rPr>
          <w:rFonts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zh-CN"/>
        </w:rPr>
        <w:t>）承包单位根据要求进行</w:t>
      </w:r>
      <w:r>
        <w:rPr>
          <w:rFonts w:hint="eastAsia" w:ascii="仿宋_GB2312" w:hAnsi="仿宋_GB2312" w:eastAsia="仿宋_GB2312" w:cs="仿宋_GB2312"/>
          <w:color w:val="auto"/>
          <w:sz w:val="28"/>
          <w:szCs w:val="28"/>
          <w:highlight w:val="none"/>
        </w:rPr>
        <w:t>维修。</w:t>
      </w:r>
      <w:r>
        <w:rPr>
          <w:rFonts w:hint="eastAsia" w:ascii="仿宋_GB2312" w:hAnsi="仿宋_GB2312" w:eastAsia="仿宋_GB2312" w:cs="仿宋_GB2312"/>
          <w:color w:val="auto"/>
          <w:sz w:val="28"/>
          <w:szCs w:val="28"/>
          <w:highlight w:val="none"/>
          <w:lang w:val="zh-CN"/>
        </w:rPr>
        <w:t>完成之后，</w:t>
      </w:r>
      <w:r>
        <w:rPr>
          <w:rFonts w:hint="eastAsia" w:ascii="仿宋_GB2312" w:hAnsi="仿宋_GB2312" w:eastAsia="仿宋_GB2312" w:cs="仿宋_GB2312"/>
          <w:color w:val="auto"/>
          <w:sz w:val="28"/>
          <w:szCs w:val="28"/>
          <w:highlight w:val="none"/>
        </w:rPr>
        <w:t>确保管道正常运行</w:t>
      </w:r>
      <w:r>
        <w:rPr>
          <w:rFonts w:hint="eastAsia" w:ascii="仿宋_GB2312" w:hAnsi="仿宋_GB2312" w:eastAsia="仿宋_GB2312" w:cs="仿宋_GB2312"/>
          <w:color w:val="auto"/>
          <w:sz w:val="28"/>
          <w:szCs w:val="28"/>
          <w:highlight w:val="none"/>
          <w:lang w:val="zh-CN"/>
        </w:rPr>
        <w:t>的要求。</w:t>
      </w:r>
    </w:p>
    <w:p>
      <w:pPr>
        <w:widowControl/>
        <w:spacing w:line="360" w:lineRule="auto"/>
        <w:ind w:left="360"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zh-CN"/>
        </w:rPr>
        <w:t>）验收时承包单位必须派代表参加。</w:t>
      </w:r>
    </w:p>
    <w:p>
      <w:pPr>
        <w:widowControl/>
        <w:spacing w:line="360" w:lineRule="auto"/>
        <w:ind w:left="36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zh-CN"/>
        </w:rPr>
        <w:t>）验收过程所发生的一切费用由承包单位承担。</w:t>
      </w:r>
    </w:p>
    <w:p>
      <w:pPr>
        <w:widowControl/>
        <w:spacing w:line="360" w:lineRule="auto"/>
        <w:ind w:left="360" w:firstLine="560" w:firstLineChars="200"/>
        <w:rPr>
          <w:rFonts w:ascii="仿宋_GB2312" w:hAnsi="仿宋_GB2312" w:eastAsia="仿宋_GB2312" w:cs="仿宋_GB2312"/>
          <w:color w:val="auto"/>
          <w:sz w:val="28"/>
          <w:szCs w:val="28"/>
          <w:highlight w:val="none"/>
          <w:lang w:val="zh-CN"/>
        </w:rPr>
      </w:pPr>
      <w:r>
        <w:rPr>
          <w:rFonts w:ascii="仿宋_GB2312" w:hAnsi="仿宋_GB2312" w:eastAsia="仿宋_GB2312" w:cs="仿宋_GB2312"/>
          <w:color w:val="auto"/>
          <w:sz w:val="28"/>
          <w:szCs w:val="28"/>
          <w:highlight w:val="none"/>
        </w:rPr>
        <w:t>6.承包方式：</w:t>
      </w:r>
      <w:r>
        <w:rPr>
          <w:rFonts w:hint="eastAsia" w:ascii="仿宋_GB2312" w:hAnsi="仿宋_GB2312" w:eastAsia="仿宋_GB2312" w:cs="仿宋_GB2312"/>
          <w:color w:val="auto"/>
          <w:sz w:val="28"/>
          <w:szCs w:val="28"/>
          <w:highlight w:val="none"/>
          <w:lang w:val="zh-CN"/>
        </w:rPr>
        <w:sym w:font="Wingdings" w:char="00FE"/>
      </w:r>
      <w:r>
        <w:rPr>
          <w:rFonts w:hint="eastAsia" w:ascii="仿宋_GB2312" w:hAnsi="仿宋_GB2312" w:eastAsia="仿宋_GB2312" w:cs="仿宋_GB2312"/>
          <w:color w:val="auto"/>
          <w:sz w:val="28"/>
          <w:szCs w:val="28"/>
          <w:highlight w:val="none"/>
          <w:lang w:val="zh-CN"/>
        </w:rPr>
        <w:t>单价</w:t>
      </w:r>
      <w:r>
        <w:rPr>
          <w:rFonts w:hint="eastAsia" w:ascii="仿宋_GB2312" w:hAnsi="仿宋_GB2312" w:eastAsia="仿宋_GB2312" w:cs="仿宋_GB2312"/>
          <w:color w:val="auto"/>
          <w:sz w:val="28"/>
          <w:szCs w:val="28"/>
          <w:highlight w:val="none"/>
        </w:rPr>
        <w:t>包干</w:t>
      </w:r>
      <w:r>
        <w:rPr>
          <w:rFonts w:hint="eastAsia" w:ascii="仿宋_GB2312" w:hAnsi="仿宋_GB2312" w:eastAsia="仿宋_GB2312" w:cs="仿宋_GB2312"/>
          <w:color w:val="auto"/>
          <w:sz w:val="28"/>
          <w:szCs w:val="28"/>
          <w:highlight w:val="none"/>
          <w:lang w:val="zh-CN"/>
        </w:rPr>
        <w:t>：询价响应文件包含总价及综合单价时，综合单价为合同单价。合同单价在询价文件及施工合同约定的风险范围之内不可调整。</w:t>
      </w:r>
    </w:p>
    <w:bookmarkEnd w:id="73"/>
    <w:p>
      <w:pPr>
        <w:pStyle w:val="24"/>
        <w:rPr>
          <w:color w:val="auto"/>
          <w:highlight w:val="none"/>
        </w:rPr>
      </w:pPr>
      <w:bookmarkStart w:id="75" w:name="_Toc29835"/>
      <w:bookmarkStart w:id="76" w:name="_Toc537"/>
      <w:bookmarkStart w:id="77" w:name="_Toc15570"/>
      <w:bookmarkStart w:id="78" w:name="_Toc1496"/>
      <w:bookmarkStart w:id="79" w:name="_Toc12135"/>
      <w:bookmarkStart w:id="80" w:name="_Toc18538"/>
      <w:bookmarkStart w:id="81" w:name="_Toc1284"/>
      <w:bookmarkStart w:id="82" w:name="_Toc4680"/>
      <w:bookmarkStart w:id="83" w:name="_Toc25925"/>
      <w:bookmarkStart w:id="84" w:name="_Toc23353"/>
      <w:bookmarkStart w:id="85" w:name="_Toc23330"/>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3"/>
        <w:rPr>
          <w:color w:val="auto"/>
          <w:highlight w:val="none"/>
        </w:rPr>
      </w:pPr>
    </w:p>
    <w:p>
      <w:pPr>
        <w:rPr>
          <w:color w:val="auto"/>
          <w:highlight w:val="none"/>
        </w:rPr>
      </w:pPr>
    </w:p>
    <w:p>
      <w:pPr>
        <w:pStyle w:val="3"/>
        <w:rPr>
          <w:color w:val="auto"/>
          <w:highlight w:val="none"/>
        </w:rPr>
      </w:pPr>
    </w:p>
    <w:p>
      <w:pPr>
        <w:rPr>
          <w:color w:val="auto"/>
          <w:highlight w:val="none"/>
        </w:rPr>
      </w:pPr>
    </w:p>
    <w:p>
      <w:pPr>
        <w:pStyle w:val="2"/>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Bo6kg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1jdgR8gEAAOI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1/wZkDSxd+&#10;9/n7r09fbr/+vP3xjc2z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tY3YE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75"/>
      <w:bookmarkEnd w:id="76"/>
      <w:bookmarkEnd w:id="77"/>
      <w:bookmarkEnd w:id="78"/>
      <w:bookmarkEnd w:id="79"/>
      <w:bookmarkEnd w:id="80"/>
      <w:bookmarkEnd w:id="81"/>
      <w:bookmarkEnd w:id="82"/>
      <w:bookmarkEnd w:id="83"/>
      <w:bookmarkEnd w:id="84"/>
      <w:bookmarkEnd w:id="85"/>
    </w:p>
    <w:p>
      <w:pPr>
        <w:pStyle w:val="42"/>
        <w:rPr>
          <w:color w:val="auto"/>
          <w:highlight w:val="none"/>
        </w:rPr>
      </w:pPr>
    </w:p>
    <w:p>
      <w:pPr>
        <w:pStyle w:val="3"/>
        <w:rPr>
          <w:color w:val="auto"/>
          <w:highlight w:val="none"/>
        </w:rPr>
      </w:pPr>
      <w:bookmarkStart w:id="86" w:name="_Toc12980"/>
      <w:bookmarkStart w:id="87" w:name="_Toc1375"/>
      <w:bookmarkStart w:id="88" w:name="_Toc19088"/>
      <w:bookmarkStart w:id="89" w:name="_Toc22797"/>
      <w:bookmarkStart w:id="90" w:name="_Toc88209949"/>
      <w:bookmarkStart w:id="91" w:name="_Toc12721"/>
      <w:bookmarkStart w:id="92" w:name="_Toc87616386"/>
      <w:bookmarkStart w:id="93" w:name="_Toc22501"/>
      <w:bookmarkStart w:id="94" w:name="_Toc12968"/>
      <w:bookmarkStart w:id="95" w:name="_Toc13309"/>
      <w:bookmarkStart w:id="96" w:name="_Toc8183"/>
      <w:bookmarkStart w:id="97" w:name="_Toc323"/>
      <w:bookmarkStart w:id="98" w:name="_Toc19686"/>
      <w:r>
        <w:rPr>
          <w:rFonts w:hint="eastAsia"/>
          <w:color w:val="auto"/>
          <w:highlight w:val="none"/>
        </w:rPr>
        <w:t>合同</w:t>
      </w:r>
      <w:bookmarkEnd w:id="86"/>
      <w:bookmarkEnd w:id="87"/>
      <w:bookmarkEnd w:id="88"/>
      <w:bookmarkEnd w:id="89"/>
      <w:bookmarkEnd w:id="90"/>
      <w:bookmarkEnd w:id="91"/>
      <w:bookmarkEnd w:id="92"/>
      <w:bookmarkEnd w:id="93"/>
      <w:bookmarkEnd w:id="94"/>
      <w:bookmarkEnd w:id="95"/>
      <w:bookmarkEnd w:id="96"/>
      <w:bookmarkEnd w:id="97"/>
      <w:bookmarkEnd w:id="98"/>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pStyle w:val="6"/>
        <w:rPr>
          <w:rFonts w:ascii="方正小标宋简体" w:eastAsia="方正小标宋简体"/>
          <w:color w:val="auto"/>
          <w:sz w:val="28"/>
          <w:szCs w:val="28"/>
          <w:highlight w:val="none"/>
        </w:rPr>
      </w:pPr>
    </w:p>
    <w:p>
      <w:pPr>
        <w:pStyle w:val="6"/>
        <w:rPr>
          <w:rFonts w:ascii="方正小标宋简体" w:eastAsia="方正小标宋简体"/>
          <w:color w:val="auto"/>
          <w:sz w:val="28"/>
          <w:szCs w:val="28"/>
          <w:highlight w:val="none"/>
        </w:rPr>
      </w:pPr>
    </w:p>
    <w:p>
      <w:pPr>
        <w:pStyle w:val="6"/>
        <w:rPr>
          <w:rFonts w:ascii="方正小标宋简体" w:eastAsia="方正小标宋简体"/>
          <w:color w:val="auto"/>
          <w:sz w:val="28"/>
          <w:szCs w:val="28"/>
          <w:highlight w:val="none"/>
        </w:rPr>
      </w:pPr>
    </w:p>
    <w:p>
      <w:pPr>
        <w:pStyle w:val="6"/>
        <w:rPr>
          <w:rFonts w:ascii="方正小标宋简体" w:eastAsia="方正小标宋简体"/>
          <w:color w:val="auto"/>
          <w:sz w:val="28"/>
          <w:szCs w:val="28"/>
          <w:highlight w:val="none"/>
        </w:rPr>
      </w:pPr>
    </w:p>
    <w:p>
      <w:pPr>
        <w:adjustRightInd w:val="0"/>
        <w:snapToGrid w:val="0"/>
        <w:spacing w:before="156" w:beforeLines="50" w:after="156" w:afterLines="50" w:line="600" w:lineRule="exact"/>
        <w:rPr>
          <w:rFonts w:ascii="方正小标宋简体" w:eastAsia="方正小标宋简体"/>
          <w:color w:val="auto"/>
          <w:sz w:val="28"/>
          <w:szCs w:val="28"/>
          <w:highlight w:val="none"/>
        </w:rPr>
      </w:pPr>
    </w:p>
    <w:p>
      <w:pPr>
        <w:adjustRightInd w:val="0"/>
        <w:snapToGrid w:val="0"/>
        <w:spacing w:before="156" w:beforeLines="50" w:after="156" w:afterLines="50" w:line="600" w:lineRule="exact"/>
        <w:rPr>
          <w:rFonts w:ascii="方正小标宋简体" w:eastAsia="方正小标宋简体"/>
          <w:color w:val="auto"/>
          <w:sz w:val="28"/>
          <w:szCs w:val="28"/>
          <w:highlight w:val="none"/>
        </w:rPr>
      </w:pPr>
    </w:p>
    <w:p>
      <w:pPr>
        <w:pStyle w:val="2"/>
        <w:rPr>
          <w:rFonts w:ascii="方正小标宋简体" w:eastAsia="方正小标宋简体"/>
          <w:color w:val="auto"/>
          <w:sz w:val="28"/>
          <w:szCs w:val="28"/>
          <w:highlight w:val="none"/>
        </w:rPr>
      </w:pPr>
    </w:p>
    <w:p>
      <w:pPr>
        <w:pStyle w:val="2"/>
        <w:rPr>
          <w:rFonts w:ascii="方正小标宋简体" w:eastAsia="方正小标宋简体"/>
          <w:color w:val="auto"/>
          <w:sz w:val="28"/>
          <w:szCs w:val="28"/>
          <w:highlight w:val="none"/>
        </w:rPr>
      </w:pPr>
    </w:p>
    <w:p>
      <w:pPr>
        <w:pStyle w:val="24"/>
        <w:ind w:firstLine="0"/>
        <w:rPr>
          <w:rFonts w:cs="宋体"/>
          <w:b/>
          <w:bCs/>
          <w:color w:val="auto"/>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6" w:hanging="1506" w:hangingChars="500"/>
        <w:rPr>
          <w:rFonts w:ascii="宋体" w:hAnsi="宋体" w:cs="宋体"/>
          <w:b/>
          <w:color w:val="auto"/>
          <w:sz w:val="30"/>
          <w:szCs w:val="30"/>
          <w:highlight w:val="none"/>
        </w:rPr>
      </w:pPr>
      <w:r>
        <w:rPr>
          <w:rFonts w:hint="eastAsia" w:ascii="宋体" w:hAnsi="宋体" w:cs="宋体"/>
          <w:b/>
          <w:color w:val="auto"/>
          <w:sz w:val="30"/>
          <w:szCs w:val="30"/>
          <w:highlight w:val="none"/>
        </w:rPr>
        <w:t xml:space="preserve">项目名称: </w:t>
      </w:r>
    </w:p>
    <w:p>
      <w:pPr>
        <w:widowControl/>
        <w:jc w:val="left"/>
        <w:rPr>
          <w:color w:val="auto"/>
          <w:highlight w:val="none"/>
        </w:rPr>
      </w:pPr>
      <w:r>
        <w:rPr>
          <w:rFonts w:hint="eastAsia" w:ascii="宋体" w:hAnsi="宋体" w:eastAsia="宋体" w:cs="宋体"/>
          <w:b/>
          <w:color w:val="auto"/>
          <w:sz w:val="30"/>
          <w:szCs w:val="30"/>
          <w:highlight w:val="none"/>
        </w:rPr>
        <w:t>项目编号：</w:t>
      </w:r>
      <w:r>
        <w:rPr>
          <w:rFonts w:hint="eastAsia" w:ascii="仿宋_GB2312" w:hAnsi="仿宋_GB2312" w:eastAsia="仿宋_GB2312" w:cs="仿宋_GB2312"/>
          <w:b/>
          <w:bCs/>
          <w:color w:val="auto"/>
          <w:sz w:val="32"/>
          <w:szCs w:val="32"/>
          <w:highlight w:val="none"/>
        </w:rPr>
        <w:t>02092022000004</w:t>
      </w:r>
    </w:p>
    <w:p>
      <w:pPr>
        <w:pStyle w:val="2"/>
        <w:rPr>
          <w:rFonts w:hAnsi="宋体" w:eastAsia="宋体"/>
          <w:color w:val="auto"/>
          <w:highlight w:val="none"/>
        </w:rPr>
      </w:pP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before="0" w:beforeLines="-2147483648" w:line="400" w:lineRule="atLeast"/>
        <w:ind w:left="0" w:leftChars="0" w:firstLine="0" w:firstLineChars="0"/>
        <w:rPr>
          <w:rFonts w:ascii="宋体" w:hAnsi="宋体" w:cs="宋体"/>
          <w:color w:val="auto"/>
          <w:sz w:val="24"/>
          <w:highlight w:val="none"/>
          <w:u w:val="single"/>
        </w:rPr>
      </w:pPr>
      <w:r>
        <w:rPr>
          <w:rFonts w:hint="eastAsia" w:ascii="宋体" w:hAnsi="宋体" w:cs="宋体"/>
          <w:b/>
          <w:color w:val="auto"/>
          <w:sz w:val="30"/>
          <w:highlight w:val="none"/>
        </w:rPr>
        <w:t>签约地点：广州市</w:t>
      </w:r>
      <w:r>
        <w:rPr>
          <w:rFonts w:hint="eastAsia" w:ascii="宋体" w:hAnsi="宋体"/>
          <w:b/>
          <w:color w:val="auto"/>
          <w:sz w:val="52"/>
          <w:highlight w:val="none"/>
          <w:lang w:eastAsia="zh-CN"/>
        </w:rPr>
        <w:br w:type="textWrapping"/>
      </w:r>
    </w:p>
    <w:p>
      <w:pPr>
        <w:spacing w:before="93" w:beforeLines="30" w:line="384" w:lineRule="auto"/>
        <w:ind w:left="210" w:leftChars="100" w:firstLine="600" w:firstLineChars="250"/>
        <w:rPr>
          <w:rFonts w:hint="eastAsia" w:ascii="宋体" w:hAnsi="宋体" w:cs="宋体"/>
          <w:color w:val="auto"/>
          <w:sz w:val="24"/>
          <w:highlight w:val="none"/>
        </w:rPr>
      </w:pPr>
    </w:p>
    <w:p>
      <w:pPr>
        <w:spacing w:before="93" w:beforeLines="30" w:line="384" w:lineRule="auto"/>
        <w:ind w:left="210" w:leftChars="100" w:firstLine="600" w:firstLineChars="250"/>
        <w:rPr>
          <w:rFonts w:hint="eastAsia" w:ascii="宋体" w:hAnsi="宋体" w:cs="宋体"/>
          <w:color w:val="auto"/>
          <w:sz w:val="24"/>
          <w:highlight w:val="none"/>
        </w:rPr>
      </w:pPr>
    </w:p>
    <w:p>
      <w:pPr>
        <w:spacing w:before="93" w:beforeLines="30" w:line="384" w:lineRule="auto"/>
        <w:ind w:left="210" w:leftChars="100" w:firstLine="600" w:firstLineChars="250"/>
        <w:rPr>
          <w:rFonts w:ascii="宋体" w:hAnsi="宋体" w:cs="宋体"/>
          <w:color w:val="auto"/>
          <w:sz w:val="24"/>
          <w:highlight w:val="non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rPr>
        <w:t>…</w:t>
      </w:r>
      <w:r>
        <w:rPr>
          <w:rFonts w:hint="eastAsia" w:ascii="宋体" w:hAnsi="宋体" w:cs="宋体"/>
          <w:color w:val="auto"/>
          <w:sz w:val="24"/>
          <w:highlight w:val="none"/>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384" w:lineRule="auto"/>
        <w:ind w:firstLine="482"/>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中标通知书/发包通知书/成交通知书/委托函；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84" w:lineRule="auto"/>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2.1项目名称：</w:t>
      </w:r>
      <w:r>
        <w:rPr>
          <w:rFonts w:hint="eastAsia" w:ascii="宋体" w:hAnsi="宋体" w:cs="宋体"/>
          <w:color w:val="auto"/>
          <w:sz w:val="24"/>
          <w:highlight w:val="none"/>
          <w:u w:val="single"/>
          <w:lang w:val="en-US" w:eastAsia="zh-CN"/>
        </w:rPr>
        <w:t>广州市净水有限公司</w:t>
      </w:r>
      <w:r>
        <w:rPr>
          <w:rFonts w:hint="eastAsia" w:ascii="宋体" w:hAnsi="宋体" w:cs="宋体"/>
          <w:color w:val="auto"/>
          <w:sz w:val="24"/>
          <w:highlight w:val="none"/>
          <w:u w:val="single"/>
        </w:rPr>
        <w:t>竹料分公司2022年扩建沉砂池加装天车项目</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第二次</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2.2项目地点：</w:t>
      </w:r>
      <w:r>
        <w:rPr>
          <w:rFonts w:hint="eastAsia" w:ascii="宋体" w:hAnsi="宋体" w:cs="宋体"/>
          <w:color w:val="auto"/>
          <w:sz w:val="24"/>
          <w:highlight w:val="none"/>
          <w:u w:val="single"/>
        </w:rPr>
        <w:t>广州市白云区钟落潭镇竹二路兰桂街100号 。</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2.3项目内容：</w:t>
      </w:r>
      <w:r>
        <w:rPr>
          <w:rFonts w:hint="eastAsia" w:ascii="宋体" w:hAnsi="宋体" w:cs="宋体"/>
          <w:color w:val="auto"/>
          <w:sz w:val="24"/>
          <w:highlight w:val="none"/>
          <w:u w:val="single"/>
        </w:rPr>
        <w:t>扩建沉砂池加装一台天车</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5"/>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cs="宋体"/>
                <w:color w:val="auto"/>
                <w:sz w:val="24"/>
                <w:highlight w:val="none"/>
              </w:rPr>
            </w:pPr>
            <w:r>
              <w:rPr>
                <w:rFonts w:hint="eastAsia" w:ascii="宋体" w:hAnsi="宋体" w:cs="宋体"/>
                <w:color w:val="auto"/>
                <w:sz w:val="24"/>
                <w:highlight w:val="none"/>
              </w:rPr>
              <w:t>参数要求</w:t>
            </w:r>
          </w:p>
        </w:tc>
        <w:tc>
          <w:tcPr>
            <w:tcW w:w="1305" w:type="dxa"/>
            <w:tcBorders>
              <w:righ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963" w:type="dxa"/>
            <w:tcBorders>
              <w:left w:val="single" w:color="auto" w:sz="4" w:space="0"/>
            </w:tcBorders>
            <w:vAlign w:val="center"/>
          </w:tcPr>
          <w:p>
            <w:pPr>
              <w:spacing w:line="384"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color w:val="auto"/>
                <w:sz w:val="24"/>
                <w:highlight w:val="none"/>
              </w:rPr>
            </w:pPr>
          </w:p>
        </w:tc>
        <w:tc>
          <w:tcPr>
            <w:tcW w:w="3544" w:type="dxa"/>
            <w:tcBorders>
              <w:left w:val="single" w:color="auto" w:sz="4" w:space="0"/>
            </w:tcBorders>
            <w:vAlign w:val="center"/>
          </w:tcPr>
          <w:p>
            <w:pPr>
              <w:spacing w:line="384" w:lineRule="auto"/>
              <w:jc w:val="center"/>
              <w:rPr>
                <w:rFonts w:ascii="宋体" w:hAnsi="宋体" w:cs="宋体"/>
                <w:bCs/>
                <w:color w:val="auto"/>
                <w:sz w:val="24"/>
                <w:highlight w:val="none"/>
              </w:rPr>
            </w:pPr>
          </w:p>
        </w:tc>
        <w:tc>
          <w:tcPr>
            <w:tcW w:w="1305" w:type="dxa"/>
            <w:tcBorders>
              <w:right w:val="single" w:color="auto" w:sz="4" w:space="0"/>
            </w:tcBorders>
            <w:vAlign w:val="center"/>
          </w:tcPr>
          <w:p>
            <w:pPr>
              <w:spacing w:line="384" w:lineRule="auto"/>
              <w:jc w:val="center"/>
              <w:rPr>
                <w:rFonts w:ascii="宋体" w:hAnsi="宋体" w:cs="宋体"/>
                <w:bCs/>
                <w:color w:val="auto"/>
                <w:sz w:val="24"/>
                <w:highlight w:val="none"/>
              </w:rPr>
            </w:pPr>
          </w:p>
        </w:tc>
        <w:tc>
          <w:tcPr>
            <w:tcW w:w="963" w:type="dxa"/>
            <w:tcBorders>
              <w:left w:val="single" w:color="auto" w:sz="4" w:space="0"/>
            </w:tcBorders>
            <w:vAlign w:val="center"/>
          </w:tcPr>
          <w:p>
            <w:pPr>
              <w:spacing w:line="384" w:lineRule="auto"/>
              <w:jc w:val="center"/>
              <w:rPr>
                <w:rFonts w:ascii="宋体" w:hAnsi="宋体" w:cs="宋体"/>
                <w:bCs/>
                <w:color w:val="auto"/>
                <w:sz w:val="24"/>
                <w:highlight w:val="none"/>
              </w:rPr>
            </w:pPr>
          </w:p>
        </w:tc>
      </w:tr>
    </w:tbl>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第四条合同价款</w:t>
      </w:r>
    </w:p>
    <w:p>
      <w:pPr>
        <w:spacing w:line="384" w:lineRule="auto"/>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bCs/>
          <w:color w:val="auto"/>
          <w:sz w:val="24"/>
          <w:highlight w:val="none"/>
          <w:u w:val="single"/>
        </w:rPr>
        <w:t>（</w:t>
      </w:r>
      <w:r>
        <w:rPr>
          <w:rFonts w:ascii="宋体" w:hAnsi="宋体" w:cs="宋体"/>
          <w:bCs/>
          <w:color w:val="auto"/>
          <w:sz w:val="24"/>
          <w:highlight w:val="none"/>
          <w:u w:val="single"/>
        </w:rPr>
        <w:t>1</w:t>
      </w:r>
      <w:r>
        <w:rPr>
          <w:rFonts w:hint="eastAsia" w:ascii="宋体" w:hAnsi="宋体" w:cs="宋体"/>
          <w:bCs/>
          <w:color w:val="auto"/>
          <w:sz w:val="24"/>
          <w:highlight w:val="none"/>
          <w:u w:val="single"/>
        </w:rPr>
        <w:t>）</w:t>
      </w:r>
      <w:r>
        <w:rPr>
          <w:rFonts w:hint="eastAsia" w:ascii="宋体" w:hAnsi="宋体" w:cs="宋体"/>
          <w:color w:val="auto"/>
          <w:sz w:val="24"/>
          <w:highlight w:val="none"/>
        </w:rPr>
        <w:t>执行。</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w:t>
      </w:r>
      <w:r>
        <w:rPr>
          <w:rFonts w:hint="eastAsia" w:ascii="宋体" w:hAnsi="宋体" w:cs="宋体"/>
          <w:color w:val="auto"/>
          <w:sz w:val="24"/>
          <w:highlight w:val="none"/>
          <w:u w:val="single"/>
        </w:rPr>
        <w:t>人民币…元</w:t>
      </w:r>
      <w:r>
        <w:rPr>
          <w:rFonts w:ascii="宋体" w:hAnsi="宋体" w:cs="宋体"/>
          <w:color w:val="auto"/>
          <w:sz w:val="24"/>
          <w:highlight w:val="none"/>
          <w:u w:val="single"/>
        </w:rPr>
        <w:t>/m</w:t>
      </w:r>
      <w:r>
        <w:rPr>
          <w:rFonts w:ascii="宋体" w:hAnsi="宋体" w:cs="宋体"/>
          <w:color w:val="auto"/>
          <w:sz w:val="24"/>
          <w:highlight w:val="none"/>
          <w:u w:val="single"/>
          <w:vertAlign w:val="superscript"/>
        </w:rPr>
        <w:t>3</w:t>
      </w:r>
      <w:r>
        <w:rPr>
          <w:rFonts w:ascii="宋体" w:hAnsi="宋体" w:cs="宋体"/>
          <w:color w:val="auto"/>
          <w:sz w:val="24"/>
          <w:highlight w:val="none"/>
          <w:u w:val="single"/>
        </w:rPr>
        <w:t>(</w:t>
      </w:r>
      <w:r>
        <w:rPr>
          <w:rFonts w:hint="eastAsia" w:ascii="宋体" w:hAnsi="宋体" w:cs="宋体"/>
          <w:color w:val="auto"/>
          <w:sz w:val="24"/>
          <w:highlight w:val="none"/>
          <w:u w:val="single"/>
        </w:rPr>
        <w:t>大写：…</w:t>
      </w:r>
      <w:r>
        <w:rPr>
          <w:rFonts w:ascii="宋体" w:hAnsi="宋体" w:cs="宋体"/>
          <w:color w:val="auto"/>
          <w:sz w:val="24"/>
          <w:highlight w:val="none"/>
          <w:u w:val="single"/>
        </w:rPr>
        <w:t>)</w:t>
      </w:r>
      <w:r>
        <w:rPr>
          <w:rFonts w:hint="eastAsia" w:ascii="宋体" w:hAnsi="宋体" w:cs="宋体"/>
          <w:color w:val="auto"/>
          <w:sz w:val="24"/>
          <w:highlight w:val="none"/>
        </w:rPr>
        <w:t>。</w:t>
      </w:r>
    </w:p>
    <w:p>
      <w:pPr>
        <w:ind w:firstLine="480" w:firstLineChars="200"/>
        <w:rPr>
          <w:rFonts w:ascii="宋体" w:hAnsi="宋体" w:eastAsia="宋体" w:cs="宋体"/>
          <w:color w:val="auto"/>
          <w:sz w:val="24"/>
          <w:szCs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color w:val="auto"/>
          <w:sz w:val="24"/>
          <w:highlight w:val="none"/>
        </w:rPr>
      </w:pP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hint="eastAsia" w:ascii="宋体" w:hAnsi="宋体" w:cs="宋体"/>
          <w:color w:val="auto"/>
          <w:sz w:val="24"/>
          <w:highlight w:val="none"/>
          <w:u w:val="single"/>
        </w:rPr>
        <w:t>9</w:t>
      </w:r>
      <w:r>
        <w:rPr>
          <w:rFonts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cs="宋体"/>
          <w:bCs/>
          <w:color w:val="auto"/>
          <w:sz w:val="24"/>
          <w:szCs w:val="24"/>
          <w:highlight w:val="none"/>
        </w:rPr>
        <w:t>4.3</w:t>
      </w:r>
      <w:r>
        <w:rPr>
          <w:rFonts w:hint="eastAsia" w:ascii="宋体" w:hAnsi="宋体" w:cs="宋体"/>
          <w:color w:val="auto"/>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rPr>
        <w:t>4.4</w:t>
      </w:r>
      <w:r>
        <w:rPr>
          <w:rFonts w:hint="eastAsia" w:ascii="宋体" w:hAnsi="宋体" w:eastAsia="宋体" w:cs="宋体"/>
          <w:color w:val="auto"/>
          <w:sz w:val="24"/>
          <w:szCs w:val="24"/>
          <w:highlight w:val="none"/>
        </w:rPr>
        <w:t>合同中没有适用于变更工程项目的单价的，按新增单价执行。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新增单价计价原则：</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2"/>
        <w:rPr>
          <w:rFonts w:eastAsia="宋体"/>
          <w:color w:val="auto"/>
          <w:highlight w:val="none"/>
        </w:rPr>
      </w:pPr>
      <w:r>
        <w:rPr>
          <w:rFonts w:hint="eastAsia" w:hAnsi="宋体" w:eastAsia="宋体"/>
          <w:color w:val="auto"/>
          <w:highlight w:val="none"/>
        </w:rPr>
        <w:t xml:space="preserve">  </w:t>
      </w:r>
      <w:r>
        <w:rPr>
          <w:rFonts w:hAnsi="宋体" w:eastAsia="宋体"/>
          <w:color w:val="auto"/>
          <w:highlight w:val="none"/>
        </w:rPr>
        <w:t>（4）通过市场询价双方协商确定。</w:t>
      </w: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cs="宋体"/>
          <w:color w:val="auto"/>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第五条工期及要求</w:t>
      </w:r>
    </w:p>
    <w:p>
      <w:pPr>
        <w:widowControl/>
        <w:spacing w:line="384" w:lineRule="auto"/>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年…月…日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hint="eastAsia" w:ascii="宋体" w:hAnsi="宋体" w:cs="宋体"/>
          <w:color w:val="auto"/>
          <w:sz w:val="24"/>
          <w:highlight w:val="none"/>
          <w:u w:val="single"/>
          <w:lang w:eastAsia="zh-CN"/>
        </w:rPr>
        <w:t>3</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w:t>
      </w:r>
      <w:r>
        <w:rPr>
          <w:rFonts w:hint="eastAsia" w:ascii="宋体" w:hAnsi="宋体" w:cs="宋体"/>
          <w:bCs/>
          <w:color w:val="auto"/>
          <w:sz w:val="24"/>
          <w:highlight w:val="none"/>
          <w:u w:val="single"/>
          <w:lang w:val="en-US" w:eastAsia="zh-CN"/>
        </w:rPr>
        <w:t>千</w:t>
      </w:r>
      <w:r>
        <w:rPr>
          <w:rFonts w:ascii="宋体" w:hAnsi="宋体" w:cs="宋体"/>
          <w:bCs/>
          <w:color w:val="auto"/>
          <w:sz w:val="24"/>
          <w:highlight w:val="none"/>
          <w:u w:val="single"/>
        </w:rPr>
        <w:t>元</w:t>
      </w:r>
      <w:r>
        <w:rPr>
          <w:rFonts w:ascii="宋体" w:hAnsi="宋体" w:cs="宋体"/>
          <w:bCs/>
          <w:color w:val="auto"/>
          <w:sz w:val="24"/>
          <w:highlight w:val="none"/>
        </w:rPr>
        <w:t>，超过</w:t>
      </w:r>
      <w:r>
        <w:rPr>
          <w:rFonts w:hint="eastAsia" w:ascii="宋体" w:hAnsi="宋体" w:cs="宋体"/>
          <w:bCs/>
          <w:color w:val="auto"/>
          <w:sz w:val="24"/>
          <w:highlight w:val="none"/>
          <w:u w:val="single"/>
          <w:lang w:eastAsia="zh-CN"/>
        </w:rPr>
        <w:t>3</w:t>
      </w:r>
      <w:r>
        <w:rPr>
          <w:rFonts w:hint="eastAsia" w:ascii="宋体" w:hAnsi="宋体" w:cs="宋体"/>
          <w:bCs/>
          <w:color w:val="auto"/>
          <w:sz w:val="24"/>
          <w:highlight w:val="none"/>
          <w:u w:val="single"/>
          <w:lang w:val="en-US" w:eastAsia="zh-CN"/>
        </w:rPr>
        <w:t>0</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color w:val="auto"/>
          <w:sz w:val="24"/>
          <w:szCs w:val="24"/>
          <w:highlight w:val="none"/>
          <w:u w:val="single"/>
        </w:rPr>
        <w:t>5000元/人次</w:t>
      </w:r>
      <w:r>
        <w:rPr>
          <w:rFonts w:hint="eastAsia" w:asciiTheme="minorEastAsia" w:hAnsiTheme="minorEastAsia" w:cstheme="minorEastAsia"/>
          <w:color w:val="auto"/>
          <w:sz w:val="24"/>
          <w:szCs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5.7施工过程中，项目负责人应驻场管理，否则甲方有权要求乙方支付违约</w:t>
      </w:r>
      <w:r>
        <w:rPr>
          <w:rFonts w:hint="eastAsia" w:asciiTheme="minorEastAsia" w:hAnsiTheme="minorEastAsia" w:cstheme="minorEastAsia"/>
          <w:color w:val="auto"/>
          <w:sz w:val="24"/>
          <w:szCs w:val="24"/>
          <w:highlight w:val="none"/>
          <w:u w:val="single"/>
        </w:rPr>
        <w:t xml:space="preserve"> 1000元/天</w:t>
      </w:r>
      <w:r>
        <w:rPr>
          <w:rFonts w:hint="eastAsia" w:asciiTheme="minorEastAsia" w:hAnsiTheme="minorEastAsia" w:cstheme="minorEastAsia"/>
          <w:color w:val="auto"/>
          <w:sz w:val="24"/>
          <w:szCs w:val="24"/>
          <w:highlight w:val="none"/>
        </w:rPr>
        <w:t>，因此造成损失的，按实际发生额赔偿。</w:t>
      </w:r>
    </w:p>
    <w:p>
      <w:pPr>
        <w:pStyle w:val="2"/>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5.8施工过程中，乙方应负责配备现场的应急物资。具体应急物资配备详见附件应急救援物资清单。（如需）</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5.9在合同有效期内，若乙方发生不诚信行为情形的，乙方自愿接受甲方按《广州市净水有限公司经营建设项目参建企业不诚信行为管理办法》处理，具体处理标准详见附件3。</w:t>
      </w:r>
    </w:p>
    <w:p>
      <w:pPr>
        <w:pStyle w:val="2"/>
        <w:rPr>
          <w:color w:val="auto"/>
          <w:highlight w:val="none"/>
        </w:rPr>
      </w:pPr>
    </w:p>
    <w:p>
      <w:pPr>
        <w:tabs>
          <w:tab w:val="left" w:pos="851"/>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第六条实施条件及管理要求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1</w:t>
      </w:r>
      <w:r>
        <w:rPr>
          <w:rFonts w:hint="eastAsia" w:ascii="宋体" w:hAnsi="宋体" w:cs="宋体"/>
          <w:color w:val="auto"/>
          <w:sz w:val="24"/>
          <w:highlight w:val="none"/>
          <w:u w:val="single"/>
        </w:rPr>
        <w:t>）</w:t>
      </w:r>
      <w:r>
        <w:rPr>
          <w:rFonts w:hint="eastAsia" w:ascii="宋体" w:hAnsi="宋体" w:cs="宋体"/>
          <w:color w:val="auto"/>
          <w:sz w:val="24"/>
          <w:highlight w:val="none"/>
        </w:rPr>
        <w:t>方式执行。</w:t>
      </w:r>
    </w:p>
    <w:p>
      <w:pPr>
        <w:numPr>
          <w:ilvl w:val="0"/>
          <w:numId w:val="5"/>
        </w:num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3"/>
        <w:spacing w:line="384" w:lineRule="auto"/>
        <w:rPr>
          <w:rFonts w:hAnsi="宋体" w:cs="宋体"/>
          <w:b/>
          <w:bCs/>
          <w:color w:val="auto"/>
          <w:sz w:val="24"/>
          <w:szCs w:val="24"/>
          <w:highlight w:val="none"/>
        </w:rPr>
      </w:pPr>
      <w:r>
        <w:rPr>
          <w:rFonts w:hint="eastAsia" w:hAnsi="宋体" w:cs="宋体"/>
          <w:b/>
          <w:bCs/>
          <w:color w:val="auto"/>
          <w:sz w:val="24"/>
          <w:szCs w:val="24"/>
          <w:highlight w:val="none"/>
        </w:rPr>
        <w:t>第七条 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384" w:lineRule="auto"/>
        <w:rPr>
          <w:rFonts w:ascii="宋体" w:hAnsi="宋体" w:cs="宋体"/>
          <w:color w:val="auto"/>
          <w:sz w:val="24"/>
          <w:highlight w:val="none"/>
        </w:rPr>
      </w:pPr>
      <w:r>
        <w:rPr>
          <w:rFonts w:hint="eastAsia" w:ascii="宋体" w:hAnsi="宋体" w:cs="宋体"/>
          <w:b/>
          <w:bCs/>
          <w:color w:val="auto"/>
          <w:sz w:val="24"/>
          <w:highlight w:val="none"/>
        </w:rPr>
        <w:t>第八条付</w:t>
      </w:r>
      <w:r>
        <w:rPr>
          <w:rFonts w:hint="eastAsia" w:ascii="宋体" w:hAnsi="宋体" w:cs="宋体"/>
          <w:b/>
          <w:color w:val="auto"/>
          <w:sz w:val="24"/>
          <w:highlight w:val="none"/>
        </w:rPr>
        <w:t>款及履约担保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sym w:font="Wingdings" w:char="F0A8"/>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（不得超过</w:t>
      </w:r>
      <w:r>
        <w:rPr>
          <w:rFonts w:ascii="宋体" w:hAnsi="宋体" w:cs="宋体"/>
          <w:bCs/>
          <w:color w:val="auto"/>
          <w:sz w:val="24"/>
          <w:highlight w:val="none"/>
          <w:u w:val="single"/>
        </w:rPr>
        <w:t>30%</w:t>
      </w:r>
      <w:r>
        <w:rPr>
          <w:rFonts w:hint="eastAsia" w:ascii="宋体" w:hAnsi="宋体" w:cs="宋体"/>
          <w:bCs/>
          <w:color w:val="auto"/>
          <w:sz w:val="24"/>
          <w:highlight w:val="none"/>
          <w:u w:val="single"/>
        </w:rPr>
        <w:t>）</w:t>
      </w:r>
      <w:r>
        <w:rPr>
          <w:rFonts w:hint="eastAsia" w:ascii="宋体" w:hAnsi="宋体" w:cs="宋体"/>
          <w:color w:val="auto"/>
          <w:sz w:val="24"/>
          <w:highlight w:val="none"/>
        </w:rPr>
        <w:t>即…</w:t>
      </w:r>
      <w:r>
        <w:rPr>
          <w:rFonts w:hint="eastAsia" w:ascii="宋体" w:hAnsi="宋体" w:cs="宋体"/>
          <w:color w:val="auto"/>
          <w:sz w:val="24"/>
          <w:highlight w:val="none"/>
          <w:u w:val="single"/>
        </w:rPr>
        <w:t>元，（大写：…）</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3"/>
        <w:spacing w:line="384" w:lineRule="auto"/>
        <w:ind w:firstLine="480" w:firstLineChars="200"/>
        <w:outlineLvl w:val="1"/>
        <w:rPr>
          <w:rFonts w:hAnsi="宋体" w:eastAsia="宋体" w:cs="宋体"/>
          <w:color w:val="auto"/>
          <w:sz w:val="24"/>
          <w:szCs w:val="24"/>
          <w:highlight w:val="none"/>
        </w:rPr>
      </w:pPr>
      <w:r>
        <w:rPr>
          <w:rFonts w:hAnsi="宋体" w:cs="宋体"/>
          <w:color w:val="auto"/>
          <w:sz w:val="24"/>
          <w:szCs w:val="24"/>
          <w:highlight w:val="none"/>
        </w:rPr>
        <w:t>8.2</w:t>
      </w:r>
      <w:r>
        <w:rPr>
          <w:rFonts w:hint="eastAsia" w:hAnsi="宋体" w:cs="宋体"/>
          <w:color w:val="auto"/>
          <w:sz w:val="24"/>
          <w:szCs w:val="24"/>
          <w:highlight w:val="none"/>
          <w:u w:val="single"/>
        </w:rPr>
        <w:t>项目验收合格后，由乙方提交申请支付资料</w:t>
      </w:r>
      <w:r>
        <w:rPr>
          <w:rFonts w:hAnsi="宋体" w:cs="宋体"/>
          <w:color w:val="auto"/>
          <w:sz w:val="24"/>
          <w:szCs w:val="24"/>
          <w:highlight w:val="none"/>
          <w:u w:val="single"/>
        </w:rPr>
        <w:t xml:space="preserve"> 15 </w:t>
      </w:r>
      <w:r>
        <w:rPr>
          <w:rFonts w:hint="eastAsia" w:hAnsi="宋体" w:cs="宋体"/>
          <w:color w:val="auto"/>
          <w:sz w:val="24"/>
          <w:szCs w:val="24"/>
          <w:highlight w:val="none"/>
          <w:u w:val="single"/>
        </w:rPr>
        <w:t>个工作日内，甲方支付至合同暂定总价的80％即^万元给乙方。</w:t>
      </w:r>
      <w:r>
        <w:rPr>
          <w:rFonts w:hint="eastAsia" w:hAnsi="宋体" w:cs="宋体"/>
          <w:color w:val="auto"/>
          <w:sz w:val="24"/>
          <w:szCs w:val="24"/>
          <w:highlight w:val="none"/>
        </w:rPr>
        <w:t>（如需）</w:t>
      </w:r>
    </w:p>
    <w:p>
      <w:pPr>
        <w:tabs>
          <w:tab w:val="left" w:pos="0"/>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u w:val="single"/>
        </w:rPr>
        <w:t>项目验收合同后，</w:t>
      </w:r>
      <w:r>
        <w:rPr>
          <w:rFonts w:hint="eastAsia" w:ascii="宋体" w:hAnsi="宋体" w:cs="宋体"/>
          <w:color w:val="auto"/>
          <w:sz w:val="24"/>
          <w:highlight w:val="none"/>
        </w:rPr>
        <w:t>经甲方或甲方委托有资质第三方机构审核后，由乙方提交申请支付资料</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384" w:lineRule="auto"/>
        <w:ind w:firstLine="480" w:firstLineChars="200"/>
        <w:outlineLvl w:val="1"/>
        <w:rPr>
          <w:rFonts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3"/>
        <w:spacing w:line="384" w:lineRule="auto"/>
        <w:ind w:firstLine="480" w:firstLineChars="200"/>
        <w:outlineLvl w:val="1"/>
        <w:rPr>
          <w:rFonts w:hAnsi="宋体" w:eastAsia="宋体" w:cs="宋体"/>
          <w:color w:val="auto"/>
          <w:sz w:val="24"/>
          <w:szCs w:val="24"/>
          <w:highlight w:val="none"/>
        </w:rPr>
      </w:pPr>
      <w:r>
        <w:rPr>
          <w:rFonts w:hint="eastAsia" w:hAnsi="宋体" w:cs="宋体"/>
          <w:color w:val="auto"/>
          <w:sz w:val="24"/>
          <w:szCs w:val="24"/>
          <w:highlight w:val="none"/>
        </w:rPr>
        <w:t>8.2.3本项目工程款的支付单位为：</w:t>
      </w:r>
      <w:r>
        <w:rPr>
          <w:rFonts w:hint="eastAsia" w:hAnsi="宋体" w:cs="宋体"/>
          <w:color w:val="auto"/>
          <w:sz w:val="24"/>
          <w:szCs w:val="24"/>
          <w:highlight w:val="none"/>
          <w:u w:val="single"/>
        </w:rPr>
        <w:t xml:space="preserve"> … </w:t>
      </w:r>
    </w:p>
    <w:p>
      <w:pPr>
        <w:spacing w:line="384" w:lineRule="auto"/>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384" w:lineRule="auto"/>
        <w:ind w:firstLine="480" w:firstLineChars="200"/>
        <w:outlineLvl w:val="0"/>
        <w:rPr>
          <w:rFonts w:ascii="宋体" w:hAnsi="宋体" w:eastAsia="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rPr>
        <w:t>☑</w:t>
      </w:r>
      <w:r>
        <w:rPr>
          <w:rFonts w:hint="eastAsia" w:ascii="宋体" w:hAnsi="宋体" w:cs="宋体"/>
          <w:bCs/>
          <w:color w:val="auto"/>
          <w:sz w:val="24"/>
          <w:highlight w:val="none"/>
        </w:rPr>
        <w:t>无；</w:t>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u w:val="single"/>
        </w:rPr>
        <w:t>（大写人民币：…），</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2"/>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2"/>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2"/>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cstheme="minorEastAsia"/>
          <w:color w:val="auto"/>
          <w:sz w:val="24"/>
          <w:highlight w:val="none"/>
        </w:rPr>
        <w:t xml:space="preserve">付款方式： </w:t>
      </w:r>
      <w:r>
        <w:rPr>
          <w:rFonts w:hint="eastAsia" w:asciiTheme="minorEastAsia" w:hAnsiTheme="minorEastAsia" w:cstheme="minorEastAsia"/>
          <w:color w:val="auto"/>
          <w:sz w:val="24"/>
          <w:highlight w:val="none"/>
        </w:rPr>
        <w:sym w:font="Wingdings" w:char="00FE"/>
      </w:r>
      <w:r>
        <w:rPr>
          <w:rFonts w:hint="eastAsia" w:asciiTheme="minorEastAsia" w:hAnsiTheme="minorEastAsia" w:cstheme="minorEastAsia"/>
          <w:color w:val="auto"/>
          <w:sz w:val="24"/>
          <w:highlight w:val="none"/>
        </w:rPr>
        <w:t xml:space="preserve">网银支付；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 xml:space="preserve">支票；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其他：</w:t>
      </w:r>
    </w:p>
    <w:p>
      <w:pPr>
        <w:pStyle w:val="13"/>
        <w:spacing w:line="384" w:lineRule="auto"/>
        <w:ind w:firstLine="720" w:firstLineChars="300"/>
        <w:outlineLvl w:val="1"/>
        <w:rPr>
          <w:rFonts w:hAnsi="宋体" w:cs="宋体"/>
          <w:color w:val="auto"/>
          <w:sz w:val="24"/>
          <w:szCs w:val="24"/>
          <w:highlight w:val="none"/>
        </w:rPr>
      </w:pPr>
      <w:r>
        <w:rPr>
          <w:rFonts w:hint="eastAsia" w:hAnsi="宋体" w:cs="宋体"/>
          <w:color w:val="auto"/>
          <w:sz w:val="24"/>
          <w:szCs w:val="24"/>
          <w:highlight w:val="none"/>
        </w:rPr>
        <w:t>（建议采用网银支付</w:t>
      </w:r>
      <w:r>
        <w:rPr>
          <w:rFonts w:hint="eastAsia" w:hAnsi="宋体" w:cs="宋体"/>
          <w:color w:val="auto"/>
          <w:sz w:val="24"/>
          <w:highlight w:val="none"/>
        </w:rPr>
        <w:t>、</w:t>
      </w:r>
      <w:r>
        <w:rPr>
          <w:rFonts w:hint="eastAsia" w:hAnsi="宋体" w:cs="宋体"/>
          <w:color w:val="auto"/>
          <w:sz w:val="24"/>
          <w:szCs w:val="24"/>
          <w:highlight w:val="none"/>
        </w:rPr>
        <w:t>支票两种形式</w:t>
      </w:r>
      <w:r>
        <w:rPr>
          <w:rFonts w:hint="eastAsia" w:hAnsi="宋体" w:cs="宋体"/>
          <w:color w:val="auto"/>
          <w:sz w:val="24"/>
          <w:highlight w:val="none"/>
        </w:rPr>
        <w:t>中之一</w:t>
      </w:r>
      <w:r>
        <w:rPr>
          <w:rFonts w:hint="eastAsia" w:hAnsi="宋体" w:cs="宋体"/>
          <w:color w:val="auto"/>
          <w:sz w:val="24"/>
          <w:szCs w:val="24"/>
          <w:highlight w:val="none"/>
        </w:rPr>
        <w:t>）。</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第九条竣工验收</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w:t>
      </w:r>
      <w:r>
        <w:rPr>
          <w:rFonts w:hint="eastAsia" w:ascii="宋体" w:hAnsi="宋体" w:cs="宋体"/>
          <w:color w:val="auto"/>
          <w:sz w:val="24"/>
          <w:highlight w:val="none"/>
          <w:u w:val="single"/>
        </w:rPr>
        <w:t>一式四份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9.5本合同竣工验收结算单位为</w:t>
      </w:r>
      <w:r>
        <w:rPr>
          <w:rFonts w:hint="eastAsia" w:asciiTheme="minorEastAsia" w:hAnsiTheme="minorEastAsia" w:eastAsiaTheme="minorEastAsia" w:cstheme="minorEastAsia"/>
          <w:color w:val="auto"/>
          <w:highlight w:val="none"/>
          <w:u w:val="single"/>
        </w:rPr>
        <w:t xml:space="preserve">：    </w:t>
      </w:r>
    </w:p>
    <w:p>
      <w:pPr>
        <w:numPr>
          <w:ilvl w:val="0"/>
          <w:numId w:val="6"/>
        </w:numPr>
        <w:spacing w:before="120" w:after="156" w:afterLines="50" w:line="384" w:lineRule="auto"/>
        <w:ind w:firstLine="482" w:firstLineChars="200"/>
        <w:jc w:val="left"/>
        <w:rPr>
          <w:rFonts w:ascii="宋体" w:hAnsi="宋体" w:cs="宋体"/>
          <w:b/>
          <w:bCs/>
          <w:color w:val="auto"/>
          <w:sz w:val="24"/>
          <w:highlight w:val="none"/>
        </w:rPr>
      </w:pPr>
      <w:bookmarkStart w:id="99" w:name="_Toc520190034"/>
      <w:bookmarkStart w:id="100" w:name="_Toc518992994"/>
      <w:bookmarkStart w:id="101" w:name="_Toc474245220"/>
      <w:r>
        <w:rPr>
          <w:rFonts w:hint="eastAsia" w:ascii="宋体" w:hAnsi="宋体" w:cs="宋体"/>
          <w:b/>
          <w:bCs/>
          <w:color w:val="auto"/>
          <w:sz w:val="24"/>
          <w:highlight w:val="none"/>
        </w:rPr>
        <w:t>质量保证</w:t>
      </w:r>
      <w:bookmarkEnd w:id="99"/>
      <w:bookmarkEnd w:id="100"/>
      <w:bookmarkEnd w:id="101"/>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zh-CN"/>
        </w:rPr>
        <w:t>…</w:t>
      </w:r>
      <w:r>
        <w:rPr>
          <w:rFonts w:hint="eastAsia" w:ascii="宋体" w:hAnsi="宋体" w:cs="宋体"/>
          <w:color w:val="auto"/>
          <w:kern w:val="0"/>
          <w:sz w:val="24"/>
          <w:highlight w:val="none"/>
          <w:lang w:val="zh-CN"/>
        </w:rPr>
        <w:t>年。</w:t>
      </w:r>
    </w:p>
    <w:p>
      <w:pPr>
        <w:spacing w:line="384" w:lineRule="auto"/>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156" w:beforeLines="50" w:after="156" w:afterLines="50" w:line="384" w:lineRule="auto"/>
        <w:ind w:firstLine="422" w:firstLineChars="175"/>
        <w:jc w:val="left"/>
        <w:rPr>
          <w:rFonts w:ascii="宋体" w:hAnsi="宋体" w:cs="宋体"/>
          <w:color w:val="auto"/>
          <w:sz w:val="24"/>
          <w:highlight w:val="none"/>
        </w:rPr>
      </w:pPr>
      <w:bookmarkStart w:id="102" w:name="_Toc518993000"/>
      <w:bookmarkStart w:id="103" w:name="_Toc19692"/>
      <w:bookmarkStart w:id="104" w:name="_Toc520190040"/>
      <w:bookmarkStart w:id="105" w:name="_Toc474245226"/>
      <w:bookmarkStart w:id="106" w:name="_Toc107446862"/>
      <w:bookmarkStart w:id="107" w:name="_Toc306350467"/>
      <w:bookmarkStart w:id="108" w:name="_Toc183666531"/>
      <w:bookmarkStart w:id="109" w:name="_Toc107447255"/>
      <w:r>
        <w:rPr>
          <w:rFonts w:hint="eastAsia" w:ascii="宋体" w:hAnsi="宋体" w:cs="宋体"/>
          <w:b/>
          <w:bCs/>
          <w:color w:val="auto"/>
          <w:sz w:val="24"/>
          <w:highlight w:val="none"/>
        </w:rPr>
        <w:t>第十一条不可抗力</w:t>
      </w:r>
      <w:bookmarkEnd w:id="102"/>
      <w:bookmarkEnd w:id="103"/>
      <w:bookmarkEnd w:id="104"/>
      <w:bookmarkEnd w:id="105"/>
      <w:bookmarkEnd w:id="106"/>
      <w:bookmarkEnd w:id="107"/>
      <w:bookmarkEnd w:id="108"/>
      <w:bookmarkEnd w:id="109"/>
    </w:p>
    <w:p>
      <w:pPr>
        <w:widowControl/>
        <w:autoSpaceDE w:val="0"/>
        <w:autoSpaceDN w:val="0"/>
        <w:adjustRightInd w:val="0"/>
        <w:spacing w:line="384" w:lineRule="auto"/>
        <w:ind w:firstLine="480" w:firstLineChars="200"/>
        <w:rPr>
          <w:rFonts w:ascii="宋体" w:hAnsi="宋体" w:cs="宋体"/>
          <w:bCs/>
          <w:color w:val="auto"/>
          <w:sz w:val="24"/>
          <w:highlight w:val="none"/>
        </w:rPr>
      </w:pPr>
      <w:bookmarkStart w:id="110" w:name="_Toc12010"/>
      <w:bookmarkStart w:id="111" w:name="_Toc183666532"/>
      <w:bookmarkStart w:id="112" w:name="_Toc306350468"/>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3" w:name="_Toc518993001"/>
      <w:bookmarkStart w:id="114" w:name="_Toc474245227"/>
      <w:bookmarkStart w:id="115" w:name="_Toc107446864"/>
      <w:bookmarkStart w:id="116" w:name="_Toc520190041"/>
      <w:bookmarkStart w:id="117" w:name="_Toc118172294"/>
      <w:bookmarkStart w:id="118" w:name="_Toc107447257"/>
    </w:p>
    <w:p>
      <w:pPr>
        <w:spacing w:before="156" w:beforeLines="50" w:after="156" w:afterLines="50"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十二条争议解决</w:t>
      </w:r>
      <w:bookmarkEnd w:id="110"/>
      <w:bookmarkEnd w:id="111"/>
      <w:bookmarkEnd w:id="112"/>
      <w:bookmarkEnd w:id="113"/>
      <w:bookmarkEnd w:id="114"/>
      <w:bookmarkEnd w:id="115"/>
      <w:bookmarkEnd w:id="116"/>
      <w:bookmarkEnd w:id="117"/>
      <w:bookmarkEnd w:id="118"/>
    </w:p>
    <w:p>
      <w:pPr>
        <w:spacing w:line="384" w:lineRule="auto"/>
        <w:ind w:firstLine="482"/>
        <w:rPr>
          <w:rFonts w:ascii="宋体" w:hAnsi="宋体" w:cs="宋体"/>
          <w:bCs/>
          <w:color w:val="auto"/>
          <w:sz w:val="24"/>
          <w:highlight w:val="none"/>
        </w:rPr>
      </w:pPr>
      <w:bookmarkStart w:id="119" w:name="_Toc306350469"/>
      <w:bookmarkStart w:id="120" w:name="_Toc183666533"/>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119"/>
      <w:bookmarkEnd w:id="120"/>
      <w:bookmarkStart w:id="121" w:name="_Toc474245229"/>
      <w:bookmarkStart w:id="122" w:name="_Toc520190043"/>
      <w:bookmarkStart w:id="123" w:name="_Toc518993003"/>
    </w:p>
    <w:p>
      <w:pPr>
        <w:spacing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bookmarkStart w:id="124" w:name="_Toc107447264"/>
      <w:bookmarkStart w:id="125" w:name="_Toc107446871"/>
      <w:r>
        <w:rPr>
          <w:rFonts w:hint="eastAsia" w:ascii="宋体" w:hAnsi="宋体" w:cs="宋体"/>
          <w:b/>
          <w:bCs/>
          <w:color w:val="auto"/>
          <w:sz w:val="24"/>
          <w:highlight w:val="none"/>
        </w:rPr>
        <w:t>合同生效及其他</w:t>
      </w:r>
      <w:bookmarkEnd w:id="121"/>
      <w:bookmarkEnd w:id="122"/>
      <w:bookmarkEnd w:id="123"/>
      <w:bookmarkEnd w:id="124"/>
      <w:bookmarkEnd w:id="125"/>
    </w:p>
    <w:p>
      <w:pPr>
        <w:spacing w:line="384" w:lineRule="auto"/>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384" w:lineRule="auto"/>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本合同正文一式份，其中：甲方份，乙方份。</w:t>
      </w:r>
    </w:p>
    <w:p>
      <w:pPr>
        <w:spacing w:line="384" w:lineRule="auto"/>
        <w:ind w:firstLine="480"/>
        <w:rPr>
          <w:rFonts w:ascii="宋体" w:hAnsi="宋体" w:cs="宋体"/>
          <w:color w:val="auto"/>
          <w:sz w:val="24"/>
          <w:highlight w:val="none"/>
          <w:u w:val="singl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single"/>
        </w:rPr>
        <w:t>：…</w:t>
      </w:r>
    </w:p>
    <w:p>
      <w:pPr>
        <w:spacing w:line="384" w:lineRule="auto"/>
        <w:ind w:firstLine="480"/>
        <w:rPr>
          <w:rFonts w:ascii="宋体" w:hAnsi="宋体" w:cs="宋体"/>
          <w:color w:val="auto"/>
          <w:sz w:val="24"/>
          <w:highlight w:val="none"/>
          <w:u w:val="singl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成交通知书/委托函（如有）</w:t>
      </w:r>
    </w:p>
    <w:p>
      <w:pPr>
        <w:spacing w:line="46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2.廉洁协议</w:t>
      </w:r>
    </w:p>
    <w:p>
      <w:pPr>
        <w:spacing w:line="460" w:lineRule="exact"/>
        <w:ind w:firstLine="720" w:firstLineChars="300"/>
        <w:rPr>
          <w:rFonts w:ascii="宋体" w:hAnsi="宋体" w:cs="宋体"/>
          <w:color w:val="auto"/>
          <w:sz w:val="24"/>
          <w:szCs w:val="24"/>
          <w:highlight w:val="none"/>
        </w:rPr>
      </w:pPr>
      <w:r>
        <w:rPr>
          <w:rFonts w:hint="eastAsia" w:ascii="宋体" w:hAnsi="宋体" w:eastAsia="宋体" w:cs="宋体"/>
          <w:color w:val="auto"/>
          <w:sz w:val="24"/>
          <w:szCs w:val="24"/>
          <w:highlight w:val="none"/>
        </w:rPr>
        <w:t>3.不诚信行为的情形及相应被暂停参与投标活动的处理标准</w:t>
      </w:r>
    </w:p>
    <w:p>
      <w:pPr>
        <w:spacing w:line="384" w:lineRule="auto"/>
        <w:ind w:firstLine="720" w:firstLineChars="300"/>
        <w:rPr>
          <w:rFonts w:ascii="宋体" w:hAnsi="宋体" w:eastAsia="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w:t>
      </w:r>
      <w:r>
        <w:rPr>
          <w:rFonts w:hint="eastAsia" w:ascii="宋体" w:hAnsi="宋体" w:cs="宋体"/>
          <w:color w:val="auto"/>
          <w:sz w:val="24"/>
          <w:highlight w:val="none"/>
        </w:rPr>
        <w:t>营运场所施工安全协议书（具体以安全办通知为准）</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5</w:t>
      </w:r>
      <w:r>
        <w:rPr>
          <w:rFonts w:ascii="宋体" w:hAnsi="宋体" w:cs="宋体"/>
          <w:color w:val="auto"/>
          <w:sz w:val="24"/>
          <w:highlight w:val="none"/>
        </w:rPr>
        <w:t>.</w:t>
      </w:r>
      <w:r>
        <w:rPr>
          <w:rFonts w:hint="eastAsia" w:ascii="宋体" w:hAnsi="宋体" w:cs="宋体"/>
          <w:color w:val="auto"/>
          <w:sz w:val="24"/>
          <w:highlight w:val="none"/>
        </w:rPr>
        <w:t>工程量清单</w:t>
      </w:r>
      <w:r>
        <w:rPr>
          <w:rFonts w:ascii="宋体" w:hAnsi="宋体" w:cs="宋体"/>
          <w:color w:val="auto"/>
          <w:sz w:val="24"/>
          <w:highlight w:val="none"/>
        </w:rPr>
        <w:t>/</w:t>
      </w:r>
      <w:r>
        <w:rPr>
          <w:rFonts w:hint="eastAsia" w:ascii="宋体" w:hAnsi="宋体" w:cs="宋体"/>
          <w:color w:val="auto"/>
          <w:sz w:val="24"/>
          <w:highlight w:val="none"/>
        </w:rPr>
        <w:t>报价</w:t>
      </w:r>
    </w:p>
    <w:p>
      <w:pPr>
        <w:spacing w:line="384" w:lineRule="auto"/>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 xml:space="preserve"> 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ascii="宋体" w:hAnsi="宋体" w:cs="宋体"/>
          <w:color w:val="auto"/>
          <w:sz w:val="24"/>
          <w:highlight w:val="none"/>
        </w:rPr>
        <w:t xml:space="preserve"> </w:t>
      </w:r>
    </w:p>
    <w:p>
      <w:pPr>
        <w:rPr>
          <w:rFonts w:ascii="宋体" w:hAnsi="宋体" w:cs="宋体"/>
          <w:color w:val="auto"/>
          <w:sz w:val="24"/>
          <w:highlight w:val="none"/>
        </w:rPr>
      </w:pPr>
      <w:r>
        <w:rPr>
          <w:rFonts w:hint="eastAsia" w:asciiTheme="minorEastAsia" w:hAnsiTheme="minorEastAsia" w:cstheme="minorEastAsia"/>
          <w:color w:val="auto"/>
          <w:sz w:val="24"/>
          <w:highlight w:val="none"/>
        </w:rPr>
        <w:t xml:space="preserve">    </w:t>
      </w:r>
      <w:r>
        <w:rPr>
          <w:rFonts w:hint="eastAsia" w:ascii="宋体" w:hAnsi="宋体" w:cs="宋体"/>
          <w:color w:val="auto"/>
          <w:sz w:val="24"/>
          <w:highlight w:val="none"/>
        </w:rPr>
        <w:t xml:space="preserve">  7.防疫管理协议书</w:t>
      </w:r>
    </w:p>
    <w:p>
      <w:pPr>
        <w:spacing w:line="360" w:lineRule="auto"/>
        <w:ind w:firstLine="720" w:firstLineChars="300"/>
        <w:rPr>
          <w:rFonts w:ascii="宋体" w:hAnsi="宋体" w:cs="宋体"/>
          <w:color w:val="auto"/>
          <w:sz w:val="24"/>
          <w:highlight w:val="non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甲方：广州市净水有限公司（盖章）     乙方：（盖章）</w:t>
      </w:r>
    </w:p>
    <w:p>
      <w:pPr>
        <w:spacing w:line="384" w:lineRule="auto"/>
        <w:rPr>
          <w:rFonts w:ascii="宋体" w:hAnsi="宋体" w:cs="宋体"/>
          <w:color w:val="auto"/>
          <w:sz w:val="24"/>
          <w:highlight w:val="none"/>
        </w:rPr>
      </w:pPr>
      <w:r>
        <w:rPr>
          <w:rFonts w:hint="eastAsia" w:ascii="宋体" w:hAnsi="宋体" w:cs="宋体"/>
          <w:color w:val="auto"/>
          <w:sz w:val="24"/>
          <w:highlight w:val="none"/>
        </w:rPr>
        <w:t>法定代表 或                         法定代表人或</w:t>
      </w:r>
    </w:p>
    <w:p>
      <w:pPr>
        <w:spacing w:line="384" w:lineRule="auto"/>
        <w:rPr>
          <w:rFonts w:ascii="宋体" w:hAnsi="宋体" w:cs="宋体"/>
          <w:color w:val="auto"/>
          <w:sz w:val="24"/>
          <w:highlight w:val="none"/>
        </w:rPr>
      </w:pPr>
      <w:r>
        <w:rPr>
          <w:rFonts w:hint="eastAsia" w:ascii="宋体" w:hAnsi="宋体" w:cs="宋体"/>
          <w:color w:val="auto"/>
          <w:sz w:val="24"/>
          <w:highlight w:val="none"/>
        </w:rPr>
        <w:t>授权代理人：                         授权代理人：</w:t>
      </w:r>
    </w:p>
    <w:p>
      <w:pPr>
        <w:spacing w:line="384" w:lineRule="auto"/>
        <w:rPr>
          <w:rFonts w:ascii="宋体" w:hAnsi="宋体" w:cs="宋体"/>
          <w:color w:val="auto"/>
          <w:sz w:val="24"/>
          <w:highlight w:val="none"/>
        </w:rPr>
      </w:pPr>
      <w:r>
        <w:rPr>
          <w:rFonts w:hint="eastAsia" w:ascii="宋体" w:hAnsi="宋体" w:cs="宋体"/>
          <w:color w:val="auto"/>
          <w:sz w:val="24"/>
          <w:highlight w:val="none"/>
        </w:rPr>
        <w:t>地址：                                  地址：</w:t>
      </w:r>
    </w:p>
    <w:p>
      <w:pPr>
        <w:spacing w:line="384" w:lineRule="auto"/>
        <w:rPr>
          <w:rFonts w:ascii="宋体" w:hAnsi="宋体" w:cs="宋体"/>
          <w:color w:val="auto"/>
          <w:sz w:val="24"/>
          <w:highlight w:val="none"/>
        </w:rPr>
      </w:pPr>
      <w:r>
        <w:rPr>
          <w:rFonts w:hint="eastAsia" w:ascii="宋体" w:hAnsi="宋体" w:cs="宋体"/>
          <w:color w:val="auto"/>
          <w:sz w:val="24"/>
          <w:highlight w:val="none"/>
        </w:rPr>
        <w:t>经办人：                              经办人：</w:t>
      </w:r>
    </w:p>
    <w:p>
      <w:pPr>
        <w:spacing w:line="384" w:lineRule="auto"/>
        <w:rPr>
          <w:rFonts w:ascii="宋体" w:hAnsi="宋体" w:cs="宋体"/>
          <w:color w:val="auto"/>
          <w:sz w:val="24"/>
          <w:highlight w:val="none"/>
        </w:rPr>
      </w:pPr>
      <w:r>
        <w:rPr>
          <w:rFonts w:hint="eastAsia" w:ascii="宋体" w:hAnsi="宋体" w:cs="宋体"/>
          <w:color w:val="auto"/>
          <w:sz w:val="24"/>
          <w:highlight w:val="none"/>
        </w:rPr>
        <w:t>联系电话：                           联系电话：</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传真：                                传真：</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签署日期：年月日                    签署日期：年月日</w:t>
      </w: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  中标通知书/发包通知书/委托函（如有）</w:t>
      </w:r>
    </w:p>
    <w:p>
      <w:pPr>
        <w:spacing w:line="360" w:lineRule="auto"/>
        <w:rPr>
          <w:rFonts w:ascii="宋体" w:hAnsi="宋体" w:cs="宋体"/>
          <w:b/>
          <w:bCs/>
          <w:color w:val="auto"/>
          <w:szCs w:val="21"/>
          <w:highlight w:val="none"/>
        </w:rPr>
      </w:pPr>
      <w:bookmarkStart w:id="126" w:name="_Toc389815031"/>
      <w:bookmarkStart w:id="127" w:name="_Toc387080836"/>
      <w:bookmarkStart w:id="128" w:name="_Toc389815339"/>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spacing w:line="56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16"/>
        <w:adjustRightInd/>
        <w:spacing w:line="560" w:lineRule="exact"/>
        <w:textAlignment w:val="auto"/>
        <w:rPr>
          <w:rFonts w:ascii="仿宋_GB2312" w:hAnsi="仿宋_GB2312" w:eastAsia="仿宋_GB2312" w:cs="仿宋_GB2312"/>
          <w:bCs/>
          <w:color w:val="auto"/>
          <w:szCs w:val="28"/>
          <w:highlight w:val="none"/>
        </w:rPr>
      </w:pPr>
      <w:r>
        <w:rPr>
          <w:rFonts w:hint="eastAsia" w:ascii="仿宋_GB2312" w:hAnsi="仿宋_GB2312" w:eastAsia="仿宋_GB2312" w:cs="仿宋_GB2312"/>
          <w:bCs/>
          <w:color w:val="auto"/>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pStyle w:val="39"/>
        <w:tabs>
          <w:tab w:val="left" w:pos="5100"/>
        </w:tabs>
        <w:spacing w:line="560" w:lineRule="exact"/>
        <w:ind w:left="7200" w:firstLine="0" w:firstLineChars="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pStyle w:val="24"/>
        <w:rPr>
          <w:rFonts w:ascii="仿宋_GB2312" w:hAnsi="仿宋_GB2312" w:eastAsia="仿宋_GB2312" w:cs="仿宋_GB2312"/>
          <w:bCs/>
          <w:color w:val="auto"/>
          <w:sz w:val="28"/>
          <w:szCs w:val="28"/>
          <w:highlight w:val="none"/>
        </w:rPr>
      </w:pPr>
    </w:p>
    <w:p>
      <w:pPr>
        <w:pStyle w:val="24"/>
        <w:rPr>
          <w:rFonts w:ascii="仿宋_GB2312" w:hAnsi="仿宋_GB2312" w:eastAsia="仿宋_GB2312" w:cs="仿宋_GB2312"/>
          <w:bCs/>
          <w:color w:val="auto"/>
          <w:sz w:val="28"/>
          <w:szCs w:val="28"/>
          <w:highlight w:val="none"/>
        </w:rPr>
      </w:pPr>
    </w:p>
    <w:p>
      <w:pPr>
        <w:pStyle w:val="24"/>
        <w:rPr>
          <w:rFonts w:ascii="仿宋_GB2312" w:hAnsi="仿宋_GB2312" w:eastAsia="仿宋_GB2312" w:cs="仿宋_GB2312"/>
          <w:bCs/>
          <w:color w:val="auto"/>
          <w:sz w:val="28"/>
          <w:szCs w:val="28"/>
          <w:highlight w:val="none"/>
        </w:rPr>
      </w:pPr>
    </w:p>
    <w:p>
      <w:pPr>
        <w:pStyle w:val="24"/>
        <w:ind w:firstLine="0"/>
        <w:rPr>
          <w:rFonts w:ascii="仿宋_GB2312" w:hAnsi="仿宋_GB2312" w:eastAsia="仿宋_GB2312" w:cs="仿宋_GB2312"/>
          <w:bCs/>
          <w:color w:val="auto"/>
          <w:sz w:val="28"/>
          <w:szCs w:val="28"/>
          <w:highlight w:val="none"/>
        </w:rPr>
      </w:pPr>
    </w:p>
    <w:p>
      <w:pPr>
        <w:adjustRightInd w:val="0"/>
        <w:snapToGrid w:val="0"/>
        <w:rPr>
          <w:rFonts w:ascii="宋体" w:hAnsi="宋体" w:eastAsia="宋体" w:cs="宋体"/>
          <w:color w:val="auto"/>
          <w:szCs w:val="21"/>
          <w:highlight w:val="none"/>
        </w:rPr>
      </w:pPr>
      <w:r>
        <w:rPr>
          <w:rFonts w:hint="eastAsia" w:ascii="宋体" w:hAnsi="宋体" w:eastAsia="宋体" w:cs="宋体"/>
          <w:b/>
          <w:bCs/>
          <w:color w:val="auto"/>
          <w:szCs w:val="21"/>
          <w:highlight w:val="none"/>
        </w:rPr>
        <w:t>附件3.</w:t>
      </w:r>
      <w:r>
        <w:rPr>
          <w:rFonts w:hint="eastAsia" w:ascii="宋体" w:hAnsi="宋体" w:eastAsia="宋体" w:cs="宋体"/>
          <w:color w:val="auto"/>
          <w:szCs w:val="21"/>
          <w:highlight w:val="none"/>
        </w:rPr>
        <w:t>不诚信行为的情形及相应被暂停参与投标活动的处理标准</w:t>
      </w:r>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发生重伤或死亡1～2人的，暂停投标1年至2年（含）。</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发生重伤或死亡3～9人的，暂停投标2年以上至4年。</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bl>
    <w:p>
      <w:pPr>
        <w:contextualSpacing/>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备注：本处理标准出自《广州市净水有限公司经营建设项目参建企业不诚信行为管理办法》。</w:t>
      </w:r>
    </w:p>
    <w:tbl>
      <w:tblPr>
        <w:tblStyle w:val="25"/>
        <w:tblW w:w="106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1322"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附件3-1</w:t>
            </w:r>
          </w:p>
        </w:tc>
        <w:tc>
          <w:tcPr>
            <w:tcW w:w="744"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4452"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扣合同金额的30%～50%；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扣合同金额的20%～30%；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扣合同金额的10%～20%；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扣合同金额的5%～10%;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扣合同金额的20%～30%;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扣合同金额的10%～20%；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扣合同金额的5%～10%；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扣合同金额的3%～5%；</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扣合同金额的10%～20%；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扣合同金额的5%～10%；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扣合同金额的3%～5%；</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扣合同金额的1%～2%；</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1.发生事故或事件隐瞒不报的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2.未在1小时内向业主单位上报事故的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3.拒绝、不配合事故事件调查的或事故事件调查提供虚假信息</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4.未按规定和程序组织事故调查和事故处理的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5.未及时处理导致事故扩大的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扣合同金额的30%～50%；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扣合同金额的20%～30%；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扣合同金额的10%～20%；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扣合同金额的5%～10%;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6</w:t>
            </w:r>
          </w:p>
        </w:tc>
        <w:tc>
          <w:tcPr>
            <w:tcW w:w="76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2.施工单位对施工人员的三级安全教育材料</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缺资料扣合同金额的5%或500；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缺资料扣合同金额的2%或2000；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缺资料扣合同金额的1%或4500；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缺资料扣合同金额的0.4%或8000；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7</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4.施工方案，应满足合同要求，内容至少包括：</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施工点介绍</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施工内容（含作业流程、风险分析、施工工艺等）</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施工设备和材料（必要时含构件测试手段等）</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缺施工方案扣合同金额的6%或700；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缺施工方案扣合同金额的3%或3500；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缺施工方案扣合同金额的1.5%或5000；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缺施工方案扣合同金额的0.5%或1万；</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8</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5.应急预案，内容至少包括：</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现场情况介绍</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风险评估</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应急流程</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应急物资清单</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缺应急预案扣合同金额的6%或700；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缺应急预案扣合同金额的3%或3500；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缺应急预案扣合同金额的1.5%或5000；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缺应急预案扣合同金额的0.5%或1万；</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9</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安全责任人</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施工负责人（可与安全责任人为同一个人）</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安全员</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设备、物资管理人员</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缺安全架构扣合同金额的10%或2000；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缺安全架构扣合同金额的5%或5000；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缺安全架构扣合同金额的2%或1万；</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缺安全架构扣合同金额的1%或2万；</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7.施工人员花名册，人员应包含：</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施工负责人（需要施工管理人员资格证书）</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一般施工人员</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可能需要进入厂区的其他人员（如监理人员、资料员等）</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缺花名册扣合同金额的5%或500；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缺特种作业人员或特种作业人员不满足合同要求，扣合同金额的5%或500；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缺花名册扣合同金额的2%或2000；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缺特种作业人员或特种作业人员不满足合同要求，扣合同金额的2%或2000；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缺花名册扣合同金额的1%或4500；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缺特种作业人员或特种作业人员不满足合同要求，扣合同金额的1%或4500；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缺花名册扣合同金额的0.4%或8000；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缺特种作业人员或特种作业人员不满足合同要求，扣合同金额的0.4%或8000；</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11</w:t>
            </w:r>
          </w:p>
        </w:tc>
        <w:tc>
          <w:tcPr>
            <w:tcW w:w="76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1.施工现场未开展有效围蔽</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3.现场无危险源公示、告知及相应警示</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12</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1.现场未按施工方案落实安全防范措施的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2.危险作业未经业主人员审批先行施工的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13</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14</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1.违反9大危险作业相关作业规范的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2.现场存在违章作业、违章指挥等违反相关安全管理规定或制度的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15</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16</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1.未设置应急物资点，未统一存放应急物资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2.应急物资点无应急物资清单或无应急物资每日检查表</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17</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18</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19</w:t>
            </w: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扣合同金额的3%～5%；</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扣合同金额的1%～2%；</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扣合同金额的0.5%～1%；</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扣合同金额的0.3%～0.4%；</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0694"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2.本处理标准出自</w:t>
            </w:r>
            <w:r>
              <w:rPr>
                <w:rFonts w:hint="eastAsia" w:ascii="仿宋" w:hAnsi="仿宋" w:eastAsia="仿宋" w:cs="仿宋"/>
                <w:color w:val="auto"/>
                <w:sz w:val="13"/>
                <w:szCs w:val="13"/>
                <w:highlight w:val="none"/>
              </w:rPr>
              <w:t>《</w:t>
            </w:r>
            <w:r>
              <w:rPr>
                <w:rFonts w:hint="eastAsia" w:ascii="仿宋" w:hAnsi="仿宋" w:eastAsia="仿宋" w:cs="仿宋"/>
                <w:color w:val="auto"/>
                <w:sz w:val="13"/>
                <w:szCs w:val="13"/>
                <w:highlight w:val="none"/>
                <w:lang w:eastAsia="zh-CN"/>
              </w:rPr>
              <w:t>广州净水公司工程项目承包单位质量安全考评细则（试行）</w:t>
            </w:r>
            <w:r>
              <w:rPr>
                <w:rFonts w:hint="eastAsia" w:ascii="仿宋" w:hAnsi="仿宋" w:eastAsia="仿宋" w:cs="仿宋"/>
                <w:color w:val="auto"/>
                <w:sz w:val="13"/>
                <w:szCs w:val="13"/>
                <w:highlight w:val="none"/>
              </w:rPr>
              <w:t>》</w:t>
            </w:r>
            <w:r>
              <w:rPr>
                <w:rFonts w:hint="eastAsia" w:ascii="仿宋" w:hAnsi="仿宋" w:eastAsia="仿宋" w:cs="仿宋"/>
                <w:color w:val="auto"/>
                <w:sz w:val="13"/>
                <w:szCs w:val="13"/>
                <w:highlight w:val="none"/>
                <w:lang w:eastAsia="zh-CN"/>
              </w:rPr>
              <w:t>。</w:t>
            </w:r>
          </w:p>
          <w:p>
            <w:pPr>
              <w:pStyle w:val="24"/>
              <w:rPr>
                <w:rFonts w:hint="eastAsia" w:ascii="仿宋" w:hAnsi="仿宋" w:eastAsia="仿宋" w:cs="仿宋"/>
                <w:color w:val="auto"/>
                <w:highlight w:val="none"/>
              </w:rPr>
            </w:pPr>
          </w:p>
        </w:tc>
      </w:tr>
    </w:tbl>
    <w:p>
      <w:pPr>
        <w:pStyle w:val="24"/>
        <w:ind w:left="0" w:leftChars="0" w:firstLine="0" w:firstLineChars="0"/>
        <w:rPr>
          <w:rFonts w:hint="eastAsia" w:ascii="仿宋" w:hAnsi="仿宋" w:eastAsia="仿宋" w:cs="仿宋"/>
          <w:b/>
          <w:bCs/>
          <w:color w:val="auto"/>
          <w:sz w:val="24"/>
          <w:szCs w:val="24"/>
          <w:highlight w:val="none"/>
          <w:lang w:val="en-US" w:eastAsia="zh-CN"/>
        </w:rPr>
      </w:pPr>
    </w:p>
    <w:tbl>
      <w:tblPr>
        <w:tblStyle w:val="25"/>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4"/>
        <w:gridCol w:w="454"/>
        <w:gridCol w:w="495"/>
        <w:gridCol w:w="3993"/>
        <w:gridCol w:w="1091"/>
        <w:gridCol w:w="760"/>
        <w:gridCol w:w="760"/>
        <w:gridCol w:w="760"/>
        <w:gridCol w:w="760"/>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附件3-2</w:t>
            </w:r>
          </w:p>
        </w:tc>
        <w:tc>
          <w:tcPr>
            <w:tcW w:w="495" w:type="dxa"/>
            <w:tcBorders>
              <w:top w:val="nil"/>
              <w:left w:val="nil"/>
              <w:bottom w:val="nil"/>
              <w:right w:val="nil"/>
            </w:tcBorders>
            <w:noWrap/>
            <w:tcMar>
              <w:top w:w="12" w:type="dxa"/>
              <w:left w:w="12" w:type="dxa"/>
              <w:right w:w="12" w:type="dxa"/>
            </w:tcMar>
            <w:vAlign w:val="center"/>
          </w:tcPr>
          <w:p>
            <w:pPr>
              <w:jc w:val="left"/>
              <w:rPr>
                <w:rFonts w:hint="eastAsia" w:ascii="仿宋" w:hAnsi="仿宋" w:eastAsia="仿宋" w:cs="仿宋"/>
                <w:i w:val="0"/>
                <w:color w:val="auto"/>
                <w:sz w:val="16"/>
                <w:szCs w:val="16"/>
                <w:highlight w:val="none"/>
                <w:u w:val="none"/>
              </w:rPr>
            </w:pPr>
          </w:p>
        </w:tc>
        <w:tc>
          <w:tcPr>
            <w:tcW w:w="3993"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1091"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16"/>
                <w:szCs w:val="16"/>
                <w:highlight w:val="none"/>
                <w:u w:val="none"/>
              </w:rPr>
            </w:pPr>
            <w:r>
              <w:rPr>
                <w:rFonts w:hint="eastAsia" w:ascii="仿宋" w:hAnsi="仿宋" w:eastAsia="仿宋" w:cs="仿宋"/>
                <w:b/>
                <w:i w:val="0"/>
                <w:color w:val="auto"/>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i w:val="0"/>
                <w:color w:val="auto"/>
                <w:sz w:val="16"/>
                <w:szCs w:val="16"/>
                <w:highlight w:val="none"/>
                <w:u w:val="none"/>
              </w:rPr>
            </w:pPr>
            <w:r>
              <w:rPr>
                <w:rFonts w:hint="eastAsia" w:ascii="仿宋" w:hAnsi="仿宋" w:eastAsia="仿宋" w:cs="仿宋"/>
                <w:b/>
                <w:i w:val="0"/>
                <w:color w:val="auto"/>
                <w:kern w:val="0"/>
                <w:sz w:val="16"/>
                <w:szCs w:val="16"/>
                <w:highlight w:val="none"/>
                <w:u w:val="none"/>
                <w:lang w:val="en-US" w:eastAsia="zh-CN"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hint="eastAsia" w:ascii="仿宋" w:hAnsi="仿宋" w:eastAsia="仿宋" w:cs="仿宋"/>
                <w:b/>
                <w:i w:val="0"/>
                <w:color w:val="auto"/>
                <w:sz w:val="16"/>
                <w:szCs w:val="16"/>
                <w:highlight w:val="none"/>
                <w:u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b/>
                <w:i w:val="0"/>
                <w:color w:val="auto"/>
                <w:sz w:val="16"/>
                <w:szCs w:val="16"/>
                <w:highlight w:val="none"/>
                <w:u w:val="none"/>
              </w:rPr>
            </w:pPr>
            <w:r>
              <w:rPr>
                <w:rFonts w:hint="eastAsia" w:ascii="仿宋" w:hAnsi="仿宋" w:eastAsia="仿宋" w:cs="仿宋"/>
                <w:b/>
                <w:i w:val="0"/>
                <w:color w:val="auto"/>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1.发生事故或事件隐瞒不报的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2.未在1小时内向业主单位上报事故的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3.拒绝、不配合事故事件调查的或事故事件调查提供虚假信息</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4.未按规定和程序组织事故调查和事故处理的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5.未及时处理导致事故扩大的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2.施工单位对施工人员的三级安全教育材料</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缺资料扣3～5分/项；</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4.施工方案，应满足合同要求，内容至少包括：</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施工点介绍</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施工内容（含作业流程、风险分析、施工工艺等）</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施工设备和材料（必要时含构件测试手段等）</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缺施工方案扣4～8分/项；</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5.应急预案，内容至少包括：</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现场情况介绍</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风险评估</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应急流程</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应急物资清单</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缺应急预案扣4～8分/项；</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安全责任人</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施工负责人（可与安全责任人为同一个人）</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安全员</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设备、物资管理人员</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缺安全架构扣5～10分/项；</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7.施工人员花名册，人员应包含：</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施工负责人（需要施工管理人员资格证书）</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一般施工人员</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 xml:space="preserve">  可能需要进入厂区的其他人员（如监理人员、资料员等）</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缺花名册扣3～5分/项；</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缺特种作业人员或特种作业人员不满足合同要求扣3～5分/项；</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1.施工现场未开展有效围蔽</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3.现场无危险源公示、告知及相应警示</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1.现场未按施工方案落实安全防范措施的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2.危险作业未经业主人员审批先行施工的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1.违反9大危险作业相关作业规范的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2.现场存在违章作业、违章指挥等违反相关安全管理规定或制度的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1.未设置应急物资点，未统一存放应急物资</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2.应急物资点无应急物资清单或无应急物资每日检查表</w:t>
            </w:r>
            <w:r>
              <w:rPr>
                <w:rFonts w:hint="eastAsia" w:ascii="仿宋" w:hAnsi="仿宋" w:eastAsia="仿宋" w:cs="仿宋"/>
                <w:i w:val="0"/>
                <w:color w:val="auto"/>
                <w:kern w:val="0"/>
                <w:sz w:val="16"/>
                <w:szCs w:val="16"/>
                <w:highlight w:val="none"/>
                <w:u w:val="none"/>
                <w:lang w:val="en-US" w:eastAsia="zh-CN" w:bidi="ar"/>
              </w:rPr>
              <w:br w:type="textWrapping"/>
            </w:r>
            <w:r>
              <w:rPr>
                <w:rFonts w:hint="eastAsia" w:ascii="仿宋" w:hAnsi="仿宋" w:eastAsia="仿宋" w:cs="仿宋"/>
                <w:i w:val="0"/>
                <w:color w:val="auto"/>
                <w:kern w:val="0"/>
                <w:sz w:val="16"/>
                <w:szCs w:val="16"/>
                <w:highlight w:val="none"/>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16"/>
                <w:szCs w:val="16"/>
                <w:highlight w:val="none"/>
                <w:u w:val="none"/>
              </w:rPr>
            </w:pPr>
            <w:r>
              <w:rPr>
                <w:rFonts w:hint="eastAsia" w:ascii="仿宋" w:hAnsi="仿宋" w:eastAsia="仿宋" w:cs="仿宋"/>
                <w:i w:val="0"/>
                <w:color w:val="auto"/>
                <w:kern w:val="0"/>
                <w:sz w:val="16"/>
                <w:szCs w:val="16"/>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 w:hAnsi="仿宋" w:eastAsia="仿宋" w:cs="仿宋"/>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注：1、综合考评满分100分，各考评项目扣分不设上限；</w:t>
            </w:r>
            <w:r>
              <w:rPr>
                <w:rFonts w:hint="eastAsia" w:ascii="仿宋" w:hAnsi="仿宋" w:eastAsia="仿宋" w:cs="仿宋"/>
                <w:color w:val="auto"/>
                <w:sz w:val="13"/>
                <w:szCs w:val="13"/>
                <w:highlight w:val="none"/>
                <w:lang w:val="en-US" w:eastAsia="zh-CN"/>
              </w:rPr>
              <w:br w:type="textWrapping"/>
            </w:r>
            <w:r>
              <w:rPr>
                <w:rFonts w:hint="eastAsia" w:ascii="仿宋" w:hAnsi="仿宋" w:eastAsia="仿宋" w:cs="仿宋"/>
                <w:color w:val="auto"/>
                <w:sz w:val="13"/>
                <w:szCs w:val="13"/>
                <w:highlight w:val="none"/>
                <w:lang w:val="en-US" w:eastAsia="zh-CN"/>
              </w:rPr>
              <w:t xml:space="preserve">    2、监理单位考评只作为参考及履职依据，不计入考评，无监理单位不需填写；</w:t>
            </w:r>
            <w:r>
              <w:rPr>
                <w:rFonts w:hint="eastAsia" w:ascii="仿宋" w:hAnsi="仿宋" w:eastAsia="仿宋" w:cs="仿宋"/>
                <w:color w:val="auto"/>
                <w:sz w:val="13"/>
                <w:szCs w:val="13"/>
                <w:highlight w:val="none"/>
                <w:lang w:val="en-US" w:eastAsia="zh-CN"/>
              </w:rPr>
              <w:br w:type="textWrapping"/>
            </w:r>
            <w:r>
              <w:rPr>
                <w:rFonts w:hint="eastAsia" w:ascii="仿宋" w:hAnsi="仿宋" w:eastAsia="仿宋" w:cs="仿宋"/>
                <w:color w:val="auto"/>
                <w:sz w:val="13"/>
                <w:szCs w:val="13"/>
                <w:highlight w:val="none"/>
                <w:lang w:val="en-US" w:eastAsia="zh-CN"/>
              </w:rPr>
              <w:t xml:space="preserve">    3、“公司考评”业务主管部门和安全办针对本部门检查发现的内容进行扣（奖）分，项目部已经进行扣（奖）分的不重复执行；</w:t>
            </w:r>
            <w:r>
              <w:rPr>
                <w:rFonts w:hint="eastAsia" w:ascii="仿宋" w:hAnsi="仿宋" w:eastAsia="仿宋" w:cs="仿宋"/>
                <w:color w:val="auto"/>
                <w:sz w:val="13"/>
                <w:szCs w:val="13"/>
                <w:highlight w:val="none"/>
                <w:lang w:val="en-US" w:eastAsia="zh-CN"/>
              </w:rPr>
              <w:br w:type="textWrapping"/>
            </w:r>
            <w:r>
              <w:rPr>
                <w:rFonts w:hint="eastAsia" w:ascii="仿宋" w:hAnsi="仿宋" w:eastAsia="仿宋" w:cs="仿宋"/>
                <w:color w:val="auto"/>
                <w:sz w:val="13"/>
                <w:szCs w:val="13"/>
                <w:highlight w:val="none"/>
                <w:lang w:val="en-US" w:eastAsia="zh-CN"/>
              </w:rPr>
              <w:t xml:space="preserve">    4、各分公司考评填写相应的得（扣）分数值，如奖2分则填写“2”，扣2分则填写“-2”；</w:t>
            </w:r>
            <w:r>
              <w:rPr>
                <w:rFonts w:hint="eastAsia" w:ascii="仿宋" w:hAnsi="仿宋" w:eastAsia="仿宋" w:cs="仿宋"/>
                <w:color w:val="auto"/>
                <w:sz w:val="13"/>
                <w:szCs w:val="13"/>
                <w:highlight w:val="none"/>
                <w:lang w:val="en-US" w:eastAsia="zh-CN"/>
              </w:rPr>
              <w:br w:type="textWrapping"/>
            </w:r>
            <w:r>
              <w:rPr>
                <w:rFonts w:hint="eastAsia" w:ascii="仿宋" w:hAnsi="仿宋" w:eastAsia="仿宋" w:cs="仿宋"/>
                <w:color w:val="auto"/>
                <w:sz w:val="13"/>
                <w:szCs w:val="13"/>
                <w:highlight w:val="none"/>
                <w:lang w:val="en-US" w:eastAsia="zh-CN"/>
              </w:rPr>
              <w:t xml:space="preserve">    5、单项“综合考评”=项目部考评+公司考评；综合考评总分=各单项“综合考评”+100</w:t>
            </w:r>
            <w:r>
              <w:rPr>
                <w:rFonts w:hint="eastAsia" w:ascii="仿宋" w:hAnsi="仿宋" w:eastAsia="仿宋" w:cs="仿宋"/>
                <w:color w:val="auto"/>
                <w:sz w:val="13"/>
                <w:szCs w:val="13"/>
                <w:highlight w:val="none"/>
                <w:lang w:val="en-US" w:eastAsia="zh-CN"/>
              </w:rPr>
              <w:br w:type="textWrapping"/>
            </w:r>
            <w:r>
              <w:rPr>
                <w:rFonts w:hint="eastAsia" w:ascii="仿宋" w:hAnsi="仿宋" w:eastAsia="仿宋" w:cs="仿宋"/>
                <w:color w:val="auto"/>
                <w:sz w:val="13"/>
                <w:szCs w:val="13"/>
                <w:highlight w:val="none"/>
                <w:lang w:val="en-US" w:eastAsia="zh-CN"/>
              </w:rPr>
              <w:t xml:space="preserve">    6、最后得分=综合考评总分X类别系数；</w:t>
            </w:r>
            <w:r>
              <w:rPr>
                <w:rFonts w:hint="eastAsia" w:ascii="仿宋" w:hAnsi="仿宋" w:eastAsia="仿宋" w:cs="仿宋"/>
                <w:color w:val="auto"/>
                <w:sz w:val="13"/>
                <w:szCs w:val="13"/>
                <w:highlight w:val="none"/>
                <w:lang w:val="en-US" w:eastAsia="zh-CN"/>
              </w:rPr>
              <w:br w:type="textWrapping"/>
            </w:r>
            <w:r>
              <w:rPr>
                <w:rFonts w:hint="eastAsia" w:ascii="仿宋" w:hAnsi="仿宋" w:eastAsia="仿宋" w:cs="仿宋"/>
                <w:color w:val="auto"/>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 w:hAnsi="仿宋" w:eastAsia="仿宋" w:cs="仿宋"/>
                <w:color w:val="auto"/>
                <w:sz w:val="13"/>
                <w:szCs w:val="13"/>
                <w:highlight w:val="none"/>
                <w:lang w:val="en-US" w:eastAsia="zh-CN"/>
              </w:rPr>
            </w:pPr>
            <w:r>
              <w:rPr>
                <w:rFonts w:hint="eastAsia" w:ascii="仿宋" w:hAnsi="仿宋" w:eastAsia="仿宋" w:cs="仿宋"/>
                <w:color w:val="auto"/>
                <w:sz w:val="13"/>
                <w:szCs w:val="13"/>
                <w:highlight w:val="none"/>
                <w:lang w:val="en-US" w:eastAsia="zh-CN"/>
              </w:rPr>
              <w:t>8、本处理标准出自</w:t>
            </w:r>
            <w:r>
              <w:rPr>
                <w:rFonts w:hint="eastAsia" w:ascii="仿宋" w:hAnsi="仿宋" w:eastAsia="仿宋" w:cs="仿宋"/>
                <w:color w:val="auto"/>
                <w:sz w:val="13"/>
                <w:szCs w:val="13"/>
                <w:highlight w:val="none"/>
              </w:rPr>
              <w:t>《</w:t>
            </w:r>
            <w:r>
              <w:rPr>
                <w:rFonts w:hint="eastAsia" w:ascii="仿宋" w:hAnsi="仿宋" w:eastAsia="仿宋" w:cs="仿宋"/>
                <w:color w:val="auto"/>
                <w:sz w:val="13"/>
                <w:szCs w:val="13"/>
                <w:highlight w:val="none"/>
                <w:lang w:eastAsia="zh-CN"/>
              </w:rPr>
              <w:t>广州净水公司工程项目承包单位质量安全考评细则（试行）</w:t>
            </w:r>
            <w:r>
              <w:rPr>
                <w:rFonts w:hint="eastAsia" w:ascii="仿宋" w:hAnsi="仿宋" w:eastAsia="仿宋" w:cs="仿宋"/>
                <w:color w:val="auto"/>
                <w:sz w:val="13"/>
                <w:szCs w:val="13"/>
                <w:highlight w:val="none"/>
              </w:rPr>
              <w:t>》</w:t>
            </w:r>
            <w:r>
              <w:rPr>
                <w:rFonts w:hint="eastAsia" w:ascii="仿宋" w:hAnsi="仿宋" w:eastAsia="仿宋" w:cs="仿宋"/>
                <w:color w:val="auto"/>
                <w:sz w:val="13"/>
                <w:szCs w:val="13"/>
                <w:highlight w:val="none"/>
                <w:lang w:eastAsia="zh-CN"/>
              </w:rPr>
              <w:t>。</w:t>
            </w:r>
          </w:p>
          <w:p>
            <w:pPr>
              <w:pStyle w:val="24"/>
              <w:rPr>
                <w:rFonts w:hint="eastAsia" w:ascii="仿宋" w:hAnsi="仿宋" w:eastAsia="仿宋" w:cs="仿宋"/>
                <w:color w:val="auto"/>
                <w:highlight w:val="none"/>
              </w:rPr>
            </w:pPr>
          </w:p>
        </w:tc>
      </w:tr>
    </w:tbl>
    <w:p>
      <w:pPr>
        <w:spacing w:line="360" w:lineRule="auto"/>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pStyle w:val="2"/>
        <w:rPr>
          <w:rFonts w:ascii="宋体" w:hAnsi="宋体"/>
          <w:b/>
          <w:color w:val="auto"/>
          <w:sz w:val="24"/>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w:t>
      </w:r>
      <w:bookmarkEnd w:id="126"/>
      <w:bookmarkEnd w:id="127"/>
      <w:bookmarkEnd w:id="128"/>
      <w:r>
        <w:rPr>
          <w:rFonts w:hint="eastAsia" w:ascii="宋体" w:hAnsi="宋体" w:cs="宋体"/>
          <w:b/>
          <w:color w:val="auto"/>
          <w:szCs w:val="21"/>
          <w:highlight w:val="none"/>
        </w:rPr>
        <w:t>安全管理协议书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2"/>
          <w:szCs w:val="21"/>
          <w:highlight w:val="none"/>
        </w:rPr>
      </w:pPr>
      <w:bookmarkStart w:id="129" w:name="_Toc21391"/>
      <w:r>
        <w:rPr>
          <w:rFonts w:hint="eastAsia" w:ascii="宋体" w:hAnsi="宋体" w:cs="Arial"/>
          <w:color w:val="auto"/>
          <w:kern w:val="0"/>
          <w:sz w:val="22"/>
          <w:szCs w:val="21"/>
          <w:highlight w:val="none"/>
        </w:rPr>
        <w:t>甲方：</w:t>
      </w:r>
      <w:r>
        <w:rPr>
          <w:rFonts w:hint="eastAsia"/>
          <w:color w:val="auto"/>
          <w:sz w:val="22"/>
          <w:szCs w:val="21"/>
          <w:highlight w:val="none"/>
        </w:rPr>
        <w:t>广州市净水有限公司</w:t>
      </w:r>
    </w:p>
    <w:p>
      <w:pPr>
        <w:spacing w:line="560" w:lineRule="exact"/>
        <w:rPr>
          <w:rFonts w:ascii="宋体" w:hAnsi="宋体" w:cs="Arial"/>
          <w:color w:val="auto"/>
          <w:kern w:val="0"/>
          <w:sz w:val="22"/>
          <w:szCs w:val="21"/>
          <w:highlight w:val="none"/>
        </w:rPr>
      </w:pPr>
      <w:r>
        <w:rPr>
          <w:rFonts w:hint="eastAsia" w:ascii="宋体" w:hAnsi="宋体" w:cs="Arial"/>
          <w:color w:val="auto"/>
          <w:kern w:val="0"/>
          <w:sz w:val="22"/>
          <w:szCs w:val="21"/>
          <w:highlight w:val="none"/>
        </w:rPr>
        <w:t xml:space="preserve">乙方： </w:t>
      </w:r>
    </w:p>
    <w:p>
      <w:pPr>
        <w:adjustRightInd w:val="0"/>
        <w:snapToGrid w:val="0"/>
        <w:spacing w:line="560" w:lineRule="exact"/>
        <w:jc w:val="left"/>
        <w:rPr>
          <w:rStyle w:val="28"/>
          <w:rFonts w:asciiTheme="minorEastAsia" w:hAnsiTheme="minorEastAsia"/>
          <w:b w:val="0"/>
          <w:color w:val="auto"/>
          <w:sz w:val="20"/>
          <w:szCs w:val="21"/>
          <w:highlight w:val="none"/>
          <w:u w:val="single"/>
        </w:rPr>
      </w:pPr>
    </w:p>
    <w:bookmarkEnd w:id="129"/>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42" w:firstLineChars="200"/>
        <w:jc w:val="left"/>
        <w:rPr>
          <w:rFonts w:asciiTheme="minorEastAsia" w:hAnsiTheme="minorEastAsia"/>
          <w:b/>
          <w:color w:val="auto"/>
          <w:sz w:val="22"/>
          <w:szCs w:val="21"/>
          <w:highlight w:val="none"/>
        </w:rPr>
      </w:pPr>
      <w:r>
        <w:rPr>
          <w:rFonts w:hint="eastAsia" w:asciiTheme="minorEastAsia" w:hAnsiTheme="minorEastAsia"/>
          <w:b/>
          <w:color w:val="auto"/>
          <w:sz w:val="22"/>
          <w:szCs w:val="21"/>
          <w:highlight w:val="none"/>
        </w:rPr>
        <w:t>一、本协议与主合同的关系</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本协议作为</w:t>
      </w:r>
      <w:r>
        <w:rPr>
          <w:rFonts w:hint="eastAsia" w:asciiTheme="minorEastAsia" w:hAnsiTheme="minorEastAsia"/>
          <w:color w:val="auto"/>
          <w:sz w:val="22"/>
          <w:szCs w:val="21"/>
          <w:highlight w:val="none"/>
          <w:u w:val="single"/>
        </w:rPr>
        <w:t xml:space="preserve">                          </w:t>
      </w:r>
      <w:r>
        <w:rPr>
          <w:rFonts w:hint="eastAsia" w:asciiTheme="minorEastAsia" w:hAnsiTheme="minorEastAsia"/>
          <w:color w:val="auto"/>
          <w:sz w:val="22"/>
          <w:szCs w:val="21"/>
          <w:highlight w:val="none"/>
        </w:rPr>
        <w:t>的组成部分，与主合同具有同等法律效力。</w:t>
      </w:r>
    </w:p>
    <w:p>
      <w:pPr>
        <w:adjustRightInd w:val="0"/>
        <w:snapToGrid w:val="0"/>
        <w:spacing w:line="560" w:lineRule="exact"/>
        <w:ind w:firstLine="442" w:firstLineChars="200"/>
        <w:jc w:val="left"/>
        <w:rPr>
          <w:rFonts w:asciiTheme="minorEastAsia" w:hAnsiTheme="minorEastAsia"/>
          <w:b/>
          <w:color w:val="auto"/>
          <w:sz w:val="22"/>
          <w:szCs w:val="21"/>
          <w:highlight w:val="none"/>
        </w:rPr>
      </w:pPr>
      <w:r>
        <w:rPr>
          <w:rFonts w:asciiTheme="minorEastAsia" w:hAnsiTheme="minorEastAsia"/>
          <w:b/>
          <w:color w:val="auto"/>
          <w:sz w:val="22"/>
          <w:szCs w:val="21"/>
          <w:highlight w:val="none"/>
        </w:rPr>
        <w:t xml:space="preserve"> 二、</w:t>
      </w:r>
      <w:r>
        <w:rPr>
          <w:rFonts w:hint="eastAsia" w:asciiTheme="minorEastAsia" w:hAnsiTheme="minorEastAsia"/>
          <w:b/>
          <w:color w:val="auto"/>
          <w:sz w:val="22"/>
          <w:szCs w:val="21"/>
          <w:highlight w:val="none"/>
        </w:rPr>
        <w:t>甲方权责</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（二）落实生产营运等相关配合措施，提供必要的施工条件。</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（三）要求乙方遵守的甲方安全管理要求。</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（四）有权对乙方安全措施投入、现场安全施工情况等进行安全监督检查，并提出整改。</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（五）按照《广州市净水有限公司工程项目安全管理规范》等办法对乙方进行施工安全管理评价。</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asciiTheme="minorEastAsia" w:hAnsiTheme="minorEastAsia"/>
          <w:color w:val="auto"/>
          <w:sz w:val="22"/>
          <w:szCs w:val="21"/>
          <w:highlight w:val="none"/>
        </w:rPr>
        <w:t>1.</w:t>
      </w:r>
      <w:r>
        <w:rPr>
          <w:rFonts w:hint="eastAsia" w:asciiTheme="minorEastAsia" w:hAnsiTheme="minorEastAsia"/>
          <w:color w:val="auto"/>
          <w:sz w:val="22"/>
          <w:szCs w:val="21"/>
          <w:highlight w:val="none"/>
        </w:rPr>
        <w:t>按主合同相关条款进行经济扣罚；</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asciiTheme="minorEastAsia" w:hAnsiTheme="minorEastAsia"/>
          <w:color w:val="auto"/>
          <w:sz w:val="22"/>
          <w:szCs w:val="21"/>
          <w:highlight w:val="none"/>
        </w:rPr>
        <w:t>2.</w:t>
      </w:r>
      <w:r>
        <w:rPr>
          <w:rFonts w:hint="eastAsia" w:asciiTheme="minorEastAsia" w:hAnsiTheme="minorEastAsia"/>
          <w:color w:val="auto"/>
          <w:sz w:val="22"/>
          <w:szCs w:val="21"/>
          <w:highlight w:val="none"/>
        </w:rPr>
        <w:t>根据《广州市水务局关于印发广州市水务工程施工和监理企业诚信评价管理办法的通知》（穗水建设〔2</w:t>
      </w:r>
      <w:r>
        <w:rPr>
          <w:rFonts w:asciiTheme="minorEastAsia" w:hAnsiTheme="minorEastAsia"/>
          <w:color w:val="auto"/>
          <w:sz w:val="22"/>
          <w:szCs w:val="21"/>
          <w:highlight w:val="none"/>
        </w:rPr>
        <w:t>014</w:t>
      </w:r>
      <w:r>
        <w:rPr>
          <w:rFonts w:hint="eastAsia" w:asciiTheme="minorEastAsia" w:hAnsiTheme="minorEastAsia"/>
          <w:color w:val="auto"/>
          <w:sz w:val="22"/>
          <w:szCs w:val="21"/>
          <w:highlight w:val="none"/>
        </w:rPr>
        <w:t>〕1</w:t>
      </w:r>
      <w:r>
        <w:rPr>
          <w:rFonts w:asciiTheme="minorEastAsia" w:hAnsiTheme="minorEastAsia"/>
          <w:color w:val="auto"/>
          <w:sz w:val="22"/>
          <w:szCs w:val="21"/>
          <w:highlight w:val="none"/>
        </w:rPr>
        <w:t>0</w:t>
      </w:r>
      <w:r>
        <w:rPr>
          <w:rFonts w:hint="eastAsia" w:asciiTheme="minorEastAsia" w:hAnsiTheme="minorEastAsia"/>
          <w:color w:val="auto"/>
          <w:sz w:val="22"/>
          <w:szCs w:val="21"/>
          <w:highlight w:val="none"/>
        </w:rPr>
        <w:t>号）、《市净水公司关于印发施工和监理企业诚信评价工作实施办法的通知》（穗净水〔201</w:t>
      </w:r>
      <w:r>
        <w:rPr>
          <w:rFonts w:asciiTheme="minorEastAsia" w:hAnsiTheme="minorEastAsia"/>
          <w:color w:val="auto"/>
          <w:sz w:val="22"/>
          <w:szCs w:val="21"/>
          <w:highlight w:val="none"/>
        </w:rPr>
        <w:t>5</w:t>
      </w:r>
      <w:r>
        <w:rPr>
          <w:rFonts w:hint="eastAsia" w:asciiTheme="minorEastAsia" w:hAnsiTheme="minorEastAsia"/>
          <w:color w:val="auto"/>
          <w:sz w:val="22"/>
          <w:szCs w:val="21"/>
          <w:highlight w:val="none"/>
        </w:rPr>
        <w:t>〕2</w:t>
      </w:r>
      <w:r>
        <w:rPr>
          <w:rFonts w:asciiTheme="minorEastAsia" w:hAnsiTheme="minorEastAsia"/>
          <w:color w:val="auto"/>
          <w:sz w:val="22"/>
          <w:szCs w:val="21"/>
          <w:highlight w:val="none"/>
        </w:rPr>
        <w:t>40</w:t>
      </w:r>
      <w:r>
        <w:rPr>
          <w:rFonts w:hint="eastAsia" w:asciiTheme="minorEastAsia" w:hAnsiTheme="minorEastAsia"/>
          <w:color w:val="auto"/>
          <w:sz w:val="22"/>
          <w:szCs w:val="21"/>
          <w:highlight w:val="none"/>
        </w:rPr>
        <w:t>号），进行诚信扣分（合同期内有新的文件印发的，按照最新的文件执行）；</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3</w:t>
      </w:r>
      <w:r>
        <w:rPr>
          <w:rFonts w:asciiTheme="minorEastAsia" w:hAnsiTheme="minorEastAsia"/>
          <w:color w:val="auto"/>
          <w:sz w:val="22"/>
          <w:szCs w:val="21"/>
          <w:highlight w:val="none"/>
        </w:rPr>
        <w:t>.</w:t>
      </w:r>
      <w:r>
        <w:rPr>
          <w:rFonts w:hint="eastAsia" w:asciiTheme="minorEastAsia" w:hAnsiTheme="minorEastAsia"/>
          <w:color w:val="auto"/>
          <w:sz w:val="22"/>
          <w:szCs w:val="21"/>
          <w:highlight w:val="none"/>
        </w:rPr>
        <w:t>限制投保，或经其他单位承包后以分别方参与项目实施；</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asciiTheme="minorEastAsia" w:hAnsiTheme="minorEastAsia"/>
          <w:color w:val="auto"/>
          <w:sz w:val="22"/>
          <w:szCs w:val="21"/>
          <w:highlight w:val="none"/>
        </w:rPr>
        <w:t>4.</w:t>
      </w:r>
      <w:r>
        <w:rPr>
          <w:rFonts w:hint="eastAsia" w:asciiTheme="minorEastAsia" w:hAnsiTheme="minorEastAsia"/>
          <w:color w:val="auto"/>
          <w:sz w:val="22"/>
          <w:szCs w:val="21"/>
          <w:highlight w:val="none"/>
        </w:rPr>
        <w:t>向上级进行反映，包括但不限于广东省市政行业协会、广州市市政公路协会等。</w:t>
      </w:r>
    </w:p>
    <w:p>
      <w:pPr>
        <w:spacing w:line="560" w:lineRule="exact"/>
        <w:ind w:firstLine="440" w:firstLineChars="200"/>
        <w:rPr>
          <w:rFonts w:ascii="宋体" w:hAnsi="宋体" w:cs="Arial"/>
          <w:color w:val="auto"/>
          <w:kern w:val="0"/>
          <w:sz w:val="22"/>
          <w:szCs w:val="21"/>
          <w:highlight w:val="none"/>
        </w:rPr>
      </w:pPr>
      <w:r>
        <w:rPr>
          <w:rFonts w:hint="eastAsia" w:ascii="宋体" w:hAnsi="宋体" w:cs="Arial"/>
          <w:color w:val="auto"/>
          <w:kern w:val="0"/>
          <w:sz w:val="22"/>
          <w:szCs w:val="21"/>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42" w:firstLineChars="200"/>
        <w:jc w:val="left"/>
        <w:rPr>
          <w:rFonts w:asciiTheme="minorEastAsia" w:hAnsiTheme="minorEastAsia"/>
          <w:b/>
          <w:color w:val="auto"/>
          <w:sz w:val="22"/>
          <w:szCs w:val="21"/>
          <w:highlight w:val="none"/>
        </w:rPr>
      </w:pPr>
      <w:r>
        <w:rPr>
          <w:rFonts w:hint="eastAsia" w:asciiTheme="minorEastAsia" w:hAnsiTheme="minorEastAsia"/>
          <w:b/>
          <w:color w:val="auto"/>
          <w:sz w:val="22"/>
          <w:szCs w:val="21"/>
          <w:highlight w:val="none"/>
        </w:rPr>
        <w:t>三、乙方权责</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（二）严格执行国家、地方和行业主管部门关于施工的强制性标准、地方行政法规、管理要求。</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依法为施工现场作业的人员办理意外伤害保险、购买安全生产责任保险。</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（三）乙方应在合同签订后</w:t>
      </w:r>
      <w:r>
        <w:rPr>
          <w:rFonts w:asciiTheme="minorEastAsia" w:hAnsiTheme="minorEastAsia"/>
          <w:color w:val="auto"/>
          <w:sz w:val="22"/>
          <w:szCs w:val="21"/>
          <w:highlight w:val="none"/>
          <w:u w:val="single"/>
        </w:rPr>
        <w:t xml:space="preserve">    </w:t>
      </w:r>
      <w:r>
        <w:rPr>
          <w:rFonts w:hint="eastAsia" w:asciiTheme="minorEastAsia" w:hAnsiTheme="minorEastAsia"/>
          <w:color w:val="auto"/>
          <w:sz w:val="22"/>
          <w:szCs w:val="21"/>
          <w:highlight w:val="none"/>
        </w:rPr>
        <w:t>日内制定安全生产文明施工措施费投入使用计划，并提交甲方备案，保证施工安全措施投入。</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（四）严格按照甲方制定的《广州市净水有限公司工程项目安全管理规范》要求，落实各项安全管理工作。</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配合甲方的安全监督检查，并立即对提出的问题隐患进行整改。</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（七）发生突发事件时，应立即报甲方，并同时积极主动地开展应急救援，采取有效措施将事故影响控制在最小范围内。</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（八）严格履行本协议，遵守甲方各项管理规定，服从管理。</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（九）对甲方的违章指挥，拒绝执行，但需书面明确指出甲方所违反的具体法律法规、标准规范等。</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（十）乙方委托的第三方运输单位或个人，违反本协议的，全部责任均由乙方承担。</w:t>
      </w:r>
    </w:p>
    <w:p>
      <w:pPr>
        <w:adjustRightInd w:val="0"/>
        <w:snapToGrid w:val="0"/>
        <w:spacing w:line="560" w:lineRule="exact"/>
        <w:ind w:firstLine="442" w:firstLineChars="200"/>
        <w:jc w:val="left"/>
        <w:rPr>
          <w:rFonts w:asciiTheme="minorEastAsia" w:hAnsiTheme="minorEastAsia"/>
          <w:b/>
          <w:color w:val="auto"/>
          <w:sz w:val="22"/>
          <w:szCs w:val="21"/>
          <w:highlight w:val="none"/>
        </w:rPr>
      </w:pPr>
      <w:r>
        <w:rPr>
          <w:rFonts w:hint="eastAsia" w:asciiTheme="minorEastAsia" w:hAnsiTheme="minorEastAsia"/>
          <w:b/>
          <w:color w:val="auto"/>
          <w:sz w:val="22"/>
          <w:szCs w:val="21"/>
          <w:highlight w:val="none"/>
        </w:rPr>
        <w:t>四、事故责任</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40" w:firstLineChars="200"/>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2"/>
        <w:spacing w:line="560" w:lineRule="exact"/>
        <w:ind w:firstLine="442" w:firstLineChars="200"/>
        <w:rPr>
          <w:rFonts w:asciiTheme="minorEastAsia" w:hAnsiTheme="minorEastAsia"/>
          <w:color w:val="auto"/>
          <w:sz w:val="22"/>
          <w:szCs w:val="21"/>
          <w:highlight w:val="none"/>
        </w:rPr>
      </w:pPr>
      <w:r>
        <w:rPr>
          <w:rFonts w:hint="eastAsia" w:asciiTheme="minorEastAsia" w:hAnsiTheme="minorEastAsia"/>
          <w:b/>
          <w:color w:val="auto"/>
          <w:sz w:val="22"/>
          <w:szCs w:val="21"/>
          <w:highlight w:val="none"/>
        </w:rPr>
        <w:t>五、补充条款：</w:t>
      </w:r>
      <w:r>
        <w:rPr>
          <w:rFonts w:asciiTheme="minorEastAsia" w:hAnsiTheme="minorEastAsia"/>
          <w:color w:val="auto"/>
          <w:sz w:val="22"/>
          <w:szCs w:val="21"/>
          <w:highlight w:val="none"/>
          <w:u w:val="single"/>
        </w:rPr>
        <w:t xml:space="preserve">                 </w:t>
      </w:r>
      <w:r>
        <w:rPr>
          <w:rFonts w:hint="eastAsia" w:asciiTheme="minorEastAsia" w:hAnsiTheme="minorEastAsia"/>
          <w:color w:val="auto"/>
          <w:sz w:val="22"/>
          <w:szCs w:val="21"/>
          <w:highlight w:val="none"/>
        </w:rPr>
        <w:t>。</w:t>
      </w:r>
    </w:p>
    <w:p>
      <w:pPr>
        <w:adjustRightInd w:val="0"/>
        <w:snapToGrid w:val="0"/>
        <w:spacing w:line="560" w:lineRule="exact"/>
        <w:ind w:firstLine="442" w:firstLineChars="200"/>
        <w:jc w:val="left"/>
        <w:rPr>
          <w:rFonts w:asciiTheme="minorEastAsia" w:hAnsiTheme="minorEastAsia"/>
          <w:b/>
          <w:color w:val="auto"/>
          <w:sz w:val="22"/>
          <w:szCs w:val="21"/>
          <w:highlight w:val="none"/>
        </w:rPr>
      </w:pPr>
      <w:r>
        <w:rPr>
          <w:rFonts w:hint="eastAsia" w:asciiTheme="minorEastAsia" w:hAnsiTheme="minorEastAsia"/>
          <w:b/>
          <w:color w:val="auto"/>
          <w:sz w:val="22"/>
          <w:szCs w:val="21"/>
          <w:highlight w:val="none"/>
        </w:rPr>
        <w:t>六、附则</w:t>
      </w:r>
    </w:p>
    <w:p>
      <w:pPr>
        <w:adjustRightInd w:val="0"/>
        <w:snapToGrid w:val="0"/>
        <w:spacing w:line="560" w:lineRule="exact"/>
        <w:ind w:firstLine="440" w:firstLineChars="200"/>
        <w:jc w:val="left"/>
        <w:rPr>
          <w:rFonts w:asciiTheme="minorEastAsia" w:hAnsiTheme="minorEastAsia"/>
          <w:color w:val="auto"/>
          <w:sz w:val="22"/>
          <w:szCs w:val="21"/>
          <w:highlight w:val="none"/>
        </w:rPr>
      </w:pPr>
      <w:r>
        <w:rPr>
          <w:rFonts w:hint="eastAsia" w:asciiTheme="minorEastAsia" w:hAnsiTheme="minorEastAsia"/>
          <w:color w:val="auto"/>
          <w:sz w:val="22"/>
          <w:szCs w:val="21"/>
          <w:highlight w:val="none"/>
        </w:rPr>
        <w:t>（一）本协议未尽事宜，依据有关法律、法规、规章处理。法律、法规、规章没有明确规定的，经双方协商处理解决。</w:t>
      </w:r>
    </w:p>
    <w:p>
      <w:pPr>
        <w:adjustRightInd w:val="0"/>
        <w:snapToGrid w:val="0"/>
        <w:spacing w:line="560" w:lineRule="exact"/>
        <w:ind w:firstLine="440" w:firstLineChars="200"/>
        <w:jc w:val="left"/>
        <w:rPr>
          <w:rFonts w:ascii="仿宋_GB2312" w:eastAsia="仿宋_GB2312" w:hAnsiTheme="minorEastAsia"/>
          <w:color w:val="auto"/>
          <w:sz w:val="24"/>
          <w:highlight w:val="none"/>
        </w:rPr>
      </w:pPr>
      <w:r>
        <w:rPr>
          <w:rFonts w:hint="eastAsia" w:asciiTheme="minorEastAsia" w:hAnsiTheme="minorEastAsia"/>
          <w:color w:val="auto"/>
          <w:sz w:val="22"/>
          <w:szCs w:val="21"/>
          <w:highlight w:val="none"/>
        </w:rPr>
        <w:t>（二）本协议与主合同同时签订、同时终止、同时生效，具有相同的法律效力，自甲方、乙方双方签字、盖章生效，甲方、乙方双方执持数量与主合同一致。</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甲方：</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color w:val="auto"/>
                <w:sz w:val="24"/>
                <w:highlight w:val="none"/>
              </w:rPr>
            </w:pP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w:t>
            </w:r>
          </w:p>
        </w:tc>
        <w:tc>
          <w:tcPr>
            <w:tcW w:w="4474" w:type="dxa"/>
          </w:tcPr>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乙方：</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60" w:lineRule="exact"/>
              <w:jc w:val="right"/>
              <w:rPr>
                <w:rFonts w:asciiTheme="minorEastAsia" w:hAnsiTheme="minorEastAsia"/>
                <w:color w:val="auto"/>
                <w:sz w:val="24"/>
                <w:highlight w:val="none"/>
              </w:rPr>
            </w:pP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w:t>
            </w:r>
          </w:p>
        </w:tc>
      </w:tr>
    </w:tbl>
    <w:p>
      <w:pPr>
        <w:spacing w:line="360" w:lineRule="auto"/>
        <w:rPr>
          <w:rFonts w:hint="eastAsia" w:ascii="宋体" w:hAnsi="宋体" w:cs="宋体"/>
          <w:b/>
          <w:bCs/>
          <w:color w:val="auto"/>
          <w:szCs w:val="21"/>
          <w:highlight w:val="none"/>
        </w:rPr>
      </w:pPr>
    </w:p>
    <w:p>
      <w:pPr>
        <w:spacing w:line="360" w:lineRule="auto"/>
        <w:rPr>
          <w:rFonts w:ascii="宋体" w:hAnsi="宋体" w:cs="宋体"/>
          <w:color w:val="auto"/>
          <w:sz w:val="24"/>
          <w:highlight w:val="none"/>
        </w:rPr>
      </w:pPr>
      <w:r>
        <w:rPr>
          <w:rFonts w:hint="eastAsia" w:ascii="宋体" w:hAnsi="宋体" w:cs="宋体"/>
          <w:b/>
          <w:bCs/>
          <w:color w:val="auto"/>
          <w:szCs w:val="21"/>
          <w:highlight w:val="none"/>
        </w:rPr>
        <w:t>附件5：</w:t>
      </w:r>
    </w:p>
    <w:p>
      <w:pPr>
        <w:spacing w:line="360" w:lineRule="auto"/>
        <w:jc w:val="center"/>
        <w:rPr>
          <w:color w:val="auto"/>
          <w:highlight w:val="none"/>
        </w:rPr>
      </w:pPr>
      <w:r>
        <w:rPr>
          <w:rFonts w:hint="eastAsia" w:ascii="宋体" w:hAnsi="宋体" w:cs="宋体"/>
          <w:b/>
          <w:color w:val="auto"/>
          <w:sz w:val="28"/>
          <w:szCs w:val="28"/>
          <w:highlight w:val="none"/>
        </w:rPr>
        <w:t>单位工程招标控制价汇总表</w:t>
      </w:r>
    </w:p>
    <w:tbl>
      <w:tblPr>
        <w:tblStyle w:val="25"/>
        <w:tblW w:w="10432" w:type="dxa"/>
        <w:tblInd w:w="-8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9"/>
        <w:gridCol w:w="3447"/>
        <w:gridCol w:w="2659"/>
        <w:gridCol w:w="2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04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序号</w:t>
            </w:r>
          </w:p>
        </w:tc>
        <w:tc>
          <w:tcPr>
            <w:tcW w:w="344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汇总内容</w:t>
            </w:r>
          </w:p>
        </w:tc>
        <w:tc>
          <w:tcPr>
            <w:tcW w:w="265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金额:(元)</w:t>
            </w:r>
          </w:p>
        </w:tc>
        <w:tc>
          <w:tcPr>
            <w:tcW w:w="227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分部分项合计</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措施合计</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绿色施工安全防护措施费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其他措施费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其他项目</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暂列金额</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暂估价</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计日工</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总承包服务费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预算包干费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工程优质费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概算幅度差</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索赔费用</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3.9</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现场签证费用</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3.10</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其他费用</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税前工程造价</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增值税销项税额</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总造价</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人工费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96"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招标控制价合计=1+2+3+5</w:t>
            </w:r>
          </w:p>
        </w:tc>
        <w:tc>
          <w:tcPr>
            <w:tcW w:w="265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0.00</w:t>
            </w:r>
          </w:p>
        </w:tc>
      </w:tr>
    </w:tbl>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分部分项工程和单价措施项目清单与计价表</w:t>
      </w:r>
    </w:p>
    <w:tbl>
      <w:tblPr>
        <w:tblStyle w:val="25"/>
        <w:tblW w:w="10410" w:type="dxa"/>
        <w:tblInd w:w="-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552"/>
        <w:gridCol w:w="1237"/>
        <w:gridCol w:w="2275"/>
        <w:gridCol w:w="859"/>
        <w:gridCol w:w="819"/>
        <w:gridCol w:w="1033"/>
        <w:gridCol w:w="1080"/>
        <w:gridCol w:w="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序号</w:t>
            </w:r>
          </w:p>
        </w:tc>
        <w:tc>
          <w:tcPr>
            <w:tcW w:w="15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项目编码</w:t>
            </w:r>
          </w:p>
        </w:tc>
        <w:tc>
          <w:tcPr>
            <w:tcW w:w="123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项目名称</w:t>
            </w:r>
          </w:p>
        </w:tc>
        <w:tc>
          <w:tcPr>
            <w:tcW w:w="2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项目特征描述</w:t>
            </w:r>
          </w:p>
        </w:tc>
        <w:tc>
          <w:tcPr>
            <w:tcW w:w="8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计量单位</w:t>
            </w:r>
          </w:p>
        </w:tc>
        <w:tc>
          <w:tcPr>
            <w:tcW w:w="8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工程量</w:t>
            </w:r>
          </w:p>
        </w:tc>
        <w:tc>
          <w:tcPr>
            <w:tcW w:w="295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5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2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2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03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综合单价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综合合价</w:t>
            </w: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1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5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2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2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整个项目</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030104007001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电动葫芦</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1.名称:电动葫芦</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2.规格型号：MD2t-12m</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010603001001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实腹钢柱</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1.名称：固定门架立柱材料</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2.规格型号：工 28， 280*124*10.5</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3.353</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010606001001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钢支撑、钢拉条</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1.名称：主柱支撑及斜撑</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2.规格型号：L50</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0.2488</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010501003001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独立基础</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1.混凝土1m*1m*1.2m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2.预埋件：钢板-60*60-12</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m3</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030105001001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起重机轨道</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1.名称：轨道及门架安装</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2.规格型号：280*124*10.5</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010605002001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钢板墙板</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1.门架法兰板连接板</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030408001001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电力电缆</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1.吊车移动供电电缆</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2.型号：4*2.5</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030407001001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滑触线</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1.牵引钢丝绳及吊线滑环</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030408001002</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电力电缆</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1.吊车电源引线</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2.型号：4*4</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030404017001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配电箱</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1.不锈钢电源开关箱</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040203007001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水泥混凝土</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1.混凝土路面捣制</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2.7.5m*7m+3m*5m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3.200厚 325#</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67.5</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030411002001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线槽</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1.电力电缆地面埋藏开槽</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2.100*100mm不锈钢线槽</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011405001001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金属面油漆</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1.底漆刷一遍，面漆刷一遍</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030404017002</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超载限制器</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1.超载限制器</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010101002001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挖一般土方</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1.挖一般土方</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2.运距：20km</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m3</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041001001001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拆除路面</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1.拆除路面</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2.运距：20km</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27.5</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措施项目</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031302007001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高层施工增加</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031301017001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脚手架搭拆费</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92"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本页小计</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8492"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合   计</w:t>
            </w:r>
          </w:p>
        </w:tc>
        <w:tc>
          <w:tcPr>
            <w:tcW w:w="10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bl>
    <w:p>
      <w:pPr>
        <w:pStyle w:val="2"/>
        <w:ind w:left="0" w:leftChars="0" w:firstLine="0" w:firstLineChars="0"/>
        <w:jc w:val="both"/>
        <w:rPr>
          <w:rFonts w:hint="eastAsia" w:hAnsi="宋体" w:eastAsiaTheme="minorEastAsia"/>
          <w:b/>
          <w:color w:val="auto"/>
          <w:kern w:val="2"/>
          <w:sz w:val="28"/>
          <w:szCs w:val="28"/>
          <w:highlight w:val="none"/>
        </w:rPr>
      </w:pPr>
    </w:p>
    <w:p>
      <w:pPr>
        <w:pStyle w:val="2"/>
        <w:ind w:left="0" w:leftChars="0" w:firstLine="0" w:firstLineChars="0"/>
        <w:jc w:val="center"/>
        <w:rPr>
          <w:rFonts w:hint="eastAsia" w:hAnsi="宋体" w:eastAsiaTheme="minorEastAsia"/>
          <w:b/>
          <w:color w:val="auto"/>
          <w:kern w:val="2"/>
          <w:sz w:val="28"/>
          <w:szCs w:val="28"/>
          <w:highlight w:val="none"/>
        </w:rPr>
      </w:pPr>
      <w:r>
        <w:rPr>
          <w:rFonts w:hint="eastAsia" w:hAnsi="宋体" w:eastAsiaTheme="minorEastAsia"/>
          <w:b/>
          <w:color w:val="auto"/>
          <w:kern w:val="2"/>
          <w:sz w:val="28"/>
          <w:szCs w:val="28"/>
          <w:highlight w:val="none"/>
        </w:rPr>
        <w:t>总价措施项目清单与计价表</w:t>
      </w:r>
    </w:p>
    <w:tbl>
      <w:tblPr>
        <w:tblStyle w:val="25"/>
        <w:tblW w:w="10410" w:type="dxa"/>
        <w:tblInd w:w="-7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309"/>
        <w:gridCol w:w="1941"/>
        <w:gridCol w:w="1363"/>
        <w:gridCol w:w="582"/>
        <w:gridCol w:w="860"/>
        <w:gridCol w:w="1131"/>
        <w:gridCol w:w="900"/>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序号</w:t>
            </w:r>
          </w:p>
        </w:tc>
        <w:tc>
          <w:tcPr>
            <w:tcW w:w="130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项目编码</w:t>
            </w:r>
          </w:p>
        </w:tc>
        <w:tc>
          <w:tcPr>
            <w:tcW w:w="194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项目名称</w:t>
            </w:r>
          </w:p>
        </w:tc>
        <w:tc>
          <w:tcPr>
            <w:tcW w:w="136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计算基础</w:t>
            </w:r>
          </w:p>
        </w:tc>
        <w:tc>
          <w:tcPr>
            <w:tcW w:w="58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费率</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w:t>
            </w:r>
          </w:p>
        </w:tc>
        <w:tc>
          <w:tcPr>
            <w:tcW w:w="8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金额</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(元)</w:t>
            </w:r>
          </w:p>
        </w:tc>
        <w:tc>
          <w:tcPr>
            <w:tcW w:w="113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调整</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费率(%)</w:t>
            </w:r>
          </w:p>
        </w:tc>
        <w:tc>
          <w:tcPr>
            <w:tcW w:w="9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调整后</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金额(元)</w:t>
            </w:r>
          </w:p>
        </w:tc>
        <w:tc>
          <w:tcPr>
            <w:tcW w:w="176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LSSGCSF00001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绿色施工安全防护措施费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分部分项人工费+分部分项机具费</w:t>
            </w: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16"/>
                <w:szCs w:val="16"/>
                <w:highlight w:val="none"/>
                <w:u w:val="none"/>
                <w:lang w:val="en-US" w:eastAsia="zh-CN"/>
              </w:rPr>
            </w:pPr>
            <w:r>
              <w:rPr>
                <w:rFonts w:hint="eastAsia" w:ascii="宋体" w:hAnsi="宋体" w:eastAsia="宋体" w:cs="宋体"/>
                <w:i w:val="0"/>
                <w:iCs w:val="0"/>
                <w:color w:val="auto"/>
                <w:sz w:val="16"/>
                <w:szCs w:val="16"/>
                <w:highlight w:val="none"/>
                <w:u w:val="none"/>
                <w:lang w:val="en-US" w:eastAsia="zh-CN"/>
              </w:rPr>
              <w:t>7160.33</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031301010001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安装与生产同时进行增加费用</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w:t>
            </w: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031301011001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在有害身体健康环境中施工增加费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w:t>
            </w: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TSSGBWZJF001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在地下（暗）室、设备及大口径管道内等特殊施工部位进行施工增加费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2"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粤031302008001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赶工措施费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分部分项人工费+分部分项机具费</w:t>
            </w: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031302002001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夜间施工增加费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JTGRSGZJF001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交通干扰工程施工增加费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559" w:type="dxa"/>
            <w:tcBorders>
              <w:top w:val="single" w:color="000000" w:sz="4" w:space="0"/>
              <w:left w:val="single" w:color="000000" w:sz="8"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1309"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粤031302009001</w:t>
            </w:r>
          </w:p>
        </w:tc>
        <w:tc>
          <w:tcPr>
            <w:tcW w:w="1941"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文明工地增加费</w:t>
            </w:r>
          </w:p>
        </w:tc>
        <w:tc>
          <w:tcPr>
            <w:tcW w:w="1363"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分部分项人工费+分部分项机具费</w:t>
            </w:r>
          </w:p>
        </w:tc>
        <w:tc>
          <w:tcPr>
            <w:tcW w:w="582"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nil"/>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nil"/>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nil"/>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nil"/>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DXGXJCJXF001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地下管线交叉降效费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nil"/>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9"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1309"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QTFY00000001</w:t>
            </w:r>
          </w:p>
        </w:tc>
        <w:tc>
          <w:tcPr>
            <w:tcW w:w="1941"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其他费用</w:t>
            </w:r>
          </w:p>
        </w:tc>
        <w:tc>
          <w:tcPr>
            <w:tcW w:w="1363" w:type="dxa"/>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nil"/>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860" w:type="dxa"/>
            <w:tcBorders>
              <w:top w:val="nil"/>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nil"/>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合    计</w:t>
            </w:r>
          </w:p>
        </w:tc>
        <w:tc>
          <w:tcPr>
            <w:tcW w:w="8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r>
    </w:tbl>
    <w:p>
      <w:pPr>
        <w:pStyle w:val="2"/>
        <w:ind w:left="0" w:leftChars="0" w:firstLine="0" w:firstLineChars="0"/>
        <w:rPr>
          <w:color w:val="auto"/>
          <w:highlight w:val="none"/>
        </w:rPr>
      </w:pPr>
    </w:p>
    <w:p>
      <w:pPr>
        <w:spacing w:line="360" w:lineRule="auto"/>
        <w:rPr>
          <w:rFonts w:ascii="宋体" w:hAnsi="宋体" w:cs="宋体"/>
          <w:color w:val="auto"/>
          <w:sz w:val="24"/>
          <w:highlight w:val="none"/>
        </w:rPr>
      </w:pPr>
    </w:p>
    <w:tbl>
      <w:tblPr>
        <w:tblStyle w:val="25"/>
        <w:tblpPr w:leftFromText="180" w:rightFromText="180" w:vertAnchor="text" w:horzAnchor="page" w:tblpX="806" w:tblpY="483"/>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3990"/>
        <w:gridCol w:w="1890"/>
        <w:gridCol w:w="169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金额（元）</w:t>
            </w:r>
          </w:p>
        </w:tc>
        <w:tc>
          <w:tcPr>
            <w:tcW w:w="16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lang w:bidi="ar"/>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w:t>
            </w:r>
          </w:p>
        </w:tc>
      </w:tr>
    </w:tbl>
    <w:p>
      <w:pPr>
        <w:pStyle w:val="2"/>
        <w:rPr>
          <w:color w:val="auto"/>
          <w:highlight w:val="none"/>
        </w:rPr>
      </w:pPr>
    </w:p>
    <w:tbl>
      <w:tblPr>
        <w:tblStyle w:val="25"/>
        <w:tblW w:w="10410" w:type="dxa"/>
        <w:tblInd w:w="-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2415"/>
        <w:gridCol w:w="2865"/>
        <w:gridCol w:w="1605"/>
        <w:gridCol w:w="102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计算基数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计算费率</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lang w:bidi="ar"/>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lang w:bidi="ar"/>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lang w:bidi="ar"/>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2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p>
        </w:tc>
      </w:tr>
    </w:tbl>
    <w:p>
      <w:pPr>
        <w:pStyle w:val="2"/>
        <w:rPr>
          <w:color w:val="auto"/>
          <w:highlight w:val="none"/>
        </w:rPr>
      </w:pPr>
    </w:p>
    <w:p>
      <w:pPr>
        <w:spacing w:line="360" w:lineRule="auto"/>
        <w:rPr>
          <w:rFonts w:ascii="仿宋" w:hAnsi="仿宋" w:eastAsia="仿宋" w:cs="仿宋_GB2312"/>
          <w:color w:val="auto"/>
          <w:sz w:val="28"/>
          <w:szCs w:val="28"/>
          <w:highlight w:val="none"/>
        </w:rPr>
      </w:pPr>
      <w:r>
        <w:rPr>
          <w:rFonts w:hint="eastAsia" w:ascii="宋体" w:hAnsi="宋体" w:cs="宋体"/>
          <w:b/>
          <w:bCs/>
          <w:color w:val="auto"/>
          <w:szCs w:val="21"/>
          <w:highlight w:val="none"/>
        </w:rPr>
        <w:t>附件6 ：项目投入人员架构表</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pStyle w:val="24"/>
        <w:ind w:firstLine="0"/>
        <w:rPr>
          <w:rFonts w:ascii="仿宋" w:hAnsi="仿宋" w:eastAsia="仿宋" w:cs="仿宋_GB2312"/>
          <w:color w:val="auto"/>
          <w:sz w:val="28"/>
          <w:szCs w:val="28"/>
          <w:highlight w:val="none"/>
        </w:rPr>
      </w:pPr>
    </w:p>
    <w:p>
      <w:pPr>
        <w:pStyle w:val="24"/>
        <w:ind w:firstLine="0"/>
        <w:rPr>
          <w:rFonts w:ascii="仿宋" w:hAnsi="仿宋" w:eastAsia="仿宋" w:cs="仿宋_GB2312"/>
          <w:color w:val="auto"/>
          <w:sz w:val="28"/>
          <w:szCs w:val="28"/>
          <w:highlight w:val="none"/>
        </w:rPr>
      </w:pPr>
    </w:p>
    <w:p>
      <w:pPr>
        <w:pStyle w:val="24"/>
        <w:ind w:firstLine="0"/>
        <w:rPr>
          <w:rFonts w:ascii="仿宋" w:hAnsi="仿宋" w:eastAsia="仿宋" w:cs="仿宋_GB2312"/>
          <w:color w:val="auto"/>
          <w:sz w:val="28"/>
          <w:szCs w:val="28"/>
          <w:highlight w:val="none"/>
        </w:rPr>
      </w:pPr>
    </w:p>
    <w:p>
      <w:pPr>
        <w:pStyle w:val="24"/>
        <w:ind w:firstLine="0"/>
        <w:rPr>
          <w:rFonts w:ascii="仿宋" w:hAnsi="仿宋" w:eastAsia="仿宋" w:cs="仿宋_GB2312"/>
          <w:color w:val="auto"/>
          <w:sz w:val="28"/>
          <w:szCs w:val="28"/>
          <w:highlight w:val="none"/>
        </w:rPr>
      </w:pPr>
    </w:p>
    <w:p>
      <w:pPr>
        <w:pStyle w:val="24"/>
        <w:ind w:firstLine="0"/>
        <w:rPr>
          <w:rFonts w:ascii="仿宋" w:hAnsi="仿宋" w:eastAsia="仿宋" w:cs="仿宋_GB2312"/>
          <w:color w:val="auto"/>
          <w:sz w:val="28"/>
          <w:szCs w:val="28"/>
          <w:highlight w:val="none"/>
        </w:rPr>
      </w:pPr>
    </w:p>
    <w:p>
      <w:pPr>
        <w:pStyle w:val="24"/>
        <w:ind w:firstLine="0"/>
        <w:rPr>
          <w:rFonts w:ascii="仿宋" w:hAnsi="仿宋" w:eastAsia="仿宋" w:cs="仿宋_GB2312"/>
          <w:color w:val="auto"/>
          <w:sz w:val="28"/>
          <w:szCs w:val="28"/>
          <w:highlight w:val="none"/>
        </w:rPr>
      </w:pPr>
    </w:p>
    <w:p>
      <w:pPr>
        <w:pStyle w:val="24"/>
        <w:ind w:firstLine="0"/>
        <w:rPr>
          <w:rFonts w:ascii="仿宋" w:hAnsi="仿宋" w:eastAsia="仿宋" w:cs="仿宋_GB2312"/>
          <w:color w:val="auto"/>
          <w:sz w:val="28"/>
          <w:szCs w:val="28"/>
          <w:highlight w:val="none"/>
        </w:rPr>
      </w:pPr>
    </w:p>
    <w:p>
      <w:pPr>
        <w:rPr>
          <w:rFonts w:ascii="仿宋_GB2312" w:eastAsia="仿宋_GB2312"/>
          <w:b/>
          <w:color w:val="auto"/>
          <w:sz w:val="28"/>
          <w:szCs w:val="28"/>
          <w:highlight w:val="none"/>
        </w:rPr>
      </w:pPr>
      <w:r>
        <w:rPr>
          <w:rFonts w:hint="eastAsia" w:ascii="宋体" w:hAnsi="宋体" w:cs="宋体"/>
          <w:b/>
          <w:bCs/>
          <w:color w:val="auto"/>
          <w:szCs w:val="21"/>
          <w:highlight w:val="none"/>
        </w:rPr>
        <w:t>附件</w:t>
      </w:r>
      <w:r>
        <w:rPr>
          <w:rFonts w:hint="eastAsia" w:hAnsi="宋体" w:cs="宋体"/>
          <w:b/>
          <w:bCs/>
          <w:color w:val="auto"/>
          <w:szCs w:val="21"/>
          <w:highlight w:val="none"/>
        </w:rPr>
        <w:t>7</w:t>
      </w:r>
      <w:r>
        <w:rPr>
          <w:rFonts w:hint="eastAsia" w:ascii="宋体" w:hAnsi="宋体" w:cs="宋体"/>
          <w:b/>
          <w:bCs/>
          <w:color w:val="auto"/>
          <w:szCs w:val="21"/>
          <w:highlight w:val="none"/>
        </w:rPr>
        <w:t xml:space="preserve"> ：防疫管理协议书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防疫管理协议书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乙方: </w:t>
      </w:r>
      <w:r>
        <w:rPr>
          <w:rFonts w:hint="eastAsia" w:ascii="仿宋" w:hAnsi="仿宋" w:eastAsia="仿宋" w:cs="仿宋"/>
          <w:color w:val="auto"/>
          <w:sz w:val="24"/>
          <w:highlight w:val="none"/>
          <w:u w:val="single"/>
        </w:rPr>
        <w:t xml:space="preserve"> </w:t>
      </w:r>
    </w:p>
    <w:p>
      <w:pPr>
        <w:spacing w:line="440" w:lineRule="exact"/>
        <w:ind w:firstLine="540" w:firstLineChars="225"/>
        <w:rPr>
          <w:rFonts w:ascii="仿宋" w:hAnsi="仿宋" w:eastAsia="仿宋" w:cs="仿宋"/>
          <w:color w:val="auto"/>
          <w:sz w:val="24"/>
          <w:highlight w:val="none"/>
        </w:rPr>
      </w:pPr>
      <w:r>
        <w:rPr>
          <w:rFonts w:hint="eastAsia" w:ascii="仿宋" w:hAnsi="仿宋" w:eastAsia="仿宋" w:cs="仿宋"/>
          <w:color w:val="auto"/>
          <w:sz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一、本协议与主协议的关系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二、甲方的义务</w:t>
      </w:r>
    </w:p>
    <w:p>
      <w:pPr>
        <w:adjustRightInd w:val="0"/>
        <w:snapToGrid w:val="0"/>
        <w:spacing w:line="440" w:lineRule="exact"/>
        <w:ind w:firstLine="48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highlight w:val="none"/>
        </w:rPr>
        <w:t>与建设主管部门和属地疫情防控指挥部门形成联防联控机制，建立快速有效的处置工作流程。</w:t>
      </w:r>
    </w:p>
    <w:p>
      <w:pPr>
        <w:pStyle w:val="6"/>
        <w:widowControl w:val="0"/>
        <w:adjustRightInd/>
        <w:snapToGrid/>
        <w:spacing w:line="440" w:lineRule="exact"/>
        <w:ind w:firstLine="48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（二）对乙方防控工作的落实情况进行监督。</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三、乙方的义务</w:t>
      </w:r>
    </w:p>
    <w:p>
      <w:pPr>
        <w:pStyle w:val="6"/>
        <w:widowControl w:val="0"/>
        <w:spacing w:line="440" w:lineRule="exact"/>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（一）开展疫情防控宣传教育，提高</w:t>
      </w:r>
      <w:r>
        <w:rPr>
          <w:rFonts w:hint="eastAsia" w:ascii="仿宋" w:hAnsi="仿宋" w:eastAsia="仿宋" w:cs="仿宋"/>
          <w:color w:val="auto"/>
          <w:sz w:val="24"/>
          <w:highlight w:val="none"/>
        </w:rPr>
        <w:t>乙方</w:t>
      </w:r>
      <w:r>
        <w:rPr>
          <w:rFonts w:hint="eastAsia" w:ascii="仿宋" w:hAnsi="仿宋" w:eastAsia="仿宋" w:cs="仿宋"/>
          <w:color w:val="auto"/>
          <w:kern w:val="2"/>
          <w:sz w:val="24"/>
          <w:szCs w:val="24"/>
          <w:highlight w:val="none"/>
        </w:rPr>
        <w:t>人员自我防护意识，最大限度减少人员暴露和感染的风险。</w:t>
      </w:r>
    </w:p>
    <w:p>
      <w:pPr>
        <w:pStyle w:val="6"/>
        <w:widowControl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2"/>
          <w:sz w:val="24"/>
          <w:szCs w:val="24"/>
          <w:highlight w:val="none"/>
        </w:rPr>
        <w:t>（二）</w:t>
      </w:r>
      <w:r>
        <w:rPr>
          <w:rFonts w:hint="eastAsia" w:ascii="仿宋" w:hAnsi="仿宋" w:eastAsia="仿宋" w:cs="仿宋"/>
          <w:color w:val="auto"/>
          <w:sz w:val="24"/>
          <w:highlight w:val="none"/>
        </w:rPr>
        <w:t>做好乙方人员防控工作管理，及时提交防疫资料，落实疫情防控备案，必要时需</w:t>
      </w:r>
      <w:r>
        <w:rPr>
          <w:rFonts w:hint="eastAsia" w:ascii="仿宋" w:hAnsi="仿宋" w:eastAsia="仿宋" w:cs="仿宋"/>
          <w:color w:val="auto"/>
          <w:kern w:val="2"/>
          <w:sz w:val="24"/>
          <w:szCs w:val="24"/>
          <w:highlight w:val="none"/>
        </w:rPr>
        <w:t>编制防控管理工作方案</w:t>
      </w:r>
      <w:r>
        <w:rPr>
          <w:rFonts w:hint="eastAsia" w:ascii="仿宋" w:hAnsi="仿宋" w:eastAsia="仿宋" w:cs="仿宋"/>
          <w:color w:val="auto"/>
          <w:sz w:val="32"/>
          <w:szCs w:val="32"/>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（三）乙方人员须按照</w:t>
      </w:r>
      <w:r>
        <w:rPr>
          <w:rFonts w:hint="eastAsia" w:ascii="仿宋" w:hAnsi="仿宋" w:eastAsia="仿宋" w:cs="仿宋"/>
          <w:color w:val="auto"/>
          <w:sz w:val="24"/>
          <w:szCs w:val="24"/>
          <w:highlight w:val="none"/>
        </w:rPr>
        <w:t>甲方各厂区进厂门岗防控要求</w:t>
      </w:r>
      <w:r>
        <w:rPr>
          <w:rFonts w:hint="eastAsia" w:ascii="仿宋" w:hAnsi="仿宋" w:eastAsia="仿宋" w:cs="仿宋"/>
          <w:color w:val="auto"/>
          <w:sz w:val="24"/>
          <w:highlight w:val="none"/>
        </w:rPr>
        <w:t>进行疫苗接种及核酸检测，未满足相关要求的人员甲方有权限制进入厂区。</w:t>
      </w:r>
    </w:p>
    <w:p>
      <w:pPr>
        <w:pStyle w:val="6"/>
        <w:widowControl w:val="0"/>
        <w:adjustRightInd/>
        <w:snapToGrid/>
        <w:spacing w:line="440" w:lineRule="exact"/>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color w:val="auto"/>
          <w:highlight w:val="none"/>
        </w:rPr>
      </w:pPr>
      <w:r>
        <w:rPr>
          <w:rFonts w:hint="eastAsia" w:ascii="仿宋" w:hAnsi="仿宋" w:eastAsia="仿宋" w:cs="仿宋"/>
          <w:color w:val="auto"/>
          <w:sz w:val="24"/>
          <w:szCs w:val="24"/>
          <w:highlight w:val="none"/>
        </w:rPr>
        <w:t>（五）各级政府、有关部门及甲方的其他</w:t>
      </w:r>
      <w:r>
        <w:rPr>
          <w:rFonts w:hint="eastAsia" w:ascii="仿宋" w:hAnsi="仿宋" w:eastAsia="仿宋" w:cs="仿宋"/>
          <w:color w:val="auto"/>
          <w:sz w:val="24"/>
          <w:highlight w:val="none"/>
        </w:rPr>
        <w:t>防控要求</w:t>
      </w:r>
      <w:r>
        <w:rPr>
          <w:rFonts w:hint="eastAsia" w:ascii="仿宋" w:hAnsi="仿宋" w:eastAsia="仿宋" w:cs="仿宋"/>
          <w:color w:val="auto"/>
          <w:sz w:val="24"/>
          <w:szCs w:val="24"/>
          <w:highlight w:val="none"/>
        </w:rPr>
        <w:t>。</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（三）乙方项目维修施工人员拒不配合甲方疫情防控要求或不满足甲方防疫工作要求的，甲方有权要求乙方3天内更换服务人员。</w:t>
      </w:r>
    </w:p>
    <w:p>
      <w:pPr>
        <w:pStyle w:val="42"/>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五、补充条款：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六、附则</w:t>
      </w: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p>
    <w:p>
      <w:pPr>
        <w:adjustRightInd w:val="0"/>
        <w:snapToGrid w:val="0"/>
        <w:spacing w:line="440" w:lineRule="exact"/>
        <w:rPr>
          <w:rFonts w:ascii="仿宋" w:hAnsi="仿宋" w:eastAsia="仿宋" w:cs="仿宋"/>
          <w:color w:val="auto"/>
          <w:sz w:val="24"/>
          <w:highlight w:val="none"/>
        </w:rPr>
      </w:pPr>
    </w:p>
    <w:p>
      <w:pPr>
        <w:adjustRightInd w:val="0"/>
        <w:snapToGrid w:val="0"/>
        <w:spacing w:line="440" w:lineRule="exact"/>
        <w:ind w:left="1330" w:leftChars="5" w:hanging="1320" w:hangingChars="550"/>
        <w:rPr>
          <w:rFonts w:ascii="仿宋" w:hAnsi="仿宋" w:eastAsia="仿宋" w:cs="仿宋"/>
          <w:color w:val="auto"/>
          <w:sz w:val="24"/>
          <w:highlight w:val="none"/>
        </w:rPr>
      </w:pPr>
      <w:r>
        <w:rPr>
          <w:rFonts w:hint="eastAsia" w:ascii="仿宋" w:hAnsi="仿宋" w:eastAsia="仿宋" w:cs="仿宋"/>
          <w:color w:val="auto"/>
          <w:sz w:val="24"/>
          <w:highlight w:val="none"/>
        </w:rPr>
        <w:t xml:space="preserve">   甲方代表 （章）：                             乙方代表（章）：                                                           　　              　　　　　　　</w:t>
      </w:r>
    </w:p>
    <w:p>
      <w:pPr>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both"/>
        <w:rPr>
          <w:rFonts w:ascii="方正小标宋简体" w:eastAsia="方正小标宋简体"/>
          <w:color w:val="auto"/>
          <w:sz w:val="28"/>
          <w:szCs w:val="28"/>
          <w:highlight w:val="none"/>
        </w:rPr>
      </w:pPr>
    </w:p>
    <w:p>
      <w:pPr>
        <w:pStyle w:val="24"/>
        <w:ind w:firstLine="0"/>
        <w:rPr>
          <w:rFonts w:ascii="仿宋_GB2312" w:eastAsia="仿宋_GB2312"/>
          <w:color w:val="auto"/>
          <w:sz w:val="28"/>
          <w:szCs w:val="28"/>
          <w:highlight w:val="none"/>
        </w:rPr>
      </w:pPr>
    </w:p>
    <w:p>
      <w:pPr>
        <w:pStyle w:val="3"/>
        <w:rPr>
          <w:color w:val="auto"/>
          <w:highlight w:val="none"/>
        </w:rPr>
      </w:pPr>
      <w:bookmarkStart w:id="130" w:name="_Toc16552"/>
      <w:bookmarkStart w:id="131" w:name="_Toc30824"/>
      <w:bookmarkStart w:id="132" w:name="_Toc12169"/>
      <w:bookmarkStart w:id="133" w:name="_Toc8147"/>
      <w:bookmarkStart w:id="134" w:name="_Toc23515"/>
      <w:bookmarkStart w:id="135" w:name="_Toc3723"/>
      <w:bookmarkStart w:id="136" w:name="_Toc5129"/>
      <w:bookmarkStart w:id="137" w:name="_Toc28358"/>
      <w:bookmarkStart w:id="138" w:name="_Toc1563"/>
      <w:bookmarkStart w:id="139" w:name="_Toc6230"/>
      <w:bookmarkStart w:id="140" w:name="_Toc2184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etoP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1m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nraD/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A1h4BM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30"/>
      <w:bookmarkEnd w:id="131"/>
      <w:bookmarkEnd w:id="132"/>
      <w:bookmarkEnd w:id="133"/>
      <w:bookmarkEnd w:id="134"/>
      <w:bookmarkEnd w:id="135"/>
      <w:bookmarkEnd w:id="136"/>
      <w:bookmarkEnd w:id="137"/>
      <w:bookmarkEnd w:id="138"/>
      <w:bookmarkEnd w:id="139"/>
      <w:bookmarkEnd w:id="140"/>
    </w:p>
    <w:p>
      <w:pPr>
        <w:pStyle w:val="42"/>
        <w:rPr>
          <w:color w:val="auto"/>
          <w:highlight w:val="none"/>
        </w:rPr>
      </w:pPr>
    </w:p>
    <w:p>
      <w:pPr>
        <w:pStyle w:val="3"/>
        <w:rPr>
          <w:color w:val="auto"/>
          <w:highlight w:val="none"/>
        </w:rPr>
      </w:pPr>
      <w:bookmarkStart w:id="141" w:name="_Toc21675"/>
      <w:bookmarkStart w:id="142" w:name="_Toc10840"/>
      <w:bookmarkStart w:id="143" w:name="_Toc88209951"/>
      <w:bookmarkStart w:id="144" w:name="_Toc17119"/>
      <w:bookmarkStart w:id="145" w:name="_Toc24815"/>
      <w:bookmarkStart w:id="146" w:name="_Toc87616388"/>
      <w:bookmarkStart w:id="147" w:name="_Toc22764"/>
      <w:bookmarkStart w:id="148" w:name="_Toc31564"/>
      <w:bookmarkStart w:id="149" w:name="_Toc5342"/>
      <w:bookmarkStart w:id="150" w:name="_Toc30157"/>
      <w:bookmarkStart w:id="151" w:name="_Toc12610"/>
      <w:bookmarkStart w:id="152" w:name="_Toc24490"/>
      <w:bookmarkStart w:id="153" w:name="_Toc12769"/>
      <w:r>
        <w:rPr>
          <w:rFonts w:hint="eastAsia"/>
          <w:color w:val="auto"/>
          <w:highlight w:val="none"/>
        </w:rPr>
        <w:t>响应文件格式要求</w:t>
      </w:r>
      <w:bookmarkEnd w:id="141"/>
      <w:bookmarkEnd w:id="142"/>
      <w:bookmarkEnd w:id="143"/>
      <w:bookmarkEnd w:id="144"/>
      <w:bookmarkEnd w:id="145"/>
      <w:bookmarkEnd w:id="146"/>
      <w:bookmarkEnd w:id="147"/>
      <w:bookmarkEnd w:id="148"/>
      <w:bookmarkEnd w:id="149"/>
      <w:bookmarkEnd w:id="150"/>
      <w:bookmarkEnd w:id="151"/>
      <w:bookmarkEnd w:id="152"/>
      <w:bookmarkEnd w:id="153"/>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54" w:name="_Toc87616389"/>
      <w:bookmarkStart w:id="155" w:name="_Toc88209952"/>
      <w:r>
        <w:rPr>
          <w:rFonts w:hint="eastAsia" w:ascii="仿宋_GB2312" w:eastAsia="仿宋_GB2312"/>
          <w:color w:val="auto"/>
          <w:sz w:val="28"/>
          <w:szCs w:val="28"/>
          <w:highlight w:val="none"/>
        </w:rPr>
        <w:t>1.响应函</w:t>
      </w:r>
      <w:bookmarkEnd w:id="154"/>
      <w:bookmarkEnd w:id="155"/>
    </w:p>
    <w:p>
      <w:pPr>
        <w:spacing w:line="600" w:lineRule="exact"/>
        <w:rPr>
          <w:rFonts w:ascii="仿宋_GB2312" w:eastAsia="仿宋_GB2312"/>
          <w:color w:val="auto"/>
          <w:sz w:val="28"/>
          <w:szCs w:val="28"/>
          <w:highlight w:val="none"/>
        </w:rPr>
      </w:pPr>
      <w:bookmarkStart w:id="156" w:name="_Toc88209953"/>
      <w:bookmarkStart w:id="157" w:name="_Toc87616390"/>
      <w:r>
        <w:rPr>
          <w:rFonts w:hint="eastAsia" w:ascii="仿宋_GB2312" w:eastAsia="仿宋_GB2312"/>
          <w:color w:val="auto"/>
          <w:sz w:val="28"/>
          <w:szCs w:val="28"/>
          <w:highlight w:val="none"/>
        </w:rPr>
        <w:t>2.法定代表人证明或授权委托书</w:t>
      </w:r>
      <w:bookmarkEnd w:id="156"/>
      <w:bookmarkEnd w:id="157"/>
      <w:bookmarkStart w:id="158" w:name="_Toc88209956"/>
      <w:bookmarkStart w:id="159"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58"/>
      <w:bookmarkEnd w:id="159"/>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4"/>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6"/>
        <w:rPr>
          <w:color w:val="auto"/>
          <w:highlight w:val="none"/>
        </w:rPr>
      </w:pPr>
    </w:p>
    <w:p>
      <w:pPr>
        <w:pStyle w:val="5"/>
        <w:rPr>
          <w:rFonts w:asciiTheme="minorEastAsia" w:hAnsiTheme="minorEastAsia" w:eastAsiaTheme="minorEastAsia"/>
          <w:color w:val="auto"/>
          <w:sz w:val="28"/>
          <w:szCs w:val="28"/>
          <w:highlight w:val="none"/>
        </w:rPr>
      </w:pPr>
      <w:bookmarkStart w:id="160" w:name="_Toc6313"/>
      <w:bookmarkStart w:id="161" w:name="_Toc88209957"/>
      <w:bookmarkStart w:id="162" w:name="_Toc12665"/>
      <w:bookmarkStart w:id="163" w:name="_Toc87616394"/>
      <w:bookmarkStart w:id="164" w:name="_Toc28619645"/>
      <w:r>
        <w:rPr>
          <w:rFonts w:hint="eastAsia" w:asciiTheme="minorEastAsia" w:hAnsiTheme="minorEastAsia" w:eastAsiaTheme="minorEastAsia"/>
          <w:color w:val="auto"/>
          <w:sz w:val="28"/>
          <w:szCs w:val="28"/>
          <w:highlight w:val="none"/>
        </w:rPr>
        <w:t>1.响应函</w:t>
      </w:r>
      <w:bookmarkEnd w:id="160"/>
      <w:bookmarkEnd w:id="161"/>
      <w:bookmarkEnd w:id="162"/>
      <w:bookmarkEnd w:id="163"/>
      <w:bookmarkEnd w:id="16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65" w:name="_Toc87616395"/>
      <w:bookmarkStart w:id="166" w:name="_Toc88209958"/>
      <w:bookmarkStart w:id="167" w:name="_Toc29833"/>
      <w:bookmarkStart w:id="168"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65"/>
      <w:bookmarkEnd w:id="166"/>
      <w:bookmarkEnd w:id="167"/>
      <w:bookmarkEnd w:id="168"/>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4"/>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3"/>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42"/>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4"/>
        <w:rPr>
          <w:rFonts w:ascii="仿宋_GB2312" w:eastAsia="仿宋_GB2312"/>
          <w:color w:val="auto"/>
          <w:sz w:val="30"/>
          <w:szCs w:val="30"/>
          <w:highlight w:val="none"/>
        </w:rPr>
      </w:pPr>
    </w:p>
    <w:p>
      <w:pPr>
        <w:pStyle w:val="24"/>
        <w:rPr>
          <w:rFonts w:ascii="仿宋_GB2312" w:eastAsia="仿宋_GB2312"/>
          <w:color w:val="auto"/>
          <w:sz w:val="30"/>
          <w:szCs w:val="30"/>
          <w:highlight w:val="none"/>
        </w:rPr>
      </w:pPr>
    </w:p>
    <w:p>
      <w:pPr>
        <w:pStyle w:val="24"/>
        <w:rPr>
          <w:rFonts w:ascii="仿宋_GB2312" w:eastAsia="仿宋_GB2312"/>
          <w:color w:val="auto"/>
          <w:sz w:val="30"/>
          <w:szCs w:val="30"/>
          <w:highlight w:val="none"/>
        </w:rPr>
      </w:pPr>
    </w:p>
    <w:p>
      <w:pPr>
        <w:pStyle w:val="24"/>
        <w:rPr>
          <w:rFonts w:ascii="仿宋_GB2312"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69" w:name="_Toc87616400"/>
      <w:bookmarkStart w:id="170" w:name="_Toc88209963"/>
      <w:bookmarkStart w:id="171" w:name="_Toc8086"/>
      <w:bookmarkStart w:id="172" w:name="_Toc1983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69"/>
      <w:bookmarkEnd w:id="170"/>
      <w:bookmarkEnd w:id="171"/>
      <w:bookmarkEnd w:id="17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73"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73"/>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600" w:lineRule="exact"/>
        <w:jc w:val="left"/>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仿宋_GB2312" w:eastAsia="仿宋_GB2312"/>
          <w:color w:val="auto"/>
          <w:sz w:val="28"/>
          <w:szCs w:val="28"/>
          <w:highlight w:val="none"/>
          <w:u w:val="single"/>
        </w:rPr>
        <w:t>广州市净水有限公司</w:t>
      </w:r>
      <w:r>
        <w:rPr>
          <w:rFonts w:hint="eastAsia" w:ascii="仿宋" w:hAnsi="仿宋" w:eastAsia="仿宋" w:cs="仿宋_GB2312"/>
          <w:color w:val="auto"/>
          <w:sz w:val="28"/>
          <w:szCs w:val="28"/>
          <w:highlight w:val="none"/>
          <w:u w:val="single"/>
        </w:rPr>
        <w:t>竹料分公司2022年扩建沉砂池加装天车项目</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lang w:val="en-US" w:eastAsia="zh-CN"/>
        </w:rPr>
        <w:t>第二次</w:t>
      </w:r>
      <w:r>
        <w:rPr>
          <w:rFonts w:hint="eastAsia" w:ascii="仿宋" w:hAnsi="仿宋" w:eastAsia="仿宋" w:cs="仿宋_GB2312"/>
          <w:color w:val="auto"/>
          <w:sz w:val="28"/>
          <w:szCs w:val="28"/>
          <w:highlight w:val="none"/>
          <w:u w:val="single"/>
          <w:lang w:eastAsia="zh-CN"/>
        </w:rPr>
        <w:t>）</w:t>
      </w:r>
      <w:r>
        <w:rPr>
          <w:rFonts w:hint="eastAsia" w:ascii="宋体" w:hAnsi="宋体" w:eastAsia="宋体" w:cs="宋体"/>
          <w:color w:val="auto"/>
          <w:sz w:val="24"/>
          <w:szCs w:val="24"/>
          <w:highlight w:val="none"/>
          <w:u w:val="single"/>
          <w:lang w:val="en-GB"/>
        </w:rPr>
        <w:t>（项目编号：</w:t>
      </w:r>
      <w:r>
        <w:rPr>
          <w:rFonts w:hint="eastAsia" w:ascii="宋体" w:hAnsi="宋体" w:eastAsia="宋体" w:cs="宋体"/>
          <w:color w:val="auto"/>
          <w:sz w:val="24"/>
          <w:szCs w:val="24"/>
          <w:highlight w:val="none"/>
          <w:u w:val="single"/>
          <w:lang w:val="en-GB" w:eastAsia="zh-CN"/>
        </w:rPr>
        <w:t>0209202200004</w:t>
      </w:r>
      <w:r>
        <w:rPr>
          <w:rFonts w:hint="eastAsia" w:ascii="宋体" w:hAnsi="宋体" w:eastAsia="宋体" w:cs="宋体"/>
          <w:color w:val="auto"/>
          <w:sz w:val="24"/>
          <w:szCs w:val="24"/>
          <w:highlight w:val="none"/>
          <w:u w:val="single"/>
          <w:lang w:val="en-GB"/>
        </w:rPr>
        <w:t>）</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4"/>
        <w:ind w:firstLine="0"/>
        <w:rPr>
          <w:color w:val="auto"/>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4"/>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4"/>
        <w:rPr>
          <w:rFonts w:ascii="仿宋_GB2312" w:eastAsia="仿宋_GB2312" w:hAnsiTheme="minorEastAsia"/>
          <w:color w:val="auto"/>
          <w:sz w:val="28"/>
          <w:szCs w:val="28"/>
          <w:highlight w:val="none"/>
        </w:rPr>
      </w:pPr>
    </w:p>
    <w:p>
      <w:pPr>
        <w:pStyle w:val="24"/>
        <w:rPr>
          <w:rFonts w:ascii="仿宋_GB2312" w:eastAsia="仿宋_GB2312" w:hAnsiTheme="minorEastAsia"/>
          <w:color w:val="auto"/>
          <w:sz w:val="28"/>
          <w:szCs w:val="28"/>
          <w:highlight w:val="none"/>
        </w:rPr>
      </w:pPr>
    </w:p>
    <w:p>
      <w:pPr>
        <w:pStyle w:val="24"/>
        <w:ind w:firstLine="0"/>
        <w:rPr>
          <w:rFonts w:ascii="仿宋_GB2312" w:eastAsia="仿宋_GB2312" w:hAnsiTheme="minorEastAsia"/>
          <w:color w:val="auto"/>
          <w:sz w:val="28"/>
          <w:szCs w:val="28"/>
          <w:highlight w:val="none"/>
        </w:rPr>
      </w:pPr>
    </w:p>
    <w:p>
      <w:pPr>
        <w:pStyle w:val="24"/>
        <w:ind w:firstLine="0"/>
        <w:rPr>
          <w:rFonts w:ascii="仿宋_GB2312" w:eastAsia="仿宋_GB2312" w:hAnsiTheme="minorEastAsia"/>
          <w:color w:val="auto"/>
          <w:sz w:val="28"/>
          <w:szCs w:val="28"/>
          <w:highlight w:val="none"/>
        </w:rPr>
      </w:pPr>
    </w:p>
    <w:p>
      <w:pPr>
        <w:pStyle w:val="24"/>
        <w:ind w:firstLine="0"/>
        <w:rPr>
          <w:rFonts w:ascii="仿宋_GB2312" w:eastAsia="仿宋_GB2312" w:hAnsiTheme="minorEastAsia"/>
          <w:color w:val="auto"/>
          <w:sz w:val="28"/>
          <w:szCs w:val="28"/>
          <w:highlight w:val="none"/>
        </w:rPr>
      </w:pPr>
    </w:p>
    <w:p>
      <w:pPr>
        <w:pStyle w:val="24"/>
        <w:ind w:firstLine="0"/>
        <w:rPr>
          <w:rFonts w:ascii="仿宋_GB2312" w:eastAsia="仿宋_GB2312" w:hAnsiTheme="minorEastAsia"/>
          <w:color w:val="auto"/>
          <w:sz w:val="28"/>
          <w:szCs w:val="28"/>
          <w:highlight w:val="none"/>
        </w:rPr>
      </w:pPr>
    </w:p>
    <w:p>
      <w:pPr>
        <w:pStyle w:val="24"/>
        <w:ind w:firstLine="0"/>
        <w:rPr>
          <w:rFonts w:ascii="仿宋_GB2312" w:eastAsia="仿宋_GB2312" w:hAnsiTheme="minorEastAsia"/>
          <w:color w:val="auto"/>
          <w:sz w:val="28"/>
          <w:szCs w:val="28"/>
          <w:highlight w:val="none"/>
        </w:rPr>
      </w:pPr>
    </w:p>
    <w:p>
      <w:pPr>
        <w:pStyle w:val="5"/>
        <w:rPr>
          <w:rFonts w:asciiTheme="minorEastAsia" w:hAnsiTheme="minorEastAsia" w:eastAsiaTheme="minorEastAsia"/>
          <w:color w:val="auto"/>
          <w:sz w:val="28"/>
          <w:szCs w:val="28"/>
          <w:highlight w:val="none"/>
        </w:rPr>
      </w:pPr>
      <w:bookmarkStart w:id="174" w:name="_Toc19423"/>
      <w:bookmarkStart w:id="175" w:name="_Toc32430"/>
      <w:r>
        <w:rPr>
          <w:rFonts w:ascii="仿宋_GB2312" w:eastAsia="仿宋_GB2312" w:hAnsiTheme="minorEastAsia"/>
          <w:color w:val="auto"/>
          <w:sz w:val="28"/>
          <w:szCs w:val="28"/>
          <w:highlight w:val="none"/>
        </w:rPr>
        <w:t>5</w:t>
      </w:r>
      <w:r>
        <w:rPr>
          <w:rFonts w:asciiTheme="minorEastAsia" w:hAnsiTheme="minorEastAsia" w:eastAsiaTheme="minorEastAsia"/>
          <w:color w:val="auto"/>
          <w:sz w:val="28"/>
          <w:szCs w:val="28"/>
          <w:highlight w:val="none"/>
        </w:rPr>
        <w:t>.报价表</w:t>
      </w:r>
      <w:bookmarkEnd w:id="174"/>
      <w:bookmarkEnd w:id="175"/>
    </w:p>
    <w:p>
      <w:pPr>
        <w:spacing w:line="360" w:lineRule="auto"/>
        <w:jc w:val="center"/>
        <w:rPr>
          <w:color w:val="auto"/>
          <w:highlight w:val="none"/>
        </w:rPr>
      </w:pPr>
      <w:r>
        <w:rPr>
          <w:rFonts w:hint="eastAsia" w:ascii="宋体" w:hAnsi="宋体" w:cs="宋体"/>
          <w:b/>
          <w:color w:val="auto"/>
          <w:sz w:val="28"/>
          <w:szCs w:val="28"/>
          <w:highlight w:val="none"/>
        </w:rPr>
        <w:t>单位工程招标控制价汇总表</w:t>
      </w:r>
    </w:p>
    <w:tbl>
      <w:tblPr>
        <w:tblStyle w:val="25"/>
        <w:tblW w:w="10432" w:type="dxa"/>
        <w:tblInd w:w="-8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9"/>
        <w:gridCol w:w="3447"/>
        <w:gridCol w:w="2659"/>
        <w:gridCol w:w="2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04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序号</w:t>
            </w:r>
          </w:p>
        </w:tc>
        <w:tc>
          <w:tcPr>
            <w:tcW w:w="344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汇总内容</w:t>
            </w:r>
          </w:p>
        </w:tc>
        <w:tc>
          <w:tcPr>
            <w:tcW w:w="265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金额:(元)</w:t>
            </w:r>
          </w:p>
        </w:tc>
        <w:tc>
          <w:tcPr>
            <w:tcW w:w="227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分部分项合计</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措施合计</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绿色施工安全防护措施费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其他措施费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其他项目</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暂列金额</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暂估价</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计日工</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总承包服务费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预算包干费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工程优质费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概算幅度差</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索赔费用</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3.9</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现场签证费用</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3.10</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其他费用</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税前工程造价</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增值税销项税额</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总造价</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人工费</w:t>
            </w: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34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26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496"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招标控制价合计=1+2+3+5</w:t>
            </w:r>
          </w:p>
        </w:tc>
        <w:tc>
          <w:tcPr>
            <w:tcW w:w="265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227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0.00</w:t>
            </w:r>
          </w:p>
        </w:tc>
      </w:tr>
    </w:tbl>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p>
    <w:p>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分部分项工程和单价措施项目清单与计价表</w:t>
      </w:r>
    </w:p>
    <w:tbl>
      <w:tblPr>
        <w:tblStyle w:val="25"/>
        <w:tblW w:w="10410" w:type="dxa"/>
        <w:tblInd w:w="-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552"/>
        <w:gridCol w:w="1237"/>
        <w:gridCol w:w="2275"/>
        <w:gridCol w:w="859"/>
        <w:gridCol w:w="819"/>
        <w:gridCol w:w="1033"/>
        <w:gridCol w:w="1080"/>
        <w:gridCol w:w="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序号</w:t>
            </w:r>
          </w:p>
        </w:tc>
        <w:tc>
          <w:tcPr>
            <w:tcW w:w="15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项目编码</w:t>
            </w:r>
          </w:p>
        </w:tc>
        <w:tc>
          <w:tcPr>
            <w:tcW w:w="123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项目名称</w:t>
            </w:r>
          </w:p>
        </w:tc>
        <w:tc>
          <w:tcPr>
            <w:tcW w:w="2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项目特征描述</w:t>
            </w:r>
          </w:p>
        </w:tc>
        <w:tc>
          <w:tcPr>
            <w:tcW w:w="8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计量单位</w:t>
            </w:r>
          </w:p>
        </w:tc>
        <w:tc>
          <w:tcPr>
            <w:tcW w:w="8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工程量</w:t>
            </w:r>
          </w:p>
        </w:tc>
        <w:tc>
          <w:tcPr>
            <w:tcW w:w="295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5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2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2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033"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综合单价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综合合价</w:t>
            </w: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71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5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2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2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整个项目</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030104007001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电动葫芦</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1.名称:电动葫芦</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2.规格型号：MD2t-12m</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010603001001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实腹钢柱</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1.名称：固定门架立柱材料</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2.规格型号：工 28， 280*124*10.5</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3.353</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010606001001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钢支撑、钢拉条</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1.名称：主柱支撑及斜撑</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2.规格型号：L50</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0.2488</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010501003001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独立基础</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1.混凝土1m*1m*1.2m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2.预埋件：钢板-60*60-12</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m3</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030105001001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起重机轨道</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1.名称：轨道及门架安装</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2.规格型号：280*124*10.5</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010605002001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钢板墙板</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1.门架法兰板连接板</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030408001001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电力电缆</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1.吊车移动供电电缆</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2.型号：4*2.5</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030407001001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滑触线</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1.牵引钢丝绳及吊线滑环</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030408001002</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电力电缆</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1.吊车电源引线</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2.型号：4*4</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030404017001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配电箱</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1.不锈钢电源开关箱</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040203007001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水泥混凝土</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1.混凝土路面捣制</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2.7.5m*7m+3m*5m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3.200厚 325#</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67.5</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030411002001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线槽</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1.电力电缆地面埋藏开槽</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2.100*100mm不锈钢线槽</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011405001001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金属面油漆</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1.底漆刷一遍，面漆刷一遍</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80</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030404017002</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超载限制器</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1.超载限制器</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010101002001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挖一般土方</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1.挖一般土方</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2.运距：20km</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m3</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041001001001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拆除路面</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1.拆除路面</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2.运距：20km</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27.5</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措施项目</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031302007001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高层施工增加</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w:t>
            </w:r>
          </w:p>
        </w:tc>
        <w:tc>
          <w:tcPr>
            <w:tcW w:w="1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031301017001</w:t>
            </w:r>
          </w:p>
        </w:tc>
        <w:tc>
          <w:tcPr>
            <w:tcW w:w="12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脚手架搭拆费</w:t>
            </w:r>
          </w:p>
        </w:tc>
        <w:tc>
          <w:tcPr>
            <w:tcW w:w="2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92"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本页小计</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92"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合   计</w:t>
            </w:r>
          </w:p>
        </w:tc>
        <w:tc>
          <w:tcPr>
            <w:tcW w:w="10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3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r>
    </w:tbl>
    <w:p>
      <w:pPr>
        <w:pStyle w:val="2"/>
        <w:ind w:left="0" w:leftChars="0" w:firstLine="0" w:firstLineChars="0"/>
        <w:jc w:val="both"/>
        <w:rPr>
          <w:rFonts w:hint="eastAsia" w:hAnsi="宋体" w:eastAsiaTheme="minorEastAsia"/>
          <w:b/>
          <w:color w:val="auto"/>
          <w:kern w:val="2"/>
          <w:sz w:val="28"/>
          <w:szCs w:val="28"/>
          <w:highlight w:val="none"/>
        </w:rPr>
      </w:pPr>
    </w:p>
    <w:p>
      <w:pPr>
        <w:pStyle w:val="2"/>
        <w:ind w:left="0" w:leftChars="0" w:firstLine="0" w:firstLineChars="0"/>
        <w:jc w:val="center"/>
        <w:rPr>
          <w:rFonts w:hint="eastAsia" w:hAnsi="宋体" w:eastAsiaTheme="minorEastAsia"/>
          <w:b/>
          <w:color w:val="auto"/>
          <w:kern w:val="2"/>
          <w:sz w:val="28"/>
          <w:szCs w:val="28"/>
          <w:highlight w:val="none"/>
        </w:rPr>
      </w:pPr>
      <w:r>
        <w:rPr>
          <w:rFonts w:hint="eastAsia" w:hAnsi="宋体" w:eastAsiaTheme="minorEastAsia"/>
          <w:b/>
          <w:color w:val="auto"/>
          <w:kern w:val="2"/>
          <w:sz w:val="28"/>
          <w:szCs w:val="28"/>
          <w:highlight w:val="none"/>
        </w:rPr>
        <w:t>总价措施项目清单与计价表</w:t>
      </w:r>
    </w:p>
    <w:tbl>
      <w:tblPr>
        <w:tblStyle w:val="25"/>
        <w:tblW w:w="10410" w:type="dxa"/>
        <w:tblInd w:w="-7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309"/>
        <w:gridCol w:w="1941"/>
        <w:gridCol w:w="1363"/>
        <w:gridCol w:w="582"/>
        <w:gridCol w:w="860"/>
        <w:gridCol w:w="1131"/>
        <w:gridCol w:w="900"/>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55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序号</w:t>
            </w:r>
          </w:p>
        </w:tc>
        <w:tc>
          <w:tcPr>
            <w:tcW w:w="130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项目编码</w:t>
            </w:r>
          </w:p>
        </w:tc>
        <w:tc>
          <w:tcPr>
            <w:tcW w:w="194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项目名称</w:t>
            </w:r>
          </w:p>
        </w:tc>
        <w:tc>
          <w:tcPr>
            <w:tcW w:w="136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计算基础</w:t>
            </w:r>
          </w:p>
        </w:tc>
        <w:tc>
          <w:tcPr>
            <w:tcW w:w="58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费率</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w:t>
            </w:r>
          </w:p>
        </w:tc>
        <w:tc>
          <w:tcPr>
            <w:tcW w:w="8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金额</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(元)</w:t>
            </w:r>
          </w:p>
        </w:tc>
        <w:tc>
          <w:tcPr>
            <w:tcW w:w="113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调整</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费率(%)</w:t>
            </w:r>
          </w:p>
        </w:tc>
        <w:tc>
          <w:tcPr>
            <w:tcW w:w="9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调整后</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金额(元)</w:t>
            </w:r>
          </w:p>
        </w:tc>
        <w:tc>
          <w:tcPr>
            <w:tcW w:w="176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LSSGCSF00001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绿色施工安全防护措施费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分部分项人工费+分部分项机具费</w:t>
            </w: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7160.33</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031301010001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安装与生产同时进行增加费用</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w:t>
            </w: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031301011001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在有害身体健康环境中施工增加费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w:t>
            </w: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TSSGBWZJF001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在地下（暗）室、设备及大口径管道内等特殊施工部位进行施工增加费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2"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粤031302008001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赶工措施费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分部分项人工费+分部分项机具费</w:t>
            </w: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031302002001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夜间施工增加费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JTGRSGZJF001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交通干扰工程施工增加费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559" w:type="dxa"/>
            <w:tcBorders>
              <w:top w:val="single" w:color="000000" w:sz="4" w:space="0"/>
              <w:left w:val="single" w:color="000000" w:sz="8"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1309"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粤031302009001</w:t>
            </w:r>
          </w:p>
        </w:tc>
        <w:tc>
          <w:tcPr>
            <w:tcW w:w="1941"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文明工地增加费</w:t>
            </w:r>
          </w:p>
        </w:tc>
        <w:tc>
          <w:tcPr>
            <w:tcW w:w="1363"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分部分项人工费+分部分项机具费</w:t>
            </w:r>
          </w:p>
        </w:tc>
        <w:tc>
          <w:tcPr>
            <w:tcW w:w="582" w:type="dxa"/>
            <w:tcBorders>
              <w:top w:val="single" w:color="000000" w:sz="4" w:space="0"/>
              <w:left w:val="single" w:color="000000" w:sz="4" w:space="0"/>
              <w:bottom w:val="nil"/>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nil"/>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nil"/>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nil"/>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nil"/>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DXGXJCJXF001</w:t>
            </w: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地下管线交叉降效费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nil"/>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9"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1309"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QTFY00000001</w:t>
            </w:r>
          </w:p>
        </w:tc>
        <w:tc>
          <w:tcPr>
            <w:tcW w:w="1941"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其他费用</w:t>
            </w:r>
          </w:p>
        </w:tc>
        <w:tc>
          <w:tcPr>
            <w:tcW w:w="1363" w:type="dxa"/>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nil"/>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860" w:type="dxa"/>
            <w:tcBorders>
              <w:top w:val="nil"/>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nil"/>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9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c>
          <w:tcPr>
            <w:tcW w:w="5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4"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合    计</w:t>
            </w:r>
          </w:p>
        </w:tc>
        <w:tc>
          <w:tcPr>
            <w:tcW w:w="8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6"/>
                <w:szCs w:val="16"/>
                <w:highlight w:val="none"/>
                <w:u w:val="none"/>
              </w:rPr>
            </w:pPr>
          </w:p>
        </w:tc>
        <w:tc>
          <w:tcPr>
            <w:tcW w:w="113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9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c>
          <w:tcPr>
            <w:tcW w:w="176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16"/>
                <w:szCs w:val="16"/>
                <w:highlight w:val="none"/>
                <w:u w:val="none"/>
              </w:rPr>
            </w:pPr>
          </w:p>
        </w:tc>
      </w:tr>
    </w:tbl>
    <w:p>
      <w:pPr>
        <w:pStyle w:val="2"/>
        <w:ind w:left="0" w:leftChars="0" w:firstLine="0" w:firstLineChars="0"/>
        <w:rPr>
          <w:color w:val="auto"/>
          <w:highlight w:val="none"/>
        </w:rPr>
      </w:pPr>
    </w:p>
    <w:p>
      <w:pPr>
        <w:spacing w:line="360" w:lineRule="auto"/>
        <w:rPr>
          <w:rFonts w:ascii="宋体" w:hAnsi="宋体" w:cs="宋体"/>
          <w:color w:val="auto"/>
          <w:sz w:val="24"/>
          <w:highlight w:val="none"/>
        </w:rPr>
      </w:pPr>
    </w:p>
    <w:tbl>
      <w:tblPr>
        <w:tblStyle w:val="25"/>
        <w:tblpPr w:leftFromText="180" w:rightFromText="180" w:vertAnchor="text" w:horzAnchor="page" w:tblpX="806" w:tblpY="483"/>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3990"/>
        <w:gridCol w:w="1890"/>
        <w:gridCol w:w="169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金额（元）</w:t>
            </w:r>
          </w:p>
        </w:tc>
        <w:tc>
          <w:tcPr>
            <w:tcW w:w="169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lang w:val="en-US" w:eastAsia="zh-CN" w:bidi="ar"/>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6"/>
                <w:szCs w:val="16"/>
                <w:highlight w:val="none"/>
                <w:u w:val="none"/>
                <w:lang w:bidi="ar"/>
              </w:rPr>
            </w:pPr>
          </w:p>
        </w:tc>
        <w:tc>
          <w:tcPr>
            <w:tcW w:w="16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w:t>
            </w:r>
          </w:p>
        </w:tc>
      </w:tr>
    </w:tbl>
    <w:p>
      <w:pPr>
        <w:pStyle w:val="2"/>
        <w:rPr>
          <w:color w:val="auto"/>
          <w:highlight w:val="none"/>
        </w:rPr>
      </w:pPr>
    </w:p>
    <w:tbl>
      <w:tblPr>
        <w:tblStyle w:val="25"/>
        <w:tblW w:w="10410" w:type="dxa"/>
        <w:tblInd w:w="-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2415"/>
        <w:gridCol w:w="2865"/>
        <w:gridCol w:w="1605"/>
        <w:gridCol w:w="102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计算基数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计算费率</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lang w:val="en-US" w:eastAsia="zh-CN" w:bidi="ar"/>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lang w:val="en-US" w:eastAsia="zh-CN" w:bidi="ar"/>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16"/>
                <w:szCs w:val="16"/>
                <w:highlight w:val="none"/>
                <w:u w:val="none"/>
                <w:lang w:val="en-US" w:eastAsia="zh-CN" w:bidi="ar"/>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16"/>
                <w:szCs w:val="16"/>
                <w:highlight w:val="none"/>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2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r>
              <w:rPr>
                <w:rFonts w:hint="eastAsia" w:ascii="宋体" w:hAnsi="宋体" w:eastAsia="宋体" w:cs="宋体"/>
                <w:i w:val="0"/>
                <w:iCs w:val="0"/>
                <w:color w:val="auto"/>
                <w:kern w:val="0"/>
                <w:sz w:val="16"/>
                <w:szCs w:val="16"/>
                <w:highlight w:val="none"/>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bidi="ar"/>
              </w:rPr>
            </w:pPr>
          </w:p>
        </w:tc>
      </w:tr>
    </w:tbl>
    <w:p>
      <w:pPr>
        <w:jc w:val="both"/>
        <w:rPr>
          <w:rFonts w:ascii="宋体" w:hAnsi="宋体"/>
          <w:b/>
          <w:bCs/>
          <w:color w:val="auto"/>
          <w:sz w:val="40"/>
          <w:szCs w:val="40"/>
          <w:highlight w:val="none"/>
        </w:rPr>
      </w:pPr>
    </w:p>
    <w:p>
      <w:pPr>
        <w:pStyle w:val="33"/>
        <w:rPr>
          <w:rFonts w:ascii="仿宋" w:hAnsi="仿宋" w:eastAsia="仿宋" w:cs="仿宋_GB2312"/>
          <w:b/>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10"/>
        <w:rPr>
          <w:rFonts w:ascii="仿宋" w:hAnsi="仿宋" w:eastAsia="仿宋" w:cs="仿宋_GB2312"/>
          <w:color w:val="auto"/>
          <w:szCs w:val="28"/>
          <w:highlight w:val="none"/>
        </w:rPr>
      </w:pPr>
      <w:r>
        <w:rPr>
          <w:rFonts w:hint="eastAsia" w:ascii="仿宋" w:hAnsi="仿宋" w:eastAsia="仿宋" w:cs="仿宋_GB2312"/>
          <w:color w:val="auto"/>
          <w:szCs w:val="28"/>
          <w:highlight w:val="none"/>
        </w:rPr>
        <w:t>日期：          年      月     日</w:t>
      </w:r>
    </w:p>
    <w:p>
      <w:pPr>
        <w:pStyle w:val="24"/>
        <w:rPr>
          <w:rFonts w:ascii="仿宋" w:hAnsi="仿宋" w:eastAsia="仿宋" w:cs="仿宋"/>
          <w:b/>
          <w:bCs/>
          <w:color w:val="auto"/>
          <w:sz w:val="28"/>
          <w:szCs w:val="36"/>
          <w:highlight w:val="none"/>
        </w:rPr>
      </w:pPr>
    </w:p>
    <w:p>
      <w:pPr>
        <w:pStyle w:val="24"/>
        <w:rPr>
          <w:rFonts w:ascii="仿宋" w:hAnsi="仿宋" w:eastAsia="仿宋" w:cs="仿宋"/>
          <w:b/>
          <w:bCs/>
          <w:color w:val="auto"/>
          <w:sz w:val="28"/>
          <w:szCs w:val="36"/>
          <w:highlight w:val="none"/>
        </w:rPr>
      </w:pPr>
    </w:p>
    <w:p>
      <w:pPr>
        <w:pStyle w:val="24"/>
        <w:rPr>
          <w:rFonts w:ascii="仿宋" w:hAnsi="仿宋" w:eastAsia="仿宋" w:cs="仿宋"/>
          <w:b/>
          <w:bCs/>
          <w:color w:val="auto"/>
          <w:sz w:val="28"/>
          <w:szCs w:val="36"/>
          <w:highlight w:val="none"/>
        </w:rPr>
      </w:pPr>
    </w:p>
    <w:p>
      <w:pPr>
        <w:pStyle w:val="24"/>
        <w:ind w:firstLine="0"/>
        <w:rPr>
          <w:rFonts w:hint="eastAsia" w:ascii="仿宋" w:hAnsi="仿宋" w:eastAsia="仿宋" w:cs="仿宋"/>
          <w:b/>
          <w:bCs/>
          <w:color w:val="auto"/>
          <w:sz w:val="28"/>
          <w:szCs w:val="36"/>
          <w:highlight w:val="none"/>
          <w:lang w:val="en-US" w:eastAsia="zh-CN"/>
        </w:rPr>
      </w:pPr>
    </w:p>
    <w:p>
      <w:pPr>
        <w:pStyle w:val="24"/>
        <w:ind w:firstLine="0"/>
        <w:rPr>
          <w:rFonts w:hint="eastAsia" w:ascii="仿宋" w:hAnsi="仿宋" w:eastAsia="仿宋" w:cs="仿宋"/>
          <w:b/>
          <w:bCs/>
          <w:color w:val="auto"/>
          <w:sz w:val="28"/>
          <w:szCs w:val="36"/>
          <w:highlight w:val="none"/>
          <w:lang w:val="en-US" w:eastAsia="zh-CN"/>
        </w:rPr>
      </w:pPr>
    </w:p>
    <w:p>
      <w:pPr>
        <w:pStyle w:val="24"/>
        <w:ind w:firstLine="0"/>
        <w:rPr>
          <w:rFonts w:hint="eastAsia" w:ascii="仿宋" w:hAnsi="仿宋" w:eastAsia="仿宋" w:cs="仿宋"/>
          <w:b/>
          <w:bCs/>
          <w:color w:val="auto"/>
          <w:sz w:val="28"/>
          <w:szCs w:val="36"/>
          <w:highlight w:val="none"/>
          <w:lang w:val="en-US" w:eastAsia="zh-CN"/>
        </w:rPr>
      </w:pPr>
    </w:p>
    <w:p>
      <w:pPr>
        <w:pStyle w:val="24"/>
        <w:ind w:firstLine="0"/>
        <w:rPr>
          <w:rFonts w:hint="eastAsia" w:ascii="仿宋" w:hAnsi="仿宋" w:eastAsia="仿宋" w:cs="仿宋"/>
          <w:b/>
          <w:bCs/>
          <w:color w:val="auto"/>
          <w:sz w:val="28"/>
          <w:szCs w:val="36"/>
          <w:highlight w:val="none"/>
          <w:lang w:val="en-US" w:eastAsia="zh-CN"/>
        </w:rPr>
      </w:pPr>
    </w:p>
    <w:p>
      <w:pPr>
        <w:pStyle w:val="24"/>
        <w:ind w:firstLine="0"/>
        <w:rPr>
          <w:rFonts w:hint="eastAsia" w:ascii="仿宋" w:hAnsi="仿宋" w:eastAsia="仿宋" w:cs="仿宋"/>
          <w:b/>
          <w:bCs/>
          <w:color w:val="auto"/>
          <w:sz w:val="28"/>
          <w:szCs w:val="36"/>
          <w:highlight w:val="none"/>
          <w:lang w:val="en-US" w:eastAsia="zh-CN"/>
        </w:rPr>
      </w:pPr>
    </w:p>
    <w:p>
      <w:pPr>
        <w:pStyle w:val="24"/>
        <w:ind w:firstLine="0"/>
        <w:rPr>
          <w:rFonts w:hint="eastAsia" w:ascii="仿宋" w:hAnsi="仿宋" w:eastAsia="仿宋" w:cs="仿宋"/>
          <w:b/>
          <w:bCs/>
          <w:color w:val="auto"/>
          <w:sz w:val="28"/>
          <w:szCs w:val="36"/>
          <w:highlight w:val="none"/>
          <w:lang w:val="en-US" w:eastAsia="zh-CN"/>
        </w:rPr>
      </w:pPr>
    </w:p>
    <w:p>
      <w:pPr>
        <w:pStyle w:val="5"/>
        <w:rPr>
          <w:rFonts w:asciiTheme="majorEastAsia" w:hAnsiTheme="majorEastAsia" w:eastAsiaTheme="majorEastAsia"/>
          <w:color w:val="auto"/>
          <w:sz w:val="28"/>
          <w:szCs w:val="28"/>
          <w:highlight w:val="none"/>
        </w:rPr>
      </w:pPr>
      <w:bookmarkStart w:id="176" w:name="_Toc16386"/>
      <w:bookmarkStart w:id="177" w:name="_Toc6058"/>
      <w:bookmarkStart w:id="178" w:name="_Toc87616402"/>
      <w:bookmarkStart w:id="179" w:name="_Toc88209965"/>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.其他资料</w:t>
      </w:r>
      <w:bookmarkEnd w:id="176"/>
      <w:bookmarkEnd w:id="177"/>
      <w:bookmarkEnd w:id="178"/>
      <w:bookmarkEnd w:id="179"/>
    </w:p>
    <w:p>
      <w:pPr>
        <w:spacing w:line="360" w:lineRule="auto"/>
        <w:jc w:val="center"/>
        <w:outlineLvl w:val="3"/>
        <w:rPr>
          <w:rFonts w:ascii="宋体" w:hAnsi="宋体" w:cs="宋体"/>
          <w:b/>
          <w:bCs/>
          <w:color w:val="auto"/>
          <w:sz w:val="24"/>
          <w:szCs w:val="24"/>
          <w:highlight w:val="none"/>
        </w:rPr>
      </w:pPr>
      <w:r>
        <w:rPr>
          <w:rFonts w:hint="eastAsia" w:ascii="宋体" w:hAnsi="宋体" w:cs="宋体"/>
          <w:b/>
          <w:color w:val="auto"/>
          <w:sz w:val="24"/>
          <w:szCs w:val="24"/>
          <w:highlight w:val="none"/>
        </w:rPr>
        <w:t>拟投入工程人员配备响应表</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rPr>
          <w:color w:val="auto"/>
          <w:highlight w:val="none"/>
        </w:rPr>
      </w:pP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aIzsIBAACO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R2iM7CAQAAjgMAAA4AAAAAAAAAAQAgAAAAHgEAAGRycy9lMm9Eb2MueG1sUEsF&#10;BgAAAAAGAAYAWQEAAFI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paY8EBAACNAwAADgAAAGRycy9lMm9Eb2MueG1srVPBjtMwEL0j8Q+W&#10;79TZI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epaY8EBAACNAwAADgAAAAAAAAABACAAAAAeAQAAZHJzL2Uyb0RvYy54bWxQSwUG&#10;AAAAAAYABgBZAQAAUQ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3Rzc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yt0c3CAQAAjQMAAA4AAAAAAAAAAQAgAAAAHgEAAGRycy9lMm9Eb2MueG1sUEsF&#10;BgAAAAAGAAYAWQEAAFI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UV0cIBAACO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qpaVlS4rjFiZ9//jj/+nP+/Z0s&#10;sz5dgArTHgMmpv6D73FrZj+gM9PuVbT5i4QIxlHd00Vd2Sci8qNVuVoVGBIYmy+Iz56ehwjpo/SW&#10;ZKOmEcc3qMqP95DG1DklV3P+ThszjNC4fxyImT0s9z72mK3U7/qJ0M43J+TT4eRr6nDRKTGfHAqb&#10;l2Q24mzsJiPXgHB7SFh46CejjlBTMRzTwGhaqbwHz+9D1tN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1FFdHCAQAAjgMAAA4AAAAAAAAAAQAgAAAAHgEAAGRycy9lMm9Eb2MueG1sUEsF&#10;BgAAAAAGAAYAWQEAAFI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EF36D1F"/>
    <w:multiLevelType w:val="singleLevel"/>
    <w:tmpl w:val="EEF36D1F"/>
    <w:lvl w:ilvl="0" w:tentative="0">
      <w:start w:val="1"/>
      <w:numFmt w:val="chineseCounting"/>
      <w:suff w:val="nothing"/>
      <w:lvlText w:val="%1、"/>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840EB26"/>
    <w:multiLevelType w:val="singleLevel"/>
    <w:tmpl w:val="5840EB26"/>
    <w:lvl w:ilvl="0" w:tentative="0">
      <w:start w:val="1"/>
      <w:numFmt w:val="decimal"/>
      <w:suff w:val="nothing"/>
      <w:lvlText w:val="（%1）"/>
      <w:lvlJc w:val="left"/>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xOWI5ZjY1NzIwMzQ1MWE0MjhiNDMxMDc2MWY2NDkifQ=="/>
  </w:docVars>
  <w:rsids>
    <w:rsidRoot w:val="005D618A"/>
    <w:rsid w:val="000B6457"/>
    <w:rsid w:val="000F1FA5"/>
    <w:rsid w:val="00164F97"/>
    <w:rsid w:val="002D3BCB"/>
    <w:rsid w:val="003D60BA"/>
    <w:rsid w:val="00411689"/>
    <w:rsid w:val="0043599B"/>
    <w:rsid w:val="004A4476"/>
    <w:rsid w:val="0052231C"/>
    <w:rsid w:val="005652BA"/>
    <w:rsid w:val="005D618A"/>
    <w:rsid w:val="00626242"/>
    <w:rsid w:val="00651B9C"/>
    <w:rsid w:val="006D4CE6"/>
    <w:rsid w:val="00873AC3"/>
    <w:rsid w:val="008C6A6E"/>
    <w:rsid w:val="008F5EB5"/>
    <w:rsid w:val="00911ECD"/>
    <w:rsid w:val="00A042E0"/>
    <w:rsid w:val="00B26BB1"/>
    <w:rsid w:val="00B26E21"/>
    <w:rsid w:val="00C72F2D"/>
    <w:rsid w:val="00CA0C44"/>
    <w:rsid w:val="00E22B26"/>
    <w:rsid w:val="00F77137"/>
    <w:rsid w:val="00F83B64"/>
    <w:rsid w:val="00FB71B9"/>
    <w:rsid w:val="012E5DC9"/>
    <w:rsid w:val="01536F6B"/>
    <w:rsid w:val="01590DF9"/>
    <w:rsid w:val="02090C75"/>
    <w:rsid w:val="02320642"/>
    <w:rsid w:val="02A23A3C"/>
    <w:rsid w:val="02B86948"/>
    <w:rsid w:val="03691CF5"/>
    <w:rsid w:val="03AC246A"/>
    <w:rsid w:val="03B23056"/>
    <w:rsid w:val="03DC3EBA"/>
    <w:rsid w:val="03F527F3"/>
    <w:rsid w:val="03F9794D"/>
    <w:rsid w:val="046A2461"/>
    <w:rsid w:val="062F2420"/>
    <w:rsid w:val="064063D4"/>
    <w:rsid w:val="065A53BA"/>
    <w:rsid w:val="0685597A"/>
    <w:rsid w:val="06C64829"/>
    <w:rsid w:val="077D16D2"/>
    <w:rsid w:val="08675FC8"/>
    <w:rsid w:val="088E1F3F"/>
    <w:rsid w:val="08F46FC3"/>
    <w:rsid w:val="09B713FD"/>
    <w:rsid w:val="09EF6ACC"/>
    <w:rsid w:val="0A2C57DA"/>
    <w:rsid w:val="0A315056"/>
    <w:rsid w:val="0AA76925"/>
    <w:rsid w:val="0AFB45AD"/>
    <w:rsid w:val="0B351E9B"/>
    <w:rsid w:val="0B4C50D3"/>
    <w:rsid w:val="0B806B92"/>
    <w:rsid w:val="0B827E94"/>
    <w:rsid w:val="0BD070E1"/>
    <w:rsid w:val="0C247926"/>
    <w:rsid w:val="0C323AC5"/>
    <w:rsid w:val="0D302A9E"/>
    <w:rsid w:val="0D794204"/>
    <w:rsid w:val="0E2125D1"/>
    <w:rsid w:val="0E214211"/>
    <w:rsid w:val="0E5F2769"/>
    <w:rsid w:val="0EFF0A15"/>
    <w:rsid w:val="0F4D75A3"/>
    <w:rsid w:val="0F510E72"/>
    <w:rsid w:val="0F5B2DCA"/>
    <w:rsid w:val="0FED051E"/>
    <w:rsid w:val="0FEE4C29"/>
    <w:rsid w:val="10046082"/>
    <w:rsid w:val="106802DE"/>
    <w:rsid w:val="10765325"/>
    <w:rsid w:val="112B101A"/>
    <w:rsid w:val="118C4C51"/>
    <w:rsid w:val="119B53FC"/>
    <w:rsid w:val="11AE0BD5"/>
    <w:rsid w:val="12424CDC"/>
    <w:rsid w:val="129A2738"/>
    <w:rsid w:val="12B56BF1"/>
    <w:rsid w:val="12CB1A89"/>
    <w:rsid w:val="131840FB"/>
    <w:rsid w:val="13467417"/>
    <w:rsid w:val="136E76CF"/>
    <w:rsid w:val="14B10AE1"/>
    <w:rsid w:val="15BC6B3C"/>
    <w:rsid w:val="15E30517"/>
    <w:rsid w:val="16260BF5"/>
    <w:rsid w:val="16571CD0"/>
    <w:rsid w:val="1694429A"/>
    <w:rsid w:val="17635326"/>
    <w:rsid w:val="17CA01C3"/>
    <w:rsid w:val="17E525A4"/>
    <w:rsid w:val="18236EFD"/>
    <w:rsid w:val="189D5B1F"/>
    <w:rsid w:val="18A34CD0"/>
    <w:rsid w:val="197D0C1B"/>
    <w:rsid w:val="19B64DBC"/>
    <w:rsid w:val="1A14399F"/>
    <w:rsid w:val="1A373ACF"/>
    <w:rsid w:val="1A895341"/>
    <w:rsid w:val="1B0D071F"/>
    <w:rsid w:val="1B4568CE"/>
    <w:rsid w:val="1B4C0C41"/>
    <w:rsid w:val="1B9015B7"/>
    <w:rsid w:val="1C872CE0"/>
    <w:rsid w:val="1D2D0C9B"/>
    <w:rsid w:val="1D3D7931"/>
    <w:rsid w:val="1D4B6F3E"/>
    <w:rsid w:val="1D5A79EE"/>
    <w:rsid w:val="1E0E2CD0"/>
    <w:rsid w:val="1E831280"/>
    <w:rsid w:val="1EBC4704"/>
    <w:rsid w:val="1F172EB5"/>
    <w:rsid w:val="1F94592D"/>
    <w:rsid w:val="1FB860DE"/>
    <w:rsid w:val="200549CC"/>
    <w:rsid w:val="203C5A02"/>
    <w:rsid w:val="205F6E21"/>
    <w:rsid w:val="209D4C94"/>
    <w:rsid w:val="20C6383A"/>
    <w:rsid w:val="20E84705"/>
    <w:rsid w:val="218400BA"/>
    <w:rsid w:val="21AB1E2F"/>
    <w:rsid w:val="21D40498"/>
    <w:rsid w:val="225752A3"/>
    <w:rsid w:val="22767047"/>
    <w:rsid w:val="23362516"/>
    <w:rsid w:val="23A05588"/>
    <w:rsid w:val="23D82F6C"/>
    <w:rsid w:val="25431AEB"/>
    <w:rsid w:val="25650D8D"/>
    <w:rsid w:val="25BF43FD"/>
    <w:rsid w:val="25F86BCD"/>
    <w:rsid w:val="2605748B"/>
    <w:rsid w:val="261105FB"/>
    <w:rsid w:val="269E416A"/>
    <w:rsid w:val="26B02FC7"/>
    <w:rsid w:val="26C67313"/>
    <w:rsid w:val="26E05DB0"/>
    <w:rsid w:val="272100D3"/>
    <w:rsid w:val="272C72FC"/>
    <w:rsid w:val="27923EBF"/>
    <w:rsid w:val="27EB149D"/>
    <w:rsid w:val="27FD3E52"/>
    <w:rsid w:val="28E11370"/>
    <w:rsid w:val="294A756A"/>
    <w:rsid w:val="29D5322D"/>
    <w:rsid w:val="2A025DD9"/>
    <w:rsid w:val="2A7C2231"/>
    <w:rsid w:val="2A8F679F"/>
    <w:rsid w:val="2ABB753D"/>
    <w:rsid w:val="2B0231B6"/>
    <w:rsid w:val="2B1574B4"/>
    <w:rsid w:val="2B4D2ED9"/>
    <w:rsid w:val="2B7A49FA"/>
    <w:rsid w:val="2C3749E7"/>
    <w:rsid w:val="2C615D26"/>
    <w:rsid w:val="2CB679ED"/>
    <w:rsid w:val="2D173C07"/>
    <w:rsid w:val="2D424A86"/>
    <w:rsid w:val="2DDA3C73"/>
    <w:rsid w:val="2E6A25C9"/>
    <w:rsid w:val="2E7B52DB"/>
    <w:rsid w:val="2EC7093F"/>
    <w:rsid w:val="2F324CFE"/>
    <w:rsid w:val="2FBA09F1"/>
    <w:rsid w:val="2FCD7958"/>
    <w:rsid w:val="2FEF2ACF"/>
    <w:rsid w:val="30540211"/>
    <w:rsid w:val="305C5857"/>
    <w:rsid w:val="312D7741"/>
    <w:rsid w:val="316F137F"/>
    <w:rsid w:val="3198371B"/>
    <w:rsid w:val="31DF525F"/>
    <w:rsid w:val="32324C2E"/>
    <w:rsid w:val="327171DF"/>
    <w:rsid w:val="341E3434"/>
    <w:rsid w:val="353F533B"/>
    <w:rsid w:val="35A252CE"/>
    <w:rsid w:val="360B7EBA"/>
    <w:rsid w:val="362E59C8"/>
    <w:rsid w:val="36946D0E"/>
    <w:rsid w:val="369C32FD"/>
    <w:rsid w:val="37666E72"/>
    <w:rsid w:val="38155281"/>
    <w:rsid w:val="38167A04"/>
    <w:rsid w:val="3922642F"/>
    <w:rsid w:val="394B167A"/>
    <w:rsid w:val="399C7D5A"/>
    <w:rsid w:val="39B45610"/>
    <w:rsid w:val="39D76BC3"/>
    <w:rsid w:val="39F74EC3"/>
    <w:rsid w:val="3A4E4336"/>
    <w:rsid w:val="3A6007FE"/>
    <w:rsid w:val="3AB14335"/>
    <w:rsid w:val="3B7C2CE4"/>
    <w:rsid w:val="3C0B5355"/>
    <w:rsid w:val="3C935564"/>
    <w:rsid w:val="3CD4176B"/>
    <w:rsid w:val="3D1F44D9"/>
    <w:rsid w:val="3D5C38CD"/>
    <w:rsid w:val="3DA80295"/>
    <w:rsid w:val="3E5070F1"/>
    <w:rsid w:val="3E6163E7"/>
    <w:rsid w:val="3F6C3589"/>
    <w:rsid w:val="3F850180"/>
    <w:rsid w:val="3F9004D6"/>
    <w:rsid w:val="3F983A0C"/>
    <w:rsid w:val="400E4D5E"/>
    <w:rsid w:val="40245BFB"/>
    <w:rsid w:val="40432CD3"/>
    <w:rsid w:val="40E1138C"/>
    <w:rsid w:val="413814BA"/>
    <w:rsid w:val="414B1D27"/>
    <w:rsid w:val="41872511"/>
    <w:rsid w:val="42466655"/>
    <w:rsid w:val="424B7EFB"/>
    <w:rsid w:val="42694B47"/>
    <w:rsid w:val="42C82F57"/>
    <w:rsid w:val="43C76AF7"/>
    <w:rsid w:val="441B1CE9"/>
    <w:rsid w:val="443217B4"/>
    <w:rsid w:val="446828F0"/>
    <w:rsid w:val="44A1335C"/>
    <w:rsid w:val="45C13B4D"/>
    <w:rsid w:val="46054BCA"/>
    <w:rsid w:val="464C6AFC"/>
    <w:rsid w:val="468B0091"/>
    <w:rsid w:val="46A107C3"/>
    <w:rsid w:val="46B15CE2"/>
    <w:rsid w:val="46B24489"/>
    <w:rsid w:val="46BE113D"/>
    <w:rsid w:val="46E44B13"/>
    <w:rsid w:val="46E56AF6"/>
    <w:rsid w:val="4703508A"/>
    <w:rsid w:val="475023F8"/>
    <w:rsid w:val="479D361E"/>
    <w:rsid w:val="47B74789"/>
    <w:rsid w:val="480F2B9D"/>
    <w:rsid w:val="48282920"/>
    <w:rsid w:val="485321E0"/>
    <w:rsid w:val="48546AD3"/>
    <w:rsid w:val="48574836"/>
    <w:rsid w:val="489418A3"/>
    <w:rsid w:val="48CA4868"/>
    <w:rsid w:val="48F005D3"/>
    <w:rsid w:val="498F4AF1"/>
    <w:rsid w:val="49C05787"/>
    <w:rsid w:val="49CF518D"/>
    <w:rsid w:val="4ADA1F63"/>
    <w:rsid w:val="4AE23D89"/>
    <w:rsid w:val="4AEC2FDE"/>
    <w:rsid w:val="4B2038D0"/>
    <w:rsid w:val="4B296E7D"/>
    <w:rsid w:val="4B3942AA"/>
    <w:rsid w:val="4B5C043F"/>
    <w:rsid w:val="4B877F28"/>
    <w:rsid w:val="4CC60794"/>
    <w:rsid w:val="4D2E044D"/>
    <w:rsid w:val="4D364554"/>
    <w:rsid w:val="4D916BA6"/>
    <w:rsid w:val="4DC44169"/>
    <w:rsid w:val="4E460417"/>
    <w:rsid w:val="4EF0709E"/>
    <w:rsid w:val="4F2706FC"/>
    <w:rsid w:val="4F4546D1"/>
    <w:rsid w:val="4F9000C5"/>
    <w:rsid w:val="5011784D"/>
    <w:rsid w:val="50590023"/>
    <w:rsid w:val="513C043B"/>
    <w:rsid w:val="513C6A7B"/>
    <w:rsid w:val="523D3563"/>
    <w:rsid w:val="5333545B"/>
    <w:rsid w:val="5450213C"/>
    <w:rsid w:val="5483348F"/>
    <w:rsid w:val="54CC122C"/>
    <w:rsid w:val="54D24048"/>
    <w:rsid w:val="54D64CD5"/>
    <w:rsid w:val="55887D69"/>
    <w:rsid w:val="561A0928"/>
    <w:rsid w:val="56423872"/>
    <w:rsid w:val="56B279F0"/>
    <w:rsid w:val="56EA525D"/>
    <w:rsid w:val="571213CB"/>
    <w:rsid w:val="571D77EB"/>
    <w:rsid w:val="579D710E"/>
    <w:rsid w:val="581F22F6"/>
    <w:rsid w:val="58246AB4"/>
    <w:rsid w:val="586E1E17"/>
    <w:rsid w:val="58862C35"/>
    <w:rsid w:val="58C14957"/>
    <w:rsid w:val="590263DC"/>
    <w:rsid w:val="5A3E7B99"/>
    <w:rsid w:val="5AE83A50"/>
    <w:rsid w:val="5BAB2917"/>
    <w:rsid w:val="5BBF6B42"/>
    <w:rsid w:val="5BFC33FA"/>
    <w:rsid w:val="5C3107A4"/>
    <w:rsid w:val="5C3B1B93"/>
    <w:rsid w:val="5C66348F"/>
    <w:rsid w:val="5C9220DF"/>
    <w:rsid w:val="5D4A15F3"/>
    <w:rsid w:val="5D69542A"/>
    <w:rsid w:val="5E0930EF"/>
    <w:rsid w:val="5E3D4D53"/>
    <w:rsid w:val="5E4717E6"/>
    <w:rsid w:val="5E55774C"/>
    <w:rsid w:val="5FE64902"/>
    <w:rsid w:val="60104DDC"/>
    <w:rsid w:val="605C0804"/>
    <w:rsid w:val="60754C7B"/>
    <w:rsid w:val="61841BCA"/>
    <w:rsid w:val="6189617B"/>
    <w:rsid w:val="61B52BB6"/>
    <w:rsid w:val="61B749C2"/>
    <w:rsid w:val="62280D20"/>
    <w:rsid w:val="62CA2457"/>
    <w:rsid w:val="638240A1"/>
    <w:rsid w:val="63A5257B"/>
    <w:rsid w:val="63BD3DCC"/>
    <w:rsid w:val="63C61741"/>
    <w:rsid w:val="64560967"/>
    <w:rsid w:val="656B1D10"/>
    <w:rsid w:val="65A15856"/>
    <w:rsid w:val="65FC5961"/>
    <w:rsid w:val="66022B28"/>
    <w:rsid w:val="662F1AB4"/>
    <w:rsid w:val="66581E87"/>
    <w:rsid w:val="6691393F"/>
    <w:rsid w:val="66FA11D5"/>
    <w:rsid w:val="674302C7"/>
    <w:rsid w:val="67540EC1"/>
    <w:rsid w:val="680A5986"/>
    <w:rsid w:val="680D5F4B"/>
    <w:rsid w:val="68113F51"/>
    <w:rsid w:val="6876127E"/>
    <w:rsid w:val="68E94770"/>
    <w:rsid w:val="68F949C9"/>
    <w:rsid w:val="69591B2B"/>
    <w:rsid w:val="695A4290"/>
    <w:rsid w:val="6A334932"/>
    <w:rsid w:val="6A3353FF"/>
    <w:rsid w:val="6A5D63E6"/>
    <w:rsid w:val="6A5F24D1"/>
    <w:rsid w:val="6AE347EB"/>
    <w:rsid w:val="6B434AF0"/>
    <w:rsid w:val="6B57675A"/>
    <w:rsid w:val="6BDD7B4D"/>
    <w:rsid w:val="6BFA291A"/>
    <w:rsid w:val="6C942CA2"/>
    <w:rsid w:val="6E2E4FBE"/>
    <w:rsid w:val="6EAB17B2"/>
    <w:rsid w:val="6EBC0B3A"/>
    <w:rsid w:val="6ED83305"/>
    <w:rsid w:val="6EF51C7D"/>
    <w:rsid w:val="6F752F80"/>
    <w:rsid w:val="6F8363E5"/>
    <w:rsid w:val="6FC746F5"/>
    <w:rsid w:val="6FF52598"/>
    <w:rsid w:val="70317AC6"/>
    <w:rsid w:val="70863262"/>
    <w:rsid w:val="70A76ED3"/>
    <w:rsid w:val="71860B17"/>
    <w:rsid w:val="720A7AF8"/>
    <w:rsid w:val="72346E4B"/>
    <w:rsid w:val="723B27CC"/>
    <w:rsid w:val="72687227"/>
    <w:rsid w:val="72A03FD9"/>
    <w:rsid w:val="72B96427"/>
    <w:rsid w:val="73406CFF"/>
    <w:rsid w:val="7383028C"/>
    <w:rsid w:val="73A25E44"/>
    <w:rsid w:val="74090E2A"/>
    <w:rsid w:val="741F68CF"/>
    <w:rsid w:val="74410607"/>
    <w:rsid w:val="747D01A7"/>
    <w:rsid w:val="75010B4F"/>
    <w:rsid w:val="75252DF3"/>
    <w:rsid w:val="75621536"/>
    <w:rsid w:val="75BF3154"/>
    <w:rsid w:val="76115521"/>
    <w:rsid w:val="764A07CF"/>
    <w:rsid w:val="764F6B3D"/>
    <w:rsid w:val="76CC6C50"/>
    <w:rsid w:val="76CD2B7B"/>
    <w:rsid w:val="76D80645"/>
    <w:rsid w:val="76DE6CD8"/>
    <w:rsid w:val="76E03371"/>
    <w:rsid w:val="780E5898"/>
    <w:rsid w:val="782642CC"/>
    <w:rsid w:val="7894095E"/>
    <w:rsid w:val="79000679"/>
    <w:rsid w:val="7931336F"/>
    <w:rsid w:val="79376689"/>
    <w:rsid w:val="795B57FD"/>
    <w:rsid w:val="79A416F0"/>
    <w:rsid w:val="79B03EB6"/>
    <w:rsid w:val="7A7F4688"/>
    <w:rsid w:val="7ABC034E"/>
    <w:rsid w:val="7AF37579"/>
    <w:rsid w:val="7AF87F64"/>
    <w:rsid w:val="7B1C0C84"/>
    <w:rsid w:val="7B5A62DF"/>
    <w:rsid w:val="7B6F0700"/>
    <w:rsid w:val="7B7A04A8"/>
    <w:rsid w:val="7C0C3F6D"/>
    <w:rsid w:val="7C22163C"/>
    <w:rsid w:val="7C595075"/>
    <w:rsid w:val="7C6B07B2"/>
    <w:rsid w:val="7D124E8E"/>
    <w:rsid w:val="7D133243"/>
    <w:rsid w:val="7DCA7BDA"/>
    <w:rsid w:val="7DE7786F"/>
    <w:rsid w:val="7E394207"/>
    <w:rsid w:val="7E4007A2"/>
    <w:rsid w:val="7E791CAD"/>
    <w:rsid w:val="7EA50DFB"/>
    <w:rsid w:val="7EC86878"/>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6"/>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41"/>
    <w:semiHidden/>
    <w:unhideWhenUsed/>
    <w:qFormat/>
    <w:uiPriority w:val="99"/>
    <w:rPr>
      <w:sz w:val="18"/>
      <w:szCs w:val="18"/>
    </w:rPr>
  </w:style>
  <w:style w:type="paragraph" w:styleId="18">
    <w:name w:val="footer"/>
    <w:basedOn w:val="1"/>
    <w:link w:val="35"/>
    <w:unhideWhenUsed/>
    <w:qFormat/>
    <w:uiPriority w:val="99"/>
    <w:pPr>
      <w:tabs>
        <w:tab w:val="center" w:pos="4153"/>
        <w:tab w:val="right" w:pos="8306"/>
      </w:tabs>
      <w:snapToGrid w:val="0"/>
      <w:jc w:val="left"/>
    </w:pPr>
    <w:rPr>
      <w:sz w:val="18"/>
      <w:szCs w:val="18"/>
    </w:rPr>
  </w:style>
  <w:style w:type="paragraph" w:styleId="19">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9"/>
    <w:unhideWhenUsed/>
    <w:qFormat/>
    <w:uiPriority w:val="99"/>
    <w:pPr>
      <w:ind w:firstLine="420"/>
    </w:pPr>
  </w:style>
  <w:style w:type="paragraph" w:styleId="24">
    <w:name w:val="Body Text First Indent 2"/>
    <w:basedOn w:val="11"/>
    <w:qFormat/>
    <w:uiPriority w:val="0"/>
    <w:pPr>
      <w:spacing w:line="360" w:lineRule="auto"/>
      <w:ind w:firstLine="420"/>
    </w:pPr>
    <w:rPr>
      <w:rFonts w:eastAsia="等线"/>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basedOn w:val="27"/>
    <w:semiHidden/>
    <w:unhideWhenUsed/>
    <w:qFormat/>
    <w:uiPriority w:val="99"/>
    <w:rPr>
      <w:sz w:val="21"/>
      <w:szCs w:val="21"/>
    </w:rPr>
  </w:style>
  <w:style w:type="paragraph" w:customStyle="1" w:styleId="32">
    <w:name w:val="BodyText"/>
    <w:basedOn w:val="1"/>
    <w:next w:val="33"/>
    <w:qFormat/>
    <w:uiPriority w:val="0"/>
    <w:pPr>
      <w:textAlignment w:val="baseline"/>
    </w:pPr>
    <w:rPr>
      <w:rFonts w:ascii="Times New Roman" w:hAnsi="Times New Roman" w:eastAsia="宋体"/>
      <w:sz w:val="28"/>
    </w:rPr>
  </w:style>
  <w:style w:type="paragraph" w:customStyle="1" w:styleId="33">
    <w:name w:val="BodyText2"/>
    <w:basedOn w:val="1"/>
    <w:qFormat/>
    <w:uiPriority w:val="0"/>
    <w:pPr>
      <w:spacing w:after="120" w:line="480" w:lineRule="auto"/>
      <w:textAlignment w:val="baseline"/>
    </w:pPr>
  </w:style>
  <w:style w:type="character" w:customStyle="1" w:styleId="34">
    <w:name w:val="页眉 字符"/>
    <w:basedOn w:val="27"/>
    <w:link w:val="19"/>
    <w:semiHidden/>
    <w:qFormat/>
    <w:uiPriority w:val="99"/>
    <w:rPr>
      <w:sz w:val="18"/>
      <w:szCs w:val="18"/>
    </w:rPr>
  </w:style>
  <w:style w:type="character" w:customStyle="1" w:styleId="35">
    <w:name w:val="页脚 字符"/>
    <w:basedOn w:val="27"/>
    <w:link w:val="18"/>
    <w:qFormat/>
    <w:uiPriority w:val="99"/>
    <w:rPr>
      <w:sz w:val="18"/>
      <w:szCs w:val="18"/>
    </w:rPr>
  </w:style>
  <w:style w:type="character" w:customStyle="1" w:styleId="36">
    <w:name w:val="标题 1 字符"/>
    <w:basedOn w:val="27"/>
    <w:link w:val="3"/>
    <w:qFormat/>
    <w:uiPriority w:val="9"/>
    <w:rPr>
      <w:rFonts w:eastAsia="方正小标宋简体"/>
      <w:bCs/>
      <w:kern w:val="44"/>
      <w:sz w:val="44"/>
      <w:szCs w:val="44"/>
    </w:rPr>
  </w:style>
  <w:style w:type="character" w:customStyle="1" w:styleId="37">
    <w:name w:val="标题 2 字符"/>
    <w:basedOn w:val="27"/>
    <w:link w:val="4"/>
    <w:qFormat/>
    <w:uiPriority w:val="9"/>
    <w:rPr>
      <w:rFonts w:eastAsia="方正小标宋简体" w:asciiTheme="majorHAnsi" w:hAnsiTheme="majorHAnsi" w:cstheme="majorBidi"/>
      <w:bCs/>
      <w:sz w:val="36"/>
      <w:szCs w:val="32"/>
    </w:rPr>
  </w:style>
  <w:style w:type="character" w:customStyle="1" w:styleId="38">
    <w:name w:val="标题 3 字符"/>
    <w:basedOn w:val="27"/>
    <w:link w:val="5"/>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字符"/>
    <w:basedOn w:val="27"/>
    <w:link w:val="17"/>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14"/>
    <w:next w:val="14"/>
    <w:qFormat/>
    <w:uiPriority w:val="0"/>
    <w:pPr>
      <w:spacing w:after="373"/>
    </w:pPr>
    <w:rPr>
      <w:color w:val="auto"/>
    </w:rPr>
  </w:style>
  <w:style w:type="paragraph" w:customStyle="1" w:styleId="44">
    <w:name w:val="CM91"/>
    <w:basedOn w:val="14"/>
    <w:next w:val="14"/>
    <w:qFormat/>
    <w:uiPriority w:val="0"/>
    <w:pPr>
      <w:spacing w:after="160"/>
    </w:pPr>
    <w:rPr>
      <w:color w:val="auto"/>
    </w:rPr>
  </w:style>
  <w:style w:type="character" w:customStyle="1" w:styleId="45">
    <w:name w:val="正文文本 3 Char"/>
    <w:qFormat/>
    <w:uiPriority w:val="99"/>
    <w:rPr>
      <w:sz w:val="16"/>
      <w:szCs w:val="16"/>
    </w:rPr>
  </w:style>
  <w:style w:type="character" w:customStyle="1" w:styleId="46">
    <w:name w:val="正文文本 3 字符"/>
    <w:basedOn w:val="27"/>
    <w:link w:val="8"/>
    <w:semiHidden/>
    <w:qFormat/>
    <w:uiPriority w:val="99"/>
    <w:rPr>
      <w:sz w:val="16"/>
      <w:szCs w:val="16"/>
    </w:rPr>
  </w:style>
  <w:style w:type="character" w:customStyle="1" w:styleId="47">
    <w:name w:val="列表段落 字符"/>
    <w:link w:val="39"/>
    <w:qFormat/>
    <w:uiPriority w:val="34"/>
  </w:style>
  <w:style w:type="paragraph" w:customStyle="1" w:styleId="48">
    <w:name w:val="1"/>
    <w:basedOn w:val="1"/>
    <w:next w:val="13"/>
    <w:qFormat/>
    <w:uiPriority w:val="99"/>
    <w:rPr>
      <w:rFonts w:ascii="宋体" w:hAnsi="Courier New"/>
    </w:rPr>
  </w:style>
  <w:style w:type="paragraph" w:customStyle="1" w:styleId="49">
    <w:name w:val="WPSOffice手动目录 1"/>
    <w:qFormat/>
    <w:uiPriority w:val="0"/>
    <w:rPr>
      <w:rFonts w:asciiTheme="minorHAnsi" w:hAnsiTheme="minorHAnsi" w:eastAsiaTheme="minorEastAsia" w:cstheme="minorBidi"/>
      <w:lang w:val="en-US" w:eastAsia="zh-CN" w:bidi="ar-SA"/>
    </w:rPr>
  </w:style>
  <w:style w:type="paragraph" w:customStyle="1" w:styleId="5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52">
    <w:name w:val="font41"/>
    <w:basedOn w:val="27"/>
    <w:qFormat/>
    <w:uiPriority w:val="0"/>
    <w:rPr>
      <w:rFonts w:ascii="Arial" w:hAnsi="Arial" w:cs="Arial"/>
      <w:color w:val="000000"/>
      <w:sz w:val="28"/>
      <w:szCs w:val="28"/>
      <w:u w:val="none"/>
    </w:rPr>
  </w:style>
  <w:style w:type="character" w:customStyle="1" w:styleId="53">
    <w:name w:val="font61"/>
    <w:basedOn w:val="27"/>
    <w:qFormat/>
    <w:uiPriority w:val="0"/>
    <w:rPr>
      <w:rFonts w:hint="eastAsia" w:ascii="宋体" w:hAnsi="宋体" w:eastAsia="宋体" w:cs="宋体"/>
      <w:color w:val="000000"/>
      <w:sz w:val="28"/>
      <w:szCs w:val="28"/>
      <w:u w:val="none"/>
    </w:rPr>
  </w:style>
  <w:style w:type="paragraph" w:customStyle="1" w:styleId="54">
    <w:name w:val="样式 正文文字 + 首行缩进:  2 字符2"/>
    <w:basedOn w:val="1"/>
    <w:qFormat/>
    <w:uiPriority w:val="0"/>
    <w:pPr>
      <w:spacing w:line="480" w:lineRule="atLeast"/>
      <w:ind w:firstLine="560" w:firstLineChars="200"/>
    </w:pPr>
    <w:rPr>
      <w:rFonts w:cs="宋体"/>
      <w:szCs w:val="20"/>
    </w:rPr>
  </w:style>
  <w:style w:type="paragraph" w:customStyle="1" w:styleId="55">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56">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5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29389</Words>
  <Characters>32152</Characters>
  <Lines>389</Lines>
  <Paragraphs>109</Paragraphs>
  <TotalTime>7</TotalTime>
  <ScaleCrop>false</ScaleCrop>
  <LinksUpToDate>false</LinksUpToDate>
  <CharactersWithSpaces>34221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2022-09-02T02:47:00Z</dcterms:created>
  <dc:creator>陈义春</dc:creator>
  <cp:lastModifiedBy>刘琳</cp:lastModifiedBy>
  <dcterms:modified xsi:type="dcterms:W3CDTF">2022-10-14T01:47:56Z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14F33F127F204060B7B6D61FEB3EDB7B</vt:lpwstr>
  </property>
</Properties>
</file>