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hAnsiTheme="minorHAnsi" w:cstheme="minorBidi"/>
          <w:b/>
          <w:bCs/>
          <w:color w:val="auto"/>
          <w:sz w:val="48"/>
          <w:szCs w:val="48"/>
          <w:highlight w:val="none"/>
          <w:lang w:eastAsia="zh-CN"/>
        </w:rPr>
      </w:pPr>
      <w:r>
        <w:rPr>
          <w:rFonts w:hint="eastAsia" w:ascii="方正小标宋简体" w:eastAsia="方正小标宋简体"/>
          <w:b/>
          <w:bCs/>
          <w:color w:val="auto"/>
          <w:sz w:val="48"/>
          <w:szCs w:val="48"/>
          <w:highlight w:val="none"/>
          <w:lang w:val="en-US" w:eastAsia="zh-CN"/>
        </w:rPr>
        <w:t>广州市净水有限公司</w:t>
      </w:r>
      <w:r>
        <w:rPr>
          <w:rFonts w:hint="eastAsia" w:ascii="方正小标宋简体" w:eastAsia="方正小标宋简体" w:hAnsiTheme="minorHAnsi" w:cstheme="minorBidi"/>
          <w:b/>
          <w:bCs/>
          <w:color w:val="auto"/>
          <w:sz w:val="48"/>
          <w:szCs w:val="48"/>
          <w:highlight w:val="none"/>
          <w:lang w:eastAsia="zh-CN"/>
        </w:rPr>
        <w:t>龙归分公司2022年</w:t>
      </w:r>
    </w:p>
    <w:p>
      <w:pPr>
        <w:jc w:val="center"/>
        <w:rPr>
          <w:rFonts w:hint="default" w:ascii="方正小标宋简体" w:eastAsia="方正小标宋简体"/>
          <w:b/>
          <w:bCs/>
          <w:color w:val="auto"/>
          <w:sz w:val="48"/>
          <w:szCs w:val="48"/>
          <w:highlight w:val="none"/>
          <w:lang w:val="en-US" w:eastAsia="zh-CN"/>
        </w:rPr>
      </w:pPr>
      <w:r>
        <w:rPr>
          <w:rFonts w:hint="eastAsia" w:ascii="方正小标宋简体" w:eastAsia="方正小标宋简体" w:cstheme="minorBidi"/>
          <w:b/>
          <w:bCs/>
          <w:color w:val="auto"/>
          <w:sz w:val="48"/>
          <w:szCs w:val="48"/>
          <w:highlight w:val="none"/>
          <w:lang w:val="en-US" w:eastAsia="zh-CN"/>
        </w:rPr>
        <w:t>一期生化池东线曝气盘采购</w:t>
      </w:r>
      <w:r>
        <w:rPr>
          <w:rFonts w:hint="eastAsia" w:ascii="方正小标宋简体" w:eastAsia="方正小标宋简体"/>
          <w:b/>
          <w:bCs/>
          <w:color w:val="auto"/>
          <w:sz w:val="48"/>
          <w:szCs w:val="48"/>
          <w:highlight w:val="none"/>
          <w:lang w:val="en-US" w:eastAsia="zh-CN"/>
        </w:rPr>
        <w:t>项目</w:t>
      </w:r>
    </w:p>
    <w:p>
      <w:pPr>
        <w:jc w:val="center"/>
        <w:rPr>
          <w:rFonts w:ascii="方正小标宋简体" w:eastAsia="方正小标宋简体"/>
          <w:b/>
          <w:bCs/>
          <w:color w:val="auto"/>
          <w:sz w:val="48"/>
          <w:szCs w:val="48"/>
          <w:highlight w:val="none"/>
        </w:rPr>
      </w:pPr>
      <w:r>
        <w:rPr>
          <w:rFonts w:hint="eastAsia" w:ascii="方正小标宋简体" w:eastAsia="方正小标宋简体"/>
          <w:b/>
          <w:bCs/>
          <w:color w:val="auto"/>
          <w:sz w:val="48"/>
          <w:szCs w:val="48"/>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1322"/>
      <w:bookmarkStart w:id="5" w:name="_Toc17801"/>
      <w:bookmarkStart w:id="6" w:name="_Toc4275"/>
      <w:bookmarkStart w:id="7" w:name="_Toc19609"/>
      <w:bookmarkStart w:id="8" w:name="_Toc7519"/>
      <w:bookmarkStart w:id="9" w:name="_Toc31938"/>
      <w:bookmarkStart w:id="10" w:name="_Toc1669"/>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76200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15pt;margin-top:6pt;height:0pt;width:75.5pt;z-index:251672576;mso-width-relative:page;mso-height-relative:page;" filled="f" stroked="t" coordsize="21600,21600" o:gfxdata="UEsDBAoAAAAAAIdO4kAAAAAAAAAAAAAAAAAEAAAAZHJzL1BLAwQUAAAACACHTuJAp/nGZNUAAAAJ&#10;AQAADwAAAGRycy9kb3ducmV2LnhtbE2PwU7DMBBE70j8g7VIXFBrx1GhhDgVQuLAkbYSVzdekkC8&#10;jmKnKf16FnGA4848zc6Um5PvxRHH2AUykC0VCKQ6uI4aA/vd82INIiZLzvaB0MAXRthUlxelLVyY&#10;6RWP29QIDqFYWANtSkMhZaxb9DYuw4DE3nsYvU18jo10o5053PdSK3Urve2IP7R2wKcW68/t5A1g&#10;nFaZerz3zf7lPN+86fPHPOyMub7K1AOIhKf0B8NPfa4OFXc6hIlcFL2B/E7njLKheRMDK52zcPgV&#10;ZFXK/wuqb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f5xmTVAAAACQ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2348865</wp:posOffset>
                </wp:positionH>
                <wp:positionV relativeFrom="paragraph">
                  <wp:posOffset>475615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7.45pt;height:0pt;width:75.5pt;z-index:251673600;mso-width-relative:page;mso-height-relative:page;" filled="f" stroked="t" coordsize="21600,21600" o:gfxdata="UEsDBAoAAAAAAIdO4kAAAAAAAAAAAAAAAAAEAAAAZHJzL1BLAwQUAAAACACHTuJAxwGZndcAAAAJ&#10;AQAADwAAAGRycy9kb3ducmV2LnhtbE2PzU7DMBCE75V4B2uRuFTUTqCFpHEqhMSBI20lrm68JKHx&#10;OoqdpvTpWcQBTvs3mvm22JxdJ044hNaThmShQCBV3rZUa9jvXm4fQYRoyJrOE2r4wgCb8mpWmNz6&#10;id7wtI21YBMKudHQxNjnUoaqQWfCwvdIfPvwgzORx6GWdjATm7tOpkqtpDMtcUJjenxusDpuR6cB&#10;w7hM1FPm6v3rZZq/p5fPqd9pfXOdqDWIiOf4J4YffEaHkpkOfiQbRKfhbpVlLNXwcM+VBctUcXP4&#10;XciykP8/KL8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wGZn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bookmarkStart w:id="11" w:name="_Toc8201"/>
      <w:bookmarkStart w:id="12" w:name="_Toc999"/>
      <w:bookmarkStart w:id="13" w:name="_Toc5230"/>
      <w:bookmarkStart w:id="14" w:name="_Toc14238"/>
      <w:bookmarkStart w:id="15" w:name="_Toc88209924"/>
      <w:bookmarkStart w:id="16" w:name="_Toc15709"/>
      <w:bookmarkStart w:id="17" w:name="_Toc2659"/>
      <w:bookmarkStart w:id="18" w:name="_Toc30131"/>
      <w:bookmarkStart w:id="19" w:name="_Toc10122"/>
      <w:bookmarkStart w:id="20" w:name="_Toc26363"/>
      <w:bookmarkStart w:id="21" w:name="_Toc28995"/>
      <w:bookmarkStart w:id="22" w:name="_Toc3098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rFonts w:hint="eastAsia" w:eastAsia="方正小标宋简体"/>
          <w:color w:val="auto"/>
          <w:highlight w:val="none"/>
          <w:u w:val="single"/>
          <w:lang w:eastAsia="zh-CN"/>
        </w:rPr>
      </w:pPr>
      <w:bookmarkStart w:id="23" w:name="_Toc21373"/>
      <w:bookmarkStart w:id="24" w:name="_Toc9680"/>
      <w:r>
        <w:rPr>
          <w:rFonts w:hint="eastAsia"/>
          <w:color w:val="auto"/>
          <w:highlight w:val="none"/>
          <w:u w:val="single"/>
          <w:lang w:eastAsia="zh-CN"/>
        </w:rPr>
        <w:t>广州市净水有限公司龙归分公司2022年一期生化池东线曝气盘采购项目</w:t>
      </w:r>
    </w:p>
    <w:p>
      <w:pPr>
        <w:pStyle w:val="5"/>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42" w:firstLineChars="200"/>
        <w:jc w:val="left"/>
        <w:rPr>
          <w:rFonts w:ascii="仿宋_GB2312" w:eastAsia="仿宋_GB2312"/>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lang w:eastAsia="zh-CN"/>
        </w:rPr>
        <w:t>广州市净水有限公司龙归分公司2022年一期生化池东线曝气盘采购项目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广州市净水有限公司龙归分公司2022年一期生化池东线曝气盘采购项目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XJ-20221012-5</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270000.00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ind w:left="271" w:hanging="271" w:hangingChars="100"/>
        <w:rPr>
          <w:rFonts w:hint="default" w:ascii="仿宋" w:hAnsi="仿宋" w:eastAsia="仿宋" w:cs="仿宋"/>
          <w:color w:val="auto"/>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龙归分公司2023年一二期提升泵房及一二三期生化池清淤项目已进行摸排立项，计划对一期生化池东线、二期生化池东线、三期生化池C线进行清淤作业，对一二期提升泵房进行清淤作业。生化池清淤期间对一期生化池东线曝气头更换，更换完成并检查曝气状态，保证本次施工完成后可达到预期效果。提高生产效率，保证厂区出水达标。为保障生化池清淤期间对一期生化池东线曝气头进行全部更换，且数量充足有余，同时做好备品备件计划，满足检修更换需求，保障营运生产运行，拟需采购采购曝气盘1800套。</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numPr>
          <w:ilvl w:val="0"/>
          <w:numId w:val="0"/>
        </w:numPr>
        <w:adjustRightInd/>
        <w:snapToGrid/>
        <w:spacing w:line="360" w:lineRule="auto"/>
        <w:ind w:left="271" w:hanging="271" w:hanging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 w:hAnsi="仿宋" w:eastAsia="仿宋" w:cs="仿宋"/>
          <w:color w:val="auto"/>
          <w:sz w:val="28"/>
          <w:szCs w:val="28"/>
          <w:highlight w:val="none"/>
          <w:u w:val="single"/>
          <w:lang w:val="en-US" w:eastAsia="zh-CN"/>
        </w:rPr>
        <w:t>广州市白云区太和镇龙岗北路20号广州市净水有限公司龙归分公司。</w:t>
      </w:r>
    </w:p>
    <w:p>
      <w:pPr>
        <w:adjustRightInd w:val="0"/>
        <w:snapToGrid w:val="0"/>
        <w:spacing w:line="600" w:lineRule="exact"/>
        <w:ind w:left="420" w:right="-353" w:rightChars="-176" w:hanging="407"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53" w:rightChars="-176" w:hanging="407"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1参与本项目采购活动的供应商应当依法设立且满足如下要求：</w:t>
      </w:r>
    </w:p>
    <w:p>
      <w:pPr>
        <w:ind w:firstLine="0" w:firstLineChars="0"/>
        <w:rPr>
          <w:rFonts w:ascii="仿宋" w:hAnsi="仿宋" w:eastAsia="仿宋" w:cs="仿宋_GB2312"/>
          <w:color w:val="auto"/>
          <w:sz w:val="28"/>
          <w:szCs w:val="28"/>
          <w:highlight w:val="none"/>
          <w:u w:val="none"/>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rPr>
        <w:t>报价单位须是中华人民共和国境内的法人或者其他组织，具有独立法人资格，</w:t>
      </w:r>
      <w:r>
        <w:rPr>
          <w:rFonts w:hint="eastAsia" w:ascii="仿宋" w:hAnsi="仿宋" w:eastAsia="仿宋" w:cs="仿宋_GB2312"/>
          <w:color w:val="auto"/>
          <w:sz w:val="28"/>
          <w:szCs w:val="28"/>
          <w:highlight w:val="none"/>
          <w:u w:val="none"/>
          <w:lang w:val="en-US" w:eastAsia="zh-CN"/>
        </w:rPr>
        <w:t>持有工商行政管理部门核发的营业执照，</w:t>
      </w:r>
      <w:r>
        <w:rPr>
          <w:rFonts w:hint="eastAsia" w:ascii="仿宋" w:hAnsi="仿宋" w:eastAsia="仿宋" w:cs="仿宋_GB2312"/>
          <w:color w:val="auto"/>
          <w:sz w:val="28"/>
          <w:szCs w:val="28"/>
          <w:highlight w:val="none"/>
          <w:u w:val="none"/>
        </w:rPr>
        <w:t>且能开具增值税专用发票。</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rPr>
        <w:t>销售业绩要求：</w:t>
      </w:r>
      <w:r>
        <w:rPr>
          <w:rFonts w:ascii="仿宋" w:hAnsi="仿宋" w:eastAsia="仿宋" w:cs="仿宋_GB2312"/>
          <w:color w:val="auto"/>
          <w:sz w:val="28"/>
          <w:szCs w:val="28"/>
          <w:highlight w:val="none"/>
          <w:u w:val="none"/>
        </w:rPr>
        <w:t>201</w:t>
      </w:r>
      <w:r>
        <w:rPr>
          <w:rFonts w:hint="eastAsia" w:ascii="仿宋" w:hAnsi="仿宋" w:eastAsia="仿宋" w:cs="仿宋_GB2312"/>
          <w:color w:val="auto"/>
          <w:sz w:val="28"/>
          <w:szCs w:val="28"/>
          <w:highlight w:val="none"/>
          <w:u w:val="none"/>
          <w:lang w:val="en-US" w:eastAsia="zh-CN"/>
        </w:rPr>
        <w:t>9</w:t>
      </w:r>
      <w:r>
        <w:rPr>
          <w:rFonts w:ascii="仿宋" w:hAnsi="仿宋" w:eastAsia="仿宋" w:cs="仿宋_GB2312"/>
          <w:color w:val="auto"/>
          <w:sz w:val="28"/>
          <w:szCs w:val="28"/>
          <w:highlight w:val="none"/>
          <w:u w:val="none"/>
        </w:rPr>
        <w:t>年1月1日至今</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最少</w:t>
      </w:r>
      <w:r>
        <w:rPr>
          <w:rFonts w:ascii="仿宋" w:hAnsi="仿宋" w:eastAsia="仿宋" w:cs="仿宋_GB2312"/>
          <w:color w:val="auto"/>
          <w:sz w:val="28"/>
          <w:szCs w:val="28"/>
          <w:highlight w:val="none"/>
          <w:u w:val="none"/>
        </w:rPr>
        <w:t>具有一项</w:t>
      </w:r>
      <w:r>
        <w:rPr>
          <w:rFonts w:hint="eastAsia" w:ascii="仿宋" w:hAnsi="仿宋" w:eastAsia="仿宋" w:cs="仿宋_GB2312"/>
          <w:color w:val="auto"/>
          <w:sz w:val="28"/>
          <w:szCs w:val="28"/>
          <w:highlight w:val="none"/>
          <w:u w:val="none"/>
          <w:lang w:val="en-US" w:eastAsia="zh-CN"/>
        </w:rPr>
        <w:t>本询价项目</w:t>
      </w:r>
      <w:r>
        <w:rPr>
          <w:rFonts w:hint="eastAsia" w:ascii="仿宋" w:hAnsi="仿宋" w:eastAsia="仿宋" w:cs="仿宋_GB2312"/>
          <w:color w:val="auto"/>
          <w:sz w:val="28"/>
          <w:szCs w:val="28"/>
          <w:highlight w:val="none"/>
          <w:u w:val="none"/>
        </w:rPr>
        <w:t>类似设备的供货业绩（提供合同复印件证明，包括但不限于项目名称、金额及实施内容、合同双方签字盖章、签订日期，并加盖单位公章）；</w:t>
      </w:r>
    </w:p>
    <w:p>
      <w:pPr>
        <w:ind w:firstLine="0" w:firstLineChars="0"/>
        <w:rPr>
          <w:rFonts w:hint="eastAsia" w:ascii="仿宋" w:hAnsi="仿宋" w:eastAsia="仿宋" w:cs="仿宋_GB2312"/>
          <w:color w:val="auto"/>
          <w:sz w:val="28"/>
          <w:szCs w:val="28"/>
          <w:highlight w:val="none"/>
          <w:u w:val="none"/>
          <w:lang w:val="en-US"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w:t>
      </w:r>
      <w:r>
        <w:rPr>
          <w:rFonts w:hint="eastAsia" w:ascii="仿宋" w:hAnsi="仿宋" w:eastAsia="仿宋" w:cs="仿宋_GB2312"/>
          <w:color w:val="auto"/>
          <w:sz w:val="28"/>
          <w:szCs w:val="28"/>
          <w:highlight w:val="none"/>
          <w:u w:val="none"/>
        </w:rPr>
        <w:t>报价时由报价单位自行出具承诺函（制造商除外），</w:t>
      </w:r>
      <w:r>
        <w:rPr>
          <w:rFonts w:hint="eastAsia" w:ascii="仿宋_GB2312" w:hAnsi="仿宋_GB2312" w:eastAsia="仿宋_GB2312" w:cs="仿宋_GB2312"/>
          <w:color w:val="auto"/>
          <w:sz w:val="28"/>
          <w:szCs w:val="28"/>
          <w:highlight w:val="none"/>
          <w:u w:val="none"/>
        </w:rPr>
        <w:t>承诺所提供报价设备均为制造商</w:t>
      </w:r>
      <w:r>
        <w:rPr>
          <w:rFonts w:hint="eastAsia" w:ascii="仿宋_GB2312" w:hAnsi="仿宋_GB2312" w:eastAsia="仿宋_GB2312" w:cs="仿宋_GB2312"/>
          <w:color w:val="auto"/>
          <w:sz w:val="28"/>
          <w:szCs w:val="28"/>
          <w:highlight w:val="none"/>
          <w:u w:val="none"/>
          <w:lang w:val="en-US" w:eastAsia="zh-CN"/>
        </w:rPr>
        <w:t>全新</w:t>
      </w:r>
      <w:r>
        <w:rPr>
          <w:rFonts w:hint="eastAsia" w:ascii="仿宋_GB2312" w:hAnsi="仿宋_GB2312" w:eastAsia="仿宋_GB2312" w:cs="仿宋_GB2312"/>
          <w:color w:val="auto"/>
          <w:sz w:val="28"/>
          <w:szCs w:val="28"/>
          <w:highlight w:val="none"/>
          <w:u w:val="none"/>
        </w:rPr>
        <w:t>原装产品</w:t>
      </w:r>
      <w:r>
        <w:rPr>
          <w:rFonts w:hint="eastAsia" w:ascii="仿宋_GB2312" w:hAnsi="仿宋_GB2312" w:eastAsia="仿宋_GB2312" w:cs="仿宋_GB2312"/>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07"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07"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p>
    <w:p>
      <w:pPr>
        <w:adjustRightInd w:val="0"/>
        <w:snapToGrid w:val="0"/>
        <w:spacing w:line="600" w:lineRule="exact"/>
        <w:ind w:firstLine="542"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599"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42"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168"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4"/>
        <w:rPr>
          <w:rFonts w:hint="eastAsia"/>
          <w:color w:val="auto"/>
          <w:highlight w:val="none"/>
        </w:rPr>
      </w:pPr>
      <w:bookmarkStart w:id="25" w:name="_Toc10891"/>
    </w:p>
    <w:p>
      <w:pPr>
        <w:pStyle w:val="4"/>
        <w:rPr>
          <w:color w:val="auto"/>
          <w:highlight w:val="none"/>
        </w:rPr>
      </w:pPr>
      <w:bookmarkStart w:id="26" w:name="_Toc16557"/>
      <w:bookmarkStart w:id="27" w:name="_Toc2331"/>
      <w:bookmarkStart w:id="28" w:name="_Toc16705"/>
      <w:bookmarkStart w:id="29" w:name="_Toc9448"/>
      <w:bookmarkStart w:id="30" w:name="_Toc25603"/>
      <w:bookmarkStart w:id="31" w:name="_Toc23749"/>
      <w:bookmarkStart w:id="32" w:name="_Toc32588"/>
      <w:bookmarkStart w:id="33" w:name="_Toc19295"/>
      <w:bookmarkStart w:id="34" w:name="_Toc2324"/>
      <w:bookmarkStart w:id="35" w:name="_Toc7340"/>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2300605</wp:posOffset>
                </wp:positionH>
                <wp:positionV relativeFrom="paragraph">
                  <wp:posOffset>451485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15pt;margin-top:35.55pt;height:0pt;width:75.5pt;z-index:251675648;mso-width-relative:page;mso-height-relative:page;" filled="f" stroked="t" coordsize="21600,21600" o:gfxdata="UEsDBAoAAAAAAIdO4kAAAAAAAAAAAAAAAAAEAAAAZHJzL1BLAwQUAAAACACHTuJANyqwZNYAAAAJ&#10;AQAADwAAAGRycy9kb3ducmV2LnhtbE2PwU7DMAyG70i8Q2QkLoglabUBpemEkDhwZJvENWtMW2ic&#10;qknXsafHiMM4+ven35/L9dH34oBj7AIZ0AsFAqkOrqPGwG77cnsPIiZLzvaB0MA3RlhXlxelLVyY&#10;6Q0Pm9QILqFYWANtSkMhZaxb9DYuwoDEu48wept4HBvpRjtzue9lptRKetsRX2jtgM8t1l+byRvA&#10;OC21enrwze71NN+8Z6fPedgac32l1SOIhMd0huFXn9WhYqd9mMhF0RvIV1nOqIE7rUEwsNQ5B/u/&#10;QFal/P9B9QN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3KrBk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2308225</wp:posOffset>
                </wp:positionH>
                <wp:positionV relativeFrom="paragraph">
                  <wp:posOffset>76200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1.75pt;margin-top:6pt;height:0pt;width:75.5pt;z-index:251674624;mso-width-relative:page;mso-height-relative:page;" filled="f" stroked="t" coordsize="21600,21600" o:gfxdata="UEsDBAoAAAAAAIdO4kAAAAAAAAAAAAAAAAAEAAAAZHJzL1BLAwQUAAAACACHTuJAzB4xWdYAAAAJ&#10;AQAADwAAAGRycy9kb3ducmV2LnhtbE2PwU7DMBBE70j8g7WVuCBqJ20qCHEqhMSBI20lrm68JKHx&#10;OoqdpvTrWdRDOe7M0+xMsT65ThxxCK0nDclcgUCqvG2p1rDbvj08ggjRkDWdJ9TwgwHW5e1NYXLr&#10;J/rA4ybWgkMo5EZDE2OfSxmqBp0Jc98jsfflB2cin0Mt7WAmDnedTJVaSWda4g+N6fG1weqwGZ0G&#10;DGOWqJcnV+/ez9P9Z3r+nvqt1nezRD2DiHiKVxj+6nN1KLnT3o9kg+g0LFaLjFE2Ut7EQJYsWdhf&#10;BFkW8v+C8h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HjFZ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bookmarkStart w:id="181" w:name="_GoBack"/>
      <w:bookmarkEnd w:id="181"/>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22"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62"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62"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62"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607"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607"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607"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439"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439"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439"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317"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607"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276"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7"/>
        <w:rPr>
          <w:color w:val="auto"/>
          <w:highlight w:val="none"/>
        </w:rPr>
      </w:pPr>
    </w:p>
    <w:p>
      <w:pPr>
        <w:pStyle w:val="5"/>
        <w:rPr>
          <w:color w:val="auto"/>
          <w:highlight w:val="none"/>
        </w:rPr>
      </w:pPr>
      <w:bookmarkStart w:id="40" w:name="_Toc88209934"/>
      <w:bookmarkStart w:id="41" w:name="_Toc7040"/>
      <w:bookmarkStart w:id="42" w:name="_Toc7303"/>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62"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3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47"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42" w:firstLineChars="200"/>
        <w:jc w:val="left"/>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4"/>
        <w:rPr>
          <w:color w:val="auto"/>
          <w:highlight w:val="none"/>
        </w:rPr>
      </w:pPr>
      <w:bookmarkStart w:id="46" w:name="_Toc20594"/>
      <w:bookmarkStart w:id="47" w:name="_Toc14552"/>
      <w:bookmarkStart w:id="48" w:name="_Toc7118"/>
      <w:bookmarkStart w:id="49" w:name="_Toc23581"/>
      <w:bookmarkStart w:id="50" w:name="_Toc4952"/>
      <w:bookmarkStart w:id="51" w:name="_Toc7437"/>
      <w:bookmarkStart w:id="52" w:name="_Toc14870"/>
      <w:bookmarkStart w:id="53" w:name="_Toc3156"/>
      <w:bookmarkStart w:id="54" w:name="_Toc10930"/>
      <w:bookmarkStart w:id="55" w:name="_Toc19759"/>
      <w:bookmarkStart w:id="56" w:name="_Toc1905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7"/>
        <w:rPr>
          <w:color w:val="auto"/>
          <w:highlight w:val="none"/>
        </w:rPr>
      </w:pPr>
    </w:p>
    <w:p>
      <w:pPr>
        <w:pStyle w:val="4"/>
        <w:rPr>
          <w:color w:val="auto"/>
          <w:highlight w:val="none"/>
        </w:rPr>
      </w:pPr>
      <w:bookmarkStart w:id="57" w:name="_Toc30530"/>
      <w:bookmarkStart w:id="58" w:name="_Toc29345"/>
      <w:bookmarkStart w:id="59" w:name="_Toc6308"/>
      <w:bookmarkStart w:id="60" w:name="_Toc21079"/>
      <w:bookmarkStart w:id="61" w:name="_Toc32607"/>
      <w:bookmarkStart w:id="62" w:name="_Toc7831"/>
      <w:bookmarkStart w:id="63" w:name="_Toc22212"/>
      <w:bookmarkStart w:id="64" w:name="_Toc87616378"/>
      <w:bookmarkStart w:id="65" w:name="_Toc12177"/>
      <w:bookmarkStart w:id="66" w:name="_Toc21840"/>
      <w:bookmarkStart w:id="67" w:name="_Toc29484"/>
      <w:bookmarkStart w:id="68" w:name="_Toc13898"/>
      <w:bookmarkStart w:id="69" w:name="_Toc88209941"/>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07"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07"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07"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07"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2"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2388235</wp:posOffset>
                </wp:positionH>
                <wp:positionV relativeFrom="paragraph">
                  <wp:posOffset>459740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8.05pt;margin-top:36.2pt;height:0pt;width:75.5pt;z-index:251677696;mso-width-relative:page;mso-height-relative:page;" filled="f" stroked="t" coordsize="21600,21600" o:gfxdata="UEsDBAoAAAAAAIdO4kAAAAAAAAAAAAAAAAAEAAAAZHJzL1BLAwQUAAAACACHTuJAG7BHtNcAAAAJ&#10;AQAADwAAAGRycy9kb3ducmV2LnhtbE2PwU7DMAyG75P2DpEncZlY0sJWKE0nhMSBI9skrllj2kLj&#10;VE26jj09Rhzg6N+ffn8utmfXiRMOofWkIVkpEEiVty3VGg775+s7ECEasqbzhBq+MMC2nM8Kk1s/&#10;0SuedrEWXEIhNxqaGPtcylA16ExY+R6Jd+9+cCbyONTSDmbictfJVKmNdKYlvtCYHp8arD53o9OA&#10;YVwn6vHe1YeXy7R8Sy8fU7/X+mqRqAcQEc/xD4YffVaHkp2OfiQbRKfhJtskjGrI0lsQDKzTjIPj&#10;byDLQv7/oPwG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7BHt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2372360</wp:posOffset>
                </wp:positionH>
                <wp:positionV relativeFrom="paragraph">
                  <wp:posOffset>36195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8pt;margin-top:2.85pt;height:0pt;width:75.5pt;z-index:251676672;mso-width-relative:page;mso-height-relative:page;" filled="f" stroked="t" coordsize="21600,21600" o:gfxdata="UEsDBAoAAAAAAIdO4kAAAAAAAAAAAAAAAAAEAAAAZHJzL1BLAwQUAAAACACHTuJArz4is9QAAAAH&#10;AQAADwAAAGRycy9kb3ducmV2LnhtbE2OwU7DMBBE70j8g7VIXBC1k5KWhjgVQuLAkbYSVzfeJoF4&#10;HcVOU/r1LFzK8WlGM69Yn1wnjjiE1pOGZKZAIFXetlRr2G1f7x9BhGjIms4TavjGAOvy+qowufUT&#10;veNxE2vBIxRyo6GJsc+lDFWDzoSZ75E4O/jBmcg41NIOZuJx18lUqYV0piV+aEyPLw1WX5vRacAw&#10;Zol6Xrl693ae7j7S8+fUb7W+vUnUE4iIp3gpw68+q0PJTns/kg2i0zBfzhdc1ZAtQXCepQ/M+z+W&#10;ZSH/+5c/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PiKz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bookmarkEnd w:id="72"/>
    <w:p>
      <w:pPr>
        <w:pStyle w:val="12"/>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2"/>
        <w:adjustRightInd w:val="0"/>
        <w:snapToGrid w:val="0"/>
        <w:spacing w:line="300" w:lineRule="auto"/>
        <w:ind w:firstLine="542" w:firstLineChars="200"/>
        <w:rPr>
          <w:rFonts w:ascii="仿宋" w:hAnsi="仿宋" w:eastAsia="仿宋" w:cs="仿宋_GB2312"/>
          <w:b/>
          <w:color w:val="auto"/>
          <w:sz w:val="28"/>
          <w:szCs w:val="28"/>
          <w:highlight w:val="none"/>
        </w:rPr>
      </w:pPr>
      <w:r>
        <w:rPr>
          <w:rFonts w:hint="eastAsia" w:ascii="仿宋" w:hAnsi="仿宋" w:eastAsia="仿宋" w:cs="仿宋"/>
          <w:b w:val="0"/>
          <w:color w:val="auto"/>
          <w:sz w:val="28"/>
          <w:szCs w:val="28"/>
          <w:highlight w:val="none"/>
        </w:rPr>
        <w:t>龙归厂一期于2009年5月投入运行，总处理规模5万吨/日。一期生化池设计有两座对称池子，每座布置盘式曝气器1770套，一期生化池总数量为3540套，目前一期生化池曝气盘尚未有库存。为保障生化池清淤期间对一期生化池东线曝气头进行全部更换，且数量充足有余，同时做好备品备件计划，满足检修更换需求，保障营运生产运行，拟需采购采购曝气盘1800套。</w:t>
      </w:r>
    </w:p>
    <w:p>
      <w:pPr>
        <w:pStyle w:val="12"/>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12"/>
        <w:adjustRightInd w:val="0"/>
        <w:snapToGrid w:val="0"/>
        <w:spacing w:line="300" w:lineRule="auto"/>
        <w:rPr>
          <w:rFonts w:hint="eastAsia" w:ascii="宋体" w:hAnsi="宋体" w:eastAsia="宋体" w:cs="宋体"/>
          <w:i w:val="0"/>
          <w:color w:val="auto"/>
          <w:kern w:val="0"/>
          <w:sz w:val="22"/>
          <w:szCs w:val="22"/>
          <w:highlight w:val="none"/>
          <w:u w:val="none"/>
          <w:lang w:val="en-US" w:eastAsia="zh-CN" w:bidi="ar"/>
        </w:rPr>
      </w:pPr>
    </w:p>
    <w:p>
      <w:pPr>
        <w:pStyle w:val="12"/>
        <w:adjustRightInd w:val="0"/>
        <w:snapToGrid w:val="0"/>
        <w:spacing w:line="300" w:lineRule="auto"/>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QXYFLEX MT300曝气盘</w:t>
      </w:r>
    </w:p>
    <w:p>
      <w:pPr>
        <w:adjustRightInd/>
        <w:snapToGrid/>
        <w:spacing w:line="360" w:lineRule="auto"/>
        <w:ind w:firstLine="0" w:firstLineChars="0"/>
        <w:jc w:val="left"/>
        <w:rPr>
          <w:rFonts w:hint="default" w:ascii="仿宋_GB2312" w:hAnsi="仿宋_GB2312" w:eastAsia="仿宋_GB2312" w:cs="仿宋_GB2312"/>
          <w:b/>
          <w:bCs/>
          <w:color w:val="auto"/>
          <w:kern w:val="2"/>
          <w:sz w:val="24"/>
          <w:szCs w:val="24"/>
          <w:highlight w:val="none"/>
          <w:lang w:val="en-US" w:eastAsia="zh-CN" w:bidi="ar-SA"/>
        </w:rPr>
      </w:pPr>
    </w:p>
    <w:p>
      <w:pPr>
        <w:pStyle w:val="48"/>
        <w:spacing w:line="360" w:lineRule="auto"/>
        <w:jc w:val="center"/>
        <w:outlineLvl w:val="1"/>
        <w:rPr>
          <w:rFonts w:hint="default" w:ascii="仿宋_GB2312" w:hAnsi="仿宋_GB2312" w:eastAsia="仿宋_GB2312" w:cs="仿宋_GB2312"/>
          <w:b/>
          <w:bCs/>
          <w:color w:val="auto"/>
          <w:kern w:val="2"/>
          <w:sz w:val="24"/>
          <w:szCs w:val="24"/>
          <w:highlight w:val="none"/>
          <w:lang w:val="en-US" w:eastAsia="zh-CN" w:bidi="ar-SA"/>
        </w:rPr>
      </w:pPr>
      <w:r>
        <w:rPr>
          <w:rFonts w:hint="default" w:ascii="仿宋_GB2312" w:hAnsi="仿宋_GB2312" w:eastAsia="仿宋_GB2312" w:cs="仿宋_GB2312"/>
          <w:b/>
          <w:bCs/>
          <w:color w:val="auto"/>
          <w:kern w:val="2"/>
          <w:sz w:val="24"/>
          <w:szCs w:val="24"/>
          <w:highlight w:val="none"/>
          <w:lang w:val="en-US" w:eastAsia="zh-CN" w:bidi="ar-SA"/>
        </w:rPr>
        <w:t>主要技术指标：</w:t>
      </w:r>
    </w:p>
    <w:p>
      <w:pPr>
        <w:pStyle w:val="48"/>
        <w:spacing w:line="360" w:lineRule="auto"/>
        <w:jc w:val="center"/>
        <w:outlineLvl w:val="1"/>
        <w:rPr>
          <w:rFonts w:ascii="宋体" w:hAnsi="宋体"/>
          <w:b/>
          <w:color w:val="auto"/>
          <w:kern w:val="0"/>
          <w:sz w:val="32"/>
          <w:szCs w:val="32"/>
          <w:highlight w:val="none"/>
        </w:rPr>
      </w:pPr>
      <w:r>
        <w:rPr>
          <w:rFonts w:hint="eastAsia"/>
          <w:b/>
          <w:color w:val="auto"/>
          <w:sz w:val="32"/>
          <w:szCs w:val="32"/>
          <w:highlight w:val="none"/>
        </w:rPr>
        <w:t>OXYFLEX MT300</w:t>
      </w:r>
      <w:r>
        <w:rPr>
          <w:rFonts w:hint="eastAsia" w:ascii="宋体" w:hAnsi="宋体"/>
          <w:b/>
          <w:color w:val="auto"/>
          <w:kern w:val="0"/>
          <w:sz w:val="32"/>
          <w:szCs w:val="32"/>
          <w:highlight w:val="none"/>
        </w:rPr>
        <w:t>主要技术参数</w:t>
      </w:r>
    </w:p>
    <w:tbl>
      <w:tblPr>
        <w:tblStyle w:val="2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2834"/>
        <w:gridCol w:w="3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b/>
                <w:color w:val="auto"/>
                <w:szCs w:val="24"/>
                <w:highlight w:val="none"/>
              </w:rPr>
            </w:pPr>
            <w:r>
              <w:rPr>
                <w:rFonts w:hAnsiTheme="minorEastAsia" w:eastAsiaTheme="minorEastAsia"/>
                <w:b/>
                <w:color w:val="auto"/>
                <w:szCs w:val="24"/>
                <w:highlight w:val="none"/>
              </w:rPr>
              <w:t>名称</w:t>
            </w:r>
          </w:p>
        </w:tc>
        <w:tc>
          <w:tcPr>
            <w:tcW w:w="2834" w:type="dxa"/>
            <w:vAlign w:val="center"/>
          </w:tcPr>
          <w:p>
            <w:pPr>
              <w:spacing w:beforeLines="50" w:line="360" w:lineRule="auto"/>
              <w:jc w:val="center"/>
              <w:rPr>
                <w:rFonts w:eastAsiaTheme="minorEastAsia"/>
                <w:b/>
                <w:color w:val="auto"/>
                <w:szCs w:val="24"/>
                <w:highlight w:val="none"/>
              </w:rPr>
            </w:pPr>
            <w:r>
              <w:rPr>
                <w:rFonts w:hAnsiTheme="minorEastAsia" w:eastAsiaTheme="minorEastAsia"/>
                <w:b/>
                <w:color w:val="auto"/>
                <w:szCs w:val="24"/>
                <w:highlight w:val="none"/>
              </w:rPr>
              <w:t>单位</w:t>
            </w:r>
          </w:p>
        </w:tc>
        <w:tc>
          <w:tcPr>
            <w:tcW w:w="3466" w:type="dxa"/>
            <w:vAlign w:val="center"/>
          </w:tcPr>
          <w:p>
            <w:pPr>
              <w:spacing w:beforeLines="50" w:line="360" w:lineRule="auto"/>
              <w:jc w:val="center"/>
              <w:rPr>
                <w:rFonts w:eastAsiaTheme="minorEastAsia"/>
                <w:b/>
                <w:color w:val="auto"/>
                <w:szCs w:val="24"/>
                <w:highlight w:val="none"/>
              </w:rPr>
            </w:pPr>
            <w:r>
              <w:rPr>
                <w:rFonts w:hAnsiTheme="minorEastAsia" w:eastAsiaTheme="minorEastAsia"/>
                <w:b/>
                <w:color w:val="auto"/>
                <w:szCs w:val="24"/>
                <w:highlight w:val="none"/>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型号</w:t>
            </w:r>
          </w:p>
        </w:tc>
        <w:tc>
          <w:tcPr>
            <w:tcW w:w="2834"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w:t>
            </w:r>
          </w:p>
        </w:tc>
        <w:tc>
          <w:tcPr>
            <w:tcW w:w="3466"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OXYFLEX MT</w:t>
            </w:r>
            <w:r>
              <w:rPr>
                <w:rFonts w:hint="eastAsia" w:eastAsiaTheme="minorEastAsia"/>
                <w:color w:val="auto"/>
                <w:szCs w:val="24"/>
                <w:highlight w:val="none"/>
              </w:rPr>
              <w:t>30</w:t>
            </w:r>
            <w:r>
              <w:rPr>
                <w:rFonts w:eastAsiaTheme="minorEastAsia"/>
                <w:color w:val="auto"/>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气泡直径</w:t>
            </w:r>
          </w:p>
        </w:tc>
        <w:tc>
          <w:tcPr>
            <w:tcW w:w="2834"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mm</w:t>
            </w:r>
          </w:p>
        </w:tc>
        <w:tc>
          <w:tcPr>
            <w:tcW w:w="3466"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曝气器的直径</w:t>
            </w:r>
          </w:p>
        </w:tc>
        <w:tc>
          <w:tcPr>
            <w:tcW w:w="2834"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mm</w:t>
            </w:r>
          </w:p>
        </w:tc>
        <w:tc>
          <w:tcPr>
            <w:tcW w:w="3466" w:type="dxa"/>
            <w:vAlign w:val="center"/>
          </w:tcPr>
          <w:p>
            <w:pPr>
              <w:spacing w:beforeLines="50" w:line="360" w:lineRule="auto"/>
              <w:jc w:val="center"/>
              <w:rPr>
                <w:rFonts w:eastAsiaTheme="minorEastAsia"/>
                <w:color w:val="auto"/>
                <w:szCs w:val="24"/>
                <w:highlight w:val="none"/>
              </w:rPr>
            </w:pPr>
            <w:r>
              <w:rPr>
                <w:rFonts w:hint="eastAsia" w:eastAsiaTheme="minorEastAsia"/>
                <w:color w:val="auto"/>
                <w:szCs w:val="24"/>
                <w:highlight w:val="none"/>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膜片厚度</w:t>
            </w:r>
          </w:p>
        </w:tc>
        <w:tc>
          <w:tcPr>
            <w:tcW w:w="2834"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mm</w:t>
            </w:r>
          </w:p>
        </w:tc>
        <w:tc>
          <w:tcPr>
            <w:tcW w:w="3466"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理论动力效率</w:t>
            </w:r>
          </w:p>
        </w:tc>
        <w:tc>
          <w:tcPr>
            <w:tcW w:w="2834"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KgO</w:t>
            </w:r>
            <w:r>
              <w:rPr>
                <w:rFonts w:eastAsiaTheme="minorEastAsia"/>
                <w:color w:val="auto"/>
                <w:szCs w:val="24"/>
                <w:highlight w:val="none"/>
                <w:vertAlign w:val="subscript"/>
              </w:rPr>
              <w:t>2</w:t>
            </w:r>
            <w:r>
              <w:rPr>
                <w:rFonts w:eastAsiaTheme="minorEastAsia"/>
                <w:color w:val="auto"/>
                <w:szCs w:val="24"/>
                <w:highlight w:val="none"/>
              </w:rPr>
              <w:t>/kw.h</w:t>
            </w:r>
          </w:p>
        </w:tc>
        <w:tc>
          <w:tcPr>
            <w:tcW w:w="3466"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氧利用率（标准状态下）</w:t>
            </w:r>
          </w:p>
        </w:tc>
        <w:tc>
          <w:tcPr>
            <w:tcW w:w="2834"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w:t>
            </w:r>
          </w:p>
        </w:tc>
        <w:tc>
          <w:tcPr>
            <w:tcW w:w="3466"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highlight w:val="none"/>
              </w:rPr>
            </w:pPr>
            <w:r>
              <w:rPr>
                <w:rFonts w:hAnsiTheme="minorEastAsia" w:eastAsiaTheme="minorEastAsia"/>
                <w:color w:val="auto"/>
                <w:highlight w:val="none"/>
              </w:rPr>
              <w:t>充氧能力</w:t>
            </w:r>
          </w:p>
        </w:tc>
        <w:tc>
          <w:tcPr>
            <w:tcW w:w="2834" w:type="dxa"/>
            <w:vAlign w:val="center"/>
          </w:tcPr>
          <w:p>
            <w:pPr>
              <w:spacing w:beforeLines="50" w:line="360" w:lineRule="auto"/>
              <w:jc w:val="center"/>
              <w:rPr>
                <w:rFonts w:eastAsiaTheme="minorEastAsia"/>
                <w:color w:val="auto"/>
                <w:highlight w:val="none"/>
              </w:rPr>
            </w:pPr>
            <w:r>
              <w:rPr>
                <w:rFonts w:eastAsiaTheme="minorEastAsia"/>
                <w:color w:val="auto"/>
                <w:highlight w:val="none"/>
              </w:rPr>
              <w:t>KgO2/h</w:t>
            </w:r>
          </w:p>
        </w:tc>
        <w:tc>
          <w:tcPr>
            <w:tcW w:w="3466" w:type="dxa"/>
            <w:vAlign w:val="center"/>
          </w:tcPr>
          <w:p>
            <w:pPr>
              <w:spacing w:beforeLines="50" w:line="360" w:lineRule="auto"/>
              <w:jc w:val="center"/>
              <w:rPr>
                <w:rFonts w:eastAsiaTheme="minorEastAsia"/>
                <w:color w:val="auto"/>
                <w:highlight w:val="none"/>
              </w:rPr>
            </w:pPr>
            <w:r>
              <w:rPr>
                <w:rFonts w:eastAsiaTheme="minorEastAsia"/>
                <w:color w:val="auto"/>
                <w:highlight w:val="none"/>
              </w:rPr>
              <w:t>0.</w:t>
            </w:r>
            <w:r>
              <w:rPr>
                <w:rFonts w:hint="eastAsia" w:eastAsiaTheme="minorEastAsia"/>
                <w:color w:val="auto"/>
                <w:highlight w:val="none"/>
              </w:rPr>
              <w:t>4</w:t>
            </w:r>
            <w:r>
              <w:rPr>
                <w:rFonts w:eastAsiaTheme="minorEastAsia"/>
                <w:color w:val="auto"/>
                <w:highlight w:val="none"/>
              </w:rPr>
              <w:t>~0.</w:t>
            </w:r>
            <w:r>
              <w:rPr>
                <w:rFonts w:hint="eastAsia" w:eastAsiaTheme="minorEastAsia"/>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highlight w:val="none"/>
              </w:rPr>
            </w:pPr>
            <w:r>
              <w:rPr>
                <w:rFonts w:hAnsiTheme="minorEastAsia" w:eastAsiaTheme="minorEastAsia"/>
                <w:color w:val="auto"/>
                <w:highlight w:val="none"/>
              </w:rPr>
              <w:t>系统通气阻力</w:t>
            </w:r>
          </w:p>
        </w:tc>
        <w:tc>
          <w:tcPr>
            <w:tcW w:w="2834" w:type="dxa"/>
            <w:vAlign w:val="center"/>
          </w:tcPr>
          <w:p>
            <w:pPr>
              <w:spacing w:beforeLines="50" w:line="360" w:lineRule="auto"/>
              <w:jc w:val="center"/>
              <w:rPr>
                <w:rFonts w:eastAsiaTheme="minorEastAsia"/>
                <w:color w:val="auto"/>
                <w:highlight w:val="none"/>
              </w:rPr>
            </w:pPr>
            <w:r>
              <w:rPr>
                <w:rFonts w:eastAsiaTheme="minorEastAsia"/>
                <w:color w:val="auto"/>
                <w:highlight w:val="none"/>
              </w:rPr>
              <w:t>Pa</w:t>
            </w:r>
          </w:p>
        </w:tc>
        <w:tc>
          <w:tcPr>
            <w:tcW w:w="3466" w:type="dxa"/>
            <w:vAlign w:val="center"/>
          </w:tcPr>
          <w:p>
            <w:pPr>
              <w:spacing w:beforeLines="50" w:line="360" w:lineRule="auto"/>
              <w:jc w:val="center"/>
              <w:rPr>
                <w:rFonts w:eastAsiaTheme="minorEastAsia"/>
                <w:color w:val="auto"/>
                <w:highlight w:val="none"/>
              </w:rPr>
            </w:pPr>
            <w:r>
              <w:rPr>
                <w:rFonts w:eastAsiaTheme="minorEastAsia"/>
                <w:color w:val="auto"/>
                <w:highlight w:val="none"/>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寿命</w:t>
            </w:r>
          </w:p>
        </w:tc>
        <w:tc>
          <w:tcPr>
            <w:tcW w:w="2834"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年</w:t>
            </w:r>
          </w:p>
        </w:tc>
        <w:tc>
          <w:tcPr>
            <w:tcW w:w="3466"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w:t>
            </w:r>
            <w:r>
              <w:rPr>
                <w:rFonts w:eastAsiaTheme="minorEastAsia"/>
                <w:color w:val="auto"/>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8" w:type="dxa"/>
            <w:gridSpan w:val="3"/>
            <w:vAlign w:val="center"/>
          </w:tcPr>
          <w:p>
            <w:pPr>
              <w:spacing w:beforeLines="50" w:line="360" w:lineRule="auto"/>
              <w:jc w:val="center"/>
              <w:rPr>
                <w:rFonts w:eastAsiaTheme="minorEastAsia"/>
                <w:b/>
                <w:color w:val="auto"/>
                <w:szCs w:val="24"/>
                <w:highlight w:val="none"/>
              </w:rPr>
            </w:pPr>
            <w:r>
              <w:rPr>
                <w:rFonts w:hAnsiTheme="minorEastAsia" w:eastAsiaTheme="minorEastAsia"/>
                <w:b/>
                <w:color w:val="auto"/>
                <w:szCs w:val="24"/>
                <w:highlight w:val="none"/>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膜片</w:t>
            </w:r>
          </w:p>
        </w:tc>
        <w:tc>
          <w:tcPr>
            <w:tcW w:w="2834"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材质</w:t>
            </w:r>
          </w:p>
        </w:tc>
        <w:tc>
          <w:tcPr>
            <w:tcW w:w="3466" w:type="dxa"/>
            <w:vAlign w:val="center"/>
          </w:tcPr>
          <w:p>
            <w:pPr>
              <w:spacing w:beforeLines="50" w:line="360" w:lineRule="auto"/>
              <w:jc w:val="center"/>
              <w:rPr>
                <w:rFonts w:eastAsiaTheme="minorEastAsia"/>
                <w:color w:val="auto"/>
                <w:szCs w:val="24"/>
                <w:highlight w:val="none"/>
              </w:rPr>
            </w:pPr>
            <w:r>
              <w:rPr>
                <w:rFonts w:eastAsiaTheme="minorEastAsia"/>
                <w:color w:val="auto"/>
                <w:szCs w:val="24"/>
                <w:highlight w:val="none"/>
              </w:rPr>
              <w:t>EPDM(</w:t>
            </w:r>
            <w:r>
              <w:rPr>
                <w:rFonts w:hAnsiTheme="minorEastAsia" w:eastAsiaTheme="minorEastAsia"/>
                <w:color w:val="auto"/>
                <w:szCs w:val="24"/>
                <w:highlight w:val="none"/>
              </w:rPr>
              <w:t>进口</w:t>
            </w:r>
            <w:r>
              <w:rPr>
                <w:rFonts w:eastAsiaTheme="minorEastAsia"/>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曝气器材质（除膜片外）</w:t>
            </w:r>
          </w:p>
        </w:tc>
        <w:tc>
          <w:tcPr>
            <w:tcW w:w="2834"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材质</w:t>
            </w:r>
          </w:p>
        </w:tc>
        <w:tc>
          <w:tcPr>
            <w:tcW w:w="3466"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增强</w:t>
            </w:r>
            <w:r>
              <w:rPr>
                <w:rFonts w:eastAsiaTheme="minorEastAsia"/>
                <w:color w:val="auto"/>
                <w:szCs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hAnsiTheme="minorEastAsia" w:eastAsiaTheme="minorEastAsia"/>
                <w:color w:val="auto"/>
                <w:szCs w:val="24"/>
                <w:highlight w:val="none"/>
              </w:rPr>
            </w:pPr>
            <w:r>
              <w:rPr>
                <w:rFonts w:hint="eastAsia" w:hAnsiTheme="minorEastAsia" w:eastAsiaTheme="minorEastAsia"/>
                <w:color w:val="auto"/>
                <w:szCs w:val="24"/>
                <w:highlight w:val="none"/>
              </w:rPr>
              <w:t>空气竖管</w:t>
            </w:r>
          </w:p>
        </w:tc>
        <w:tc>
          <w:tcPr>
            <w:tcW w:w="2834"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材质</w:t>
            </w:r>
          </w:p>
        </w:tc>
        <w:tc>
          <w:tcPr>
            <w:tcW w:w="3466" w:type="dxa"/>
            <w:vAlign w:val="center"/>
          </w:tcPr>
          <w:p>
            <w:pPr>
              <w:spacing w:beforeLines="50" w:line="360" w:lineRule="auto"/>
              <w:jc w:val="center"/>
              <w:rPr>
                <w:rFonts w:hAnsiTheme="minorEastAsia" w:eastAsiaTheme="minorEastAsia"/>
                <w:color w:val="auto"/>
                <w:szCs w:val="24"/>
                <w:highlight w:val="none"/>
              </w:rPr>
            </w:pPr>
            <w:r>
              <w:rPr>
                <w:rFonts w:hint="eastAsia" w:hAnsiTheme="minorEastAsia" w:eastAsiaTheme="minorEastAsia"/>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vAlign w:val="center"/>
          </w:tcPr>
          <w:p>
            <w:pPr>
              <w:spacing w:beforeLines="50" w:line="360" w:lineRule="auto"/>
              <w:jc w:val="center"/>
              <w:rPr>
                <w:rFonts w:hAnsiTheme="minorEastAsia" w:eastAsiaTheme="minorEastAsia"/>
                <w:color w:val="auto"/>
                <w:szCs w:val="24"/>
                <w:highlight w:val="none"/>
              </w:rPr>
            </w:pPr>
            <w:r>
              <w:rPr>
                <w:rFonts w:hint="eastAsia" w:hAnsiTheme="minorEastAsia" w:eastAsiaTheme="minorEastAsia"/>
                <w:color w:val="auto"/>
                <w:szCs w:val="24"/>
                <w:highlight w:val="none"/>
              </w:rPr>
              <w:t>池底管道</w:t>
            </w:r>
          </w:p>
        </w:tc>
        <w:tc>
          <w:tcPr>
            <w:tcW w:w="2834" w:type="dxa"/>
            <w:vAlign w:val="center"/>
          </w:tcPr>
          <w:p>
            <w:pPr>
              <w:spacing w:beforeLines="50" w:line="360" w:lineRule="auto"/>
              <w:jc w:val="center"/>
              <w:rPr>
                <w:rFonts w:eastAsiaTheme="minorEastAsia"/>
                <w:color w:val="auto"/>
                <w:szCs w:val="24"/>
                <w:highlight w:val="none"/>
              </w:rPr>
            </w:pPr>
            <w:r>
              <w:rPr>
                <w:rFonts w:hAnsiTheme="minorEastAsia" w:eastAsiaTheme="minorEastAsia"/>
                <w:color w:val="auto"/>
                <w:szCs w:val="24"/>
                <w:highlight w:val="none"/>
              </w:rPr>
              <w:t>材质</w:t>
            </w:r>
          </w:p>
        </w:tc>
        <w:tc>
          <w:tcPr>
            <w:tcW w:w="3466" w:type="dxa"/>
            <w:vAlign w:val="center"/>
          </w:tcPr>
          <w:p>
            <w:pPr>
              <w:spacing w:beforeLines="50" w:line="360" w:lineRule="auto"/>
              <w:jc w:val="center"/>
              <w:rPr>
                <w:rFonts w:hAnsiTheme="minorEastAsia" w:eastAsiaTheme="minorEastAsia"/>
                <w:color w:val="auto"/>
                <w:szCs w:val="24"/>
                <w:highlight w:val="none"/>
              </w:rPr>
            </w:pPr>
            <w:r>
              <w:rPr>
                <w:rFonts w:hint="eastAsia" w:hAnsiTheme="minorEastAsia" w:eastAsiaTheme="minorEastAsia"/>
                <w:color w:val="auto"/>
                <w:szCs w:val="24"/>
                <w:highlight w:val="none"/>
              </w:rPr>
              <w:t>--</w:t>
            </w:r>
          </w:p>
        </w:tc>
      </w:tr>
    </w:tbl>
    <w:p>
      <w:pPr>
        <w:adjustRightInd/>
        <w:snapToGrid/>
        <w:spacing w:line="360" w:lineRule="auto"/>
        <w:ind w:firstLine="0" w:firstLineChars="0"/>
        <w:jc w:val="left"/>
        <w:rPr>
          <w:rFonts w:hint="default" w:ascii="仿宋_GB2312" w:hAnsi="仿宋_GB2312" w:eastAsia="仿宋_GB2312" w:cs="仿宋_GB2312"/>
          <w:b/>
          <w:bCs/>
          <w:color w:val="auto"/>
          <w:kern w:val="2"/>
          <w:sz w:val="24"/>
          <w:szCs w:val="24"/>
          <w:highlight w:val="none"/>
          <w:lang w:val="en-US" w:eastAsia="zh-CN" w:bidi="ar-SA"/>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spacing w:line="360" w:lineRule="auto"/>
        <w:ind w:firstLine="0" w:firstLineChars="0"/>
        <w:rPr>
          <w:rFonts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pStyle w:val="2"/>
        <w:ind w:firstLine="0"/>
        <w:rPr>
          <w:color w:val="auto"/>
          <w:highlight w:val="none"/>
        </w:rPr>
      </w:pPr>
    </w:p>
    <w:p>
      <w:pPr>
        <w:pStyle w:val="4"/>
        <w:rPr>
          <w:rFonts w:hint="eastAsia"/>
          <w:color w:val="auto"/>
          <w:highlight w:val="none"/>
        </w:rPr>
      </w:pPr>
      <w:bookmarkStart w:id="73" w:name="_Toc12135"/>
      <w:bookmarkStart w:id="74" w:name="_Toc23353"/>
      <w:bookmarkStart w:id="75" w:name="_Toc23330"/>
      <w:bookmarkStart w:id="76" w:name="_Toc537"/>
      <w:bookmarkStart w:id="77" w:name="_Toc29835"/>
      <w:bookmarkStart w:id="78" w:name="_Toc18538"/>
      <w:bookmarkStart w:id="79" w:name="_Toc25925"/>
      <w:bookmarkStart w:id="80" w:name="_Toc15570"/>
      <w:bookmarkStart w:id="81" w:name="_Toc1284"/>
      <w:bookmarkStart w:id="82" w:name="_Toc4680"/>
      <w:bookmarkStart w:id="83" w:name="_Toc1496"/>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2329815</wp:posOffset>
                </wp:positionH>
                <wp:positionV relativeFrom="paragraph">
                  <wp:posOffset>441960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45pt;margin-top:34.8pt;height:0pt;width:75.5pt;z-index:251667456;mso-width-relative:page;mso-height-relative:page;" filled="f" stroked="t" coordsize="21600,21600" o:gfxdata="UEsDBAoAAAAAAIdO4kAAAAAAAAAAAAAAAAAEAAAAZHJzL1BLAwQUAAAACACHTuJAv433BdYAAAAJ&#10;AQAADwAAAGRycy9kb3ducmV2LnhtbE2PwU7DMAyG70i8Q2QkLoglHVqgpemEkDhwZJvENWtMW2ic&#10;qknXsafHiMM4+ven35/L9dH34oBj7AIZyBYKBFIdXEeNgd325fYBREyWnO0DoYFvjLCuLi9KW7gw&#10;0xseNqkRXEKxsAbalIZCyli36G1chAGJdx9h9DbxODbSjXbmct/LpVJaetsRX2jtgM8t1l+byRvA&#10;OK0y9ZT7Zvd6mm/el6fPedgac32VqUcQCY/pDMOvPqtDxU77MJGLojdwp3XOqAGdaxAMrLJ7DvZ/&#10;gaxK+f+D6gd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N9wX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2317115</wp:posOffset>
                </wp:positionH>
                <wp:positionV relativeFrom="paragraph">
                  <wp:posOffset>72390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45pt;margin-top:5.7pt;height:0pt;width:75.5pt;z-index:251666432;mso-width-relative:page;mso-height-relative:page;" filled="f" stroked="t" coordsize="21600,21600" o:gfxdata="UEsDBAoAAAAAAIdO4kAAAAAAAAAAAAAAAAAEAAAAZHJzL1BLAwQUAAAACACHTuJAfognIdYAAAAJ&#10;AQAADwAAAGRycy9kb3ducmV2LnhtbE2PwU7DMBBE70j8g7VIXBC1XZqqDXEqhMSBI20lrm68TQLx&#10;OoqdpvTrWcQBjjvzNDtTbM6+EyccYhvIgJ4pEEhVcC3VBva7l/sViJgsOdsFQgNfGGFTXl8VNndh&#10;ojc8bVMtOIRibg00KfW5lLFq0Ns4Cz0Se8cweJv4HGrpBjtxuO/kXKml9LYl/tDYHp8brD63ozeA&#10;ccy0elr7ev96me7e55ePqd8Zc3uj1SOIhOf0B8NPfa4OJXc6hJFcFJ2Bh+VizSgbegGCgUxnLBx+&#10;BVkW8v+C8ht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ognI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color w:val="auto"/>
          <w:highlight w:val="none"/>
        </w:rPr>
      </w:pPr>
    </w:p>
    <w:p>
      <w:pPr>
        <w:pStyle w:val="4"/>
        <w:rPr>
          <w:color w:val="auto"/>
          <w:highlight w:val="none"/>
        </w:rPr>
      </w:pPr>
      <w:bookmarkStart w:id="84" w:name="_Toc12968"/>
      <w:bookmarkStart w:id="85" w:name="_Toc19686"/>
      <w:bookmarkStart w:id="86" w:name="_Toc8183"/>
      <w:bookmarkStart w:id="87" w:name="_Toc12980"/>
      <w:bookmarkStart w:id="88" w:name="_Toc1375"/>
      <w:bookmarkStart w:id="89" w:name="_Toc22797"/>
      <w:bookmarkStart w:id="90" w:name="_Toc88209949"/>
      <w:bookmarkStart w:id="91" w:name="_Toc12721"/>
      <w:bookmarkStart w:id="92" w:name="_Toc13309"/>
      <w:bookmarkStart w:id="93" w:name="_Toc19088"/>
      <w:bookmarkStart w:id="94" w:name="_Toc22501"/>
      <w:bookmarkStart w:id="95" w:name="_Toc323"/>
      <w:bookmarkStart w:id="96" w:name="_Toc87616386"/>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34" w:firstLineChars="197"/>
        <w:jc w:val="left"/>
        <w:rPr>
          <w:rFonts w:ascii="仿宋_GB2312" w:eastAsia="仿宋_GB2312" w:hAnsiTheme="minorEastAsia"/>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ind w:firstLine="0" w:firstLineChars="0"/>
        <w:jc w:val="both"/>
        <w:rPr>
          <w:rFonts w:hint="eastAsia" w:ascii="仿宋" w:hAnsi="仿宋" w:eastAsia="仿宋" w:cs="仿宋_GB2312"/>
          <w:b/>
          <w:color w:val="auto"/>
          <w:sz w:val="28"/>
          <w:szCs w:val="28"/>
          <w:highlight w:val="none"/>
        </w:rPr>
      </w:pPr>
    </w:p>
    <w:p>
      <w:pPr>
        <w:ind w:firstLine="2710" w:firstLineChars="1000"/>
        <w:jc w:val="both"/>
        <w:rPr>
          <w:rFonts w:hint="eastAsia" w:ascii="仿宋" w:hAnsi="仿宋" w:eastAsia="仿宋" w:cs="仿宋_GB2312"/>
          <w:b/>
          <w:color w:val="auto"/>
          <w:sz w:val="28"/>
          <w:szCs w:val="28"/>
          <w:highlight w:val="none"/>
        </w:rPr>
      </w:pPr>
    </w:p>
    <w:p>
      <w:pPr>
        <w:ind w:firstLine="2710" w:firstLineChars="1000"/>
        <w:jc w:val="both"/>
        <w:rPr>
          <w:rFonts w:hint="eastAsia" w:ascii="仿宋" w:hAnsi="仿宋" w:eastAsia="仿宋" w:cs="仿宋_GB2312"/>
          <w:b/>
          <w:color w:val="auto"/>
          <w:sz w:val="28"/>
          <w:szCs w:val="28"/>
          <w:highlight w:val="none"/>
        </w:rPr>
      </w:pPr>
    </w:p>
    <w:p>
      <w:pPr>
        <w:pStyle w:val="27"/>
        <w:rPr>
          <w:rFonts w:hint="eastAsia" w:ascii="仿宋" w:hAnsi="仿宋" w:eastAsia="仿宋" w:cs="仿宋_GB2312"/>
          <w:b/>
          <w:color w:val="auto"/>
          <w:sz w:val="28"/>
          <w:szCs w:val="28"/>
          <w:highlight w:val="none"/>
        </w:rPr>
      </w:pPr>
    </w:p>
    <w:p>
      <w:pPr>
        <w:pStyle w:val="27"/>
        <w:rPr>
          <w:rFonts w:hint="eastAsia" w:ascii="仿宋" w:hAnsi="仿宋" w:eastAsia="仿宋" w:cs="仿宋_GB2312"/>
          <w:b/>
          <w:color w:val="auto"/>
          <w:sz w:val="28"/>
          <w:szCs w:val="28"/>
          <w:highlight w:val="none"/>
        </w:rPr>
      </w:pPr>
    </w:p>
    <w:p>
      <w:pPr>
        <w:pStyle w:val="27"/>
        <w:rPr>
          <w:rFonts w:hint="eastAsia" w:ascii="仿宋" w:hAnsi="仿宋" w:eastAsia="仿宋" w:cs="仿宋_GB2312"/>
          <w:b/>
          <w:color w:val="auto"/>
          <w:sz w:val="28"/>
          <w:szCs w:val="28"/>
          <w:highlight w:val="none"/>
        </w:rPr>
      </w:pPr>
    </w:p>
    <w:p>
      <w:pPr>
        <w:ind w:firstLine="2710" w:firstLineChars="1000"/>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jc w:val="center"/>
        <w:rPr>
          <w:color w:val="auto"/>
          <w:sz w:val="30"/>
          <w:highlight w:val="none"/>
        </w:rPr>
      </w:pPr>
    </w:p>
    <w:p>
      <w:pPr>
        <w:pStyle w:val="2"/>
        <w:rPr>
          <w:color w:val="auto"/>
          <w:highlight w:val="none"/>
        </w:rPr>
      </w:pPr>
    </w:p>
    <w:p>
      <w:pPr>
        <w:rPr>
          <w:b/>
          <w:bCs/>
          <w:color w:val="auto"/>
          <w:sz w:val="30"/>
          <w:highlight w:val="none"/>
        </w:rPr>
      </w:pPr>
    </w:p>
    <w:p>
      <w:pPr>
        <w:spacing w:line="480" w:lineRule="auto"/>
        <w:ind w:left="4365" w:hanging="4365" w:hangingChars="1500"/>
        <w:jc w:val="both"/>
        <w:rPr>
          <w:rFonts w:hint="eastAsia" w:asciiTheme="minorEastAsia" w:hAnsiTheme="minorEastAsia" w:eastAsiaTheme="minorEastAsia" w:cstheme="minorEastAsia"/>
          <w:b/>
          <w:bCs/>
          <w:color w:val="auto"/>
          <w:sz w:val="30"/>
          <w:szCs w:val="30"/>
          <w:highlight w:val="none"/>
          <w:u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val="en-US" w:eastAsia="zh-CN"/>
        </w:rPr>
        <w:t xml:space="preserve"> </w:t>
      </w:r>
      <w:r>
        <w:rPr>
          <w:rFonts w:hint="eastAsia" w:ascii="宋体" w:hAnsi="宋体" w:cs="宋体"/>
          <w:b/>
          <w:bCs/>
          <w:color w:val="auto"/>
          <w:sz w:val="30"/>
          <w:highlight w:val="none"/>
          <w:lang w:eastAsia="zh-CN"/>
        </w:rPr>
        <w:t>广州市净水有限公司龙归分公司2022年一期生化池东线曝气盘采购项目</w:t>
      </w:r>
    </w:p>
    <w:p>
      <w:pPr>
        <w:pStyle w:val="27"/>
        <w:rPr>
          <w:rFonts w:hint="eastAsia"/>
          <w:color w:val="auto"/>
          <w:highlight w:val="none"/>
          <w:lang w:val="en-US" w:eastAsia="zh-CN"/>
        </w:rPr>
      </w:pP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hint="eastAsia"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hint="eastAsia"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p>
    <w:p>
      <w:pPr>
        <w:spacing w:line="480" w:lineRule="auto"/>
        <w:rPr>
          <w:rFonts w:hint="eastAsia" w:ascii="宋体" w:hAnsi="宋体" w:cs="宋体"/>
          <w:color w:val="auto"/>
          <w:sz w:val="24"/>
          <w:szCs w:val="24"/>
          <w:highlight w:val="none"/>
        </w:rPr>
      </w:pPr>
      <w:r>
        <w:rPr>
          <w:rFonts w:hint="eastAsia" w:ascii="宋体" w:hAnsi="宋体" w:cs="宋体"/>
          <w:b/>
          <w:bCs/>
          <w:color w:val="auto"/>
          <w:sz w:val="30"/>
          <w:highlight w:val="none"/>
        </w:rPr>
        <w:t>签约地点：广州市</w:t>
      </w:r>
    </w:p>
    <w:p>
      <w:pPr>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97" w:name="_Toc520190025"/>
      <w:bookmarkStart w:id="98" w:name="_Toc518992985"/>
      <w:bookmarkStart w:id="99" w:name="_Toc183666512"/>
      <w:bookmarkStart w:id="100" w:name="_Toc474245209"/>
      <w:bookmarkStart w:id="101" w:name="_Toc10888"/>
      <w:r>
        <w:rPr>
          <w:rFonts w:hint="eastAsia" w:ascii="宋体" w:hAnsi="宋体" w:cs="宋体"/>
          <w:color w:val="auto"/>
          <w:sz w:val="24"/>
          <w:szCs w:val="24"/>
          <w:highlight w:val="none"/>
        </w:rPr>
        <w:t xml:space="preserve"> </w:t>
      </w:r>
      <w:bookmarkEnd w:id="97"/>
      <w:bookmarkEnd w:id="98"/>
      <w:bookmarkEnd w:id="99"/>
      <w:bookmarkEnd w:id="100"/>
      <w:bookmarkEnd w:id="101"/>
      <w:bookmarkStart w:id="102" w:name="_Toc520190026"/>
      <w:bookmarkStart w:id="103" w:name="_Toc183666513"/>
      <w:bookmarkStart w:id="104" w:name="_Toc518992986"/>
      <w:bookmarkStart w:id="105" w:name="_Toc1018"/>
      <w:bookmarkStart w:id="106" w:name="_Toc474245210"/>
    </w:p>
    <w:p>
      <w:pPr>
        <w:pStyle w:val="9"/>
        <w:tabs>
          <w:tab w:val="left" w:pos="720"/>
        </w:tabs>
        <w:spacing w:line="440" w:lineRule="exact"/>
        <w:ind w:firstLine="46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9"/>
        <w:tabs>
          <w:tab w:val="left" w:pos="720"/>
        </w:tabs>
        <w:spacing w:line="440" w:lineRule="exact"/>
        <w:ind w:firstLine="462"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62"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6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102"/>
      <w:bookmarkEnd w:id="103"/>
      <w:bookmarkEnd w:id="104"/>
      <w:bookmarkEnd w:id="105"/>
      <w:bookmarkEnd w:id="106"/>
      <w:r>
        <w:rPr>
          <w:rFonts w:hint="eastAsia" w:ascii="宋体" w:hAnsi="宋体" w:cs="宋体"/>
          <w:b/>
          <w:color w:val="auto"/>
          <w:sz w:val="24"/>
          <w:szCs w:val="24"/>
          <w:highlight w:val="none"/>
        </w:rPr>
        <w:t>合同标的</w:t>
      </w:r>
    </w:p>
    <w:tbl>
      <w:tblPr>
        <w:tblStyle w:val="21"/>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05" w:leftChars="152" w:firstLine="1866" w:firstLineChars="600"/>
              <w:rPr>
                <w:rFonts w:hint="default"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全</w:t>
            </w:r>
            <w:r>
              <w:rPr>
                <w:rFonts w:hint="eastAsia" w:ascii="宋体" w:hAnsi="宋体" w:cs="宋体"/>
                <w:color w:val="auto"/>
                <w:kern w:val="0"/>
                <w:sz w:val="21"/>
                <w:szCs w:val="21"/>
                <w:highlight w:val="none"/>
                <w:lang w:val="en-US" w:eastAsia="zh-CN" w:bidi="ar"/>
              </w:rPr>
              <w:t>曝气盘</w:t>
            </w:r>
            <w:r>
              <w:rPr>
                <w:rFonts w:hint="eastAsia" w:ascii="微软雅黑" w:hAnsi="微软雅黑" w:eastAsia="微软雅黑" w:cs="微软雅黑"/>
                <w:i w:val="0"/>
                <w:caps w:val="0"/>
                <w:color w:val="auto"/>
                <w:spacing w:val="0"/>
                <w:kern w:val="0"/>
                <w:sz w:val="18"/>
                <w:szCs w:val="18"/>
                <w:highlight w:val="none"/>
                <w:lang w:val="en-US" w:eastAsia="zh-CN" w:bidi="ar"/>
              </w:rPr>
              <w:t>MT300 型</w:t>
            </w:r>
          </w:p>
          <w:p>
            <w:pPr>
              <w:widowControl/>
              <w:autoSpaceDE/>
              <w:autoSpaceDN/>
              <w:adjustRightInd/>
              <w:spacing w:line="240" w:lineRule="auto"/>
              <w:jc w:val="center"/>
              <w:rPr>
                <w:rFonts w:hint="default" w:ascii="宋体" w:hAnsi="宋体" w:eastAsia="宋体" w:cs="宋体"/>
                <w:color w:val="auto"/>
                <w:kern w:val="0"/>
                <w:sz w:val="21"/>
                <w:szCs w:val="21"/>
                <w:highlight w:val="none"/>
                <w:lang w:val="zh-CN" w:eastAsia="zh-CN" w:bidi="ar"/>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zh-CN" w:eastAsia="zh-CN" w:bidi="ar"/>
              </w:rPr>
            </w:pPr>
            <w:r>
              <w:rPr>
                <w:rFonts w:hint="eastAsia" w:ascii="宋体" w:hAnsi="宋体" w:cs="宋体"/>
                <w:color w:val="auto"/>
                <w:kern w:val="0"/>
                <w:sz w:val="21"/>
                <w:szCs w:val="21"/>
                <w:highlight w:val="none"/>
                <w:lang w:val="en-US" w:eastAsia="zh-CN" w:bidi="ar"/>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auto"/>
                <w:kern w:val="0"/>
                <w:sz w:val="21"/>
                <w:szCs w:val="21"/>
                <w:highlight w:val="none"/>
                <w:lang w:val="zh-CN" w:eastAsia="zh-CN" w:bidi="ar"/>
              </w:rPr>
            </w:pPr>
            <w:r>
              <w:rPr>
                <w:rFonts w:hint="eastAsia" w:ascii="宋体" w:hAnsi="宋体" w:cs="宋体"/>
                <w:color w:val="auto"/>
                <w:kern w:val="0"/>
                <w:sz w:val="21"/>
                <w:szCs w:val="21"/>
                <w:highlight w:val="none"/>
                <w:lang w:val="en-US" w:eastAsia="zh-CN" w:bidi="ar"/>
              </w:rPr>
              <w:t>1800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6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种供货期供货。</w:t>
      </w:r>
    </w:p>
    <w:p>
      <w:pPr>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60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广州市净水有限公司龙归分公司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62"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578"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7" w:name="_Toc474245212"/>
      <w:bookmarkStart w:id="108" w:name="_Toc520190028"/>
      <w:bookmarkStart w:id="109" w:name="_Toc518992988"/>
      <w:bookmarkStart w:id="110" w:name="_Toc27425"/>
      <w:bookmarkStart w:id="111" w:name="_Toc107446843"/>
      <w:bookmarkStart w:id="112" w:name="_Toc107447236"/>
    </w:p>
    <w:bookmarkEnd w:id="107"/>
    <w:bookmarkEnd w:id="108"/>
    <w:bookmarkEnd w:id="109"/>
    <w:bookmarkEnd w:id="110"/>
    <w:p>
      <w:pPr>
        <w:autoSpaceDE w:val="0"/>
        <w:autoSpaceDN w:val="0"/>
        <w:adjustRightInd w:val="0"/>
        <w:spacing w:line="460" w:lineRule="exact"/>
        <w:ind w:left="420"/>
        <w:rPr>
          <w:rFonts w:ascii="宋体" w:hAnsi="宋体" w:cs="宋体"/>
          <w:bCs/>
          <w:color w:val="auto"/>
          <w:sz w:val="24"/>
          <w:szCs w:val="24"/>
          <w:highlight w:val="none"/>
        </w:rPr>
      </w:pPr>
      <w:bookmarkStart w:id="113" w:name="_Toc520190029"/>
      <w:bookmarkStart w:id="114" w:name="_Toc518992989"/>
      <w:bookmarkStart w:id="115" w:name="_Toc47424521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13"/>
      <w:bookmarkEnd w:id="114"/>
      <w:bookmarkEnd w:id="115"/>
      <w:r>
        <w:rPr>
          <w:rFonts w:hint="eastAsia" w:ascii="宋体" w:hAnsi="宋体" w:cs="宋体"/>
          <w:b/>
          <w:color w:val="auto"/>
          <w:sz w:val="24"/>
          <w:szCs w:val="24"/>
          <w:highlight w:val="none"/>
        </w:rPr>
        <w:t>方式</w:t>
      </w:r>
    </w:p>
    <w:bookmarkEnd w:id="111"/>
    <w:bookmarkEnd w:id="112"/>
    <w:p>
      <w:pPr>
        <w:spacing w:line="460" w:lineRule="exact"/>
        <w:ind w:firstLine="462" w:firstLineChars="200"/>
        <w:rPr>
          <w:rFonts w:ascii="宋体" w:hAnsi="宋体" w:cs="宋体"/>
          <w:color w:val="auto"/>
          <w:sz w:val="24"/>
          <w:szCs w:val="24"/>
          <w:highlight w:val="none"/>
          <w:u w:val="single"/>
        </w:rPr>
      </w:pPr>
      <w:bookmarkStart w:id="116" w:name="_Toc183666516"/>
      <w:bookmarkStart w:id="117"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47"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47" w:firstLineChars="150"/>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）本合同生效后，乙方按时供货，货物到达现场，经</w:t>
      </w:r>
      <w:r>
        <w:rPr>
          <w:rFonts w:hint="eastAsia" w:ascii="宋体" w:hAnsi="宋体" w:cs="宋体"/>
          <w:color w:val="auto"/>
          <w:sz w:val="24"/>
          <w:szCs w:val="24"/>
          <w:highlight w:val="none"/>
          <w:u w:val="single"/>
        </w:rPr>
        <w:t>开箱验收合格</w:t>
      </w:r>
      <w:r>
        <w:rPr>
          <w:rFonts w:hint="eastAsia" w:ascii="宋体" w:hAnsi="宋体" w:cs="宋体"/>
          <w:color w:val="auto"/>
          <w:sz w:val="24"/>
          <w:szCs w:val="24"/>
          <w:highlight w:val="none"/>
        </w:rPr>
        <w:t>，乙方提交请款资料及等额增值税专用发票后，甲方支付至合同暂定价的85%（含预付款），</w:t>
      </w:r>
      <w:r>
        <w:rPr>
          <w:rFonts w:hint="eastAsia" w:ascii="宋体" w:hAnsi="宋体" w:cs="宋体"/>
          <w:color w:val="auto"/>
          <w:sz w:val="24"/>
          <w:szCs w:val="24"/>
          <w:highlight w:val="none"/>
          <w:u w:val="single"/>
        </w:rPr>
        <w:t>安装调试</w:t>
      </w:r>
      <w:r>
        <w:rPr>
          <w:rFonts w:hint="eastAsia" w:ascii="宋体" w:hAnsi="宋体" w:cs="宋体"/>
          <w:color w:val="auto"/>
          <w:sz w:val="24"/>
          <w:szCs w:val="24"/>
          <w:highlight w:val="none"/>
          <w:u w:val="single"/>
          <w:lang w:val="en-US" w:eastAsia="zh-CN"/>
        </w:rPr>
        <w:t>运行合格后</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提交请款资料及等额增值税专用发票，经甲方结算审核后15个工作日内，支付至合同结算价的95%，若审核价低于合同暂定总价，则以审核价作为合同结算价，否则以合同暂定总价为合同结算价，合同结算价的5%作为质保金。质保期自</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r>
        <w:rPr>
          <w:rFonts w:hint="eastAsia" w:ascii="宋体" w:hAnsi="宋体" w:cs="宋体"/>
          <w:color w:val="auto"/>
          <w:sz w:val="24"/>
          <w:szCs w:val="24"/>
          <w:highlight w:val="none"/>
          <w:lang w:eastAsia="zh-CN"/>
        </w:rPr>
        <w:t>。</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31"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24"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24"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20" w:lineRule="atLeast"/>
        <w:ind w:firstLine="924"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20" w:lineRule="atLeast"/>
        <w:ind w:firstLine="924"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91440101755584729Q</w:t>
      </w:r>
      <w:r>
        <w:rPr>
          <w:rFonts w:ascii="宋体" w:hAnsi="宋体" w:cs="宋体"/>
          <w:color w:val="auto"/>
          <w:sz w:val="24"/>
          <w:highlight w:val="none"/>
          <w:u w:val="single"/>
        </w:rPr>
        <w:t xml:space="preserve">                         </w:t>
      </w:r>
    </w:p>
    <w:p>
      <w:pPr>
        <w:spacing w:line="20" w:lineRule="atLeast"/>
        <w:ind w:firstLine="924" w:firstLineChars="4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highlight w:val="none"/>
        </w:rPr>
        <w:t>地址：</w:t>
      </w:r>
      <w:r>
        <w:rPr>
          <w:rFonts w:hint="eastAsia" w:ascii="宋体" w:hAnsi="宋体" w:eastAsia="宋体" w:cs="宋体"/>
          <w:color w:val="auto"/>
          <w:kern w:val="2"/>
          <w:sz w:val="24"/>
          <w:szCs w:val="24"/>
          <w:highlight w:val="none"/>
          <w:u w:val="single"/>
          <w:lang w:val="en-US" w:eastAsia="zh-CN" w:bidi="ar-SA"/>
        </w:rPr>
        <w:t>广州市天河区临江大道501号 020-38890283</w:t>
      </w:r>
    </w:p>
    <w:p>
      <w:pPr>
        <w:pStyle w:val="2"/>
        <w:spacing w:line="20" w:lineRule="atLeast"/>
        <w:ind w:firstLine="924" w:firstLineChars="400"/>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开户行及账号：</w:t>
      </w:r>
      <w:r>
        <w:rPr>
          <w:rFonts w:hint="eastAsia" w:ascii="宋体" w:hAnsi="宋体" w:eastAsia="宋体" w:cs="宋体"/>
          <w:color w:val="auto"/>
          <w:kern w:val="2"/>
          <w:sz w:val="24"/>
          <w:szCs w:val="24"/>
          <w:highlight w:val="none"/>
          <w:u w:val="single"/>
          <w:lang w:val="en-US" w:eastAsia="zh-CN" w:bidi="ar-SA"/>
        </w:rPr>
        <w:t>民生银行广州分行 0301014140006932</w:t>
      </w:r>
      <w:r>
        <w:rPr>
          <w:rFonts w:ascii="宋体" w:hAnsi="宋体" w:cs="宋体"/>
          <w:color w:val="auto"/>
          <w:sz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bookmarkEnd w:id="116"/>
    <w:bookmarkEnd w:id="117"/>
    <w:p>
      <w:pPr>
        <w:adjustRightInd w:val="0"/>
        <w:snapToGrid w:val="0"/>
        <w:spacing w:line="460" w:lineRule="exact"/>
        <w:ind w:firstLine="462" w:firstLineChars="200"/>
        <w:rPr>
          <w:rFonts w:ascii="宋体" w:hAnsi="宋体" w:cs="宋体"/>
          <w:color w:val="auto"/>
          <w:sz w:val="24"/>
          <w:szCs w:val="24"/>
          <w:highlight w:val="none"/>
        </w:rPr>
      </w:pPr>
      <w:bookmarkStart w:id="118" w:name="_Toc474245224"/>
      <w:bookmarkStart w:id="119" w:name="_Toc257"/>
      <w:bookmarkStart w:id="120" w:name="_Toc5166"/>
      <w:bookmarkStart w:id="121" w:name="_Toc183666534"/>
      <w:bookmarkStart w:id="122" w:name="_Toc306350465"/>
      <w:bookmarkStart w:id="123" w:name="_Toc107446861"/>
      <w:bookmarkStart w:id="124" w:name="_Toc107446860"/>
      <w:bookmarkStart w:id="125" w:name="_Toc107447254"/>
      <w:bookmarkStart w:id="126" w:name="_Toc107447253"/>
      <w:bookmarkStart w:id="127" w:name="_Toc118086592"/>
      <w:bookmarkStart w:id="128" w:name="_Toc520190038"/>
      <w:bookmarkStart w:id="129" w:name="_Toc518992998"/>
      <w:bookmarkStart w:id="130" w:name="_Toc183666529"/>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6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6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6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693"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693"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6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15"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15"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15"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498" w:rightChars="248" w:firstLine="693"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7"/>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需求（如需）</w:t>
      </w:r>
    </w:p>
    <w:p>
      <w:pPr>
        <w:numPr>
          <w:ilvl w:val="0"/>
          <w:numId w:val="7"/>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授权委托证明（如需）</w:t>
      </w: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31"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pStyle w:val="27"/>
        <w:rPr>
          <w:rFonts w:hint="eastAsia" w:ascii="宋体" w:hAnsi="宋体" w:cs="宋体"/>
          <w:b/>
          <w:bCs/>
          <w:color w:val="auto"/>
          <w:szCs w:val="21"/>
          <w:highlight w:val="none"/>
        </w:rPr>
      </w:pPr>
    </w:p>
    <w:p>
      <w:pPr>
        <w:pStyle w:val="27"/>
        <w:rPr>
          <w:rFonts w:hint="eastAsia" w:ascii="宋体" w:hAnsi="宋体" w:cs="宋体"/>
          <w:b/>
          <w:bCs/>
          <w:color w:val="auto"/>
          <w:szCs w:val="21"/>
          <w:highlight w:val="none"/>
        </w:rPr>
      </w:pPr>
    </w:p>
    <w:p>
      <w:pPr>
        <w:pStyle w:val="27"/>
        <w:rPr>
          <w:rFonts w:hint="eastAsia" w:ascii="宋体" w:hAnsi="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pStyle w:val="2"/>
        <w:rPr>
          <w:rFonts w:ascii="宋体" w:hAnsi="宋体" w:cs="宋体"/>
          <w:b/>
          <w:bCs/>
          <w:color w:val="auto"/>
          <w:szCs w:val="21"/>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w:t>
      </w:r>
      <w:r>
        <w:rPr>
          <w:rFonts w:hint="eastAsia" w:ascii="仿宋_GB2312" w:hAnsi="STSong-Light" w:eastAsia="仿宋_GB2312" w:cs="STSong-Light"/>
          <w:color w:val="auto"/>
          <w:kern w:val="0"/>
          <w:sz w:val="32"/>
          <w:szCs w:val="32"/>
          <w:highlight w:val="none"/>
          <w:lang w:val="en-US" w:eastAsia="zh-CN"/>
        </w:rPr>
        <w:t>非公招</w:t>
      </w:r>
      <w:r>
        <w:rPr>
          <w:rFonts w:hint="eastAsia" w:ascii="仿宋_GB2312" w:hAnsi="STSong-Light" w:eastAsia="仿宋_GB2312" w:cs="STSong-Light"/>
          <w:color w:val="auto"/>
          <w:kern w:val="0"/>
          <w:sz w:val="32"/>
          <w:szCs w:val="32"/>
          <w:highlight w:val="none"/>
        </w:rPr>
        <w:t>）字 [20</w:t>
      </w:r>
      <w:r>
        <w:rPr>
          <w:rFonts w:hint="eastAsia" w:ascii="仿宋_GB2312" w:hAnsi="宋体" w:eastAsia="仿宋_GB2312" w:cs="STSong-Light"/>
          <w:color w:val="auto"/>
          <w:kern w:val="0"/>
          <w:sz w:val="32"/>
          <w:szCs w:val="32"/>
          <w:highlight w:val="none"/>
          <w:lang w:val="en-US" w:eastAsia="zh-CN"/>
        </w:rPr>
        <w:t>21</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pStyle w:val="27"/>
        <w:rPr>
          <w:color w:val="auto"/>
          <w:highlight w:val="none"/>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after="200"/>
        <w:jc w:val="left"/>
        <w:rPr>
          <w:rFonts w:hint="eastAsia" w:ascii="STSong-Light" w:hAnsi="STSong-Light" w:eastAsia="仿宋_GB2312" w:cs="STSong-Light"/>
          <w:color w:val="auto"/>
          <w:kern w:val="0"/>
          <w:sz w:val="24"/>
          <w:highlight w:val="none"/>
          <w:lang w:val="en-US" w:eastAsia="zh-CN"/>
        </w:rPr>
        <w:sectPr>
          <w:footerReference r:id="rId6" w:type="default"/>
          <w:pgSz w:w="11906" w:h="16838"/>
          <w:pgMar w:top="1701" w:right="1531" w:bottom="1701" w:left="1531" w:header="851" w:footer="1418" w:gutter="0"/>
          <w:pgNumType w:fmt="numberInDash" w:start="1"/>
          <w:cols w:space="425" w:num="1"/>
          <w:docGrid w:type="linesAndChars" w:linePitch="289" w:charSpace="-1844"/>
        </w:sectPr>
      </w:pPr>
      <w:r>
        <w:rPr>
          <w:rFonts w:hint="eastAsia" w:ascii="仿宋_GB2312" w:hAnsi="STSong-Light" w:eastAsia="仿宋_GB2312" w:cs="STSong-Light"/>
          <w:color w:val="auto"/>
          <w:kern w:val="0"/>
          <w:sz w:val="32"/>
          <w:szCs w:val="32"/>
          <w:highlight w:val="none"/>
        </w:rPr>
        <w:t xml:space="preserve">                                        年  月  </w:t>
      </w:r>
      <w:r>
        <w:rPr>
          <w:rFonts w:hint="eastAsia" w:ascii="仿宋_GB2312" w:hAnsi="STSong-Light" w:eastAsia="仿宋_GB2312" w:cs="STSong-Light"/>
          <w:color w:val="auto"/>
          <w:kern w:val="0"/>
          <w:sz w:val="32"/>
          <w:szCs w:val="32"/>
          <w:highlight w:val="none"/>
          <w:lang w:val="en-US" w:eastAsia="zh-CN"/>
        </w:rPr>
        <w:t>日</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ind w:left="0" w:leftChars="0" w:firstLine="0" w:firstLineChars="0"/>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spacing w:line="360" w:lineRule="auto"/>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2"/>
        <w:ind w:left="0" w:leftChars="0" w:firstLine="0" w:firstLineChars="0"/>
        <w:rPr>
          <w:color w:val="auto"/>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采购需求</w:t>
      </w:r>
    </w:p>
    <w:p>
      <w:pPr>
        <w:numPr>
          <w:ilvl w:val="-1"/>
          <w:numId w:val="0"/>
        </w:numPr>
        <w:autoSpaceDE w:val="0"/>
        <w:autoSpaceDN w:val="0"/>
        <w:ind w:firstLine="0" w:firstLineChars="0"/>
        <w:jc w:val="left"/>
        <w:rPr>
          <w:rFonts w:hint="eastAsia" w:ascii="仿宋" w:hAnsi="仿宋" w:eastAsia="仿宋" w:cs="仿宋_GB2312"/>
          <w:color w:val="auto"/>
          <w:sz w:val="28"/>
          <w:szCs w:val="28"/>
          <w:highlight w:val="none"/>
          <w:lang w:val="en-US" w:eastAsia="zh-CN"/>
        </w:rPr>
      </w:pPr>
    </w:p>
    <w:tbl>
      <w:tblPr>
        <w:tblStyle w:val="21"/>
        <w:tblW w:w="8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2"/>
        <w:gridCol w:w="1743"/>
        <w:gridCol w:w="3645"/>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jc w:val="center"/>
        </w:trPr>
        <w:tc>
          <w:tcPr>
            <w:tcW w:w="6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序号</w:t>
            </w:r>
          </w:p>
        </w:tc>
        <w:tc>
          <w:tcPr>
            <w:tcW w:w="174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设备名称</w:t>
            </w:r>
          </w:p>
        </w:tc>
        <w:tc>
          <w:tcPr>
            <w:tcW w:w="364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设备参数</w:t>
            </w:r>
          </w:p>
        </w:tc>
        <w:tc>
          <w:tcPr>
            <w:tcW w:w="198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highlight w:val="none"/>
                <w:u w:val="none"/>
              </w:rPr>
            </w:pPr>
            <w:r>
              <w:rPr>
                <w:rFonts w:hint="eastAsia" w:ascii="仿宋" w:hAnsi="仿宋" w:eastAsia="仿宋" w:cs="仿宋"/>
                <w:b/>
                <w:i w:val="0"/>
                <w:color w:val="auto"/>
                <w:kern w:val="0"/>
                <w:sz w:val="22"/>
                <w:szCs w:val="22"/>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6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2249" w:firstLineChars="700"/>
              <w:jc w:val="center"/>
              <w:rPr>
                <w:rFonts w:hint="default"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全</w:t>
            </w:r>
            <w:r>
              <w:rPr>
                <w:rFonts w:hint="default" w:ascii="微软雅黑" w:hAnsi="微软雅黑" w:eastAsia="微软雅黑" w:cs="微软雅黑"/>
                <w:i w:val="0"/>
                <w:color w:val="auto"/>
                <w:sz w:val="18"/>
                <w:szCs w:val="18"/>
                <w:highlight w:val="none"/>
                <w:u w:val="none"/>
                <w:shd w:val="clear" w:fill="FFFFFF"/>
                <w:lang w:val="en-US" w:eastAsia="zh-CN"/>
              </w:rPr>
              <w:t>曝气盘</w:t>
            </w:r>
            <w:r>
              <w:rPr>
                <w:rFonts w:ascii="微软雅黑" w:hAnsi="微软雅黑" w:eastAsia="微软雅黑" w:cs="微软雅黑"/>
                <w:i w:val="0"/>
                <w:caps w:val="0"/>
                <w:color w:val="auto"/>
                <w:spacing w:val="0"/>
                <w:sz w:val="18"/>
                <w:szCs w:val="18"/>
                <w:highlight w:val="none"/>
                <w:shd w:val="clear" w:fill="FFFFFF"/>
              </w:rPr>
              <w:t>MT300 型</w:t>
            </w:r>
          </w:p>
          <w:p>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rPr>
            </w:pPr>
          </w:p>
        </w:tc>
        <w:tc>
          <w:tcPr>
            <w:tcW w:w="3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7"/>
              <w:rPr>
                <w:rFonts w:hint="default" w:ascii="微软雅黑" w:hAnsi="微软雅黑" w:eastAsia="微软雅黑" w:cs="微软雅黑"/>
                <w:color w:val="auto"/>
                <w:kern w:val="2"/>
                <w:sz w:val="18"/>
                <w:szCs w:val="18"/>
                <w:highlight w:val="none"/>
                <w:shd w:val="clear" w:fill="FFFFFF"/>
                <w:lang w:val="en-US" w:eastAsia="zh-CN"/>
              </w:rPr>
            </w:pPr>
            <w:r>
              <w:rPr>
                <w:rFonts w:ascii="微软雅黑" w:hAnsi="微软雅黑" w:eastAsia="微软雅黑" w:cs="微软雅黑"/>
                <w:color w:val="auto"/>
                <w:kern w:val="2"/>
                <w:sz w:val="18"/>
                <w:szCs w:val="18"/>
                <w:highlight w:val="none"/>
                <w:shd w:val="clear" w:fill="FFFFFF"/>
              </w:rPr>
              <w:t>气泡直径</w:t>
            </w:r>
            <w:r>
              <w:rPr>
                <w:rFonts w:hint="default" w:ascii="微软雅黑" w:hAnsi="微软雅黑" w:eastAsia="微软雅黑" w:cs="微软雅黑"/>
                <w:color w:val="auto"/>
                <w:kern w:val="2"/>
                <w:sz w:val="18"/>
                <w:szCs w:val="18"/>
                <w:highlight w:val="none"/>
                <w:shd w:val="clear" w:fill="FFFFFF"/>
                <w:lang w:val="en-US" w:eastAsia="zh-CN"/>
              </w:rPr>
              <w:t>:</w:t>
            </w:r>
            <w:r>
              <w:rPr>
                <w:rFonts w:ascii="微软雅黑" w:hAnsi="微软雅黑" w:eastAsia="微软雅黑" w:cs="微软雅黑"/>
                <w:color w:val="auto"/>
                <w:kern w:val="2"/>
                <w:sz w:val="18"/>
                <w:szCs w:val="18"/>
                <w:highlight w:val="none"/>
                <w:shd w:val="clear" w:fill="FFFFFF"/>
              </w:rPr>
              <w:t>0.9-1.8</w:t>
            </w:r>
            <w:r>
              <w:rPr>
                <w:rFonts w:hint="default" w:ascii="微软雅黑" w:hAnsi="微软雅黑" w:eastAsia="微软雅黑" w:cs="微软雅黑"/>
                <w:color w:val="auto"/>
                <w:kern w:val="2"/>
                <w:sz w:val="18"/>
                <w:szCs w:val="18"/>
                <w:highlight w:val="none"/>
                <w:shd w:val="clear" w:fill="FFFFFF"/>
                <w:lang w:val="en-US" w:eastAsia="zh-CN"/>
              </w:rPr>
              <w:t>mm</w:t>
            </w:r>
          </w:p>
          <w:p>
            <w:pPr>
              <w:pStyle w:val="27"/>
              <w:rPr>
                <w:rFonts w:hint="default" w:ascii="微软雅黑" w:hAnsi="微软雅黑" w:eastAsia="微软雅黑" w:cs="微软雅黑"/>
                <w:color w:val="auto"/>
                <w:kern w:val="2"/>
                <w:sz w:val="18"/>
                <w:szCs w:val="18"/>
                <w:highlight w:val="none"/>
                <w:shd w:val="clear" w:fill="FFFFFF"/>
                <w:lang w:val="en-US" w:eastAsia="zh-CN"/>
              </w:rPr>
            </w:pPr>
            <w:r>
              <w:rPr>
                <w:rFonts w:ascii="微软雅黑" w:hAnsi="微软雅黑" w:eastAsia="微软雅黑" w:cs="微软雅黑"/>
                <w:color w:val="auto"/>
                <w:kern w:val="2"/>
                <w:sz w:val="18"/>
                <w:szCs w:val="18"/>
                <w:highlight w:val="none"/>
                <w:shd w:val="clear" w:fill="FFFFFF"/>
              </w:rPr>
              <w:t>曝气器的直径</w:t>
            </w:r>
            <w:r>
              <w:rPr>
                <w:rFonts w:hint="default" w:ascii="微软雅黑" w:hAnsi="微软雅黑" w:eastAsia="微软雅黑" w:cs="微软雅黑"/>
                <w:color w:val="auto"/>
                <w:kern w:val="2"/>
                <w:sz w:val="18"/>
                <w:szCs w:val="18"/>
                <w:highlight w:val="none"/>
                <w:shd w:val="clear" w:fill="FFFFFF"/>
                <w:lang w:val="en-US" w:eastAsia="zh-CN"/>
              </w:rPr>
              <w:t>:330mm</w:t>
            </w:r>
          </w:p>
          <w:p>
            <w:pPr>
              <w:pStyle w:val="27"/>
              <w:rPr>
                <w:rFonts w:hint="default" w:ascii="微软雅黑" w:hAnsi="微软雅黑" w:eastAsia="微软雅黑" w:cs="微软雅黑"/>
                <w:color w:val="auto"/>
                <w:kern w:val="2"/>
                <w:sz w:val="18"/>
                <w:szCs w:val="18"/>
                <w:highlight w:val="none"/>
                <w:shd w:val="clear" w:fill="FFFFFF"/>
                <w:lang w:val="en-US" w:eastAsia="zh-CN"/>
              </w:rPr>
            </w:pPr>
            <w:r>
              <w:rPr>
                <w:rFonts w:ascii="微软雅黑" w:hAnsi="微软雅黑" w:eastAsia="微软雅黑" w:cs="微软雅黑"/>
                <w:color w:val="auto"/>
                <w:kern w:val="2"/>
                <w:sz w:val="18"/>
                <w:szCs w:val="18"/>
                <w:highlight w:val="none"/>
                <w:shd w:val="clear" w:fill="FFFFFF"/>
              </w:rPr>
              <w:t>膜片厚度</w:t>
            </w:r>
            <w:r>
              <w:rPr>
                <w:rFonts w:hint="default" w:ascii="微软雅黑" w:hAnsi="微软雅黑" w:eastAsia="微软雅黑" w:cs="微软雅黑"/>
                <w:color w:val="auto"/>
                <w:kern w:val="2"/>
                <w:sz w:val="18"/>
                <w:szCs w:val="18"/>
                <w:highlight w:val="none"/>
                <w:shd w:val="clear" w:fill="FFFFFF"/>
                <w:lang w:val="en-US" w:eastAsia="zh-CN"/>
              </w:rPr>
              <w:t>:2mm</w:t>
            </w:r>
          </w:p>
          <w:p>
            <w:pPr>
              <w:pStyle w:val="27"/>
              <w:rPr>
                <w:rFonts w:ascii="微软雅黑" w:hAnsi="微软雅黑" w:eastAsia="微软雅黑" w:cs="微软雅黑"/>
                <w:color w:val="auto"/>
                <w:kern w:val="2"/>
                <w:sz w:val="18"/>
                <w:szCs w:val="18"/>
                <w:highlight w:val="none"/>
                <w:shd w:val="clear" w:fill="FFFFFF"/>
              </w:rPr>
            </w:pPr>
            <w:r>
              <w:rPr>
                <w:rFonts w:ascii="微软雅黑" w:hAnsi="微软雅黑" w:eastAsia="微软雅黑" w:cs="微软雅黑"/>
                <w:color w:val="auto"/>
                <w:kern w:val="2"/>
                <w:sz w:val="18"/>
                <w:szCs w:val="18"/>
                <w:highlight w:val="none"/>
                <w:shd w:val="clear" w:fill="FFFFFF"/>
              </w:rPr>
              <w:t>理论动力效率</w:t>
            </w:r>
            <w:r>
              <w:rPr>
                <w:rFonts w:hint="default" w:ascii="微软雅黑" w:hAnsi="微软雅黑" w:eastAsia="微软雅黑" w:cs="微软雅黑"/>
                <w:color w:val="auto"/>
                <w:kern w:val="2"/>
                <w:sz w:val="18"/>
                <w:szCs w:val="18"/>
                <w:highlight w:val="none"/>
                <w:shd w:val="clear" w:fill="FFFFFF"/>
                <w:lang w:val="en-US" w:eastAsia="zh-CN"/>
              </w:rPr>
              <w:t>:</w:t>
            </w:r>
            <w:r>
              <w:rPr>
                <w:rFonts w:ascii="微软雅黑" w:hAnsi="微软雅黑" w:eastAsia="微软雅黑" w:cs="微软雅黑"/>
                <w:color w:val="auto"/>
                <w:kern w:val="2"/>
                <w:sz w:val="18"/>
                <w:szCs w:val="18"/>
                <w:highlight w:val="none"/>
                <w:shd w:val="clear" w:fill="FFFFFF"/>
              </w:rPr>
              <w:t>≥7.0KgO</w:t>
            </w:r>
            <w:r>
              <w:rPr>
                <w:rFonts w:ascii="微软雅黑" w:hAnsi="微软雅黑" w:eastAsia="微软雅黑" w:cs="微软雅黑"/>
                <w:color w:val="auto"/>
                <w:kern w:val="2"/>
                <w:sz w:val="18"/>
                <w:szCs w:val="18"/>
                <w:highlight w:val="none"/>
                <w:shd w:val="clear" w:fill="FFFFFF"/>
                <w:vertAlign w:val="baseline"/>
              </w:rPr>
              <w:t>2</w:t>
            </w:r>
            <w:r>
              <w:rPr>
                <w:rFonts w:ascii="微软雅黑" w:hAnsi="微软雅黑" w:eastAsia="微软雅黑" w:cs="微软雅黑"/>
                <w:color w:val="auto"/>
                <w:kern w:val="2"/>
                <w:sz w:val="18"/>
                <w:szCs w:val="18"/>
                <w:highlight w:val="none"/>
                <w:shd w:val="clear" w:fill="FFFFFF"/>
              </w:rPr>
              <w:t>/kw.h</w:t>
            </w:r>
          </w:p>
          <w:p>
            <w:pPr>
              <w:pStyle w:val="27"/>
              <w:rPr>
                <w:rFonts w:ascii="微软雅黑" w:hAnsi="微软雅黑" w:eastAsia="微软雅黑" w:cs="微软雅黑"/>
                <w:color w:val="auto"/>
                <w:kern w:val="2"/>
                <w:sz w:val="18"/>
                <w:szCs w:val="18"/>
                <w:highlight w:val="none"/>
                <w:shd w:val="clear" w:fill="FFFFFF"/>
              </w:rPr>
            </w:pPr>
            <w:r>
              <w:rPr>
                <w:rFonts w:ascii="微软雅黑" w:hAnsi="微软雅黑" w:eastAsia="微软雅黑" w:cs="微软雅黑"/>
                <w:color w:val="auto"/>
                <w:kern w:val="2"/>
                <w:sz w:val="18"/>
                <w:szCs w:val="18"/>
                <w:highlight w:val="none"/>
                <w:shd w:val="clear" w:fill="FFFFFF"/>
              </w:rPr>
              <w:t>氧利用率（标准状态下）</w:t>
            </w:r>
            <w:r>
              <w:rPr>
                <w:rFonts w:hint="default" w:ascii="微软雅黑" w:hAnsi="微软雅黑" w:eastAsia="微软雅黑" w:cs="微软雅黑"/>
                <w:color w:val="auto"/>
                <w:kern w:val="2"/>
                <w:sz w:val="18"/>
                <w:szCs w:val="18"/>
                <w:highlight w:val="none"/>
                <w:shd w:val="clear" w:fill="FFFFFF"/>
                <w:lang w:val="en-US" w:eastAsia="zh-CN"/>
              </w:rPr>
              <w:t>:</w:t>
            </w:r>
            <w:r>
              <w:rPr>
                <w:rFonts w:ascii="微软雅黑" w:hAnsi="微软雅黑" w:eastAsia="微软雅黑" w:cs="微软雅黑"/>
                <w:color w:val="auto"/>
                <w:kern w:val="2"/>
                <w:sz w:val="18"/>
                <w:szCs w:val="18"/>
                <w:highlight w:val="none"/>
                <w:shd w:val="clear" w:fill="FFFFFF"/>
              </w:rPr>
              <w:t>≥35%</w:t>
            </w:r>
          </w:p>
          <w:p>
            <w:pPr>
              <w:pStyle w:val="27"/>
              <w:rPr>
                <w:rFonts w:ascii="微软雅黑" w:hAnsi="微软雅黑" w:eastAsia="微软雅黑" w:cs="微软雅黑"/>
                <w:color w:val="auto"/>
                <w:kern w:val="2"/>
                <w:sz w:val="18"/>
                <w:szCs w:val="18"/>
                <w:highlight w:val="none"/>
                <w:shd w:val="clear" w:fill="FFFFFF"/>
              </w:rPr>
            </w:pPr>
            <w:r>
              <w:rPr>
                <w:rFonts w:ascii="微软雅黑" w:hAnsi="微软雅黑" w:eastAsia="微软雅黑" w:cs="微软雅黑"/>
                <w:color w:val="auto"/>
                <w:kern w:val="2"/>
                <w:sz w:val="18"/>
                <w:szCs w:val="18"/>
                <w:highlight w:val="none"/>
                <w:shd w:val="clear" w:fill="FFFFFF"/>
              </w:rPr>
              <w:t>充氧能力</w:t>
            </w:r>
            <w:r>
              <w:rPr>
                <w:rFonts w:hint="default" w:ascii="微软雅黑" w:hAnsi="微软雅黑" w:eastAsia="微软雅黑" w:cs="微软雅黑"/>
                <w:color w:val="auto"/>
                <w:kern w:val="2"/>
                <w:sz w:val="18"/>
                <w:szCs w:val="18"/>
                <w:highlight w:val="none"/>
                <w:shd w:val="clear" w:fill="FFFFFF"/>
                <w:lang w:val="en-US" w:eastAsia="zh-CN"/>
              </w:rPr>
              <w:t>:</w:t>
            </w:r>
            <w:r>
              <w:rPr>
                <w:rFonts w:ascii="微软雅黑" w:hAnsi="微软雅黑" w:eastAsia="微软雅黑" w:cs="微软雅黑"/>
                <w:color w:val="auto"/>
                <w:kern w:val="2"/>
                <w:sz w:val="18"/>
                <w:szCs w:val="18"/>
                <w:highlight w:val="none"/>
                <w:shd w:val="clear" w:fill="FFFFFF"/>
              </w:rPr>
              <w:t>0.</w:t>
            </w:r>
            <w:r>
              <w:rPr>
                <w:rFonts w:hint="default" w:ascii="微软雅黑" w:hAnsi="微软雅黑" w:eastAsia="微软雅黑" w:cs="微软雅黑"/>
                <w:color w:val="auto"/>
                <w:kern w:val="2"/>
                <w:sz w:val="18"/>
                <w:szCs w:val="18"/>
                <w:highlight w:val="none"/>
                <w:shd w:val="clear" w:fill="FFFFFF"/>
              </w:rPr>
              <w:t>4</w:t>
            </w:r>
            <w:r>
              <w:rPr>
                <w:rFonts w:ascii="微软雅黑" w:hAnsi="微软雅黑" w:eastAsia="微软雅黑" w:cs="微软雅黑"/>
                <w:color w:val="auto"/>
                <w:kern w:val="2"/>
                <w:sz w:val="18"/>
                <w:szCs w:val="18"/>
                <w:highlight w:val="none"/>
                <w:shd w:val="clear" w:fill="FFFFFF"/>
              </w:rPr>
              <w:t>~0.</w:t>
            </w:r>
            <w:r>
              <w:rPr>
                <w:rFonts w:hint="default" w:ascii="微软雅黑" w:hAnsi="微软雅黑" w:eastAsia="微软雅黑" w:cs="微软雅黑"/>
                <w:color w:val="auto"/>
                <w:kern w:val="2"/>
                <w:sz w:val="18"/>
                <w:szCs w:val="18"/>
                <w:highlight w:val="none"/>
                <w:shd w:val="clear" w:fill="FFFFFF"/>
              </w:rPr>
              <w:t>6</w:t>
            </w:r>
            <w:r>
              <w:rPr>
                <w:rFonts w:ascii="微软雅黑" w:hAnsi="微软雅黑" w:eastAsia="微软雅黑" w:cs="微软雅黑"/>
                <w:color w:val="auto"/>
                <w:kern w:val="2"/>
                <w:sz w:val="18"/>
                <w:szCs w:val="18"/>
                <w:highlight w:val="none"/>
                <w:shd w:val="clear" w:fill="FFFFFF"/>
              </w:rPr>
              <w:t>KgO2/h</w:t>
            </w:r>
          </w:p>
          <w:p>
            <w:pPr>
              <w:pStyle w:val="27"/>
              <w:rPr>
                <w:rFonts w:ascii="微软雅黑" w:hAnsi="微软雅黑" w:eastAsia="微软雅黑" w:cs="微软雅黑"/>
                <w:color w:val="auto"/>
                <w:kern w:val="2"/>
                <w:sz w:val="18"/>
                <w:szCs w:val="18"/>
                <w:highlight w:val="none"/>
                <w:shd w:val="clear" w:fill="FFFFFF"/>
              </w:rPr>
            </w:pPr>
            <w:r>
              <w:rPr>
                <w:rFonts w:ascii="微软雅黑" w:hAnsi="微软雅黑" w:eastAsia="微软雅黑" w:cs="微软雅黑"/>
                <w:color w:val="auto"/>
                <w:kern w:val="2"/>
                <w:sz w:val="18"/>
                <w:szCs w:val="18"/>
                <w:highlight w:val="none"/>
                <w:shd w:val="clear" w:fill="FFFFFF"/>
              </w:rPr>
              <w:t>系统通气阻力</w:t>
            </w:r>
            <w:r>
              <w:rPr>
                <w:rFonts w:hint="default" w:ascii="微软雅黑" w:hAnsi="微软雅黑" w:eastAsia="微软雅黑" w:cs="微软雅黑"/>
                <w:color w:val="auto"/>
                <w:kern w:val="2"/>
                <w:sz w:val="18"/>
                <w:szCs w:val="18"/>
                <w:highlight w:val="none"/>
                <w:shd w:val="clear" w:fill="FFFFFF"/>
                <w:lang w:val="en-US" w:eastAsia="zh-CN"/>
              </w:rPr>
              <w:t>:</w:t>
            </w:r>
            <w:r>
              <w:rPr>
                <w:rFonts w:ascii="微软雅黑" w:hAnsi="微软雅黑" w:eastAsia="微软雅黑" w:cs="微软雅黑"/>
                <w:color w:val="auto"/>
                <w:kern w:val="2"/>
                <w:sz w:val="18"/>
                <w:szCs w:val="18"/>
                <w:highlight w:val="none"/>
                <w:shd w:val="clear" w:fill="FFFFFF"/>
              </w:rPr>
              <w:t>≤3500Pa</w:t>
            </w:r>
          </w:p>
          <w:p>
            <w:pPr>
              <w:pStyle w:val="27"/>
              <w:rPr>
                <w:rFonts w:hint="default" w:ascii="微软雅黑" w:hAnsi="微软雅黑" w:eastAsia="微软雅黑" w:cs="微软雅黑"/>
                <w:color w:val="auto"/>
                <w:kern w:val="2"/>
                <w:sz w:val="18"/>
                <w:szCs w:val="18"/>
                <w:highlight w:val="none"/>
                <w:shd w:val="clear" w:fill="FFFFFF"/>
                <w:lang w:val="en-US" w:eastAsia="zh-CN"/>
              </w:rPr>
            </w:pPr>
            <w:r>
              <w:rPr>
                <w:rFonts w:ascii="微软雅黑" w:hAnsi="微软雅黑" w:eastAsia="微软雅黑" w:cs="微软雅黑"/>
                <w:color w:val="auto"/>
                <w:kern w:val="2"/>
                <w:sz w:val="18"/>
                <w:szCs w:val="18"/>
                <w:highlight w:val="none"/>
                <w:shd w:val="clear" w:fill="FFFFFF"/>
              </w:rPr>
              <w:t>寿命</w:t>
            </w:r>
            <w:r>
              <w:rPr>
                <w:rFonts w:hint="default" w:ascii="微软雅黑" w:hAnsi="微软雅黑" w:eastAsia="微软雅黑" w:cs="微软雅黑"/>
                <w:color w:val="auto"/>
                <w:kern w:val="2"/>
                <w:sz w:val="18"/>
                <w:szCs w:val="18"/>
                <w:highlight w:val="none"/>
                <w:shd w:val="clear" w:fill="FFFFFF"/>
                <w:lang w:val="en-US" w:eastAsia="zh-CN"/>
              </w:rPr>
              <w:t>:</w:t>
            </w:r>
            <w:r>
              <w:rPr>
                <w:rFonts w:ascii="微软雅黑" w:hAnsi="微软雅黑" w:eastAsia="微软雅黑" w:cs="微软雅黑"/>
                <w:color w:val="auto"/>
                <w:kern w:val="2"/>
                <w:sz w:val="18"/>
                <w:szCs w:val="18"/>
                <w:highlight w:val="none"/>
                <w:shd w:val="clear" w:fill="FFFFFF"/>
              </w:rPr>
              <w:t>＞6</w:t>
            </w:r>
            <w:r>
              <w:rPr>
                <w:rFonts w:hint="default" w:ascii="微软雅黑" w:hAnsi="微软雅黑" w:eastAsia="微软雅黑" w:cs="微软雅黑"/>
                <w:color w:val="auto"/>
                <w:kern w:val="2"/>
                <w:sz w:val="18"/>
                <w:szCs w:val="18"/>
                <w:highlight w:val="none"/>
                <w:shd w:val="clear" w:fill="FFFFFF"/>
                <w:lang w:val="en-US" w:eastAsia="zh-CN"/>
              </w:rPr>
              <w:t>年</w:t>
            </w:r>
          </w:p>
          <w:p>
            <w:pPr>
              <w:pStyle w:val="27"/>
              <w:rPr>
                <w:rFonts w:ascii="微软雅黑" w:hAnsi="微软雅黑" w:eastAsia="微软雅黑" w:cs="微软雅黑"/>
                <w:color w:val="auto"/>
                <w:kern w:val="2"/>
                <w:sz w:val="18"/>
                <w:szCs w:val="18"/>
                <w:highlight w:val="none"/>
                <w:shd w:val="clear" w:fill="FFFFFF"/>
              </w:rPr>
            </w:pPr>
            <w:r>
              <w:rPr>
                <w:rFonts w:ascii="微软雅黑" w:hAnsi="微软雅黑" w:eastAsia="微软雅黑" w:cs="微软雅黑"/>
                <w:color w:val="auto"/>
                <w:kern w:val="2"/>
                <w:sz w:val="18"/>
                <w:szCs w:val="18"/>
                <w:highlight w:val="none"/>
                <w:shd w:val="clear" w:fill="FFFFFF"/>
              </w:rPr>
              <w:t>膜片</w:t>
            </w:r>
            <w:r>
              <w:rPr>
                <w:rFonts w:hint="default" w:ascii="微软雅黑" w:hAnsi="微软雅黑" w:eastAsia="微软雅黑" w:cs="微软雅黑"/>
                <w:color w:val="auto"/>
                <w:kern w:val="2"/>
                <w:sz w:val="18"/>
                <w:szCs w:val="18"/>
                <w:highlight w:val="none"/>
                <w:shd w:val="clear" w:fill="FFFFFF"/>
                <w:lang w:eastAsia="zh-CN"/>
              </w:rPr>
              <w:t>：</w:t>
            </w:r>
            <w:r>
              <w:rPr>
                <w:rFonts w:ascii="微软雅黑" w:hAnsi="微软雅黑" w:eastAsia="微软雅黑" w:cs="微软雅黑"/>
                <w:color w:val="auto"/>
                <w:kern w:val="2"/>
                <w:sz w:val="18"/>
                <w:szCs w:val="18"/>
                <w:highlight w:val="none"/>
                <w:shd w:val="clear" w:fill="FFFFFF"/>
              </w:rPr>
              <w:t>EPDM(进口)</w:t>
            </w:r>
          </w:p>
          <w:p>
            <w:pPr>
              <w:pStyle w:val="27"/>
              <w:rPr>
                <w:rFonts w:hint="eastAsia" w:eastAsiaTheme="minorEastAsia"/>
                <w:color w:val="auto"/>
                <w:szCs w:val="24"/>
                <w:highlight w:val="none"/>
                <w:lang w:val="en-US" w:eastAsia="zh-CN"/>
              </w:rPr>
            </w:pPr>
            <w:r>
              <w:rPr>
                <w:rFonts w:ascii="微软雅黑" w:hAnsi="微软雅黑" w:eastAsia="微软雅黑" w:cs="微软雅黑"/>
                <w:color w:val="auto"/>
                <w:kern w:val="2"/>
                <w:sz w:val="18"/>
                <w:szCs w:val="18"/>
                <w:highlight w:val="none"/>
                <w:shd w:val="clear" w:fill="FFFFFF"/>
              </w:rPr>
              <w:t>曝气器材质（除膜片外）</w:t>
            </w:r>
            <w:r>
              <w:rPr>
                <w:rFonts w:hint="default" w:ascii="微软雅黑" w:hAnsi="微软雅黑" w:eastAsia="微软雅黑" w:cs="微软雅黑"/>
                <w:color w:val="auto"/>
                <w:kern w:val="2"/>
                <w:sz w:val="18"/>
                <w:szCs w:val="18"/>
                <w:highlight w:val="none"/>
                <w:shd w:val="clear" w:fill="FFFFFF"/>
                <w:lang w:eastAsia="zh-CN"/>
              </w:rPr>
              <w:t>：</w:t>
            </w:r>
            <w:r>
              <w:rPr>
                <w:rFonts w:ascii="微软雅黑" w:hAnsi="微软雅黑" w:eastAsia="微软雅黑" w:cs="微软雅黑"/>
                <w:color w:val="auto"/>
                <w:kern w:val="2"/>
                <w:sz w:val="18"/>
                <w:szCs w:val="18"/>
                <w:highlight w:val="none"/>
                <w:shd w:val="clear" w:fill="FFFFFF"/>
              </w:rPr>
              <w:t>增强PP</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1800</w:t>
            </w:r>
          </w:p>
        </w:tc>
      </w:tr>
    </w:tbl>
    <w:p>
      <w:pPr>
        <w:spacing w:line="360" w:lineRule="auto"/>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spacing w:line="560" w:lineRule="exact"/>
        <w:ind w:firstLine="105" w:firstLineChars="50"/>
        <w:rPr>
          <w:rFonts w:ascii="仿宋_GB2312" w:eastAsia="仿宋_GB2312"/>
          <w:b/>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防疫</w:t>
      </w:r>
      <w:r>
        <w:rPr>
          <w:rFonts w:hint="eastAsia" w:ascii="宋体" w:hAnsi="宋体" w:cs="宋体"/>
          <w:b/>
          <w:bCs/>
          <w:color w:val="auto"/>
          <w:szCs w:val="21"/>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lang w:val="en-US" w:eastAsia="zh-CN"/>
        </w:rPr>
        <w:t>份</w:t>
      </w:r>
      <w:r>
        <w:rPr>
          <w:rFonts w:hint="eastAsia" w:ascii="仿宋" w:hAnsi="仿宋" w:eastAsia="仿宋" w:cs="仿宋"/>
          <w:color w:val="auto"/>
          <w:sz w:val="24"/>
          <w:highlight w:val="none"/>
        </w:rPr>
        <w:t>乙</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7"/>
        <w:rPr>
          <w:rFonts w:cs="仿宋_GB2312" w:asciiTheme="minorEastAsia" w:hAnsiTheme="minorEastAsia" w:eastAsiaTheme="minorEastAsia"/>
          <w:color w:val="auto"/>
          <w:sz w:val="24"/>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b/>
          <w:bCs/>
          <w:color w:val="auto"/>
          <w:kern w:val="2"/>
          <w:sz w:val="21"/>
          <w:szCs w:val="21"/>
          <w:highlight w:val="none"/>
          <w:lang w:val="en-US"/>
        </w:rPr>
      </w:pPr>
      <w:r>
        <w:rPr>
          <w:rFonts w:hint="eastAsia" w:hAnsi="宋体" w:eastAsia="宋体" w:cs="宋体"/>
          <w:b/>
          <w:bCs/>
          <w:color w:val="auto"/>
          <w:kern w:val="2"/>
          <w:sz w:val="21"/>
          <w:szCs w:val="21"/>
          <w:highlight w:val="none"/>
          <w:lang w:val="en-US" w:eastAsia="zh-CN"/>
        </w:rPr>
        <w:t>6.货物采购安全协议</w:t>
      </w:r>
    </w:p>
    <w:p>
      <w:pPr>
        <w:spacing w:line="560" w:lineRule="exact"/>
        <w:rPr>
          <w:rFonts w:ascii="黑体" w:hAnsi="黑体" w:eastAsia="黑体"/>
          <w:color w:val="auto"/>
          <w:sz w:val="32"/>
          <w:szCs w:val="32"/>
          <w:highlight w:val="none"/>
        </w:rPr>
      </w:pP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lang w:val="en-US" w:eastAsia="zh-CN"/>
        </w:rPr>
        <w:t>货物</w:t>
      </w:r>
      <w:r>
        <w:rPr>
          <w:rFonts w:hint="eastAsia" w:ascii="黑体" w:hAnsi="宋体" w:eastAsia="黑体" w:cs="宋体"/>
          <w:bCs/>
          <w:color w:val="auto"/>
          <w:kern w:val="0"/>
          <w:sz w:val="44"/>
          <w:szCs w:val="44"/>
          <w:highlight w:val="none"/>
        </w:rPr>
        <w:t>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pStyle w:val="2"/>
        <w:rPr>
          <w:rFonts w:ascii="仿宋_GB2312" w:eastAsia="仿宋_GB2312"/>
          <w:color w:val="auto"/>
          <w:sz w:val="28"/>
          <w:szCs w:val="28"/>
          <w:highlight w:val="none"/>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4"/>
        <w:rPr>
          <w:color w:val="auto"/>
          <w:highlight w:val="none"/>
        </w:rPr>
      </w:pPr>
      <w:bookmarkStart w:id="131" w:name="_Toc23515"/>
      <w:bookmarkStart w:id="132" w:name="_Toc3723"/>
      <w:bookmarkStart w:id="133" w:name="_Toc6230"/>
      <w:bookmarkStart w:id="134" w:name="_Toc5129"/>
      <w:bookmarkStart w:id="135" w:name="_Toc21847"/>
      <w:bookmarkStart w:id="136" w:name="_Toc8147"/>
      <w:bookmarkStart w:id="137" w:name="_Toc30824"/>
      <w:bookmarkStart w:id="138" w:name="_Toc1563"/>
      <w:bookmarkStart w:id="139" w:name="_Toc28358"/>
      <w:bookmarkStart w:id="140" w:name="_Toc12169"/>
      <w:bookmarkStart w:id="141" w:name="_Toc16552"/>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88265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6.95pt;height:0pt;width:75.5pt;z-index:251668480;mso-width-relative:page;mso-height-relative:page;" filled="f" stroked="t" coordsize="21600,21600" o:gfxdata="UEsDBAoAAAAAAIdO4kAAAAAAAAAAAAAAAAAEAAAAZHJzL1BLAwQUAAAACACHTuJAw6G7wdYAAAAJ&#10;AQAADwAAAGRycy9kb3ducmV2LnhtbE2PzU7DMBCE70i8g7VIXBC1k6qBhjhVVYkDx/5IXN14SQLx&#10;OoqdpvTpu4gDHHfm0+xMsTq7TpxwCK0nDclMgUCqvG2p1nDYvz4+gwjRkDWdJ9TwjQFW5e1NYXLr&#10;J9riaRdrwSEUcqOhibHPpQxVg86Eme+R2PvwgzORz6GWdjATh7tOpkpl0pmW+ENjetw0WH3tRqcB&#10;w7hI1Hrp6sPbZXp4Ty+fU7/X+v4uUS8gIp7jHww/9bk6lNzp6EeyQXQa5lmWMsrGfAmCgUXyxMLx&#10;V5BlIf8vKK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6G7w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2313940</wp:posOffset>
                </wp:positionH>
                <wp:positionV relativeFrom="paragraph">
                  <wp:posOffset>481965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2pt;margin-top:37.95pt;height:0pt;width:75.5pt;z-index:251669504;mso-width-relative:page;mso-height-relative:page;" filled="f" stroked="t" coordsize="21600,21600" o:gfxdata="UEsDBAoAAAAAAIdO4kAAAAAAAAAAAAAAAAAEAAAAZHJzL1BLAwQUAAAACACHTuJAticoQ9cAAAAJ&#10;AQAADwAAAGRycy9kb3ducmV2LnhtbE2PwU7DMAyG75N4h8hIXCaWdKyDlaYTQuKwI9skrllj2kLj&#10;VE26jj09RjuMo39/+v05X59cK47Yh8aThmSmQCCV3jZUadjv3u6fQIRoyJrWE2r4wQDr4maSm8z6&#10;kd7xuI2V4BIKmdFQx9hlUoayRmfCzHdIvPv0vTORx76Stjcjl7tWzpVaSmca4gu16fC1xvJ7OzgN&#10;GIY0US8rV+0353H6MT9/jd1O67vbRD2DiHiKVxj+9FkdCnY6+IFsEK2Gh+ViwaiGx3QFgoE0STk4&#10;XAJZ5PL/B8Uv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JyhD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31"/>
      <w:bookmarkEnd w:id="132"/>
      <w:bookmarkEnd w:id="133"/>
      <w:bookmarkEnd w:id="134"/>
      <w:bookmarkEnd w:id="135"/>
      <w:bookmarkEnd w:id="136"/>
      <w:bookmarkEnd w:id="137"/>
      <w:bookmarkEnd w:id="138"/>
      <w:bookmarkEnd w:id="139"/>
      <w:bookmarkEnd w:id="140"/>
      <w:bookmarkEnd w:id="141"/>
    </w:p>
    <w:p>
      <w:pPr>
        <w:pStyle w:val="37"/>
        <w:rPr>
          <w:color w:val="auto"/>
          <w:highlight w:val="none"/>
        </w:rPr>
      </w:pPr>
    </w:p>
    <w:p>
      <w:pPr>
        <w:pStyle w:val="4"/>
        <w:rPr>
          <w:color w:val="auto"/>
          <w:highlight w:val="none"/>
        </w:rPr>
      </w:pPr>
      <w:bookmarkStart w:id="142" w:name="_Toc10840"/>
      <w:bookmarkStart w:id="143" w:name="_Toc87616388"/>
      <w:bookmarkStart w:id="144" w:name="_Toc22764"/>
      <w:bookmarkStart w:id="145" w:name="_Toc17119"/>
      <w:bookmarkStart w:id="146" w:name="_Toc88209951"/>
      <w:bookmarkStart w:id="147" w:name="_Toc31564"/>
      <w:bookmarkStart w:id="148" w:name="_Toc12610"/>
      <w:bookmarkStart w:id="149" w:name="_Toc24490"/>
      <w:bookmarkStart w:id="150" w:name="_Toc5342"/>
      <w:bookmarkStart w:id="151" w:name="_Toc30157"/>
      <w:bookmarkStart w:id="152" w:name="_Toc12769"/>
      <w:bookmarkStart w:id="153" w:name="_Toc24815"/>
      <w:bookmarkStart w:id="154" w:name="_Toc21675"/>
      <w:r>
        <w:rPr>
          <w:rFonts w:hint="eastAsia"/>
          <w:color w:val="auto"/>
          <w:highlight w:val="none"/>
        </w:rPr>
        <w:t>响应文件</w:t>
      </w:r>
      <w:r>
        <w:rPr>
          <w:rFonts w:hint="eastAsia"/>
          <w:color w:val="auto"/>
          <w:highlight w:val="none"/>
          <w:lang w:val="en-US" w:eastAsia="zh-CN"/>
        </w:rPr>
        <w:t>格式要求</w:t>
      </w:r>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宋体" w:hAnsi="宋体" w:eastAsia="仿宋_GB2312" w:cs="宋体"/>
          <w:b/>
          <w:bCs/>
          <w:color w:val="auto"/>
          <w:sz w:val="30"/>
          <w:highlight w:val="none"/>
          <w:lang w:eastAsia="zh-CN"/>
        </w:rPr>
        <w:t>广州市净水有限公司龙归分公司2022年一期生化池东线曝气盘采购项目</w:t>
      </w: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7"/>
        <w:rPr>
          <w:color w:val="auto"/>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5" w:name="_Toc88209952"/>
      <w:bookmarkStart w:id="156" w:name="_Toc87616389"/>
      <w:r>
        <w:rPr>
          <w:rFonts w:hint="eastAsia" w:ascii="仿宋_GB2312" w:eastAsia="仿宋_GB2312"/>
          <w:color w:val="auto"/>
          <w:sz w:val="28"/>
          <w:szCs w:val="28"/>
          <w:highlight w:val="none"/>
        </w:rPr>
        <w:t>1.响应函</w:t>
      </w:r>
      <w:bookmarkEnd w:id="155"/>
      <w:bookmarkEnd w:id="156"/>
    </w:p>
    <w:p>
      <w:pPr>
        <w:spacing w:line="600" w:lineRule="exact"/>
        <w:rPr>
          <w:rFonts w:hint="eastAsia" w:ascii="仿宋_GB2312" w:eastAsia="仿宋_GB2312"/>
          <w:color w:val="auto"/>
          <w:sz w:val="28"/>
          <w:szCs w:val="28"/>
          <w:highlight w:val="none"/>
        </w:rPr>
      </w:pPr>
      <w:bookmarkStart w:id="157" w:name="_Toc87616390"/>
      <w:bookmarkStart w:id="158" w:name="_Toc88209953"/>
      <w:r>
        <w:rPr>
          <w:rFonts w:hint="eastAsia" w:ascii="仿宋_GB2312" w:eastAsia="仿宋_GB2312"/>
          <w:color w:val="auto"/>
          <w:sz w:val="28"/>
          <w:szCs w:val="28"/>
          <w:highlight w:val="none"/>
        </w:rPr>
        <w:t>2.法定代表人证明或授权委托书</w:t>
      </w:r>
      <w:bookmarkEnd w:id="157"/>
      <w:bookmarkEnd w:id="158"/>
      <w:bookmarkStart w:id="159" w:name="_Toc88209956"/>
      <w:bookmarkStart w:id="16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9"/>
      <w:bookmarkEnd w:id="16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61" w:name="_Toc87616394"/>
      <w:bookmarkStart w:id="162" w:name="_Toc88209957"/>
      <w:bookmarkStart w:id="163" w:name="_Toc28619645"/>
      <w:bookmarkStart w:id="164" w:name="_Toc12665"/>
      <w:bookmarkStart w:id="165" w:name="_Toc6313"/>
      <w:r>
        <w:rPr>
          <w:rFonts w:hint="eastAsia" w:asciiTheme="minorEastAsia" w:hAnsiTheme="minorEastAsia" w:eastAsiaTheme="minorEastAsia"/>
          <w:color w:val="auto"/>
          <w:sz w:val="28"/>
          <w:szCs w:val="28"/>
          <w:highlight w:val="none"/>
        </w:rPr>
        <w:t>1.响应函</w:t>
      </w:r>
      <w:bookmarkEnd w:id="161"/>
      <w:bookmarkEnd w:id="162"/>
      <w:bookmarkEnd w:id="163"/>
      <w:bookmarkEnd w:id="164"/>
      <w:bookmarkEnd w:id="165"/>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27"/>
        <w:rPr>
          <w:rFonts w:hint="eastAsia" w:ascii="仿宋_GB2312" w:eastAsia="仿宋_GB2312" w:hAnsiTheme="minorEastAsia"/>
          <w:color w:val="auto"/>
          <w:sz w:val="28"/>
          <w:szCs w:val="28"/>
          <w:highlight w:val="none"/>
        </w:rPr>
      </w:pPr>
    </w:p>
    <w:p>
      <w:pPr>
        <w:pStyle w:val="27"/>
        <w:rPr>
          <w:rFonts w:hint="eastAsia" w:ascii="仿宋_GB2312" w:eastAsia="仿宋_GB2312" w:hAnsiTheme="minorEastAsia"/>
          <w:color w:val="auto"/>
          <w:sz w:val="28"/>
          <w:szCs w:val="28"/>
          <w:highlight w:val="none"/>
        </w:rPr>
      </w:pP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6" w:name="_Toc87616395"/>
      <w:bookmarkStart w:id="167" w:name="_Toc22527"/>
      <w:bookmarkStart w:id="168" w:name="_Toc29833"/>
      <w:bookmarkStart w:id="169" w:name="_Toc88209958"/>
    </w:p>
    <w:p>
      <w:pPr>
        <w:pStyle w:val="6"/>
        <w:keepNext/>
        <w:keepLines/>
        <w:pageBreakBefore w:val="0"/>
        <w:widowControl w:val="0"/>
        <w:kinsoku/>
        <w:wordWrap/>
        <w:overflowPunct/>
        <w:topLinePunct w:val="0"/>
        <w:autoSpaceDE/>
        <w:autoSpaceDN/>
        <w:bidi w:val="0"/>
        <w:adjustRightInd/>
        <w:snapToGrid/>
        <w:spacing w:before="0" w:line="400" w:lineRule="exact"/>
        <w:textAlignment w:val="auto"/>
        <w:rPr>
          <w:rFonts w:hint="eastAsia" w:asciiTheme="minorEastAsia" w:hAnsiTheme="minorEastAsia" w:eastAsiaTheme="minorEastAsia"/>
          <w:color w:val="auto"/>
          <w:sz w:val="28"/>
          <w:szCs w:val="28"/>
          <w:highlight w:val="none"/>
        </w:rPr>
      </w:pPr>
    </w:p>
    <w:p>
      <w:pPr>
        <w:pStyle w:val="6"/>
        <w:keepNext/>
        <w:keepLines/>
        <w:pageBreakBefore w:val="0"/>
        <w:widowControl w:val="0"/>
        <w:kinsoku/>
        <w:wordWrap/>
        <w:overflowPunct/>
        <w:topLinePunct w:val="0"/>
        <w:autoSpaceDE/>
        <w:autoSpaceDN/>
        <w:bidi w:val="0"/>
        <w:adjustRightInd/>
        <w:snapToGrid/>
        <w:spacing w:before="0" w:line="40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6"/>
      <w:bookmarkEnd w:id="167"/>
      <w:bookmarkEnd w:id="168"/>
      <w:bookmarkEnd w:id="169"/>
    </w:p>
    <w:p>
      <w:pPr>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color w:val="auto"/>
          <w:sz w:val="32"/>
          <w:szCs w:val="32"/>
          <w:highlight w:val="none"/>
        </w:rPr>
      </w:pPr>
    </w:p>
    <w:p>
      <w:pPr>
        <w:pStyle w:val="2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0" w:name="_Toc19830"/>
      <w:bookmarkStart w:id="171" w:name="_Toc8086"/>
      <w:bookmarkStart w:id="172" w:name="_Toc88209963"/>
      <w:bookmarkStart w:id="173"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0"/>
      <w:bookmarkEnd w:id="171"/>
      <w:bookmarkEnd w:id="172"/>
      <w:bookmarkEnd w:id="1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广州市净水有限公司龙归分公司2022年一期生化池东线曝气盘采购项目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eastAsia"/>
          <w:color w:val="auto"/>
          <w:highlight w:val="none"/>
          <w:lang w:val="en-GB"/>
        </w:rPr>
      </w:pPr>
    </w:p>
    <w:p>
      <w:pPr>
        <w:pStyle w:val="2"/>
        <w:rPr>
          <w:rFonts w:hint="eastAsia"/>
          <w:color w:val="auto"/>
          <w:highlight w:val="none"/>
          <w:lang w:val="en-GB"/>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75" w:name="_Toc32430"/>
      <w:bookmarkStart w:id="17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75"/>
      <w:bookmarkEnd w:id="176"/>
    </w:p>
    <w:p>
      <w:pPr>
        <w:spacing w:line="600" w:lineRule="exact"/>
        <w:ind w:firstLine="570"/>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报价表</w:t>
      </w:r>
      <w:r>
        <w:rPr>
          <w:rFonts w:hint="eastAsia" w:ascii="仿宋_GB2312" w:eastAsia="仿宋_GB2312" w:hAnsiTheme="minorEastAsia"/>
          <w:color w:val="auto"/>
          <w:sz w:val="28"/>
          <w:szCs w:val="28"/>
          <w:highlight w:val="none"/>
          <w:lang w:eastAsia="zh-CN"/>
        </w:rPr>
        <w:t>：</w:t>
      </w:r>
    </w:p>
    <w:p>
      <w:pPr>
        <w:pStyle w:val="27"/>
        <w:ind w:firstLine="480" w:firstLineChars="200"/>
        <w:rPr>
          <w:rFonts w:hint="eastAsia" w:ascii="仿宋_GB2312" w:hAnsiTheme="minorEastAsia"/>
          <w:color w:val="auto"/>
          <w:sz w:val="24"/>
          <w:szCs w:val="24"/>
          <w:highlight w:val="none"/>
          <w:lang w:val="en-US" w:eastAsia="zh-CN"/>
        </w:rPr>
      </w:pPr>
    </w:p>
    <w:p>
      <w:pPr>
        <w:pStyle w:val="27"/>
        <w:ind w:firstLine="480" w:firstLineChars="200"/>
        <w:rPr>
          <w:rFonts w:hint="eastAsia" w:ascii="仿宋_GB2312" w:eastAsia="仿宋_GB2312" w:hAnsiTheme="minorEastAsia"/>
          <w:color w:val="auto"/>
          <w:sz w:val="28"/>
          <w:szCs w:val="28"/>
          <w:highlight w:val="none"/>
          <w:lang w:val="en-US" w:eastAsia="zh-CN"/>
        </w:rPr>
      </w:pPr>
      <w:r>
        <w:rPr>
          <w:rFonts w:hint="eastAsia" w:ascii="仿宋_GB2312" w:hAnsiTheme="minorEastAsia"/>
          <w:color w:val="auto"/>
          <w:sz w:val="24"/>
          <w:szCs w:val="24"/>
          <w:highlight w:val="none"/>
          <w:lang w:val="en-US" w:eastAsia="zh-CN"/>
        </w:rPr>
        <w:t>项目名称：</w:t>
      </w:r>
      <w:r>
        <w:rPr>
          <w:rFonts w:hint="eastAsia" w:ascii="仿宋_GB2312" w:hAnsiTheme="minorEastAsia"/>
          <w:color w:val="auto"/>
          <w:highlight w:val="none"/>
          <w:lang w:eastAsia="zh-CN"/>
        </w:rPr>
        <w:t>广州市净水有限公司龙归分公司2022年一期生化池东线曝气盘采购项目</w:t>
      </w:r>
    </w:p>
    <w:p>
      <w:pPr>
        <w:pStyle w:val="27"/>
        <w:ind w:firstLine="1200" w:firstLineChars="500"/>
        <w:rPr>
          <w:rFonts w:hint="default"/>
          <w:color w:val="auto"/>
          <w:highlight w:val="none"/>
          <w:lang w:val="en-US" w:eastAsia="zh-CN"/>
        </w:rPr>
      </w:pPr>
    </w:p>
    <w:tbl>
      <w:tblPr>
        <w:tblStyle w:val="21"/>
        <w:tblW w:w="0" w:type="auto"/>
        <w:jc w:val="center"/>
        <w:tblLayout w:type="fixed"/>
        <w:tblCellMar>
          <w:top w:w="0" w:type="dxa"/>
          <w:left w:w="108" w:type="dxa"/>
          <w:bottom w:w="0" w:type="dxa"/>
          <w:right w:w="108" w:type="dxa"/>
        </w:tblCellMar>
      </w:tblPr>
      <w:tblGrid>
        <w:gridCol w:w="502"/>
        <w:gridCol w:w="1187"/>
        <w:gridCol w:w="1281"/>
        <w:gridCol w:w="546"/>
        <w:gridCol w:w="696"/>
        <w:gridCol w:w="809"/>
        <w:gridCol w:w="1065"/>
        <w:gridCol w:w="840"/>
        <w:gridCol w:w="1165"/>
        <w:gridCol w:w="940"/>
      </w:tblGrid>
      <w:tr>
        <w:tblPrEx>
          <w:tblCellMar>
            <w:top w:w="0" w:type="dxa"/>
            <w:left w:w="108" w:type="dxa"/>
            <w:bottom w:w="0" w:type="dxa"/>
            <w:right w:w="108" w:type="dxa"/>
          </w:tblCellMar>
        </w:tblPrEx>
        <w:trPr>
          <w:trHeight w:val="517" w:hRule="atLeast"/>
          <w:jc w:val="center"/>
        </w:trPr>
        <w:tc>
          <w:tcPr>
            <w:tcW w:w="50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序号</w:t>
            </w:r>
          </w:p>
        </w:tc>
        <w:tc>
          <w:tcPr>
            <w:tcW w:w="118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名称</w:t>
            </w:r>
          </w:p>
        </w:tc>
        <w:tc>
          <w:tcPr>
            <w:tcW w:w="128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生产厂家及品牌</w:t>
            </w:r>
          </w:p>
        </w:tc>
        <w:tc>
          <w:tcPr>
            <w:tcW w:w="54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单位</w:t>
            </w:r>
          </w:p>
        </w:tc>
        <w:tc>
          <w:tcPr>
            <w:tcW w:w="69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数量</w:t>
            </w:r>
          </w:p>
        </w:tc>
        <w:tc>
          <w:tcPr>
            <w:tcW w:w="18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备注</w:t>
            </w:r>
          </w:p>
        </w:tc>
      </w:tr>
      <w:tr>
        <w:tblPrEx>
          <w:tblCellMar>
            <w:top w:w="0" w:type="dxa"/>
            <w:left w:w="108" w:type="dxa"/>
            <w:bottom w:w="0" w:type="dxa"/>
            <w:right w:w="108" w:type="dxa"/>
          </w:tblCellMar>
        </w:tblPrEx>
        <w:trPr>
          <w:trHeight w:val="552" w:hRule="atLeast"/>
          <w:jc w:val="center"/>
        </w:trPr>
        <w:tc>
          <w:tcPr>
            <w:tcW w:w="50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118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128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54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69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8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r>
      <w:tr>
        <w:tblPrEx>
          <w:tblCellMar>
            <w:top w:w="0" w:type="dxa"/>
            <w:left w:w="108" w:type="dxa"/>
            <w:bottom w:w="0" w:type="dxa"/>
            <w:right w:w="108" w:type="dxa"/>
          </w:tblCellMar>
        </w:tblPrEx>
        <w:trPr>
          <w:trHeight w:val="314"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1</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both"/>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曝气盘</w:t>
            </w:r>
            <w:r>
              <w:rPr>
                <w:rFonts w:hint="eastAsia" w:ascii="微软雅黑" w:hAnsi="微软雅黑" w:eastAsia="微软雅黑" w:cs="微软雅黑"/>
                <w:i w:val="0"/>
                <w:caps w:val="0"/>
                <w:color w:val="auto"/>
                <w:spacing w:val="0"/>
                <w:kern w:val="0"/>
                <w:sz w:val="18"/>
                <w:szCs w:val="18"/>
                <w:highlight w:val="none"/>
                <w:lang w:val="en-US" w:eastAsia="zh-CN" w:bidi="ar"/>
              </w:rPr>
              <w:t>MT300 型</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eastAsia="zh-CN" w:bidi="ar"/>
              </w:rPr>
            </w:pP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6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1800</w:t>
            </w:r>
          </w:p>
        </w:tc>
        <w:tc>
          <w:tcPr>
            <w:tcW w:w="8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231" w:hRule="atLeast"/>
          <w:jc w:val="center"/>
        </w:trPr>
        <w:tc>
          <w:tcPr>
            <w:tcW w:w="421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合同暂定总价（万元）</w:t>
            </w:r>
          </w:p>
        </w:tc>
        <w:tc>
          <w:tcPr>
            <w:tcW w:w="8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p>
        </w:tc>
      </w:tr>
    </w:tbl>
    <w:p>
      <w:pPr>
        <w:spacing w:line="600" w:lineRule="exact"/>
        <w:ind w:firstLine="570"/>
        <w:rPr>
          <w:rFonts w:hint="eastAsia" w:eastAsia="仿宋_GB2312"/>
          <w:color w:val="auto"/>
          <w:highlight w:val="none"/>
          <w:lang w:eastAsia="zh-CN"/>
        </w:rPr>
      </w:pPr>
    </w:p>
    <w:p>
      <w:pPr>
        <w:pStyle w:val="6"/>
        <w:rPr>
          <w:rFonts w:hint="eastAsia" w:eastAsiaTheme="majorEastAsia"/>
          <w:color w:val="auto"/>
          <w:highlight w:val="none"/>
          <w:lang w:val="en-US" w:eastAsia="zh-CN"/>
        </w:rPr>
      </w:pPr>
      <w:bookmarkStart w:id="177" w:name="_Toc6058"/>
      <w:bookmarkStart w:id="178" w:name="_Toc87616402"/>
      <w:bookmarkStart w:id="179" w:name="_Toc88209965"/>
      <w:bookmarkStart w:id="180" w:name="_Toc16386"/>
    </w:p>
    <w:p>
      <w:pPr>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rPr>
          <w:rFonts w:hint="eastAsia"/>
          <w:lang w:val="en-US" w:eastAsia="zh-CN"/>
        </w:rPr>
      </w:pPr>
    </w:p>
    <w:p>
      <w:pPr>
        <w:pStyle w:val="6"/>
        <w:rPr>
          <w:rFonts w:hint="eastAsia" w:asciiTheme="majorEastAsia" w:hAnsiTheme="majorEastAsia" w:eastAsiaTheme="majorEastAsia"/>
          <w:color w:val="auto"/>
          <w:sz w:val="28"/>
          <w:szCs w:val="28"/>
          <w:highlight w:val="none"/>
          <w:lang w:val="en-US" w:eastAsia="zh-CN"/>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bookmarkEnd w:id="177"/>
      <w:bookmarkEnd w:id="178"/>
      <w:bookmarkEnd w:id="179"/>
      <w:bookmarkEnd w:id="180"/>
      <w:r>
        <w:rPr>
          <w:rFonts w:hint="eastAsia" w:asciiTheme="majorEastAsia" w:hAnsiTheme="majorEastAsia" w:eastAsiaTheme="majorEastAsia"/>
          <w:color w:val="auto"/>
          <w:sz w:val="28"/>
          <w:szCs w:val="28"/>
          <w:highlight w:val="none"/>
          <w:lang w:val="en-US" w:eastAsia="zh-CN"/>
        </w:rPr>
        <w:t>承诺函</w:t>
      </w: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广州市净水有限公司：</w:t>
      </w:r>
    </w:p>
    <w:p>
      <w:pPr>
        <w:adjustRightInd w:val="0"/>
        <w:snapToGrid w:val="0"/>
        <w:spacing w:line="600" w:lineRule="exact"/>
        <w:ind w:firstLine="570"/>
        <w:rPr>
          <w:rFonts w:hint="eastAsia"/>
          <w:color w:val="auto"/>
          <w:highlight w:val="none"/>
          <w:lang w:val="en-US" w:eastAsia="zh-CN"/>
        </w:rPr>
      </w:pPr>
      <w:r>
        <w:rPr>
          <w:rFonts w:hint="default" w:ascii="仿宋_GB2312" w:eastAsia="仿宋_GB2312" w:hAnsiTheme="minorEastAsia"/>
          <w:color w:val="auto"/>
          <w:sz w:val="28"/>
          <w:szCs w:val="28"/>
          <w:highlight w:val="none"/>
          <w:lang w:val="en-US" w:eastAsia="zh-CN"/>
        </w:rPr>
        <w:t xml:space="preserve">我方承诺所提供报价备品备件均为符合询价文件的全新原装产品，且能适配原设备使用，货物在质保期(为自供货验收合格之日起1年内）如有质量问题或未能适配原有设备时，24小时内派技术人员到现场免费进行维修。     </w:t>
      </w:r>
      <w:r>
        <w:rPr>
          <w:rFonts w:hint="eastAsia"/>
          <w:color w:val="auto"/>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color w:val="auto"/>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color w:val="auto"/>
          <w:sz w:val="28"/>
          <w:szCs w:val="28"/>
          <w:highlight w:val="none"/>
          <w:u w:val="single"/>
          <w:lang w:val="en-US" w:eastAsia="zh-CN"/>
        </w:rPr>
        <w:t>）</w:t>
      </w:r>
      <w:r>
        <w:rPr>
          <w:rFonts w:hint="eastAsia" w:ascii="仿宋_GB2312" w:eastAsia="仿宋_GB2312" w:hAnsiTheme="minorEastAsia" w:cstheme="minorBidi"/>
          <w:b w:val="0"/>
          <w:bCs w:val="0"/>
          <w:color w:val="auto"/>
          <w:sz w:val="28"/>
          <w:szCs w:val="28"/>
          <w:highlight w:val="none"/>
          <w:u w:val="none"/>
          <w:lang w:val="en-US" w:eastAsia="zh-CN"/>
        </w:rPr>
        <w:t xml:space="preserve"> 盖章</w:t>
      </w:r>
    </w:p>
    <w:p>
      <w:pPr>
        <w:pStyle w:val="2"/>
        <w:rPr>
          <w:rFonts w:hint="default" w:ascii="宋体" w:hAnsi="宋体" w:eastAsia="等线" w:cs="Times New Roman"/>
          <w:b w:val="0"/>
          <w:bCs w:val="0"/>
          <w:color w:val="auto"/>
          <w:sz w:val="24"/>
          <w:szCs w:val="24"/>
          <w:highlight w:val="none"/>
          <w:lang w:val="en-US" w:eastAsia="zh-CN"/>
        </w:rPr>
      </w:pPr>
      <w:r>
        <w:rPr>
          <w:rFonts w:hint="eastAsia" w:ascii="仿宋_GB2312" w:eastAsia="仿宋_GB2312" w:hAnsiTheme="minorEastAsia" w:cstheme="minorBidi"/>
          <w:b w:val="0"/>
          <w:bCs w:val="0"/>
          <w:color w:val="auto"/>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p>
    <w:p>
      <w:pPr>
        <w:pStyle w:val="2"/>
        <w:rPr>
          <w:rFonts w:hint="eastAsia"/>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172A27"/>
    <w:rsid w:val="003D60BA"/>
    <w:rsid w:val="00411689"/>
    <w:rsid w:val="005D618A"/>
    <w:rsid w:val="005F66A2"/>
    <w:rsid w:val="00911ECD"/>
    <w:rsid w:val="00A042E0"/>
    <w:rsid w:val="00B26BB1"/>
    <w:rsid w:val="00B26E21"/>
    <w:rsid w:val="00F83B64"/>
    <w:rsid w:val="01826D93"/>
    <w:rsid w:val="02090C75"/>
    <w:rsid w:val="02A23A3C"/>
    <w:rsid w:val="03AC246A"/>
    <w:rsid w:val="03B23056"/>
    <w:rsid w:val="03DC3EBA"/>
    <w:rsid w:val="03F9794D"/>
    <w:rsid w:val="046A2461"/>
    <w:rsid w:val="04A1710E"/>
    <w:rsid w:val="060F5D5A"/>
    <w:rsid w:val="06AF2780"/>
    <w:rsid w:val="06C64829"/>
    <w:rsid w:val="077D16D2"/>
    <w:rsid w:val="07BB3311"/>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E956C64"/>
    <w:rsid w:val="0F4D75A3"/>
    <w:rsid w:val="0F5B2DCA"/>
    <w:rsid w:val="0FED051E"/>
    <w:rsid w:val="0FEE4C29"/>
    <w:rsid w:val="10046082"/>
    <w:rsid w:val="105D5692"/>
    <w:rsid w:val="112B101A"/>
    <w:rsid w:val="119B53FC"/>
    <w:rsid w:val="12424CDC"/>
    <w:rsid w:val="129A2738"/>
    <w:rsid w:val="12B56BF1"/>
    <w:rsid w:val="12CB1A89"/>
    <w:rsid w:val="12DA0A20"/>
    <w:rsid w:val="131840FB"/>
    <w:rsid w:val="13467417"/>
    <w:rsid w:val="136E76CF"/>
    <w:rsid w:val="143838AE"/>
    <w:rsid w:val="156A1544"/>
    <w:rsid w:val="15BC6B3C"/>
    <w:rsid w:val="164964AF"/>
    <w:rsid w:val="1694429A"/>
    <w:rsid w:val="17635326"/>
    <w:rsid w:val="176B68E7"/>
    <w:rsid w:val="17CF5E76"/>
    <w:rsid w:val="18236EFD"/>
    <w:rsid w:val="189D5B1F"/>
    <w:rsid w:val="18A34CD0"/>
    <w:rsid w:val="19B64DBC"/>
    <w:rsid w:val="1A373ACF"/>
    <w:rsid w:val="1A895341"/>
    <w:rsid w:val="1AD1184D"/>
    <w:rsid w:val="1B0D071F"/>
    <w:rsid w:val="1B4568CE"/>
    <w:rsid w:val="1B9015B7"/>
    <w:rsid w:val="1D192588"/>
    <w:rsid w:val="1D316CFF"/>
    <w:rsid w:val="1D5A79EE"/>
    <w:rsid w:val="1E0E2CD0"/>
    <w:rsid w:val="1E807B52"/>
    <w:rsid w:val="1E831280"/>
    <w:rsid w:val="1EBC4704"/>
    <w:rsid w:val="1F172EB5"/>
    <w:rsid w:val="1F94592D"/>
    <w:rsid w:val="1FB860DE"/>
    <w:rsid w:val="1FC70142"/>
    <w:rsid w:val="203C5A02"/>
    <w:rsid w:val="209D4C94"/>
    <w:rsid w:val="20E84705"/>
    <w:rsid w:val="214A4296"/>
    <w:rsid w:val="214D7461"/>
    <w:rsid w:val="218400BA"/>
    <w:rsid w:val="21AB1E2F"/>
    <w:rsid w:val="21D40498"/>
    <w:rsid w:val="22767047"/>
    <w:rsid w:val="23A05588"/>
    <w:rsid w:val="23DC7DC2"/>
    <w:rsid w:val="25291CB2"/>
    <w:rsid w:val="25431AEB"/>
    <w:rsid w:val="25BF43FD"/>
    <w:rsid w:val="25F86BCD"/>
    <w:rsid w:val="2605748B"/>
    <w:rsid w:val="269E416A"/>
    <w:rsid w:val="272100D3"/>
    <w:rsid w:val="272C72FC"/>
    <w:rsid w:val="27EB149D"/>
    <w:rsid w:val="27FD3E52"/>
    <w:rsid w:val="28D23308"/>
    <w:rsid w:val="28E11370"/>
    <w:rsid w:val="28EA007E"/>
    <w:rsid w:val="294A756A"/>
    <w:rsid w:val="29D5322D"/>
    <w:rsid w:val="2A025DD9"/>
    <w:rsid w:val="2A6B54CF"/>
    <w:rsid w:val="2A7C2231"/>
    <w:rsid w:val="2ABB753D"/>
    <w:rsid w:val="2B7A49FA"/>
    <w:rsid w:val="2C615D26"/>
    <w:rsid w:val="2CB679ED"/>
    <w:rsid w:val="2D173C07"/>
    <w:rsid w:val="2D424A86"/>
    <w:rsid w:val="2E7B52DB"/>
    <w:rsid w:val="2F324CFE"/>
    <w:rsid w:val="2FBA09F1"/>
    <w:rsid w:val="2FEF2ACF"/>
    <w:rsid w:val="30540211"/>
    <w:rsid w:val="30FA58CF"/>
    <w:rsid w:val="31000D25"/>
    <w:rsid w:val="312D7741"/>
    <w:rsid w:val="316F137F"/>
    <w:rsid w:val="31DF525F"/>
    <w:rsid w:val="32324C2E"/>
    <w:rsid w:val="327171DF"/>
    <w:rsid w:val="341E3434"/>
    <w:rsid w:val="34FE798B"/>
    <w:rsid w:val="360B7EBA"/>
    <w:rsid w:val="369C32FD"/>
    <w:rsid w:val="37666E72"/>
    <w:rsid w:val="378C25BC"/>
    <w:rsid w:val="38167A04"/>
    <w:rsid w:val="394B167A"/>
    <w:rsid w:val="3A4E4336"/>
    <w:rsid w:val="3A6007FE"/>
    <w:rsid w:val="3B5B3596"/>
    <w:rsid w:val="3B7C2CE4"/>
    <w:rsid w:val="3C0B5355"/>
    <w:rsid w:val="3C407FEB"/>
    <w:rsid w:val="3CD4176B"/>
    <w:rsid w:val="3CFF18CC"/>
    <w:rsid w:val="3D1F44D9"/>
    <w:rsid w:val="3D5C38CD"/>
    <w:rsid w:val="3DB007B7"/>
    <w:rsid w:val="3E2B3CBB"/>
    <w:rsid w:val="3E5070F1"/>
    <w:rsid w:val="3F6C3589"/>
    <w:rsid w:val="3F850180"/>
    <w:rsid w:val="3F9004D6"/>
    <w:rsid w:val="400E4D5E"/>
    <w:rsid w:val="40373C5A"/>
    <w:rsid w:val="40E1138C"/>
    <w:rsid w:val="413814BA"/>
    <w:rsid w:val="41872511"/>
    <w:rsid w:val="42466655"/>
    <w:rsid w:val="42C82F57"/>
    <w:rsid w:val="43C76AF7"/>
    <w:rsid w:val="446828F0"/>
    <w:rsid w:val="453407A6"/>
    <w:rsid w:val="45920EF7"/>
    <w:rsid w:val="45C13B4D"/>
    <w:rsid w:val="46054BCA"/>
    <w:rsid w:val="464C6AFC"/>
    <w:rsid w:val="46795D3F"/>
    <w:rsid w:val="468B0091"/>
    <w:rsid w:val="46A107C3"/>
    <w:rsid w:val="46B15CE2"/>
    <w:rsid w:val="46BE113D"/>
    <w:rsid w:val="46E44B13"/>
    <w:rsid w:val="4703508A"/>
    <w:rsid w:val="475023F8"/>
    <w:rsid w:val="479D361E"/>
    <w:rsid w:val="47B74789"/>
    <w:rsid w:val="47D91C35"/>
    <w:rsid w:val="480F2B9D"/>
    <w:rsid w:val="48282920"/>
    <w:rsid w:val="485321E0"/>
    <w:rsid w:val="48546AD3"/>
    <w:rsid w:val="48CA4868"/>
    <w:rsid w:val="48E91A6D"/>
    <w:rsid w:val="48F005D3"/>
    <w:rsid w:val="49857B98"/>
    <w:rsid w:val="498F4AF1"/>
    <w:rsid w:val="49C05787"/>
    <w:rsid w:val="49CF518D"/>
    <w:rsid w:val="4ADA1F63"/>
    <w:rsid w:val="4AE23D89"/>
    <w:rsid w:val="4B2038D0"/>
    <w:rsid w:val="4B296E7D"/>
    <w:rsid w:val="4B877F28"/>
    <w:rsid w:val="4D916BA6"/>
    <w:rsid w:val="4DC44169"/>
    <w:rsid w:val="4EDA4BF5"/>
    <w:rsid w:val="4EF0709E"/>
    <w:rsid w:val="4FD14AB0"/>
    <w:rsid w:val="513C6A7B"/>
    <w:rsid w:val="52423D8C"/>
    <w:rsid w:val="5310246F"/>
    <w:rsid w:val="5333545B"/>
    <w:rsid w:val="53704905"/>
    <w:rsid w:val="5450213C"/>
    <w:rsid w:val="54D24048"/>
    <w:rsid w:val="54D64CD5"/>
    <w:rsid w:val="55887D69"/>
    <w:rsid w:val="55D20978"/>
    <w:rsid w:val="561A0928"/>
    <w:rsid w:val="56423872"/>
    <w:rsid w:val="56B279F0"/>
    <w:rsid w:val="57517E70"/>
    <w:rsid w:val="579D710E"/>
    <w:rsid w:val="57AD0169"/>
    <w:rsid w:val="581F22F6"/>
    <w:rsid w:val="582525E2"/>
    <w:rsid w:val="586E1E17"/>
    <w:rsid w:val="58862C35"/>
    <w:rsid w:val="58C14957"/>
    <w:rsid w:val="5AE83A50"/>
    <w:rsid w:val="5BAB2917"/>
    <w:rsid w:val="5BFC33FA"/>
    <w:rsid w:val="5C3107A4"/>
    <w:rsid w:val="5C3B1B93"/>
    <w:rsid w:val="5C9220DF"/>
    <w:rsid w:val="5D4A15F3"/>
    <w:rsid w:val="5D69542A"/>
    <w:rsid w:val="5D833EFE"/>
    <w:rsid w:val="5E0930EF"/>
    <w:rsid w:val="5E3D4D53"/>
    <w:rsid w:val="5E4717E6"/>
    <w:rsid w:val="5E55774C"/>
    <w:rsid w:val="60104DDC"/>
    <w:rsid w:val="60471154"/>
    <w:rsid w:val="605C0804"/>
    <w:rsid w:val="6189617B"/>
    <w:rsid w:val="61B06DAC"/>
    <w:rsid w:val="61B52BB6"/>
    <w:rsid w:val="61B749C2"/>
    <w:rsid w:val="62280D20"/>
    <w:rsid w:val="62CA2457"/>
    <w:rsid w:val="638240A1"/>
    <w:rsid w:val="63A5257B"/>
    <w:rsid w:val="63BD3DCC"/>
    <w:rsid w:val="63C61741"/>
    <w:rsid w:val="64560967"/>
    <w:rsid w:val="656B1D10"/>
    <w:rsid w:val="66022B28"/>
    <w:rsid w:val="66581E87"/>
    <w:rsid w:val="66FA11D5"/>
    <w:rsid w:val="674302C7"/>
    <w:rsid w:val="675A5E68"/>
    <w:rsid w:val="680A5986"/>
    <w:rsid w:val="680D5F4B"/>
    <w:rsid w:val="68113F51"/>
    <w:rsid w:val="68E94770"/>
    <w:rsid w:val="68F27AFE"/>
    <w:rsid w:val="68F949C9"/>
    <w:rsid w:val="695A4290"/>
    <w:rsid w:val="69FB618E"/>
    <w:rsid w:val="6A334932"/>
    <w:rsid w:val="6A3353FF"/>
    <w:rsid w:val="6A5D63E6"/>
    <w:rsid w:val="6A5F24D1"/>
    <w:rsid w:val="6AE347EB"/>
    <w:rsid w:val="6B434AF0"/>
    <w:rsid w:val="6B57675A"/>
    <w:rsid w:val="6B5D68D0"/>
    <w:rsid w:val="6BA46ACC"/>
    <w:rsid w:val="6BDD7B4D"/>
    <w:rsid w:val="6D511876"/>
    <w:rsid w:val="6E424D6C"/>
    <w:rsid w:val="6EBC0B3A"/>
    <w:rsid w:val="6EF51C7D"/>
    <w:rsid w:val="6F2A1944"/>
    <w:rsid w:val="6F8363E5"/>
    <w:rsid w:val="6F8C441E"/>
    <w:rsid w:val="6FC746F5"/>
    <w:rsid w:val="70317AC6"/>
    <w:rsid w:val="70863262"/>
    <w:rsid w:val="70A76ED3"/>
    <w:rsid w:val="710C5A49"/>
    <w:rsid w:val="71860B17"/>
    <w:rsid w:val="723B27CC"/>
    <w:rsid w:val="72687227"/>
    <w:rsid w:val="72A03FD9"/>
    <w:rsid w:val="731654D8"/>
    <w:rsid w:val="73406CFF"/>
    <w:rsid w:val="7383028C"/>
    <w:rsid w:val="738A6B8D"/>
    <w:rsid w:val="73A25E44"/>
    <w:rsid w:val="73E3444F"/>
    <w:rsid w:val="741F68CF"/>
    <w:rsid w:val="744F7DAC"/>
    <w:rsid w:val="74C87442"/>
    <w:rsid w:val="75252DF3"/>
    <w:rsid w:val="75621536"/>
    <w:rsid w:val="75BF3154"/>
    <w:rsid w:val="764A07CF"/>
    <w:rsid w:val="764F6B3D"/>
    <w:rsid w:val="76CD2B7B"/>
    <w:rsid w:val="76D80645"/>
    <w:rsid w:val="76E03371"/>
    <w:rsid w:val="77EA7742"/>
    <w:rsid w:val="780E5898"/>
    <w:rsid w:val="782642CC"/>
    <w:rsid w:val="7894095E"/>
    <w:rsid w:val="79000679"/>
    <w:rsid w:val="79A416F0"/>
    <w:rsid w:val="79B03EB6"/>
    <w:rsid w:val="7AA869CA"/>
    <w:rsid w:val="7AF37579"/>
    <w:rsid w:val="7AF87F64"/>
    <w:rsid w:val="7AFA0A78"/>
    <w:rsid w:val="7B1C0C84"/>
    <w:rsid w:val="7B5A62DF"/>
    <w:rsid w:val="7B7A04A8"/>
    <w:rsid w:val="7C0C3F6D"/>
    <w:rsid w:val="7C22163C"/>
    <w:rsid w:val="7C595075"/>
    <w:rsid w:val="7C6B07B2"/>
    <w:rsid w:val="7D133243"/>
    <w:rsid w:val="7E394207"/>
    <w:rsid w:val="7E4007A2"/>
    <w:rsid w:val="7E791CAD"/>
    <w:rsid w:val="7E9F314F"/>
    <w:rsid w:val="7EA50DFB"/>
    <w:rsid w:val="7EC86878"/>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3"/>
    <w:link w:val="16"/>
    <w:semiHidden/>
    <w:qFormat/>
    <w:uiPriority w:val="99"/>
    <w:rPr>
      <w:sz w:val="18"/>
      <w:szCs w:val="18"/>
    </w:rPr>
  </w:style>
  <w:style w:type="character" w:customStyle="1" w:styleId="30">
    <w:name w:val="页脚 Char"/>
    <w:basedOn w:val="23"/>
    <w:link w:val="15"/>
    <w:qFormat/>
    <w:uiPriority w:val="99"/>
    <w:rPr>
      <w:sz w:val="18"/>
      <w:szCs w:val="18"/>
    </w:rPr>
  </w:style>
  <w:style w:type="character" w:customStyle="1" w:styleId="31">
    <w:name w:val="标题 1 Char"/>
    <w:basedOn w:val="23"/>
    <w:link w:val="4"/>
    <w:qFormat/>
    <w:uiPriority w:val="9"/>
    <w:rPr>
      <w:rFonts w:eastAsia="方正小标宋简体"/>
      <w:bCs/>
      <w:kern w:val="44"/>
      <w:sz w:val="44"/>
      <w:szCs w:val="44"/>
    </w:rPr>
  </w:style>
  <w:style w:type="character" w:customStyle="1" w:styleId="32">
    <w:name w:val="标题 2 Char"/>
    <w:basedOn w:val="23"/>
    <w:link w:val="5"/>
    <w:qFormat/>
    <w:uiPriority w:val="9"/>
    <w:rPr>
      <w:rFonts w:eastAsia="方正小标宋简体" w:asciiTheme="majorHAnsi" w:hAnsiTheme="majorHAnsi" w:cstheme="majorBidi"/>
      <w:bCs/>
      <w:sz w:val="36"/>
      <w:szCs w:val="32"/>
    </w:rPr>
  </w:style>
  <w:style w:type="character" w:customStyle="1" w:styleId="33">
    <w:name w:val="标题 3 Char"/>
    <w:basedOn w:val="23"/>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4"/>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3"/>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普通正文"/>
    <w:basedOn w:val="1"/>
    <w:qFormat/>
    <w:uiPriority w:val="99"/>
    <w:pPr>
      <w:spacing w:line="360" w:lineRule="auto"/>
      <w:ind w:left="34" w:firstLine="480" w:firstLineChars="200"/>
    </w:pPr>
    <w:rPr>
      <w:sz w:val="24"/>
    </w:rPr>
  </w:style>
  <w:style w:type="paragraph" w:customStyle="1" w:styleId="48">
    <w:name w:val="Char"/>
    <w:basedOn w:val="1"/>
    <w:qFormat/>
    <w:uiPriority w:val="0"/>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17951</Words>
  <Characters>18696</Characters>
  <Lines>300</Lines>
  <Paragraphs>84</Paragraphs>
  <TotalTime>1</TotalTime>
  <ScaleCrop>false</ScaleCrop>
  <LinksUpToDate>false</LinksUpToDate>
  <CharactersWithSpaces>20814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2022-09-30T04:12:00Z</cp:lastPrinted>
  <dcterms:modified xsi:type="dcterms:W3CDTF">2022-10-12T07:51:10Z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30E311208F7D411BB61342F70BEF1AED</vt:lpwstr>
  </property>
</Properties>
</file>