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202" w:name="_GoBack"/>
      <w:bookmarkEnd w:id="202"/>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广州市净水有限公司2022年大坦沙</w:t>
      </w:r>
      <w:r>
        <w:rPr>
          <w:rFonts w:hint="eastAsia" w:ascii="方正小标宋简体" w:eastAsia="方正小标宋简体"/>
          <w:color w:val="auto"/>
          <w:sz w:val="52"/>
          <w:szCs w:val="52"/>
          <w:highlight w:val="none"/>
          <w:lang w:eastAsia="zh-CN"/>
        </w:rPr>
        <w:t>、</w:t>
      </w:r>
      <w:r>
        <w:rPr>
          <w:rFonts w:hint="eastAsia" w:ascii="方正小标宋简体" w:eastAsia="方正小标宋简体"/>
          <w:color w:val="auto"/>
          <w:sz w:val="52"/>
          <w:szCs w:val="52"/>
          <w:highlight w:val="none"/>
          <w:lang w:val="en-US" w:eastAsia="zh-CN"/>
        </w:rPr>
        <w:t>龙归等</w:t>
      </w:r>
      <w:r>
        <w:rPr>
          <w:rFonts w:hint="eastAsia" w:ascii="方正小标宋简体" w:eastAsia="方正小标宋简体"/>
          <w:color w:val="auto"/>
          <w:sz w:val="52"/>
          <w:szCs w:val="52"/>
          <w:highlight w:val="none"/>
        </w:rPr>
        <w:t>分公司</w:t>
      </w:r>
      <w:r>
        <w:rPr>
          <w:rFonts w:hint="eastAsia" w:ascii="方正小标宋简体" w:eastAsia="方正小标宋简体"/>
          <w:color w:val="auto"/>
          <w:sz w:val="52"/>
          <w:szCs w:val="52"/>
          <w:highlight w:val="none"/>
          <w:lang w:val="en-US" w:eastAsia="zh-CN"/>
        </w:rPr>
        <w:t>流量计液位计</w:t>
      </w:r>
      <w:r>
        <w:rPr>
          <w:rFonts w:hint="eastAsia" w:ascii="方正小标宋简体" w:eastAsia="方正小标宋简体"/>
          <w:color w:val="auto"/>
          <w:sz w:val="52"/>
          <w:szCs w:val="52"/>
          <w:highlight w:val="none"/>
        </w:rPr>
        <w:t>采购</w:t>
      </w:r>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ind w:firstLine="0"/>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9"/>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7519"/>
      <w:bookmarkStart w:id="5" w:name="_Toc17801"/>
      <w:bookmarkStart w:id="6" w:name="_Toc31938"/>
      <w:bookmarkStart w:id="7" w:name="_Toc11322"/>
      <w:bookmarkStart w:id="8" w:name="_Toc4275"/>
      <w:bookmarkStart w:id="9" w:name="_Toc1669"/>
      <w:bookmarkStart w:id="10" w:name="_Toc1960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515620</wp:posOffset>
                </wp:positionV>
                <wp:extent cx="958850" cy="0"/>
                <wp:effectExtent l="5715" t="6985" r="6985" b="12065"/>
                <wp:wrapNone/>
                <wp:docPr id="30"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55pt;margin-top:40.6pt;height:0pt;width:75.5pt;z-index:251671552;mso-width-relative:page;mso-height-relative:page;" filled="f" stroked="t" coordsize="21600,21600" o:gfxdata="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Vq3SPWAAAACQEAAA8AAAAAAAAAAQAgAAAA&#10;IgAAAGRycy9kb3ducmV2LnhtbFBLAQIUABQAAAAIAIdO4kAFyamn1AEAALMDAAAOAAAAAAAAAAEA&#10;IAAAACU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13335" t="7620" r="8890" b="11430"/>
                <wp:wrapNone/>
                <wp:docPr id="29"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ti3rWAAAACQEAAA8AAAAAAAAAAQAgAAAA&#10;IgAAAGRycy9kb3ducmV2LnhtbFBLAQIUABQAAAAIAIdO4kCSoa941AEAALMDAAAOAAAAAAAAAAEA&#10;IAAAACU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color w:val="auto"/>
          <w:highlight w:val="none"/>
        </w:rPr>
      </w:pPr>
      <w:bookmarkStart w:id="11" w:name="_Toc28995"/>
      <w:bookmarkStart w:id="12" w:name="_Toc10122"/>
      <w:bookmarkStart w:id="13" w:name="_Toc30131"/>
      <w:bookmarkStart w:id="14" w:name="_Toc2659"/>
      <w:bookmarkStart w:id="15" w:name="_Toc30989"/>
      <w:bookmarkStart w:id="16" w:name="_Toc999"/>
      <w:bookmarkStart w:id="17" w:name="_Toc8201"/>
      <w:bookmarkStart w:id="18" w:name="_Toc5230"/>
      <w:bookmarkStart w:id="19" w:name="_Toc14238"/>
      <w:bookmarkStart w:id="20" w:name="_Toc26363"/>
      <w:bookmarkStart w:id="21" w:name="_Toc88209924"/>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rPr>
        <w:t>广州市净水有限公司2022年大坦沙、龙归等分公司流量计液位计采购项目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广州市净水有限公司2022年大坦沙、龙归等分公司流量计液位计采购项目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non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广州市净水有限公司2022年大坦沙、龙归等分公司流量计液位计采购项目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none"/>
        </w:rPr>
        <w:t>1.2项目编号：</w:t>
      </w:r>
      <w:r>
        <w:rPr>
          <w:rFonts w:hint="eastAsia" w:ascii="仿宋_GB2312" w:eastAsia="仿宋_GB2312"/>
          <w:color w:val="auto"/>
          <w:sz w:val="28"/>
          <w:szCs w:val="28"/>
          <w:highlight w:val="none"/>
          <w:u w:val="single"/>
          <w:lang w:val="en-US" w:eastAsia="zh-CN"/>
        </w:rPr>
        <w:t>XJ-20221012-3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657714</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项目一：348136元、</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val="en-US" w:eastAsia="zh-CN"/>
        </w:rPr>
        <w:t>二</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55278元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val="en-US" w:eastAsia="zh-CN"/>
        </w:rPr>
        <w:t>三</w:t>
      </w:r>
      <w:r>
        <w:rPr>
          <w:rFonts w:hint="eastAsia" w:ascii="仿宋_GB2312" w:eastAsia="仿宋_GB2312"/>
          <w:color w:val="auto"/>
          <w:sz w:val="28"/>
          <w:szCs w:val="28"/>
          <w:highlight w:val="none"/>
          <w:u w:val="single"/>
        </w:rPr>
        <w:t>：223580</w:t>
      </w:r>
      <w:r>
        <w:rPr>
          <w:rFonts w:hint="eastAsia" w:ascii="仿宋_GB2312" w:eastAsia="仿宋_GB2312"/>
          <w:color w:val="auto"/>
          <w:sz w:val="28"/>
          <w:szCs w:val="28"/>
          <w:highlight w:val="none"/>
          <w:u w:val="single"/>
          <w:lang w:val="en-US" w:eastAsia="zh-CN"/>
        </w:rPr>
        <w:t>元、项目四：30720元）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tbl>
      <w:tblPr>
        <w:tblStyle w:val="25"/>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137"/>
        <w:gridCol w:w="1913"/>
        <w:gridCol w:w="738"/>
        <w:gridCol w:w="750"/>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592" w:type="dxa"/>
          </w:tcPr>
          <w:p>
            <w:pPr>
              <w:spacing w:line="360" w:lineRule="auto"/>
              <w:ind w:right="-57" w:rightChars="-27"/>
              <w:jc w:val="center"/>
              <w:rPr>
                <w:rFonts w:hint="eastAsia" w:ascii="仿宋_GB2312" w:hAnsi="Times New Roman" w:eastAsia="仿宋_GB2312" w:cs="Times New Roman"/>
                <w:color w:val="auto"/>
                <w:sz w:val="24"/>
                <w:szCs w:val="32"/>
                <w:highlight w:val="none"/>
                <w:lang w:eastAsia="zh-CN"/>
              </w:rPr>
            </w:pPr>
            <w:r>
              <w:rPr>
                <w:rFonts w:hint="eastAsia" w:ascii="仿宋_GB2312" w:hAnsi="Times New Roman" w:eastAsia="仿宋_GB2312" w:cs="Times New Roman"/>
                <w:color w:val="auto"/>
                <w:sz w:val="24"/>
                <w:szCs w:val="32"/>
                <w:highlight w:val="none"/>
                <w:lang w:val="en-US" w:eastAsia="zh-CN"/>
              </w:rPr>
              <w:t>分公司</w:t>
            </w:r>
          </w:p>
        </w:tc>
        <w:tc>
          <w:tcPr>
            <w:tcW w:w="1137" w:type="dxa"/>
            <w:vAlign w:val="top"/>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rPr>
              <w:t>序号</w:t>
            </w:r>
          </w:p>
        </w:tc>
        <w:tc>
          <w:tcPr>
            <w:tcW w:w="1913"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货物名称</w:t>
            </w:r>
          </w:p>
        </w:tc>
        <w:tc>
          <w:tcPr>
            <w:tcW w:w="738"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单位</w:t>
            </w:r>
          </w:p>
        </w:tc>
        <w:tc>
          <w:tcPr>
            <w:tcW w:w="750"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数量</w:t>
            </w:r>
          </w:p>
        </w:tc>
        <w:tc>
          <w:tcPr>
            <w:tcW w:w="1355" w:type="dxa"/>
          </w:tcPr>
          <w:p>
            <w:pPr>
              <w:spacing w:line="360" w:lineRule="auto"/>
              <w:ind w:right="-57" w:rightChars="-27"/>
              <w:jc w:val="center"/>
              <w:rPr>
                <w:rFonts w:hint="eastAsia" w:ascii="仿宋_GB2312" w:hAnsi="Times New Roman" w:eastAsia="仿宋_GB2312" w:cs="Times New Roman"/>
                <w:color w:val="auto"/>
                <w:sz w:val="24"/>
                <w:szCs w:val="32"/>
                <w:highlight w:val="none"/>
                <w:lang w:eastAsia="zh-CN"/>
              </w:rPr>
            </w:pPr>
            <w:r>
              <w:rPr>
                <w:rFonts w:hint="eastAsia" w:ascii="仿宋_GB2312" w:hAnsi="Times New Roman" w:eastAsia="仿宋_GB2312" w:cs="Times New Roman"/>
                <w:color w:val="auto"/>
                <w:sz w:val="24"/>
                <w:szCs w:val="32"/>
                <w:highlight w:val="none"/>
                <w:lang w:val="en-US" w:eastAsia="zh-CN"/>
              </w:rPr>
              <w:t>限价（元）</w:t>
            </w:r>
          </w:p>
        </w:tc>
        <w:tc>
          <w:tcPr>
            <w:tcW w:w="1355"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92" w:type="dxa"/>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大坦沙分公司</w:t>
            </w:r>
          </w:p>
        </w:tc>
        <w:tc>
          <w:tcPr>
            <w:tcW w:w="1137" w:type="dxa"/>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rPr>
            </w:pPr>
            <w:r>
              <w:rPr>
                <w:rFonts w:hint="eastAsia" w:ascii="仿宋_GB2312" w:hAnsi="仿宋" w:eastAsia="仿宋_GB2312" w:cs="宋体"/>
                <w:color w:val="auto"/>
                <w:kern w:val="0"/>
                <w:sz w:val="24"/>
                <w:szCs w:val="28"/>
                <w:highlight w:val="none"/>
                <w:lang w:val="en-US" w:eastAsia="zh-CN"/>
              </w:rPr>
              <w:t>项目一</w:t>
            </w:r>
          </w:p>
        </w:tc>
        <w:tc>
          <w:tcPr>
            <w:tcW w:w="1913" w:type="dxa"/>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eastAsia="zh-CN"/>
              </w:rPr>
            </w:pPr>
            <w:r>
              <w:rPr>
                <w:rFonts w:hint="eastAsia" w:ascii="仿宋_GB2312" w:hAnsi="仿宋" w:eastAsia="仿宋_GB2312" w:cs="宋体"/>
                <w:color w:val="auto"/>
                <w:kern w:val="0"/>
                <w:sz w:val="24"/>
                <w:szCs w:val="28"/>
                <w:highlight w:val="none"/>
                <w:lang w:val="en-US" w:eastAsia="zh-CN"/>
              </w:rPr>
              <w:t>流量计</w:t>
            </w:r>
          </w:p>
        </w:tc>
        <w:tc>
          <w:tcPr>
            <w:tcW w:w="738" w:type="dxa"/>
            <w:vAlign w:val="center"/>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4</w:t>
            </w:r>
          </w:p>
        </w:tc>
        <w:tc>
          <w:tcPr>
            <w:tcW w:w="1355"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348136</w:t>
            </w:r>
          </w:p>
        </w:tc>
        <w:tc>
          <w:tcPr>
            <w:tcW w:w="1355"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1个DN1400，2个DN1200，1个DN900，1个DN150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92" w:type="dxa"/>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大坦沙分公司</w:t>
            </w:r>
          </w:p>
        </w:tc>
        <w:tc>
          <w:tcPr>
            <w:tcW w:w="1137"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rPr>
            </w:pPr>
            <w:r>
              <w:rPr>
                <w:rFonts w:hint="eastAsia" w:ascii="仿宋_GB2312" w:hAnsi="Times New Roman" w:eastAsia="仿宋_GB2312" w:cs="Times New Roman"/>
                <w:color w:val="auto"/>
                <w:sz w:val="24"/>
                <w:szCs w:val="28"/>
                <w:highlight w:val="none"/>
                <w:lang w:val="en-US" w:eastAsia="zh-CN"/>
              </w:rPr>
              <w:t>项目二</w:t>
            </w:r>
          </w:p>
        </w:tc>
        <w:tc>
          <w:tcPr>
            <w:tcW w:w="1913" w:type="dxa"/>
            <w:vAlign w:val="center"/>
          </w:tcPr>
          <w:p>
            <w:pPr>
              <w:spacing w:line="360" w:lineRule="auto"/>
              <w:ind w:right="-57" w:rightChars="-27"/>
              <w:jc w:val="center"/>
              <w:rPr>
                <w:rFonts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便携式流量计</w:t>
            </w:r>
          </w:p>
        </w:tc>
        <w:tc>
          <w:tcPr>
            <w:tcW w:w="738" w:type="dxa"/>
            <w:vAlign w:val="center"/>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eastAsia="zh-CN"/>
              </w:rPr>
            </w:pPr>
            <w:r>
              <w:rPr>
                <w:rFonts w:hint="eastAsia" w:ascii="仿宋_GB2312" w:hAnsi="Times New Roman" w:eastAsia="仿宋_GB2312" w:cs="Times New Roman"/>
                <w:color w:val="auto"/>
                <w:sz w:val="24"/>
                <w:szCs w:val="32"/>
                <w:highlight w:val="none"/>
                <w:lang w:val="en-US" w:eastAsia="zh-CN"/>
              </w:rPr>
              <w:t>1</w:t>
            </w:r>
          </w:p>
        </w:tc>
        <w:tc>
          <w:tcPr>
            <w:tcW w:w="1355" w:type="dxa"/>
            <w:vAlign w:val="center"/>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55278</w:t>
            </w:r>
          </w:p>
        </w:tc>
        <w:tc>
          <w:tcPr>
            <w:tcW w:w="1355" w:type="dxa"/>
          </w:tcPr>
          <w:p>
            <w:pPr>
              <w:spacing w:line="360" w:lineRule="auto"/>
              <w:ind w:right="-57" w:rightChars="-27"/>
              <w:jc w:val="center"/>
              <w:rPr>
                <w:rFonts w:ascii="仿宋_GB2312" w:hAnsi="Times New Roman" w:eastAsia="仿宋_GB2312" w:cs="Times New Roman"/>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92"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龙归分公司</w:t>
            </w:r>
          </w:p>
        </w:tc>
        <w:tc>
          <w:tcPr>
            <w:tcW w:w="1137"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项目三</w:t>
            </w:r>
          </w:p>
        </w:tc>
        <w:tc>
          <w:tcPr>
            <w:tcW w:w="1913"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一二期生化池进水流量计</w:t>
            </w:r>
          </w:p>
        </w:tc>
        <w:tc>
          <w:tcPr>
            <w:tcW w:w="738" w:type="dxa"/>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1</w:t>
            </w:r>
          </w:p>
        </w:tc>
        <w:tc>
          <w:tcPr>
            <w:tcW w:w="1355"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default" w:ascii="仿宋_GB2312" w:hAnsi="Times New Roman" w:eastAsia="仿宋_GB2312" w:cs="Times New Roman"/>
                <w:color w:val="auto"/>
                <w:sz w:val="24"/>
                <w:szCs w:val="32"/>
                <w:highlight w:val="none"/>
                <w:lang w:val="en-US" w:eastAsia="zh-CN"/>
              </w:rPr>
              <w:t>223580</w:t>
            </w:r>
          </w:p>
        </w:tc>
        <w:tc>
          <w:tcPr>
            <w:tcW w:w="1355"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92" w:type="dxa"/>
            <w:vMerge w:val="restart"/>
            <w:vAlign w:val="center"/>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西朗二期分公司</w:t>
            </w:r>
          </w:p>
        </w:tc>
        <w:tc>
          <w:tcPr>
            <w:tcW w:w="1137" w:type="dxa"/>
            <w:vMerge w:val="restart"/>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项目四</w:t>
            </w:r>
          </w:p>
        </w:tc>
        <w:tc>
          <w:tcPr>
            <w:tcW w:w="1913"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rPr>
            </w:pPr>
            <w:r>
              <w:rPr>
                <w:rFonts w:hint="eastAsia" w:ascii="仿宋_GB2312" w:hAnsi="仿宋" w:eastAsia="仿宋_GB2312" w:cs="宋体"/>
                <w:color w:val="auto"/>
                <w:kern w:val="0"/>
                <w:sz w:val="24"/>
                <w:szCs w:val="28"/>
                <w:highlight w:val="none"/>
                <w:lang w:val="en-US" w:eastAsia="zh-CN"/>
              </w:rPr>
              <w:t>雷达液位计</w:t>
            </w:r>
          </w:p>
        </w:tc>
        <w:tc>
          <w:tcPr>
            <w:tcW w:w="738" w:type="dxa"/>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1</w:t>
            </w:r>
          </w:p>
        </w:tc>
        <w:tc>
          <w:tcPr>
            <w:tcW w:w="1355"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18720</w:t>
            </w:r>
          </w:p>
        </w:tc>
        <w:tc>
          <w:tcPr>
            <w:tcW w:w="1355"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92" w:type="dxa"/>
            <w:vMerge w:val="continue"/>
            <w:vAlign w:val="center"/>
          </w:tcPr>
          <w:p>
            <w:pPr>
              <w:spacing w:line="360" w:lineRule="auto"/>
              <w:ind w:right="-57" w:rightChars="-27"/>
              <w:jc w:val="center"/>
              <w:rPr>
                <w:rFonts w:ascii="仿宋_GB2312" w:hAnsi="Times New Roman" w:eastAsia="仿宋_GB2312" w:cs="Times New Roman"/>
                <w:color w:val="auto"/>
                <w:sz w:val="24"/>
                <w:szCs w:val="28"/>
                <w:highlight w:val="none"/>
              </w:rPr>
            </w:pPr>
          </w:p>
        </w:tc>
        <w:tc>
          <w:tcPr>
            <w:tcW w:w="1137" w:type="dxa"/>
            <w:vMerge w:val="continue"/>
            <w:vAlign w:val="center"/>
          </w:tcPr>
          <w:p>
            <w:pPr>
              <w:spacing w:line="360" w:lineRule="auto"/>
              <w:ind w:right="-57" w:rightChars="-27"/>
              <w:jc w:val="center"/>
              <w:rPr>
                <w:rFonts w:hint="eastAsia" w:ascii="仿宋_GB2312" w:hAnsi="Times New Roman" w:eastAsia="仿宋_GB2312" w:cs="Times New Roman"/>
                <w:color w:val="auto"/>
                <w:kern w:val="2"/>
                <w:sz w:val="24"/>
                <w:szCs w:val="28"/>
                <w:highlight w:val="none"/>
                <w:lang w:val="en-US" w:eastAsia="zh-CN" w:bidi="ar-SA"/>
              </w:rPr>
            </w:pPr>
          </w:p>
        </w:tc>
        <w:tc>
          <w:tcPr>
            <w:tcW w:w="1913"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rPr>
            </w:pPr>
            <w:r>
              <w:rPr>
                <w:rFonts w:hint="eastAsia" w:ascii="仿宋_GB2312" w:hAnsi="仿宋" w:eastAsia="仿宋_GB2312" w:cs="宋体"/>
                <w:color w:val="auto"/>
                <w:kern w:val="0"/>
                <w:sz w:val="24"/>
                <w:szCs w:val="28"/>
                <w:highlight w:val="none"/>
                <w:lang w:val="en-US" w:eastAsia="zh-CN"/>
              </w:rPr>
              <w:t>DN400超声波流量计</w:t>
            </w:r>
          </w:p>
        </w:tc>
        <w:tc>
          <w:tcPr>
            <w:tcW w:w="738" w:type="dxa"/>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1</w:t>
            </w:r>
          </w:p>
        </w:tc>
        <w:tc>
          <w:tcPr>
            <w:tcW w:w="1355"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6000</w:t>
            </w:r>
          </w:p>
        </w:tc>
        <w:tc>
          <w:tcPr>
            <w:tcW w:w="1355"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92" w:type="dxa"/>
            <w:vMerge w:val="continue"/>
            <w:vAlign w:val="center"/>
          </w:tcPr>
          <w:p>
            <w:pPr>
              <w:spacing w:line="360" w:lineRule="auto"/>
              <w:ind w:right="-57" w:rightChars="-27"/>
              <w:jc w:val="center"/>
              <w:rPr>
                <w:rFonts w:ascii="仿宋_GB2312" w:hAnsi="Times New Roman" w:eastAsia="仿宋_GB2312" w:cs="Times New Roman"/>
                <w:color w:val="auto"/>
                <w:sz w:val="24"/>
                <w:szCs w:val="28"/>
                <w:highlight w:val="none"/>
              </w:rPr>
            </w:pPr>
          </w:p>
        </w:tc>
        <w:tc>
          <w:tcPr>
            <w:tcW w:w="1137" w:type="dxa"/>
            <w:vMerge w:val="continue"/>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p>
        </w:tc>
        <w:tc>
          <w:tcPr>
            <w:tcW w:w="1913"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lang w:val="en-US" w:eastAsia="zh-CN"/>
              </w:rPr>
              <w:t>DN800超声波流量计</w:t>
            </w:r>
          </w:p>
        </w:tc>
        <w:tc>
          <w:tcPr>
            <w:tcW w:w="738" w:type="dxa"/>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750"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1</w:t>
            </w:r>
          </w:p>
        </w:tc>
        <w:tc>
          <w:tcPr>
            <w:tcW w:w="1355" w:type="dxa"/>
            <w:vAlign w:val="center"/>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6000</w:t>
            </w:r>
          </w:p>
        </w:tc>
        <w:tc>
          <w:tcPr>
            <w:tcW w:w="1355" w:type="dxa"/>
            <w:vAlign w:val="center"/>
          </w:tcPr>
          <w:p>
            <w:pPr>
              <w:spacing w:line="360" w:lineRule="auto"/>
              <w:ind w:right="-57" w:rightChars="-27"/>
              <w:jc w:val="center"/>
              <w:rPr>
                <w:rFonts w:hint="eastAsia" w:ascii="仿宋_GB2312" w:hAnsi="Times New Roman" w:eastAsia="仿宋_GB2312" w:cs="Times New Roman"/>
                <w:color w:val="auto"/>
                <w:sz w:val="24"/>
                <w:szCs w:val="32"/>
                <w:highlight w:val="none"/>
                <w:lang w:val="en-US" w:eastAsia="zh-CN"/>
              </w:rPr>
            </w:pPr>
          </w:p>
        </w:tc>
      </w:tr>
    </w:tbl>
    <w:p>
      <w:pPr>
        <w:adjustRightInd w:val="0"/>
        <w:snapToGrid w:val="0"/>
        <w:spacing w:line="600" w:lineRule="exact"/>
        <w:ind w:firstLine="565" w:firstLineChars="202"/>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p>
    <w:tbl>
      <w:tblPr>
        <w:tblStyle w:val="25"/>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904"/>
        <w:gridCol w:w="319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057"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序号</w:t>
            </w:r>
          </w:p>
        </w:tc>
        <w:tc>
          <w:tcPr>
            <w:tcW w:w="1904" w:type="dxa"/>
          </w:tcPr>
          <w:p>
            <w:pPr>
              <w:spacing w:line="360" w:lineRule="auto"/>
              <w:ind w:right="-57" w:rightChars="-27"/>
              <w:jc w:val="center"/>
              <w:rPr>
                <w:rFonts w:hint="eastAsia" w:ascii="仿宋_GB2312" w:hAnsi="Times New Roman" w:eastAsia="仿宋_GB2312" w:cs="Times New Roman"/>
                <w:color w:val="auto"/>
                <w:sz w:val="24"/>
                <w:szCs w:val="32"/>
                <w:highlight w:val="none"/>
                <w:lang w:eastAsia="zh-CN"/>
              </w:rPr>
            </w:pPr>
            <w:r>
              <w:rPr>
                <w:rFonts w:hint="eastAsia" w:ascii="仿宋_GB2312" w:hAnsi="Times New Roman" w:eastAsia="仿宋_GB2312" w:cs="Times New Roman"/>
                <w:color w:val="auto"/>
                <w:sz w:val="24"/>
                <w:szCs w:val="32"/>
                <w:highlight w:val="none"/>
                <w:lang w:val="en-US" w:eastAsia="zh-CN"/>
              </w:rPr>
              <w:t>分公司</w:t>
            </w:r>
          </w:p>
        </w:tc>
        <w:tc>
          <w:tcPr>
            <w:tcW w:w="3195"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货物名称</w:t>
            </w:r>
          </w:p>
        </w:tc>
        <w:tc>
          <w:tcPr>
            <w:tcW w:w="1214"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项目一</w:t>
            </w:r>
          </w:p>
        </w:tc>
        <w:tc>
          <w:tcPr>
            <w:tcW w:w="1904" w:type="dxa"/>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大坦沙分公司</w:t>
            </w:r>
          </w:p>
        </w:tc>
        <w:tc>
          <w:tcPr>
            <w:tcW w:w="3195" w:type="dxa"/>
            <w:vAlign w:val="center"/>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仿宋" w:eastAsia="仿宋_GB2312" w:cs="宋体"/>
                <w:color w:val="auto"/>
                <w:kern w:val="0"/>
                <w:sz w:val="24"/>
                <w:szCs w:val="28"/>
                <w:highlight w:val="none"/>
                <w:lang w:val="en-US" w:eastAsia="zh-CN"/>
              </w:rPr>
              <w:t>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rPr>
            </w:pPr>
            <w:r>
              <w:rPr>
                <w:rFonts w:hint="eastAsia" w:ascii="仿宋_GB2312" w:hAnsi="Times New Roman" w:eastAsia="仿宋_GB2312" w:cs="Times New Roman"/>
                <w:color w:val="auto"/>
                <w:sz w:val="24"/>
                <w:szCs w:val="32"/>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项目二</w:t>
            </w:r>
          </w:p>
        </w:tc>
        <w:tc>
          <w:tcPr>
            <w:tcW w:w="1904" w:type="dxa"/>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大坦沙分公司</w:t>
            </w:r>
          </w:p>
        </w:tc>
        <w:tc>
          <w:tcPr>
            <w:tcW w:w="3195" w:type="dxa"/>
            <w:vAlign w:val="center"/>
          </w:tcPr>
          <w:p>
            <w:pPr>
              <w:spacing w:line="360" w:lineRule="auto"/>
              <w:ind w:right="-57" w:rightChars="-27"/>
              <w:jc w:val="center"/>
              <w:rPr>
                <w:rFonts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便携式流量计</w:t>
            </w:r>
          </w:p>
        </w:tc>
        <w:tc>
          <w:tcPr>
            <w:tcW w:w="1214"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项目三</w:t>
            </w:r>
          </w:p>
        </w:tc>
        <w:tc>
          <w:tcPr>
            <w:tcW w:w="1904"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龙归分公司</w:t>
            </w:r>
          </w:p>
        </w:tc>
        <w:tc>
          <w:tcPr>
            <w:tcW w:w="3195" w:type="dxa"/>
          </w:tcPr>
          <w:p>
            <w:pPr>
              <w:spacing w:line="360" w:lineRule="auto"/>
              <w:ind w:right="-57" w:rightChars="-27"/>
              <w:jc w:val="center"/>
              <w:rPr>
                <w:rFonts w:hint="eastAsia"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一二期生化池进水流量计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restart"/>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项目四</w:t>
            </w:r>
          </w:p>
        </w:tc>
        <w:tc>
          <w:tcPr>
            <w:tcW w:w="1904" w:type="dxa"/>
            <w:vMerge w:val="restart"/>
            <w:vAlign w:val="center"/>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西朗二期分公司</w:t>
            </w: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雷达液位计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continue"/>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p>
        </w:tc>
        <w:tc>
          <w:tcPr>
            <w:tcW w:w="1904" w:type="dxa"/>
            <w:vMerge w:val="continue"/>
          </w:tcPr>
          <w:p>
            <w:pPr>
              <w:spacing w:line="360" w:lineRule="auto"/>
              <w:ind w:right="-57" w:rightChars="-27"/>
              <w:jc w:val="center"/>
              <w:rPr>
                <w:rFonts w:ascii="仿宋_GB2312" w:hAnsi="Times New Roman" w:eastAsia="仿宋_GB2312" w:cs="Times New Roman"/>
                <w:color w:val="auto"/>
                <w:sz w:val="24"/>
                <w:szCs w:val="28"/>
                <w:highlight w:val="none"/>
              </w:rPr>
            </w:pP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DN400超声波流量计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continue"/>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p>
        </w:tc>
        <w:tc>
          <w:tcPr>
            <w:tcW w:w="1904" w:type="dxa"/>
            <w:vMerge w:val="continue"/>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DN800超声波流量计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30天</w:t>
            </w:r>
          </w:p>
        </w:tc>
      </w:tr>
    </w:tbl>
    <w:p>
      <w:pPr>
        <w:pStyle w:val="2"/>
        <w:rPr>
          <w:color w:val="auto"/>
          <w:highlight w:val="non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大坦沙</w:t>
      </w:r>
      <w:r>
        <w:rPr>
          <w:rFonts w:hint="eastAsia" w:ascii="仿宋_GB2312" w:eastAsia="仿宋_GB2312"/>
          <w:color w:val="auto"/>
          <w:sz w:val="28"/>
          <w:szCs w:val="28"/>
          <w:highlight w:val="none"/>
          <w:u w:val="single"/>
        </w:rPr>
        <w:t xml:space="preserve">分公司 </w:t>
      </w:r>
      <w:r>
        <w:rPr>
          <w:rFonts w:hint="eastAsia" w:ascii="仿宋_GB2312" w:eastAsia="仿宋_GB2312"/>
          <w:color w:val="auto"/>
          <w:sz w:val="28"/>
          <w:szCs w:val="28"/>
          <w:highlight w:val="none"/>
          <w:u w:val="single"/>
          <w:lang w:val="en-US" w:eastAsia="zh-CN"/>
        </w:rPr>
        <w:t>、龙归分公司、西朗二期分公司</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w:t>
      </w:r>
      <w:r>
        <w:rPr>
          <w:rFonts w:hint="eastAsia" w:ascii="仿宋_GB2312" w:eastAsia="仿宋_GB2312"/>
          <w:color w:val="auto"/>
          <w:sz w:val="28"/>
          <w:szCs w:val="28"/>
          <w:highlight w:val="none"/>
          <w:u w:val="none"/>
        </w:rPr>
        <w:t xml:space="preserve">如下： </w:t>
      </w:r>
      <w:r>
        <w:rPr>
          <w:rFonts w:hint="eastAsia" w:ascii="仿宋_GB2312" w:eastAsia="仿宋_GB2312"/>
          <w:color w:val="auto"/>
          <w:sz w:val="28"/>
          <w:szCs w:val="28"/>
          <w:highlight w:val="none"/>
          <w:u w:val="none"/>
          <w:lang w:val="en-US" w:eastAsia="zh-CN"/>
        </w:rPr>
        <w:t>所提供报价设备均为制造商全新原装产品，并有相关合格证、出厂证明，技术参数要求详见第五章采购需求。</w:t>
      </w:r>
      <w:r>
        <w:rPr>
          <w:rFonts w:hint="eastAsia" w:ascii="仿宋_GB2312" w:eastAsia="仿宋_GB2312"/>
          <w:color w:val="auto"/>
          <w:sz w:val="28"/>
          <w:szCs w:val="28"/>
          <w:highlight w:val="none"/>
          <w:u w:val="none"/>
        </w:rPr>
        <w:t xml:space="preserve">按合同条款和有关技术标准规范进行验收。使用的各种材料必须符合设计和有关技术标准规范要求。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rPr>
        <w:t>（3）2019年1月1日至今，供应商最少具有一项</w:t>
      </w:r>
      <w:r>
        <w:rPr>
          <w:rFonts w:hint="eastAsia" w:ascii="仿宋_GB2312" w:eastAsia="仿宋_GB2312"/>
          <w:color w:val="auto"/>
          <w:sz w:val="28"/>
          <w:szCs w:val="28"/>
          <w:highlight w:val="none"/>
          <w:u w:val="none"/>
          <w:lang w:val="en-US" w:eastAsia="zh-CN"/>
        </w:rPr>
        <w:t>采购清单中设备之一</w:t>
      </w:r>
      <w:r>
        <w:rPr>
          <w:rFonts w:hint="eastAsia" w:ascii="仿宋_GB2312" w:eastAsia="仿宋_GB2312"/>
          <w:color w:val="auto"/>
          <w:sz w:val="28"/>
          <w:szCs w:val="28"/>
          <w:highlight w:val="none"/>
          <w:u w:val="none"/>
        </w:rPr>
        <w:t>项目的业绩。（提供合同复印件证明，包括但不限于项目名</w:t>
      </w:r>
      <w:r>
        <w:rPr>
          <w:rFonts w:hint="eastAsia" w:ascii="仿宋_GB2312" w:eastAsia="仿宋_GB2312"/>
          <w:color w:val="auto"/>
          <w:sz w:val="28"/>
          <w:szCs w:val="28"/>
          <w:highlight w:val="none"/>
        </w:rPr>
        <w:t>称、实施内容、合同盖章、签订日期，加盖单位公章）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none"/>
        </w:rPr>
        <w:t>报价单位须出具承诺函，承诺中选后提供报价货物为制造商全新原装产品（加盖单位公章）。</w:t>
      </w:r>
      <w:r>
        <w:rPr>
          <w:rFonts w:hint="eastAsia" w:ascii="仿宋_GB2312" w:eastAsia="仿宋_GB2312"/>
          <w:color w:val="auto"/>
          <w:sz w:val="28"/>
          <w:szCs w:val="28"/>
          <w:highlight w:val="none"/>
          <w:u w:val="none"/>
          <w:lang w:val="en-US" w:eastAsia="zh-CN"/>
        </w:rPr>
        <w:t>报价人提交的响应文件需说明响应设备的品牌和型号，并附设备说明书或型式试验证书等资料用于核实响应设备是否满足技术要求，如无相关资料报价一律视为无效报价。中选后合同签订前须提供拟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p>
    <w:p>
      <w:pPr>
        <w:adjustRightInd w:val="0"/>
        <w:snapToGrid w:val="0"/>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踏勘时间：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踏勘集中地点：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non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本项目采购公告同时在广州市净水有限公司门户网站和阳光平台上发布。本公告的补充、修改，在</w:t>
      </w:r>
      <w:r>
        <w:rPr>
          <w:rFonts w:hint="eastAsia" w:ascii="仿宋_GB2312" w:hAnsi="Calibri" w:eastAsia="仿宋_GB2312" w:cs="Times New Roman"/>
          <w:color w:val="auto"/>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4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4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040" w:type="dxa"/>
          </w:tcPr>
          <w:p>
            <w:pPr>
              <w:adjustRightInd w:val="0"/>
              <w:snapToGrid w:val="0"/>
              <w:spacing w:line="600" w:lineRule="exact"/>
              <w:ind w:firstLine="1120" w:firstLineChars="4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ascii="仿宋_GB2312" w:eastAsia="仿宋_GB2312" w:hAnsiTheme="majorEastAsia"/>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pStyle w:val="4"/>
        <w:rPr>
          <w:color w:val="auto"/>
          <w:highlight w:val="none"/>
        </w:rPr>
      </w:pPr>
      <w:bookmarkStart w:id="26" w:name="_Toc10891"/>
    </w:p>
    <w:p>
      <w:pPr>
        <w:rPr>
          <w:color w:val="auto"/>
          <w:highlight w:val="none"/>
        </w:rPr>
      </w:pPr>
    </w:p>
    <w:p>
      <w:pPr>
        <w:pStyle w:val="2"/>
        <w:rPr>
          <w:color w:val="auto"/>
          <w:highlight w:val="none"/>
        </w:rPr>
      </w:pPr>
    </w:p>
    <w:p>
      <w:pPr>
        <w:pStyle w:val="4"/>
        <w:rPr>
          <w:rFonts w:hint="eastAsia"/>
          <w:color w:val="auto"/>
          <w:highlight w:val="none"/>
        </w:rPr>
      </w:pPr>
      <w:bookmarkStart w:id="27" w:name="_Toc2324"/>
      <w:bookmarkStart w:id="28" w:name="_Toc9448"/>
      <w:bookmarkStart w:id="29" w:name="_Toc7340"/>
      <w:bookmarkStart w:id="30" w:name="_Toc16557"/>
      <w:bookmarkStart w:id="31" w:name="_Toc16705"/>
      <w:bookmarkStart w:id="32" w:name="_Toc32588"/>
      <w:bookmarkStart w:id="33" w:name="_Toc2331"/>
      <w:bookmarkStart w:id="34" w:name="_Toc23749"/>
      <w:bookmarkStart w:id="35" w:name="_Toc25603"/>
      <w:bookmarkStart w:id="36" w:name="_Toc19295"/>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523240</wp:posOffset>
                </wp:positionV>
                <wp:extent cx="958850" cy="0"/>
                <wp:effectExtent l="5715" t="11430" r="6985" b="7620"/>
                <wp:wrapNone/>
                <wp:docPr id="28"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4.3pt;margin-top:41.2pt;height:0pt;width:75.5pt;z-index:251673600;mso-width-relative:page;mso-height-relative:page;" filled="f" stroked="t" coordsize="21600,21600" o:gfxdata="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&#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NtxOzXAAAACQEAAA8AAAAAAAAAAQAgAAAA&#10;IgAAAGRycy9kb3ducmV2LnhtbFBLAQIUABQAAAAIAIdO4kA2IdYy0wEAALM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13335" t="12065" r="8890" b="6985"/>
                <wp:wrapNone/>
                <wp:docPr id="27"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ti3rWAAAACQEAAA8AAAAAAAAAAQAgAAAA&#10;IgAAAGRycy9kb3ducmV2LnhtbFBLAQIUABQAAAAIAIdO4kCJAJA+1AEAALMDAAAOAAAAAAAAAAEA&#10;IAAAACU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bookmarkEnd w:id="36"/>
    </w:p>
    <w:p>
      <w:pPr>
        <w:pStyle w:val="5"/>
        <w:rPr>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39" w:name="_Toc2867"/>
      <w:bookmarkStart w:id="40"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2302510</wp:posOffset>
                </wp:positionH>
                <wp:positionV relativeFrom="paragraph">
                  <wp:posOffset>690880</wp:posOffset>
                </wp:positionV>
                <wp:extent cx="958850" cy="0"/>
                <wp:effectExtent l="12065" t="8255" r="10160" b="10795"/>
                <wp:wrapNone/>
                <wp:docPr id="26"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81.3pt;margin-top:54.4pt;height:0pt;width:75.5pt;z-index:251661312;mso-width-relative:page;mso-height-relative:page;" filled="f" stroked="t" coordsize="21600,21600" o:gfxdata="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tpHzOymC8jzxL4cEhVossj9jpJrT&#10;NmGHWaE+haf4CPoXiQCbQYXelOTnc+TaWa6o/irJB4rMsh+/Qcs5ivGLWacOfYZkG8SpzOT8MhNz&#10;SkLz5efFcrngaelbqFL1rS4ipa8GvMibRlJCZfshbSAEHjzgrLCo4yOl3JWqbwWZNMCDda7M3wUx&#10;Zqb5ohQQONvmYE4j7Pcbh+Ko8gsqX5HIkddpCIfQXkhcuDqQRV/s20N73uHNGR5l6eb67PJbeX0u&#10;1X9+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PrJCNcAAAALAQAADwAAAAAAAAABACAAAAAi&#10;AAAAZHJzL2Rvd25yZXYueG1sUEsBAhQAFAAAAAgAh07iQJ4cj9jSAQAAsgMAAA4AAAAAAAAAAQAg&#10;AAAAJg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9525" t="6350" r="12700" b="12700"/>
                <wp:wrapNone/>
                <wp:docPr id="25"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C0PytYAAAAJAQAADwAAAAAAAAABACAAAAAiAAAA&#10;ZHJzL2Rvd25yZXYueG1sUEsBAhQAFAAAAAgAh07iQLDcXAvQAQAAsgMAAA4AAAAAAAAAAQAgAAAA&#10;JQEAAGRycy9lMm9Eb2MueG1sUEsFBgAAAAAGAAYAWQEAAGc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9"/>
      <w:bookmarkEnd w:id="40"/>
    </w:p>
    <w:p>
      <w:pPr>
        <w:pStyle w:val="41"/>
        <w:rPr>
          <w:color w:val="auto"/>
          <w:highlight w:val="none"/>
        </w:rPr>
      </w:pPr>
    </w:p>
    <w:p>
      <w:pPr>
        <w:pStyle w:val="5"/>
        <w:rPr>
          <w:color w:val="auto"/>
          <w:highlight w:val="none"/>
        </w:rPr>
      </w:pPr>
      <w:bookmarkStart w:id="41" w:name="_Toc88209934"/>
      <w:bookmarkStart w:id="42" w:name="_Toc87616371"/>
      <w:bookmarkStart w:id="43" w:name="_Toc7303"/>
      <w:bookmarkStart w:id="44" w:name="_Toc7040"/>
      <w:r>
        <w:rPr>
          <w:rFonts w:hint="eastAsia"/>
          <w:color w:val="auto"/>
          <w:highlight w:val="none"/>
        </w:rPr>
        <w:t>采购方法</w:t>
      </w:r>
      <w:bookmarkEnd w:id="41"/>
      <w:bookmarkEnd w:id="42"/>
      <w:bookmarkEnd w:id="43"/>
      <w:bookmarkEnd w:id="4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3156"/>
      <w:bookmarkStart w:id="48" w:name="_Toc14552"/>
      <w:bookmarkStart w:id="49" w:name="_Toc19759"/>
      <w:bookmarkStart w:id="50" w:name="_Toc20594"/>
      <w:bookmarkStart w:id="51" w:name="_Toc23581"/>
      <w:bookmarkStart w:id="52" w:name="_Toc19050"/>
      <w:bookmarkStart w:id="53" w:name="_Toc7118"/>
      <w:bookmarkStart w:id="54" w:name="_Toc10930"/>
      <w:bookmarkStart w:id="55" w:name="_Toc7437"/>
      <w:bookmarkStart w:id="56" w:name="_Toc4952"/>
      <w:bookmarkStart w:id="57"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9525" t="13970" r="12700" b="5080"/>
                <wp:wrapNone/>
                <wp:docPr id="24"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mwvrXAAAACwEAAA8AAAAAAAAAAQAgAAAA&#10;IgAAAGRycy9kb3ducmV2LnhtbFBLAQIUABQAAAAIAIdO4kCJ5Kt+0wEAALI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9525" t="12065" r="12700" b="6985"/>
                <wp:wrapNone/>
                <wp:docPr id="23"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8OuBDXAAAACQEAAA8AAAAAAAAAAQAgAAAA&#10;IgAAAGRycy9kb3ducmV2LnhtbFBLAQIUABQAAAAIAIdO4kD5bVvK0wEAALI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第四章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4"/>
        <w:rPr>
          <w:color w:val="auto"/>
          <w:highlight w:val="none"/>
        </w:rPr>
      </w:pPr>
      <w:bookmarkStart w:id="58" w:name="_Toc22212"/>
      <w:bookmarkStart w:id="59" w:name="_Toc6308"/>
      <w:bookmarkStart w:id="60" w:name="_Toc29345"/>
      <w:bookmarkStart w:id="61" w:name="_Toc7831"/>
      <w:bookmarkStart w:id="62" w:name="_Toc21840"/>
      <w:bookmarkStart w:id="63" w:name="_Toc88209941"/>
      <w:bookmarkStart w:id="64" w:name="_Toc87616378"/>
      <w:bookmarkStart w:id="65" w:name="_Toc32607"/>
      <w:bookmarkStart w:id="66" w:name="_Toc12177"/>
      <w:bookmarkStart w:id="67" w:name="_Toc13898"/>
      <w:bookmarkStart w:id="68" w:name="_Toc29484"/>
      <w:bookmarkStart w:id="69" w:name="_Toc30530"/>
      <w:bookmarkStart w:id="70" w:name="_Toc21079"/>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3"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2348865</wp:posOffset>
                </wp:positionH>
                <wp:positionV relativeFrom="paragraph">
                  <wp:posOffset>491490</wp:posOffset>
                </wp:positionV>
                <wp:extent cx="958850" cy="0"/>
                <wp:effectExtent l="5715" t="10795" r="6985" b="8255"/>
                <wp:wrapNone/>
                <wp:docPr id="14"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95pt;margin-top:38.7pt;height:0pt;width:75.5pt;z-index:251675648;mso-width-relative:page;mso-height-relative:page;" filled="f" stroked="t" coordsize="21600,21600" o:gfxdata="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vqC1wAAAAkBAAAPAAAAAAAAAAEAIAAA&#10;ACIAAABkcnMvZG93bnJldi54bWxQSwECFAAUAAAACACHTuJAxsV2R9QBAACzAwAADgAAAAAAAAAB&#10;ACAAAAAmAQAAZHJzL2Uyb0RvYy54bWxQSwUGAAAAAAYABgBZAQAAb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13335" t="11430" r="8890" b="7620"/>
                <wp:wrapNone/>
                <wp:docPr id="12"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K2LetYAAAAJAQAADwAAAAAAAAABACAAAAAiAAAA&#10;ZHJzL2Rvd25yZXYueG1sUEsBAhQAFAAAAAgAh07iQCN9zOvQAQAAswMAAA4AAAAAAAAAAQAgAAAA&#10;JQEAAGRycy9lMm9Eb2MueG1sUEsFBgAAAAAGAAYAWQEAAGcFAAAAAA==&#10;">
                <v:fill on="f" focussize="0,0"/>
                <v:stroke color="#000000" joinstyle="round"/>
                <v:imagedata o:title=""/>
                <o:lock v:ext="edit" aspectratio="f"/>
              </v:shape>
            </w:pict>
          </mc:Fallback>
        </mc:AlternateContent>
      </w:r>
      <w:r>
        <w:rPr>
          <w:rFonts w:hint="eastAsia"/>
          <w:color w:val="auto"/>
          <w:highlight w:val="none"/>
        </w:rPr>
        <w:t>第五章</w:t>
      </w:r>
    </w:p>
    <w:p>
      <w:pPr>
        <w:pStyle w:val="5"/>
        <w:jc w:val="both"/>
        <w:rPr>
          <w:color w:val="auto"/>
          <w:highlight w:val="none"/>
        </w:rPr>
      </w:pPr>
    </w:p>
    <w:p>
      <w:pPr>
        <w:pStyle w:val="5"/>
        <w:rPr>
          <w:color w:val="auto"/>
          <w:szCs w:val="44"/>
          <w:highlight w:val="none"/>
        </w:rPr>
      </w:pPr>
      <w:r>
        <w:rPr>
          <w:rFonts w:hint="eastAsia"/>
          <w:color w:val="auto"/>
          <w:szCs w:val="44"/>
          <w:highlight w:val="none"/>
        </w:rPr>
        <w:t>采购需求</w:t>
      </w: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jc w:val="both"/>
        <w:rPr>
          <w:color w:val="auto"/>
          <w:szCs w:val="44"/>
          <w:highlight w:val="none"/>
        </w:rPr>
      </w:pPr>
    </w:p>
    <w:p>
      <w:pPr>
        <w:pStyle w:val="13"/>
        <w:numPr>
          <w:ilvl w:val="0"/>
          <w:numId w:val="0"/>
        </w:numPr>
        <w:adjustRightInd w:val="0"/>
        <w:snapToGrid w:val="0"/>
        <w:spacing w:line="360" w:lineRule="auto"/>
        <w:rPr>
          <w:rFonts w:hint="eastAsia" w:ascii="仿宋" w:hAnsi="仿宋" w:eastAsia="仿宋" w:cs="仿宋_GB2312"/>
          <w:b/>
          <w:bCs/>
          <w:color w:val="auto"/>
          <w:kern w:val="0"/>
          <w:sz w:val="28"/>
          <w:szCs w:val="28"/>
          <w:highlight w:val="none"/>
          <w:lang w:val="en-US" w:eastAsia="zh-CN"/>
        </w:rPr>
      </w:pPr>
    </w:p>
    <w:p>
      <w:pPr>
        <w:pStyle w:val="13"/>
        <w:numPr>
          <w:ilvl w:val="0"/>
          <w:numId w:val="0"/>
        </w:numPr>
        <w:adjustRightInd w:val="0"/>
        <w:snapToGrid w:val="0"/>
        <w:spacing w:line="360" w:lineRule="auto"/>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项目一：</w:t>
      </w:r>
    </w:p>
    <w:p>
      <w:pPr>
        <w:pStyle w:val="14"/>
        <w:numPr>
          <w:ilvl w:val="0"/>
          <w:numId w:val="4"/>
        </w:numP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DN150、800、1200、1400分体式电磁流量计</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369"/>
        <w:gridCol w:w="589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56"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3256" w:type="pct"/>
            <w:noWrap w:val="0"/>
            <w:vAlign w:val="top"/>
          </w:tcPr>
          <w:p>
            <w:pPr>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技术参数</w:t>
            </w:r>
          </w:p>
        </w:tc>
        <w:tc>
          <w:tcPr>
            <w:tcW w:w="501"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56"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变送器</w:t>
            </w:r>
          </w:p>
        </w:tc>
        <w:tc>
          <w:tcPr>
            <w:tcW w:w="3256" w:type="pct"/>
            <w:noWrap w:val="0"/>
            <w:vAlign w:val="top"/>
          </w:tcPr>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测量精度：测量值的 0.5%  </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重复性：</w:t>
            </w:r>
            <w:r>
              <w:rPr>
                <w:rFonts w:hint="eastAsia" w:ascii="仿宋" w:hAnsi="仿宋" w:eastAsia="仿宋" w:cs="仿宋"/>
                <w:color w:val="auto"/>
                <w:highlight w:val="none"/>
              </w:rPr>
              <w:t>优于±</w:t>
            </w:r>
            <w:r>
              <w:rPr>
                <w:rFonts w:ascii="仿宋" w:hAnsi="仿宋" w:eastAsia="仿宋" w:cs="仿宋"/>
                <w:color w:val="auto"/>
                <w:highlight w:val="none"/>
              </w:rPr>
              <w:t>0.06</w:t>
            </w:r>
            <w:r>
              <w:rPr>
                <w:rFonts w:hint="eastAsia" w:ascii="仿宋" w:hAnsi="仿宋" w:eastAsia="仿宋" w:cs="仿宋"/>
                <w:color w:val="auto"/>
                <w:highlight w:val="none"/>
              </w:rPr>
              <w:t>％</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测量范围： 0.5m/s以上的流速</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显示：LCD液晶显示</w:t>
            </w:r>
          </w:p>
          <w:p>
            <w:pPr>
              <w:autoSpaceDE w:val="0"/>
              <w:autoSpaceDN w:val="0"/>
              <w:adjustRightInd w:val="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输入和输出：电流4</w:t>
            </w:r>
            <w:r>
              <w:rPr>
                <w:rFonts w:ascii="仿宋" w:hAnsi="仿宋" w:eastAsia="仿宋" w:cs="仿宋"/>
                <w:color w:val="auto"/>
                <w:kern w:val="0"/>
                <w:sz w:val="24"/>
                <w:szCs w:val="24"/>
                <w:highlight w:val="none"/>
              </w:rPr>
              <w:t>-20</w:t>
            </w:r>
            <w:r>
              <w:rPr>
                <w:rFonts w:hint="eastAsia" w:ascii="仿宋" w:hAnsi="仿宋" w:eastAsia="仿宋" w:cs="仿宋"/>
                <w:color w:val="auto"/>
                <w:kern w:val="0"/>
                <w:sz w:val="24"/>
                <w:szCs w:val="24"/>
                <w:highlight w:val="none"/>
              </w:rPr>
              <w:t>m</w:t>
            </w:r>
            <w:r>
              <w:rPr>
                <w:rFonts w:ascii="仿宋" w:hAnsi="仿宋" w:eastAsia="仿宋" w:cs="仿宋"/>
                <w:color w:val="auto"/>
                <w:kern w:val="0"/>
                <w:sz w:val="24"/>
                <w:szCs w:val="24"/>
                <w:highlight w:val="none"/>
              </w:rPr>
              <w:t>A</w:t>
            </w:r>
            <w:r>
              <w:rPr>
                <w:rFonts w:hint="eastAsia" w:ascii="仿宋" w:hAnsi="仿宋" w:eastAsia="仿宋" w:cs="仿宋"/>
                <w:color w:val="auto"/>
                <w:kern w:val="0"/>
                <w:sz w:val="24"/>
                <w:szCs w:val="24"/>
                <w:highlight w:val="none"/>
              </w:rPr>
              <w:t>输出、脉冲</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频率输出、状态输出、控制输入和电流输入</w:t>
            </w:r>
          </w:p>
          <w:p>
            <w:pPr>
              <w:pStyle w:val="14"/>
              <w:rPr>
                <w:rFonts w:ascii="仿宋" w:hAnsi="仿宋" w:eastAsia="仿宋" w:cs="仿宋"/>
                <w:color w:val="auto"/>
                <w:highlight w:val="none"/>
              </w:rPr>
            </w:pPr>
            <w:r>
              <w:rPr>
                <w:rFonts w:hint="eastAsia" w:ascii="仿宋" w:hAnsi="仿宋" w:eastAsia="仿宋" w:cs="仿宋"/>
                <w:color w:val="auto"/>
                <w:highlight w:val="none"/>
              </w:rPr>
              <w:t>通讯：Modbus</w:t>
            </w:r>
            <w:r>
              <w:rPr>
                <w:rFonts w:ascii="仿宋" w:hAnsi="仿宋" w:eastAsia="仿宋" w:cs="仿宋"/>
                <w:color w:val="auto"/>
                <w:highlight w:val="none"/>
              </w:rPr>
              <w:t xml:space="preserve"> RS485</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外壳材料：铸铝（聚氨酯漆）</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电源：AC 110~230V（-15% / +10%）</w:t>
            </w:r>
          </w:p>
          <w:p>
            <w:pPr>
              <w:pStyle w:val="15"/>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带有三路累加器，可以独立累计正向流量、反向流量，以及正反向流量</w:t>
            </w:r>
          </w:p>
          <w:p>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智能诊断：在线实时显示累计流量、瞬时流量、流速、流向及在线自诊断等信息，可诊断：精度、线性、电极污染、电导率、噪声、流量状态、励磁电流、线圈电阻和温度、空管道或未满管道（能实现空管置零功能）</w:t>
            </w:r>
          </w:p>
          <w:p>
            <w:pPr>
              <w:autoSpaceDE w:val="0"/>
              <w:autoSpaceDN w:val="0"/>
              <w:adjustRightInd w:val="0"/>
              <w:jc w:val="left"/>
              <w:rPr>
                <w:rFonts w:hint="eastAsia"/>
                <w:color w:val="auto"/>
                <w:highlight w:val="none"/>
                <w:lang w:val="en-US" w:eastAsia="zh-CN"/>
              </w:rPr>
            </w:pPr>
            <w:r>
              <w:rPr>
                <w:rFonts w:hint="eastAsia" w:ascii="仿宋" w:hAnsi="仿宋" w:eastAsia="仿宋" w:cs="仿宋"/>
                <w:color w:val="auto"/>
                <w:kern w:val="0"/>
                <w:sz w:val="24"/>
                <w:szCs w:val="24"/>
                <w:highlight w:val="none"/>
              </w:rPr>
              <w:t>可根据流量限值、励磁回路状况、电源工作状况等工况，可在现场任意组态自定义输出报警开关</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变送器尺寸与重量：</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1、支架变送器固定孔为上1孔，下2孔等腰三角形，上下孔水平距248mm±1，下2孔水平孔距80±1，固定孔尺寸为φ6.5；</w:t>
            </w:r>
          </w:p>
          <w:p>
            <w:pPr>
              <w:pStyle w:val="14"/>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2、变送器左右边长260mm±1，顶边长157mm±1，底边长148mm±1，厚101mm±1；</w:t>
            </w:r>
          </w:p>
          <w:p>
            <w:pPr>
              <w:pStyle w:val="14"/>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3、变送器含支架重量1.9kg±1</w:t>
            </w:r>
          </w:p>
        </w:tc>
        <w:tc>
          <w:tcPr>
            <w:tcW w:w="501" w:type="pct"/>
            <w:noWrap w:val="0"/>
            <w:vAlign w:val="top"/>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56"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传感器</w:t>
            </w:r>
          </w:p>
        </w:tc>
        <w:tc>
          <w:tcPr>
            <w:tcW w:w="3256" w:type="pct"/>
            <w:noWrap w:val="0"/>
            <w:vAlign w:val="top"/>
          </w:tcPr>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测量介质：污水</w:t>
            </w:r>
          </w:p>
          <w:p>
            <w:pPr>
              <w:pStyle w:val="14"/>
              <w:rPr>
                <w:rFonts w:ascii="仿宋" w:hAnsi="仿宋" w:eastAsia="仿宋" w:cs="仿宋"/>
                <w:color w:val="auto"/>
                <w:highlight w:val="none"/>
              </w:rPr>
            </w:pPr>
            <w:r>
              <w:rPr>
                <w:rFonts w:hint="eastAsia" w:ascii="仿宋" w:hAnsi="仿宋" w:eastAsia="仿宋" w:cs="仿宋"/>
                <w:color w:val="auto"/>
                <w:highlight w:val="none"/>
              </w:rPr>
              <w:t>衬里：氯丁橡胶</w:t>
            </w:r>
          </w:p>
          <w:p>
            <w:pPr>
              <w:pStyle w:val="14"/>
              <w:rPr>
                <w:rFonts w:ascii="仿宋" w:hAnsi="仿宋" w:eastAsia="仿宋" w:cs="仿宋"/>
                <w:color w:val="auto"/>
                <w:highlight w:val="none"/>
              </w:rPr>
            </w:pPr>
            <w:r>
              <w:rPr>
                <w:rFonts w:hint="eastAsia" w:ascii="仿宋" w:hAnsi="仿宋" w:eastAsia="仿宋" w:cs="仿宋"/>
                <w:color w:val="auto"/>
                <w:highlight w:val="none"/>
              </w:rPr>
              <w:t>电极：S</w:t>
            </w:r>
            <w:r>
              <w:rPr>
                <w:rFonts w:ascii="仿宋" w:hAnsi="仿宋" w:eastAsia="仿宋" w:cs="仿宋"/>
                <w:color w:val="auto"/>
                <w:highlight w:val="none"/>
              </w:rPr>
              <w:t>S316L</w:t>
            </w:r>
          </w:p>
          <w:p>
            <w:pPr>
              <w:pStyle w:val="15"/>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法兰材质：碳钢</w:t>
            </w:r>
          </w:p>
          <w:p>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外壳材质：碳钢</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防护等级：IP68</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安装方式：分体式安装</w:t>
            </w:r>
          </w:p>
          <w:p>
            <w:pPr>
              <w:pStyle w:val="14"/>
              <w:rPr>
                <w:rFonts w:ascii="仿宋" w:hAnsi="仿宋" w:eastAsia="仿宋" w:cs="仿宋"/>
                <w:color w:val="auto"/>
                <w:highlight w:val="none"/>
              </w:rPr>
            </w:pPr>
            <w:r>
              <w:rPr>
                <w:rFonts w:hint="eastAsia" w:ascii="仿宋" w:hAnsi="仿宋" w:eastAsia="仿宋" w:cs="仿宋"/>
                <w:color w:val="auto"/>
                <w:highlight w:val="none"/>
              </w:rPr>
              <w:t>介质最高温度:≤</w:t>
            </w:r>
            <w:r>
              <w:rPr>
                <w:rFonts w:ascii="仿宋" w:hAnsi="仿宋" w:eastAsia="仿宋" w:cs="仿宋"/>
                <w:color w:val="auto"/>
                <w:highlight w:val="none"/>
              </w:rPr>
              <w:t>80</w:t>
            </w:r>
            <w:r>
              <w:rPr>
                <w:rFonts w:hint="eastAsia" w:ascii="仿宋" w:hAnsi="仿宋" w:eastAsia="仿宋" w:cs="仿宋"/>
                <w:color w:val="auto"/>
                <w:highlight w:val="none"/>
              </w:rPr>
              <w:t>℃</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测量方式：电磁式</w:t>
            </w:r>
          </w:p>
          <w:p>
            <w:pPr>
              <w:pStyle w:val="14"/>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测量范围：-12~12m/s</w:t>
            </w:r>
          </w:p>
        </w:tc>
        <w:tc>
          <w:tcPr>
            <w:tcW w:w="501" w:type="pct"/>
            <w:noWrap w:val="0"/>
            <w:vAlign w:val="top"/>
          </w:tcPr>
          <w:p>
            <w:pPr>
              <w:spacing w:line="360" w:lineRule="auto"/>
              <w:jc w:val="center"/>
              <w:rPr>
                <w:rFonts w:hint="eastAsia" w:ascii="仿宋" w:hAnsi="仿宋" w:eastAsia="仿宋" w:cs="仿宋"/>
                <w:color w:val="auto"/>
                <w:sz w:val="24"/>
                <w:szCs w:val="24"/>
                <w:highlight w:val="none"/>
              </w:rPr>
            </w:pPr>
          </w:p>
        </w:tc>
      </w:tr>
    </w:tbl>
    <w:p>
      <w:pPr>
        <w:pStyle w:val="2"/>
        <w:ind w:firstLine="700" w:firstLineChars="250"/>
        <w:rPr>
          <w:rFonts w:hint="eastAsia" w:ascii="仿宋_GB2312" w:hAnsi="仿宋_GB2312" w:eastAsia="仿宋_GB2312" w:cs="仿宋_GB2312"/>
          <w:color w:val="auto"/>
          <w:sz w:val="28"/>
          <w:szCs w:val="28"/>
          <w:highlight w:val="none"/>
        </w:rPr>
      </w:pPr>
    </w:p>
    <w:p>
      <w:pPr>
        <w:pStyle w:val="2"/>
        <w:ind w:left="0" w:leftChars="0" w:firstLine="0" w:firstLineChars="0"/>
        <w:rPr>
          <w:rFonts w:hint="eastAsia" w:ascii="仿宋_GB2312" w:hAnsi="仿宋_GB2312" w:eastAsia="仿宋_GB2312" w:cs="仿宋_GB2312"/>
          <w:color w:val="auto"/>
          <w:sz w:val="28"/>
          <w:szCs w:val="28"/>
          <w:highlight w:val="none"/>
        </w:rPr>
      </w:pPr>
    </w:p>
    <w:p>
      <w:pPr>
        <w:pStyle w:val="13"/>
        <w:numPr>
          <w:ilvl w:val="0"/>
          <w:numId w:val="0"/>
        </w:numPr>
        <w:adjustRightInd w:val="0"/>
        <w:snapToGrid w:val="0"/>
        <w:spacing w:line="360" w:lineRule="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项目二：</w:t>
      </w:r>
    </w:p>
    <w:p>
      <w:pPr>
        <w:pStyle w:val="14"/>
        <w:rPr>
          <w:rFonts w:hint="default"/>
          <w:color w:val="auto"/>
          <w:highlight w:val="none"/>
          <w:lang w:val="en-US" w:eastAsia="zh-CN"/>
        </w:rPr>
      </w:pPr>
      <w:r>
        <w:rPr>
          <w:rFonts w:hint="eastAsia" w:ascii="仿宋_GB2312" w:eastAsia="仿宋_GB2312"/>
          <w:color w:val="auto"/>
          <w:sz w:val="28"/>
          <w:szCs w:val="28"/>
          <w:highlight w:val="none"/>
          <w:lang w:val="en-US" w:eastAsia="zh-CN"/>
        </w:rPr>
        <w:t>便携式超声波流量计</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117"/>
        <w:gridCol w:w="515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69"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2847" w:type="pct"/>
            <w:noWrap w:val="0"/>
            <w:vAlign w:val="top"/>
          </w:tcPr>
          <w:p>
            <w:pPr>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技术参数</w:t>
            </w:r>
          </w:p>
        </w:tc>
        <w:tc>
          <w:tcPr>
            <w:tcW w:w="494"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69"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变送器</w:t>
            </w:r>
          </w:p>
        </w:tc>
        <w:tc>
          <w:tcPr>
            <w:tcW w:w="2847" w:type="pct"/>
            <w:noWrap w:val="0"/>
            <w:vAlign w:val="top"/>
          </w:tcPr>
          <w:p>
            <w:p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测量精度：±0.5~±2.0%</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重复性：±0.5%</w:t>
            </w:r>
          </w:p>
          <w:p>
            <w:pPr>
              <w:pStyle w:val="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测量范围：0.3m/s~8.0m/s</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显示：LCD液晶8位2行数字显示</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输出：4~20mA隔离输出、脉冲输出</w:t>
            </w:r>
          </w:p>
          <w:p>
            <w:pPr>
              <w:pStyle w:val="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外壳材料：铝合金及环氧树脂</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供电/充电电源：AC 220V±10%，50Hz±1Hz</w:t>
            </w:r>
          </w:p>
        </w:tc>
        <w:tc>
          <w:tcPr>
            <w:tcW w:w="494" w:type="pct"/>
            <w:noWrap w:val="0"/>
            <w:vAlign w:val="top"/>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69" w:type="pct"/>
            <w:noWrap w:val="0"/>
            <w:vAlign w:val="top"/>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传感器</w:t>
            </w:r>
          </w:p>
        </w:tc>
        <w:tc>
          <w:tcPr>
            <w:tcW w:w="2847" w:type="pct"/>
            <w:noWrap w:val="0"/>
            <w:vAlign w:val="top"/>
          </w:tcPr>
          <w:p>
            <w:p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电缆：不少于5米带屏蔽层电缆</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防护等级：IP67</w:t>
            </w:r>
          </w:p>
          <w:p>
            <w:pPr>
              <w:pStyle w:val="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适应介质温度：-40℃~+80℃</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安装方式：外夹式</w:t>
            </w:r>
          </w:p>
          <w:p>
            <w:pPr>
              <w:pStyle w:val="1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适用管径：DN25~3000</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测量方式：多普勒超声波</w:t>
            </w:r>
          </w:p>
        </w:tc>
        <w:tc>
          <w:tcPr>
            <w:tcW w:w="494" w:type="pct"/>
            <w:noWrap w:val="0"/>
            <w:vAlign w:val="top"/>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top"/>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69" w:type="pct"/>
            <w:noWrap w:val="0"/>
            <w:vAlign w:val="top"/>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耦合剂</w:t>
            </w:r>
          </w:p>
        </w:tc>
        <w:tc>
          <w:tcPr>
            <w:tcW w:w="2847" w:type="pct"/>
            <w:noWrap w:val="0"/>
            <w:vAlign w:val="top"/>
          </w:tcPr>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设备配套</w:t>
            </w:r>
          </w:p>
        </w:tc>
        <w:tc>
          <w:tcPr>
            <w:tcW w:w="494" w:type="pct"/>
            <w:noWrap w:val="0"/>
            <w:vAlign w:val="top"/>
          </w:tcPr>
          <w:p>
            <w:pPr>
              <w:spacing w:line="360" w:lineRule="auto"/>
              <w:jc w:val="center"/>
              <w:rPr>
                <w:rFonts w:hint="eastAsia" w:ascii="仿宋" w:hAnsi="仿宋" w:eastAsia="仿宋" w:cs="仿宋"/>
                <w:color w:val="auto"/>
                <w:sz w:val="24"/>
                <w:szCs w:val="24"/>
                <w:highlight w:val="none"/>
              </w:rPr>
            </w:pPr>
          </w:p>
        </w:tc>
      </w:tr>
    </w:tbl>
    <w:p>
      <w:pPr>
        <w:pStyle w:val="13"/>
        <w:adjustRightInd w:val="0"/>
        <w:snapToGrid w:val="0"/>
        <w:spacing w:line="520" w:lineRule="exact"/>
        <w:rPr>
          <w:rFonts w:hint="eastAsia" w:ascii="仿宋_GB2312" w:hAnsi="仿宋_GB2312" w:eastAsia="仿宋_GB2312" w:cs="仿宋_GB2312"/>
          <w:b/>
          <w:color w:val="auto"/>
          <w:sz w:val="28"/>
          <w:szCs w:val="28"/>
          <w:highlight w:val="none"/>
          <w:lang w:val="en-US" w:eastAsia="zh-CN"/>
        </w:rPr>
      </w:pPr>
    </w:p>
    <w:p>
      <w:pPr>
        <w:pStyle w:val="13"/>
        <w:adjustRightInd w:val="0"/>
        <w:snapToGrid w:val="0"/>
        <w:spacing w:line="520" w:lineRule="exact"/>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项目三：</w:t>
      </w:r>
    </w:p>
    <w:p>
      <w:pPr>
        <w:pStyle w:val="2"/>
        <w:numPr>
          <w:ilvl w:val="0"/>
          <w:numId w:val="0"/>
        </w:numPr>
        <w:ind w:leftChars="0" w:firstLine="560" w:firstLineChars="200"/>
        <w:rPr>
          <w:rFonts w:hint="default"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龙归分公司计划采购1台电磁流量计包括传感器、变送器。供货商须包含新旧流量计的更换施工及所需材料，并对新安装的流量计进行调试完成。此项目含旧流量计拆除及新流量计安装。</w:t>
      </w:r>
    </w:p>
    <w:p>
      <w:pPr>
        <w:pStyle w:val="60"/>
        <w:ind w:left="0" w:leftChars="0" w:firstLine="280" w:firstLineChars="100"/>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1、</w:t>
      </w:r>
      <w:r>
        <w:rPr>
          <w:rFonts w:hint="default" w:ascii="仿宋_GB2312" w:hAnsi="仿宋_GB2312" w:eastAsia="仿宋_GB2312" w:cs="仿宋_GB2312"/>
          <w:b w:val="0"/>
          <w:bCs/>
          <w:color w:val="auto"/>
          <w:spacing w:val="0"/>
          <w:kern w:val="2"/>
          <w:sz w:val="28"/>
          <w:szCs w:val="28"/>
          <w:highlight w:val="none"/>
          <w:lang w:val="en-US" w:eastAsia="zh-CN" w:bidi="ar-SA"/>
        </w:rPr>
        <w:t>设备</w:t>
      </w:r>
      <w:r>
        <w:rPr>
          <w:rFonts w:hint="eastAsia" w:ascii="仿宋_GB2312" w:hAnsi="仿宋_GB2312" w:eastAsia="仿宋_GB2312" w:cs="仿宋_GB2312"/>
          <w:b w:val="0"/>
          <w:bCs/>
          <w:color w:val="auto"/>
          <w:spacing w:val="0"/>
          <w:kern w:val="2"/>
          <w:sz w:val="28"/>
          <w:szCs w:val="28"/>
          <w:highlight w:val="none"/>
          <w:lang w:val="en-US" w:eastAsia="zh-CN" w:bidi="ar-SA"/>
        </w:rPr>
        <w:t>参数：</w:t>
      </w:r>
    </w:p>
    <w:p>
      <w:pPr>
        <w:pStyle w:val="60"/>
        <w:ind w:firstLine="504"/>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类型：传感器与变送器分体式安装</w:t>
      </w:r>
    </w:p>
    <w:p>
      <w:pPr>
        <w:pStyle w:val="61"/>
        <w:adjustRightInd w:val="0"/>
        <w:snapToGrid w:val="0"/>
        <w:ind w:firstLine="480"/>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流量计口径：DN1200</w:t>
      </w:r>
    </w:p>
    <w:p>
      <w:pPr>
        <w:pStyle w:val="61"/>
        <w:adjustRightInd w:val="0"/>
        <w:snapToGrid w:val="0"/>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2、技术参数</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测量系统：4电极，带测量电极，空管检测电极和接地电极；</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 xml:space="preserve">电极材料：污：316L </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衬里材料：聚氨酯</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测量参数：体积流量测量,电导率输出可选</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通讯：Modbus</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测量误差：±0.2%</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输出：</w:t>
      </w:r>
      <w:r>
        <w:rPr>
          <w:rFonts w:hint="eastAsia" w:ascii="仿宋_GB2312" w:hAnsi="仿宋_GB2312" w:eastAsia="仿宋_GB2312" w:cs="仿宋_GB2312"/>
          <w:b w:val="0"/>
          <w:bCs/>
          <w:color w:val="auto"/>
          <w:spacing w:val="0"/>
          <w:kern w:val="2"/>
          <w:sz w:val="28"/>
          <w:szCs w:val="28"/>
          <w:highlight w:val="none"/>
          <w:lang w:val="en-US" w:eastAsia="zh-SG" w:bidi="ar-SA"/>
        </w:rPr>
        <w:t xml:space="preserve"> 4～</w:t>
      </w:r>
      <w:r>
        <w:rPr>
          <w:rFonts w:hint="eastAsia" w:ascii="仿宋_GB2312" w:hAnsi="仿宋_GB2312" w:eastAsia="仿宋_GB2312" w:cs="仿宋_GB2312"/>
          <w:b w:val="0"/>
          <w:bCs/>
          <w:color w:val="auto"/>
          <w:spacing w:val="0"/>
          <w:kern w:val="2"/>
          <w:sz w:val="28"/>
          <w:szCs w:val="28"/>
          <w:highlight w:val="none"/>
          <w:lang w:val="en-US" w:eastAsia="zh-CN" w:bidi="ar-SA"/>
        </w:rPr>
        <w:t>20mA+频率+状态,模块可换；</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外壳材料：聚碳酸酯，防水耐腐蚀。</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变送器：LCD显示，中文菜单，可显示瞬时、累积流量和故障、带空管检测功能，可现场操作。</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供电电源：100~240VAC和24VDC/AC，可自动识别接入电源。</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其他功能：断电自动存储系统数据，可调零位及量程，具诊断功能。</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电极清洗：电极清洗回路可选</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传感器法兰压力等级：1.0MPa</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防护等级：传感器IP68（埋地）</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防护等级：变送器IP66。</w:t>
      </w:r>
    </w:p>
    <w:p>
      <w:pPr>
        <w:numPr>
          <w:ilvl w:val="0"/>
          <w:numId w:val="5"/>
        </w:numPr>
        <w:spacing w:line="360" w:lineRule="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配置WLAN及心跳校验技术+监控</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840" w:firstLineChars="300"/>
        <w:jc w:val="both"/>
        <w:textAlignment w:val="auto"/>
        <w:rPr>
          <w:rFonts w:hint="eastAsia" w:ascii="仿宋_GB2312" w:hAnsi="仿宋_GB2312" w:eastAsia="仿宋_GB2312" w:cs="仿宋_GB2312"/>
          <w:b w:val="0"/>
          <w:bCs/>
          <w:color w:val="auto"/>
          <w:spacing w:val="0"/>
          <w:kern w:val="2"/>
          <w:sz w:val="28"/>
          <w:szCs w:val="28"/>
          <w:highlight w:val="none"/>
          <w:lang w:val="en-US" w:eastAsia="zh-CN" w:bidi="ar-SA"/>
        </w:rPr>
      </w:pPr>
      <w:r>
        <w:rPr>
          <w:rFonts w:hint="eastAsia" w:ascii="仿宋_GB2312" w:hAnsi="仿宋_GB2312" w:eastAsia="仿宋_GB2312" w:cs="仿宋_GB2312"/>
          <w:b w:val="0"/>
          <w:bCs/>
          <w:color w:val="auto"/>
          <w:spacing w:val="0"/>
          <w:kern w:val="2"/>
          <w:sz w:val="28"/>
          <w:szCs w:val="28"/>
          <w:highlight w:val="none"/>
          <w:lang w:val="en-US" w:eastAsia="zh-CN" w:bidi="ar-SA"/>
        </w:rPr>
        <w:t>电缆长度：20m。</w:t>
      </w:r>
    </w:p>
    <w:p>
      <w:pPr>
        <w:pStyle w:val="2"/>
        <w:numPr>
          <w:ilvl w:val="0"/>
          <w:numId w:val="0"/>
        </w:numPr>
        <w:rPr>
          <w:rFonts w:hint="eastAsia" w:ascii="仿宋_GB2312" w:hAnsi="仿宋_GB2312" w:eastAsia="仿宋_GB2312" w:cs="仿宋_GB2312"/>
          <w:b/>
          <w:color w:val="auto"/>
          <w:kern w:val="2"/>
          <w:sz w:val="28"/>
          <w:szCs w:val="28"/>
          <w:highlight w:val="none"/>
          <w:lang w:val="en-US" w:eastAsia="zh-CN" w:bidi="ar-SA"/>
        </w:rPr>
      </w:pPr>
    </w:p>
    <w:p>
      <w:pPr>
        <w:pStyle w:val="2"/>
        <w:numPr>
          <w:ilvl w:val="0"/>
          <w:numId w:val="0"/>
        </w:numPr>
        <w:rPr>
          <w:rFonts w:hint="default"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项目四：</w:t>
      </w:r>
    </w:p>
    <w:p>
      <w:pPr>
        <w:spacing w:line="360" w:lineRule="auto"/>
        <w:jc w:val="left"/>
        <w:rPr>
          <w:rFonts w:hint="eastAsia" w:ascii="宋体" w:hAnsi="宋体" w:eastAsia="宋体" w:cs="Times New Roman"/>
          <w:b/>
          <w:bCs/>
          <w:color w:val="auto"/>
          <w:sz w:val="24"/>
          <w:szCs w:val="24"/>
          <w:highlight w:val="none"/>
          <w:lang w:val="zh-CN" w:eastAsia="zh-CN"/>
        </w:rPr>
      </w:pPr>
      <w:r>
        <w:rPr>
          <w:rFonts w:hint="eastAsia" w:ascii="宋体" w:hAnsi="宋体" w:eastAsia="宋体" w:cs="Times New Roman"/>
          <w:b/>
          <w:bCs/>
          <w:color w:val="auto"/>
          <w:sz w:val="24"/>
          <w:szCs w:val="24"/>
          <w:highlight w:val="none"/>
          <w:lang w:val="zh-CN" w:eastAsia="zh-CN"/>
        </w:rPr>
        <w:t>雷达液位计（二期进水井加装液位计）（</w:t>
      </w:r>
      <w:r>
        <w:rPr>
          <w:rFonts w:hint="eastAsia" w:ascii="宋体" w:hAnsi="宋体" w:eastAsia="宋体" w:cs="Times New Roman"/>
          <w:b/>
          <w:bCs/>
          <w:color w:val="auto"/>
          <w:sz w:val="24"/>
          <w:szCs w:val="24"/>
          <w:highlight w:val="none"/>
          <w:lang w:val="en-US" w:eastAsia="zh-CN"/>
        </w:rPr>
        <w:t>数量1台</w:t>
      </w:r>
      <w:r>
        <w:rPr>
          <w:rFonts w:hint="eastAsia" w:ascii="宋体" w:hAnsi="宋体" w:eastAsia="宋体" w:cs="Times New Roman"/>
          <w:b/>
          <w:bCs/>
          <w:color w:val="auto"/>
          <w:sz w:val="24"/>
          <w:szCs w:val="24"/>
          <w:highlight w:val="none"/>
          <w:lang w:val="zh-CN" w:eastAsia="zh-CN"/>
        </w:rPr>
        <w:t>）</w:t>
      </w:r>
    </w:p>
    <w:p>
      <w:pPr>
        <w:spacing w:line="360" w:lineRule="auto"/>
        <w:jc w:val="left"/>
        <w:rPr>
          <w:rFonts w:hint="eastAsia"/>
          <w:color w:val="auto"/>
          <w:highlight w:val="none"/>
          <w:lang w:val="zh-CN" w:eastAsia="zh-CN"/>
        </w:rPr>
      </w:pPr>
      <w:r>
        <w:rPr>
          <w:rFonts w:hint="eastAsia" w:ascii="宋体" w:hAnsi="宋体" w:eastAsia="宋体" w:cs="Times New Roman"/>
          <w:b/>
          <w:bCs/>
          <w:color w:val="auto"/>
          <w:sz w:val="24"/>
          <w:szCs w:val="24"/>
          <w:highlight w:val="none"/>
          <w:lang w:val="zh-CN" w:eastAsia="zh-CN"/>
        </w:rPr>
        <w:t>超声波流量计（二期排空泵房回流管道加装出水流量计）（</w:t>
      </w:r>
      <w:r>
        <w:rPr>
          <w:rFonts w:hint="eastAsia" w:ascii="宋体" w:hAnsi="宋体" w:eastAsia="宋体" w:cs="Times New Roman"/>
          <w:b/>
          <w:bCs/>
          <w:color w:val="auto"/>
          <w:sz w:val="24"/>
          <w:szCs w:val="24"/>
          <w:highlight w:val="none"/>
          <w:lang w:val="en-US" w:eastAsia="zh-CN"/>
        </w:rPr>
        <w:t>数量2台</w:t>
      </w:r>
      <w:r>
        <w:rPr>
          <w:rFonts w:hint="eastAsia" w:ascii="宋体" w:hAnsi="宋体" w:eastAsia="宋体" w:cs="Times New Roman"/>
          <w:b/>
          <w:bCs/>
          <w:color w:val="auto"/>
          <w:sz w:val="24"/>
          <w:szCs w:val="24"/>
          <w:highlight w:val="none"/>
          <w:lang w:val="zh-CN" w:eastAsia="zh-CN"/>
        </w:rPr>
        <w:t>）</w:t>
      </w:r>
    </w:p>
    <w:p>
      <w:pPr>
        <w:spacing w:line="360" w:lineRule="auto"/>
        <w:rPr>
          <w:rFonts w:ascii="Times New Roman" w:hAnsi="Times New Roman" w:eastAsia="宋体" w:cs="Times New Roman"/>
          <w:b/>
          <w:bCs w:val="0"/>
          <w:color w:val="auto"/>
          <w:sz w:val="24"/>
          <w:szCs w:val="24"/>
          <w:highlight w:val="none"/>
        </w:rPr>
      </w:pPr>
      <w:r>
        <w:rPr>
          <w:rFonts w:hint="eastAsia" w:ascii="Times New Roman" w:hAnsi="Times New Roman" w:eastAsia="宋体" w:cs="Times New Roman"/>
          <w:b/>
          <w:bCs w:val="0"/>
          <w:color w:val="auto"/>
          <w:sz w:val="24"/>
          <w:szCs w:val="24"/>
          <w:highlight w:val="none"/>
        </w:rPr>
        <w:t>一、基本要求</w:t>
      </w:r>
    </w:p>
    <w:p>
      <w:pPr>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w:t>
      </w:r>
      <w:r>
        <w:rPr>
          <w:rFonts w:ascii="Times New Roman" w:hAnsi="Times New Roman" w:eastAsia="宋体" w:cs="Times New Roman"/>
          <w:bCs/>
          <w:color w:val="auto"/>
          <w:sz w:val="24"/>
          <w:szCs w:val="24"/>
          <w:highlight w:val="none"/>
        </w:rPr>
        <w:t>供货范围</w:t>
      </w:r>
      <w:r>
        <w:rPr>
          <w:rFonts w:hint="eastAsia" w:ascii="Times New Roman" w:hAnsi="Times New Roman" w:eastAsia="宋体" w:cs="Times New Roman"/>
          <w:bCs/>
          <w:color w:val="auto"/>
          <w:sz w:val="24"/>
          <w:szCs w:val="24"/>
          <w:highlight w:val="none"/>
        </w:rPr>
        <w:t>：</w:t>
      </w:r>
    </w:p>
    <w:p>
      <w:pPr>
        <w:spacing w:line="360" w:lineRule="auto"/>
        <w:ind w:firstLine="480" w:firstLineChars="200"/>
        <w:rPr>
          <w:rFonts w:ascii="Times New Roman" w:hAnsi="Times New Roman" w:eastAsia="宋体" w:cs="Times New Roman"/>
          <w:bCs/>
          <w:color w:val="auto"/>
          <w:sz w:val="24"/>
          <w:szCs w:val="24"/>
          <w:highlight w:val="none"/>
          <w:lang w:val="zh-CN"/>
        </w:rPr>
      </w:pPr>
      <w:r>
        <w:rPr>
          <w:rFonts w:ascii="Times New Roman" w:hAnsi="Times New Roman" w:eastAsia="宋体" w:cs="Times New Roman"/>
          <w:bCs/>
          <w:color w:val="auto"/>
          <w:sz w:val="24"/>
          <w:szCs w:val="24"/>
          <w:highlight w:val="none"/>
        </w:rPr>
        <w:t>总则：标准化的外观、运行、维修、备品备件以及制造商服务，所提供的设备必须是一个制造商的最终产品。每台</w:t>
      </w:r>
      <w:r>
        <w:rPr>
          <w:rFonts w:hint="eastAsia" w:ascii="Times New Roman" w:hAnsi="Times New Roman" w:eastAsia="宋体" w:cs="Times New Roman"/>
          <w:bCs/>
          <w:color w:val="auto"/>
          <w:sz w:val="24"/>
          <w:szCs w:val="24"/>
          <w:highlight w:val="none"/>
          <w:lang w:val="zh-CN" w:eastAsia="zh-CN"/>
        </w:rPr>
        <w:t>雷达液位计</w:t>
      </w:r>
      <w:r>
        <w:rPr>
          <w:rFonts w:ascii="Times New Roman" w:hAnsi="Times New Roman" w:eastAsia="宋体" w:cs="Times New Roman"/>
          <w:bCs/>
          <w:color w:val="auto"/>
          <w:sz w:val="24"/>
          <w:szCs w:val="24"/>
          <w:highlight w:val="none"/>
        </w:rPr>
        <w:t>应成套地配备安全、有效及可靠运行所需的附件，</w:t>
      </w:r>
      <w:r>
        <w:rPr>
          <w:rFonts w:hint="eastAsia" w:ascii="Times New Roman" w:hAnsi="Times New Roman" w:eastAsia="宋体" w:cs="Times New Roman"/>
          <w:bCs/>
          <w:color w:val="auto"/>
          <w:sz w:val="24"/>
          <w:szCs w:val="24"/>
          <w:highlight w:val="none"/>
          <w:lang w:val="zh-CN" w:eastAsia="zh-CN"/>
        </w:rPr>
        <w:t>液位计</w:t>
      </w:r>
      <w:r>
        <w:rPr>
          <w:rFonts w:ascii="Times New Roman" w:hAnsi="Times New Roman" w:eastAsia="宋体" w:cs="Times New Roman"/>
          <w:bCs/>
          <w:color w:val="auto"/>
          <w:sz w:val="24"/>
          <w:szCs w:val="24"/>
          <w:highlight w:val="none"/>
        </w:rPr>
        <w:t>主要包括，但不限于：</w:t>
      </w:r>
    </w:p>
    <w:p>
      <w:pPr>
        <w:spacing w:line="360" w:lineRule="auto"/>
        <w:ind w:firstLine="480" w:firstLineChars="200"/>
        <w:rPr>
          <w:rFonts w:ascii="Times New Roman" w:hAnsi="Times New Roman" w:eastAsia="宋体" w:cs="Times New Roman"/>
          <w:bCs/>
          <w:color w:val="auto"/>
          <w:sz w:val="24"/>
          <w:szCs w:val="24"/>
          <w:highlight w:val="none"/>
          <w:lang w:val="zh-CN"/>
        </w:rPr>
      </w:pPr>
      <w:r>
        <w:rPr>
          <w:rFonts w:hint="eastAsia" w:ascii="Times New Roman" w:hAnsi="Times New Roman" w:eastAsia="宋体" w:cs="Times New Roman"/>
          <w:bCs/>
          <w:color w:val="auto"/>
          <w:sz w:val="24"/>
          <w:szCs w:val="24"/>
          <w:highlight w:val="none"/>
          <w:lang w:val="zh-CN"/>
        </w:rPr>
        <w:t>★</w:t>
      </w:r>
      <w:r>
        <w:rPr>
          <w:rFonts w:ascii="Times New Roman" w:hAnsi="Times New Roman" w:eastAsia="宋体" w:cs="Times New Roman"/>
          <w:bCs/>
          <w:color w:val="auto"/>
          <w:sz w:val="24"/>
          <w:szCs w:val="24"/>
          <w:highlight w:val="none"/>
          <w:lang w:val="zh-CN"/>
        </w:rPr>
        <w:t>装配完整的全新、未经使用的</w:t>
      </w:r>
      <w:r>
        <w:rPr>
          <w:rFonts w:hint="eastAsia" w:ascii="Times New Roman" w:hAnsi="Times New Roman" w:eastAsia="宋体" w:cs="Times New Roman"/>
          <w:bCs/>
          <w:color w:val="auto"/>
          <w:sz w:val="24"/>
          <w:szCs w:val="24"/>
          <w:highlight w:val="none"/>
          <w:lang w:val="zh-CN" w:eastAsia="zh-CN"/>
        </w:rPr>
        <w:t>液位计</w:t>
      </w:r>
      <w:r>
        <w:rPr>
          <w:rFonts w:ascii="Times New Roman" w:hAnsi="Times New Roman" w:eastAsia="宋体" w:cs="Times New Roman"/>
          <w:bCs/>
          <w:color w:val="auto"/>
          <w:sz w:val="24"/>
          <w:szCs w:val="24"/>
          <w:highlight w:val="none"/>
          <w:lang w:val="zh-CN"/>
        </w:rPr>
        <w:t>；</w:t>
      </w:r>
    </w:p>
    <w:p>
      <w:pPr>
        <w:spacing w:line="360" w:lineRule="auto"/>
        <w:ind w:firstLine="480" w:firstLineChars="200"/>
        <w:rPr>
          <w:rFonts w:ascii="Times New Roman" w:hAnsi="Times New Roman" w:eastAsia="宋体" w:cs="Times New Roman"/>
          <w:bCs/>
          <w:color w:val="auto"/>
          <w:sz w:val="24"/>
          <w:szCs w:val="24"/>
          <w:highlight w:val="none"/>
          <w:lang w:val="zh-CN"/>
        </w:rPr>
      </w:pPr>
      <w:r>
        <w:rPr>
          <w:rFonts w:hint="eastAsia" w:ascii="Times New Roman" w:hAnsi="Times New Roman" w:eastAsia="宋体" w:cs="Times New Roman"/>
          <w:bCs/>
          <w:color w:val="auto"/>
          <w:sz w:val="24"/>
          <w:szCs w:val="24"/>
          <w:highlight w:val="none"/>
        </w:rPr>
        <w:t>2、</w:t>
      </w:r>
      <w:r>
        <w:rPr>
          <w:rFonts w:hint="eastAsia" w:ascii="Times New Roman" w:hAnsi="Times New Roman" w:eastAsia="宋体" w:cs="Times New Roman"/>
          <w:bCs/>
          <w:color w:val="auto"/>
          <w:sz w:val="24"/>
          <w:szCs w:val="24"/>
          <w:highlight w:val="none"/>
          <w:lang w:val="zh-CN"/>
        </w:rPr>
        <w:t xml:space="preserve"> 技术参数（供货商需负责现场设备安装、保护线路及控制线路，实现设备的各项功能）</w:t>
      </w:r>
    </w:p>
    <w:p>
      <w:pPr>
        <w:spacing w:line="360" w:lineRule="auto"/>
        <w:ind w:firstLine="480" w:firstLineChars="200"/>
        <w:jc w:val="center"/>
        <w:rPr>
          <w:rFonts w:ascii="Calibri" w:hAnsi="Calibri"/>
          <w:color w:val="auto"/>
          <w:sz w:val="24"/>
          <w:szCs w:val="24"/>
          <w:highlight w:val="none"/>
          <w:lang w:val="zh-CN"/>
        </w:rPr>
      </w:pPr>
      <w:r>
        <w:rPr>
          <w:rFonts w:hint="eastAsia" w:ascii="Times New Roman" w:hAnsi="Times New Roman" w:eastAsia="宋体" w:cs="Times New Roman"/>
          <w:bCs/>
          <w:color w:val="auto"/>
          <w:sz w:val="24"/>
          <w:szCs w:val="24"/>
          <w:highlight w:val="none"/>
          <w:lang w:val="zh-CN" w:eastAsia="zh-CN"/>
        </w:rPr>
        <w:t>液位计</w:t>
      </w:r>
      <w:r>
        <w:rPr>
          <w:rFonts w:hint="eastAsia"/>
          <w:bCs/>
          <w:color w:val="auto"/>
          <w:sz w:val="24"/>
          <w:szCs w:val="24"/>
          <w:highlight w:val="none"/>
        </w:rPr>
        <w:t>性能参数</w:t>
      </w:r>
      <w:r>
        <w:rPr>
          <w:bCs/>
          <w:color w:val="auto"/>
          <w:sz w:val="24"/>
          <w:szCs w:val="24"/>
          <w:highlight w:val="none"/>
        </w:rPr>
        <w:t>表</w:t>
      </w:r>
    </w:p>
    <w:tbl>
      <w:tblPr>
        <w:tblStyle w:val="24"/>
        <w:tblW w:w="8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480" w:firstLineChars="200"/>
              <w:rPr>
                <w:color w:val="auto"/>
                <w:sz w:val="24"/>
                <w:szCs w:val="24"/>
                <w:highlight w:val="none"/>
              </w:rPr>
            </w:pPr>
            <w:r>
              <w:rPr>
                <w:rFonts w:hint="eastAsia"/>
                <w:color w:val="auto"/>
                <w:sz w:val="24"/>
                <w:szCs w:val="24"/>
                <w:highlight w:val="none"/>
                <w:lang w:val="en-US" w:eastAsia="zh-CN"/>
              </w:rPr>
              <w:t>设备</w:t>
            </w:r>
            <w:r>
              <w:rPr>
                <w:rFonts w:hint="eastAsia"/>
                <w:color w:val="auto"/>
                <w:sz w:val="24"/>
                <w:szCs w:val="24"/>
                <w:highlight w:val="none"/>
              </w:rPr>
              <w:t>名称</w:t>
            </w:r>
          </w:p>
        </w:tc>
        <w:tc>
          <w:tcPr>
            <w:tcW w:w="4320" w:type="dxa"/>
            <w:vAlign w:val="center"/>
          </w:tcPr>
          <w:p>
            <w:pPr>
              <w:spacing w:line="360" w:lineRule="auto"/>
              <w:ind w:firstLine="480" w:firstLineChars="200"/>
              <w:rPr>
                <w:rFonts w:hint="eastAsia" w:eastAsiaTheme="minorEastAsia"/>
                <w:color w:val="auto"/>
                <w:sz w:val="24"/>
                <w:szCs w:val="24"/>
                <w:highlight w:val="none"/>
                <w:lang w:eastAsia="zh-CN"/>
              </w:rPr>
            </w:pPr>
            <w:r>
              <w:rPr>
                <w:rFonts w:hint="eastAsia"/>
                <w:color w:val="auto"/>
                <w:sz w:val="24"/>
                <w:szCs w:val="24"/>
                <w:highlight w:val="none"/>
                <w:lang w:val="zh-CN" w:eastAsia="zh-CN"/>
              </w:rPr>
              <w:t>雷达液位计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4320" w:type="dxa"/>
            <w:vAlign w:val="center"/>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测量介质</w:t>
            </w:r>
          </w:p>
        </w:tc>
        <w:tc>
          <w:tcPr>
            <w:tcW w:w="4320" w:type="dxa"/>
            <w:vAlign w:val="center"/>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液体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最大量程</w:t>
            </w:r>
          </w:p>
        </w:tc>
        <w:tc>
          <w:tcPr>
            <w:tcW w:w="4320" w:type="dxa"/>
            <w:vAlign w:val="center"/>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四氟透镜：30m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zh-TW" w:eastAsia="zh-TW"/>
              </w:rPr>
              <w:t>精度</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±1mm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 xml:space="preserve">分辨率 </w:t>
            </w:r>
          </w:p>
        </w:tc>
        <w:tc>
          <w:tcPr>
            <w:tcW w:w="432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 xml:space="preserve">±1mm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 xml:space="preserve">波束角 </w:t>
            </w:r>
          </w:p>
        </w:tc>
        <w:tc>
          <w:tcPr>
            <w:tcW w:w="432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 xml:space="preserve">响应时间 </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微波评率</w:t>
            </w:r>
          </w:p>
        </w:tc>
        <w:tc>
          <w:tcPr>
            <w:tcW w:w="432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76~81GHz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响应时间</w:t>
            </w:r>
          </w:p>
        </w:tc>
        <w:tc>
          <w:tcPr>
            <w:tcW w:w="432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1s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zh-TW" w:eastAsia="zh-TW"/>
              </w:rPr>
              <w:t>输出</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RS485 Modbus RTU</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480" w:firstLineChars="200"/>
              <w:jc w:val="both"/>
              <w:rPr>
                <w:rFonts w:hint="eastAsia"/>
                <w:color w:val="auto"/>
                <w:sz w:val="24"/>
                <w:szCs w:val="24"/>
                <w:highlight w:val="none"/>
                <w:lang w:val="en-US" w:eastAsia="zh-CN"/>
              </w:rPr>
            </w:pPr>
            <w:r>
              <w:rPr>
                <w:rFonts w:hint="eastAsia"/>
                <w:color w:val="auto"/>
                <w:sz w:val="24"/>
                <w:szCs w:val="24"/>
                <w:highlight w:val="none"/>
                <w:lang w:val="zh-TW" w:eastAsia="zh-TW"/>
              </w:rPr>
              <w:t>显示</w:t>
            </w:r>
          </w:p>
        </w:tc>
        <w:tc>
          <w:tcPr>
            <w:tcW w:w="4320" w:type="dxa"/>
            <w:vAlign w:val="center"/>
          </w:tcPr>
          <w:p>
            <w:pPr>
              <w:spacing w:line="360" w:lineRule="auto"/>
              <w:jc w:val="both"/>
              <w:rPr>
                <w:rFonts w:hint="eastAsia"/>
                <w:color w:val="auto"/>
                <w:sz w:val="24"/>
                <w:szCs w:val="24"/>
                <w:highlight w:val="none"/>
                <w:lang w:val="en-US" w:eastAsia="zh-CN"/>
              </w:rPr>
            </w:pPr>
            <w:r>
              <w:rPr>
                <w:rFonts w:hint="eastAsia"/>
                <w:color w:val="auto"/>
                <w:sz w:val="24"/>
                <w:szCs w:val="24"/>
                <w:highlight w:val="none"/>
                <w:lang w:val="en-US" w:eastAsia="zh-CN"/>
              </w:rPr>
              <w:t>液位L，距离D，占空比%，电流mA，温度°C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电源</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24VDC，由GDC供电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功率</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电气接口</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M20×1.5(2)，或防爆铝锁线器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防护等级</w:t>
            </w:r>
          </w:p>
        </w:tc>
        <w:tc>
          <w:tcPr>
            <w:tcW w:w="4320" w:type="dxa"/>
            <w:vAlign w:val="top"/>
          </w:tcPr>
          <w:p>
            <w:pPr>
              <w:spacing w:line="360" w:lineRule="auto"/>
              <w:ind w:firstLine="480" w:firstLineChars="200"/>
              <w:rPr>
                <w:rFonts w:hint="eastAsia"/>
                <w:color w:val="auto"/>
                <w:sz w:val="24"/>
                <w:szCs w:val="24"/>
                <w:highlight w:val="none"/>
                <w:lang w:val="en-US" w:eastAsia="zh-CN"/>
              </w:rPr>
            </w:pPr>
            <w:r>
              <w:rPr>
                <w:rFonts w:hint="default"/>
                <w:color w:val="auto"/>
                <w:sz w:val="24"/>
                <w:szCs w:val="24"/>
                <w:highlight w:val="none"/>
                <w:lang w:val="en-US" w:eastAsia="zh-CN"/>
              </w:rPr>
              <w:t>NEMA4X, IP66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外壳材质</w:t>
            </w:r>
          </w:p>
        </w:tc>
        <w:tc>
          <w:tcPr>
            <w:tcW w:w="4320" w:type="dxa"/>
            <w:vAlign w:val="top"/>
          </w:tcPr>
          <w:p>
            <w:pPr>
              <w:spacing w:line="360" w:lineRule="auto"/>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316</w:t>
            </w:r>
            <w:r>
              <w:rPr>
                <w:rFonts w:hint="eastAsia"/>
                <w:color w:val="auto"/>
                <w:sz w:val="24"/>
                <w:szCs w:val="24"/>
                <w:highlight w:val="none"/>
                <w:lang w:val="en-US" w:eastAsia="zh-CN"/>
              </w:rPr>
              <w:t>不锈钢</w:t>
            </w:r>
          </w:p>
        </w:tc>
      </w:tr>
    </w:tbl>
    <w:p>
      <w:pPr>
        <w:spacing w:line="360" w:lineRule="auto"/>
        <w:ind w:firstLine="480" w:firstLineChars="200"/>
        <w:jc w:val="center"/>
        <w:rPr>
          <w:rFonts w:hint="eastAsia" w:ascii="Times New Roman" w:hAnsi="Times New Roman" w:eastAsia="宋体" w:cs="Times New Roman"/>
          <w:bCs/>
          <w:color w:val="auto"/>
          <w:sz w:val="24"/>
          <w:szCs w:val="24"/>
          <w:highlight w:val="none"/>
          <w:lang w:val="zh-CN" w:eastAsia="zh-CN"/>
        </w:rPr>
      </w:pPr>
    </w:p>
    <w:p>
      <w:pPr>
        <w:spacing w:line="360" w:lineRule="auto"/>
        <w:ind w:firstLine="480" w:firstLineChars="200"/>
        <w:jc w:val="center"/>
        <w:rPr>
          <w:rFonts w:ascii="Calibri" w:hAnsi="Calibri"/>
          <w:color w:val="auto"/>
          <w:sz w:val="24"/>
          <w:szCs w:val="24"/>
          <w:highlight w:val="none"/>
          <w:lang w:val="zh-CN"/>
        </w:rPr>
      </w:pPr>
      <w:r>
        <w:rPr>
          <w:rFonts w:hint="eastAsia" w:ascii="Times New Roman" w:hAnsi="Times New Roman" w:eastAsia="宋体" w:cs="Times New Roman"/>
          <w:bCs/>
          <w:color w:val="auto"/>
          <w:sz w:val="24"/>
          <w:szCs w:val="24"/>
          <w:highlight w:val="none"/>
          <w:lang w:val="zh-CN" w:eastAsia="zh-CN"/>
        </w:rPr>
        <w:t>流量计</w:t>
      </w:r>
      <w:r>
        <w:rPr>
          <w:rFonts w:hint="eastAsia"/>
          <w:bCs/>
          <w:color w:val="auto"/>
          <w:sz w:val="24"/>
          <w:szCs w:val="24"/>
          <w:highlight w:val="none"/>
        </w:rPr>
        <w:t>性能参数</w:t>
      </w:r>
      <w:r>
        <w:rPr>
          <w:bCs/>
          <w:color w:val="auto"/>
          <w:sz w:val="24"/>
          <w:szCs w:val="24"/>
          <w:highlight w:val="none"/>
        </w:rPr>
        <w:t>表</w:t>
      </w:r>
    </w:p>
    <w:tbl>
      <w:tblPr>
        <w:tblStyle w:val="24"/>
        <w:tblW w:w="8925"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1671"/>
        <w:gridCol w:w="1770"/>
        <w:gridCol w:w="4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exact"/>
        </w:trPr>
        <w:tc>
          <w:tcPr>
            <w:tcW w:w="620" w:type="dxa"/>
            <w:tcBorders>
              <w:top w:val="single" w:color="000000" w:sz="8" w:space="0"/>
              <w:left w:val="single" w:color="000000" w:sz="8" w:space="0"/>
              <w:bottom w:val="single" w:color="000000" w:sz="8" w:space="0"/>
              <w:right w:val="single" w:color="000000" w:sz="8" w:space="0"/>
              <w:tl2br w:val="nil"/>
              <w:tr2bl w:val="nil"/>
            </w:tcBorders>
            <w:shd w:val="clear" w:color="auto" w:fill="97BDFD"/>
            <w:noWrap w:val="0"/>
            <w:vAlign w:val="center"/>
          </w:tcPr>
          <w:p>
            <w:pPr>
              <w:spacing w:before="29" w:beforeLines="0" w:afterLines="0" w:line="213" w:lineRule="exact"/>
              <w:ind w:left="15"/>
              <w:jc w:val="center"/>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序号</w:t>
            </w:r>
          </w:p>
        </w:tc>
        <w:tc>
          <w:tcPr>
            <w:tcW w:w="1671" w:type="dxa"/>
            <w:tcBorders>
              <w:top w:val="single" w:color="000000" w:sz="8" w:space="0"/>
              <w:left w:val="single" w:color="000000" w:sz="8" w:space="0"/>
              <w:bottom w:val="single" w:color="000000" w:sz="8" w:space="0"/>
              <w:right w:val="single" w:color="000000" w:sz="8" w:space="0"/>
              <w:tl2br w:val="nil"/>
              <w:tr2bl w:val="nil"/>
            </w:tcBorders>
            <w:shd w:val="clear" w:color="auto" w:fill="97BDFD"/>
            <w:noWrap w:val="0"/>
            <w:vAlign w:val="center"/>
          </w:tcPr>
          <w:p>
            <w:pPr>
              <w:spacing w:before="29" w:beforeLines="0" w:afterLines="0" w:line="213" w:lineRule="exact"/>
              <w:ind w:left="15"/>
              <w:jc w:val="center"/>
              <w:rPr>
                <w:rFonts w:hint="default" w:ascii="微软雅黑" w:hAnsi="微软雅黑" w:eastAsia="微软雅黑"/>
                <w:b/>
                <w:color w:val="auto"/>
                <w:sz w:val="24"/>
                <w:szCs w:val="24"/>
                <w:highlight w:val="none"/>
                <w:lang w:val="en-US" w:eastAsia="zh-CN"/>
              </w:rPr>
            </w:pPr>
            <w:r>
              <w:rPr>
                <w:rFonts w:hint="eastAsia" w:ascii="微软雅黑" w:hAnsi="微软雅黑" w:eastAsia="微软雅黑"/>
                <w:b/>
                <w:color w:val="auto"/>
                <w:sz w:val="24"/>
                <w:szCs w:val="24"/>
                <w:highlight w:val="none"/>
                <w:lang w:val="en-US" w:eastAsia="zh-CN"/>
              </w:rPr>
              <w:t>应用场景</w:t>
            </w:r>
          </w:p>
        </w:tc>
        <w:tc>
          <w:tcPr>
            <w:tcW w:w="1770" w:type="dxa"/>
            <w:tcBorders>
              <w:top w:val="single" w:color="000000" w:sz="8" w:space="0"/>
              <w:left w:val="single" w:color="000000" w:sz="8" w:space="0"/>
              <w:bottom w:val="single" w:color="000000" w:sz="8" w:space="0"/>
              <w:right w:val="single" w:color="000000" w:sz="8" w:space="0"/>
              <w:tl2br w:val="nil"/>
              <w:tr2bl w:val="nil"/>
            </w:tcBorders>
            <w:shd w:val="clear" w:color="auto" w:fill="97BDFD"/>
            <w:noWrap w:val="0"/>
            <w:vAlign w:val="center"/>
          </w:tcPr>
          <w:p>
            <w:pPr>
              <w:spacing w:before="29" w:beforeLines="0" w:afterLines="0" w:line="213" w:lineRule="exact"/>
              <w:ind w:left="15"/>
              <w:jc w:val="center"/>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名称</w:t>
            </w:r>
          </w:p>
        </w:tc>
        <w:tc>
          <w:tcPr>
            <w:tcW w:w="4864" w:type="dxa"/>
            <w:tcBorders>
              <w:top w:val="single" w:color="000000" w:sz="8" w:space="0"/>
              <w:left w:val="single" w:color="000000" w:sz="8" w:space="0"/>
              <w:bottom w:val="single" w:color="000000" w:sz="8" w:space="0"/>
              <w:right w:val="single" w:color="000000" w:sz="8" w:space="0"/>
              <w:tl2br w:val="nil"/>
              <w:tr2bl w:val="nil"/>
            </w:tcBorders>
            <w:shd w:val="clear" w:color="auto" w:fill="97BDFD"/>
            <w:noWrap w:val="0"/>
            <w:vAlign w:val="center"/>
          </w:tcPr>
          <w:p>
            <w:pPr>
              <w:spacing w:before="29" w:beforeLines="0" w:afterLines="0" w:line="213" w:lineRule="exact"/>
              <w:ind w:left="15"/>
              <w:jc w:val="center"/>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性能参数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8" w:hRule="exact"/>
        </w:trPr>
        <w:tc>
          <w:tcPr>
            <w:tcW w:w="6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29" w:beforeLines="0" w:afterLines="0" w:line="213" w:lineRule="exact"/>
              <w:ind w:left="15"/>
              <w:jc w:val="center"/>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1</w:t>
            </w:r>
          </w:p>
        </w:tc>
        <w:tc>
          <w:tcPr>
            <w:tcW w:w="167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29" w:beforeLines="0" w:afterLines="0" w:line="240" w:lineRule="auto"/>
              <w:ind w:left="17"/>
              <w:jc w:val="center"/>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lang w:val="zh-CN" w:eastAsia="zh-CN"/>
              </w:rPr>
              <w:t>二期排空泵房回流管道出水流量计（</w:t>
            </w:r>
            <w:r>
              <w:rPr>
                <w:rFonts w:hint="eastAsia" w:ascii="微软雅黑" w:hAnsi="微软雅黑" w:eastAsia="微软雅黑"/>
                <w:color w:val="auto"/>
                <w:sz w:val="24"/>
                <w:szCs w:val="24"/>
                <w:highlight w:val="none"/>
                <w:lang w:val="en-US" w:eastAsia="zh-CN"/>
              </w:rPr>
              <w:t>DN400及DN800管道</w:t>
            </w:r>
            <w:r>
              <w:rPr>
                <w:rFonts w:hint="eastAsia" w:ascii="微软雅黑" w:hAnsi="微软雅黑" w:eastAsia="微软雅黑"/>
                <w:color w:val="auto"/>
                <w:sz w:val="24"/>
                <w:szCs w:val="24"/>
                <w:highlight w:val="none"/>
                <w:lang w:val="zh-CN" w:eastAsia="zh-CN"/>
              </w:rPr>
              <w:t>）</w:t>
            </w:r>
          </w:p>
        </w:tc>
        <w:tc>
          <w:tcPr>
            <w:tcW w:w="17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29" w:beforeLines="0" w:afterLines="0" w:line="213" w:lineRule="exact"/>
              <w:ind w:left="15"/>
              <w:jc w:val="center"/>
              <w:rPr>
                <w:rFonts w:hint="eastAsia" w:ascii="微软雅黑" w:hAnsi="微软雅黑" w:eastAsia="微软雅黑"/>
                <w:color w:val="auto"/>
                <w:sz w:val="24"/>
                <w:szCs w:val="24"/>
                <w:highlight w:val="none"/>
              </w:rPr>
            </w:pPr>
          </w:p>
          <w:p>
            <w:pPr>
              <w:spacing w:before="29" w:beforeLines="0" w:afterLines="0" w:line="213" w:lineRule="exact"/>
              <w:ind w:left="15"/>
              <w:jc w:val="center"/>
              <w:rPr>
                <w:rFonts w:hint="eastAsia" w:ascii="微软雅黑" w:hAnsi="微软雅黑" w:eastAsia="微软雅黑"/>
                <w:color w:val="auto"/>
                <w:sz w:val="24"/>
                <w:szCs w:val="24"/>
                <w:highlight w:val="none"/>
              </w:rPr>
            </w:pPr>
          </w:p>
          <w:p>
            <w:pPr>
              <w:spacing w:before="29" w:beforeLines="0" w:afterLines="0" w:line="213" w:lineRule="exact"/>
              <w:ind w:left="15"/>
              <w:jc w:val="center"/>
              <w:rPr>
                <w:rFonts w:hint="eastAsia" w:ascii="微软雅黑" w:hAnsi="微软雅黑" w:eastAsia="微软雅黑"/>
                <w:color w:val="auto"/>
                <w:sz w:val="24"/>
                <w:szCs w:val="24"/>
                <w:highlight w:val="none"/>
              </w:rPr>
            </w:pPr>
          </w:p>
          <w:p>
            <w:pPr>
              <w:spacing w:before="29" w:beforeLines="0" w:afterLines="0" w:line="213" w:lineRule="exact"/>
              <w:ind w:left="15"/>
              <w:jc w:val="center"/>
              <w:rPr>
                <w:rFonts w:hint="eastAsia" w:ascii="微软雅黑" w:hAnsi="微软雅黑" w:eastAsia="微软雅黑"/>
                <w:color w:val="auto"/>
                <w:sz w:val="24"/>
                <w:szCs w:val="24"/>
                <w:highlight w:val="none"/>
              </w:rPr>
            </w:pPr>
          </w:p>
          <w:p>
            <w:pPr>
              <w:spacing w:before="29" w:beforeLines="0" w:afterLines="0" w:line="213" w:lineRule="exact"/>
              <w:ind w:left="15"/>
              <w:jc w:val="center"/>
              <w:rPr>
                <w:rFonts w:hint="eastAsia" w:ascii="微软雅黑" w:hAnsi="微软雅黑" w:eastAsia="微软雅黑"/>
                <w:color w:val="auto"/>
                <w:sz w:val="24"/>
                <w:szCs w:val="24"/>
                <w:highlight w:val="none"/>
              </w:rPr>
            </w:pPr>
          </w:p>
          <w:p>
            <w:pPr>
              <w:spacing w:before="29" w:beforeLines="0" w:afterLines="0" w:line="213" w:lineRule="exact"/>
              <w:ind w:left="15"/>
              <w:jc w:val="center"/>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壁挂外贴</w:t>
            </w:r>
          </w:p>
          <w:p>
            <w:pPr>
              <w:spacing w:before="29" w:beforeLines="0" w:afterLines="0" w:line="213" w:lineRule="exact"/>
              <w:ind w:left="15"/>
              <w:jc w:val="center"/>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eastAsia="zh-CN"/>
              </w:rPr>
              <w:drawing>
                <wp:anchor distT="0" distB="0" distL="114300" distR="114300" simplePos="0" relativeHeight="251676672" behindDoc="0" locked="0" layoutInCell="1" allowOverlap="1">
                  <wp:simplePos x="0" y="0"/>
                  <wp:positionH relativeFrom="column">
                    <wp:posOffset>12065</wp:posOffset>
                  </wp:positionH>
                  <wp:positionV relativeFrom="paragraph">
                    <wp:posOffset>431800</wp:posOffset>
                  </wp:positionV>
                  <wp:extent cx="799465" cy="799465"/>
                  <wp:effectExtent l="0" t="0" r="635" b="635"/>
                  <wp:wrapNone/>
                  <wp:docPr id="8" name="图片 2" descr="dfbf9aff5fcf066af1c22e5f17f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dfbf9aff5fcf066af1c22e5f17f6469"/>
                          <pic:cNvPicPr>
                            <a:picLocks noChangeAspect="1"/>
                          </pic:cNvPicPr>
                        </pic:nvPicPr>
                        <pic:blipFill>
                          <a:blip r:embed="rId9"/>
                          <a:stretch>
                            <a:fillRect/>
                          </a:stretch>
                        </pic:blipFill>
                        <pic:spPr>
                          <a:xfrm>
                            <a:off x="0" y="0"/>
                            <a:ext cx="799465" cy="799465"/>
                          </a:xfrm>
                          <a:prstGeom prst="rect">
                            <a:avLst/>
                          </a:prstGeom>
                          <a:noFill/>
                          <a:ln>
                            <a:noFill/>
                          </a:ln>
                        </pic:spPr>
                      </pic:pic>
                    </a:graphicData>
                  </a:graphic>
                </wp:anchor>
              </w:drawing>
            </w:r>
            <w:r>
              <w:rPr>
                <w:rFonts w:hint="eastAsia" w:ascii="微软雅黑" w:hAnsi="微软雅黑" w:eastAsia="微软雅黑"/>
                <w:color w:val="auto"/>
                <w:sz w:val="24"/>
                <w:szCs w:val="24"/>
                <w:highlight w:val="none"/>
              </w:rPr>
              <w:t>超声波流量计</w:t>
            </w:r>
          </w:p>
        </w:tc>
        <w:tc>
          <w:tcPr>
            <w:tcW w:w="486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测量介质：水</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w:t>
            </w:r>
            <w:r>
              <w:rPr>
                <w:rFonts w:hint="eastAsia" w:ascii="微软雅黑" w:hAnsi="微软雅黑" w:eastAsia="微软雅黑"/>
                <w:color w:val="auto"/>
                <w:sz w:val="24"/>
                <w:szCs w:val="24"/>
                <w:highlight w:val="none"/>
                <w:lang w:eastAsia="zh-CN"/>
              </w:rPr>
              <w:t>流速</w:t>
            </w:r>
            <w:r>
              <w:rPr>
                <w:rFonts w:hint="eastAsia" w:ascii="微软雅黑" w:hAnsi="微软雅黑" w:eastAsia="微软雅黑"/>
                <w:color w:val="auto"/>
                <w:sz w:val="24"/>
                <w:szCs w:val="24"/>
                <w:highlight w:val="none"/>
              </w:rPr>
              <w:t>范围：0.3~7m/s</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精度等级：±1.0%</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显示方式：分体显示</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信号输出：4-20mA</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供电电源：24VDC</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过程连接：外贴式连接</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温度范围：-30℃~+90℃</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通讯方式：RS485</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电气接口：M20*1.5</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现场管径：</w:t>
            </w:r>
            <w:r>
              <w:rPr>
                <w:rFonts w:hint="eastAsia" w:ascii="微软雅黑" w:hAnsi="微软雅黑" w:eastAsia="微软雅黑"/>
                <w:color w:val="auto"/>
                <w:sz w:val="24"/>
                <w:szCs w:val="24"/>
                <w:highlight w:val="none"/>
                <w:lang w:val="en-US" w:eastAsia="zh-CN"/>
              </w:rPr>
              <w:t>DN400~</w:t>
            </w:r>
            <w:r>
              <w:rPr>
                <w:rFonts w:hint="eastAsia" w:ascii="微软雅黑" w:hAnsi="微软雅黑" w:eastAsia="微软雅黑"/>
                <w:color w:val="auto"/>
                <w:sz w:val="24"/>
                <w:szCs w:val="24"/>
                <w:highlight w:val="none"/>
              </w:rPr>
              <w:t>DN800</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探头类型：大型</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 xml:space="preserve"> 防护等级：IP65</w:t>
            </w:r>
          </w:p>
          <w:p>
            <w:pPr>
              <w:keepNext w:val="0"/>
              <w:keepLines w:val="0"/>
              <w:pageBreakBefore w:val="0"/>
              <w:widowControl/>
              <w:kinsoku/>
              <w:wordWrap/>
              <w:overflowPunct/>
              <w:topLinePunct w:val="0"/>
              <w:autoSpaceDE/>
              <w:autoSpaceDN/>
              <w:bidi w:val="0"/>
              <w:adjustRightInd/>
              <w:snapToGrid/>
              <w:spacing w:before="29" w:beforeLines="0" w:afterLines="0" w:line="260" w:lineRule="exact"/>
              <w:ind w:left="15"/>
              <w:jc w:val="left"/>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 xml:space="preserve"> 备    注：配套管箍，耦合剂、壁挂主机</w:t>
            </w:r>
          </w:p>
        </w:tc>
      </w:tr>
    </w:tbl>
    <w:p>
      <w:pPr>
        <w:pStyle w:val="2"/>
        <w:numPr>
          <w:ilvl w:val="0"/>
          <w:numId w:val="0"/>
        </w:numPr>
        <w:ind w:leftChars="0" w:firstLine="560" w:firstLineChars="200"/>
        <w:rPr>
          <w:rFonts w:hint="eastAsia" w:ascii="仿宋_GB2312" w:hAnsi="仿宋_GB2312" w:eastAsia="仿宋_GB2312" w:cs="仿宋_GB2312"/>
          <w:b w:val="0"/>
          <w:bCs/>
          <w:color w:val="auto"/>
          <w:kern w:val="2"/>
          <w:sz w:val="28"/>
          <w:szCs w:val="28"/>
          <w:highlight w:val="none"/>
          <w:lang w:val="en-US" w:eastAsia="zh-CN" w:bidi="ar-SA"/>
        </w:rPr>
      </w:pPr>
    </w:p>
    <w:p>
      <w:pPr>
        <w:pStyle w:val="13"/>
        <w:adjustRightInd w:val="0"/>
        <w:snapToGrid w:val="0"/>
        <w:spacing w:line="520" w:lineRule="exact"/>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1.货期：</w:t>
      </w:r>
      <w:r>
        <w:rPr>
          <w:rFonts w:hint="eastAsia" w:ascii="仿宋_GB2312" w:hAnsi="仿宋_GB2312" w:eastAsia="仿宋_GB2312" w:cs="仿宋_GB2312"/>
          <w:color w:val="auto"/>
          <w:sz w:val="28"/>
          <w:szCs w:val="28"/>
          <w:highlight w:val="none"/>
          <w:lang w:val="en-US" w:eastAsia="zh-CN"/>
        </w:rPr>
        <w:t>在供货期内完成供货</w:t>
      </w:r>
      <w:r>
        <w:rPr>
          <w:rFonts w:hint="eastAsia" w:ascii="仿宋_GB2312" w:hAnsi="仿宋_GB2312" w:eastAsia="仿宋_GB2312" w:cs="仿宋_GB2312"/>
          <w:color w:val="auto"/>
          <w:sz w:val="28"/>
          <w:szCs w:val="28"/>
          <w:highlight w:val="none"/>
        </w:rPr>
        <w:t xml:space="preserve">。 </w:t>
      </w:r>
    </w:p>
    <w:p>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2.质量保证及售后服务：</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）确保货物为原装未拆封或未使用的产品；</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）货物在质保期为自供货验收合格之日起1年内免费提供维保服务。</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）质保期如有质量问题，报价人必须24小时内派技术人员免费到现场进行维修。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）报价人所供货物应为制造商原装出厂包装，包装须符合同等相关标准，因包装不良造成的损失由报价人负责。</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）报价人负责将产品送到现场过程中的全部运输，包括装卸车、货物现场的搬运等。</w:t>
      </w:r>
    </w:p>
    <w:p>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22"/>
        <w:shd w:val="clear" w:color="auto" w:fill="FFFFFF"/>
        <w:spacing w:before="0" w:beforeAutospacing="0" w:after="0" w:afterAutospacing="0" w:line="520" w:lineRule="exact"/>
        <w:ind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2</w:t>
      </w:r>
      <w:r>
        <w:rPr>
          <w:rFonts w:hint="eastAsia" w:ascii="仿宋_GB2312" w:hAnsi="仿宋_GB2312" w:eastAsia="仿宋_GB2312" w:cs="仿宋_GB2312"/>
          <w:color w:val="auto"/>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rPr>
        <w:t>）验收时承包单位必须派代表参加。</w:t>
      </w:r>
    </w:p>
    <w:p>
      <w:pPr>
        <w:pStyle w:val="7"/>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4</w:t>
      </w:r>
      <w:r>
        <w:rPr>
          <w:rFonts w:hint="eastAsia" w:ascii="仿宋_GB2312" w:hAnsi="仿宋_GB2312" w:eastAsia="仿宋_GB2312" w:cs="仿宋_GB2312"/>
          <w:color w:val="auto"/>
          <w:sz w:val="28"/>
          <w:szCs w:val="28"/>
          <w:highlight w:val="none"/>
          <w:shd w:val="clear" w:color="auto" w:fill="FFFFFF"/>
        </w:rPr>
        <w:t>）验收过程所发生的一切费用由承包单位承担。</w:t>
      </w:r>
    </w:p>
    <w:p>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widowControl/>
        <w:jc w:val="left"/>
        <w:rPr>
          <w:rFonts w:ascii="宋体" w:hAnsi="宋体" w:eastAsia="等线" w:cs="Times New Roman"/>
          <w:color w:val="auto"/>
          <w:kern w:val="0"/>
          <w:sz w:val="24"/>
          <w:szCs w:val="24"/>
          <w:highlight w:val="none"/>
        </w:rPr>
      </w:pPr>
      <w:bookmarkStart w:id="74" w:name="_Toc15570"/>
      <w:bookmarkStart w:id="75" w:name="_Toc537"/>
      <w:bookmarkStart w:id="76" w:name="_Toc4680"/>
      <w:bookmarkStart w:id="77" w:name="_Toc29835"/>
      <w:bookmarkStart w:id="78" w:name="_Toc23330"/>
      <w:bookmarkStart w:id="79" w:name="_Toc23353"/>
      <w:bookmarkStart w:id="80" w:name="_Toc25925"/>
      <w:bookmarkStart w:id="81" w:name="_Toc12135"/>
      <w:bookmarkStart w:id="82" w:name="_Toc1496"/>
      <w:bookmarkStart w:id="83" w:name="_Toc18538"/>
      <w:bookmarkStart w:id="84" w:name="_Toc1284"/>
      <w:r>
        <w:rPr>
          <w:rFonts w:ascii="宋体" w:hAnsi="宋体" w:eastAsia="等线" w:cs="Times New Roman"/>
          <w:bCs/>
          <w:color w:val="auto"/>
          <w:kern w:val="0"/>
          <w:sz w:val="24"/>
          <w:szCs w:val="24"/>
          <w:highlight w:val="none"/>
        </w:rPr>
        <w:br w:type="page"/>
      </w:r>
    </w:p>
    <w:p>
      <w:pPr>
        <w:pStyle w:val="4"/>
        <w:jc w:val="both"/>
        <w:rPr>
          <w:rFonts w:hint="eastAsia" w:ascii="宋体" w:hAnsi="宋体" w:eastAsia="等线" w:cs="Times New Roman"/>
          <w:bCs w:val="0"/>
          <w:color w:val="auto"/>
          <w:kern w:val="0"/>
          <w:sz w:val="24"/>
          <w:szCs w:val="24"/>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481965</wp:posOffset>
                </wp:positionV>
                <wp:extent cx="958850" cy="0"/>
                <wp:effectExtent l="0" t="0" r="12700" b="19050"/>
                <wp:wrapNone/>
                <wp:docPr id="11" name="AutoShape 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81.6pt;margin-top:37.95pt;height:0pt;width:75.5pt;z-index:251665408;mso-width-relative:page;mso-height-relative:page;" filled="f" stroked="t" coordsize="21600,21600" o:gfxdata="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sM03tcAAAAJAQAADwAAAAAAAAABACAAAAAi&#10;AAAAZHJzL2Rvd25yZXYueG1sUEsBAhQAFAAAAAgAh07iQELmozTSAQAAsgMAAA4AAAAAAAAAAQAg&#10;AAAAJg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89535</wp:posOffset>
                </wp:positionV>
                <wp:extent cx="958850" cy="0"/>
                <wp:effectExtent l="0" t="0" r="12700" b="19050"/>
                <wp:wrapNone/>
                <wp:docPr id="10" name="AutoShape 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83.1pt;margin-top:7.05pt;height:0pt;width:75.5pt;z-index:251664384;mso-width-relative:page;mso-height-relative:page;" filled="f" stroked="t" coordsize="21600,21600" o:gfxdata="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wsxt1gAAAAkBAAAPAAAAAAAAAAEAIAAAACIA&#10;AABkcnMvZG93bnJldi54bWxQSwECFAAUAAAACACHTuJAaRkJitIBAACyAwAADgAAAAAAAAABACAA&#10;AAAl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1"/>
        <w:rPr>
          <w:color w:val="auto"/>
          <w:highlight w:val="none"/>
        </w:rPr>
      </w:pPr>
    </w:p>
    <w:p>
      <w:pPr>
        <w:pStyle w:val="4"/>
        <w:rPr>
          <w:color w:val="auto"/>
          <w:highlight w:val="none"/>
        </w:rPr>
      </w:pPr>
      <w:bookmarkStart w:id="85" w:name="_Toc19088"/>
      <w:bookmarkStart w:id="86" w:name="_Toc1375"/>
      <w:bookmarkStart w:id="87" w:name="_Toc323"/>
      <w:bookmarkStart w:id="88" w:name="_Toc13309"/>
      <w:bookmarkStart w:id="89" w:name="_Toc88209949"/>
      <w:bookmarkStart w:id="90" w:name="_Toc87616386"/>
      <w:bookmarkStart w:id="91" w:name="_Toc22501"/>
      <w:bookmarkStart w:id="92" w:name="_Toc12968"/>
      <w:bookmarkStart w:id="93" w:name="_Toc8183"/>
      <w:bookmarkStart w:id="94" w:name="_Toc12721"/>
      <w:bookmarkStart w:id="95" w:name="_Toc19686"/>
      <w:bookmarkStart w:id="96" w:name="_Toc12980"/>
      <w:bookmarkStart w:id="97" w:name="_Toc22797"/>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widowControl/>
        <w:jc w:val="left"/>
        <w:rPr>
          <w:rFonts w:ascii="方正小标宋简体" w:eastAsia="方正小标宋简体"/>
          <w:color w:val="auto"/>
          <w:sz w:val="28"/>
          <w:szCs w:val="28"/>
          <w:highlight w:val="none"/>
        </w:rPr>
      </w:pPr>
      <w:r>
        <w:rPr>
          <w:rFonts w:ascii="方正小标宋简体" w:eastAsia="方正小标宋简体"/>
          <w:color w:val="auto"/>
          <w:sz w:val="28"/>
          <w:szCs w:val="28"/>
          <w:highlight w:val="none"/>
        </w:rPr>
        <w:br w:type="page"/>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设备采购合同</w:t>
      </w:r>
    </w:p>
    <w:p>
      <w:pPr>
        <w:jc w:val="center"/>
        <w:rPr>
          <w:color w:val="auto"/>
          <w:sz w:val="30"/>
          <w:highlight w:val="none"/>
        </w:rPr>
      </w:pPr>
    </w:p>
    <w:p>
      <w:pPr>
        <w:pStyle w:val="2"/>
        <w:ind w:firstLine="600"/>
        <w:rPr>
          <w:rFonts w:hint="default"/>
          <w:color w:val="auto"/>
          <w:sz w:val="30"/>
          <w:highlight w:val="none"/>
        </w:rPr>
      </w:pPr>
    </w:p>
    <w:p>
      <w:pPr>
        <w:pStyle w:val="2"/>
        <w:ind w:firstLine="600"/>
        <w:rPr>
          <w:rFonts w:hint="default"/>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项目名称：广州市净水有限公司2022年大坦沙、龙归等分公司流量计液位计采购项目</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p>
    <w:p>
      <w:pPr>
        <w:spacing w:line="480" w:lineRule="auto"/>
        <w:rPr>
          <w:rFonts w:hint="eastAsia" w:ascii="宋体" w:hAnsi="宋体" w:cs="宋体"/>
          <w:b/>
          <w:bCs/>
          <w:color w:val="auto"/>
          <w:sz w:val="30"/>
          <w:highlight w:val="none"/>
        </w:rPr>
      </w:pPr>
    </w:p>
    <w:p>
      <w:pPr>
        <w:spacing w:line="480" w:lineRule="auto"/>
        <w:rPr>
          <w:rFonts w:hint="eastAsia"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p>
    <w:p>
      <w:pPr>
        <w:spacing w:line="480" w:lineRule="auto"/>
        <w:rPr>
          <w:b/>
          <w:bCs/>
          <w:color w:val="auto"/>
          <w:sz w:val="30"/>
          <w:highlight w:val="none"/>
        </w:rPr>
      </w:pPr>
      <w:r>
        <w:rPr>
          <w:rFonts w:hint="eastAsia" w:ascii="宋体" w:hAnsi="宋体" w:cs="宋体"/>
          <w:b/>
          <w:bCs/>
          <w:color w:val="auto"/>
          <w:sz w:val="30"/>
          <w:highlight w:val="none"/>
        </w:rPr>
        <w:t>签约地点：广州市</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广州市净水有限公司2022年大坦沙、龙归等分公司流量计液位计采购项目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98" w:name="_Toc518992985"/>
      <w:bookmarkStart w:id="99" w:name="_Toc474245209"/>
      <w:bookmarkStart w:id="100" w:name="_Toc183666512"/>
      <w:bookmarkStart w:id="101" w:name="_Toc10888"/>
      <w:bookmarkStart w:id="102" w:name="_Toc520190025"/>
      <w:r>
        <w:rPr>
          <w:rFonts w:hint="eastAsia" w:ascii="宋体" w:hAnsi="宋体" w:cs="宋体"/>
          <w:color w:val="auto"/>
          <w:sz w:val="24"/>
          <w:szCs w:val="24"/>
          <w:highlight w:val="none"/>
        </w:rPr>
        <w:t xml:space="preserve"> </w:t>
      </w:r>
      <w:bookmarkEnd w:id="98"/>
      <w:bookmarkEnd w:id="99"/>
      <w:bookmarkEnd w:id="100"/>
      <w:bookmarkEnd w:id="101"/>
      <w:bookmarkEnd w:id="102"/>
      <w:bookmarkStart w:id="103" w:name="_Toc183666513"/>
      <w:bookmarkStart w:id="104" w:name="_Toc518992986"/>
      <w:bookmarkStart w:id="105" w:name="_Toc520190026"/>
      <w:bookmarkStart w:id="106" w:name="_Toc1018"/>
      <w:bookmarkStart w:id="107" w:name="_Toc474245210"/>
    </w:p>
    <w:p>
      <w:pPr>
        <w:pStyle w:val="10"/>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10"/>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发包通知书/成交通知书/委托函；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82" w:firstLineChars="200"/>
        <w:jc w:val="both"/>
        <w:rPr>
          <w:rFonts w:ascii="宋体" w:hAnsi="宋体" w:cs="宋体"/>
          <w:color w:val="auto"/>
          <w:sz w:val="24"/>
          <w:szCs w:val="24"/>
          <w:highlight w:val="none"/>
        </w:rPr>
      </w:pPr>
      <w:r>
        <w:rPr>
          <w:rFonts w:hint="eastAsia" w:ascii="宋体" w:hAnsi="宋体" w:cs="宋体"/>
          <w:b/>
          <w:color w:val="auto"/>
          <w:sz w:val="24"/>
          <w:szCs w:val="24"/>
          <w:highlight w:val="none"/>
        </w:rPr>
        <w:t xml:space="preserve">第二条 </w:t>
      </w:r>
      <w:bookmarkEnd w:id="103"/>
      <w:bookmarkEnd w:id="104"/>
      <w:bookmarkEnd w:id="105"/>
      <w:bookmarkEnd w:id="106"/>
      <w:bookmarkEnd w:id="107"/>
      <w:r>
        <w:rPr>
          <w:rFonts w:hint="eastAsia" w:ascii="宋体" w:hAnsi="宋体" w:cs="宋体"/>
          <w:b/>
          <w:color w:val="auto"/>
          <w:sz w:val="24"/>
          <w:szCs w:val="24"/>
          <w:highlight w:val="none"/>
        </w:rPr>
        <w:t>合同标的</w:t>
      </w:r>
    </w:p>
    <w:tbl>
      <w:tblPr>
        <w:tblStyle w:val="24"/>
        <w:tblpPr w:leftFromText="180" w:rightFromText="180" w:vertAnchor="text" w:horzAnchor="page" w:tblpXSpec="center" w:tblpY="1351"/>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8"/>
        <w:gridCol w:w="1075"/>
        <w:gridCol w:w="502"/>
        <w:gridCol w:w="1185"/>
        <w:gridCol w:w="1052"/>
        <w:gridCol w:w="495"/>
        <w:gridCol w:w="850"/>
        <w:gridCol w:w="782"/>
        <w:gridCol w:w="926"/>
        <w:gridCol w:w="921"/>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品牌</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总价（元）</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jc w:val="center"/>
        </w:trPr>
        <w:tc>
          <w:tcPr>
            <w:tcW w:w="270" w:type="pct"/>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含税</w:t>
            </w: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不含税</w:t>
            </w: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含税</w:t>
            </w:r>
          </w:p>
        </w:tc>
        <w:tc>
          <w:tcPr>
            <w:tcW w:w="5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不含税</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项目一</w:t>
            </w:r>
          </w:p>
        </w:tc>
        <w:tc>
          <w:tcPr>
            <w:tcW w:w="606"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default" w:ascii="仿宋_GB2312" w:hAnsi="Times New Roman" w:eastAsia="仿宋_GB2312" w:cs="Times New Roman"/>
                <w:color w:val="auto"/>
                <w:kern w:val="2"/>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流量计</w:t>
            </w:r>
          </w:p>
        </w:tc>
        <w:tc>
          <w:tcPr>
            <w:tcW w:w="2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2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4</w:t>
            </w: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项目二</w:t>
            </w:r>
          </w:p>
        </w:tc>
        <w:tc>
          <w:tcPr>
            <w:tcW w:w="606"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rPr>
              <w:t>便携式流量计</w:t>
            </w:r>
          </w:p>
        </w:tc>
        <w:tc>
          <w:tcPr>
            <w:tcW w:w="2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2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4</w:t>
            </w: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70"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项目三</w:t>
            </w:r>
          </w:p>
        </w:tc>
        <w:tc>
          <w:tcPr>
            <w:tcW w:w="6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rPr>
              <w:t>一二期生化池进水流量计</w:t>
            </w:r>
          </w:p>
        </w:tc>
        <w:tc>
          <w:tcPr>
            <w:tcW w:w="283"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68"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93"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套</w:t>
            </w:r>
          </w:p>
        </w:tc>
        <w:tc>
          <w:tcPr>
            <w:tcW w:w="279"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3</w:t>
            </w:r>
          </w:p>
        </w:tc>
        <w:tc>
          <w:tcPr>
            <w:tcW w:w="479"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440"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22"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19"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338"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jc w:val="center"/>
        </w:trPr>
        <w:tc>
          <w:tcPr>
            <w:tcW w:w="270"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项目四</w:t>
            </w:r>
          </w:p>
        </w:tc>
        <w:tc>
          <w:tcPr>
            <w:tcW w:w="606"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雷达液位计</w:t>
            </w:r>
          </w:p>
        </w:tc>
        <w:tc>
          <w:tcPr>
            <w:tcW w:w="28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66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0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1</w:t>
            </w:r>
          </w:p>
        </w:tc>
        <w:tc>
          <w:tcPr>
            <w:tcW w:w="4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44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33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jc w:val="center"/>
        </w:trPr>
        <w:tc>
          <w:tcPr>
            <w:tcW w:w="270"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color w:val="auto"/>
                <w:highlight w:val="none"/>
              </w:rPr>
            </w:pPr>
          </w:p>
        </w:tc>
        <w:tc>
          <w:tcPr>
            <w:tcW w:w="606"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DN400超声波流量计</w:t>
            </w:r>
          </w:p>
        </w:tc>
        <w:tc>
          <w:tcPr>
            <w:tcW w:w="28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66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Times New Roman" w:eastAsia="仿宋_GB2312" w:cs="Times New Roman"/>
                <w:color w:val="auto"/>
                <w:sz w:val="24"/>
                <w:szCs w:val="32"/>
                <w:highlight w:val="none"/>
              </w:rPr>
              <w:t>台</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Times New Roman" w:eastAsia="仿宋_GB2312" w:cs="Times New Roman"/>
                <w:color w:val="auto"/>
                <w:sz w:val="24"/>
                <w:szCs w:val="32"/>
                <w:highlight w:val="none"/>
                <w:lang w:val="en-US" w:eastAsia="zh-CN"/>
              </w:rPr>
              <w:t>1</w:t>
            </w:r>
          </w:p>
        </w:tc>
        <w:tc>
          <w:tcPr>
            <w:tcW w:w="4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44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5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51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33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jc w:val="center"/>
        </w:trPr>
        <w:tc>
          <w:tcPr>
            <w:tcW w:w="270"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606"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DN800超声波流量计</w:t>
            </w:r>
          </w:p>
        </w:tc>
        <w:tc>
          <w:tcPr>
            <w:tcW w:w="28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66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Times New Roman" w:eastAsia="仿宋_GB2312" w:cs="Times New Roman"/>
                <w:color w:val="auto"/>
                <w:sz w:val="24"/>
                <w:szCs w:val="32"/>
                <w:highlight w:val="none"/>
              </w:rPr>
              <w:t>台</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Times New Roman" w:eastAsia="仿宋_GB2312" w:cs="Times New Roman"/>
                <w:color w:val="auto"/>
                <w:sz w:val="24"/>
                <w:szCs w:val="32"/>
                <w:highlight w:val="none"/>
                <w:lang w:val="en-US" w:eastAsia="zh-CN"/>
              </w:rPr>
              <w:t>1</w:t>
            </w:r>
          </w:p>
        </w:tc>
        <w:tc>
          <w:tcPr>
            <w:tcW w:w="4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44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5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51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c>
          <w:tcPr>
            <w:tcW w:w="338"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ind w:right="-57" w:rightChars="-27"/>
              <w:jc w:val="center"/>
              <w:rPr>
                <w:rFonts w:hint="eastAsia" w:ascii="仿宋_GB2312" w:hAnsi="仿宋_GB2312" w:eastAsia="仿宋_GB2312" w:cs="仿宋_GB2312"/>
                <w:b w:val="0"/>
                <w:b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4"/>
                <w:szCs w:val="24"/>
                <w:highlight w:val="none"/>
                <w:u w:val="none"/>
              </w:rPr>
            </w:pPr>
            <w:r>
              <w:rPr>
                <w:rStyle w:val="58"/>
                <w:color w:val="auto"/>
                <w:highlight w:val="none"/>
                <w:lang w:val="en-US" w:eastAsia="zh-CN" w:bidi="ar"/>
              </w:rPr>
              <w:t>含税总价（元）：</w:t>
            </w:r>
            <w:r>
              <w:rPr>
                <w:rStyle w:val="58"/>
                <w:rFonts w:hint="eastAsia"/>
                <w:color w:val="auto"/>
                <w:highlight w:val="none"/>
                <w:lang w:val="en-US" w:eastAsia="zh-CN" w:bidi="ar"/>
              </w:rPr>
              <w:t xml:space="preserve">      </w:t>
            </w:r>
            <w:r>
              <w:rPr>
                <w:rStyle w:val="58"/>
                <w:color w:val="auto"/>
                <w:highlight w:val="none"/>
                <w:lang w:val="en-US" w:eastAsia="zh-CN" w:bidi="ar"/>
              </w:rPr>
              <w:t>；    税率：</w:t>
            </w:r>
            <w:r>
              <w:rPr>
                <w:rStyle w:val="59"/>
                <w:color w:val="auto"/>
                <w:highlight w:val="none"/>
                <w:lang w:val="en-US" w:eastAsia="zh-CN" w:bidi="ar"/>
              </w:rPr>
              <w:t xml:space="preserve">  </w:t>
            </w:r>
            <w:r>
              <w:rPr>
                <w:rStyle w:val="59"/>
                <w:rFonts w:hint="eastAsia"/>
                <w:color w:val="auto"/>
                <w:highlight w:val="none"/>
                <w:lang w:val="en-US" w:eastAsia="zh-CN" w:bidi="ar"/>
              </w:rPr>
              <w:t xml:space="preserve">   </w:t>
            </w:r>
            <w:r>
              <w:rPr>
                <w:rStyle w:val="59"/>
                <w:color w:val="auto"/>
                <w:highlight w:val="none"/>
                <w:lang w:val="en-US" w:eastAsia="zh-CN" w:bidi="ar"/>
              </w:rPr>
              <w:t xml:space="preserve">  </w:t>
            </w:r>
            <w:r>
              <w:rPr>
                <w:rStyle w:val="58"/>
                <w:color w:val="auto"/>
                <w:highlight w:val="none"/>
                <w:lang w:val="en-US" w:eastAsia="zh-CN" w:bidi="ar"/>
              </w:rPr>
              <w:t xml:space="preserve"> %</w:t>
            </w:r>
          </w:p>
        </w:tc>
      </w:tr>
    </w:tbl>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p>
      <w:pPr>
        <w:spacing w:after="120" w:line="460" w:lineRule="exact"/>
        <w:rPr>
          <w:color w:val="auto"/>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spacing w:after="120" w:afterLines="5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自合同签订后 /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tbl>
      <w:tblPr>
        <w:tblStyle w:val="25"/>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904"/>
        <w:gridCol w:w="319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057"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序号</w:t>
            </w:r>
          </w:p>
        </w:tc>
        <w:tc>
          <w:tcPr>
            <w:tcW w:w="1904" w:type="dxa"/>
          </w:tcPr>
          <w:p>
            <w:pPr>
              <w:spacing w:line="360" w:lineRule="auto"/>
              <w:ind w:right="-57" w:rightChars="-27"/>
              <w:jc w:val="center"/>
              <w:rPr>
                <w:rFonts w:hint="eastAsia" w:ascii="仿宋_GB2312" w:hAnsi="Times New Roman" w:eastAsia="仿宋_GB2312" w:cs="Times New Roman"/>
                <w:color w:val="auto"/>
                <w:sz w:val="24"/>
                <w:szCs w:val="32"/>
                <w:highlight w:val="none"/>
                <w:lang w:eastAsia="zh-CN"/>
              </w:rPr>
            </w:pPr>
            <w:r>
              <w:rPr>
                <w:rFonts w:hint="eastAsia" w:ascii="仿宋_GB2312" w:hAnsi="Times New Roman" w:eastAsia="仿宋_GB2312" w:cs="Times New Roman"/>
                <w:color w:val="auto"/>
                <w:sz w:val="24"/>
                <w:szCs w:val="32"/>
                <w:highlight w:val="none"/>
                <w:lang w:val="en-US" w:eastAsia="zh-CN"/>
              </w:rPr>
              <w:t>分公司</w:t>
            </w:r>
          </w:p>
        </w:tc>
        <w:tc>
          <w:tcPr>
            <w:tcW w:w="3195"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货物名称</w:t>
            </w:r>
          </w:p>
        </w:tc>
        <w:tc>
          <w:tcPr>
            <w:tcW w:w="1214"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项目一</w:t>
            </w:r>
          </w:p>
        </w:tc>
        <w:tc>
          <w:tcPr>
            <w:tcW w:w="1904" w:type="dxa"/>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大坦沙分公司</w:t>
            </w:r>
          </w:p>
        </w:tc>
        <w:tc>
          <w:tcPr>
            <w:tcW w:w="3195" w:type="dxa"/>
            <w:vAlign w:val="center"/>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仿宋" w:eastAsia="仿宋_GB2312" w:cs="宋体"/>
                <w:color w:val="auto"/>
                <w:kern w:val="0"/>
                <w:sz w:val="24"/>
                <w:szCs w:val="28"/>
                <w:highlight w:val="none"/>
                <w:lang w:val="en-US" w:eastAsia="zh-CN"/>
              </w:rPr>
              <w:t>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rPr>
            </w:pPr>
            <w:r>
              <w:rPr>
                <w:rFonts w:hint="eastAsia" w:ascii="仿宋_GB2312" w:hAnsi="Times New Roman" w:eastAsia="仿宋_GB2312" w:cs="Times New Roman"/>
                <w:color w:val="auto"/>
                <w:sz w:val="24"/>
                <w:szCs w:val="32"/>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项目二</w:t>
            </w:r>
          </w:p>
        </w:tc>
        <w:tc>
          <w:tcPr>
            <w:tcW w:w="1904" w:type="dxa"/>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大坦沙分公司</w:t>
            </w:r>
          </w:p>
        </w:tc>
        <w:tc>
          <w:tcPr>
            <w:tcW w:w="3195" w:type="dxa"/>
            <w:vAlign w:val="center"/>
          </w:tcPr>
          <w:p>
            <w:pPr>
              <w:spacing w:line="360" w:lineRule="auto"/>
              <w:ind w:right="-57" w:rightChars="-27"/>
              <w:jc w:val="center"/>
              <w:rPr>
                <w:rFonts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便携式流量计</w:t>
            </w:r>
          </w:p>
        </w:tc>
        <w:tc>
          <w:tcPr>
            <w:tcW w:w="1214" w:type="dxa"/>
          </w:tcPr>
          <w:p>
            <w:pPr>
              <w:spacing w:line="360" w:lineRule="auto"/>
              <w:ind w:right="-57" w:rightChars="-27"/>
              <w:jc w:val="center"/>
              <w:rPr>
                <w:rFonts w:ascii="仿宋_GB2312" w:hAnsi="Times New Roman" w:eastAsia="仿宋_GB2312" w:cs="Times New Roman"/>
                <w:color w:val="auto"/>
                <w:sz w:val="24"/>
                <w:szCs w:val="32"/>
                <w:highlight w:val="none"/>
              </w:rPr>
            </w:pPr>
            <w:r>
              <w:rPr>
                <w:rFonts w:hint="eastAsia" w:ascii="仿宋_GB2312" w:hAnsi="Times New Roman" w:eastAsia="仿宋_GB2312" w:cs="Times New Roman"/>
                <w:color w:val="auto"/>
                <w:sz w:val="24"/>
                <w:szCs w:val="32"/>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项目三</w:t>
            </w:r>
          </w:p>
        </w:tc>
        <w:tc>
          <w:tcPr>
            <w:tcW w:w="1904" w:type="dxa"/>
            <w:vAlign w:val="center"/>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龙归分公司</w:t>
            </w:r>
          </w:p>
        </w:tc>
        <w:tc>
          <w:tcPr>
            <w:tcW w:w="3195" w:type="dxa"/>
          </w:tcPr>
          <w:p>
            <w:pPr>
              <w:spacing w:line="360" w:lineRule="auto"/>
              <w:ind w:right="-57" w:rightChars="-27"/>
              <w:jc w:val="center"/>
              <w:rPr>
                <w:rFonts w:hint="eastAsia" w:ascii="仿宋_GB2312" w:hAnsi="仿宋" w:eastAsia="仿宋_GB2312" w:cs="宋体"/>
                <w:color w:val="auto"/>
                <w:kern w:val="0"/>
                <w:sz w:val="24"/>
                <w:szCs w:val="28"/>
                <w:highlight w:val="none"/>
              </w:rPr>
            </w:pPr>
            <w:r>
              <w:rPr>
                <w:rFonts w:hint="eastAsia" w:ascii="仿宋_GB2312" w:hAnsi="仿宋" w:eastAsia="仿宋_GB2312" w:cs="宋体"/>
                <w:color w:val="auto"/>
                <w:kern w:val="0"/>
                <w:sz w:val="24"/>
                <w:szCs w:val="28"/>
                <w:highlight w:val="none"/>
              </w:rPr>
              <w:t>一二期生化池进水流量计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restart"/>
            <w:vAlign w:val="center"/>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r>
              <w:rPr>
                <w:rFonts w:hint="eastAsia" w:ascii="仿宋_GB2312" w:hAnsi="Times New Roman" w:eastAsia="仿宋_GB2312" w:cs="Times New Roman"/>
                <w:color w:val="auto"/>
                <w:sz w:val="24"/>
                <w:szCs w:val="28"/>
                <w:highlight w:val="none"/>
                <w:lang w:val="en-US" w:eastAsia="zh-CN"/>
              </w:rPr>
              <w:t>项目四</w:t>
            </w:r>
          </w:p>
        </w:tc>
        <w:tc>
          <w:tcPr>
            <w:tcW w:w="1904" w:type="dxa"/>
            <w:vMerge w:val="restart"/>
            <w:vAlign w:val="center"/>
          </w:tcPr>
          <w:p>
            <w:pPr>
              <w:spacing w:line="360" w:lineRule="auto"/>
              <w:ind w:right="-57" w:rightChars="-27"/>
              <w:jc w:val="center"/>
              <w:rPr>
                <w:rFonts w:ascii="仿宋_GB2312" w:hAnsi="Times New Roman" w:eastAsia="仿宋_GB2312" w:cs="Times New Roman"/>
                <w:color w:val="auto"/>
                <w:sz w:val="24"/>
                <w:szCs w:val="28"/>
                <w:highlight w:val="none"/>
              </w:rPr>
            </w:pPr>
            <w:r>
              <w:rPr>
                <w:rFonts w:hint="eastAsia" w:ascii="仿宋_GB2312" w:hAnsi="Times New Roman" w:eastAsia="仿宋_GB2312" w:cs="Times New Roman"/>
                <w:color w:val="auto"/>
                <w:sz w:val="24"/>
                <w:szCs w:val="28"/>
                <w:highlight w:val="none"/>
                <w:lang w:val="en-US" w:eastAsia="zh-CN"/>
              </w:rPr>
              <w:t>西朗二期分公司</w:t>
            </w: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雷达液位计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continue"/>
          </w:tcPr>
          <w:p>
            <w:pPr>
              <w:spacing w:line="360" w:lineRule="auto"/>
              <w:ind w:right="-57" w:rightChars="-27"/>
              <w:jc w:val="center"/>
              <w:rPr>
                <w:rFonts w:hint="default" w:ascii="仿宋_GB2312" w:hAnsi="Times New Roman" w:eastAsia="仿宋_GB2312" w:cs="Times New Roman"/>
                <w:color w:val="auto"/>
                <w:sz w:val="24"/>
                <w:szCs w:val="28"/>
                <w:highlight w:val="none"/>
                <w:lang w:val="en-US" w:eastAsia="zh-CN"/>
              </w:rPr>
            </w:pPr>
          </w:p>
        </w:tc>
        <w:tc>
          <w:tcPr>
            <w:tcW w:w="1904" w:type="dxa"/>
            <w:vMerge w:val="continue"/>
          </w:tcPr>
          <w:p>
            <w:pPr>
              <w:spacing w:line="360" w:lineRule="auto"/>
              <w:ind w:right="-57" w:rightChars="-27"/>
              <w:jc w:val="center"/>
              <w:rPr>
                <w:rFonts w:ascii="仿宋_GB2312" w:hAnsi="Times New Roman" w:eastAsia="仿宋_GB2312" w:cs="Times New Roman"/>
                <w:color w:val="auto"/>
                <w:sz w:val="24"/>
                <w:szCs w:val="28"/>
                <w:highlight w:val="none"/>
              </w:rPr>
            </w:pP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DN400超声波流量计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57" w:type="dxa"/>
            <w:vMerge w:val="continue"/>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p>
        </w:tc>
        <w:tc>
          <w:tcPr>
            <w:tcW w:w="1904" w:type="dxa"/>
            <w:vMerge w:val="continue"/>
          </w:tcPr>
          <w:p>
            <w:pPr>
              <w:spacing w:line="360" w:lineRule="auto"/>
              <w:ind w:right="-57" w:rightChars="-27"/>
              <w:jc w:val="center"/>
              <w:rPr>
                <w:rFonts w:hint="eastAsia" w:ascii="仿宋_GB2312" w:hAnsi="Times New Roman" w:eastAsia="仿宋_GB2312" w:cs="Times New Roman"/>
                <w:color w:val="auto"/>
                <w:sz w:val="24"/>
                <w:szCs w:val="28"/>
                <w:highlight w:val="none"/>
                <w:lang w:val="en-US" w:eastAsia="zh-CN"/>
              </w:rPr>
            </w:pPr>
          </w:p>
        </w:tc>
        <w:tc>
          <w:tcPr>
            <w:tcW w:w="3195"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DN800超声波流量计</w:t>
            </w:r>
          </w:p>
        </w:tc>
        <w:tc>
          <w:tcPr>
            <w:tcW w:w="1214" w:type="dxa"/>
          </w:tcPr>
          <w:p>
            <w:pPr>
              <w:spacing w:line="360" w:lineRule="auto"/>
              <w:ind w:right="-57" w:rightChars="-27"/>
              <w:jc w:val="center"/>
              <w:rPr>
                <w:rFonts w:hint="default" w:ascii="仿宋_GB2312" w:hAnsi="Times New Roman" w:eastAsia="仿宋_GB2312" w:cs="Times New Roman"/>
                <w:color w:val="auto"/>
                <w:sz w:val="24"/>
                <w:szCs w:val="32"/>
                <w:highlight w:val="none"/>
                <w:lang w:val="en-US" w:eastAsia="zh-CN"/>
              </w:rPr>
            </w:pPr>
            <w:r>
              <w:rPr>
                <w:rFonts w:hint="eastAsia" w:ascii="仿宋_GB2312" w:hAnsi="Times New Roman" w:eastAsia="仿宋_GB2312" w:cs="Times New Roman"/>
                <w:color w:val="auto"/>
                <w:sz w:val="24"/>
                <w:szCs w:val="32"/>
                <w:highlight w:val="none"/>
                <w:lang w:val="en-US" w:eastAsia="zh-CN"/>
              </w:rPr>
              <w:t>30天</w:t>
            </w:r>
          </w:p>
        </w:tc>
      </w:tr>
    </w:tbl>
    <w:p>
      <w:pPr>
        <w:pStyle w:val="2"/>
        <w:rPr>
          <w:color w:val="auto"/>
          <w:highlight w:val="none"/>
        </w:rPr>
      </w:pP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项目一：猎德分公司、项目二、三：大坦沙分公司、项目四：西朗二期分公司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color w:val="auto"/>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 xml:space="preserve"> </w:t>
      </w:r>
    </w:p>
    <w:p>
      <w:pPr>
        <w:numPr>
          <w:ilvl w:val="0"/>
          <w:numId w:val="7"/>
        </w:numPr>
        <w:adjustRightInd w:val="0"/>
        <w:snapToGrid w:val="0"/>
        <w:spacing w:line="460" w:lineRule="exact"/>
        <w:ind w:firstLine="482" w:firstLineChars="200"/>
        <w:jc w:val="both"/>
        <w:rPr>
          <w:rFonts w:ascii="宋体" w:hAnsi="宋体" w:cs="宋体"/>
          <w:b/>
          <w:color w:val="auto"/>
          <w:sz w:val="24"/>
          <w:szCs w:val="24"/>
          <w:highlight w:val="none"/>
        </w:rPr>
      </w:pP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指导安装、</w:t>
      </w:r>
      <w:r>
        <w:rPr>
          <w:rFonts w:hint="eastAsia" w:ascii="宋体" w:hAnsi="宋体" w:cs="宋体"/>
          <w:color w:val="auto"/>
          <w:kern w:val="0"/>
          <w:sz w:val="24"/>
          <w:szCs w:val="24"/>
          <w:highlight w:val="none"/>
          <w:u w:val="single"/>
          <w:lang w:val="zh-CN"/>
        </w:rPr>
        <w:t>装卸、验收、技术服务（包括技术资料）、质保期保修、税费、保险费等全部费用。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color w:val="auto"/>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bookmarkStart w:id="108" w:name="_Toc520190028"/>
      <w:bookmarkStart w:id="109" w:name="_Toc27425"/>
      <w:bookmarkStart w:id="110" w:name="_Toc518992988"/>
      <w:bookmarkStart w:id="111" w:name="_Toc474245212"/>
      <w:bookmarkStart w:id="112" w:name="_Toc107446843"/>
      <w:bookmarkStart w:id="113" w:name="_Toc107447236"/>
    </w:p>
    <w:bookmarkEnd w:id="108"/>
    <w:bookmarkEnd w:id="109"/>
    <w:bookmarkEnd w:id="110"/>
    <w:bookmarkEnd w:id="111"/>
    <w:p>
      <w:pPr>
        <w:autoSpaceDE w:val="0"/>
        <w:autoSpaceDN w:val="0"/>
        <w:adjustRightInd w:val="0"/>
        <w:spacing w:line="460" w:lineRule="exact"/>
        <w:ind w:left="420"/>
        <w:rPr>
          <w:rFonts w:ascii="宋体" w:hAnsi="宋体" w:cs="宋体"/>
          <w:bCs/>
          <w:color w:val="auto"/>
          <w:sz w:val="24"/>
          <w:szCs w:val="24"/>
          <w:highlight w:val="none"/>
        </w:rPr>
      </w:pPr>
      <w:bookmarkStart w:id="114" w:name="_Toc474245213"/>
      <w:bookmarkStart w:id="115" w:name="_Toc518992989"/>
      <w:bookmarkStart w:id="116" w:name="_Toc52019002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14"/>
      <w:bookmarkEnd w:id="115"/>
      <w:bookmarkEnd w:id="116"/>
      <w:r>
        <w:rPr>
          <w:rFonts w:hint="eastAsia" w:ascii="宋体" w:hAnsi="宋体" w:cs="宋体"/>
          <w:b/>
          <w:color w:val="auto"/>
          <w:sz w:val="24"/>
          <w:szCs w:val="24"/>
          <w:highlight w:val="none"/>
        </w:rPr>
        <w:t>方式</w:t>
      </w:r>
    </w:p>
    <w:bookmarkEnd w:id="112"/>
    <w:bookmarkEnd w:id="11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117" w:name="_Toc183666516"/>
      <w:bookmarkStart w:id="118"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w:t>
      </w:r>
    </w:p>
    <w:p>
      <w:pPr>
        <w:adjustRightInd w:val="0"/>
        <w:snapToGrid w:val="0"/>
        <w:spacing w:line="460" w:lineRule="exact"/>
        <w:ind w:firstLine="360" w:firstLineChars="15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rPr>
        <w:t>（含预付款）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乙方提交请款资料及等额增值税专用发票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3"/>
        <w:spacing w:line="360" w:lineRule="auto"/>
        <w:ind w:firstLine="525" w:firstLineChars="250"/>
        <w:outlineLvl w:val="1"/>
        <w:rPr>
          <w:rFonts w:ascii="宋体" w:hAnsi="宋体" w:cs="宋体"/>
          <w:color w:val="auto"/>
          <w:sz w:val="24"/>
          <w:szCs w:val="24"/>
          <w:highlight w:val="none"/>
        </w:rPr>
      </w:pPr>
      <w:r>
        <w:rPr>
          <w:rFonts w:hAnsi="宋体" w:cs="宋体"/>
          <w:color w:val="auto"/>
          <w:szCs w:val="24"/>
          <w:highlight w:val="none"/>
        </w:rPr>
        <w:t>5.2.2</w:t>
      </w:r>
      <w:r>
        <w:rPr>
          <w:rFonts w:hint="eastAsia" w:ascii="宋体" w:hAnsi="宋体" w:cs="宋体" w:eastAsiaTheme="minorEastAsia"/>
          <w:color w:val="auto"/>
          <w:kern w:val="2"/>
          <w:sz w:val="24"/>
          <w:szCs w:val="24"/>
          <w:highlight w:val="none"/>
          <w:lang w:val="en-US" w:eastAsia="zh-CN" w:bidi="ar-SA"/>
        </w:rPr>
        <w:t>质保期按合同第</w:t>
      </w:r>
      <w:r>
        <w:rPr>
          <w:rFonts w:hint="eastAsia" w:hAnsi="宋体" w:cs="宋体"/>
          <w:color w:val="auto"/>
          <w:kern w:val="2"/>
          <w:sz w:val="24"/>
          <w:szCs w:val="24"/>
          <w:highlight w:val="none"/>
          <w:lang w:val="en-US" w:eastAsia="zh-CN" w:bidi="ar-SA"/>
        </w:rPr>
        <w:t>十</w:t>
      </w:r>
      <w:r>
        <w:rPr>
          <w:rFonts w:hint="eastAsia" w:ascii="宋体" w:hAnsi="宋体" w:cs="宋体" w:eastAsiaTheme="minorEastAsia"/>
          <w:color w:val="auto"/>
          <w:kern w:val="2"/>
          <w:sz w:val="24"/>
          <w:szCs w:val="24"/>
          <w:highlight w:val="none"/>
          <w:lang w:val="en-US" w:eastAsia="zh-CN" w:bidi="ar-SA"/>
        </w:rPr>
        <w:t>条规定执行，质保期满且乙方不存在违约情形，乙方提交请款资料及等额增值税专用发票，甲方审核无误后在</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cs="宋体" w:eastAsiaTheme="minorEastAsia"/>
          <w:color w:val="auto"/>
          <w:kern w:val="2"/>
          <w:sz w:val="24"/>
          <w:szCs w:val="24"/>
          <w:highlight w:val="none"/>
          <w:lang w:val="en-US" w:eastAsia="zh-CN" w:bidi="ar-SA"/>
        </w:rPr>
        <w:t>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720" w:firstLineChars="300"/>
        <w:outlineLvl w:val="1"/>
        <w:rPr>
          <w:rFonts w:hint="eastAsia"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pStyle w:val="2"/>
        <w:rPr>
          <w:color w:val="auto"/>
          <w:highlight w:val="none"/>
        </w:rPr>
      </w:pPr>
    </w:p>
    <w:bookmarkEnd w:id="117"/>
    <w:bookmarkEnd w:id="118"/>
    <w:p>
      <w:pPr>
        <w:autoSpaceDE w:val="0"/>
        <w:autoSpaceDN w:val="0"/>
        <w:adjustRightInd w:val="0"/>
        <w:spacing w:after="0" w:line="360" w:lineRule="auto"/>
        <w:rPr>
          <w:rFonts w:ascii="宋体" w:hAnsi="宋体" w:cs="宋体"/>
          <w:bCs/>
          <w:color w:val="auto"/>
          <w:sz w:val="24"/>
          <w:szCs w:val="24"/>
          <w:highlight w:val="none"/>
        </w:rPr>
      </w:pPr>
      <w:bookmarkStart w:id="119" w:name="_Toc474245224"/>
      <w:bookmarkStart w:id="120" w:name="_Toc107446861"/>
      <w:bookmarkStart w:id="121" w:name="_Toc183666534"/>
      <w:bookmarkStart w:id="122" w:name="_Toc183666529"/>
      <w:bookmarkStart w:id="123" w:name="_Toc257"/>
      <w:bookmarkStart w:id="124" w:name="_Toc107447253"/>
      <w:bookmarkStart w:id="125" w:name="_Toc520190038"/>
      <w:bookmarkStart w:id="126" w:name="_Toc118086592"/>
      <w:bookmarkStart w:id="127" w:name="_Toc5166"/>
      <w:bookmarkStart w:id="128" w:name="_Toc107446860"/>
      <w:bookmarkStart w:id="129" w:name="_Toc107447254"/>
      <w:bookmarkStart w:id="130" w:name="_Toc518992998"/>
      <w:bookmarkStart w:id="131" w:name="_Toc306350465"/>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pStyle w:val="2"/>
        <w:rPr>
          <w:color w:val="auto"/>
          <w:highlight w:val="none"/>
        </w:rPr>
      </w:pP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rPr>
          <w:color w:val="auto"/>
          <w:highlight w:val="none"/>
        </w:rPr>
      </w:pPr>
    </w:p>
    <w:p>
      <w:pPr>
        <w:spacing w:before="120" w:after="120" w:line="360" w:lineRule="auto"/>
        <w:ind w:firstLine="482" w:firstLineChars="200"/>
        <w:rPr>
          <w:rFonts w:ascii="宋体" w:hAnsi="宋体" w:cs="宋体"/>
          <w:b/>
          <w:color w:val="auto"/>
          <w:sz w:val="24"/>
          <w:szCs w:val="24"/>
          <w:highlight w:val="none"/>
        </w:rPr>
      </w:pPr>
      <w:bookmarkStart w:id="132" w:name="_Toc518992990"/>
      <w:bookmarkStart w:id="133" w:name="_Toc474245215"/>
      <w:bookmarkStart w:id="134" w:name="_Toc520190030"/>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32"/>
      <w:bookmarkEnd w:id="133"/>
      <w:bookmarkEnd w:id="134"/>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35" w:name="_Toc107446851"/>
      <w:bookmarkStart w:id="136" w:name="_Toc107447244"/>
      <w:r>
        <w:rPr>
          <w:rFonts w:hint="eastAsia" w:ascii="宋体" w:hAnsi="宋体" w:cs="宋体"/>
          <w:bCs/>
          <w:color w:val="auto"/>
          <w:sz w:val="24"/>
          <w:szCs w:val="24"/>
          <w:highlight w:val="none"/>
        </w:rPr>
        <w:t>标志</w:t>
      </w:r>
    </w:p>
    <w:bookmarkEnd w:id="135"/>
    <w:bookmarkEnd w:id="136"/>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37" w:name="_Toc474245218"/>
      <w:bookmarkStart w:id="138" w:name="_Toc183666521"/>
      <w:bookmarkStart w:id="139" w:name="_Toc518992992"/>
      <w:bookmarkStart w:id="140" w:name="_Toc9269"/>
      <w:bookmarkStart w:id="141" w:name="_Toc306350457"/>
      <w:bookmarkStart w:id="142" w:name="_Toc520190032"/>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pStyle w:val="2"/>
        <w:rPr>
          <w:color w:val="auto"/>
          <w:highlight w:val="none"/>
        </w:rPr>
      </w:pPr>
    </w:p>
    <w:p>
      <w:pPr>
        <w:pStyle w:val="2"/>
        <w:rPr>
          <w:color w:val="auto"/>
          <w:highlight w:val="none"/>
        </w:rPr>
      </w:pPr>
    </w:p>
    <w:bookmarkEnd w:id="137"/>
    <w:bookmarkEnd w:id="138"/>
    <w:bookmarkEnd w:id="139"/>
    <w:bookmarkEnd w:id="140"/>
    <w:bookmarkEnd w:id="141"/>
    <w:bookmarkEnd w:id="142"/>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43" w:name="_Toc183666522"/>
      <w:bookmarkStart w:id="144" w:name="_Toc18496"/>
      <w:bookmarkStart w:id="145"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pStyle w:val="2"/>
        <w:rPr>
          <w:color w:val="auto"/>
          <w:highlight w:val="none"/>
        </w:rPr>
      </w:pPr>
    </w:p>
    <w:bookmarkEnd w:id="143"/>
    <w:bookmarkEnd w:id="144"/>
    <w:bookmarkEnd w:id="145"/>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46" w:name="_Toc518992994"/>
      <w:bookmarkStart w:id="147" w:name="_Toc474245220"/>
      <w:bookmarkStart w:id="148" w:name="_Toc520190034"/>
      <w:bookmarkStart w:id="149" w:name="_Toc183666523"/>
      <w:bookmarkStart w:id="150" w:name="_Toc4682"/>
      <w:bookmarkStart w:id="151"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46"/>
      <w:bookmarkEnd w:id="147"/>
      <w:bookmarkEnd w:id="148"/>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5000 </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hint="eastAsia"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49"/>
      <w:bookmarkEnd w:id="150"/>
      <w:bookmarkEnd w:id="151"/>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ind w:firstLine="482"/>
        <w:rPr>
          <w:color w:val="auto"/>
          <w:highlight w:val="none"/>
        </w:rPr>
      </w:pP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color w:val="auto"/>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none"/>
          <w:u w:val="none"/>
          <w:lang w:val="en-US" w:eastAsia="zh-CN"/>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color w:val="auto"/>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color w:val="auto"/>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color w:val="auto"/>
          <w:sz w:val="24"/>
          <w:szCs w:val="24"/>
          <w:highlight w:val="none"/>
        </w:rPr>
        <w:t>十五</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15</w:t>
      </w:r>
      <w:r>
        <w:rPr>
          <w:rFonts w:ascii="宋体" w:hAnsi="宋体" w:cs="宋体"/>
          <w:color w:val="auto"/>
          <w:sz w:val="24"/>
          <w:szCs w:val="24"/>
          <w:highlight w:val="none"/>
        </w:rPr>
        <w:t>.1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ascii="宋体" w:hAnsi="宋体" w:cs="宋体"/>
          <w:color w:val="auto"/>
          <w:sz w:val="24"/>
          <w:szCs w:val="24"/>
          <w:highlight w:val="none"/>
        </w:rPr>
        <w:t>.2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ascii="宋体" w:hAnsi="宋体" w:cs="宋体"/>
          <w:color w:val="auto"/>
          <w:sz w:val="24"/>
          <w:szCs w:val="24"/>
          <w:highlight w:val="none"/>
        </w:rPr>
        <w:t>.3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ascii="宋体" w:hAnsi="宋体" w:cs="宋体"/>
          <w:color w:val="auto"/>
          <w:sz w:val="24"/>
          <w:szCs w:val="24"/>
          <w:highlight w:val="none"/>
        </w:rPr>
        <w:t>.4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19"/>
    <w:bookmarkEnd w:id="120"/>
    <w:bookmarkEnd w:id="121"/>
    <w:bookmarkEnd w:id="122"/>
    <w:bookmarkEnd w:id="123"/>
    <w:bookmarkEnd w:id="124"/>
    <w:bookmarkEnd w:id="125"/>
    <w:bookmarkEnd w:id="126"/>
    <w:bookmarkEnd w:id="127"/>
    <w:bookmarkEnd w:id="128"/>
    <w:bookmarkEnd w:id="129"/>
    <w:bookmarkEnd w:id="130"/>
    <w:bookmarkEnd w:id="131"/>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spacing w:line="360" w:lineRule="auto"/>
        <w:ind w:firstLine="480"/>
        <w:rPr>
          <w:rFonts w:hint="eastAsia"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.廉洁协议</w:t>
      </w:r>
    </w:p>
    <w:p>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物品采购</w:t>
      </w:r>
      <w:r>
        <w:rPr>
          <w:rFonts w:hint="eastAsia" w:ascii="宋体" w:hAnsi="宋体" w:eastAsia="宋体" w:cs="宋体"/>
          <w:color w:val="auto"/>
          <w:sz w:val="24"/>
          <w:szCs w:val="24"/>
          <w:highlight w:val="none"/>
        </w:rPr>
        <w:t>安全协议书</w:t>
      </w:r>
    </w:p>
    <w:p>
      <w:pPr>
        <w:spacing w:line="360" w:lineRule="auto"/>
        <w:ind w:firstLine="1200" w:firstLineChars="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.防疫管理协议书</w:t>
      </w:r>
    </w:p>
    <w:tbl>
      <w:tblPr>
        <w:tblStyle w:val="24"/>
        <w:tblpPr w:leftFromText="180" w:rightFromText="180" w:vertAnchor="text" w:horzAnchor="page" w:tblpX="1364" w:tblpY="792"/>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hint="default" w:ascii="宋体" w:hAnsi="宋体" w:eastAsia="宋体" w:cs="宋体"/>
          <w:b w:val="0"/>
          <w:bCs w:val="0"/>
          <w:color w:val="auto"/>
          <w:kern w:val="0"/>
          <w:sz w:val="24"/>
          <w:szCs w:val="24"/>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附件1中标通知书/发包通知书/成交通知书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6"/>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2、解除主合同；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乙方无条件接受甲方的处理决定并承担给甲方造成的损失，全额返还通过不正当手段获取的非法所得，并承担相应的法律责任。</w:t>
      </w:r>
    </w:p>
    <w:p>
      <w:pPr>
        <w:spacing w:after="0" w:line="240" w:lineRule="auto"/>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hint="eastAsia" w:ascii="宋体" w:hAnsi="宋体"/>
          <w:color w:val="auto"/>
          <w:sz w:val="24"/>
          <w:highlight w:val="none"/>
        </w:rPr>
        <w:t>本协议甲方、乙方双方执持数量与主合同一致</w:t>
      </w:r>
      <w:r>
        <w:rPr>
          <w:rFonts w:ascii="宋体" w:hAnsi="宋体"/>
          <w:color w:val="auto"/>
          <w:sz w:val="24"/>
          <w:highlight w:val="none"/>
        </w:rPr>
        <w:t>。</w:t>
      </w: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8"/>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pStyle w:val="2"/>
        <w:rPr>
          <w:color w:val="auto"/>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
        <w:ind w:left="0" w:leftChars="0" w:firstLine="0" w:firstLineChars="0"/>
        <w:rPr>
          <w:rFonts w:hint="eastAsia"/>
          <w:color w:val="auto"/>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一、本协议与主合同的关系</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本协议作为</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1"/>
        <w:spacing w:line="560" w:lineRule="exact"/>
        <w:ind w:firstLine="480" w:firstLineChars="200"/>
        <w:rPr>
          <w:rFonts w:ascii="等线" w:hAnsi="等线" w:eastAsia="等线"/>
          <w:color w:val="auto"/>
          <w:sz w:val="24"/>
          <w:highlight w:val="none"/>
        </w:rPr>
      </w:pPr>
      <w:r>
        <w:rPr>
          <w:rFonts w:hint="eastAsia" w:ascii="等线" w:hAnsi="等线" w:eastAsia="等线"/>
          <w:b/>
          <w:color w:val="auto"/>
          <w:sz w:val="24"/>
          <w:highlight w:val="none"/>
        </w:rPr>
        <w:t>四、补充条款：</w:t>
      </w:r>
      <w:r>
        <w:rPr>
          <w:rFonts w:hint="eastAsia" w:ascii="等线" w:hAnsi="等线" w:eastAsia="等线"/>
          <w:color w:val="auto"/>
          <w:sz w:val="24"/>
          <w:highlight w:val="none"/>
          <w:u w:val="single"/>
        </w:rPr>
        <w:t xml:space="preserve">         </w:t>
      </w:r>
      <w:r>
        <w:rPr>
          <w:rFonts w:ascii="等线" w:hAnsi="等线" w:eastAsia="等线"/>
          <w:color w:val="auto"/>
          <w:sz w:val="24"/>
          <w:highlight w:val="none"/>
          <w:u w:val="single"/>
        </w:rPr>
        <w:t xml:space="preserve"> </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五、附则</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甲方：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乙方：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附件5：</w:t>
      </w:r>
    </w:p>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防疫管理协议书</w:t>
      </w:r>
    </w:p>
    <w:p>
      <w:pPr>
        <w:adjustRightInd w:val="0"/>
        <w:snapToGrid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u w:val="single"/>
        </w:rPr>
        <w:t>广州市净水有限公司</w:t>
      </w:r>
    </w:p>
    <w:p>
      <w:pPr>
        <w:adjustRightInd w:val="0"/>
        <w:snapToGrid w:val="0"/>
        <w:ind w:firstLine="560" w:firstLineChars="200"/>
        <w:rPr>
          <w:rStyle w:val="27"/>
          <w:rFonts w:hint="eastAsia" w:ascii="仿宋_GB2312" w:hAnsi="仿宋_GB2312" w:eastAsia="仿宋_GB2312" w:cs="仿宋_GB2312"/>
          <w:b w:val="0"/>
          <w:color w:val="auto"/>
          <w:sz w:val="28"/>
          <w:szCs w:val="28"/>
          <w:highlight w:val="none"/>
          <w:u w:val="singl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u w:val="single"/>
        </w:rPr>
        <w:t>……</w:t>
      </w:r>
    </w:p>
    <w:p>
      <w:pPr>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一、本协议与主协议的关系</w:t>
      </w:r>
    </w:p>
    <w:p>
      <w:pPr>
        <w:adjustRightInd w:val="0"/>
        <w:snapToGrid w:val="0"/>
        <w:ind w:lef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本协议作为</w:t>
      </w:r>
      <w:r>
        <w:rPr>
          <w:rFonts w:hint="eastAsia" w:ascii="仿宋_GB2312" w:hAnsi="仿宋_GB2312" w:eastAsia="仿宋_GB2312" w:cs="仿宋_GB2312"/>
          <w:bCs/>
          <w:color w:val="auto"/>
          <w:sz w:val="28"/>
          <w:szCs w:val="28"/>
          <w:highlight w:val="none"/>
          <w:u w:val="single"/>
        </w:rPr>
        <w:t>广州市净水有限公司2022年大坦沙、龙归等分公司流量计液位计采购项目</w:t>
      </w:r>
      <w:r>
        <w:rPr>
          <w:rFonts w:hint="eastAsia" w:ascii="仿宋_GB2312" w:hAnsi="仿宋_GB2312" w:eastAsia="仿宋_GB2312" w:cs="仿宋_GB2312"/>
          <w:color w:val="auto"/>
          <w:sz w:val="28"/>
          <w:szCs w:val="28"/>
          <w:highlight w:val="none"/>
        </w:rPr>
        <w:t>的组成部分，与主合同具有同等法律</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二、甲方的义务</w:t>
      </w:r>
    </w:p>
    <w:p>
      <w:pPr>
        <w:adjustRightInd w:val="0"/>
        <w:snapToGrid w:val="0"/>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（一）与建设主管部门和属地疫情防控指挥部门形成联防联控机制，建立快速有效的处置工作流程。</w:t>
      </w:r>
    </w:p>
    <w:p>
      <w:pPr>
        <w:pStyle w:val="7"/>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（二）对乙方防控工作的落实情况进行监督。</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三、乙方的义务</w:t>
      </w:r>
    </w:p>
    <w:p>
      <w:pPr>
        <w:pStyle w:val="7"/>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（一）开展疫情防控宣传教育，提高乙方人员自我防护意识，最大限度减少人员暴露和感染的风险。</w:t>
      </w:r>
    </w:p>
    <w:p>
      <w:pPr>
        <w:pStyle w:val="7"/>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（二）做好乙方人员防控工作管理，及时提交防疫资料，落实疫情防控备案，必要时需编制防控管理工作方案。</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（三）乙方人员须按照甲方各厂区进厂门岗防控要求进行疫苗接种及核酸检测，未满足相关要求的人员甲方有权限制进入厂区。</w:t>
      </w:r>
    </w:p>
    <w:p>
      <w:pPr>
        <w:pStyle w:val="7"/>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（五）各级政府、有关部门及甲方的其他防控要求。</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四、违约责任</w:t>
      </w:r>
    </w:p>
    <w:p>
      <w:pPr>
        <w:adjustRightInd w:val="0"/>
        <w:snapToGrid w:val="0"/>
        <w:ind w:lef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乙方需按照甲方服务要求执行，未达到疫情防控要求的，需按下列条款执行：</w:t>
      </w:r>
    </w:p>
    <w:p>
      <w:pPr>
        <w:adjustRightInd w:val="0"/>
        <w:snapToGrid w:val="0"/>
        <w:ind w:lef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（一）乙方人员及其亲属有重点区域、重点场所旅居史未报备的，每发现一人，从乙方当月服务费中扣500元；</w:t>
      </w:r>
    </w:p>
    <w:p>
      <w:pPr>
        <w:adjustRightInd w:val="0"/>
        <w:snapToGrid w:val="0"/>
        <w:ind w:lef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（二）乙方人员未按照甲方要求进行核酸检测的或有瞒报、虚报的，每发现一人，从乙方当月服务费中扣50元；</w:t>
      </w:r>
    </w:p>
    <w:p>
      <w:pPr>
        <w:adjustRightInd w:val="0"/>
        <w:snapToGrid w:val="0"/>
        <w:ind w:lef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（三）乙方项目维修施工人员拒不配合甲方疫情防控要求或不满足甲方防疫工作要求的，甲方有权要求乙方3天内更换服务人员。</w:t>
      </w:r>
    </w:p>
    <w:p>
      <w:pPr>
        <w:adjustRightInd w:val="0"/>
        <w:snapToGrid w:val="0"/>
        <w:rPr>
          <w:rFonts w:hint="eastAsia" w:ascii="仿宋_GB2312" w:hAnsi="仿宋_GB2312" w:eastAsia="仿宋_GB2312" w:cs="仿宋_GB2312"/>
          <w:color w:val="auto"/>
          <w:sz w:val="28"/>
          <w:szCs w:val="28"/>
          <w:highlight w:val="none"/>
        </w:rPr>
      </w:pPr>
    </w:p>
    <w:p>
      <w:pPr>
        <w:pStyle w:val="4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五、补充条款：</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w:t>
      </w:r>
    </w:p>
    <w:p>
      <w:pPr>
        <w:adjustRightInd w:val="0"/>
        <w:snapToGri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六、附则</w:t>
      </w:r>
    </w:p>
    <w:p>
      <w:pPr>
        <w:adjustRightInd w:val="0"/>
        <w:snapToGrid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本协议与合同同时签订、同时终止、同时生效，具有相同的法律效力。合同由甲乙双方签字、盖章生效，甲乙双方各</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份。</w:t>
      </w:r>
    </w:p>
    <w:p>
      <w:pPr>
        <w:adjustRightInd w:val="0"/>
        <w:snapToGrid w:val="0"/>
        <w:rPr>
          <w:rFonts w:hint="eastAsia" w:ascii="仿宋_GB2312" w:hAnsi="仿宋_GB2312" w:eastAsia="仿宋_GB2312" w:cs="仿宋_GB2312"/>
          <w:color w:val="auto"/>
          <w:sz w:val="28"/>
          <w:szCs w:val="28"/>
          <w:highlight w:val="none"/>
        </w:rPr>
      </w:pPr>
    </w:p>
    <w:p>
      <w:pPr>
        <w:adjustRightInd w:val="0"/>
        <w:snapToGrid w:val="0"/>
        <w:ind w:left="1550" w:leftChars="5" w:hanging="1540" w:hangingChars="5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甲方代表 （章）：                             乙方代表（章）：                                                           　　              　　　　　　　</w:t>
      </w:r>
    </w:p>
    <w:p>
      <w:pPr>
        <w:adjustRightInd w:val="0"/>
        <w:snapToGrid w:val="0"/>
        <w:rPr>
          <w:rFonts w:ascii="仿宋_GB2312" w:hAnsi="等线" w:eastAsia="仿宋_GB2312"/>
          <w:color w:val="auto"/>
          <w:sz w:val="24"/>
          <w:highlight w:val="none"/>
        </w:rPr>
      </w:pPr>
      <w:r>
        <w:rPr>
          <w:rFonts w:hint="eastAsia" w:ascii="仿宋_GB2312" w:hAnsi="仿宋_GB2312" w:eastAsia="仿宋_GB2312" w:cs="仿宋_GB2312"/>
          <w:color w:val="auto"/>
          <w:sz w:val="28"/>
          <w:szCs w:val="28"/>
          <w:highlight w:val="none"/>
        </w:rPr>
        <w:t xml:space="preserve">      年 　月　  日　　　　　                 年   月  　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52" w:name="_Toc8147"/>
      <w:bookmarkStart w:id="153" w:name="_Toc28358"/>
      <w:bookmarkStart w:id="154" w:name="_Toc6230"/>
      <w:bookmarkStart w:id="155" w:name="_Toc30824"/>
      <w:bookmarkStart w:id="156" w:name="_Toc12169"/>
      <w:bookmarkStart w:id="157" w:name="_Toc23515"/>
      <w:bookmarkStart w:id="158" w:name="_Toc1563"/>
      <w:bookmarkStart w:id="159" w:name="_Toc21847"/>
      <w:bookmarkStart w:id="160" w:name="_Toc16552"/>
      <w:bookmarkStart w:id="161" w:name="_Toc3723"/>
      <w:bookmarkStart w:id="162" w:name="_Toc5129"/>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2341245</wp:posOffset>
                </wp:positionH>
                <wp:positionV relativeFrom="paragraph">
                  <wp:posOffset>80010</wp:posOffset>
                </wp:positionV>
                <wp:extent cx="958850" cy="0"/>
                <wp:effectExtent l="9525" t="8890" r="12700" b="10160"/>
                <wp:wrapNone/>
                <wp:docPr id="6" name="AutoShape 10"/>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84.35pt;margin-top:6.3pt;height:0pt;width:75.5pt;z-index:251666432;mso-width-relative:page;mso-height-relative:page;" filled="f" stroked="t" coordsize="21600,21600" o:gfxdata="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mqFrdYAAAAJAQAADwAAAAAAAAABACAAAAAi&#10;AAAAZHJzL2Rvd25yZXYueG1sUEsBAhQAFAAAAAgAh07iQNO2/AXTAQAAsgMAAA4AAAAAAAAAAQAg&#10;AAAAJQ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2338070</wp:posOffset>
                </wp:positionH>
                <wp:positionV relativeFrom="paragraph">
                  <wp:posOffset>513715</wp:posOffset>
                </wp:positionV>
                <wp:extent cx="958850" cy="0"/>
                <wp:effectExtent l="9525" t="10795" r="12700" b="8255"/>
                <wp:wrapNone/>
                <wp:docPr id="7" name="AutoShape 11"/>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84.1pt;margin-top:40.45pt;height:0pt;width:75.5pt;z-index:251667456;mso-width-relative:page;mso-height-relative:page;" filled="f" stroked="t" coordsize="21600,21600" o:gfxdata="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FNHf1gAAAAkBAAAPAAAAAAAAAAEAIAAAACIA&#10;AABkcnMvZG93bnJldi54bWxQSwECFAAUAAAACACHTuJAAHkSydIBAACyAwAADgAAAAAAAAABACAA&#10;AAAl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第七章</w:t>
      </w:r>
      <w:bookmarkEnd w:id="152"/>
      <w:bookmarkEnd w:id="153"/>
      <w:bookmarkEnd w:id="154"/>
      <w:bookmarkEnd w:id="155"/>
      <w:bookmarkEnd w:id="156"/>
      <w:bookmarkEnd w:id="157"/>
      <w:bookmarkEnd w:id="158"/>
      <w:bookmarkEnd w:id="159"/>
      <w:bookmarkEnd w:id="160"/>
      <w:bookmarkEnd w:id="161"/>
      <w:bookmarkEnd w:id="162"/>
    </w:p>
    <w:p>
      <w:pPr>
        <w:pStyle w:val="41"/>
        <w:rPr>
          <w:color w:val="auto"/>
          <w:highlight w:val="none"/>
        </w:rPr>
      </w:pPr>
    </w:p>
    <w:p>
      <w:pPr>
        <w:pStyle w:val="4"/>
        <w:rPr>
          <w:color w:val="auto"/>
          <w:highlight w:val="none"/>
        </w:rPr>
      </w:pPr>
      <w:bookmarkStart w:id="163" w:name="_Toc17119"/>
      <w:bookmarkStart w:id="164" w:name="_Toc31564"/>
      <w:bookmarkStart w:id="165" w:name="_Toc30157"/>
      <w:bookmarkStart w:id="166" w:name="_Toc12769"/>
      <w:bookmarkStart w:id="167" w:name="_Toc22764"/>
      <w:bookmarkStart w:id="168" w:name="_Toc88209951"/>
      <w:bookmarkStart w:id="169" w:name="_Toc12610"/>
      <w:bookmarkStart w:id="170" w:name="_Toc24815"/>
      <w:bookmarkStart w:id="171" w:name="_Toc87616388"/>
      <w:bookmarkStart w:id="172" w:name="_Toc5342"/>
      <w:bookmarkStart w:id="173" w:name="_Toc21675"/>
      <w:bookmarkStart w:id="174" w:name="_Toc10840"/>
      <w:bookmarkStart w:id="175" w:name="_Toc24490"/>
      <w:r>
        <w:rPr>
          <w:rFonts w:hint="eastAsia"/>
          <w:color w:val="auto"/>
          <w:highlight w:val="none"/>
        </w:rPr>
        <w:t>响应文件格式要求</w:t>
      </w:r>
      <w:bookmarkEnd w:id="163"/>
      <w:bookmarkEnd w:id="164"/>
      <w:bookmarkEnd w:id="165"/>
      <w:bookmarkEnd w:id="166"/>
      <w:bookmarkEnd w:id="167"/>
      <w:bookmarkEnd w:id="168"/>
      <w:bookmarkEnd w:id="169"/>
      <w:bookmarkEnd w:id="170"/>
      <w:bookmarkEnd w:id="171"/>
      <w:bookmarkEnd w:id="172"/>
      <w:bookmarkEnd w:id="173"/>
      <w:bookmarkEnd w:id="174"/>
      <w:bookmarkEnd w:id="175"/>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6" w:name="_Toc88209952"/>
      <w:bookmarkStart w:id="177" w:name="_Toc87616389"/>
      <w:r>
        <w:rPr>
          <w:rFonts w:hint="eastAsia" w:ascii="仿宋_GB2312" w:eastAsia="仿宋_GB2312"/>
          <w:color w:val="auto"/>
          <w:sz w:val="28"/>
          <w:szCs w:val="28"/>
          <w:highlight w:val="none"/>
        </w:rPr>
        <w:t>1.响应函</w:t>
      </w:r>
      <w:bookmarkEnd w:id="176"/>
      <w:bookmarkEnd w:id="177"/>
    </w:p>
    <w:p>
      <w:pPr>
        <w:spacing w:line="600" w:lineRule="exact"/>
        <w:rPr>
          <w:rFonts w:ascii="仿宋_GB2312" w:eastAsia="仿宋_GB2312"/>
          <w:color w:val="auto"/>
          <w:sz w:val="28"/>
          <w:szCs w:val="28"/>
          <w:highlight w:val="none"/>
        </w:rPr>
      </w:pPr>
      <w:bookmarkStart w:id="178" w:name="_Toc87616390"/>
      <w:bookmarkStart w:id="179" w:name="_Toc88209953"/>
      <w:r>
        <w:rPr>
          <w:rFonts w:hint="eastAsia" w:ascii="仿宋_GB2312" w:eastAsia="仿宋_GB2312"/>
          <w:color w:val="auto"/>
          <w:sz w:val="28"/>
          <w:szCs w:val="28"/>
          <w:highlight w:val="none"/>
        </w:rPr>
        <w:t>2.法定代表人证明或授权委托书</w:t>
      </w:r>
      <w:bookmarkEnd w:id="178"/>
      <w:bookmarkEnd w:id="179"/>
      <w:bookmarkStart w:id="180" w:name="_Toc88209956"/>
      <w:bookmarkStart w:id="18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80"/>
      <w:bookmarkEnd w:id="181"/>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82" w:name="_Toc28619645"/>
      <w:bookmarkStart w:id="183" w:name="_Toc6313"/>
      <w:bookmarkStart w:id="184" w:name="_Toc12665"/>
      <w:bookmarkStart w:id="185" w:name="_Toc87616394"/>
      <w:bookmarkStart w:id="186" w:name="_Toc88209957"/>
      <w:r>
        <w:rPr>
          <w:rFonts w:hint="eastAsia" w:asciiTheme="minorEastAsia" w:hAnsiTheme="minorEastAsia" w:eastAsiaTheme="minorEastAsia"/>
          <w:color w:val="auto"/>
          <w:sz w:val="28"/>
          <w:szCs w:val="28"/>
          <w:highlight w:val="none"/>
        </w:rPr>
        <w:t>1.响应函</w:t>
      </w:r>
      <w:bookmarkEnd w:id="182"/>
      <w:bookmarkEnd w:id="183"/>
      <w:bookmarkEnd w:id="184"/>
      <w:bookmarkEnd w:id="185"/>
      <w:bookmarkEnd w:id="18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7" w:name="_Toc29833"/>
      <w:bookmarkStart w:id="188" w:name="_Toc87616395"/>
      <w:bookmarkStart w:id="189" w:name="_Toc88209958"/>
      <w:bookmarkStart w:id="190"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7"/>
      <w:bookmarkEnd w:id="188"/>
      <w:bookmarkEnd w:id="189"/>
      <w:bookmarkEnd w:id="19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0" t="0" r="19050" b="2667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1"/>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0" t="0" r="19050" b="2667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91" w:name="_Toc8086"/>
      <w:bookmarkStart w:id="192" w:name="_Toc88209963"/>
      <w:bookmarkStart w:id="193" w:name="_Toc87616400"/>
      <w:bookmarkStart w:id="194"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91"/>
      <w:bookmarkEnd w:id="192"/>
      <w:bookmarkEnd w:id="193"/>
      <w:bookmarkEnd w:id="19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95" w:name="_Hlk59025866"/>
    </w:p>
    <w:p>
      <w:pPr>
        <w:adjustRightInd w:val="0"/>
        <w:snapToGrid w:val="0"/>
        <w:spacing w:line="360" w:lineRule="auto"/>
        <w:jc w:val="left"/>
        <w:rPr>
          <w:rFonts w:ascii="宋体" w:hAnsi="宋体" w:eastAsia="宋体" w:cs="宋体"/>
          <w:color w:val="auto"/>
          <w:sz w:val="24"/>
          <w:szCs w:val="24"/>
          <w:highlight w:val="none"/>
          <w:lang w:val="en-GB"/>
        </w:rPr>
      </w:pPr>
      <w:r>
        <w:rPr>
          <w:rFonts w:hint="eastAsia" w:cs="Times New Roman" w:asciiTheme="minorEastAsia" w:hAnsiTheme="minorEastAsia"/>
          <w:b/>
          <w:bCs/>
          <w:color w:val="auto"/>
          <w:sz w:val="28"/>
          <w:szCs w:val="28"/>
          <w:highlight w:val="none"/>
        </w:rPr>
        <w:t>3.2不得存在情形承诺函</w:t>
      </w:r>
      <w:bookmarkEnd w:id="195"/>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广州市净水有限公司2022年大坦沙、龙归等分公司流量计液位计采购项目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96" w:name="_Toc19423"/>
      <w:bookmarkStart w:id="197"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6"/>
      <w:bookmarkEnd w:id="197"/>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w:t>
      </w:r>
    </w:p>
    <w:tbl>
      <w:tblPr>
        <w:tblStyle w:val="25"/>
        <w:tblW w:w="10092" w:type="dxa"/>
        <w:tblInd w:w="-5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0"/>
        <w:gridCol w:w="1064"/>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1064"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名称</w:t>
            </w:r>
          </w:p>
        </w:tc>
        <w:tc>
          <w:tcPr>
            <w:tcW w:w="1054"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Merge w:val="continue"/>
          </w:tcPr>
          <w:p>
            <w:pPr>
              <w:adjustRightInd w:val="0"/>
              <w:snapToGrid w:val="0"/>
              <w:rPr>
                <w:rFonts w:ascii="仿宋_GB2312" w:eastAsia="仿宋_GB2312" w:hAnsiTheme="minorEastAsia"/>
                <w:color w:val="auto"/>
                <w:sz w:val="28"/>
                <w:szCs w:val="28"/>
                <w:highlight w:val="none"/>
              </w:rPr>
            </w:pPr>
          </w:p>
        </w:tc>
        <w:tc>
          <w:tcPr>
            <w:tcW w:w="1064" w:type="dxa"/>
            <w:vMerge w:val="continue"/>
          </w:tcPr>
          <w:p>
            <w:pPr>
              <w:adjustRightInd w:val="0"/>
              <w:snapToGrid w:val="0"/>
              <w:rPr>
                <w:rFonts w:ascii="仿宋_GB2312" w:eastAsia="仿宋_GB2312" w:hAnsiTheme="minorEastAsia"/>
                <w:color w:val="auto"/>
                <w:sz w:val="28"/>
                <w:szCs w:val="28"/>
                <w:highlight w:val="none"/>
              </w:rPr>
            </w:pPr>
          </w:p>
        </w:tc>
        <w:tc>
          <w:tcPr>
            <w:tcW w:w="1054" w:type="dxa"/>
            <w:vMerge w:val="continue"/>
          </w:tcPr>
          <w:p>
            <w:pPr>
              <w:adjustRightInd w:val="0"/>
              <w:snapToGrid w:val="0"/>
              <w:rPr>
                <w:rFonts w:ascii="仿宋_GB2312" w:eastAsia="仿宋_GB2312" w:hAnsiTheme="minorEastAsia"/>
                <w:color w:val="auto"/>
                <w:sz w:val="28"/>
                <w:szCs w:val="28"/>
                <w:highlight w:val="none"/>
              </w:rPr>
            </w:pPr>
          </w:p>
        </w:tc>
        <w:tc>
          <w:tcPr>
            <w:tcW w:w="992"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425"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567" w:type="dxa"/>
            <w:vMerge w:val="continue"/>
            <w:tcBorders>
              <w:left w:val="single" w:color="auto" w:sz="4" w:space="0"/>
            </w:tcBorders>
          </w:tcPr>
          <w:p>
            <w:pPr>
              <w:adjustRightInd w:val="0"/>
              <w:snapToGrid w:val="0"/>
              <w:rPr>
                <w:rFonts w:ascii="仿宋_GB2312" w:eastAsia="仿宋_GB2312" w:hAnsiTheme="minorEastAsia"/>
                <w:color w:val="auto"/>
                <w:sz w:val="28"/>
                <w:szCs w:val="28"/>
                <w:highlight w:val="none"/>
              </w:rPr>
            </w:pPr>
          </w:p>
        </w:tc>
        <w:tc>
          <w:tcPr>
            <w:tcW w:w="880" w:type="dxa"/>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lef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510" w:type="dxa"/>
            <w:tcBorders>
              <w:left w:val="single" w:color="auto" w:sz="4" w:space="0"/>
            </w:tcBorders>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val="en-US" w:eastAsia="zh-CN"/>
              </w:rPr>
              <w:t>项目一</w:t>
            </w:r>
          </w:p>
        </w:tc>
        <w:tc>
          <w:tcPr>
            <w:tcW w:w="1064" w:type="dxa"/>
            <w:vAlign w:val="center"/>
          </w:tcPr>
          <w:p>
            <w:pPr>
              <w:spacing w:line="360" w:lineRule="auto"/>
              <w:ind w:right="-57" w:rightChars="-27"/>
              <w:jc w:val="center"/>
              <w:rPr>
                <w:rFonts w:hint="default" w:ascii="仿宋_GB2312" w:hAnsi="Times New Roman" w:eastAsia="仿宋_GB2312" w:cs="Times New Roman"/>
                <w:color w:val="auto"/>
                <w:kern w:val="2"/>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流量计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4</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rFonts w:hint="eastAsia" w:ascii="宋体" w:hAnsi="宋体" w:cs="宋体" w:eastAsiaTheme="minorEastAsia"/>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val="en-US" w:eastAsia="zh-CN"/>
              </w:rPr>
              <w:t>项目二</w:t>
            </w:r>
          </w:p>
        </w:tc>
        <w:tc>
          <w:tcPr>
            <w:tcW w:w="1064" w:type="dxa"/>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rPr>
              <w:t>便携式流量计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4</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rFonts w:hint="default" w:ascii="宋体" w:hAnsi="宋体" w:cs="宋体" w:eastAsiaTheme="minorEastAsia"/>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val="en-US" w:eastAsia="zh-CN"/>
              </w:rPr>
              <w:t>项目三</w:t>
            </w:r>
          </w:p>
        </w:tc>
        <w:tc>
          <w:tcPr>
            <w:tcW w:w="1064" w:type="dxa"/>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rPr>
              <w:t>一二期生化池进水流量计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套</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3</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Merge w:val="restart"/>
            <w:vAlign w:val="center"/>
          </w:tcPr>
          <w:p>
            <w:pPr>
              <w:keepNext w:val="0"/>
              <w:keepLines w:val="0"/>
              <w:widowControl/>
              <w:suppressLineNumbers w:val="0"/>
              <w:jc w:val="center"/>
              <w:textAlignment w:val="center"/>
              <w:rPr>
                <w:rFonts w:hint="default" w:ascii="宋体" w:hAnsi="宋体" w:cs="宋体" w:eastAsiaTheme="minorEastAsia"/>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val="en-US" w:eastAsia="zh-CN"/>
              </w:rPr>
              <w:t>项目四</w:t>
            </w:r>
          </w:p>
        </w:tc>
        <w:tc>
          <w:tcPr>
            <w:tcW w:w="1064" w:type="dxa"/>
            <w:vAlign w:val="center"/>
          </w:tcPr>
          <w:p>
            <w:pPr>
              <w:spacing w:line="360" w:lineRule="auto"/>
              <w:ind w:right="-57" w:rightChars="-27"/>
              <w:jc w:val="center"/>
              <w:rPr>
                <w:rFonts w:hint="default"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雷达液位计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1</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Merge w:val="continue"/>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p>
        </w:tc>
        <w:tc>
          <w:tcPr>
            <w:tcW w:w="1064"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DN400超声波流量计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1</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vMerge w:val="continue"/>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p>
        </w:tc>
        <w:tc>
          <w:tcPr>
            <w:tcW w:w="1064" w:type="dxa"/>
            <w:vAlign w:val="center"/>
          </w:tcPr>
          <w:p>
            <w:pPr>
              <w:spacing w:line="360" w:lineRule="auto"/>
              <w:ind w:right="-57" w:rightChars="-27"/>
              <w:jc w:val="center"/>
              <w:rPr>
                <w:rFonts w:hint="eastAsia" w:ascii="仿宋_GB2312" w:hAnsi="仿宋" w:eastAsia="仿宋_GB2312" w:cs="宋体"/>
                <w:color w:val="auto"/>
                <w:kern w:val="0"/>
                <w:sz w:val="24"/>
                <w:szCs w:val="28"/>
                <w:highlight w:val="none"/>
                <w:lang w:val="en-US" w:eastAsia="zh-CN" w:bidi="ar-SA"/>
              </w:rPr>
            </w:pPr>
            <w:r>
              <w:rPr>
                <w:rFonts w:hint="eastAsia" w:ascii="仿宋_GB2312" w:hAnsi="仿宋" w:eastAsia="仿宋_GB2312" w:cs="宋体"/>
                <w:color w:val="auto"/>
                <w:kern w:val="0"/>
                <w:sz w:val="24"/>
                <w:szCs w:val="28"/>
                <w:highlight w:val="none"/>
                <w:lang w:val="en-US" w:eastAsia="zh-CN"/>
              </w:rPr>
              <w:t>DN800超声波流量计</w:t>
            </w:r>
          </w:p>
        </w:tc>
        <w:tc>
          <w:tcPr>
            <w:tcW w:w="1054" w:type="dxa"/>
            <w:vAlign w:val="center"/>
          </w:tcPr>
          <w:p>
            <w:pPr>
              <w:jc w:val="center"/>
              <w:rPr>
                <w:rFonts w:hint="eastAsia" w:ascii="宋体" w:hAnsi="宋体" w:eastAsia="宋体" w:cs="宋体"/>
                <w:i w:val="0"/>
                <w:color w:val="auto"/>
                <w:kern w:val="2"/>
                <w:sz w:val="24"/>
                <w:szCs w:val="24"/>
                <w:highlight w:val="none"/>
                <w:u w:val="none"/>
                <w:lang w:val="en-US" w:eastAsia="zh-CN" w:bidi="ar-SA"/>
              </w:rPr>
            </w:pPr>
          </w:p>
        </w:tc>
        <w:tc>
          <w:tcPr>
            <w:tcW w:w="992" w:type="dxa"/>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425" w:type="dxa"/>
            <w:tcBorders>
              <w:righ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rPr>
              <w:t>台</w:t>
            </w:r>
          </w:p>
        </w:tc>
        <w:tc>
          <w:tcPr>
            <w:tcW w:w="567" w:type="dxa"/>
            <w:tcBorders>
              <w:left w:val="single" w:color="auto" w:sz="4" w:space="0"/>
            </w:tcBorders>
            <w:vAlign w:val="center"/>
          </w:tcPr>
          <w:p>
            <w:pPr>
              <w:spacing w:line="360" w:lineRule="auto"/>
              <w:ind w:right="-57" w:rightChars="-27"/>
              <w:jc w:val="center"/>
              <w:rPr>
                <w:rFonts w:hint="eastAsia" w:ascii="仿宋_GB2312" w:hAnsi="Times New Roman" w:eastAsia="仿宋_GB2312" w:cs="Times New Roman"/>
                <w:color w:val="auto"/>
                <w:kern w:val="2"/>
                <w:sz w:val="24"/>
                <w:szCs w:val="32"/>
                <w:highlight w:val="none"/>
                <w:lang w:val="en-US" w:eastAsia="zh-CN" w:bidi="ar-SA"/>
              </w:rPr>
            </w:pPr>
            <w:r>
              <w:rPr>
                <w:rFonts w:hint="eastAsia" w:ascii="仿宋_GB2312" w:hAnsi="Times New Roman" w:eastAsia="仿宋_GB2312" w:cs="Times New Roman"/>
                <w:color w:val="auto"/>
                <w:sz w:val="24"/>
                <w:szCs w:val="32"/>
                <w:highlight w:val="none"/>
                <w:lang w:val="en-US" w:eastAsia="zh-CN"/>
              </w:rPr>
              <w:t>1</w:t>
            </w: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0" w:type="dxa"/>
            <w:gridSpan w:val="9"/>
            <w:tcBorders>
              <w:right w:val="single" w:color="auto" w:sz="4" w:space="0"/>
            </w:tcBorders>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spacing w:line="600" w:lineRule="exact"/>
        <w:rPr>
          <w:rFonts w:ascii="仿宋_GB2312" w:eastAsia="仿宋_GB2312" w:hAnsiTheme="minorEastAsia"/>
          <w:color w:val="auto"/>
          <w:sz w:val="28"/>
          <w:szCs w:val="28"/>
          <w:highlight w:val="none"/>
        </w:rPr>
      </w:pPr>
    </w:p>
    <w:p>
      <w:pPr>
        <w:pStyle w:val="32"/>
        <w:rPr>
          <w:rFonts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ascii="仿宋" w:hAnsi="仿宋" w:eastAsia="仿宋" w:cs="仿宋_GB2312"/>
          <w:color w:val="auto"/>
          <w:szCs w:val="28"/>
          <w:highlight w:val="none"/>
        </w:rPr>
      </w:pPr>
      <w:r>
        <w:rPr>
          <w:rFonts w:hint="eastAsia" w:ascii="仿宋" w:hAnsi="仿宋" w:eastAsia="仿宋" w:cs="仿宋_GB2312"/>
          <w:color w:val="auto"/>
          <w:szCs w:val="28"/>
          <w:highlight w:val="none"/>
        </w:rPr>
        <w:t>日期：          年      月     日</w:t>
      </w:r>
    </w:p>
    <w:p>
      <w:pPr>
        <w:pStyle w:val="2"/>
        <w:rPr>
          <w:rFonts w:ascii="仿宋" w:hAnsi="仿宋" w:eastAsia="仿宋" w:cs="仿宋"/>
          <w:b/>
          <w:bCs/>
          <w:color w:val="auto"/>
          <w:sz w:val="28"/>
          <w:szCs w:val="36"/>
          <w:highlight w:val="none"/>
        </w:rPr>
      </w:pPr>
    </w:p>
    <w:p>
      <w:pPr>
        <w:pStyle w:val="2"/>
        <w:rPr>
          <w:rFonts w:ascii="仿宋" w:hAnsi="仿宋" w:eastAsia="仿宋" w:cs="仿宋"/>
          <w:b/>
          <w:bCs/>
          <w:color w:val="auto"/>
          <w:sz w:val="28"/>
          <w:szCs w:val="36"/>
          <w:highlight w:val="none"/>
        </w:rPr>
      </w:pPr>
    </w:p>
    <w:p>
      <w:pPr>
        <w:pStyle w:val="2"/>
        <w:rPr>
          <w:rFonts w:ascii="仿宋" w:hAnsi="仿宋" w:eastAsia="仿宋" w:cs="仿宋"/>
          <w:b/>
          <w:bCs/>
          <w:color w:val="auto"/>
          <w:sz w:val="28"/>
          <w:szCs w:val="36"/>
          <w:highlight w:val="none"/>
        </w:rPr>
      </w:pPr>
    </w:p>
    <w:p>
      <w:pPr>
        <w:pStyle w:val="2"/>
        <w:ind w:firstLine="0"/>
        <w:rPr>
          <w:rFonts w:ascii="仿宋" w:hAnsi="仿宋" w:eastAsia="仿宋" w:cs="仿宋"/>
          <w:b/>
          <w:bCs/>
          <w:color w:val="auto"/>
          <w:sz w:val="28"/>
          <w:szCs w:val="36"/>
          <w:highlight w:val="none"/>
        </w:rPr>
      </w:pPr>
    </w:p>
    <w:p>
      <w:pPr>
        <w:pStyle w:val="2"/>
        <w:rPr>
          <w:rFonts w:ascii="仿宋" w:hAnsi="仿宋" w:eastAsia="仿宋" w:cs="仿宋"/>
          <w:b/>
          <w:bCs/>
          <w:color w:val="auto"/>
          <w:sz w:val="28"/>
          <w:szCs w:val="36"/>
          <w:highlight w:val="none"/>
        </w:rPr>
      </w:pPr>
    </w:p>
    <w:p>
      <w:pPr>
        <w:pStyle w:val="2"/>
        <w:rPr>
          <w:rFonts w:ascii="仿宋" w:hAnsi="仿宋" w:eastAsia="仿宋" w:cs="仿宋"/>
          <w:b/>
          <w:bCs/>
          <w:color w:val="auto"/>
          <w:sz w:val="28"/>
          <w:szCs w:val="36"/>
          <w:highlight w:val="none"/>
        </w:rPr>
      </w:pPr>
    </w:p>
    <w:p>
      <w:pPr>
        <w:pStyle w:val="6"/>
        <w:rPr>
          <w:rFonts w:asciiTheme="majorEastAsia" w:hAnsiTheme="majorEastAsia" w:eastAsiaTheme="majorEastAsia"/>
          <w:color w:val="auto"/>
          <w:sz w:val="28"/>
          <w:szCs w:val="28"/>
          <w:highlight w:val="none"/>
        </w:rPr>
      </w:pPr>
      <w:bookmarkStart w:id="198" w:name="_Toc87616402"/>
      <w:bookmarkStart w:id="199" w:name="_Toc88209965"/>
      <w:bookmarkStart w:id="200" w:name="_Toc16386"/>
      <w:bookmarkStart w:id="201"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98"/>
      <w:bookmarkEnd w:id="199"/>
      <w:bookmarkEnd w:id="200"/>
      <w:bookmarkEnd w:id="20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H Sans Asia_ME">
    <w:altName w:val="Segoe Print"/>
    <w:panose1 w:val="00000000000000000000"/>
    <w:charset w:val="00"/>
    <w:family w:val="auto"/>
    <w:pitch w:val="default"/>
    <w:sig w:usb0="00000000" w:usb1="00000000" w:usb2="0000001E" w:usb3="00000000" w:csb0="0000019F"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4445" t="0" r="4445"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DrskLz+gEAAAEEAAAOAAAAAAAAAAEAIAAAACABAABkcnMvZTJvRG9jLnhtbFBL&#10;BQYAAAAABgAGAFkBAACM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9"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1u5d9AAAAACAQAADwAAAAAAAAABACAAAAAiAAAAZHJzL2Rvd25yZXYueG1sUEsBAhQA&#10;FAAAAAgAh07iQJZBP4T6AQAAAAQAAA4AAAAAAAAAAQAgAAAAHwEAAGRycy9lMm9Eb2MueG1sUEsF&#10;BgAAAAAGAAYAWQEAAIs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302260"/>
              <wp:effectExtent l="0" t="0" r="0" b="0"/>
              <wp:wrapNone/>
              <wp:docPr id="1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61312;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BymkhT+gEAAAIEAAAOAAAAAAAAAAEAIAAAACABAABkcnMvZTJvRG9jLnhtbFBL&#10;BQYAAAAABgAGAFkBAACM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420" cy="139700"/>
              <wp:effectExtent l="0" t="0" r="0" b="0"/>
              <wp:wrapNone/>
              <wp:docPr id="15"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643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gE0kvfkBAAABBAAADgAAAAAAAAABACAAAAAfAQAAZHJzL2Uyb0RvYy54bWxQSwUG&#10;AAAAAAYABgBZAQAAig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4158BC9"/>
    <w:multiLevelType w:val="singleLevel"/>
    <w:tmpl w:val="E4158BC9"/>
    <w:lvl w:ilvl="0" w:tentative="0">
      <w:start w:val="1"/>
      <w:numFmt w:val="decimal"/>
      <w:suff w:val="nothing"/>
      <w:lvlText w:val="%1、"/>
      <w:lvlJc w:val="left"/>
    </w:lvl>
  </w:abstractNum>
  <w:abstractNum w:abstractNumId="2">
    <w:nsid w:val="2DE64CD4"/>
    <w:multiLevelType w:val="singleLevel"/>
    <w:tmpl w:val="2DE64CD4"/>
    <w:lvl w:ilvl="0" w:tentative="0">
      <w:start w:val="17"/>
      <w:numFmt w:val="decimal"/>
      <w:suff w:val="nothing"/>
      <w:lvlText w:val="%1）"/>
      <w:lvlJc w:val="left"/>
    </w:lvl>
  </w:abstractNum>
  <w:abstractNum w:abstractNumId="3">
    <w:nsid w:val="3BD76054"/>
    <w:multiLevelType w:val="multilevel"/>
    <w:tmpl w:val="3BD76054"/>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522"/>
        </w:tabs>
        <w:ind w:left="1522" w:hanging="420"/>
      </w:pPr>
    </w:lvl>
    <w:lvl w:ilvl="2" w:tentative="0">
      <w:start w:val="1"/>
      <w:numFmt w:val="lowerRoman"/>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A6406"/>
    <w:rsid w:val="001100FB"/>
    <w:rsid w:val="00183E9B"/>
    <w:rsid w:val="0022180C"/>
    <w:rsid w:val="00294531"/>
    <w:rsid w:val="003B02D7"/>
    <w:rsid w:val="003D4867"/>
    <w:rsid w:val="003D60BA"/>
    <w:rsid w:val="00411689"/>
    <w:rsid w:val="004707DA"/>
    <w:rsid w:val="00490B12"/>
    <w:rsid w:val="004A40A1"/>
    <w:rsid w:val="005015B5"/>
    <w:rsid w:val="005D618A"/>
    <w:rsid w:val="005D6FC8"/>
    <w:rsid w:val="00653919"/>
    <w:rsid w:val="0066221B"/>
    <w:rsid w:val="007011C0"/>
    <w:rsid w:val="0071061A"/>
    <w:rsid w:val="00764EC5"/>
    <w:rsid w:val="00765523"/>
    <w:rsid w:val="00767D3A"/>
    <w:rsid w:val="00786815"/>
    <w:rsid w:val="007A4042"/>
    <w:rsid w:val="00811753"/>
    <w:rsid w:val="00837685"/>
    <w:rsid w:val="00887AB0"/>
    <w:rsid w:val="008E4450"/>
    <w:rsid w:val="008E71D7"/>
    <w:rsid w:val="00905D21"/>
    <w:rsid w:val="00911ECD"/>
    <w:rsid w:val="009D0CC4"/>
    <w:rsid w:val="00A042E0"/>
    <w:rsid w:val="00AC5DF1"/>
    <w:rsid w:val="00AD031C"/>
    <w:rsid w:val="00AF4126"/>
    <w:rsid w:val="00B26BB1"/>
    <w:rsid w:val="00B26E21"/>
    <w:rsid w:val="00B34CDA"/>
    <w:rsid w:val="00C81C9E"/>
    <w:rsid w:val="00D720C8"/>
    <w:rsid w:val="00DF02DA"/>
    <w:rsid w:val="00E9691B"/>
    <w:rsid w:val="00EC1E96"/>
    <w:rsid w:val="00EC64AD"/>
    <w:rsid w:val="00ED1596"/>
    <w:rsid w:val="00F4104C"/>
    <w:rsid w:val="00F83B64"/>
    <w:rsid w:val="00FF5430"/>
    <w:rsid w:val="02090C75"/>
    <w:rsid w:val="02A23A3C"/>
    <w:rsid w:val="02B86948"/>
    <w:rsid w:val="03AC246A"/>
    <w:rsid w:val="03B23056"/>
    <w:rsid w:val="03DC3EBA"/>
    <w:rsid w:val="03F9794D"/>
    <w:rsid w:val="046A2461"/>
    <w:rsid w:val="06186BDD"/>
    <w:rsid w:val="065A53BA"/>
    <w:rsid w:val="0685597A"/>
    <w:rsid w:val="06C64829"/>
    <w:rsid w:val="077D16D2"/>
    <w:rsid w:val="08675FC8"/>
    <w:rsid w:val="08F46FC3"/>
    <w:rsid w:val="09B713FD"/>
    <w:rsid w:val="09EF6ACC"/>
    <w:rsid w:val="0A315056"/>
    <w:rsid w:val="0AFB45AD"/>
    <w:rsid w:val="0B351E9B"/>
    <w:rsid w:val="0B4C50D3"/>
    <w:rsid w:val="0B806B92"/>
    <w:rsid w:val="0B827E94"/>
    <w:rsid w:val="0BD070E1"/>
    <w:rsid w:val="0C247926"/>
    <w:rsid w:val="0C522CAA"/>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6E76CF"/>
    <w:rsid w:val="14B10AE1"/>
    <w:rsid w:val="15BC6B3C"/>
    <w:rsid w:val="1694429A"/>
    <w:rsid w:val="17635326"/>
    <w:rsid w:val="17E525A4"/>
    <w:rsid w:val="18236EFD"/>
    <w:rsid w:val="189D5B1F"/>
    <w:rsid w:val="18A34CD0"/>
    <w:rsid w:val="19115350"/>
    <w:rsid w:val="197D0C1B"/>
    <w:rsid w:val="19B64DBC"/>
    <w:rsid w:val="1A14399F"/>
    <w:rsid w:val="1A373ACF"/>
    <w:rsid w:val="1A895341"/>
    <w:rsid w:val="1B0D071F"/>
    <w:rsid w:val="1B4568CE"/>
    <w:rsid w:val="1B4C0C41"/>
    <w:rsid w:val="1B9015B7"/>
    <w:rsid w:val="1C872CE0"/>
    <w:rsid w:val="1CFE7A32"/>
    <w:rsid w:val="1D2D0C9B"/>
    <w:rsid w:val="1D3D7931"/>
    <w:rsid w:val="1D5A79EE"/>
    <w:rsid w:val="1DAF691E"/>
    <w:rsid w:val="1E0E2CD0"/>
    <w:rsid w:val="1E831280"/>
    <w:rsid w:val="1EBC4704"/>
    <w:rsid w:val="1F172EB5"/>
    <w:rsid w:val="1F94592D"/>
    <w:rsid w:val="1FB860DE"/>
    <w:rsid w:val="203C5A02"/>
    <w:rsid w:val="209D4C94"/>
    <w:rsid w:val="20E84705"/>
    <w:rsid w:val="218400BA"/>
    <w:rsid w:val="21AB1E2F"/>
    <w:rsid w:val="21D40498"/>
    <w:rsid w:val="225752A3"/>
    <w:rsid w:val="22767047"/>
    <w:rsid w:val="22FC57E2"/>
    <w:rsid w:val="23A05588"/>
    <w:rsid w:val="23D82F6C"/>
    <w:rsid w:val="251713E9"/>
    <w:rsid w:val="252E476B"/>
    <w:rsid w:val="25431AEB"/>
    <w:rsid w:val="25650D8D"/>
    <w:rsid w:val="25A851BC"/>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B0231B6"/>
    <w:rsid w:val="2B1574B4"/>
    <w:rsid w:val="2B7A49FA"/>
    <w:rsid w:val="2C615D26"/>
    <w:rsid w:val="2CB679ED"/>
    <w:rsid w:val="2CD638E3"/>
    <w:rsid w:val="2D173C07"/>
    <w:rsid w:val="2D424A86"/>
    <w:rsid w:val="2E6A25C9"/>
    <w:rsid w:val="2E7B52DB"/>
    <w:rsid w:val="2EC7093F"/>
    <w:rsid w:val="2F324CFE"/>
    <w:rsid w:val="2FBA09F1"/>
    <w:rsid w:val="2FEF2ACF"/>
    <w:rsid w:val="30540211"/>
    <w:rsid w:val="305C5857"/>
    <w:rsid w:val="312D7741"/>
    <w:rsid w:val="316F137F"/>
    <w:rsid w:val="3198371B"/>
    <w:rsid w:val="31DF525F"/>
    <w:rsid w:val="31F95678"/>
    <w:rsid w:val="32324C2E"/>
    <w:rsid w:val="327171DF"/>
    <w:rsid w:val="341E3434"/>
    <w:rsid w:val="353F533B"/>
    <w:rsid w:val="35A252CE"/>
    <w:rsid w:val="360B7EBA"/>
    <w:rsid w:val="369C32FD"/>
    <w:rsid w:val="37666E72"/>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400E4D5E"/>
    <w:rsid w:val="40245BFB"/>
    <w:rsid w:val="40E1138C"/>
    <w:rsid w:val="413814BA"/>
    <w:rsid w:val="414B1D27"/>
    <w:rsid w:val="41872511"/>
    <w:rsid w:val="42466655"/>
    <w:rsid w:val="424B7EFB"/>
    <w:rsid w:val="42694B47"/>
    <w:rsid w:val="42C82F57"/>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F4AF1"/>
    <w:rsid w:val="49C05787"/>
    <w:rsid w:val="49CF518D"/>
    <w:rsid w:val="4A5F7F5C"/>
    <w:rsid w:val="4ADA1F63"/>
    <w:rsid w:val="4AE23D89"/>
    <w:rsid w:val="4AEC2FDE"/>
    <w:rsid w:val="4B2038D0"/>
    <w:rsid w:val="4B296E7D"/>
    <w:rsid w:val="4B877F28"/>
    <w:rsid w:val="4C123B28"/>
    <w:rsid w:val="4CC60794"/>
    <w:rsid w:val="4D2E044D"/>
    <w:rsid w:val="4D916BA6"/>
    <w:rsid w:val="4DC44169"/>
    <w:rsid w:val="4E460417"/>
    <w:rsid w:val="4EF0709E"/>
    <w:rsid w:val="4F2706FC"/>
    <w:rsid w:val="4F4546D1"/>
    <w:rsid w:val="5011784D"/>
    <w:rsid w:val="50590023"/>
    <w:rsid w:val="513C043B"/>
    <w:rsid w:val="513C6A7B"/>
    <w:rsid w:val="523D3563"/>
    <w:rsid w:val="5333545B"/>
    <w:rsid w:val="5450213C"/>
    <w:rsid w:val="5483348F"/>
    <w:rsid w:val="54D24048"/>
    <w:rsid w:val="54D64CD5"/>
    <w:rsid w:val="55887D69"/>
    <w:rsid w:val="561A0928"/>
    <w:rsid w:val="56423872"/>
    <w:rsid w:val="56B279F0"/>
    <w:rsid w:val="579D710E"/>
    <w:rsid w:val="581F22F6"/>
    <w:rsid w:val="586E1E17"/>
    <w:rsid w:val="58862C35"/>
    <w:rsid w:val="58C14957"/>
    <w:rsid w:val="5AE83A50"/>
    <w:rsid w:val="5B434E3D"/>
    <w:rsid w:val="5BAB2917"/>
    <w:rsid w:val="5BBF6B42"/>
    <w:rsid w:val="5BD571B5"/>
    <w:rsid w:val="5BFC33FA"/>
    <w:rsid w:val="5C3107A4"/>
    <w:rsid w:val="5C3B1B93"/>
    <w:rsid w:val="5C66348F"/>
    <w:rsid w:val="5C9220DF"/>
    <w:rsid w:val="5D064202"/>
    <w:rsid w:val="5D4A15F3"/>
    <w:rsid w:val="5D69542A"/>
    <w:rsid w:val="5E0930EF"/>
    <w:rsid w:val="5E3D4D53"/>
    <w:rsid w:val="5E4717E6"/>
    <w:rsid w:val="5E55774C"/>
    <w:rsid w:val="60104DDC"/>
    <w:rsid w:val="605C0804"/>
    <w:rsid w:val="61841BCA"/>
    <w:rsid w:val="6189617B"/>
    <w:rsid w:val="61B52BB6"/>
    <w:rsid w:val="61B749C2"/>
    <w:rsid w:val="62280D20"/>
    <w:rsid w:val="62CA2457"/>
    <w:rsid w:val="638240A1"/>
    <w:rsid w:val="63A5257B"/>
    <w:rsid w:val="63A83F6B"/>
    <w:rsid w:val="63BD3DCC"/>
    <w:rsid w:val="63C61741"/>
    <w:rsid w:val="64560967"/>
    <w:rsid w:val="656B1D10"/>
    <w:rsid w:val="66022B28"/>
    <w:rsid w:val="662F1AB4"/>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BFA291A"/>
    <w:rsid w:val="6E955406"/>
    <w:rsid w:val="6EBC0B3A"/>
    <w:rsid w:val="6ED93AA3"/>
    <w:rsid w:val="6EF51C7D"/>
    <w:rsid w:val="6F386916"/>
    <w:rsid w:val="6F5373F2"/>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1F68CF"/>
    <w:rsid w:val="747D01A7"/>
    <w:rsid w:val="75252DF3"/>
    <w:rsid w:val="75621536"/>
    <w:rsid w:val="75BF3154"/>
    <w:rsid w:val="76115521"/>
    <w:rsid w:val="764A07CF"/>
    <w:rsid w:val="764F6B3D"/>
    <w:rsid w:val="76CC6C50"/>
    <w:rsid w:val="76CD2B7B"/>
    <w:rsid w:val="76D80645"/>
    <w:rsid w:val="76E03371"/>
    <w:rsid w:val="780E5898"/>
    <w:rsid w:val="782642CC"/>
    <w:rsid w:val="7894095E"/>
    <w:rsid w:val="79000679"/>
    <w:rsid w:val="79376689"/>
    <w:rsid w:val="79A416F0"/>
    <w:rsid w:val="79B03EB6"/>
    <w:rsid w:val="7A7F4688"/>
    <w:rsid w:val="7ABC034E"/>
    <w:rsid w:val="7AF37579"/>
    <w:rsid w:val="7AF87F64"/>
    <w:rsid w:val="7B1C0C84"/>
    <w:rsid w:val="7B5A62DF"/>
    <w:rsid w:val="7B7A04A8"/>
    <w:rsid w:val="7C0C3F6D"/>
    <w:rsid w:val="7C22163C"/>
    <w:rsid w:val="7C595075"/>
    <w:rsid w:val="7C6B07B2"/>
    <w:rsid w:val="7D124E8E"/>
    <w:rsid w:val="7D133243"/>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link w:val="57"/>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5"/>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6"/>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paragraph" w:customStyle="1" w:styleId="31">
    <w:name w:val="BodyText"/>
    <w:basedOn w:val="1"/>
    <w:next w:val="32"/>
    <w:qFormat/>
    <w:uiPriority w:val="0"/>
    <w:pPr>
      <w:textAlignment w:val="baseline"/>
    </w:pPr>
    <w:rPr>
      <w:rFonts w:ascii="Times New Roman" w:hAnsi="Times New Roman" w:eastAsia="宋体"/>
      <w:sz w:val="28"/>
    </w:rPr>
  </w:style>
  <w:style w:type="paragraph" w:customStyle="1" w:styleId="32">
    <w:name w:val="BodyText2"/>
    <w:basedOn w:val="1"/>
    <w:qFormat/>
    <w:uiPriority w:val="0"/>
    <w:pPr>
      <w:spacing w:after="120" w:line="480" w:lineRule="auto"/>
      <w:textAlignment w:val="baseline"/>
    </w:pPr>
  </w:style>
  <w:style w:type="character" w:customStyle="1" w:styleId="33">
    <w:name w:val="页眉 Char"/>
    <w:basedOn w:val="26"/>
    <w:link w:val="19"/>
    <w:qFormat/>
    <w:uiPriority w:val="99"/>
    <w:rPr>
      <w:sz w:val="18"/>
      <w:szCs w:val="18"/>
    </w:rPr>
  </w:style>
  <w:style w:type="character" w:customStyle="1" w:styleId="34">
    <w:name w:val="页脚 Char"/>
    <w:basedOn w:val="26"/>
    <w:link w:val="18"/>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2 Char"/>
    <w:basedOn w:val="26"/>
    <w:link w:val="5"/>
    <w:qFormat/>
    <w:uiPriority w:val="9"/>
    <w:rPr>
      <w:rFonts w:eastAsia="方正小标宋简体" w:asciiTheme="majorHAnsi" w:hAnsiTheme="majorHAnsi" w:cstheme="majorBidi"/>
      <w:bCs/>
      <w:sz w:val="36"/>
      <w:szCs w:val="32"/>
    </w:rPr>
  </w:style>
  <w:style w:type="character" w:customStyle="1" w:styleId="37">
    <w:name w:val="标题 3 Char"/>
    <w:basedOn w:val="26"/>
    <w:link w:val="6"/>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qFormat/>
    <w:uiPriority w:val="99"/>
    <w:rPr>
      <w:sz w:val="16"/>
      <w:szCs w:val="16"/>
    </w:rPr>
  </w:style>
  <w:style w:type="character" w:customStyle="1" w:styleId="45">
    <w:name w:val="正文文本 3 Char1"/>
    <w:basedOn w:val="26"/>
    <w:link w:val="9"/>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rPr>
      <w:rFonts w:ascii="宋体" w:hAnsi="Courier New"/>
    </w:rPr>
  </w:style>
  <w:style w:type="paragraph" w:customStyle="1" w:styleId="48">
    <w:name w:val="WPSOffice手动目录 1"/>
    <w:qFormat/>
    <w:uiPriority w:val="0"/>
    <w:rPr>
      <w:rFonts w:asciiTheme="minorHAnsi" w:hAnsiTheme="minorHAnsi" w:eastAsiaTheme="minorEastAsia" w:cstheme="minorBidi"/>
      <w:lang w:val="en-US" w:eastAsia="zh-CN" w:bidi="ar-SA"/>
    </w:rPr>
  </w:style>
  <w:style w:type="paragraph" w:customStyle="1" w:styleId="4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0">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41"/>
    <w:basedOn w:val="26"/>
    <w:qFormat/>
    <w:uiPriority w:val="0"/>
    <w:rPr>
      <w:rFonts w:ascii="Arial" w:hAnsi="Arial" w:cs="Arial"/>
      <w:color w:val="000000"/>
      <w:sz w:val="28"/>
      <w:szCs w:val="28"/>
      <w:u w:val="none"/>
    </w:rPr>
  </w:style>
  <w:style w:type="character" w:customStyle="1" w:styleId="53">
    <w:name w:val="font61"/>
    <w:basedOn w:val="26"/>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6">
    <w:name w:val="纯文本 Char"/>
    <w:basedOn w:val="26"/>
    <w:link w:val="13"/>
    <w:qFormat/>
    <w:uiPriority w:val="0"/>
    <w:rPr>
      <w:rFonts w:ascii="宋体" w:hAnsi="Courier New" w:eastAsiaTheme="minorEastAsia" w:cstheme="minorBidi"/>
      <w:kern w:val="2"/>
      <w:sz w:val="21"/>
      <w:szCs w:val="21"/>
    </w:rPr>
  </w:style>
  <w:style w:type="character" w:customStyle="1" w:styleId="57">
    <w:name w:val="正文缩进 Char"/>
    <w:basedOn w:val="26"/>
    <w:link w:val="7"/>
    <w:qFormat/>
    <w:uiPriority w:val="0"/>
    <w:rPr>
      <w:rFonts w:eastAsia="微软雅黑" w:cs="Tahoma"/>
      <w:sz w:val="22"/>
    </w:rPr>
  </w:style>
  <w:style w:type="character" w:customStyle="1" w:styleId="58">
    <w:name w:val="font31"/>
    <w:basedOn w:val="26"/>
    <w:qFormat/>
    <w:uiPriority w:val="0"/>
    <w:rPr>
      <w:rFonts w:hint="eastAsia" w:ascii="仿宋" w:hAnsi="仿宋" w:eastAsia="仿宋" w:cs="仿宋"/>
      <w:color w:val="000000"/>
      <w:sz w:val="24"/>
      <w:szCs w:val="24"/>
      <w:u w:val="none"/>
    </w:rPr>
  </w:style>
  <w:style w:type="character" w:customStyle="1" w:styleId="59">
    <w:name w:val="font11"/>
    <w:basedOn w:val="26"/>
    <w:qFormat/>
    <w:uiPriority w:val="0"/>
    <w:rPr>
      <w:rFonts w:hint="eastAsia" w:ascii="仿宋" w:hAnsi="仿宋" w:eastAsia="仿宋" w:cs="仿宋"/>
      <w:color w:val="000000"/>
      <w:sz w:val="24"/>
      <w:szCs w:val="24"/>
      <w:u w:val="single"/>
    </w:rPr>
  </w:style>
  <w:style w:type="paragraph" w:customStyle="1" w:styleId="60">
    <w:name w:val="样式 小四 行距: 1.5 倍行距"/>
    <w:basedOn w:val="1"/>
    <w:qFormat/>
    <w:uiPriority w:val="0"/>
    <w:pPr>
      <w:snapToGrid w:val="0"/>
      <w:spacing w:line="360" w:lineRule="auto"/>
      <w:ind w:firstLine="200" w:firstLineChars="200"/>
    </w:pPr>
    <w:rPr>
      <w:rFonts w:cs="宋体"/>
      <w:spacing w:val="6"/>
      <w:sz w:val="28"/>
      <w:szCs w:val="20"/>
    </w:rPr>
  </w:style>
  <w:style w:type="paragraph" w:customStyle="1" w:styleId="61">
    <w:name w:val="+正文"/>
    <w:basedOn w:val="1"/>
    <w:qFormat/>
    <w:uiPriority w:val="0"/>
    <w:pPr>
      <w:spacing w:line="360" w:lineRule="auto"/>
      <w:ind w:firstLine="200" w:firstLineChars="200"/>
    </w:pPr>
    <w:rPr>
      <w:rFonts w:ascii="E+H Sans Asia_ME" w:hAnsi="E+H Sans Asia_ME"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22888</Words>
  <Characters>24080</Characters>
  <Lines>169</Lines>
  <Paragraphs>47</Paragraphs>
  <TotalTime>16</TotalTime>
  <ScaleCrop>false</ScaleCrop>
  <LinksUpToDate>false</LinksUpToDate>
  <CharactersWithSpaces>26108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2022-08-23T03:12:00Z</dcterms:created>
  <dc:creator>陈义春</dc:creator>
  <cp:lastModifiedBy>刘琳</cp:lastModifiedBy>
  <cp:lastPrinted>2022-09-22T02:04:00Z</cp:lastPrinted>
  <dcterms:modified xsi:type="dcterms:W3CDTF">2022-10-12T07:47:21Z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5A1AA2F22EF64A6396F922910EE539C9</vt:lpwstr>
  </property>
</Properties>
</file>