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val="0"/>
          <w:bCs w:val="0"/>
          <w:color w:val="auto"/>
          <w:highlight w:val="none"/>
        </w:rPr>
      </w:pPr>
      <w:bookmarkStart w:id="189" w:name="_GoBack"/>
      <w:bookmarkEnd w:id="189"/>
    </w:p>
    <w:p>
      <w:pPr>
        <w:rPr>
          <w:b w:val="0"/>
          <w:bCs w:val="0"/>
          <w:color w:val="auto"/>
          <w:highlight w:val="none"/>
        </w:rPr>
      </w:pPr>
    </w:p>
    <w:p>
      <w:pPr>
        <w:rPr>
          <w:b w:val="0"/>
          <w:bCs w:val="0"/>
          <w:color w:val="auto"/>
          <w:highlight w:val="none"/>
        </w:rPr>
      </w:pPr>
    </w:p>
    <w:p>
      <w:pPr>
        <w:jc w:val="center"/>
        <w:rPr>
          <w:rFonts w:hint="eastAsia" w:ascii="方正小标宋简体" w:eastAsia="方正小标宋简体"/>
          <w:b w:val="0"/>
          <w:bCs w:val="0"/>
          <w:color w:val="auto"/>
          <w:sz w:val="52"/>
          <w:szCs w:val="52"/>
          <w:highlight w:val="none"/>
          <w:lang w:eastAsia="zh-CN"/>
        </w:rPr>
      </w:pPr>
      <w:r>
        <w:rPr>
          <w:rFonts w:hint="eastAsia" w:ascii="方正小标宋简体" w:eastAsia="方正小标宋简体"/>
          <w:b w:val="0"/>
          <w:bCs w:val="0"/>
          <w:color w:val="auto"/>
          <w:sz w:val="52"/>
          <w:szCs w:val="52"/>
          <w:highlight w:val="none"/>
          <w:lang w:eastAsia="zh-CN"/>
        </w:rPr>
        <w:t>广州市净水有限公司大坦沙分公司2022年滤池电动装置采购项目</w:t>
      </w:r>
    </w:p>
    <w:p>
      <w:pPr>
        <w:jc w:val="center"/>
        <w:rPr>
          <w:rFonts w:ascii="方正小标宋简体" w:eastAsia="方正小标宋简体"/>
          <w:b w:val="0"/>
          <w:bCs w:val="0"/>
          <w:color w:val="auto"/>
          <w:sz w:val="52"/>
          <w:szCs w:val="52"/>
          <w:highlight w:val="none"/>
        </w:rPr>
      </w:pPr>
      <w:r>
        <w:rPr>
          <w:rFonts w:hint="eastAsia" w:ascii="方正小标宋简体" w:eastAsia="方正小标宋简体"/>
          <w:b w:val="0"/>
          <w:bCs w:val="0"/>
          <w:color w:val="auto"/>
          <w:sz w:val="52"/>
          <w:szCs w:val="52"/>
          <w:highlight w:val="none"/>
        </w:rPr>
        <w:t>采购文件</w:t>
      </w: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pStyle w:val="2"/>
        <w:rPr>
          <w:b w:val="0"/>
          <w:bCs w:val="0"/>
          <w:color w:val="auto"/>
          <w:highlight w:val="none"/>
        </w:rPr>
      </w:pPr>
    </w:p>
    <w:p>
      <w:pPr>
        <w:jc w:val="center"/>
        <w:rPr>
          <w:rFonts w:hint="eastAsia" w:ascii="仿宋_GB2312" w:eastAsia="仿宋_GB2312"/>
          <w:b w:val="0"/>
          <w:bCs w:val="0"/>
          <w:color w:val="auto"/>
          <w:sz w:val="32"/>
          <w:szCs w:val="32"/>
          <w:highlight w:val="none"/>
        </w:rPr>
      </w:pPr>
    </w:p>
    <w:p>
      <w:pPr>
        <w:jc w:val="center"/>
        <w:rPr>
          <w:rFonts w:ascii="仿宋_GB2312" w:eastAsia="仿宋_GB2312"/>
          <w:b w:val="0"/>
          <w:bCs w:val="0"/>
          <w:color w:val="auto"/>
          <w:sz w:val="32"/>
          <w:szCs w:val="32"/>
          <w:highlight w:val="none"/>
        </w:rPr>
      </w:pPr>
    </w:p>
    <w:p>
      <w:pPr>
        <w:jc w:val="center"/>
        <w:rPr>
          <w:rFonts w:hint="eastAsia" w:ascii="黑体" w:hAnsi="黑体" w:eastAsia="黑体"/>
          <w:b w:val="0"/>
          <w:bCs w:val="0"/>
          <w:color w:val="auto"/>
          <w:sz w:val="32"/>
          <w:szCs w:val="32"/>
          <w:highlight w:val="none"/>
        </w:rPr>
      </w:pPr>
      <w:r>
        <w:rPr>
          <w:rFonts w:hint="eastAsia" w:ascii="黑体" w:hAnsi="黑体" w:eastAsia="黑体" w:cs="仿宋_GB2312"/>
          <w:b w:val="0"/>
          <w:bCs w:val="0"/>
          <w:color w:val="auto"/>
          <w:sz w:val="32"/>
          <w:szCs w:val="32"/>
          <w:highlight w:val="none"/>
          <w:lang w:val="en-US" w:eastAsia="zh-CN"/>
        </w:rPr>
        <w:t>广州市净水有限公司</w:t>
      </w:r>
    </w:p>
    <w:p>
      <w:pPr>
        <w:jc w:val="center"/>
        <w:rPr>
          <w:rFonts w:hint="eastAsia" w:ascii="黑体" w:hAnsi="黑体" w:eastAsia="黑体" w:cs="仿宋_GB2312"/>
          <w:b w:val="0"/>
          <w:bCs w:val="0"/>
          <w:color w:val="auto"/>
          <w:sz w:val="32"/>
          <w:szCs w:val="32"/>
          <w:highlight w:val="none"/>
        </w:rPr>
      </w:pPr>
      <w:r>
        <w:rPr>
          <w:rFonts w:hint="eastAsia" w:ascii="黑体" w:hAnsi="黑体" w:eastAsia="黑体"/>
          <w:b w:val="0"/>
          <w:bCs w:val="0"/>
          <w:color w:val="auto"/>
          <w:sz w:val="32"/>
          <w:szCs w:val="32"/>
          <w:highlight w:val="none"/>
        </w:rPr>
        <w:t>二</w:t>
      </w:r>
      <w:r>
        <w:rPr>
          <w:rFonts w:hint="eastAsia" w:ascii="黑体" w:hAnsi="黑体" w:eastAsia="黑体" w:cs="宋体"/>
          <w:b w:val="0"/>
          <w:bCs w:val="0"/>
          <w:color w:val="auto"/>
          <w:sz w:val="32"/>
          <w:szCs w:val="32"/>
          <w:highlight w:val="none"/>
        </w:rPr>
        <w:t>〇</w:t>
      </w:r>
      <w:r>
        <w:rPr>
          <w:rFonts w:hint="eastAsia" w:ascii="黑体" w:hAnsi="黑体" w:eastAsia="黑体" w:cs="仿宋_GB2312"/>
          <w:b w:val="0"/>
          <w:bCs w:val="0"/>
          <w:color w:val="auto"/>
          <w:sz w:val="32"/>
          <w:szCs w:val="32"/>
          <w:highlight w:val="none"/>
        </w:rPr>
        <w:t>二二年</w:t>
      </w:r>
      <w:r>
        <w:rPr>
          <w:rFonts w:hint="eastAsia" w:ascii="黑体" w:hAnsi="黑体" w:eastAsia="黑体" w:cs="仿宋_GB2312"/>
          <w:b w:val="0"/>
          <w:bCs w:val="0"/>
          <w:color w:val="auto"/>
          <w:sz w:val="32"/>
          <w:szCs w:val="32"/>
          <w:highlight w:val="none"/>
          <w:lang w:val="en-US" w:eastAsia="zh-CN"/>
        </w:rPr>
        <w:t>九</w:t>
      </w:r>
      <w:r>
        <w:rPr>
          <w:rFonts w:hint="eastAsia" w:ascii="黑体" w:hAnsi="黑体" w:eastAsia="黑体" w:cs="仿宋_GB2312"/>
          <w:b w:val="0"/>
          <w:bCs w:val="0"/>
          <w:color w:val="auto"/>
          <w:sz w:val="32"/>
          <w:szCs w:val="32"/>
          <w:highlight w:val="none"/>
        </w:rPr>
        <w:t>月</w:t>
      </w:r>
    </w:p>
    <w:p>
      <w:pPr>
        <w:jc w:val="center"/>
        <w:rPr>
          <w:rFonts w:ascii="黑体" w:hAnsi="黑体" w:eastAsia="黑体" w:cs="仿宋_GB2312"/>
          <w:b w:val="0"/>
          <w:bCs w:val="0"/>
          <w:color w:val="auto"/>
          <w:sz w:val="32"/>
          <w:szCs w:val="32"/>
          <w:highlight w:val="none"/>
        </w:rPr>
      </w:pPr>
      <w:r>
        <w:rPr>
          <w:rFonts w:ascii="黑体" w:hAnsi="黑体" w:eastAsia="黑体" w:cs="仿宋_GB2312"/>
          <w:b w:val="0"/>
          <w:bCs w:val="0"/>
          <w:color w:val="auto"/>
          <w:sz w:val="32"/>
          <w:szCs w:val="32"/>
          <w:highlight w:val="none"/>
        </w:rPr>
        <w:br w:type="page"/>
      </w:r>
    </w:p>
    <w:p>
      <w:pPr>
        <w:rPr>
          <w:b w:val="0"/>
          <w:bCs w:val="0"/>
          <w:color w:val="auto"/>
          <w:highlight w:val="none"/>
        </w:rPr>
      </w:pPr>
    </w:p>
    <w:p>
      <w:pPr>
        <w:pStyle w:val="34"/>
        <w:adjustRightInd w:val="0"/>
        <w:snapToGrid w:val="0"/>
        <w:spacing w:before="0" w:line="600" w:lineRule="exact"/>
        <w:jc w:val="center"/>
        <w:rPr>
          <w:rFonts w:hint="default" w:ascii="方正小标宋简体" w:eastAsia="方正小标宋简体"/>
          <w:b w:val="0"/>
          <w:bCs w:val="0"/>
          <w:color w:val="auto"/>
          <w:sz w:val="44"/>
          <w:szCs w:val="44"/>
          <w:highlight w:val="none"/>
          <w:lang w:val="en-US" w:eastAsia="zh-CN"/>
        </w:rPr>
      </w:pPr>
      <w:r>
        <w:rPr>
          <w:rFonts w:hint="eastAsia" w:ascii="方正小标宋简体" w:eastAsia="方正小标宋简体"/>
          <w:b w:val="0"/>
          <w:bCs w:val="0"/>
          <w:color w:val="auto"/>
          <w:sz w:val="44"/>
          <w:szCs w:val="44"/>
          <w:highlight w:val="none"/>
          <w:lang w:val="en-US" w:eastAsia="zh-CN"/>
        </w:rPr>
        <w:t>目录</w:t>
      </w:r>
    </w:p>
    <w:p>
      <w:pPr>
        <w:rPr>
          <w:rFonts w:asciiTheme="minorEastAsia" w:hAnsiTheme="minorEastAsia"/>
          <w:b w:val="0"/>
          <w:bCs w:val="0"/>
          <w:color w:val="auto"/>
          <w:sz w:val="24"/>
          <w:szCs w:val="24"/>
          <w:highlight w:val="none"/>
        </w:rPr>
      </w:pPr>
    </w:p>
    <w:p>
      <w:pPr>
        <w:pStyle w:val="19"/>
        <w:numPr>
          <w:ilvl w:val="0"/>
          <w:numId w:val="1"/>
        </w:numPr>
        <w:tabs>
          <w:tab w:val="right" w:pos="8844"/>
        </w:tabs>
        <w:rPr>
          <w:rFonts w:hint="eastAsia"/>
          <w:b w:val="0"/>
          <w:bCs w:val="0"/>
          <w:color w:val="auto"/>
          <w:highlight w:val="none"/>
          <w:lang w:val="en-US" w:eastAsia="zh-CN"/>
        </w:rPr>
      </w:pPr>
      <w:r>
        <w:rPr>
          <w:rFonts w:hint="eastAsia"/>
          <w:b w:val="0"/>
          <w:bCs w:val="0"/>
          <w:color w:val="auto"/>
          <w:highlight w:val="none"/>
          <w:lang w:val="en-US" w:eastAsia="zh-CN"/>
        </w:rPr>
        <w:t>采购公告（采购邀请书）</w:t>
      </w:r>
    </w:p>
    <w:p>
      <w:pPr>
        <w:pStyle w:val="19"/>
        <w:numPr>
          <w:ilvl w:val="0"/>
          <w:numId w:val="1"/>
        </w:numPr>
        <w:tabs>
          <w:tab w:val="right" w:pos="8844"/>
        </w:tabs>
        <w:rPr>
          <w:b w:val="0"/>
          <w:bCs w:val="0"/>
          <w:color w:val="auto"/>
          <w:highlight w:val="none"/>
        </w:rPr>
      </w:pPr>
      <w:r>
        <w:rPr>
          <w:rFonts w:hint="eastAsia"/>
          <w:b w:val="0"/>
          <w:bCs w:val="0"/>
          <w:color w:val="auto"/>
          <w:highlight w:val="none"/>
          <w:lang w:val="en-US" w:eastAsia="zh-CN"/>
        </w:rPr>
        <w:t>供应商须知</w:t>
      </w:r>
    </w:p>
    <w:p>
      <w:pPr>
        <w:pStyle w:val="19"/>
        <w:numPr>
          <w:ilvl w:val="0"/>
          <w:numId w:val="1"/>
        </w:numPr>
        <w:tabs>
          <w:tab w:val="right" w:pos="8844"/>
        </w:tabs>
        <w:rPr>
          <w:b w:val="0"/>
          <w:bCs w:val="0"/>
          <w:color w:val="auto"/>
          <w:highlight w:val="none"/>
        </w:rPr>
      </w:pPr>
      <w:r>
        <w:rPr>
          <w:rFonts w:hint="eastAsia"/>
          <w:b w:val="0"/>
          <w:bCs w:val="0"/>
          <w:color w:val="auto"/>
          <w:highlight w:val="none"/>
          <w:lang w:val="en-US" w:eastAsia="zh-CN"/>
        </w:rPr>
        <w:t>采购方法</w:t>
      </w:r>
    </w:p>
    <w:p>
      <w:pPr>
        <w:pStyle w:val="19"/>
        <w:numPr>
          <w:ilvl w:val="0"/>
          <w:numId w:val="1"/>
        </w:numPr>
        <w:tabs>
          <w:tab w:val="right" w:pos="8844"/>
        </w:tabs>
        <w:rPr>
          <w:b w:val="0"/>
          <w:bCs w:val="0"/>
          <w:color w:val="auto"/>
          <w:highlight w:val="none"/>
        </w:rPr>
      </w:pPr>
      <w:r>
        <w:rPr>
          <w:rFonts w:hint="eastAsia"/>
          <w:b w:val="0"/>
          <w:bCs w:val="0"/>
          <w:color w:val="auto"/>
          <w:highlight w:val="none"/>
          <w:lang w:val="en-US" w:eastAsia="zh-CN"/>
        </w:rPr>
        <w:t>评审方法</w:t>
      </w:r>
    </w:p>
    <w:p>
      <w:pPr>
        <w:pStyle w:val="19"/>
        <w:numPr>
          <w:ilvl w:val="0"/>
          <w:numId w:val="1"/>
        </w:numPr>
        <w:tabs>
          <w:tab w:val="right" w:pos="8844"/>
        </w:tabs>
        <w:rPr>
          <w:b w:val="0"/>
          <w:bCs w:val="0"/>
          <w:color w:val="auto"/>
          <w:highlight w:val="none"/>
        </w:rPr>
      </w:pPr>
      <w:r>
        <w:rPr>
          <w:rFonts w:hint="eastAsia"/>
          <w:b w:val="0"/>
          <w:bCs w:val="0"/>
          <w:color w:val="auto"/>
          <w:highlight w:val="none"/>
          <w:lang w:val="en-US" w:eastAsia="zh-CN"/>
        </w:rPr>
        <w:t>采购需求</w:t>
      </w:r>
    </w:p>
    <w:p>
      <w:pPr>
        <w:pStyle w:val="19"/>
        <w:numPr>
          <w:ilvl w:val="0"/>
          <w:numId w:val="1"/>
        </w:numPr>
        <w:tabs>
          <w:tab w:val="right" w:pos="8844"/>
        </w:tabs>
        <w:rPr>
          <w:b w:val="0"/>
          <w:bCs w:val="0"/>
          <w:color w:val="auto"/>
          <w:highlight w:val="none"/>
        </w:rPr>
      </w:pPr>
      <w:r>
        <w:rPr>
          <w:rFonts w:hint="eastAsia"/>
          <w:b w:val="0"/>
          <w:bCs w:val="0"/>
          <w:color w:val="auto"/>
          <w:highlight w:val="none"/>
        </w:rPr>
        <w:t>合同草案</w:t>
      </w:r>
    </w:p>
    <w:p>
      <w:pPr>
        <w:pStyle w:val="19"/>
        <w:numPr>
          <w:ilvl w:val="0"/>
          <w:numId w:val="1"/>
        </w:numPr>
        <w:tabs>
          <w:tab w:val="right" w:pos="8844"/>
        </w:tabs>
        <w:rPr>
          <w:b w:val="0"/>
          <w:bCs w:val="0"/>
          <w:color w:val="auto"/>
          <w:highlight w:val="none"/>
        </w:rPr>
      </w:pPr>
      <w:r>
        <w:rPr>
          <w:rFonts w:hint="eastAsia"/>
          <w:b w:val="0"/>
          <w:bCs w:val="0"/>
          <w:color w:val="auto"/>
          <w:highlight w:val="none"/>
        </w:rPr>
        <w:t>响应文件格式要求</w:t>
      </w:r>
      <w:r>
        <w:rPr>
          <w:b w:val="0"/>
          <w:bCs w:val="0"/>
          <w:color w:val="auto"/>
          <w:highlight w:val="none"/>
        </w:rPr>
        <w:fldChar w:fldCharType="begin"/>
      </w:r>
      <w:r>
        <w:rPr>
          <w:b w:val="0"/>
          <w:bCs w:val="0"/>
          <w:color w:val="auto"/>
          <w:highlight w:val="none"/>
        </w:rPr>
        <w:instrText xml:space="preserve">TOC \o "1-1" \n  \h \u </w:instrText>
      </w:r>
      <w:r>
        <w:rPr>
          <w:b w:val="0"/>
          <w:bCs w:val="0"/>
          <w:color w:val="auto"/>
          <w:highlight w:val="none"/>
        </w:rPr>
        <w:fldChar w:fldCharType="separate"/>
      </w:r>
      <w:r>
        <w:rPr>
          <w:b w:val="0"/>
          <w:bCs w:val="0"/>
          <w:color w:val="auto"/>
          <w:highlight w:val="none"/>
        </w:rPr>
        <w:fldChar w:fldCharType="begin"/>
      </w:r>
      <w:r>
        <w:rPr>
          <w:b w:val="0"/>
          <w:bCs w:val="0"/>
          <w:color w:val="auto"/>
          <w:highlight w:val="none"/>
        </w:rPr>
        <w:instrText xml:space="preserve"> HYPERLINK \l _Toc18800 </w:instrText>
      </w:r>
      <w:r>
        <w:rPr>
          <w:b w:val="0"/>
          <w:bCs w:val="0"/>
          <w:color w:val="auto"/>
          <w:highlight w:val="none"/>
        </w:rPr>
        <w:fldChar w:fldCharType="separate"/>
      </w:r>
      <w:r>
        <w:rPr>
          <w:b w:val="0"/>
          <w:bCs w:val="0"/>
          <w:color w:val="auto"/>
          <w:highlight w:val="none"/>
        </w:rPr>
        <w:fldChar w:fldCharType="end"/>
      </w:r>
    </w:p>
    <w:p>
      <w:pPr>
        <w:pStyle w:val="19"/>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_Toc5817 </w:instrText>
      </w:r>
      <w:r>
        <w:rPr>
          <w:b w:val="0"/>
          <w:bCs w:val="0"/>
          <w:color w:val="auto"/>
          <w:highlight w:val="none"/>
        </w:rPr>
        <w:fldChar w:fldCharType="separate"/>
      </w:r>
      <w:r>
        <w:rPr>
          <w:b w:val="0"/>
          <w:bCs w:val="0"/>
          <w:color w:val="auto"/>
          <w:highlight w:val="none"/>
        </w:rPr>
        <w:fldChar w:fldCharType="end"/>
      </w:r>
    </w:p>
    <w:p>
      <w:pPr>
        <w:pStyle w:val="19"/>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_Toc27928 </w:instrText>
      </w:r>
      <w:r>
        <w:rPr>
          <w:b w:val="0"/>
          <w:bCs w:val="0"/>
          <w:color w:val="auto"/>
          <w:highlight w:val="none"/>
        </w:rPr>
        <w:fldChar w:fldCharType="separate"/>
      </w:r>
      <w:r>
        <w:rPr>
          <w:b w:val="0"/>
          <w:bCs w:val="0"/>
          <w:color w:val="auto"/>
          <w:highlight w:val="none"/>
        </w:rPr>
        <w:fldChar w:fldCharType="end"/>
      </w:r>
    </w:p>
    <w:p>
      <w:pPr>
        <w:pStyle w:val="22"/>
        <w:rPr>
          <w:b w:val="0"/>
          <w:bCs w:val="0"/>
          <w:color w:val="auto"/>
          <w:highlight w:val="none"/>
        </w:rPr>
      </w:pPr>
      <w:r>
        <w:rPr>
          <w:b w:val="0"/>
          <w:bCs w:val="0"/>
          <w:color w:val="auto"/>
          <w:highlight w:val="none"/>
        </w:rPr>
        <w:fldChar w:fldCharType="end"/>
      </w: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3"/>
        <w:rPr>
          <w:rFonts w:hint="eastAsia"/>
          <w:b w:val="0"/>
          <w:bCs w:val="0"/>
          <w:color w:val="auto"/>
          <w:highlight w:val="none"/>
        </w:rPr>
      </w:pPr>
      <w:bookmarkStart w:id="0" w:name="_Toc18145"/>
      <w:bookmarkStart w:id="1" w:name="_Toc26148"/>
    </w:p>
    <w:p>
      <w:pPr>
        <w:rPr>
          <w:rFonts w:hint="eastAsia"/>
          <w:b w:val="0"/>
          <w:bCs w:val="0"/>
          <w:color w:val="auto"/>
          <w:highlight w:val="none"/>
        </w:rPr>
      </w:pPr>
    </w:p>
    <w:p>
      <w:pPr>
        <w:pStyle w:val="3"/>
        <w:rPr>
          <w:rFonts w:hint="eastAsia"/>
          <w:b w:val="0"/>
          <w:bCs w:val="0"/>
          <w:color w:val="auto"/>
          <w:highlight w:val="none"/>
        </w:rPr>
      </w:pPr>
      <w:bookmarkStart w:id="2" w:name="_Toc1711"/>
      <w:bookmarkStart w:id="3" w:name="_Toc17696"/>
    </w:p>
    <w:p>
      <w:pPr>
        <w:rPr>
          <w:rFonts w:hint="eastAsia"/>
          <w:b w:val="0"/>
          <w:bCs w:val="0"/>
          <w:color w:val="auto"/>
          <w:highlight w:val="none"/>
        </w:rPr>
      </w:pPr>
    </w:p>
    <w:p>
      <w:pPr>
        <w:pStyle w:val="22"/>
        <w:rPr>
          <w:rFonts w:hint="eastAsia"/>
          <w:b w:val="0"/>
          <w:bCs w:val="0"/>
          <w:color w:val="auto"/>
          <w:highlight w:val="none"/>
        </w:rPr>
      </w:pPr>
    </w:p>
    <w:p>
      <w:pPr>
        <w:pStyle w:val="22"/>
        <w:rPr>
          <w:rFonts w:hint="eastAsia"/>
          <w:b w:val="0"/>
          <w:bCs w:val="0"/>
          <w:color w:val="auto"/>
          <w:highlight w:val="none"/>
        </w:rPr>
      </w:pPr>
    </w:p>
    <w:p>
      <w:pPr>
        <w:pStyle w:val="22"/>
        <w:rPr>
          <w:rFonts w:hint="eastAsia"/>
          <w:b w:val="0"/>
          <w:bCs w:val="0"/>
          <w:color w:val="auto"/>
          <w:highlight w:val="none"/>
        </w:rPr>
      </w:pPr>
    </w:p>
    <w:p>
      <w:pPr>
        <w:pStyle w:val="22"/>
        <w:rPr>
          <w:rFonts w:hint="eastAsia"/>
          <w:b w:val="0"/>
          <w:bCs w:val="0"/>
          <w:color w:val="auto"/>
          <w:highlight w:val="none"/>
        </w:rPr>
      </w:pPr>
    </w:p>
    <w:p>
      <w:pPr>
        <w:pStyle w:val="3"/>
        <w:rPr>
          <w:rFonts w:hint="eastAsia"/>
          <w:b w:val="0"/>
          <w:bCs w:val="0"/>
          <w:color w:val="auto"/>
          <w:highlight w:val="none"/>
        </w:rPr>
      </w:pPr>
      <w:bookmarkStart w:id="4" w:name="_Toc1669"/>
      <w:bookmarkStart w:id="5" w:name="_Toc17801"/>
      <w:bookmarkStart w:id="6" w:name="_Toc7519"/>
      <w:bookmarkStart w:id="7" w:name="_Toc11322"/>
      <w:bookmarkStart w:id="8" w:name="_Toc19609"/>
      <w:bookmarkStart w:id="9" w:name="_Toc31938"/>
      <w:bookmarkStart w:id="10" w:name="_Toc4275"/>
    </w:p>
    <w:p>
      <w:pPr>
        <w:pStyle w:val="3"/>
        <w:rPr>
          <w:rFonts w:hint="eastAsia"/>
          <w:b w:val="0"/>
          <w:bCs w:val="0"/>
          <w:color w:val="auto"/>
          <w:highlight w:val="none"/>
        </w:rPr>
      </w:pPr>
    </w:p>
    <w:p>
      <w:pPr>
        <w:pStyle w:val="3"/>
        <w:rPr>
          <w:rFonts w:hint="eastAsia"/>
          <w:b w:val="0"/>
          <w:bCs w:val="0"/>
          <w:color w:val="auto"/>
          <w:highlight w:val="none"/>
        </w:rPr>
      </w:pPr>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b w:val="0"/>
          <w:bCs w:val="0"/>
          <w:color w:val="auto"/>
          <w:highlight w:val="none"/>
        </w:rPr>
      </w:pPr>
    </w:p>
    <w:p>
      <w:pPr>
        <w:pStyle w:val="3"/>
        <w:rPr>
          <w:rFonts w:hint="eastAsia" w:eastAsia="方正小标宋简体"/>
          <w:b w:val="0"/>
          <w:bCs w:val="0"/>
          <w:color w:val="auto"/>
          <w:highlight w:val="none"/>
          <w:lang w:eastAsia="zh-CN"/>
        </w:rPr>
      </w:pPr>
      <w:r>
        <w:rPr>
          <w:rFonts w:hint="eastAsia"/>
          <w:b w:val="0"/>
          <w:bCs w:val="0"/>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仿宋_GB2312" w:eastAsia="仿宋_GB2312"/>
          <w:b w:val="0"/>
          <w:bCs w:val="0"/>
          <w:color w:val="auto"/>
          <w:sz w:val="28"/>
          <w:szCs w:val="28"/>
          <w:highlight w:val="none"/>
        </w:rPr>
      </w:pPr>
    </w:p>
    <w:p>
      <w:pPr>
        <w:adjustRightInd w:val="0"/>
        <w:snapToGrid w:val="0"/>
        <w:spacing w:beforeLines="50" w:afterLines="50" w:line="600" w:lineRule="exact"/>
        <w:jc w:val="left"/>
        <w:rPr>
          <w:b w:val="0"/>
          <w:bCs w:val="0"/>
          <w:color w:val="auto"/>
          <w:highlight w:val="none"/>
        </w:rPr>
      </w:pPr>
      <w:r>
        <w:rPr>
          <w:rFonts w:hint="eastAsia" w:asciiTheme="minorEastAsia" w:hAnsiTheme="minorEastAsia"/>
          <w:b w:val="0"/>
          <w:bCs w:val="0"/>
          <w:color w:val="auto"/>
          <w:sz w:val="24"/>
          <w:szCs w:val="24"/>
          <w:highlight w:val="none"/>
        </w:rPr>
        <w:t>适用于纸质评审的公开采购方式</w:t>
      </w:r>
    </w:p>
    <w:p>
      <w:pPr>
        <w:pStyle w:val="3"/>
        <w:rPr>
          <w:rFonts w:hint="eastAsia" w:eastAsia="方正小标宋简体"/>
          <w:b w:val="0"/>
          <w:bCs w:val="0"/>
          <w:color w:val="auto"/>
          <w:highlight w:val="none"/>
          <w:lang w:eastAsia="zh-CN"/>
        </w:rPr>
      </w:pPr>
      <w:bookmarkStart w:id="11" w:name="_Toc21373"/>
      <w:bookmarkStart w:id="12" w:name="_Toc9680"/>
      <w:r>
        <w:rPr>
          <w:rFonts w:hint="eastAsia"/>
          <w:b w:val="0"/>
          <w:bCs w:val="0"/>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 w:hAnsi="仿宋" w:eastAsia="仿宋" w:cs="仿宋_GB2312"/>
          <w:b w:val="0"/>
          <w:bCs w:val="0"/>
          <w:color w:val="auto"/>
          <w:sz w:val="28"/>
          <w:szCs w:val="28"/>
          <w:highlight w:val="none"/>
          <w:u w:val="single"/>
          <w:lang w:eastAsia="zh-CN"/>
        </w:rPr>
        <w:t>广州市净水有限公司大坦沙分公司2022年滤池电动装置采购项目</w:t>
      </w:r>
      <w:r>
        <w:rPr>
          <w:rFonts w:hint="eastAsia" w:ascii="仿宋" w:hAnsi="仿宋" w:eastAsia="仿宋" w:cs="仿宋_GB2312"/>
          <w:b w:val="0"/>
          <w:bCs w:val="0"/>
          <w:color w:val="auto"/>
          <w:sz w:val="28"/>
          <w:szCs w:val="28"/>
          <w:highlight w:val="none"/>
          <w:u w:val="single"/>
        </w:rPr>
        <w:t>采购</w:t>
      </w:r>
      <w:r>
        <w:rPr>
          <w:rFonts w:hint="eastAsia" w:ascii="仿宋_GB2312" w:eastAsia="仿宋_GB2312"/>
          <w:b w:val="0"/>
          <w:bCs w:val="0"/>
          <w:color w:val="auto"/>
          <w:sz w:val="28"/>
          <w:szCs w:val="28"/>
          <w:highlight w:val="none"/>
        </w:rPr>
        <w:t>已具备采购条件，现</w:t>
      </w:r>
      <w:r>
        <w:rPr>
          <w:rFonts w:hint="eastAsia" w:ascii="仿宋_GB2312" w:eastAsia="仿宋_GB2312"/>
          <w:b w:val="0"/>
          <w:bCs w:val="0"/>
          <w:color w:val="auto"/>
          <w:sz w:val="28"/>
          <w:szCs w:val="28"/>
          <w:highlight w:val="none"/>
          <w:lang w:val="en-US" w:eastAsia="zh-CN"/>
        </w:rPr>
        <w:t>邀请合格</w:t>
      </w:r>
      <w:r>
        <w:rPr>
          <w:rFonts w:hint="eastAsia" w:ascii="仿宋_GB2312" w:eastAsia="仿宋_GB2312"/>
          <w:b w:val="0"/>
          <w:bCs w:val="0"/>
          <w:color w:val="auto"/>
          <w:sz w:val="28"/>
          <w:szCs w:val="28"/>
          <w:highlight w:val="none"/>
          <w:u w:val="none"/>
          <w:lang w:val="en-US" w:eastAsia="zh-CN"/>
        </w:rPr>
        <w:t>单位</w:t>
      </w:r>
      <w:r>
        <w:rPr>
          <w:rFonts w:hint="eastAsia" w:ascii="仿宋_GB2312" w:eastAsia="仿宋_GB2312"/>
          <w:b w:val="0"/>
          <w:bCs w:val="0"/>
          <w:color w:val="auto"/>
          <w:sz w:val="28"/>
          <w:szCs w:val="28"/>
          <w:highlight w:val="none"/>
        </w:rPr>
        <w:t xml:space="preserve">参加本□施工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货物 □服务项目采购活动，采用□</w:t>
      </w:r>
      <w:r>
        <w:rPr>
          <w:rFonts w:hint="eastAsia" w:ascii="仿宋_GB2312" w:eastAsia="仿宋_GB2312"/>
          <w:b w:val="0"/>
          <w:bCs w:val="0"/>
          <w:color w:val="auto"/>
          <w:sz w:val="28"/>
          <w:szCs w:val="28"/>
          <w:highlight w:val="none"/>
          <w:u w:val="single"/>
          <w:lang w:val="en-US" w:eastAsia="zh-CN"/>
        </w:rPr>
        <w:t>邀请</w:t>
      </w:r>
      <w:r>
        <w:rPr>
          <w:rFonts w:hint="eastAsia" w:ascii="仿宋_GB2312" w:eastAsia="仿宋_GB2312"/>
          <w:b w:val="0"/>
          <w:bCs w:val="0"/>
          <w:color w:val="auto"/>
          <w:sz w:val="28"/>
          <w:szCs w:val="28"/>
          <w:highlight w:val="none"/>
          <w:u w:val="single"/>
        </w:rPr>
        <w:t>询比</w:t>
      </w:r>
      <w:r>
        <w:rPr>
          <w:rFonts w:hint="eastAsia" w:ascii="仿宋_GB2312" w:eastAsia="仿宋_GB2312"/>
          <w:b w:val="0"/>
          <w:bCs w:val="0"/>
          <w:color w:val="auto"/>
          <w:sz w:val="28"/>
          <w:szCs w:val="28"/>
          <w:highlight w:val="none"/>
          <w:u w:val="single"/>
          <w:lang w:val="en-US" w:eastAsia="zh-CN"/>
        </w:rPr>
        <w:t xml:space="preserve">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u w:val="single"/>
          <w:lang w:val="en-US" w:eastAsia="zh-CN"/>
        </w:rPr>
        <w:t>公开询比</w:t>
      </w:r>
      <w:r>
        <w:rPr>
          <w:rFonts w:hint="eastAsia" w:ascii="仿宋_GB2312" w:eastAsia="仿宋_GB2312"/>
          <w:b w:val="0"/>
          <w:bCs w:val="0"/>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hint="eastAsia" w:ascii="仿宋" w:hAnsi="仿宋" w:eastAsia="仿宋" w:cs="仿宋_GB2312"/>
          <w:b w:val="0"/>
          <w:bCs w:val="0"/>
          <w:color w:val="auto"/>
          <w:sz w:val="28"/>
          <w:szCs w:val="28"/>
          <w:highlight w:val="none"/>
          <w:u w:val="single"/>
        </w:rPr>
      </w:pPr>
      <w:r>
        <w:rPr>
          <w:rFonts w:hint="eastAsia" w:ascii="仿宋_GB2312" w:eastAsia="仿宋_GB2312"/>
          <w:b w:val="0"/>
          <w:bCs w:val="0"/>
          <w:color w:val="auto"/>
          <w:sz w:val="28"/>
          <w:szCs w:val="28"/>
          <w:highlight w:val="none"/>
        </w:rPr>
        <w:t>1.1采购项目名称：</w:t>
      </w:r>
      <w:r>
        <w:rPr>
          <w:rFonts w:hint="eastAsia" w:ascii="仿宋" w:hAnsi="仿宋" w:eastAsia="仿宋" w:cs="仿宋_GB2312"/>
          <w:b w:val="0"/>
          <w:bCs w:val="0"/>
          <w:color w:val="auto"/>
          <w:sz w:val="28"/>
          <w:szCs w:val="28"/>
          <w:highlight w:val="none"/>
          <w:u w:val="single"/>
          <w:lang w:eastAsia="zh-CN"/>
        </w:rPr>
        <w:t>广州市净水有限公司大坦沙分公司2022年滤池电动装置采购项目</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1.2项目编号：</w:t>
      </w:r>
      <w:r>
        <w:rPr>
          <w:rFonts w:hint="eastAsia" w:ascii="仿宋_GB2312" w:eastAsia="仿宋_GB2312"/>
          <w:b w:val="0"/>
          <w:bCs w:val="0"/>
          <w:color w:val="auto"/>
          <w:sz w:val="28"/>
          <w:szCs w:val="28"/>
          <w:highlight w:val="none"/>
          <w:u w:val="single"/>
          <w:lang w:val="en-US" w:eastAsia="zh-CN"/>
        </w:rPr>
        <w:t>XJ-20220908-2</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资金来源：</w:t>
      </w:r>
      <w:r>
        <w:rPr>
          <w:rFonts w:hint="eastAsia" w:ascii="仿宋_GB2312" w:eastAsia="仿宋_GB2312"/>
          <w:b w:val="0"/>
          <w:bCs w:val="0"/>
          <w:color w:val="auto"/>
          <w:sz w:val="28"/>
          <w:szCs w:val="28"/>
          <w:highlight w:val="none"/>
          <w:u w:val="single"/>
          <w:lang w:val="en-US" w:eastAsia="zh-CN"/>
        </w:rPr>
        <w:t xml:space="preserve">自有资金 </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hint="eastAsia" w:ascii="仿宋" w:hAnsi="仿宋" w:cs="仿宋_GB2312"/>
          <w:b w:val="0"/>
          <w:bCs w:val="0"/>
          <w:color w:val="auto"/>
          <w:sz w:val="28"/>
          <w:szCs w:val="28"/>
          <w:highlight w:val="none"/>
          <w:u w:val="single"/>
          <w:lang w:eastAsia="zh-CN"/>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最高限价</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元</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u w:val="single"/>
        </w:rPr>
        <w:t xml:space="preserve">  </w:t>
      </w:r>
      <w:r>
        <w:rPr>
          <w:rFonts w:hint="eastAsia" w:ascii="仿宋" w:hAnsi="仿宋" w:cs="仿宋_GB2312"/>
          <w:b w:val="0"/>
          <w:bCs w:val="0"/>
          <w:color w:val="auto"/>
          <w:sz w:val="28"/>
          <w:szCs w:val="28"/>
          <w:highlight w:val="none"/>
          <w:u w:val="single"/>
          <w:lang w:val="en-US" w:eastAsia="zh-CN"/>
        </w:rPr>
        <w:t xml:space="preserve"> 15.935万</w:t>
      </w:r>
      <w:r>
        <w:rPr>
          <w:rFonts w:hint="eastAsia" w:ascii="仿宋" w:hAnsi="仿宋" w:cs="仿宋_GB2312"/>
          <w:b w:val="0"/>
          <w:bCs w:val="0"/>
          <w:color w:val="auto"/>
          <w:sz w:val="28"/>
          <w:szCs w:val="28"/>
          <w:highlight w:val="none"/>
          <w:u w:val="single"/>
        </w:rPr>
        <w:t>元（人民币</w:t>
      </w:r>
      <w:r>
        <w:rPr>
          <w:rFonts w:hint="eastAsia" w:ascii="仿宋" w:hAnsi="仿宋" w:cs="仿宋_GB2312"/>
          <w:b w:val="0"/>
          <w:bCs w:val="0"/>
          <w:color w:val="auto"/>
          <w:sz w:val="28"/>
          <w:szCs w:val="28"/>
          <w:highlight w:val="none"/>
          <w:u w:val="single"/>
          <w:lang w:eastAsia="zh-CN"/>
        </w:rPr>
        <w:t>）</w:t>
      </w:r>
    </w:p>
    <w:p>
      <w:pPr>
        <w:adjustRightInd w:val="0"/>
        <w:snapToGrid w:val="0"/>
        <w:spacing w:line="600" w:lineRule="exact"/>
        <w:jc w:val="left"/>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标段划分：</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2.采购内容和范围</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2.1采购内容和范围：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一期滤池超越阀（DN1600）电动装置1套;二期滤池超越阀（DN1400）电动装置1套;三期滤池超越阀（DN2000）电动装置1套。</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2.2项目工期：□计划工期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 xml:space="preserve">交货期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服务期为</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60天</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 xml:space="preserve"> </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 xml:space="preserve">2.3地点：□建设地点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交货地点  □服务地点位于</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广州市荔湾区桥中南路7号大坦沙净水厂</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2.4质量要求：□施工质量要求   </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货物质量标准或主要技术性能指标  □服务质量要求或服务标准如下：</w:t>
      </w:r>
      <w:r>
        <w:rPr>
          <w:rFonts w:hint="eastAsia" w:ascii="仿宋_GB2312" w:eastAsia="仿宋_GB2312"/>
          <w:b w:val="0"/>
          <w:bCs w:val="0"/>
          <w:color w:val="auto"/>
          <w:sz w:val="28"/>
          <w:szCs w:val="28"/>
          <w:highlight w:val="none"/>
          <w:u w:val="single"/>
          <w:lang w:val="en-US" w:eastAsia="zh-CN"/>
        </w:rPr>
        <w:t xml:space="preserve"> 所提供报价设备均为制造商全新原装产品，并有相关合格证、出厂证明，技术参数要求详见第五章采购需求。                       </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2.5其他：□安全目标如下：</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eastAsia="zh-CN"/>
        </w:rPr>
      </w:pPr>
      <w:r>
        <w:rPr>
          <w:rFonts w:hint="eastAsia" w:asciiTheme="minorEastAsia" w:hAnsiTheme="minorEastAsia"/>
          <w:b w:val="0"/>
          <w:bCs w:val="0"/>
          <w:color w:val="auto"/>
          <w:sz w:val="32"/>
          <w:szCs w:val="32"/>
          <w:highlight w:val="none"/>
        </w:rPr>
        <w:t>3.供应商资格要求</w:t>
      </w:r>
      <w:r>
        <w:rPr>
          <w:rFonts w:hint="eastAsia" w:asciiTheme="minorEastAsia" w:hAnsiTheme="minorEastAsia"/>
          <w:b w:val="0"/>
          <w:bCs w:val="0"/>
          <w:color w:val="auto"/>
          <w:sz w:val="32"/>
          <w:szCs w:val="32"/>
          <w:highlight w:val="none"/>
          <w:lang w:eastAsia="zh-CN"/>
        </w:rPr>
        <w:t>（</w:t>
      </w:r>
      <w:r>
        <w:rPr>
          <w:rFonts w:hint="eastAsia" w:asciiTheme="minorEastAsia" w:hAnsiTheme="minorEastAsia"/>
          <w:b w:val="0"/>
          <w:bCs w:val="0"/>
          <w:color w:val="auto"/>
          <w:sz w:val="32"/>
          <w:szCs w:val="32"/>
          <w:highlight w:val="none"/>
          <w:lang w:val="en-US" w:eastAsia="zh-CN"/>
        </w:rPr>
        <w:t>须提供复印件并加盖单位公章</w:t>
      </w:r>
      <w:r>
        <w:rPr>
          <w:rFonts w:hint="eastAsia" w:asciiTheme="minorEastAsia" w:hAnsiTheme="minorEastAsia"/>
          <w:b w:val="0"/>
          <w:bCs w:val="0"/>
          <w:color w:val="auto"/>
          <w:sz w:val="32"/>
          <w:szCs w:val="32"/>
          <w:highlight w:val="none"/>
          <w:lang w:eastAsia="zh-CN"/>
        </w:rPr>
        <w:t>）</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b w:val="0"/>
          <w:bCs w:val="0"/>
          <w:color w:val="auto"/>
          <w:sz w:val="28"/>
          <w:szCs w:val="28"/>
          <w:highlight w:val="none"/>
          <w:lang w:eastAsia="zh-CN"/>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1</w:t>
      </w:r>
      <w:r>
        <w:rPr>
          <w:rFonts w:hint="eastAsia" w:ascii="仿宋_GB2312" w:eastAsia="仿宋_GB2312"/>
          <w:b w:val="0"/>
          <w:bCs w:val="0"/>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2</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供应商应当具备</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资质。</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u w:val="single"/>
          <w:lang w:val="en-US" w:eastAsia="zh-CN"/>
        </w:rPr>
        <w:t xml:space="preserve"> 2019  </w:t>
      </w:r>
      <w:r>
        <w:rPr>
          <w:rFonts w:hint="eastAsia" w:ascii="仿宋_GB2312" w:eastAsia="仿宋_GB2312"/>
          <w:b w:val="0"/>
          <w:bCs w:val="0"/>
          <w:color w:val="auto"/>
          <w:sz w:val="28"/>
          <w:szCs w:val="28"/>
          <w:highlight w:val="none"/>
          <w:lang w:val="en-US" w:eastAsia="zh-CN"/>
        </w:rPr>
        <w:t>年1月1日至今，</w:t>
      </w:r>
      <w:r>
        <w:rPr>
          <w:rFonts w:hint="eastAsia" w:ascii="仿宋_GB2312" w:eastAsia="仿宋_GB2312"/>
          <w:b w:val="0"/>
          <w:bCs w:val="0"/>
          <w:color w:val="auto"/>
          <w:sz w:val="28"/>
          <w:szCs w:val="28"/>
          <w:highlight w:val="none"/>
        </w:rPr>
        <w:t>供应商</w:t>
      </w:r>
      <w:r>
        <w:rPr>
          <w:rFonts w:hint="eastAsia" w:ascii="仿宋_GB2312" w:eastAsia="仿宋_GB2312"/>
          <w:b w:val="0"/>
          <w:bCs w:val="0"/>
          <w:color w:val="auto"/>
          <w:sz w:val="28"/>
          <w:szCs w:val="28"/>
          <w:highlight w:val="none"/>
          <w:lang w:val="en-US" w:eastAsia="zh-CN"/>
        </w:rPr>
        <w:t>最少</w:t>
      </w:r>
      <w:r>
        <w:rPr>
          <w:rFonts w:hint="eastAsia" w:ascii="仿宋_GB2312" w:eastAsia="仿宋_GB2312"/>
          <w:b w:val="0"/>
          <w:bCs w:val="0"/>
          <w:color w:val="auto"/>
          <w:sz w:val="28"/>
          <w:szCs w:val="28"/>
          <w:highlight w:val="none"/>
        </w:rPr>
        <w:t>具有</w:t>
      </w:r>
      <w:r>
        <w:rPr>
          <w:rFonts w:hint="eastAsia" w:ascii="仿宋_GB2312" w:eastAsia="仿宋_GB2312"/>
          <w:b w:val="0"/>
          <w:bCs w:val="0"/>
          <w:color w:val="auto"/>
          <w:sz w:val="28"/>
          <w:szCs w:val="28"/>
          <w:highlight w:val="none"/>
          <w:lang w:val="en-US" w:eastAsia="zh-CN"/>
        </w:rPr>
        <w:t>一项</w:t>
      </w:r>
      <w:r>
        <w:rPr>
          <w:rFonts w:hint="eastAsia" w:ascii="仿宋_GB2312" w:eastAsia="仿宋_GB2312"/>
          <w:b w:val="0"/>
          <w:bCs w:val="0"/>
          <w:color w:val="auto"/>
          <w:sz w:val="28"/>
          <w:szCs w:val="28"/>
          <w:highlight w:val="none"/>
          <w:u w:val="single"/>
          <w:lang w:val="en-US" w:eastAsia="zh-CN"/>
        </w:rPr>
        <w:t xml:space="preserve"> 电动装置（执行器）类设备的供货</w:t>
      </w:r>
      <w:r>
        <w:rPr>
          <w:rFonts w:hint="eastAsia" w:ascii="仿宋_GB2312" w:eastAsia="仿宋_GB2312"/>
          <w:b w:val="0"/>
          <w:bCs w:val="0"/>
          <w:color w:val="auto"/>
          <w:sz w:val="28"/>
          <w:szCs w:val="28"/>
          <w:highlight w:val="none"/>
        </w:rPr>
        <w:t>业绩。（提供合同复印件证明，包括但不限于项目名称、金额及实施内容、合同</w:t>
      </w:r>
      <w:r>
        <w:rPr>
          <w:rFonts w:hint="eastAsia" w:ascii="仿宋_GB2312" w:eastAsia="仿宋_GB2312"/>
          <w:b w:val="0"/>
          <w:bCs w:val="0"/>
          <w:color w:val="auto"/>
          <w:sz w:val="28"/>
          <w:szCs w:val="28"/>
          <w:highlight w:val="none"/>
          <w:lang w:val="en-US" w:eastAsia="zh-CN"/>
        </w:rPr>
        <w:t>盖章、发票证明</w:t>
      </w:r>
      <w:r>
        <w:rPr>
          <w:rFonts w:hint="eastAsia" w:ascii="仿宋_GB2312" w:eastAsia="仿宋_GB2312"/>
          <w:b w:val="0"/>
          <w:bCs w:val="0"/>
          <w:color w:val="auto"/>
          <w:sz w:val="28"/>
          <w:szCs w:val="28"/>
          <w:highlight w:val="none"/>
        </w:rPr>
        <w:t>、签订日期，加盖单位公章）</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）项目负责人应当具备</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资格条件。</w:t>
      </w:r>
    </w:p>
    <w:p>
      <w:pPr>
        <w:pStyle w:val="22"/>
        <w:ind w:left="0" w:leftChars="0" w:firstLine="0" w:firstLineChars="0"/>
        <w:rPr>
          <w:rFonts w:hint="eastAsia"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）其他要求：</w:t>
      </w:r>
      <w:r>
        <w:rPr>
          <w:rFonts w:hint="eastAsia" w:ascii="仿宋_GB2312" w:eastAsia="仿宋_GB2312"/>
          <w:b w:val="0"/>
          <w:bCs w:val="0"/>
          <w:color w:val="auto"/>
          <w:sz w:val="28"/>
          <w:szCs w:val="28"/>
          <w:highlight w:val="none"/>
          <w:u w:val="single"/>
        </w:rPr>
        <w:t xml:space="preserve">   供应商须出具承诺函，承诺所提供报价货物/设备均为制造商全新原装产品</w:t>
      </w:r>
      <w:r>
        <w:rPr>
          <w:rFonts w:hint="eastAsia" w:ascii="仿宋_GB2312" w:eastAsia="仿宋_GB2312"/>
          <w:b w:val="0"/>
          <w:bCs w:val="0"/>
          <w:color w:val="auto"/>
          <w:sz w:val="28"/>
          <w:szCs w:val="28"/>
          <w:highlight w:val="none"/>
          <w:u w:val="single"/>
          <w:lang w:eastAsia="zh-CN"/>
        </w:rPr>
        <w:t>。</w:t>
      </w:r>
      <w:r>
        <w:rPr>
          <w:rFonts w:hint="eastAsia" w:ascii="仿宋_GB2312" w:eastAsia="仿宋_GB2312"/>
          <w:b w:val="0"/>
          <w:bCs w:val="0"/>
          <w:color w:val="auto"/>
          <w:sz w:val="28"/>
          <w:szCs w:val="28"/>
          <w:highlight w:val="none"/>
          <w:u w:val="single"/>
          <w:lang w:val="en-US" w:eastAsia="zh-CN"/>
        </w:rPr>
        <w:t>投标人提交的响应文件需说明响应设备的品牌和型号，并附设备说明书或型式试验证书等资料用于核实响应设备是否满足技术要求，如无相关资料报价一律视为无效报价。</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3.2供应商在响应文件提交截止日期止不得存在下列情形之一</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须出具承诺函</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（8）被最高人民法院在</w:t>
      </w:r>
      <w:r>
        <w:rPr>
          <w:rFonts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rPr>
        <w:t>信用中国</w:t>
      </w:r>
      <w:r>
        <w:rPr>
          <w:rFonts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rPr>
        <w:t>（12）其他禁止情形：</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w:t>
      </w:r>
      <w:r>
        <w:rPr>
          <w:rFonts w:hint="eastAsia" w:ascii="仿宋_GB2312" w:eastAsia="仿宋_GB2312"/>
          <w:b w:val="0"/>
          <w:bCs w:val="0"/>
          <w:color w:val="auto"/>
          <w:sz w:val="28"/>
          <w:szCs w:val="28"/>
          <w:highlight w:val="none"/>
          <w:u w:val="single"/>
        </w:rPr>
        <w:t xml:space="preserve">          </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3.3本次项目</w:t>
      </w:r>
      <w:r>
        <w:rPr>
          <w:rFonts w:hint="eastAsia" w:ascii="仿宋_GB2312" w:eastAsia="仿宋_GB2312"/>
          <w:b w:val="0"/>
          <w:bCs w:val="0"/>
          <w:color w:val="auto"/>
          <w:sz w:val="28"/>
          <w:szCs w:val="28"/>
          <w:highlight w:val="none"/>
          <w:u w:val="single"/>
        </w:rPr>
        <w:t>不接受</w:t>
      </w:r>
      <w:r>
        <w:rPr>
          <w:rFonts w:hint="eastAsia" w:ascii="仿宋_GB2312" w:eastAsia="仿宋_GB2312"/>
          <w:b w:val="0"/>
          <w:bCs w:val="0"/>
          <w:color w:val="auto"/>
          <w:sz w:val="28"/>
          <w:szCs w:val="28"/>
          <w:highlight w:val="none"/>
        </w:rPr>
        <w:t>联合体参加采购活动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4.采购文件的获取</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4.1获取时间</w:t>
      </w:r>
    </w:p>
    <w:p>
      <w:pPr>
        <w:adjustRightInd w:val="0"/>
        <w:snapToGrid w:val="0"/>
        <w:spacing w:line="60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从</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2022</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日至</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2022</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18</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日（北京时间）</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4.2获取方式</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在</w:t>
      </w:r>
      <w:r>
        <w:rPr>
          <w:rFonts w:hint="eastAsia" w:ascii="仿宋_GB2312" w:eastAsia="仿宋_GB2312"/>
          <w:b w:val="0"/>
          <w:bCs w:val="0"/>
          <w:color w:val="auto"/>
          <w:sz w:val="28"/>
          <w:szCs w:val="28"/>
          <w:highlight w:val="none"/>
          <w:u w:val="single"/>
          <w:lang w:val="en-US" w:eastAsia="zh-CN"/>
        </w:rPr>
        <w:t>广州市净水有限公司门户网站</w:t>
      </w:r>
      <w:r>
        <w:rPr>
          <w:rFonts w:hint="eastAsia" w:ascii="仿宋_GB2312" w:eastAsia="仿宋_GB2312"/>
          <w:b w:val="0"/>
          <w:bCs w:val="0"/>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val="en-US" w:eastAsia="zh-CN"/>
        </w:rPr>
      </w:pPr>
      <w:r>
        <w:rPr>
          <w:rFonts w:hint="eastAsia" w:asciiTheme="minorEastAsia" w:hAnsiTheme="minorEastAsia" w:eastAsiaTheme="minorEastAsia"/>
          <w:b w:val="0"/>
          <w:bCs w:val="0"/>
          <w:color w:val="auto"/>
          <w:sz w:val="32"/>
          <w:szCs w:val="32"/>
          <w:highlight w:val="none"/>
          <w:lang w:val="en-US" w:eastAsia="zh-CN"/>
        </w:rPr>
        <w:t>踏勘现场</w:t>
      </w:r>
    </w:p>
    <w:p>
      <w:pPr>
        <w:adjustRightInd w:val="0"/>
        <w:snapToGrid w:val="0"/>
        <w:spacing w:line="600" w:lineRule="exac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rPr>
        <w:t>不组织</w:t>
      </w:r>
    </w:p>
    <w:p>
      <w:pPr>
        <w:adjustRightInd w:val="0"/>
        <w:snapToGrid w:val="0"/>
        <w:spacing w:line="600" w:lineRule="exact"/>
        <w:rPr>
          <w:rFonts w:hint="eastAsia" w:ascii="仿宋_GB2312" w:eastAsia="仿宋_GB2312" w:hAnsiTheme="minorHAnsi"/>
          <w:b w:val="0"/>
          <w:bCs w:val="0"/>
          <w:color w:val="auto"/>
          <w:sz w:val="28"/>
          <w:szCs w:val="28"/>
          <w:highlight w:val="none"/>
        </w:rPr>
      </w:pPr>
      <w:r>
        <w:rPr>
          <w:rFonts w:hint="eastAsia" w:ascii="仿宋_GB2312" w:eastAsia="仿宋_GB2312" w:hAnsiTheme="minorHAnsi"/>
          <w:b w:val="0"/>
          <w:bCs w:val="0"/>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b w:val="0"/>
          <w:bCs w:val="0"/>
          <w:color w:val="auto"/>
          <w:sz w:val="28"/>
          <w:szCs w:val="28"/>
          <w:highlight w:val="none"/>
          <w:u w:val="none"/>
        </w:rPr>
      </w:pPr>
      <w:r>
        <w:rPr>
          <w:rFonts w:hint="eastAsia" w:ascii="仿宋_GB2312" w:eastAsia="仿宋_GB2312" w:hAnsiTheme="minorHAnsi"/>
          <w:b w:val="0"/>
          <w:bCs w:val="0"/>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b w:val="0"/>
          <w:bCs w:val="0"/>
          <w:color w:val="auto"/>
          <w:sz w:val="28"/>
          <w:szCs w:val="28"/>
          <w:highlight w:val="none"/>
        </w:rPr>
      </w:pPr>
      <w:r>
        <w:rPr>
          <w:rFonts w:hint="eastAsia" w:ascii="仿宋_GB2312" w:eastAsia="仿宋_GB2312" w:hAnsiTheme="minorHAnsi"/>
          <w:b w:val="0"/>
          <w:bCs w:val="0"/>
          <w:color w:val="auto"/>
          <w:sz w:val="28"/>
          <w:szCs w:val="28"/>
          <w:highlight w:val="none"/>
        </w:rPr>
        <w:t>踏勘时间：</w:t>
      </w:r>
      <w:r>
        <w:rPr>
          <w:rFonts w:hint="eastAsia" w:ascii="仿宋_GB2312" w:eastAsia="仿宋_GB2312" w:hAnsiTheme="minorHAnsi"/>
          <w:b w:val="0"/>
          <w:bCs w:val="0"/>
          <w:color w:val="auto"/>
          <w:sz w:val="28"/>
          <w:szCs w:val="28"/>
          <w:highlight w:val="none"/>
          <w:u w:val="none"/>
        </w:rPr>
        <w:t xml:space="preserve">                  </w:t>
      </w:r>
      <w:r>
        <w:rPr>
          <w:rFonts w:hint="eastAsia" w:ascii="仿宋_GB2312" w:eastAsia="仿宋_GB2312" w:hAnsiTheme="minorHAnsi"/>
          <w:b w:val="0"/>
          <w:bCs w:val="0"/>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val="0"/>
          <w:bCs w:val="0"/>
          <w:color w:val="auto"/>
          <w:sz w:val="32"/>
          <w:szCs w:val="32"/>
          <w:highlight w:val="none"/>
          <w:lang w:val="en-US" w:eastAsia="zh-CN"/>
        </w:rPr>
      </w:pPr>
      <w:r>
        <w:rPr>
          <w:rFonts w:hint="eastAsia" w:ascii="仿宋_GB2312" w:eastAsia="仿宋_GB2312" w:hAnsiTheme="minorHAnsi"/>
          <w:b w:val="0"/>
          <w:bCs w:val="0"/>
          <w:color w:val="auto"/>
          <w:sz w:val="28"/>
          <w:szCs w:val="28"/>
          <w:highlight w:val="none"/>
        </w:rPr>
        <w:t>踏勘集中地点：</w:t>
      </w:r>
      <w:r>
        <w:rPr>
          <w:rFonts w:hint="eastAsia" w:ascii="仿宋_GB2312" w:eastAsia="仿宋_GB2312" w:hAnsiTheme="minorHAnsi"/>
          <w:b w:val="0"/>
          <w:bCs w:val="0"/>
          <w:color w:val="auto"/>
          <w:sz w:val="28"/>
          <w:szCs w:val="28"/>
          <w:highlight w:val="none"/>
          <w:u w:val="none"/>
        </w:rPr>
        <w:t xml:space="preserve">              </w:t>
      </w:r>
      <w:r>
        <w:rPr>
          <w:rFonts w:hint="eastAsia" w:ascii="仿宋_GB2312" w:eastAsia="仿宋_GB2312" w:hAnsiTheme="minorHAnsi"/>
          <w:b w:val="0"/>
          <w:bCs w:val="0"/>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响应文件的递交</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.1递交响应文件截止时间：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2022</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19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15</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时</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00</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分</w:t>
      </w:r>
      <w:r>
        <w:rPr>
          <w:rFonts w:hint="eastAsia" w:ascii="仿宋_GB2312" w:eastAsia="仿宋_GB2312"/>
          <w:b w:val="0"/>
          <w:bCs w:val="0"/>
          <w:color w:val="auto"/>
          <w:sz w:val="28"/>
          <w:szCs w:val="28"/>
          <w:highlight w:val="none"/>
          <w:lang w:val="en-US" w:eastAsia="zh-CN"/>
        </w:rPr>
        <w:t>前</w:t>
      </w:r>
      <w:r>
        <w:rPr>
          <w:rFonts w:hint="eastAsia" w:ascii="仿宋_GB2312" w:eastAsia="仿宋_GB2312"/>
          <w:b w:val="0"/>
          <w:bCs w:val="0"/>
          <w:color w:val="auto"/>
          <w:sz w:val="28"/>
          <w:szCs w:val="28"/>
          <w:highlight w:val="none"/>
        </w:rPr>
        <w:t>（北京时间）。</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.2递交</w:t>
      </w:r>
      <w:r>
        <w:rPr>
          <w:rFonts w:hint="eastAsia" w:ascii="仿宋_GB2312" w:eastAsia="仿宋_GB2312"/>
          <w:b w:val="0"/>
          <w:bCs w:val="0"/>
          <w:color w:val="auto"/>
          <w:sz w:val="28"/>
          <w:szCs w:val="28"/>
          <w:highlight w:val="none"/>
          <w:lang w:val="en-US" w:eastAsia="zh-CN"/>
        </w:rPr>
        <w:t>及快递</w:t>
      </w:r>
      <w:r>
        <w:rPr>
          <w:rFonts w:hint="eastAsia" w:ascii="仿宋_GB2312" w:eastAsia="仿宋_GB2312"/>
          <w:b w:val="0"/>
          <w:bCs w:val="0"/>
          <w:color w:val="auto"/>
          <w:sz w:val="28"/>
          <w:szCs w:val="28"/>
          <w:highlight w:val="none"/>
        </w:rPr>
        <w:t>地址：</w:t>
      </w:r>
      <w:r>
        <w:rPr>
          <w:rFonts w:hint="eastAsia" w:ascii="仿宋_GB2312" w:eastAsia="仿宋_GB2312"/>
          <w:b w:val="0"/>
          <w:bCs w:val="0"/>
          <w:color w:val="auto"/>
          <w:sz w:val="28"/>
          <w:szCs w:val="28"/>
          <w:highlight w:val="none"/>
          <w:lang w:val="en-US" w:eastAsia="zh-CN"/>
        </w:rPr>
        <w:t>广州市天河区临江大道501号</w:t>
      </w:r>
      <w:r>
        <w:rPr>
          <w:rFonts w:hint="eastAsia" w:ascii="仿宋_GB2312" w:eastAsia="仿宋_GB2312"/>
          <w:b w:val="0"/>
          <w:bCs w:val="0"/>
          <w:color w:val="auto"/>
          <w:sz w:val="28"/>
          <w:szCs w:val="28"/>
          <w:highlight w:val="none"/>
          <w:u w:val="single"/>
          <w:lang w:val="en-US" w:eastAsia="zh-CN"/>
        </w:rPr>
        <w:t>广州市净水有限公司6楼招标部</w:t>
      </w:r>
      <w:r>
        <w:rPr>
          <w:rFonts w:hint="eastAsia" w:ascii="仿宋_GB2312" w:eastAsia="仿宋_GB2312"/>
          <w:b w:val="0"/>
          <w:bCs w:val="0"/>
          <w:color w:val="auto"/>
          <w:sz w:val="28"/>
          <w:szCs w:val="28"/>
          <w:highlight w:val="none"/>
        </w:rPr>
        <w:t>。</w:t>
      </w:r>
    </w:p>
    <w:p>
      <w:pPr>
        <w:pStyle w:val="22"/>
        <w:ind w:firstLine="560" w:firstLineChars="200"/>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7</w:t>
      </w:r>
      <w:r>
        <w:rPr>
          <w:rFonts w:hint="eastAsia" w:asciiTheme="minorEastAsia" w:hAnsiTheme="minorEastAsia"/>
          <w:b w:val="0"/>
          <w:bCs w:val="0"/>
          <w:color w:val="auto"/>
          <w:sz w:val="32"/>
          <w:szCs w:val="32"/>
          <w:highlight w:val="none"/>
        </w:rPr>
        <w:t>.其他</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b w:val="0"/>
          <w:bCs w:val="0"/>
          <w:color w:val="auto"/>
          <w:sz w:val="28"/>
          <w:szCs w:val="28"/>
          <w:highlight w:val="none"/>
        </w:rPr>
      </w:pPr>
      <w:r>
        <w:rPr>
          <w:rFonts w:hint="eastAsia" w:ascii="仿宋_GB2312" w:eastAsia="仿宋_GB2312"/>
          <w:b w:val="0"/>
          <w:bCs w:val="0"/>
          <w:color w:val="auto"/>
          <w:sz w:val="28"/>
          <w:szCs w:val="28"/>
          <w:highlight w:val="none"/>
        </w:rPr>
        <w:t>本项目</w:t>
      </w:r>
      <w:r>
        <w:rPr>
          <w:rFonts w:hint="eastAsia" w:ascii="仿宋_GB2312" w:eastAsia="仿宋_GB2312"/>
          <w:b w:val="0"/>
          <w:bCs w:val="0"/>
          <w:color w:val="auto"/>
          <w:sz w:val="28"/>
          <w:szCs w:val="28"/>
          <w:highlight w:val="none"/>
          <w:lang w:eastAsia="zh-CN"/>
        </w:rPr>
        <w:t>采购公告（采购邀请书）、</w:t>
      </w:r>
      <w:r>
        <w:rPr>
          <w:rFonts w:hint="eastAsia" w:ascii="仿宋_GB2312" w:eastAsia="仿宋_GB2312"/>
          <w:b w:val="0"/>
          <w:bCs w:val="0"/>
          <w:color w:val="auto"/>
          <w:sz w:val="28"/>
          <w:szCs w:val="28"/>
          <w:highlight w:val="none"/>
          <w:lang w:val="en-US" w:eastAsia="zh-CN"/>
        </w:rPr>
        <w:t>公告补充及修改</w:t>
      </w:r>
      <w:r>
        <w:rPr>
          <w:rFonts w:hint="eastAsia" w:ascii="仿宋_GB2312" w:eastAsia="仿宋_GB2312"/>
          <w:b w:val="0"/>
          <w:bCs w:val="0"/>
          <w:color w:val="auto"/>
          <w:sz w:val="28"/>
          <w:szCs w:val="28"/>
          <w:highlight w:val="none"/>
        </w:rPr>
        <w:t>同</w:t>
      </w:r>
      <w:r>
        <w:rPr>
          <w:rFonts w:hint="eastAsia" w:ascii="仿宋_GB2312" w:eastAsia="仿宋_GB2312"/>
          <w:b w:val="0"/>
          <w:bCs w:val="0"/>
          <w:color w:val="auto"/>
          <w:sz w:val="28"/>
          <w:szCs w:val="28"/>
          <w:highlight w:val="none"/>
          <w:lang w:val="en-US" w:eastAsia="zh-CN"/>
        </w:rPr>
        <w:t>步</w:t>
      </w:r>
      <w:r>
        <w:rPr>
          <w:rFonts w:hint="eastAsia" w:ascii="仿宋_GB2312" w:eastAsia="仿宋_GB2312"/>
          <w:b w:val="0"/>
          <w:bCs w:val="0"/>
          <w:color w:val="auto"/>
          <w:sz w:val="28"/>
          <w:szCs w:val="28"/>
          <w:highlight w:val="none"/>
        </w:rPr>
        <w:t>在广州净水公司门户网</w:t>
      </w:r>
      <w:r>
        <w:rPr>
          <w:rFonts w:hint="eastAsia" w:ascii="仿宋_GB2312" w:eastAsia="仿宋_GB2312"/>
          <w:b w:val="0"/>
          <w:bCs w:val="0"/>
          <w:color w:val="auto"/>
          <w:sz w:val="28"/>
          <w:szCs w:val="28"/>
          <w:highlight w:val="none"/>
          <w:lang w:val="en-US" w:eastAsia="zh-CN"/>
        </w:rPr>
        <w:t>站及阳光平台</w:t>
      </w:r>
      <w:r>
        <w:rPr>
          <w:rFonts w:hint="eastAsia" w:ascii="仿宋_GB2312" w:eastAsia="仿宋_GB2312"/>
          <w:b w:val="0"/>
          <w:bCs w:val="0"/>
          <w:color w:val="auto"/>
          <w:sz w:val="28"/>
          <w:szCs w:val="28"/>
          <w:highlight w:val="none"/>
        </w:rPr>
        <w:t>上发布。</w:t>
      </w:r>
      <w:r>
        <w:rPr>
          <w:rFonts w:hint="eastAsia" w:ascii="仿宋_GB2312" w:hAnsi="Calibri" w:eastAsia="仿宋_GB2312" w:cs="Times New Roman"/>
          <w:b w:val="0"/>
          <w:bCs w:val="0"/>
          <w:color w:val="auto"/>
          <w:sz w:val="28"/>
          <w:szCs w:val="28"/>
          <w:highlight w:val="none"/>
        </w:rPr>
        <w:t>本公告在各媒体发布的文本如有不同之处，以</w:t>
      </w:r>
      <w:r>
        <w:rPr>
          <w:rFonts w:hint="eastAsia" w:ascii="仿宋_GB2312" w:hAnsi="Calibri" w:eastAsia="仿宋_GB2312" w:cs="Times New Roman"/>
          <w:b w:val="0"/>
          <w:bCs w:val="0"/>
          <w:color w:val="auto"/>
          <w:sz w:val="28"/>
          <w:szCs w:val="28"/>
          <w:highlight w:val="none"/>
          <w:lang w:val="en-US" w:eastAsia="zh-CN"/>
        </w:rPr>
        <w:t>广州净水公司门户网站</w:t>
      </w:r>
      <w:r>
        <w:rPr>
          <w:rFonts w:hint="eastAsia" w:ascii="仿宋_GB2312" w:hAnsi="Calibri" w:eastAsia="仿宋_GB2312" w:cs="Times New Roman"/>
          <w:b w:val="0"/>
          <w:bCs w:val="0"/>
          <w:color w:val="auto"/>
          <w:sz w:val="28"/>
          <w:szCs w:val="28"/>
          <w:highlight w:val="none"/>
        </w:rPr>
        <w:t>为准。</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.2响应文件递交注意事项</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8</w:t>
      </w:r>
      <w:r>
        <w:rPr>
          <w:rFonts w:asciiTheme="minorEastAsia" w:hAnsiTheme="minorEastAsia"/>
          <w:b w:val="0"/>
          <w:bCs w:val="0"/>
          <w:color w:val="auto"/>
          <w:sz w:val="32"/>
          <w:szCs w:val="32"/>
          <w:highlight w:val="none"/>
        </w:rPr>
        <w:t>.</w:t>
      </w:r>
      <w:r>
        <w:rPr>
          <w:rFonts w:hint="eastAsia" w:asciiTheme="minorEastAsia" w:hAnsiTheme="minorEastAsia"/>
          <w:b w:val="0"/>
          <w:bCs w:val="0"/>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潜在供应商或利害关系人对本</w:t>
      </w:r>
      <w:r>
        <w:rPr>
          <w:rFonts w:hint="eastAsia" w:ascii="仿宋_GB2312" w:hAnsi="仿宋" w:eastAsia="仿宋_GB2312"/>
          <w:b w:val="0"/>
          <w:bCs w:val="0"/>
          <w:color w:val="auto"/>
          <w:sz w:val="28"/>
          <w:szCs w:val="28"/>
          <w:highlight w:val="none"/>
        </w:rPr>
        <w:t>采购</w:t>
      </w:r>
      <w:r>
        <w:rPr>
          <w:rFonts w:ascii="仿宋_GB2312" w:hAnsi="仿宋" w:eastAsia="仿宋_GB2312"/>
          <w:b w:val="0"/>
          <w:bCs w:val="0"/>
          <w:color w:val="auto"/>
          <w:sz w:val="28"/>
          <w:szCs w:val="28"/>
          <w:highlight w:val="none"/>
        </w:rPr>
        <w:t>公告及采购文件中任何违法及不公平内容有异议的，可以在提交</w:t>
      </w:r>
      <w:r>
        <w:rPr>
          <w:rFonts w:hint="eastAsia" w:ascii="仿宋_GB2312" w:hAnsi="仿宋" w:eastAsia="仿宋_GB2312"/>
          <w:b w:val="0"/>
          <w:bCs w:val="0"/>
          <w:color w:val="auto"/>
          <w:sz w:val="28"/>
          <w:szCs w:val="28"/>
          <w:highlight w:val="none"/>
        </w:rPr>
        <w:t>响应文件截止之日</w:t>
      </w:r>
      <w:r>
        <w:rPr>
          <w:rFonts w:hint="eastAsia" w:ascii="仿宋_GB2312" w:hAnsi="仿宋" w:eastAsia="仿宋_GB2312"/>
          <w:b w:val="0"/>
          <w:bCs w:val="0"/>
          <w:color w:val="auto"/>
          <w:sz w:val="28"/>
          <w:szCs w:val="28"/>
          <w:highlight w:val="none"/>
          <w:u w:val="single"/>
          <w:lang w:val="en-US" w:eastAsia="zh-CN"/>
        </w:rPr>
        <w:t>2</w:t>
      </w:r>
      <w:r>
        <w:rPr>
          <w:rFonts w:hint="eastAsia" w:ascii="仿宋_GB2312" w:hAnsi="仿宋" w:eastAsia="仿宋_GB2312"/>
          <w:b w:val="0"/>
          <w:bCs w:val="0"/>
          <w:color w:val="auto"/>
          <w:sz w:val="28"/>
          <w:szCs w:val="28"/>
          <w:highlight w:val="none"/>
        </w:rPr>
        <w:t>个工作日前</w:t>
      </w:r>
      <w:r>
        <w:rPr>
          <w:rFonts w:ascii="仿宋_GB2312" w:hAnsi="仿宋" w:eastAsia="仿宋_GB2312"/>
          <w:b w:val="0"/>
          <w:bCs w:val="0"/>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异议受理部门：</w:t>
      </w:r>
      <w:r>
        <w:rPr>
          <w:rFonts w:hint="eastAsia" w:ascii="仿宋_GB2312" w:hAnsi="仿宋" w:eastAsia="仿宋_GB2312"/>
          <w:b w:val="0"/>
          <w:bCs w:val="0"/>
          <w:color w:val="auto"/>
          <w:sz w:val="28"/>
          <w:szCs w:val="28"/>
          <w:highlight w:val="none"/>
          <w:u w:val="single"/>
          <w:lang w:val="en-US" w:eastAsia="zh-CN"/>
        </w:rPr>
        <w:t>广州市净水有限公司</w:t>
      </w:r>
      <w:r>
        <w:rPr>
          <w:rFonts w:ascii="仿宋_GB2312" w:hAnsi="仿宋" w:eastAsia="仿宋_GB2312"/>
          <w:b w:val="0"/>
          <w:bCs w:val="0"/>
          <w:color w:val="auto"/>
          <w:sz w:val="28"/>
          <w:szCs w:val="28"/>
          <w:highlight w:val="none"/>
        </w:rPr>
        <w:t>，电话：</w:t>
      </w:r>
      <w:r>
        <w:rPr>
          <w:rFonts w:hint="eastAsia" w:ascii="仿宋_GB2312" w:hAnsi="仿宋" w:eastAsia="仿宋_GB2312"/>
          <w:b w:val="0"/>
          <w:bCs w:val="0"/>
          <w:color w:val="auto"/>
          <w:sz w:val="28"/>
          <w:szCs w:val="28"/>
          <w:highlight w:val="none"/>
          <w:u w:val="single"/>
          <w:lang w:val="en-US" w:eastAsia="zh-CN"/>
        </w:rPr>
        <w:t>38890467</w:t>
      </w:r>
      <w:r>
        <w:rPr>
          <w:rFonts w:ascii="仿宋_GB2312" w:hAnsi="仿宋" w:eastAsia="仿宋_GB2312"/>
          <w:b w:val="0"/>
          <w:bCs w:val="0"/>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b w:val="0"/>
          <w:bCs w:val="0"/>
          <w:color w:val="auto"/>
          <w:sz w:val="28"/>
          <w:szCs w:val="28"/>
          <w:highlight w:val="none"/>
        </w:rPr>
      </w:pPr>
      <w:r>
        <w:rPr>
          <w:rFonts w:ascii="仿宋_GB2312" w:hAnsi="仿宋" w:eastAsia="仿宋_GB2312"/>
          <w:b w:val="0"/>
          <w:bCs w:val="0"/>
          <w:color w:val="auto"/>
          <w:sz w:val="28"/>
          <w:szCs w:val="28"/>
          <w:highlight w:val="none"/>
        </w:rPr>
        <w:t>地址：</w:t>
      </w:r>
      <w:r>
        <w:rPr>
          <w:rFonts w:hint="eastAsia" w:ascii="仿宋_GB2312" w:hAnsi="仿宋" w:eastAsia="仿宋_GB2312"/>
          <w:b w:val="0"/>
          <w:bCs w:val="0"/>
          <w:color w:val="auto"/>
          <w:sz w:val="28"/>
          <w:szCs w:val="28"/>
          <w:highlight w:val="none"/>
          <w:u w:val="single"/>
          <w:lang w:val="en-US" w:eastAsia="zh-CN"/>
        </w:rPr>
        <w:t>广州市天河区临江大道501号广州市净水有限公司</w:t>
      </w:r>
      <w:r>
        <w:rPr>
          <w:rFonts w:hint="eastAsia" w:ascii="仿宋_GB2312" w:hAnsi="仿宋" w:eastAsia="仿宋_GB2312"/>
          <w:b w:val="0"/>
          <w:bCs w:val="0"/>
          <w:color w:val="auto"/>
          <w:sz w:val="28"/>
          <w:szCs w:val="28"/>
          <w:highlight w:val="none"/>
        </w:rPr>
        <w:t xml:space="preserve"> </w:t>
      </w:r>
      <w:r>
        <w:rPr>
          <w:rFonts w:ascii="仿宋_GB2312" w:hAnsi="仿宋" w:eastAsia="仿宋_GB2312"/>
          <w:b w:val="0"/>
          <w:bCs w:val="0"/>
          <w:color w:val="auto"/>
          <w:sz w:val="28"/>
          <w:szCs w:val="28"/>
          <w:highlight w:val="none"/>
        </w:rPr>
        <w:t>。</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9</w:t>
      </w:r>
      <w:r>
        <w:rPr>
          <w:rFonts w:hint="eastAsia" w:asciiTheme="minorEastAsia" w:hAnsiTheme="minorEastAsia"/>
          <w:b w:val="0"/>
          <w:bCs w:val="0"/>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序号</w:t>
            </w:r>
          </w:p>
        </w:tc>
        <w:tc>
          <w:tcPr>
            <w:tcW w:w="3402"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cs="宋体"/>
                <w:b w:val="0"/>
                <w:bCs w:val="0"/>
                <w:color w:val="auto"/>
                <w:sz w:val="24"/>
                <w:highlight w:val="none"/>
              </w:rPr>
              <w:t>1</w:t>
            </w:r>
          </w:p>
        </w:tc>
        <w:tc>
          <w:tcPr>
            <w:tcW w:w="3402"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rPr>
              <w:t>广州市水电建设工程有限公司</w:t>
            </w:r>
          </w:p>
        </w:tc>
        <w:tc>
          <w:tcPr>
            <w:tcW w:w="4557"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2021年11月18</w:t>
            </w:r>
            <w:r>
              <w:rPr>
                <w:rFonts w:hint="eastAsia" w:ascii="宋体" w:hAnsi="宋体" w:eastAsia="宋体" w:cs="宋体"/>
                <w:b w:val="0"/>
                <w:bCs w:val="0"/>
                <w:color w:val="auto"/>
                <w:sz w:val="24"/>
                <w:highlight w:val="none"/>
              </w:rPr>
              <w:t>至202</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cs="宋体"/>
                <w:b w:val="0"/>
                <w:bCs w:val="0"/>
                <w:color w:val="auto"/>
                <w:sz w:val="24"/>
                <w:highlight w:val="none"/>
              </w:rPr>
              <w:t>2</w:t>
            </w:r>
          </w:p>
        </w:tc>
        <w:tc>
          <w:tcPr>
            <w:tcW w:w="3402"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rPr>
              <w:t>广州市南粤工程建设监理有限公司</w:t>
            </w:r>
          </w:p>
        </w:tc>
        <w:tc>
          <w:tcPr>
            <w:tcW w:w="4557" w:type="dxa"/>
            <w:vAlign w:val="center"/>
          </w:tcPr>
          <w:p>
            <w:pPr>
              <w:jc w:val="center"/>
              <w:rPr>
                <w:rFonts w:ascii="宋体" w:hAnsi="宋体" w:cs="宋体" w:eastAsiaTheme="minorEastAsia"/>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2021年11月18</w:t>
            </w:r>
            <w:r>
              <w:rPr>
                <w:rFonts w:hint="eastAsia" w:ascii="宋体" w:hAnsi="宋体" w:eastAsia="宋体" w:cs="宋体"/>
                <w:b w:val="0"/>
                <w:bCs w:val="0"/>
                <w:color w:val="auto"/>
                <w:sz w:val="24"/>
                <w:highlight w:val="none"/>
              </w:rPr>
              <w:t>至20</w:t>
            </w:r>
            <w:r>
              <w:rPr>
                <w:rFonts w:hint="eastAsia" w:ascii="宋体" w:hAnsi="宋体" w:cs="宋体"/>
                <w:b w:val="0"/>
                <w:bCs w:val="0"/>
                <w:color w:val="auto"/>
                <w:sz w:val="24"/>
                <w:highlight w:val="none"/>
                <w:lang w:val="en-US" w:eastAsia="zh-CN"/>
              </w:rPr>
              <w:t>23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sz w:val="24"/>
                <w:highlight w:val="none"/>
                <w:lang w:val="en-US" w:eastAsia="zh-CN"/>
              </w:rPr>
              <w:t>3</w:t>
            </w:r>
          </w:p>
        </w:tc>
        <w:tc>
          <w:tcPr>
            <w:tcW w:w="3402"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ascii="宋体" w:hAnsi="宋体" w:eastAsia="宋体" w:cs="宋体"/>
                <w:b w:val="0"/>
                <w:bCs w:val="0"/>
                <w:color w:val="auto"/>
                <w:sz w:val="24"/>
                <w:szCs w:val="24"/>
                <w:highlight w:val="none"/>
              </w:rPr>
              <w:t>广州市自来水工程有限公司</w:t>
            </w:r>
          </w:p>
        </w:tc>
        <w:tc>
          <w:tcPr>
            <w:tcW w:w="4557" w:type="dxa"/>
            <w:vAlign w:val="center"/>
          </w:tcPr>
          <w:p>
            <w:pPr>
              <w:jc w:val="center"/>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sz w:val="24"/>
                <w:highlight w:val="none"/>
                <w:lang w:val="en-US" w:eastAsia="zh-CN"/>
              </w:rPr>
              <w:t>202</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年1月</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至2022年</w:t>
            </w:r>
            <w:r>
              <w:rPr>
                <w:rFonts w:hint="eastAsia" w:ascii="宋体" w:hAnsi="宋体" w:cs="宋体"/>
                <w:b w:val="0"/>
                <w:bCs w:val="0"/>
                <w:color w:val="auto"/>
                <w:sz w:val="24"/>
                <w:highlight w:val="none"/>
                <w:lang w:val="en-US" w:eastAsia="zh-CN"/>
              </w:rPr>
              <w:t>12</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lang w:val="en-US" w:eastAsia="zh-CN"/>
              </w:rPr>
              <w:t>31</w:t>
            </w:r>
            <w:r>
              <w:rPr>
                <w:rFonts w:hint="eastAsia" w:ascii="宋体" w:hAnsi="宋体" w:eastAsia="宋体" w:cs="宋体"/>
                <w:b w:val="0"/>
                <w:bCs w:val="0"/>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val="0"/>
          <w:bCs w:val="0"/>
          <w:color w:val="auto"/>
          <w:sz w:val="32"/>
          <w:szCs w:val="32"/>
          <w:highlight w:val="none"/>
          <w:lang w:val="en-US" w:eastAsia="zh-CN"/>
        </w:rPr>
      </w:pPr>
    </w:p>
    <w:p>
      <w:pPr>
        <w:pStyle w:val="2"/>
        <w:rPr>
          <w:rFonts w:hint="eastAsia" w:asciiTheme="minorEastAsia" w:hAnsiTheme="minorEastAsia"/>
          <w:b w:val="0"/>
          <w:bCs w:val="0"/>
          <w:color w:val="auto"/>
          <w:sz w:val="32"/>
          <w:szCs w:val="32"/>
          <w:highlight w:val="none"/>
          <w:lang w:val="en-US" w:eastAsia="zh-CN"/>
        </w:rPr>
      </w:pPr>
    </w:p>
    <w:p>
      <w:pPr>
        <w:pStyle w:val="2"/>
        <w:rPr>
          <w:rFonts w:hint="eastAsia" w:asciiTheme="minorEastAsia" w:hAnsiTheme="minorEastAsia"/>
          <w:b w:val="0"/>
          <w:bCs w:val="0"/>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val="0"/>
          <w:bCs w:val="0"/>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10</w:t>
      </w:r>
      <w:r>
        <w:rPr>
          <w:rFonts w:hint="eastAsia" w:asciiTheme="minorEastAsia" w:hAnsiTheme="minorEastAsia"/>
          <w:b w:val="0"/>
          <w:bCs w:val="0"/>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b w:val="0"/>
                <w:bCs w:val="0"/>
                <w:color w:val="auto"/>
                <w:sz w:val="28"/>
                <w:szCs w:val="28"/>
                <w:highlight w:val="none"/>
              </w:rPr>
            </w:pPr>
            <w:r>
              <w:rPr>
                <w:rFonts w:ascii="仿宋_GB2312" w:eastAsia="仿宋_GB2312"/>
                <w:b w:val="0"/>
                <w:bCs w:val="0"/>
                <w:color w:val="auto"/>
                <w:sz w:val="28"/>
                <w:szCs w:val="28"/>
                <w:highlight w:val="none"/>
              </w:rPr>
              <w:t>采购人</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地</w:t>
            </w:r>
            <w:r>
              <w:rPr>
                <w:rFonts w:hint="eastAsia" w:ascii="仿宋_GB2312" w:eastAsia="仿宋_GB2312"/>
                <w:b w:val="0"/>
                <w:bCs w:val="0"/>
                <w:color w:val="auto"/>
                <w:sz w:val="28"/>
                <w:szCs w:val="28"/>
                <w:highlight w:val="none"/>
              </w:rPr>
              <w:t xml:space="preserve">  </w:t>
            </w:r>
            <w:r>
              <w:rPr>
                <w:rFonts w:ascii="仿宋_GB2312" w:eastAsia="仿宋_GB2312"/>
                <w:b w:val="0"/>
                <w:bCs w:val="0"/>
                <w:color w:val="auto"/>
                <w:sz w:val="28"/>
                <w:szCs w:val="28"/>
                <w:highlight w:val="none"/>
              </w:rPr>
              <w:t>址</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联系人</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ascii="仿宋_GB2312" w:eastAsia="仿宋_GB2312"/>
                <w:b w:val="0"/>
                <w:bCs w:val="0"/>
                <w:color w:val="auto"/>
                <w:sz w:val="28"/>
                <w:szCs w:val="28"/>
                <w:highlight w:val="none"/>
              </w:rPr>
              <w:t>电</w:t>
            </w:r>
            <w:r>
              <w:rPr>
                <w:rFonts w:hint="eastAsia" w:ascii="仿宋_GB2312" w:eastAsia="仿宋_GB2312"/>
                <w:b w:val="0"/>
                <w:bCs w:val="0"/>
                <w:color w:val="auto"/>
                <w:sz w:val="28"/>
                <w:szCs w:val="28"/>
                <w:highlight w:val="none"/>
              </w:rPr>
              <w:t xml:space="preserve">  </w:t>
            </w:r>
            <w:r>
              <w:rPr>
                <w:rFonts w:ascii="仿宋_GB2312" w:eastAsia="仿宋_GB2312"/>
                <w:b w:val="0"/>
                <w:bCs w:val="0"/>
                <w:color w:val="auto"/>
                <w:sz w:val="28"/>
                <w:szCs w:val="28"/>
                <w:highlight w:val="none"/>
              </w:rPr>
              <w:t>话</w:t>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b w:val="0"/>
                <w:bCs w:val="0"/>
                <w:color w:val="auto"/>
                <w:sz w:val="28"/>
                <w:szCs w:val="28"/>
                <w:highlight w:val="none"/>
              </w:rPr>
            </w:pP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w:t>
            </w:r>
            <w:r>
              <w:rPr>
                <w:rFonts w:hint="eastAsia" w:ascii="仿宋_GB2312" w:eastAsia="仿宋_GB2312"/>
                <w:b w:val="0"/>
                <w:bCs w:val="0"/>
                <w:color w:val="auto"/>
                <w:sz w:val="28"/>
                <w:szCs w:val="28"/>
                <w:highlight w:val="none"/>
                <w:lang w:val="en-US" w:eastAsia="zh-CN"/>
              </w:rPr>
              <w:t xml:space="preserve">      </w:t>
            </w:r>
            <w:r>
              <w:rPr>
                <w:rFonts w:hint="eastAsia" w:ascii="仿宋_GB2312" w:eastAsia="仿宋_GB2312"/>
                <w:b w:val="0"/>
                <w:bCs w:val="0"/>
                <w:color w:val="auto"/>
                <w:sz w:val="28"/>
                <w:szCs w:val="28"/>
                <w:highlight w:val="none"/>
                <w:u w:val="single"/>
                <w:lang w:val="en-US" w:eastAsia="zh-CN"/>
              </w:rPr>
              <w:t xml:space="preserve">2022 </w:t>
            </w:r>
            <w:r>
              <w:rPr>
                <w:rFonts w:hint="eastAsia" w:ascii="仿宋_GB2312" w:eastAsia="仿宋_GB2312"/>
                <w:b w:val="0"/>
                <w:bCs w:val="0"/>
                <w:color w:val="auto"/>
                <w:sz w:val="28"/>
                <w:szCs w:val="28"/>
                <w:highlight w:val="none"/>
              </w:rPr>
              <w:t>年</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9</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月</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8</w:t>
            </w:r>
            <w:r>
              <w:rPr>
                <w:rFonts w:hint="eastAsia" w:ascii="仿宋_GB2312" w:eastAsia="仿宋_GB2312"/>
                <w:b w:val="0"/>
                <w:bCs w:val="0"/>
                <w:color w:val="auto"/>
                <w:sz w:val="28"/>
                <w:szCs w:val="28"/>
                <w:highlight w:val="none"/>
                <w:u w:val="single"/>
              </w:rPr>
              <w:t xml:space="preserve"> </w:t>
            </w:r>
            <w:r>
              <w:rPr>
                <w:rFonts w:hint="eastAsia" w:ascii="仿宋_GB2312" w:eastAsia="仿宋_GB2312"/>
                <w:b w:val="0"/>
                <w:bCs w:val="0"/>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pStyle w:val="22"/>
        <w:rPr>
          <w:rFonts w:hint="eastAsia" w:ascii="仿宋_GB2312" w:eastAsia="仿宋_GB2312" w:hAnsiTheme="majorEastAsia"/>
          <w:b w:val="0"/>
          <w:bCs w:val="0"/>
          <w:color w:val="auto"/>
          <w:sz w:val="28"/>
          <w:szCs w:val="28"/>
          <w:highlight w:val="none"/>
        </w:rPr>
      </w:pPr>
    </w:p>
    <w:p>
      <w:pPr>
        <w:adjustRightInd w:val="0"/>
        <w:snapToGrid w:val="0"/>
        <w:spacing w:beforeLines="50" w:afterLines="50" w:line="600" w:lineRule="exact"/>
        <w:jc w:val="left"/>
        <w:rPr>
          <w:rFonts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rPr>
        <w:t>适用于纸质评审的采购项目</w:t>
      </w:r>
    </w:p>
    <w:p>
      <w:pPr>
        <w:pStyle w:val="3"/>
        <w:jc w:val="both"/>
        <w:rPr>
          <w:rFonts w:hint="eastAsia"/>
          <w:b w:val="0"/>
          <w:bCs w:val="0"/>
          <w:color w:val="auto"/>
          <w:highlight w:val="none"/>
        </w:rPr>
      </w:pPr>
      <w:bookmarkStart w:id="13" w:name="_Toc32588"/>
      <w:bookmarkStart w:id="14" w:name="_Toc19295"/>
      <w:bookmarkStart w:id="15" w:name="_Toc16705"/>
      <w:bookmarkStart w:id="16" w:name="_Toc10891"/>
      <w:bookmarkStart w:id="17" w:name="_Toc25603"/>
      <w:bookmarkStart w:id="18" w:name="_Toc23749"/>
      <w:bookmarkStart w:id="19" w:name="_Toc9448"/>
      <w:bookmarkStart w:id="20" w:name="_Toc2324"/>
      <w:bookmarkStart w:id="21" w:name="_Toc16557"/>
      <w:bookmarkStart w:id="22" w:name="_Toc2331"/>
      <w:bookmarkStart w:id="23" w:name="_Toc7340"/>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二</w:t>
      </w:r>
      <w:r>
        <w:rPr>
          <w:rFonts w:hint="eastAsia"/>
          <w:b w:val="0"/>
          <w:bCs w:val="0"/>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b w:val="0"/>
          <w:bCs w:val="0"/>
          <w:color w:val="auto"/>
          <w:highlight w:val="none"/>
        </w:rPr>
      </w:pPr>
    </w:p>
    <w:p>
      <w:pPr>
        <w:pStyle w:val="4"/>
        <w:rPr>
          <w:b w:val="0"/>
          <w:bCs w:val="0"/>
          <w:color w:val="auto"/>
          <w:highlight w:val="none"/>
        </w:rPr>
      </w:pPr>
      <w:bookmarkStart w:id="24" w:name="_Toc3416"/>
      <w:bookmarkStart w:id="25" w:name="_Toc2339"/>
      <w:r>
        <w:rPr>
          <w:rFonts w:hint="eastAsia"/>
          <w:b w:val="0"/>
          <w:bCs w:val="0"/>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val="0"/>
          <w:bCs w:val="0"/>
          <w:color w:val="auto"/>
          <w:sz w:val="32"/>
          <w:szCs w:val="32"/>
          <w:highlight w:val="none"/>
        </w:rPr>
      </w:pPr>
    </w:p>
    <w:p>
      <w:pPr>
        <w:pStyle w:val="22"/>
        <w:ind w:left="0" w:leftChars="0" w:firstLine="0" w:firstLineChars="0"/>
        <w:rPr>
          <w:rFonts w:hint="eastAsia" w:asciiTheme="minorEastAsia" w:hAnsiTheme="minorEastAsia"/>
          <w:b w:val="0"/>
          <w:bCs w:val="0"/>
          <w:color w:val="auto"/>
          <w:sz w:val="32"/>
          <w:szCs w:val="32"/>
          <w:highlight w:val="none"/>
        </w:rPr>
      </w:pPr>
    </w:p>
    <w:p>
      <w:pPr>
        <w:pStyle w:val="22"/>
        <w:ind w:left="0" w:leftChars="0" w:firstLine="0" w:firstLineChars="0"/>
        <w:rPr>
          <w:rFonts w:hint="eastAsia" w:asciiTheme="minorEastAsia" w:hAnsiTheme="minorEastAsia"/>
          <w:b w:val="0"/>
          <w:bCs w:val="0"/>
          <w:color w:val="auto"/>
          <w:sz w:val="32"/>
          <w:szCs w:val="32"/>
          <w:highlight w:val="none"/>
        </w:rPr>
      </w:pPr>
    </w:p>
    <w:p>
      <w:pPr>
        <w:pStyle w:val="22"/>
        <w:ind w:left="0" w:leftChars="0" w:firstLine="0" w:firstLineChars="0"/>
        <w:rPr>
          <w:rFonts w:hint="eastAsia" w:asciiTheme="minorEastAsia" w:hAnsiTheme="minorEastAsia"/>
          <w:b w:val="0"/>
          <w:bCs w:val="0"/>
          <w:color w:val="auto"/>
          <w:sz w:val="32"/>
          <w:szCs w:val="32"/>
          <w:highlight w:val="none"/>
        </w:rPr>
      </w:pPr>
    </w:p>
    <w:p>
      <w:pPr>
        <w:pStyle w:val="22"/>
        <w:ind w:left="0" w:leftChars="0" w:firstLine="0" w:firstLineChars="0"/>
        <w:rPr>
          <w:rFonts w:hint="eastAsia" w:asciiTheme="minorEastAsia" w:hAnsiTheme="minorEastAsia"/>
          <w:b w:val="0"/>
          <w:bCs w:val="0"/>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对供应商的资格要求</w:t>
      </w:r>
      <w:r>
        <w:rPr>
          <w:rFonts w:hint="eastAsia" w:asciiTheme="minorEastAsia" w:hAnsiTheme="minorEastAsia"/>
          <w:b w:val="0"/>
          <w:bCs w:val="0"/>
          <w:color w:val="auto"/>
          <w:sz w:val="32"/>
          <w:szCs w:val="32"/>
          <w:highlight w:val="none"/>
          <w:lang w:val="en-US" w:eastAsia="zh-CN"/>
        </w:rPr>
        <w:t>.</w:t>
      </w:r>
    </w:p>
    <w:p>
      <w:pPr>
        <w:pStyle w:val="22"/>
        <w:numPr>
          <w:ilvl w:val="-1"/>
          <w:numId w:val="0"/>
        </w:numPr>
        <w:ind w:firstLine="0"/>
        <w:rPr>
          <w:rFonts w:hint="default" w:eastAsia="等线"/>
          <w:b w:val="0"/>
          <w:bCs w:val="0"/>
          <w:color w:val="auto"/>
          <w:highlight w:val="none"/>
          <w:lang w:val="en-US" w:eastAsia="zh-CN"/>
        </w:rPr>
      </w:pPr>
      <w:r>
        <w:rPr>
          <w:rFonts w:hint="eastAsia"/>
          <w:b w:val="0"/>
          <w:bCs w:val="0"/>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b w:val="0"/>
          <w:bCs w:val="0"/>
          <w:color w:val="auto"/>
          <w:sz w:val="28"/>
          <w:szCs w:val="28"/>
          <w:highlight w:val="none"/>
          <w:lang w:val="en-US" w:eastAsia="zh-CN"/>
        </w:rPr>
      </w:pPr>
      <w:r>
        <w:rPr>
          <w:rFonts w:hint="eastAsia" w:asciiTheme="minorEastAsia" w:hAnsiTheme="minorEastAsia"/>
          <w:b w:val="0"/>
          <w:bCs w:val="0"/>
          <w:color w:val="auto"/>
          <w:sz w:val="32"/>
          <w:szCs w:val="32"/>
          <w:highlight w:val="none"/>
          <w:lang w:val="en-US" w:eastAsia="zh-CN"/>
        </w:rPr>
        <w:t xml:space="preserve">2.  </w:t>
      </w:r>
      <w:r>
        <w:rPr>
          <w:rFonts w:hint="eastAsia" w:asciiTheme="minorEastAsia" w:hAnsiTheme="minorEastAsia"/>
          <w:b w:val="0"/>
          <w:bCs w:val="0"/>
          <w:color w:val="auto"/>
          <w:sz w:val="32"/>
          <w:szCs w:val="32"/>
          <w:highlight w:val="none"/>
        </w:rPr>
        <w:t>本次交易一般规则.</w:t>
      </w:r>
      <w:r>
        <w:rPr>
          <w:rFonts w:ascii="仿宋_GB2312" w:eastAsia="仿宋_GB2312"/>
          <w:b w:val="0"/>
          <w:bCs w:val="0"/>
          <w:color w:val="auto"/>
          <w:sz w:val="28"/>
          <w:szCs w:val="28"/>
          <w:highlight w:val="none"/>
        </w:rPr>
        <w:t>表</w:t>
      </w:r>
      <w:r>
        <w:rPr>
          <w:rFonts w:hint="eastAsia" w:ascii="仿宋_GB2312" w:eastAsia="仿宋_GB2312"/>
          <w:b w:val="0"/>
          <w:bCs w:val="0"/>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阶段</w:t>
            </w: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条款</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采购公告（采购邀请书）</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（2）供应商须知</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（3）采购方式</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4</w:t>
            </w:r>
            <w:r>
              <w:rPr>
                <w:rFonts w:hint="eastAsia" w:ascii="仿宋_GB2312" w:eastAsia="仿宋_GB2312"/>
                <w:b w:val="0"/>
                <w:bCs w:val="0"/>
                <w:color w:val="auto"/>
                <w:sz w:val="24"/>
                <w:szCs w:val="24"/>
                <w:highlight w:val="none"/>
              </w:rPr>
              <w:t>）评审办法</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（5）采购需求</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（6）合同草案</w:t>
            </w:r>
          </w:p>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（7）响应文件</w:t>
            </w:r>
          </w:p>
          <w:p>
            <w:pPr>
              <w:adjustRightInd w:val="0"/>
              <w:snapToGrid w:val="0"/>
              <w:jc w:val="left"/>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（8）在采购过程中由采购单位发出的修正和补充文件等</w:t>
            </w:r>
            <w:r>
              <w:rPr>
                <w:rFonts w:hint="eastAsia" w:ascii="仿宋_GB2312" w:eastAsia="仿宋_GB2312"/>
                <w:b w:val="0"/>
                <w:bCs w:val="0"/>
                <w:color w:val="auto"/>
                <w:sz w:val="24"/>
                <w:szCs w:val="24"/>
                <w:highlight w:val="none"/>
                <w:lang w:eastAsia="zh-CN"/>
              </w:rPr>
              <w:t>（</w:t>
            </w:r>
            <w:r>
              <w:rPr>
                <w:rFonts w:hint="eastAsia" w:ascii="仿宋_GB2312" w:eastAsia="仿宋_GB2312"/>
                <w:b w:val="0"/>
                <w:bCs w:val="0"/>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.2</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1</w:t>
            </w:r>
            <w:r>
              <w:rPr>
                <w:rFonts w:hint="eastAsia" w:ascii="仿宋_GB2312" w:eastAsia="仿宋_GB2312"/>
                <w:b w:val="0"/>
                <w:bCs w:val="0"/>
                <w:color w:val="auto"/>
                <w:sz w:val="24"/>
                <w:szCs w:val="24"/>
                <w:highlight w:val="none"/>
              </w:rPr>
              <w:t>.2.1供应商对采购文件有疑问的，应当</w:t>
            </w:r>
            <w:r>
              <w:rPr>
                <w:rFonts w:ascii="仿宋_GB2312" w:eastAsia="仿宋_GB2312"/>
                <w:b w:val="0"/>
                <w:bCs w:val="0"/>
                <w:color w:val="auto"/>
                <w:sz w:val="24"/>
                <w:szCs w:val="24"/>
                <w:highlight w:val="none"/>
              </w:rPr>
              <w:t>在提交</w:t>
            </w:r>
            <w:r>
              <w:rPr>
                <w:rFonts w:hint="eastAsia" w:ascii="仿宋_GB2312" w:eastAsia="仿宋_GB2312"/>
                <w:b w:val="0"/>
                <w:bCs w:val="0"/>
                <w:color w:val="auto"/>
                <w:sz w:val="24"/>
                <w:szCs w:val="24"/>
                <w:highlight w:val="none"/>
              </w:rPr>
              <w:t>响应文件截止之日</w:t>
            </w:r>
            <w:r>
              <w:rPr>
                <w:rFonts w:hint="eastAsia" w:ascii="仿宋_GB2312" w:eastAsia="仿宋_GB2312"/>
                <w:b w:val="0"/>
                <w:bCs w:val="0"/>
                <w:color w:val="auto"/>
                <w:sz w:val="24"/>
                <w:szCs w:val="24"/>
                <w:highlight w:val="none"/>
                <w:u w:val="single"/>
                <w:lang w:val="en-US" w:eastAsia="zh-CN"/>
              </w:rPr>
              <w:t>2</w:t>
            </w:r>
            <w:r>
              <w:rPr>
                <w:rFonts w:ascii="仿宋_GB2312" w:eastAsia="仿宋_GB2312"/>
                <w:b w:val="0"/>
                <w:bCs w:val="0"/>
                <w:color w:val="auto"/>
                <w:sz w:val="24"/>
                <w:szCs w:val="24"/>
                <w:highlight w:val="none"/>
              </w:rPr>
              <w:t>个工作日前</w:t>
            </w:r>
            <w:r>
              <w:rPr>
                <w:rFonts w:hint="eastAsia" w:ascii="仿宋_GB2312" w:eastAsia="仿宋_GB2312"/>
                <w:b w:val="0"/>
                <w:bCs w:val="0"/>
                <w:color w:val="auto"/>
                <w:sz w:val="24"/>
                <w:szCs w:val="24"/>
                <w:highlight w:val="none"/>
              </w:rPr>
              <w:t>，以书面形式提出。</w:t>
            </w:r>
          </w:p>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1</w:t>
            </w:r>
            <w:r>
              <w:rPr>
                <w:rFonts w:hint="eastAsia" w:ascii="仿宋_GB2312" w:eastAsia="仿宋_GB2312" w:hAnsiTheme="minorEastAsia"/>
                <w:b w:val="0"/>
                <w:bCs w:val="0"/>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hint="eastAsia"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.3</w:t>
            </w:r>
          </w:p>
          <w:p>
            <w:pPr>
              <w:adjustRightInd w:val="0"/>
              <w:snapToGrid w:val="0"/>
              <w:jc w:val="center"/>
              <w:rPr>
                <w:b w:val="0"/>
                <w:bCs w:val="0"/>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val="0"/>
                <w:bCs w:val="0"/>
                <w:color w:val="auto"/>
                <w:sz w:val="24"/>
                <w:szCs w:val="24"/>
                <w:highlight w:val="none"/>
              </w:rPr>
            </w:pPr>
          </w:p>
        </w:tc>
        <w:tc>
          <w:tcPr>
            <w:tcW w:w="936"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lang w:val="en-US" w:eastAsia="zh-CN"/>
              </w:rPr>
              <w:t>本项目</w:t>
            </w:r>
            <w:r>
              <w:rPr>
                <w:rFonts w:hint="eastAsia" w:ascii="仿宋_GB2312" w:eastAsia="仿宋_GB2312"/>
                <w:b w:val="0"/>
                <w:bCs w:val="0"/>
                <w:color w:val="auto"/>
                <w:sz w:val="24"/>
                <w:szCs w:val="24"/>
                <w:highlight w:val="none"/>
              </w:rPr>
              <w:t>不允许</w:t>
            </w:r>
            <w:r>
              <w:rPr>
                <w:rFonts w:hint="eastAsia" w:ascii="仿宋_GB2312" w:eastAsia="仿宋_GB2312"/>
                <w:b w:val="0"/>
                <w:bCs w:val="0"/>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.5</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b w:val="0"/>
                <w:bCs w:val="0"/>
                <w:color w:val="auto"/>
                <w:sz w:val="24"/>
                <w:szCs w:val="24"/>
                <w:highlight w:val="none"/>
                <w:u w:val="none"/>
                <w:lang w:eastAsia="zh-CN"/>
              </w:rPr>
            </w:pPr>
            <w:r>
              <w:rPr>
                <w:rFonts w:hint="eastAsia" w:ascii="仿宋_GB2312" w:eastAsia="仿宋_GB2312" w:hAnsiTheme="minorEastAsia"/>
                <w:b w:val="0"/>
                <w:bCs w:val="0"/>
                <w:color w:val="auto"/>
                <w:sz w:val="24"/>
                <w:szCs w:val="24"/>
                <w:highlight w:val="none"/>
                <w:lang w:val="en-US" w:eastAsia="zh-CN"/>
              </w:rPr>
              <w:t>详</w:t>
            </w:r>
            <w:r>
              <w:rPr>
                <w:rFonts w:hint="eastAsia" w:ascii="仿宋_GB2312" w:eastAsia="仿宋_GB2312" w:hAnsiTheme="minorEastAsia"/>
                <w:b w:val="0"/>
                <w:bCs w:val="0"/>
                <w:color w:val="auto"/>
                <w:sz w:val="24"/>
                <w:szCs w:val="24"/>
                <w:highlight w:val="none"/>
              </w:rPr>
              <w:t>见采购</w:t>
            </w:r>
            <w:r>
              <w:rPr>
                <w:rFonts w:hint="eastAsia" w:ascii="仿宋_GB2312" w:eastAsia="仿宋_GB2312" w:hAnsiTheme="minorEastAsia"/>
                <w:b w:val="0"/>
                <w:bCs w:val="0"/>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jc w:val="center"/>
              <w:rPr>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.6</w:t>
            </w:r>
          </w:p>
        </w:tc>
        <w:tc>
          <w:tcPr>
            <w:tcW w:w="1263" w:type="dxa"/>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最高限价</w:t>
            </w:r>
            <w:r>
              <w:rPr>
                <w:rFonts w:hint="eastAsia" w:ascii="仿宋_GB2312" w:eastAsia="仿宋_GB2312"/>
                <w:b w:val="0"/>
                <w:bCs w:val="0"/>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hint="eastAsia"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.7</w:t>
            </w:r>
          </w:p>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u w:val="single"/>
                <w:lang w:val="en-US" w:eastAsia="zh-CN"/>
              </w:rPr>
              <w:t>90个</w:t>
            </w:r>
            <w:r>
              <w:rPr>
                <w:rFonts w:hint="eastAsia" w:ascii="仿宋_GB2312" w:eastAsia="仿宋_GB2312" w:hAnsiTheme="minorEastAsia"/>
                <w:b w:val="0"/>
                <w:bCs w:val="0"/>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准备</w:t>
            </w:r>
          </w:p>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及其</w:t>
            </w:r>
          </w:p>
          <w:p>
            <w:pPr>
              <w:adjustRightInd w:val="0"/>
              <w:snapToGrid w:val="0"/>
              <w:jc w:val="center"/>
              <w:rPr>
                <w:b w:val="0"/>
                <w:bCs w:val="0"/>
                <w:color w:val="auto"/>
                <w:sz w:val="24"/>
                <w:szCs w:val="24"/>
                <w:highlight w:val="none"/>
              </w:rPr>
            </w:pPr>
            <w:r>
              <w:rPr>
                <w:rFonts w:ascii="仿宋_GB2312" w:eastAsia="仿宋_GB2312"/>
                <w:b w:val="0"/>
                <w:bCs w:val="0"/>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 xml:space="preserve">纸质文件正本1份，副本 </w:t>
            </w:r>
            <w:r>
              <w:rPr>
                <w:rFonts w:hint="eastAsia" w:ascii="仿宋_GB2312" w:eastAsia="仿宋_GB2312" w:hAnsiTheme="minorEastAsia"/>
                <w:b w:val="0"/>
                <w:bCs w:val="0"/>
                <w:color w:val="auto"/>
                <w:sz w:val="24"/>
                <w:szCs w:val="24"/>
                <w:highlight w:val="none"/>
                <w:u w:val="single"/>
                <w:lang w:val="en-US" w:eastAsia="zh-CN"/>
              </w:rPr>
              <w:t>1</w:t>
            </w:r>
            <w:r>
              <w:rPr>
                <w:rFonts w:hint="eastAsia" w:ascii="仿宋_GB2312" w:eastAsia="仿宋_GB2312" w:hAnsiTheme="minorEastAsia"/>
                <w:b w:val="0"/>
                <w:bCs w:val="0"/>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.9</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项目名称</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供应商名称</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供应商地址</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联系人及其联系方式</w:t>
            </w:r>
            <w:r>
              <w:rPr>
                <w:rFonts w:hint="eastAsia" w:ascii="仿宋_GB2312" w:eastAsia="仿宋_GB2312" w:hAnsiTheme="minorEastAsia"/>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.10</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b w:val="0"/>
                <w:bCs w:val="0"/>
                <w:color w:val="auto"/>
                <w:sz w:val="24"/>
                <w:szCs w:val="24"/>
                <w:highlight w:val="none"/>
                <w:lang w:eastAsia="zh-CN"/>
              </w:rPr>
            </w:pPr>
            <w:r>
              <w:rPr>
                <w:rFonts w:hint="eastAsia" w:ascii="仿宋_GB2312" w:eastAsia="仿宋_GB2312" w:hAnsiTheme="minorEastAsia"/>
                <w:b w:val="0"/>
                <w:bCs w:val="0"/>
                <w:color w:val="auto"/>
                <w:sz w:val="24"/>
                <w:szCs w:val="24"/>
                <w:highlight w:val="none"/>
                <w:lang w:eastAsia="zh-CN"/>
              </w:rPr>
              <w:t>见采购</w:t>
            </w:r>
            <w:r>
              <w:rPr>
                <w:rFonts w:hint="eastAsia" w:ascii="仿宋_GB2312" w:eastAsia="仿宋_GB2312" w:hAnsiTheme="minorEastAsia"/>
                <w:b w:val="0"/>
                <w:bCs w:val="0"/>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.11</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举行</w:t>
            </w:r>
          </w:p>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会议时间：同响应截止时间</w:t>
            </w:r>
          </w:p>
          <w:p>
            <w:pPr>
              <w:adjustRightInd w:val="0"/>
              <w:snapToGrid w:val="0"/>
              <w:ind w:firstLine="465"/>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会议地点：</w:t>
            </w:r>
            <w:r>
              <w:rPr>
                <w:rFonts w:hint="eastAsia" w:ascii="仿宋_GB2312" w:eastAsia="仿宋_GB2312" w:hAnsiTheme="minorEastAsia"/>
                <w:b w:val="0"/>
                <w:bCs w:val="0"/>
                <w:color w:val="auto"/>
                <w:sz w:val="24"/>
                <w:szCs w:val="24"/>
                <w:highlight w:val="none"/>
                <w:lang w:val="en-US" w:eastAsia="zh-CN"/>
              </w:rPr>
              <w:t>采购公告（采购邀请书）</w:t>
            </w:r>
            <w:r>
              <w:rPr>
                <w:rFonts w:hint="eastAsia" w:ascii="仿宋_GB2312" w:eastAsia="仿宋_GB2312" w:hAnsiTheme="minorEastAsia"/>
                <w:b w:val="0"/>
                <w:bCs w:val="0"/>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.12</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密封情况检查顺序：</w:t>
            </w:r>
            <w:r>
              <w:rPr>
                <w:rFonts w:hint="eastAsia" w:ascii="仿宋_GB2312" w:eastAsia="仿宋_GB2312" w:hAnsiTheme="minorEastAsia"/>
                <w:b w:val="0"/>
                <w:bCs w:val="0"/>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.13</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b w:val="0"/>
                <w:bCs w:val="0"/>
                <w:color w:val="auto"/>
                <w:sz w:val="24"/>
                <w:szCs w:val="24"/>
                <w:highlight w:val="none"/>
                <w:lang w:eastAsia="zh-CN"/>
              </w:rPr>
            </w:pPr>
            <w:r>
              <w:rPr>
                <w:rFonts w:hint="eastAsia" w:ascii="仿宋_GB2312" w:eastAsia="仿宋_GB2312" w:hAnsiTheme="minorEastAsia"/>
                <w:b w:val="0"/>
                <w:bCs w:val="0"/>
                <w:color w:val="auto"/>
                <w:sz w:val="24"/>
                <w:szCs w:val="24"/>
                <w:highlight w:val="none"/>
              </w:rPr>
              <w:t>评审小组构成：</w:t>
            </w:r>
            <w:r>
              <w:rPr>
                <w:rFonts w:hint="eastAsia" w:ascii="仿宋_GB2312" w:eastAsia="仿宋_GB2312" w:hAnsiTheme="minorEastAsia"/>
                <w:b w:val="0"/>
                <w:bCs w:val="0"/>
                <w:color w:val="auto"/>
                <w:sz w:val="24"/>
                <w:szCs w:val="24"/>
                <w:highlight w:val="none"/>
                <w:u w:val="single"/>
                <w:lang w:val="en-US" w:eastAsia="zh-CN"/>
              </w:rPr>
              <w:t>3</w:t>
            </w:r>
            <w:r>
              <w:rPr>
                <w:rFonts w:hint="eastAsia" w:ascii="仿宋_GB2312" w:eastAsia="仿宋_GB2312" w:hAnsiTheme="minorEastAsia"/>
                <w:b w:val="0"/>
                <w:bCs w:val="0"/>
                <w:color w:val="auto"/>
                <w:sz w:val="24"/>
                <w:szCs w:val="24"/>
                <w:highlight w:val="none"/>
              </w:rPr>
              <w:t>人</w:t>
            </w:r>
            <w:r>
              <w:rPr>
                <w:rFonts w:hint="eastAsia" w:ascii="仿宋_GB2312" w:eastAsia="仿宋_GB2312" w:hAnsiTheme="minorEastAsia"/>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.14</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.15</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在</w:t>
            </w:r>
            <w:r>
              <w:rPr>
                <w:rFonts w:hint="eastAsia" w:ascii="仿宋_GB2312" w:eastAsia="仿宋_GB2312" w:hAnsiTheme="minorEastAsia"/>
                <w:b w:val="0"/>
                <w:bCs w:val="0"/>
                <w:color w:val="auto"/>
                <w:sz w:val="24"/>
                <w:szCs w:val="24"/>
                <w:highlight w:val="none"/>
                <w:u w:val="single"/>
                <w:lang w:val="en-US" w:eastAsia="zh-CN"/>
              </w:rPr>
              <w:t>广州市净水有限公司门户网站</w:t>
            </w:r>
            <w:r>
              <w:rPr>
                <w:rFonts w:hint="eastAsia" w:ascii="仿宋_GB2312" w:eastAsia="仿宋_GB2312" w:hAnsiTheme="minorEastAsia"/>
                <w:b w:val="0"/>
                <w:bCs w:val="0"/>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.16</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.17</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见第</w:t>
            </w:r>
            <w:r>
              <w:rPr>
                <w:rFonts w:hint="eastAsia" w:ascii="仿宋_GB2312" w:eastAsia="仿宋_GB2312" w:hAnsiTheme="minorEastAsia"/>
                <w:b w:val="0"/>
                <w:bCs w:val="0"/>
                <w:color w:val="auto"/>
                <w:sz w:val="24"/>
                <w:szCs w:val="24"/>
                <w:highlight w:val="none"/>
                <w:lang w:val="en-US" w:eastAsia="zh-CN"/>
              </w:rPr>
              <w:t>四</w:t>
            </w:r>
            <w:r>
              <w:rPr>
                <w:rFonts w:hint="eastAsia" w:ascii="仿宋_GB2312" w:eastAsia="仿宋_GB2312" w:hAnsiTheme="minorEastAsia"/>
                <w:b w:val="0"/>
                <w:bCs w:val="0"/>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b w:val="0"/>
                <w:bCs w:val="0"/>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.18</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b w:val="0"/>
                <w:bCs w:val="0"/>
                <w:color w:val="auto"/>
                <w:kern w:val="2"/>
                <w:sz w:val="24"/>
                <w:szCs w:val="24"/>
                <w:highlight w:val="none"/>
                <w:lang w:val="en-US" w:eastAsia="zh-CN" w:bidi="ar-SA"/>
              </w:rPr>
            </w:pPr>
            <w:r>
              <w:rPr>
                <w:rFonts w:hint="eastAsia" w:ascii="仿宋_GB2312" w:eastAsia="仿宋_GB2312"/>
                <w:b w:val="0"/>
                <w:bCs w:val="0"/>
                <w:color w:val="auto"/>
                <w:sz w:val="24"/>
                <w:szCs w:val="24"/>
                <w:highlight w:val="none"/>
                <w:lang w:val="en-US" w:eastAsia="zh-CN"/>
              </w:rPr>
              <w:t>2</w:t>
            </w:r>
            <w:r>
              <w:rPr>
                <w:rFonts w:hint="eastAsia" w:ascii="仿宋_GB2312" w:eastAsia="仿宋_GB2312"/>
                <w:b w:val="0"/>
                <w:bCs w:val="0"/>
                <w:color w:val="auto"/>
                <w:sz w:val="24"/>
                <w:szCs w:val="24"/>
                <w:highlight w:val="none"/>
              </w:rPr>
              <w:t>.19</w:t>
            </w:r>
          </w:p>
        </w:tc>
        <w:tc>
          <w:tcPr>
            <w:tcW w:w="1263" w:type="dxa"/>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b w:val="0"/>
                <w:bCs w:val="0"/>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3</w:t>
      </w:r>
      <w:r>
        <w:rPr>
          <w:rFonts w:hint="eastAsia" w:asciiTheme="minorEastAsia" w:hAnsiTheme="minorEastAsia"/>
          <w:b w:val="0"/>
          <w:bCs w:val="0"/>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4</w:t>
      </w:r>
      <w:r>
        <w:rPr>
          <w:rFonts w:hint="eastAsia" w:asciiTheme="minorEastAsia" w:hAnsiTheme="minorEastAsia"/>
          <w:b w:val="0"/>
          <w:bCs w:val="0"/>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2</w:t>
      </w:r>
      <w:r>
        <w:rPr>
          <w:rFonts w:hint="eastAsia" w:ascii="仿宋_GB2312" w:eastAsia="仿宋_GB2312"/>
          <w:b w:val="0"/>
          <w:bCs w:val="0"/>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）报价超过最高限价的。</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8</w:t>
      </w:r>
      <w:r>
        <w:rPr>
          <w:rFonts w:hint="eastAsia" w:ascii="仿宋_GB2312" w:eastAsia="仿宋_GB2312"/>
          <w:b w:val="0"/>
          <w:bCs w:val="0"/>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9</w:t>
      </w:r>
      <w:r>
        <w:rPr>
          <w:rFonts w:hint="eastAsia" w:ascii="仿宋_GB2312" w:eastAsia="仿宋_GB2312"/>
          <w:b w:val="0"/>
          <w:bCs w:val="0"/>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5</w:t>
      </w:r>
      <w:r>
        <w:rPr>
          <w:rFonts w:hint="eastAsia" w:asciiTheme="minorEastAsia" w:hAnsiTheme="minorEastAsia"/>
          <w:b w:val="0"/>
          <w:bCs w:val="0"/>
          <w:color w:val="auto"/>
          <w:sz w:val="32"/>
          <w:szCs w:val="32"/>
          <w:highlight w:val="none"/>
        </w:rPr>
        <w:t>.响应保证金</w:t>
      </w:r>
    </w:p>
    <w:p>
      <w:pPr>
        <w:adjustRightInd w:val="0"/>
        <w:snapToGrid w:val="0"/>
        <w:spacing w:line="560" w:lineRule="exact"/>
        <w:ind w:firstLine="555"/>
        <w:jc w:val="left"/>
        <w:rPr>
          <w:rFonts w:hint="default"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6</w:t>
      </w:r>
      <w:r>
        <w:rPr>
          <w:rFonts w:hint="eastAsia" w:asciiTheme="minorEastAsia" w:hAnsiTheme="minorEastAsia"/>
          <w:b w:val="0"/>
          <w:bCs w:val="0"/>
          <w:color w:val="auto"/>
          <w:sz w:val="32"/>
          <w:szCs w:val="32"/>
          <w:highlight w:val="none"/>
        </w:rPr>
        <w:t>.响应文件要求</w:t>
      </w:r>
    </w:p>
    <w:p>
      <w:pPr>
        <w:adjustRightInd w:val="0"/>
        <w:snapToGrid w:val="0"/>
        <w:spacing w:line="560" w:lineRule="exact"/>
        <w:ind w:firstLine="555"/>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1.响应函</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5.报价表</w:t>
      </w:r>
    </w:p>
    <w:p>
      <w:pPr>
        <w:adjustRightInd w:val="0"/>
        <w:snapToGrid w:val="0"/>
        <w:spacing w:line="560" w:lineRule="exact"/>
        <w:ind w:firstLine="555"/>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7</w:t>
      </w:r>
      <w:r>
        <w:rPr>
          <w:rFonts w:hint="eastAsia" w:asciiTheme="minorEastAsia" w:hAnsiTheme="minorEastAsia"/>
          <w:b w:val="0"/>
          <w:bCs w:val="0"/>
          <w:color w:val="auto"/>
          <w:sz w:val="32"/>
          <w:szCs w:val="32"/>
          <w:highlight w:val="none"/>
        </w:rPr>
        <w:t>.异议</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.1 供应商或其他利害关系人可以对</w:t>
      </w:r>
      <w:r>
        <w:rPr>
          <w:rFonts w:hint="eastAsia" w:ascii="仿宋_GB2312" w:eastAsia="仿宋_GB2312"/>
          <w:b w:val="0"/>
          <w:bCs w:val="0"/>
          <w:color w:val="auto"/>
          <w:sz w:val="28"/>
          <w:szCs w:val="28"/>
          <w:highlight w:val="none"/>
          <w:lang w:eastAsia="zh-CN"/>
        </w:rPr>
        <w:t>采购公告（采购邀请书）</w:t>
      </w:r>
      <w:r>
        <w:rPr>
          <w:rFonts w:hint="eastAsia" w:ascii="仿宋_GB2312" w:eastAsia="仿宋_GB2312"/>
          <w:b w:val="0"/>
          <w:bCs w:val="0"/>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7</w:t>
      </w:r>
      <w:r>
        <w:rPr>
          <w:rFonts w:hint="eastAsia" w:ascii="仿宋_GB2312" w:eastAsia="仿宋_GB2312"/>
          <w:b w:val="0"/>
          <w:bCs w:val="0"/>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lang w:val="en-US" w:eastAsia="zh-CN"/>
        </w:rPr>
        <w:t>8</w:t>
      </w:r>
      <w:r>
        <w:rPr>
          <w:rFonts w:hint="eastAsia" w:asciiTheme="minorEastAsia" w:hAnsiTheme="minorEastAsia"/>
          <w:b w:val="0"/>
          <w:bCs w:val="0"/>
          <w:color w:val="auto"/>
          <w:sz w:val="32"/>
          <w:szCs w:val="32"/>
          <w:highlight w:val="none"/>
        </w:rPr>
        <w:t>.本章附件</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ascii="仿宋_GB2312" w:eastAsia="仿宋_GB2312"/>
          <w:b w:val="0"/>
          <w:bCs w:val="0"/>
          <w:color w:val="auto"/>
          <w:sz w:val="28"/>
          <w:szCs w:val="28"/>
          <w:highlight w:val="none"/>
        </w:rPr>
        <w:t>附件</w:t>
      </w:r>
      <w:r>
        <w:rPr>
          <w:rFonts w:hint="eastAsia" w:ascii="仿宋_GB2312" w:eastAsia="仿宋_GB2312"/>
          <w:b w:val="0"/>
          <w:bCs w:val="0"/>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2"/>
        <w:rPr>
          <w:rFonts w:asciiTheme="majorEastAsia" w:hAnsiTheme="majorEastAsia" w:eastAsiaTheme="majorEastAsia"/>
          <w:b w:val="0"/>
          <w:bCs w:val="0"/>
          <w:color w:val="auto"/>
          <w:sz w:val="28"/>
          <w:szCs w:val="28"/>
          <w:highlight w:val="none"/>
        </w:rPr>
      </w:pPr>
    </w:p>
    <w:p>
      <w:pPr>
        <w:pStyle w:val="22"/>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asciiTheme="majorEastAsia" w:hAnsiTheme="majorEastAsia" w:eastAsiaTheme="majorEastAsia"/>
          <w:b w:val="0"/>
          <w:bCs w:val="0"/>
          <w:color w:val="auto"/>
          <w:sz w:val="28"/>
          <w:szCs w:val="28"/>
          <w:highlight w:val="none"/>
        </w:rPr>
        <w:t>附件</w:t>
      </w:r>
      <w:r>
        <w:rPr>
          <w:rFonts w:hint="eastAsia" w:asciiTheme="majorEastAsia" w:hAnsiTheme="majorEastAsia" w:eastAsiaTheme="majorEastAsia"/>
          <w:b w:val="0"/>
          <w:bCs w:val="0"/>
          <w:color w:val="auto"/>
          <w:sz w:val="28"/>
          <w:szCs w:val="28"/>
          <w:highlight w:val="none"/>
        </w:rPr>
        <w:t>1</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响应文件开启表</w:t>
      </w:r>
    </w:p>
    <w:p>
      <w:pPr>
        <w:pStyle w:val="36"/>
        <w:rPr>
          <w:b w:val="0"/>
          <w:bCs w:val="0"/>
          <w:color w:val="auto"/>
          <w:highlight w:val="none"/>
        </w:rPr>
      </w:pP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开启时间：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时</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ascii="仿宋_GB2312" w:eastAsia="仿宋_GB2312"/>
                <w:b w:val="0"/>
                <w:bCs w:val="0"/>
                <w:color w:val="auto"/>
                <w:sz w:val="24"/>
                <w:szCs w:val="24"/>
                <w:highlight w:val="none"/>
              </w:rPr>
              <w:t>报价</w:t>
            </w:r>
            <w:r>
              <w:rPr>
                <w:rFonts w:hint="eastAsia" w:ascii="仿宋_GB2312" w:eastAsia="仿宋_GB2312"/>
                <w:b w:val="0"/>
                <w:bCs w:val="0"/>
                <w:color w:val="auto"/>
                <w:sz w:val="24"/>
                <w:szCs w:val="24"/>
                <w:highlight w:val="none"/>
                <w:lang w:eastAsia="zh-CN"/>
              </w:rPr>
              <w:t>（</w:t>
            </w:r>
            <w:r>
              <w:rPr>
                <w:rFonts w:hint="eastAsia" w:ascii="仿宋_GB2312" w:eastAsia="仿宋_GB2312"/>
                <w:b w:val="0"/>
                <w:bCs w:val="0"/>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b w:val="0"/>
          <w:bCs w:val="0"/>
          <w:color w:val="auto"/>
          <w:sz w:val="28"/>
          <w:szCs w:val="28"/>
          <w:highlight w:val="none"/>
          <w:u w:val="single"/>
        </w:rPr>
      </w:pPr>
      <w:r>
        <w:rPr>
          <w:rFonts w:hint="eastAsia" w:ascii="仿宋_GB2312" w:eastAsia="仿宋_GB2312" w:hAnsiTheme="majorEastAsia"/>
          <w:b w:val="0"/>
          <w:bCs w:val="0"/>
          <w:color w:val="auto"/>
          <w:sz w:val="28"/>
          <w:szCs w:val="28"/>
          <w:highlight w:val="none"/>
        </w:rPr>
        <w:t>采购人代表</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记录人</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p>
    <w:p>
      <w:pPr>
        <w:pStyle w:val="22"/>
        <w:rPr>
          <w:rFonts w:ascii="仿宋_GB2312" w:eastAsia="仿宋_GB2312" w:hAnsiTheme="majorEastAsia"/>
          <w:b w:val="0"/>
          <w:bCs w:val="0"/>
          <w:color w:val="auto"/>
          <w:sz w:val="28"/>
          <w:szCs w:val="28"/>
          <w:highlight w:val="none"/>
        </w:rPr>
      </w:pPr>
    </w:p>
    <w:p>
      <w:pPr>
        <w:pStyle w:val="22"/>
        <w:rPr>
          <w:rFonts w:ascii="仿宋_GB2312" w:eastAsia="仿宋_GB2312" w:hAnsiTheme="majorEastAsia"/>
          <w:b w:val="0"/>
          <w:bCs w:val="0"/>
          <w:color w:val="auto"/>
          <w:sz w:val="28"/>
          <w:szCs w:val="28"/>
          <w:highlight w:val="none"/>
        </w:rPr>
      </w:pPr>
    </w:p>
    <w:p>
      <w:pPr>
        <w:pStyle w:val="22"/>
        <w:rPr>
          <w:rFonts w:ascii="仿宋_GB2312" w:eastAsia="仿宋_GB2312" w:hAnsiTheme="majorEastAsia"/>
          <w:b w:val="0"/>
          <w:bCs w:val="0"/>
          <w:color w:val="auto"/>
          <w:sz w:val="28"/>
          <w:szCs w:val="28"/>
          <w:highlight w:val="none"/>
        </w:rPr>
      </w:pP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附件2</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问题澄清通知</w:t>
      </w:r>
    </w:p>
    <w:p>
      <w:pPr>
        <w:pStyle w:val="36"/>
        <w:rPr>
          <w:b w:val="0"/>
          <w:bCs w:val="0"/>
          <w:color w:val="auto"/>
          <w:highlight w:val="none"/>
        </w:rPr>
      </w:pP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编号：</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   （供应商名称）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（项目名称） </w:t>
      </w:r>
      <w:r>
        <w:rPr>
          <w:rFonts w:hint="eastAsia" w:ascii="仿宋_GB2312" w:eastAsia="仿宋_GB2312" w:hAnsiTheme="majorEastAsia"/>
          <w:b w:val="0"/>
          <w:bCs w:val="0"/>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1.</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2.</w:t>
      </w:r>
    </w:p>
    <w:p>
      <w:pPr>
        <w:adjustRightInd w:val="0"/>
        <w:snapToGrid w:val="0"/>
        <w:spacing w:line="600" w:lineRule="exact"/>
        <w:ind w:firstLine="555"/>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请将上述问题的澄清于</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时前递交至</w:t>
      </w:r>
      <w:r>
        <w:rPr>
          <w:rFonts w:hint="eastAsia" w:ascii="仿宋_GB2312" w:eastAsia="仿宋_GB2312" w:hAnsiTheme="majorEastAsia"/>
          <w:b w:val="0"/>
          <w:bCs w:val="0"/>
          <w:color w:val="auto"/>
          <w:sz w:val="28"/>
          <w:szCs w:val="28"/>
          <w:highlight w:val="none"/>
          <w:u w:val="single"/>
        </w:rPr>
        <w:t xml:space="preserve">  （详细地址）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（项目名称） </w:t>
      </w:r>
      <w:r>
        <w:rPr>
          <w:rFonts w:hint="eastAsia" w:ascii="仿宋_GB2312" w:eastAsia="仿宋_GB2312" w:hAnsiTheme="majorEastAsia"/>
          <w:b w:val="0"/>
          <w:bCs w:val="0"/>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评审小组：</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附件3</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问题的澄清</w:t>
      </w:r>
    </w:p>
    <w:p>
      <w:pPr>
        <w:pStyle w:val="36"/>
        <w:rPr>
          <w:b w:val="0"/>
          <w:bCs w:val="0"/>
          <w:color w:val="auto"/>
          <w:highlight w:val="none"/>
        </w:rPr>
      </w:pP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编号：</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（项目名称）</w:t>
      </w:r>
      <w:r>
        <w:rPr>
          <w:rFonts w:hint="eastAsia" w:ascii="仿宋_GB2312" w:eastAsia="仿宋_GB2312" w:hAnsiTheme="majorEastAsia"/>
          <w:b w:val="0"/>
          <w:bCs w:val="0"/>
          <w:color w:val="auto"/>
          <w:sz w:val="28"/>
          <w:szCs w:val="28"/>
          <w:highlight w:val="none"/>
        </w:rPr>
        <w:t>评审小组：</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问题澄清通知（编号：</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1.</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供应商：</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法定代表人或委托代理人：</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b w:val="0"/>
          <w:bCs w:val="0"/>
          <w:color w:val="auto"/>
          <w:sz w:val="28"/>
          <w:szCs w:val="28"/>
          <w:highlight w:val="none"/>
        </w:rPr>
      </w:pPr>
    </w:p>
    <w:p>
      <w:pPr>
        <w:pStyle w:val="22"/>
        <w:rPr>
          <w:rFonts w:ascii="仿宋_GB2312" w:eastAsia="仿宋_GB2312" w:hAnsiTheme="majorEastAsia"/>
          <w:b w:val="0"/>
          <w:bCs w:val="0"/>
          <w:color w:val="auto"/>
          <w:sz w:val="28"/>
          <w:szCs w:val="28"/>
          <w:highlight w:val="none"/>
        </w:rPr>
      </w:pPr>
    </w:p>
    <w:p>
      <w:pPr>
        <w:pStyle w:val="22"/>
        <w:ind w:left="0" w:leftChars="0" w:firstLine="0" w:firstLineChars="0"/>
        <w:rPr>
          <w:rFonts w:ascii="仿宋_GB2312" w:eastAsia="仿宋_GB2312" w:hAnsi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成交通知书</w:t>
      </w:r>
    </w:p>
    <w:p>
      <w:pPr>
        <w:pStyle w:val="36"/>
        <w:rPr>
          <w:b w:val="0"/>
          <w:bCs w:val="0"/>
          <w:color w:val="auto"/>
          <w:highlight w:val="none"/>
        </w:rPr>
      </w:pPr>
    </w:p>
    <w:p>
      <w:pPr>
        <w:pStyle w:val="36"/>
        <w:ind w:firstLine="3465" w:firstLineChars="1650"/>
        <w:rPr>
          <w:rFonts w:ascii="仿宋_GB2312" w:eastAsia="仿宋_GB2312"/>
          <w:b w:val="0"/>
          <w:bCs w:val="0"/>
          <w:color w:val="auto"/>
          <w:highlight w:val="none"/>
        </w:rPr>
      </w:pPr>
      <w:r>
        <w:rPr>
          <w:rFonts w:hint="eastAsia" w:ascii="仿宋_GB2312" w:eastAsia="仿宋_GB2312"/>
          <w:b w:val="0"/>
          <w:bCs w:val="0"/>
          <w:color w:val="auto"/>
          <w:highlight w:val="none"/>
        </w:rPr>
        <w:t>（编号：</w:t>
      </w:r>
      <w:r>
        <w:rPr>
          <w:rFonts w:ascii="仿宋_GB2312" w:eastAsia="仿宋_GB2312"/>
          <w:b w:val="0"/>
          <w:bCs w:val="0"/>
          <w:color w:val="auto"/>
          <w:highlight w:val="none"/>
        </w:rPr>
        <w:t xml:space="preserve">        </w:t>
      </w:r>
      <w:r>
        <w:rPr>
          <w:rFonts w:hint="eastAsia" w:ascii="仿宋_GB2312" w:eastAsia="仿宋_GB2312"/>
          <w:b w:val="0"/>
          <w:bCs w:val="0"/>
          <w:color w:val="auto"/>
          <w:highlight w:val="none"/>
        </w:rPr>
        <w:t>）</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u w:val="single"/>
        </w:rPr>
        <w:t xml:space="preserve">   （成交供应商名称）    </w:t>
      </w:r>
      <w:r>
        <w:rPr>
          <w:rFonts w:hint="eastAsia" w:ascii="仿宋_GB2312" w:eastAsia="仿宋_GB2312" w:hAnsiTheme="majorEastAsia"/>
          <w:b w:val="0"/>
          <w:bCs w:val="0"/>
          <w:color w:val="auto"/>
          <w:sz w:val="28"/>
          <w:szCs w:val="28"/>
          <w:highlight w:val="none"/>
        </w:rPr>
        <w:t>：</w:t>
      </w:r>
    </w:p>
    <w:p>
      <w:pPr>
        <w:adjustRightInd w:val="0"/>
        <w:snapToGrid w:val="0"/>
        <w:spacing w:line="600" w:lineRule="exact"/>
        <w:ind w:firstLine="57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你方递交的响应文件已被我方接受，你方已被确认为</w:t>
      </w:r>
      <w:r>
        <w:rPr>
          <w:rFonts w:hint="eastAsia" w:ascii="仿宋_GB2312" w:eastAsia="仿宋_GB2312" w:hAnsiTheme="majorEastAsia"/>
          <w:b w:val="0"/>
          <w:bCs w:val="0"/>
          <w:color w:val="auto"/>
          <w:sz w:val="28"/>
          <w:szCs w:val="28"/>
          <w:highlight w:val="none"/>
          <w:u w:val="single"/>
          <w:lang w:val="en-US" w:eastAsia="zh-CN"/>
        </w:rPr>
        <w:t xml:space="preserve">      项目</w:t>
      </w:r>
      <w:r>
        <w:rPr>
          <w:rFonts w:hint="eastAsia" w:ascii="仿宋_GB2312" w:eastAsia="仿宋_GB2312" w:hAnsiTheme="majorEastAsia"/>
          <w:b w:val="0"/>
          <w:bCs w:val="0"/>
          <w:color w:val="auto"/>
          <w:sz w:val="28"/>
          <w:szCs w:val="28"/>
          <w:highlight w:val="none"/>
          <w:u w:val="none"/>
          <w:lang w:val="en-US" w:eastAsia="zh-CN"/>
        </w:rPr>
        <w:t>的</w:t>
      </w:r>
      <w:r>
        <w:rPr>
          <w:rFonts w:hint="eastAsia" w:ascii="仿宋_GB2312" w:eastAsia="仿宋_GB2312" w:hAnsiTheme="majorEastAsia"/>
          <w:b w:val="0"/>
          <w:bCs w:val="0"/>
          <w:color w:val="auto"/>
          <w:sz w:val="28"/>
          <w:szCs w:val="28"/>
          <w:highlight w:val="none"/>
        </w:rPr>
        <w:t>成交供应商。</w:t>
      </w:r>
    </w:p>
    <w:p>
      <w:pPr>
        <w:adjustRightInd w:val="0"/>
        <w:snapToGrid w:val="0"/>
        <w:spacing w:line="600" w:lineRule="exact"/>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成交金额，大写：</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，小写：</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b w:val="0"/>
          <w:bCs w:val="0"/>
          <w:color w:val="auto"/>
          <w:sz w:val="28"/>
          <w:szCs w:val="28"/>
          <w:highlight w:val="none"/>
          <w:lang w:eastAsia="zh-CN"/>
        </w:rPr>
      </w:pPr>
      <w:r>
        <w:rPr>
          <w:rFonts w:hint="eastAsia" w:ascii="仿宋_GB2312" w:eastAsia="仿宋_GB2312" w:hAnsiTheme="majorEastAsia"/>
          <w:b w:val="0"/>
          <w:bCs w:val="0"/>
          <w:color w:val="auto"/>
          <w:sz w:val="28"/>
          <w:szCs w:val="28"/>
          <w:highlight w:val="none"/>
        </w:rPr>
        <w:t>请你方在接到本通知书后的</w:t>
      </w:r>
      <w:r>
        <w:rPr>
          <w:rFonts w:hint="eastAsia" w:ascii="仿宋_GB2312" w:eastAsia="仿宋_GB2312" w:hAnsiTheme="majorEastAsia"/>
          <w:b w:val="0"/>
          <w:bCs w:val="0"/>
          <w:color w:val="auto"/>
          <w:sz w:val="28"/>
          <w:szCs w:val="28"/>
          <w:highlight w:val="none"/>
          <w:u w:val="single"/>
          <w:lang w:val="en-US" w:eastAsia="zh-CN"/>
        </w:rPr>
        <w:t>30</w:t>
      </w:r>
      <w:r>
        <w:rPr>
          <w:rFonts w:hint="eastAsia" w:ascii="仿宋_GB2312" w:eastAsia="仿宋_GB2312" w:hAnsiTheme="majorEastAsia"/>
          <w:b w:val="0"/>
          <w:bCs w:val="0"/>
          <w:color w:val="auto"/>
          <w:sz w:val="28"/>
          <w:szCs w:val="28"/>
          <w:highlight w:val="none"/>
        </w:rPr>
        <w:t>日内与我方签订采购合同，逾期视为自动放弃成交资格</w:t>
      </w:r>
      <w:r>
        <w:rPr>
          <w:rFonts w:hint="eastAsia" w:ascii="仿宋_GB2312" w:eastAsia="仿宋_GB2312" w:hAnsiTheme="majorEastAsia"/>
          <w:b w:val="0"/>
          <w:bCs w:val="0"/>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采购人：</w:t>
      </w:r>
      <w:r>
        <w:rPr>
          <w:rFonts w:hint="eastAsia" w:asciiTheme="majorEastAsia" w:hAnsiTheme="majorEastAsia" w:eastAsia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b w:val="0"/>
          <w:bCs w:val="0"/>
          <w:color w:val="auto"/>
          <w:sz w:val="28"/>
          <w:szCs w:val="28"/>
          <w:highlight w:val="none"/>
        </w:rPr>
      </w:pPr>
      <w:r>
        <w:rPr>
          <w:rFonts w:hint="eastAsia" w:ascii="仿宋_GB2312" w:eastAsia="仿宋_GB2312" w:hAnsiTheme="majorEastAsia"/>
          <w:b w:val="0"/>
          <w:bCs w:val="0"/>
          <w:color w:val="auto"/>
          <w:sz w:val="28"/>
          <w:szCs w:val="28"/>
          <w:highlight w:val="none"/>
        </w:rPr>
        <w:t xml:space="preserve"> </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年</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月</w:t>
      </w:r>
      <w:r>
        <w:rPr>
          <w:rFonts w:hint="eastAsia" w:ascii="仿宋_GB2312" w:eastAsia="仿宋_GB2312" w:hAnsiTheme="majorEastAsia"/>
          <w:b w:val="0"/>
          <w:bCs w:val="0"/>
          <w:color w:val="auto"/>
          <w:sz w:val="28"/>
          <w:szCs w:val="28"/>
          <w:highlight w:val="none"/>
          <w:u w:val="single"/>
        </w:rPr>
        <w:t xml:space="preserve">    </w:t>
      </w:r>
      <w:r>
        <w:rPr>
          <w:rFonts w:hint="eastAsia" w:ascii="仿宋_GB2312" w:eastAsia="仿宋_GB2312" w:hAnsiTheme="majorEastAsia"/>
          <w:b w:val="0"/>
          <w:bCs w:val="0"/>
          <w:color w:val="auto"/>
          <w:sz w:val="28"/>
          <w:szCs w:val="28"/>
          <w:highlight w:val="none"/>
        </w:rPr>
        <w:t>日</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22"/>
        <w:rPr>
          <w:rFonts w:ascii="仿宋_GB2312" w:eastAsia="仿宋_GB2312"/>
          <w:b w:val="0"/>
          <w:bCs w:val="0"/>
          <w:color w:val="auto"/>
          <w:sz w:val="28"/>
          <w:szCs w:val="28"/>
          <w:highlight w:val="none"/>
        </w:rPr>
      </w:pPr>
    </w:p>
    <w:p>
      <w:pPr>
        <w:pStyle w:val="22"/>
        <w:rPr>
          <w:rFonts w:ascii="仿宋_GB2312" w:eastAsia="仿宋_GB2312"/>
          <w:b w:val="0"/>
          <w:bCs w:val="0"/>
          <w:color w:val="auto"/>
          <w:sz w:val="28"/>
          <w:szCs w:val="28"/>
          <w:highlight w:val="none"/>
        </w:rPr>
      </w:pPr>
    </w:p>
    <w:p>
      <w:pPr>
        <w:pStyle w:val="22"/>
        <w:rPr>
          <w:rFonts w:ascii="仿宋_GB2312" w:eastAsia="仿宋_GB2312"/>
          <w:b w:val="0"/>
          <w:bCs w:val="0"/>
          <w:color w:val="auto"/>
          <w:sz w:val="28"/>
          <w:szCs w:val="28"/>
          <w:highlight w:val="none"/>
        </w:rPr>
      </w:pPr>
    </w:p>
    <w:p>
      <w:pPr>
        <w:pStyle w:val="22"/>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4"/>
        <w:rPr>
          <w:rFonts w:hint="eastAsia" w:asciiTheme="minorHAnsi" w:hAnsiTheme="minorHAnsi" w:cstheme="minorBidi"/>
          <w:b w:val="0"/>
          <w:bCs w:val="0"/>
          <w:color w:val="auto"/>
          <w:kern w:val="44"/>
          <w:sz w:val="44"/>
          <w:szCs w:val="44"/>
          <w:highlight w:val="none"/>
        </w:rPr>
      </w:pPr>
      <w:bookmarkStart w:id="26" w:name="_Toc2867"/>
      <w:bookmarkStart w:id="27" w:name="_Toc21455"/>
      <w:r>
        <w:rPr>
          <w:rFonts w:hint="eastAsia"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b w:val="0"/>
          <w:bCs w:val="0"/>
          <w:color w:val="auto"/>
          <w:kern w:val="44"/>
          <w:sz w:val="44"/>
          <w:szCs w:val="44"/>
          <w:highlight w:val="none"/>
        </w:rPr>
        <w:t>第</w:t>
      </w:r>
      <w:r>
        <w:rPr>
          <w:rFonts w:hint="eastAsia" w:asciiTheme="minorHAnsi" w:hAnsiTheme="minorHAnsi" w:cstheme="minorBidi"/>
          <w:b w:val="0"/>
          <w:bCs w:val="0"/>
          <w:color w:val="auto"/>
          <w:kern w:val="44"/>
          <w:sz w:val="44"/>
          <w:szCs w:val="44"/>
          <w:highlight w:val="none"/>
          <w:lang w:eastAsia="zh-CN"/>
        </w:rPr>
        <w:t>三</w:t>
      </w:r>
      <w:r>
        <w:rPr>
          <w:rFonts w:hint="eastAsia" w:asciiTheme="minorHAnsi" w:hAnsiTheme="minorHAnsi" w:cstheme="minorBidi"/>
          <w:b w:val="0"/>
          <w:bCs w:val="0"/>
          <w:color w:val="auto"/>
          <w:kern w:val="44"/>
          <w:sz w:val="44"/>
          <w:szCs w:val="44"/>
          <w:highlight w:val="none"/>
        </w:rPr>
        <w:t>章</w:t>
      </w:r>
      <w:bookmarkEnd w:id="26"/>
      <w:bookmarkEnd w:id="27"/>
    </w:p>
    <w:p>
      <w:pPr>
        <w:pStyle w:val="36"/>
        <w:rPr>
          <w:b w:val="0"/>
          <w:bCs w:val="0"/>
          <w:color w:val="auto"/>
          <w:highlight w:val="none"/>
        </w:rPr>
      </w:pPr>
    </w:p>
    <w:p>
      <w:pPr>
        <w:pStyle w:val="4"/>
        <w:rPr>
          <w:b w:val="0"/>
          <w:bCs w:val="0"/>
          <w:color w:val="auto"/>
          <w:highlight w:val="none"/>
        </w:rPr>
      </w:pPr>
      <w:bookmarkStart w:id="28" w:name="_Toc88209934"/>
      <w:bookmarkStart w:id="29" w:name="_Toc7303"/>
      <w:bookmarkStart w:id="30" w:name="_Toc7040"/>
      <w:bookmarkStart w:id="31" w:name="_Toc87616371"/>
      <w:r>
        <w:rPr>
          <w:rFonts w:hint="eastAsia"/>
          <w:b w:val="0"/>
          <w:bCs w:val="0"/>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4"/>
        <w:rPr>
          <w:b w:val="0"/>
          <w:bCs w:val="0"/>
          <w:color w:val="auto"/>
          <w:highlight w:val="none"/>
        </w:rPr>
      </w:pPr>
      <w:bookmarkStart w:id="32" w:name="_Toc3789"/>
      <w:bookmarkStart w:id="33" w:name="_Toc24895"/>
      <w:r>
        <w:rPr>
          <w:rFonts w:hint="eastAsia"/>
          <w:b w:val="0"/>
          <w:bCs w:val="0"/>
          <w:color w:val="auto"/>
          <w:highlight w:val="none"/>
        </w:rPr>
        <w:t>询比采购</w:t>
      </w:r>
      <w:bookmarkEnd w:id="32"/>
      <w:bookmarkEnd w:id="33"/>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 xml:space="preserve"> </w:t>
            </w:r>
            <w:r>
              <w:rPr>
                <w:rFonts w:hint="eastAsia" w:ascii="仿宋_GB2312" w:eastAsia="仿宋_GB2312" w:hAnsiTheme="minorEastAsia"/>
                <w:b w:val="0"/>
                <w:bCs w:val="0"/>
                <w:color w:val="auto"/>
                <w:sz w:val="24"/>
                <w:szCs w:val="24"/>
                <w:highlight w:val="none"/>
                <w:u w:val="single"/>
                <w:lang w:val="en-US" w:eastAsia="zh-CN"/>
              </w:rPr>
              <w:t xml:space="preserve"> </w:t>
            </w: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1</w:t>
            </w:r>
            <w:r>
              <w:rPr>
                <w:rFonts w:hint="eastAsia" w:ascii="仿宋_GB2312" w:eastAsia="仿宋_GB2312" w:hAnsiTheme="minorEastAsia"/>
                <w:b w:val="0"/>
                <w:bCs w:val="0"/>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b w:val="0"/>
                <w:bCs w:val="0"/>
                <w:color w:val="auto"/>
                <w:sz w:val="24"/>
                <w:szCs w:val="24"/>
                <w:highlight w:val="none"/>
                <w:lang w:val="en-US" w:eastAsia="zh-CN"/>
              </w:rPr>
              <w:t>9</w:t>
            </w:r>
            <w:r>
              <w:rPr>
                <w:rFonts w:hint="eastAsia" w:ascii="仿宋_GB2312" w:eastAsia="仿宋_GB2312" w:hAnsiTheme="minorEastAsia"/>
                <w:b w:val="0"/>
                <w:bCs w:val="0"/>
                <w:color w:val="auto"/>
                <w:sz w:val="24"/>
                <w:szCs w:val="24"/>
                <w:highlight w:val="none"/>
              </w:rPr>
              <w:t>的要求密封，按照2.</w:t>
            </w:r>
            <w:r>
              <w:rPr>
                <w:rFonts w:hint="eastAsia" w:ascii="仿宋_GB2312" w:eastAsia="仿宋_GB2312" w:hAnsiTheme="minorEastAsia"/>
                <w:b w:val="0"/>
                <w:bCs w:val="0"/>
                <w:color w:val="auto"/>
                <w:sz w:val="24"/>
                <w:szCs w:val="24"/>
                <w:highlight w:val="none"/>
                <w:lang w:val="en-US" w:eastAsia="zh-CN"/>
              </w:rPr>
              <w:t>10</w:t>
            </w:r>
            <w:r>
              <w:rPr>
                <w:rFonts w:hint="eastAsia" w:ascii="仿宋_GB2312" w:eastAsia="仿宋_GB2312" w:hAnsiTheme="minorEastAsia"/>
                <w:b w:val="0"/>
                <w:bCs w:val="0"/>
                <w:color w:val="auto"/>
                <w:sz w:val="24"/>
                <w:szCs w:val="24"/>
                <w:highlight w:val="none"/>
              </w:rPr>
              <w:t>的规定提交</w:t>
            </w:r>
          </w:p>
          <w:p>
            <w:pPr>
              <w:adjustRightInd w:val="0"/>
              <w:snapToGrid w:val="0"/>
              <w:ind w:left="480" w:hanging="480" w:hangingChars="20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2</w:t>
            </w:r>
            <w:r>
              <w:rPr>
                <w:rFonts w:hint="eastAsia" w:ascii="仿宋_GB2312" w:eastAsia="仿宋_GB2312" w:hAnsiTheme="minorEastAsia"/>
                <w:b w:val="0"/>
                <w:bCs w:val="0"/>
                <w:color w:val="auto"/>
                <w:sz w:val="24"/>
                <w:szCs w:val="24"/>
                <w:highlight w:val="none"/>
              </w:rPr>
              <w:t xml:space="preserve"> 资格审查执行第二章供应商须知1</w:t>
            </w:r>
            <w:r>
              <w:rPr>
                <w:rFonts w:hint="eastAsia" w:ascii="仿宋_GB2312" w:eastAsia="仿宋_GB2312" w:hAnsiTheme="minorEastAsia"/>
                <w:b w:val="0"/>
                <w:bCs w:val="0"/>
                <w:color w:val="auto"/>
                <w:sz w:val="24"/>
                <w:szCs w:val="24"/>
                <w:highlight w:val="none"/>
                <w:lang w:val="en-US" w:eastAsia="zh-CN"/>
              </w:rPr>
              <w:t>.</w:t>
            </w:r>
            <w:r>
              <w:rPr>
                <w:rFonts w:hint="eastAsia" w:ascii="仿宋_GB2312" w:eastAsia="仿宋_GB2312" w:hAnsiTheme="minorEastAsia"/>
                <w:b w:val="0"/>
                <w:bCs w:val="0"/>
                <w:color w:val="auto"/>
                <w:sz w:val="24"/>
                <w:szCs w:val="24"/>
                <w:highlight w:val="none"/>
              </w:rPr>
              <w:t>对供应商的资格要求</w:t>
            </w:r>
          </w:p>
          <w:p>
            <w:pPr>
              <w:adjustRightInd w:val="0"/>
              <w:snapToGrid w:val="0"/>
              <w:ind w:left="480" w:hanging="480" w:hangingChars="200"/>
              <w:rPr>
                <w:rFonts w:ascii="仿宋_GB2312" w:eastAsia="仿宋_GB2312"/>
                <w:b w:val="0"/>
                <w:bCs w:val="0"/>
                <w:color w:val="auto"/>
                <w:sz w:val="24"/>
                <w:szCs w:val="24"/>
                <w:highlight w:val="none"/>
              </w:rPr>
            </w:pPr>
            <w:r>
              <w:rPr>
                <w:rFonts w:hint="eastAsia" w:ascii="仿宋_GB2312" w:eastAsia="仿宋_GB2312" w:hAnsiTheme="minorEastAsia"/>
                <w:b w:val="0"/>
                <w:bCs w:val="0"/>
                <w:color w:val="auto"/>
                <w:sz w:val="24"/>
                <w:szCs w:val="24"/>
                <w:highlight w:val="none"/>
              </w:rPr>
              <w:t>1.</w:t>
            </w:r>
            <w:r>
              <w:rPr>
                <w:rFonts w:hint="eastAsia" w:ascii="仿宋_GB2312" w:eastAsia="仿宋_GB2312" w:hAnsiTheme="minorEastAsia"/>
                <w:b w:val="0"/>
                <w:bCs w:val="0"/>
                <w:color w:val="auto"/>
                <w:sz w:val="24"/>
                <w:szCs w:val="24"/>
                <w:highlight w:val="none"/>
                <w:lang w:val="en-US" w:eastAsia="zh-CN"/>
              </w:rPr>
              <w:t>3</w:t>
            </w:r>
            <w:r>
              <w:rPr>
                <w:rFonts w:hint="eastAsia" w:ascii="仿宋_GB2312" w:eastAsia="仿宋_GB2312" w:hAnsiTheme="minorEastAsia"/>
                <w:b w:val="0"/>
                <w:bCs w:val="0"/>
                <w:color w:val="auto"/>
                <w:sz w:val="24"/>
                <w:szCs w:val="24"/>
                <w:highlight w:val="none"/>
              </w:rPr>
              <w:t xml:space="preserve"> 响应文件提交截止后，</w:t>
            </w:r>
            <w:r>
              <w:rPr>
                <w:rFonts w:hint="eastAsia" w:ascii="仿宋_GB2312" w:eastAsia="仿宋_GB2312" w:hAnsiTheme="minorEastAsia"/>
                <w:b w:val="0"/>
                <w:bCs w:val="0"/>
                <w:color w:val="auto"/>
                <w:sz w:val="24"/>
                <w:szCs w:val="24"/>
                <w:highlight w:val="none"/>
                <w:lang w:val="en-US" w:eastAsia="zh-CN"/>
              </w:rPr>
              <w:t>递交</w:t>
            </w:r>
            <w:r>
              <w:rPr>
                <w:rFonts w:hint="eastAsia" w:ascii="仿宋_GB2312" w:eastAsia="仿宋_GB2312" w:hAnsiTheme="minorEastAsia"/>
                <w:b w:val="0"/>
                <w:bCs w:val="0"/>
                <w:color w:val="auto"/>
                <w:sz w:val="24"/>
                <w:szCs w:val="24"/>
                <w:highlight w:val="none"/>
              </w:rPr>
              <w:t>响应</w:t>
            </w:r>
            <w:r>
              <w:rPr>
                <w:rFonts w:hint="eastAsia" w:ascii="仿宋_GB2312" w:eastAsia="仿宋_GB2312" w:hAnsiTheme="minorEastAsia"/>
                <w:b w:val="0"/>
                <w:bCs w:val="0"/>
                <w:color w:val="auto"/>
                <w:sz w:val="24"/>
                <w:szCs w:val="24"/>
                <w:highlight w:val="none"/>
                <w:lang w:val="en-US" w:eastAsia="zh-CN"/>
              </w:rPr>
              <w:t>文件</w:t>
            </w:r>
            <w:r>
              <w:rPr>
                <w:rFonts w:hint="eastAsia" w:ascii="仿宋_GB2312" w:eastAsia="仿宋_GB2312" w:hAnsiTheme="minorEastAsia"/>
                <w:b w:val="0"/>
                <w:bCs w:val="0"/>
                <w:color w:val="auto"/>
                <w:sz w:val="24"/>
                <w:szCs w:val="24"/>
                <w:highlight w:val="none"/>
              </w:rPr>
              <w:t>供应商不足3家的</w:t>
            </w:r>
            <w:r>
              <w:rPr>
                <w:rFonts w:hint="eastAsia" w:ascii="仿宋_GB2312" w:eastAsia="仿宋_GB2312" w:hAnsiTheme="minorEastAsia"/>
                <w:b w:val="0"/>
                <w:bCs w:val="0"/>
                <w:color w:val="auto"/>
                <w:sz w:val="24"/>
                <w:szCs w:val="24"/>
                <w:highlight w:val="none"/>
                <w:lang w:val="en-US" w:eastAsia="zh-CN"/>
              </w:rPr>
              <w:t>或有效响应文件供应商不足两家</w:t>
            </w:r>
            <w:r>
              <w:rPr>
                <w:rFonts w:hint="eastAsia" w:ascii="仿宋_GB2312" w:eastAsia="仿宋_GB2312" w:hAnsiTheme="minorEastAsia"/>
                <w:b w:val="0"/>
                <w:bCs w:val="0"/>
                <w:color w:val="auto"/>
                <w:sz w:val="24"/>
                <w:szCs w:val="24"/>
                <w:highlight w:val="none"/>
              </w:rPr>
              <w:t>，应分析原因并重新发出采购公告</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lang w:val="en-US" w:eastAsia="zh-CN"/>
              </w:rPr>
              <w:t>邀请书</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rPr>
              <w:t>或</w:t>
            </w:r>
            <w:r>
              <w:rPr>
                <w:rFonts w:hint="eastAsia" w:ascii="仿宋_GB2312" w:eastAsia="仿宋_GB2312" w:hAnsiTheme="minorEastAsia"/>
                <w:b w:val="0"/>
                <w:bCs w:val="0"/>
                <w:color w:val="auto"/>
                <w:sz w:val="24"/>
                <w:szCs w:val="24"/>
                <w:highlight w:val="none"/>
                <w:lang w:eastAsia="zh-CN"/>
              </w:rPr>
              <w:t>采取</w:t>
            </w:r>
            <w:r>
              <w:rPr>
                <w:rFonts w:hint="eastAsia" w:ascii="仿宋_GB2312" w:eastAsia="仿宋_GB2312" w:hAnsiTheme="minorEastAsia"/>
                <w:b w:val="0"/>
                <w:bCs w:val="0"/>
                <w:color w:val="auto"/>
                <w:sz w:val="24"/>
                <w:szCs w:val="24"/>
                <w:highlight w:val="none"/>
                <w:lang w:val="en-US" w:eastAsia="zh-CN"/>
              </w:rPr>
              <w:t>其他采购方式</w:t>
            </w:r>
            <w:r>
              <w:rPr>
                <w:rFonts w:hint="eastAsia" w:ascii="仿宋_GB2312" w:eastAsia="仿宋_GB2312" w:hAnsiTheme="minorEastAsia"/>
                <w:b w:val="0"/>
                <w:bCs w:val="0"/>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b w:val="0"/>
                <w:bCs w:val="0"/>
                <w:color w:val="auto"/>
                <w:sz w:val="24"/>
                <w:szCs w:val="24"/>
                <w:highlight w:val="none"/>
              </w:rPr>
            </w:pPr>
            <w:r>
              <w:rPr>
                <w:rFonts w:hint="eastAsia" w:ascii="仿宋_GB2312" w:eastAsia="仿宋_GB2312" w:hAnsiTheme="minorEastAsia"/>
                <w:b w:val="0"/>
                <w:bCs w:val="0"/>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b w:val="0"/>
                <w:bCs w:val="0"/>
                <w:color w:val="auto"/>
                <w:sz w:val="24"/>
                <w:szCs w:val="24"/>
                <w:highlight w:val="none"/>
                <w:u w:val="single"/>
                <w:lang w:val="en-US" w:eastAsia="zh-CN"/>
              </w:rPr>
              <w:t>本项目所有采购内容和范围。</w:t>
            </w:r>
            <w:r>
              <w:rPr>
                <w:rFonts w:hint="eastAsia" w:ascii="仿宋_GB2312" w:eastAsia="仿宋_GB2312"/>
                <w:b w:val="0"/>
                <w:bCs w:val="0"/>
                <w:color w:val="auto"/>
                <w:sz w:val="24"/>
                <w:szCs w:val="24"/>
                <w:highlight w:val="none"/>
              </w:rPr>
              <w:t xml:space="preserve"> </w:t>
            </w:r>
          </w:p>
          <w:p>
            <w:pPr>
              <w:adjustRightInd w:val="0"/>
              <w:snapToGrid w:val="0"/>
              <w:ind w:left="458" w:hanging="458" w:hangingChars="191"/>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 xml:space="preserve">2.2 询比地址 </w:t>
            </w:r>
          </w:p>
          <w:p>
            <w:pPr>
              <w:adjustRightInd w:val="0"/>
              <w:snapToGrid w:val="0"/>
              <w:ind w:left="456" w:leftChars="217"/>
              <w:rPr>
                <w:rFonts w:ascii="仿宋_GB2312" w:eastAsia="仿宋_GB2312"/>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b w:val="0"/>
                <w:bCs w:val="0"/>
                <w:color w:val="auto"/>
                <w:sz w:val="24"/>
                <w:szCs w:val="24"/>
                <w:highlight w:val="none"/>
                <w:u w:val="single"/>
              </w:rPr>
            </w:pPr>
            <w:r>
              <w:rPr>
                <w:rFonts w:hint="eastAsia" w:ascii="仿宋_GB2312" w:eastAsia="仿宋_GB2312" w:hAnsiTheme="minorEastAsia"/>
                <w:b w:val="0"/>
                <w:bCs w:val="0"/>
                <w:color w:val="auto"/>
                <w:sz w:val="24"/>
                <w:szCs w:val="24"/>
                <w:highlight w:val="none"/>
              </w:rPr>
              <w:t>2.3 询比开始时间（同响应文件截止时间）</w:t>
            </w:r>
          </w:p>
          <w:p>
            <w:pPr>
              <w:adjustRightInd w:val="0"/>
              <w:snapToGrid w:val="0"/>
              <w:ind w:left="480" w:hanging="480" w:hangingChars="20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sym w:font="Wingdings 2" w:char="0052"/>
            </w:r>
            <w:r>
              <w:rPr>
                <w:rFonts w:hint="eastAsia" w:ascii="仿宋_GB2312" w:eastAsia="仿宋_GB2312" w:hAnsiTheme="minorEastAsia"/>
                <w:b w:val="0"/>
                <w:bCs w:val="0"/>
                <w:color w:val="auto"/>
                <w:sz w:val="24"/>
                <w:szCs w:val="24"/>
                <w:highlight w:val="none"/>
              </w:rPr>
              <w:t>采购人确定满足采购文件</w:t>
            </w:r>
            <w:r>
              <w:rPr>
                <w:rFonts w:hint="eastAsia" w:ascii="仿宋_GB2312" w:eastAsia="仿宋_GB2312" w:hAnsiTheme="minorEastAsia"/>
                <w:b w:val="0"/>
                <w:bCs w:val="0"/>
                <w:color w:val="auto"/>
                <w:sz w:val="24"/>
                <w:szCs w:val="24"/>
                <w:highlight w:val="none"/>
                <w:lang w:val="en-US" w:eastAsia="zh-CN"/>
              </w:rPr>
              <w:t>资格性、响应性</w:t>
            </w:r>
            <w:r>
              <w:rPr>
                <w:rFonts w:hint="eastAsia" w:ascii="仿宋_GB2312" w:eastAsia="仿宋_GB2312" w:hAnsiTheme="minorEastAsia"/>
                <w:b w:val="0"/>
                <w:bCs w:val="0"/>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hAnsiTheme="minorEastAsia"/>
                <w:b w:val="0"/>
                <w:bCs w:val="0"/>
                <w:color w:val="auto"/>
                <w:sz w:val="24"/>
                <w:szCs w:val="24"/>
                <w:highlight w:val="none"/>
              </w:rPr>
              <w:sym w:font="Wingdings 2" w:char="00A3"/>
            </w:r>
            <w:r>
              <w:rPr>
                <w:rFonts w:hint="eastAsia" w:ascii="仿宋_GB2312" w:eastAsia="仿宋_GB2312" w:hAnsiTheme="minorEastAsia"/>
                <w:b w:val="0"/>
                <w:bCs w:val="0"/>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b w:val="0"/>
                <w:bCs w:val="0"/>
                <w:color w:val="auto"/>
                <w:sz w:val="24"/>
                <w:szCs w:val="24"/>
                <w:highlight w:val="none"/>
                <w:lang w:eastAsia="zh-CN"/>
              </w:rPr>
              <w:t>。</w:t>
            </w:r>
            <w:r>
              <w:rPr>
                <w:rFonts w:hint="eastAsia" w:ascii="仿宋_GB2312" w:eastAsia="仿宋_GB2312" w:hAnsiTheme="minorEastAsia"/>
                <w:b w:val="0"/>
                <w:bCs w:val="0"/>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在评审小组提交评审报告3日内，在</w:t>
            </w:r>
            <w:r>
              <w:rPr>
                <w:rFonts w:hint="eastAsia" w:ascii="仿宋_GB2312" w:eastAsia="仿宋_GB2312" w:hAnsiTheme="minorEastAsia"/>
                <w:b w:val="0"/>
                <w:bCs w:val="0"/>
                <w:color w:val="auto"/>
                <w:sz w:val="24"/>
                <w:szCs w:val="24"/>
                <w:highlight w:val="none"/>
                <w:u w:val="single"/>
                <w:lang w:val="en-US" w:eastAsia="zh-CN"/>
              </w:rPr>
              <w:t>广州市净水有限公司门户网站</w:t>
            </w:r>
            <w:r>
              <w:rPr>
                <w:rFonts w:hint="eastAsia" w:ascii="仿宋_GB2312" w:eastAsia="仿宋_GB2312" w:hAnsiTheme="minorEastAsia"/>
                <w:b w:val="0"/>
                <w:bCs w:val="0"/>
                <w:color w:val="auto"/>
                <w:sz w:val="24"/>
                <w:szCs w:val="24"/>
                <w:highlight w:val="none"/>
              </w:rPr>
              <w:t>公示成交候选人</w:t>
            </w:r>
            <w:r>
              <w:rPr>
                <w:rFonts w:hint="eastAsia" w:ascii="仿宋_GB2312" w:eastAsia="仿宋_GB2312" w:hAnsiTheme="minorEastAsia"/>
                <w:b w:val="0"/>
                <w:bCs w:val="0"/>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b w:val="0"/>
                <w:bCs w:val="0"/>
                <w:color w:val="auto"/>
                <w:sz w:val="24"/>
                <w:szCs w:val="24"/>
                <w:highlight w:val="none"/>
                <w:lang w:val="en-US" w:eastAsia="zh-CN"/>
              </w:rPr>
            </w:pPr>
            <w:r>
              <w:rPr>
                <w:rFonts w:hint="eastAsia" w:ascii="仿宋_GB2312" w:eastAsia="仿宋_GB2312"/>
                <w:b w:val="0"/>
                <w:bCs w:val="0"/>
                <w:color w:val="auto"/>
                <w:sz w:val="24"/>
                <w:szCs w:val="24"/>
                <w:highlight w:val="none"/>
              </w:rPr>
              <w:t>成交候选人公示</w:t>
            </w:r>
            <w:r>
              <w:rPr>
                <w:rFonts w:hint="eastAsia" w:ascii="仿宋_GB2312" w:eastAsia="仿宋_GB2312" w:hAnsiTheme="minorEastAsia"/>
                <w:b w:val="0"/>
                <w:bCs w:val="0"/>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b w:val="0"/>
                <w:bCs w:val="0"/>
                <w:color w:val="auto"/>
                <w:sz w:val="24"/>
                <w:szCs w:val="24"/>
                <w:highlight w:val="none"/>
              </w:rPr>
            </w:pPr>
            <w:r>
              <w:rPr>
                <w:rFonts w:hint="eastAsia" w:ascii="仿宋_GB2312" w:eastAsia="仿宋_GB2312" w:hAnsiTheme="minorEastAsia"/>
                <w:b w:val="0"/>
                <w:bCs w:val="0"/>
                <w:color w:val="auto"/>
                <w:sz w:val="24"/>
                <w:szCs w:val="24"/>
                <w:highlight w:val="none"/>
              </w:rPr>
              <w:t>采购人在发出成交通知书后</w:t>
            </w:r>
            <w:r>
              <w:rPr>
                <w:rFonts w:hint="eastAsia" w:ascii="仿宋_GB2312" w:eastAsia="仿宋_GB2312" w:hAnsiTheme="minorEastAsia"/>
                <w:b w:val="0"/>
                <w:bCs w:val="0"/>
                <w:color w:val="auto"/>
                <w:sz w:val="24"/>
                <w:szCs w:val="24"/>
                <w:highlight w:val="none"/>
                <w:lang w:val="en-US" w:eastAsia="zh-CN"/>
              </w:rPr>
              <w:t>30</w:t>
            </w:r>
            <w:r>
              <w:rPr>
                <w:rFonts w:hint="eastAsia" w:ascii="仿宋_GB2312" w:eastAsia="仿宋_GB2312" w:hAnsiTheme="minorEastAsia"/>
                <w:b w:val="0"/>
                <w:bCs w:val="0"/>
                <w:color w:val="auto"/>
                <w:sz w:val="24"/>
                <w:szCs w:val="24"/>
                <w:highlight w:val="none"/>
              </w:rPr>
              <w:t>日内同成交供应商签订书面采购合同</w:t>
            </w:r>
            <w:r>
              <w:rPr>
                <w:rFonts w:hint="eastAsia" w:ascii="仿宋_GB2312" w:eastAsia="仿宋_GB2312" w:hAnsiTheme="minorEastAsia"/>
                <w:b w:val="0"/>
                <w:bCs w:val="0"/>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3"/>
        <w:rPr>
          <w:b w:val="0"/>
          <w:bCs w:val="0"/>
          <w:color w:val="auto"/>
          <w:highlight w:val="none"/>
        </w:rPr>
      </w:pPr>
      <w:bookmarkStart w:id="34" w:name="_Toc14552"/>
      <w:bookmarkStart w:id="35" w:name="_Toc10930"/>
      <w:bookmarkStart w:id="36" w:name="_Toc19759"/>
      <w:bookmarkStart w:id="37" w:name="_Toc19050"/>
      <w:bookmarkStart w:id="38" w:name="_Toc7118"/>
      <w:bookmarkStart w:id="39" w:name="_Toc23581"/>
      <w:bookmarkStart w:id="40" w:name="_Toc3156"/>
      <w:bookmarkStart w:id="41" w:name="_Toc20594"/>
      <w:bookmarkStart w:id="42" w:name="_Toc4952"/>
      <w:bookmarkStart w:id="43" w:name="_Toc14870"/>
      <w:bookmarkStart w:id="44" w:name="_Toc7437"/>
      <w:r>
        <w:rPr>
          <w:b w:val="0"/>
          <w:bCs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四</w:t>
      </w:r>
      <w:r>
        <w:rPr>
          <w:rFonts w:hint="eastAsia"/>
          <w:b w:val="0"/>
          <w:bCs w:val="0"/>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b w:val="0"/>
          <w:bCs w:val="0"/>
          <w:color w:val="auto"/>
          <w:highlight w:val="none"/>
        </w:rPr>
      </w:pPr>
    </w:p>
    <w:p>
      <w:pPr>
        <w:pStyle w:val="3"/>
        <w:rPr>
          <w:b w:val="0"/>
          <w:bCs w:val="0"/>
          <w:color w:val="auto"/>
          <w:highlight w:val="none"/>
        </w:rPr>
      </w:pPr>
      <w:bookmarkStart w:id="45" w:name="_Toc88209941"/>
      <w:bookmarkStart w:id="46" w:name="_Toc30530"/>
      <w:bookmarkStart w:id="47" w:name="_Toc32607"/>
      <w:bookmarkStart w:id="48" w:name="_Toc22212"/>
      <w:bookmarkStart w:id="49" w:name="_Toc6308"/>
      <w:bookmarkStart w:id="50" w:name="_Toc7831"/>
      <w:bookmarkStart w:id="51" w:name="_Toc21079"/>
      <w:bookmarkStart w:id="52" w:name="_Toc29345"/>
      <w:bookmarkStart w:id="53" w:name="_Toc13898"/>
      <w:bookmarkStart w:id="54" w:name="_Toc21840"/>
      <w:bookmarkStart w:id="55" w:name="_Toc29484"/>
      <w:bookmarkStart w:id="56" w:name="_Toc12177"/>
      <w:bookmarkStart w:id="57" w:name="_Toc87616378"/>
      <w:r>
        <w:rPr>
          <w:rFonts w:hint="eastAsia"/>
          <w:b w:val="0"/>
          <w:bCs w:val="0"/>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rPr>
          <w:rFonts w:hint="eastAsia"/>
          <w:b w:val="0"/>
          <w:bCs w:val="0"/>
          <w:color w:val="auto"/>
          <w:highlight w:val="none"/>
        </w:rPr>
      </w:pPr>
      <w:bookmarkStart w:id="58" w:name="_Toc26826"/>
      <w:bookmarkStart w:id="59" w:name="_Toc23033"/>
    </w:p>
    <w:p>
      <w:pPr>
        <w:pStyle w:val="4"/>
        <w:rPr>
          <w:b w:val="0"/>
          <w:bCs w:val="0"/>
          <w:color w:val="auto"/>
          <w:highlight w:val="none"/>
        </w:rPr>
      </w:pPr>
      <w:r>
        <w:rPr>
          <w:rFonts w:hint="eastAsia"/>
          <w:b w:val="0"/>
          <w:bCs w:val="0"/>
          <w:color w:val="auto"/>
          <w:highlight w:val="none"/>
        </w:rPr>
        <w:sym w:font="Wingdings 2" w:char="0052"/>
      </w:r>
      <w:r>
        <w:rPr>
          <w:rFonts w:hint="eastAsia"/>
          <w:b w:val="0"/>
          <w:bCs w:val="0"/>
          <w:color w:val="auto"/>
          <w:highlight w:val="none"/>
        </w:rPr>
        <w:t>经评审的最低价法</w:t>
      </w:r>
      <w:bookmarkEnd w:id="58"/>
      <w:bookmarkEnd w:id="59"/>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b w:val="0"/>
          <w:bCs w:val="0"/>
          <w:color w:val="auto"/>
          <w:sz w:val="28"/>
          <w:szCs w:val="28"/>
          <w:highlight w:val="none"/>
          <w:lang w:eastAsia="zh-CN"/>
        </w:rPr>
      </w:pPr>
      <w:r>
        <w:rPr>
          <w:rFonts w:hint="eastAsia" w:ascii="仿宋_GB2312" w:eastAsia="仿宋_GB2312" w:hAnsiTheme="minorEastAsia"/>
          <w:b w:val="0"/>
          <w:bCs w:val="0"/>
          <w:color w:val="auto"/>
          <w:sz w:val="28"/>
          <w:szCs w:val="28"/>
          <w:highlight w:val="none"/>
        </w:rPr>
        <w:t>（1）运输费用及保险费。</w:t>
      </w:r>
      <w:r>
        <w:rPr>
          <w:rFonts w:hint="eastAsia" w:ascii="仿宋_GB2312" w:eastAsia="仿宋_GB2312" w:hAnsiTheme="minorEastAsia"/>
          <w:b w:val="0"/>
          <w:bCs w:val="0"/>
          <w:color w:val="auto"/>
          <w:sz w:val="28"/>
          <w:szCs w:val="28"/>
          <w:highlight w:val="none"/>
          <w:lang w:eastAsia="zh-CN"/>
        </w:rPr>
        <w:t>（如有）</w:t>
      </w:r>
    </w:p>
    <w:p>
      <w:pPr>
        <w:adjustRightInd w:val="0"/>
        <w:snapToGrid w:val="0"/>
        <w:spacing w:line="600" w:lineRule="exact"/>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2.1 初步评审</w:t>
      </w:r>
    </w:p>
    <w:p>
      <w:pPr>
        <w:adjustRightInd w:val="0"/>
        <w:snapToGrid w:val="0"/>
        <w:spacing w:line="600" w:lineRule="exact"/>
        <w:jc w:val="left"/>
        <w:rPr>
          <w:rFonts w:ascii="仿宋_GB2312" w:eastAsia="仿宋_GB2312" w:hAnsiTheme="minorEastAsia"/>
          <w:b w:val="0"/>
          <w:bCs w:val="0"/>
          <w:color w:val="auto"/>
          <w:sz w:val="28"/>
          <w:szCs w:val="28"/>
          <w:highlight w:val="none"/>
        </w:rPr>
      </w:pPr>
      <w:r>
        <w:rPr>
          <w:rFonts w:ascii="仿宋_GB2312" w:eastAsia="仿宋_GB2312"/>
          <w:b w:val="0"/>
          <w:bCs w:val="0"/>
          <w:color w:val="auto"/>
          <w:sz w:val="28"/>
          <w:szCs w:val="28"/>
          <w:highlight w:val="none"/>
        </w:rPr>
        <w:t>表</w:t>
      </w:r>
      <w:r>
        <w:rPr>
          <w:rFonts w:hint="eastAsia" w:ascii="仿宋_GB2312" w:eastAsia="仿宋_GB2312"/>
          <w:b w:val="0"/>
          <w:bCs w:val="0"/>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w:t>
            </w:r>
            <w:r>
              <w:rPr>
                <w:rFonts w:ascii="仿宋_GB2312" w:eastAsia="仿宋_GB2312"/>
                <w:b w:val="0"/>
                <w:bCs w:val="0"/>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评审</w:t>
            </w:r>
            <w:r>
              <w:rPr>
                <w:rFonts w:ascii="仿宋_GB2312" w:eastAsia="仿宋_GB2312"/>
                <w:b w:val="0"/>
                <w:bCs w:val="0"/>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有响应函</w:t>
            </w: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符合采购文件</w:t>
            </w:r>
            <w:r>
              <w:rPr>
                <w:rFonts w:hint="eastAsia" w:ascii="仿宋_GB2312" w:eastAsia="仿宋_GB2312"/>
                <w:b w:val="0"/>
                <w:bCs w:val="0"/>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只能有一个有效报价</w:t>
            </w:r>
            <w:r>
              <w:rPr>
                <w:rFonts w:hint="eastAsia" w:ascii="仿宋_GB2312" w:eastAsia="仿宋_GB2312"/>
                <w:b w:val="0"/>
                <w:bCs w:val="0"/>
                <w:color w:val="auto"/>
                <w:sz w:val="24"/>
                <w:szCs w:val="24"/>
                <w:highlight w:val="none"/>
              </w:rPr>
              <w:t>，</w:t>
            </w:r>
            <w:r>
              <w:rPr>
                <w:rFonts w:ascii="仿宋_GB2312" w:eastAsia="仿宋_GB2312"/>
                <w:b w:val="0"/>
                <w:bCs w:val="0"/>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资格评审</w:t>
            </w:r>
          </w:p>
        </w:tc>
        <w:tc>
          <w:tcPr>
            <w:tcW w:w="2127"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营业执照</w:t>
            </w:r>
          </w:p>
        </w:tc>
        <w:tc>
          <w:tcPr>
            <w:tcW w:w="5528" w:type="dxa"/>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b w:val="0"/>
                <w:bCs w:val="0"/>
                <w:color w:val="auto"/>
                <w:sz w:val="24"/>
                <w:szCs w:val="24"/>
                <w:highlight w:val="none"/>
              </w:rPr>
            </w:pPr>
          </w:p>
        </w:tc>
        <w:tc>
          <w:tcPr>
            <w:tcW w:w="2127" w:type="dxa"/>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满足法律法规及采购文件</w:t>
            </w:r>
            <w:r>
              <w:rPr>
                <w:rFonts w:hint="eastAsia" w:ascii="仿宋_GB2312" w:eastAsia="仿宋_GB2312"/>
                <w:b w:val="0"/>
                <w:bCs w:val="0"/>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b w:val="0"/>
                <w:bCs w:val="0"/>
                <w:color w:val="auto"/>
                <w:sz w:val="24"/>
                <w:szCs w:val="24"/>
                <w:highlight w:val="none"/>
                <w:lang w:eastAsia="zh-CN"/>
              </w:rPr>
            </w:pPr>
            <w:r>
              <w:rPr>
                <w:rFonts w:ascii="仿宋_GB2312" w:eastAsia="仿宋_GB2312"/>
                <w:b w:val="0"/>
                <w:bCs w:val="0"/>
                <w:color w:val="auto"/>
                <w:sz w:val="24"/>
                <w:szCs w:val="24"/>
                <w:highlight w:val="none"/>
              </w:rPr>
              <w:t>没有超过最高限价</w:t>
            </w:r>
            <w:r>
              <w:rPr>
                <w:rFonts w:hint="eastAsia" w:ascii="仿宋_GB2312" w:eastAsia="仿宋_GB2312"/>
                <w:b w:val="0"/>
                <w:bCs w:val="0"/>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hint="eastAsia" w:ascii="仿宋_GB2312" w:eastAsia="仿宋_GB2312"/>
                <w:b w:val="0"/>
                <w:bCs w:val="0"/>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b w:val="0"/>
                <w:bCs w:val="0"/>
                <w:color w:val="auto"/>
                <w:sz w:val="24"/>
                <w:szCs w:val="24"/>
                <w:highlight w:val="none"/>
                <w:lang w:val="en-US" w:eastAsia="zh-CN"/>
              </w:rPr>
            </w:pPr>
            <w:r>
              <w:rPr>
                <w:rFonts w:hint="eastAsia" w:ascii="仿宋_GB2312" w:eastAsia="仿宋_GB2312"/>
                <w:b w:val="0"/>
                <w:bCs w:val="0"/>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b w:val="0"/>
                <w:bCs w:val="0"/>
                <w:color w:val="auto"/>
                <w:sz w:val="24"/>
                <w:szCs w:val="24"/>
                <w:highlight w:val="none"/>
              </w:rPr>
            </w:pPr>
            <w:r>
              <w:rPr>
                <w:rFonts w:ascii="仿宋_GB2312" w:eastAsia="仿宋_GB2312"/>
                <w:b w:val="0"/>
                <w:bCs w:val="0"/>
                <w:color w:val="auto"/>
                <w:sz w:val="24"/>
                <w:szCs w:val="24"/>
                <w:highlight w:val="none"/>
              </w:rPr>
              <w:t>无法律法规及采购文件规定的其他无效响应内容</w:t>
            </w:r>
          </w:p>
        </w:tc>
      </w:tr>
    </w:tbl>
    <w:p>
      <w:pPr>
        <w:spacing w:line="400" w:lineRule="exact"/>
        <w:jc w:val="left"/>
        <w:rPr>
          <w:b w:val="0"/>
          <w:bCs w:val="0"/>
          <w:color w:val="auto"/>
          <w:highlight w:val="none"/>
        </w:rPr>
      </w:pPr>
      <w:r>
        <w:rPr>
          <w:rFonts w:hint="eastAsia" w:ascii="仿宋_GB2312" w:eastAsia="仿宋_GB2312" w:hAnsiTheme="minorEastAsia"/>
          <w:b w:val="0"/>
          <w:bCs w:val="0"/>
          <w:color w:val="auto"/>
          <w:szCs w:val="21"/>
          <w:highlight w:val="none"/>
        </w:rPr>
        <w:t>说明：初步评审活动依照</w:t>
      </w:r>
      <w:r>
        <w:rPr>
          <w:rFonts w:hint="eastAsia" w:ascii="仿宋_GB2312" w:eastAsia="仿宋_GB2312" w:hAnsiTheme="minorEastAsia"/>
          <w:b w:val="0"/>
          <w:bCs w:val="0"/>
          <w:color w:val="auto"/>
          <w:szCs w:val="21"/>
          <w:highlight w:val="none"/>
          <w:lang w:val="en-US" w:eastAsia="zh-CN"/>
        </w:rPr>
        <w:t>形式评审、</w:t>
      </w:r>
      <w:r>
        <w:rPr>
          <w:rFonts w:hint="eastAsia" w:ascii="仿宋_GB2312" w:eastAsia="仿宋_GB2312" w:hAnsiTheme="minorEastAsia"/>
          <w:b w:val="0"/>
          <w:bCs w:val="0"/>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b w:val="0"/>
          <w:bCs w:val="0"/>
          <w:color w:val="auto"/>
          <w:sz w:val="28"/>
          <w:szCs w:val="28"/>
          <w:highlight w:val="none"/>
          <w:lang w:val="en-US" w:eastAsia="zh-CN"/>
        </w:rPr>
        <w:t>或</w:t>
      </w:r>
      <w:r>
        <w:rPr>
          <w:rFonts w:hint="eastAsia" w:ascii="仿宋_GB2312" w:eastAsia="仿宋_GB2312" w:hAnsiTheme="minorEastAsia"/>
          <w:b w:val="0"/>
          <w:bCs w:val="0"/>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b w:val="0"/>
          <w:bCs w:val="0"/>
          <w:color w:val="auto"/>
          <w:sz w:val="28"/>
          <w:szCs w:val="28"/>
          <w:highlight w:val="none"/>
          <w:lang w:val="en-US" w:eastAsia="zh-CN"/>
        </w:rPr>
        <w:t>或</w:t>
      </w:r>
      <w:r>
        <w:rPr>
          <w:rFonts w:hint="eastAsia" w:ascii="仿宋_GB2312" w:eastAsia="仿宋_GB2312" w:hAnsiTheme="minorEastAsia"/>
          <w:b w:val="0"/>
          <w:bCs w:val="0"/>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b w:val="0"/>
          <w:bCs w:val="0"/>
          <w:color w:val="auto"/>
          <w:szCs w:val="21"/>
          <w:highlight w:val="none"/>
        </w:rPr>
      </w:pPr>
    </w:p>
    <w:p>
      <w:pPr>
        <w:pStyle w:val="22"/>
        <w:rPr>
          <w:b w:val="0"/>
          <w:bCs w:val="0"/>
          <w:color w:val="auto"/>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adjustRightInd w:val="0"/>
        <w:snapToGrid w:val="0"/>
        <w:spacing w:line="600" w:lineRule="exact"/>
        <w:jc w:val="left"/>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22"/>
        <w:rPr>
          <w:rFonts w:ascii="仿宋_GB2312" w:eastAsia="仿宋_GB2312" w:hAnsiTheme="minorEastAsia"/>
          <w:b w:val="0"/>
          <w:bCs w:val="0"/>
          <w:color w:val="auto"/>
          <w:szCs w:val="21"/>
          <w:highlight w:val="none"/>
        </w:rPr>
      </w:pPr>
    </w:p>
    <w:p>
      <w:pPr>
        <w:pStyle w:val="3"/>
        <w:rPr>
          <w:rFonts w:hint="eastAsia"/>
          <w:b w:val="0"/>
          <w:bCs w:val="0"/>
          <w:color w:val="auto"/>
          <w:highlight w:val="none"/>
        </w:rPr>
      </w:pPr>
      <w:bookmarkStart w:id="60" w:name="_Toc88209947"/>
    </w:p>
    <w:p>
      <w:pPr>
        <w:pStyle w:val="3"/>
        <w:rPr>
          <w:rFonts w:hint="eastAsia"/>
          <w:b w:val="0"/>
          <w:bCs w:val="0"/>
          <w:color w:val="auto"/>
          <w:highlight w:val="none"/>
        </w:rPr>
      </w:pPr>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b w:val="0"/>
          <w:bCs w:val="0"/>
          <w:color w:val="auto"/>
          <w:highlight w:val="none"/>
        </w:rPr>
        <w:t>第</w:t>
      </w:r>
      <w:r>
        <w:rPr>
          <w:rFonts w:hint="eastAsia"/>
          <w:b w:val="0"/>
          <w:bCs w:val="0"/>
          <w:color w:val="auto"/>
          <w:highlight w:val="none"/>
          <w:lang w:val="en-US" w:eastAsia="zh-CN"/>
        </w:rPr>
        <w:t>五</w:t>
      </w:r>
      <w:r>
        <w:rPr>
          <w:rFonts w:hint="eastAsia"/>
          <w:b w:val="0"/>
          <w:bCs w:val="0"/>
          <w:color w:val="auto"/>
          <w:highlight w:val="none"/>
        </w:rPr>
        <w:t>章</w:t>
      </w:r>
    </w:p>
    <w:p>
      <w:pPr>
        <w:pStyle w:val="4"/>
        <w:rPr>
          <w:rFonts w:hint="eastAsia"/>
          <w:b w:val="0"/>
          <w:bCs w:val="0"/>
          <w:color w:val="auto"/>
          <w:highlight w:val="none"/>
        </w:rPr>
      </w:pPr>
    </w:p>
    <w:p>
      <w:pPr>
        <w:pStyle w:val="4"/>
        <w:rPr>
          <w:rFonts w:hint="eastAsia"/>
          <w:b w:val="0"/>
          <w:bCs w:val="0"/>
          <w:color w:val="auto"/>
          <w:szCs w:val="44"/>
          <w:highlight w:val="none"/>
        </w:rPr>
      </w:pPr>
      <w:r>
        <w:rPr>
          <w:rFonts w:hint="eastAsia"/>
          <w:b w:val="0"/>
          <w:bCs w:val="0"/>
          <w:color w:val="auto"/>
          <w:szCs w:val="44"/>
          <w:highlight w:val="none"/>
        </w:rPr>
        <w:t>采购需求</w:t>
      </w:r>
    </w:p>
    <w:bookmarkEnd w:id="60"/>
    <w:p>
      <w:pPr>
        <w:pStyle w:val="4"/>
        <w:rPr>
          <w:b w:val="0"/>
          <w:bCs w:val="0"/>
          <w:color w:val="auto"/>
          <w:szCs w:val="44"/>
          <w:highlight w:val="none"/>
        </w:rPr>
      </w:pPr>
    </w:p>
    <w:p>
      <w:pPr>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22"/>
        <w:rPr>
          <w:b w:val="0"/>
          <w:bCs w:val="0"/>
          <w:color w:val="auto"/>
          <w:szCs w:val="44"/>
          <w:highlight w:val="none"/>
        </w:rPr>
      </w:pPr>
    </w:p>
    <w:p>
      <w:pPr>
        <w:pStyle w:val="12"/>
        <w:adjustRightInd w:val="0"/>
        <w:snapToGrid w:val="0"/>
        <w:spacing w:line="300" w:lineRule="auto"/>
        <w:rPr>
          <w:rFonts w:hint="eastAsia" w:ascii="仿宋_GB2312" w:hAnsi="仿宋_GB2312" w:eastAsia="仿宋_GB2312" w:cs="仿宋_GB2312"/>
          <w:b w:val="0"/>
          <w:bCs w:val="0"/>
          <w:color w:val="auto"/>
          <w:sz w:val="30"/>
          <w:szCs w:val="30"/>
          <w:highlight w:val="none"/>
        </w:rPr>
      </w:pPr>
    </w:p>
    <w:p>
      <w:pPr>
        <w:pStyle w:val="12"/>
        <w:numPr>
          <w:ilvl w:val="0"/>
          <w:numId w:val="4"/>
        </w:numPr>
        <w:adjustRightInd w:val="0"/>
        <w:snapToGrid w:val="0"/>
        <w:spacing w:line="300" w:lineRule="auto"/>
        <w:rPr>
          <w:rFonts w:ascii="仿宋" w:hAnsi="仿宋" w:eastAsia="仿宋" w:cs="仿宋_GB2312"/>
          <w:b w:val="0"/>
          <w:bCs w:val="0"/>
          <w:color w:val="auto"/>
          <w:sz w:val="28"/>
          <w:szCs w:val="28"/>
          <w:highlight w:val="none"/>
          <w:lang w:val="zh-CN"/>
        </w:rPr>
      </w:pPr>
      <w:r>
        <w:rPr>
          <w:rFonts w:hint="eastAsia" w:ascii="仿宋" w:hAnsi="仿宋" w:eastAsia="仿宋" w:cs="仿宋_GB2312"/>
          <w:b w:val="0"/>
          <w:bCs w:val="0"/>
          <w:color w:val="auto"/>
          <w:sz w:val="28"/>
          <w:szCs w:val="28"/>
          <w:highlight w:val="none"/>
          <w:lang w:val="zh-CN"/>
        </w:rPr>
        <w:t>项目情况介绍</w:t>
      </w:r>
    </w:p>
    <w:p>
      <w:pPr>
        <w:spacing w:line="360" w:lineRule="auto"/>
        <w:ind w:firstLine="642"/>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设备主要根据滤池生产线工艺情况对阀门调整启闭，对生产工艺的调控起到重要作用，目前该设备没有备机，需要增加备机以便维修时可以替换到安装位置上。</w:t>
      </w:r>
    </w:p>
    <w:p>
      <w:pPr>
        <w:pStyle w:val="2"/>
        <w:rPr>
          <w:rFonts w:hint="eastAsia"/>
          <w:b w:val="0"/>
          <w:bCs w:val="0"/>
          <w:color w:val="auto"/>
          <w:highlight w:val="none"/>
          <w:lang w:val="zh-CN" w:eastAsia="zh-CN"/>
        </w:rPr>
      </w:pPr>
    </w:p>
    <w:p>
      <w:pPr>
        <w:pStyle w:val="12"/>
        <w:numPr>
          <w:ilvl w:val="0"/>
          <w:numId w:val="5"/>
        </w:numPr>
        <w:adjustRightInd w:val="0"/>
        <w:snapToGrid w:val="0"/>
        <w:spacing w:line="300" w:lineRule="auto"/>
        <w:rPr>
          <w:rFonts w:ascii="仿宋" w:hAnsi="仿宋" w:eastAsia="仿宋" w:cs="仿宋_GB2312"/>
          <w:b w:val="0"/>
          <w:bCs w:val="0"/>
          <w:color w:val="auto"/>
          <w:sz w:val="28"/>
          <w:szCs w:val="28"/>
          <w:highlight w:val="none"/>
          <w:lang w:val="zh-CN"/>
        </w:rPr>
      </w:pPr>
      <w:r>
        <w:rPr>
          <w:rFonts w:hint="eastAsia" w:ascii="仿宋" w:hAnsi="仿宋" w:eastAsia="仿宋" w:cs="仿宋_GB2312"/>
          <w:b w:val="0"/>
          <w:bCs w:val="0"/>
          <w:color w:val="auto"/>
          <w:sz w:val="28"/>
          <w:szCs w:val="28"/>
          <w:highlight w:val="none"/>
          <w:lang w:val="zh-CN"/>
        </w:rPr>
        <w:t>项目技术要求</w:t>
      </w:r>
    </w:p>
    <w:p>
      <w:pPr>
        <w:pStyle w:val="12"/>
        <w:numPr>
          <w:ilvl w:val="0"/>
          <w:numId w:val="0"/>
        </w:numPr>
        <w:adjustRightInd w:val="0"/>
        <w:snapToGrid w:val="0"/>
        <w:spacing w:line="300" w:lineRule="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1.采购清单</w:t>
      </w:r>
    </w:p>
    <w:tbl>
      <w:tblPr>
        <w:tblStyle w:val="23"/>
        <w:tblW w:w="9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4"/>
        <w:gridCol w:w="1013"/>
        <w:gridCol w:w="1750"/>
        <w:gridCol w:w="3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354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2"/>
                <w:szCs w:val="22"/>
                <w:highlight w:val="none"/>
                <w:u w:val="none"/>
              </w:rPr>
            </w:pPr>
            <w:r>
              <w:rPr>
                <w:rFonts w:hint="eastAsia" w:ascii="仿宋" w:hAnsi="仿宋" w:eastAsia="仿宋" w:cs="仿宋"/>
                <w:b w:val="0"/>
                <w:bCs w:val="0"/>
                <w:i w:val="0"/>
                <w:color w:val="auto"/>
                <w:kern w:val="0"/>
                <w:sz w:val="22"/>
                <w:szCs w:val="22"/>
                <w:highlight w:val="none"/>
                <w:u w:val="none"/>
                <w:lang w:val="en-US" w:eastAsia="zh-CN" w:bidi="ar"/>
              </w:rPr>
              <w:t>设备名称</w:t>
            </w:r>
          </w:p>
        </w:tc>
        <w:tc>
          <w:tcPr>
            <w:tcW w:w="101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2"/>
                <w:szCs w:val="22"/>
                <w:highlight w:val="none"/>
                <w:u w:val="none"/>
              </w:rPr>
            </w:pPr>
            <w:r>
              <w:rPr>
                <w:rFonts w:hint="eastAsia" w:ascii="仿宋" w:hAnsi="仿宋" w:eastAsia="仿宋" w:cs="仿宋"/>
                <w:b w:val="0"/>
                <w:bCs w:val="0"/>
                <w:i w:val="0"/>
                <w:color w:val="auto"/>
                <w:kern w:val="0"/>
                <w:sz w:val="22"/>
                <w:szCs w:val="22"/>
                <w:highlight w:val="none"/>
                <w:u w:val="none"/>
                <w:lang w:val="en-US" w:eastAsia="zh-CN" w:bidi="ar"/>
              </w:rPr>
              <w:t>数量</w:t>
            </w:r>
          </w:p>
        </w:tc>
        <w:tc>
          <w:tcPr>
            <w:tcW w:w="17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2"/>
                <w:szCs w:val="22"/>
                <w:highlight w:val="none"/>
                <w:u w:val="none"/>
                <w:lang w:val="en-US" w:eastAsia="zh-CN" w:bidi="ar"/>
              </w:rPr>
            </w:pPr>
            <w:r>
              <w:rPr>
                <w:rFonts w:hint="eastAsia" w:ascii="仿宋" w:hAnsi="仿宋" w:eastAsia="仿宋" w:cs="仿宋"/>
                <w:b w:val="0"/>
                <w:bCs w:val="0"/>
                <w:i w:val="0"/>
                <w:color w:val="auto"/>
                <w:kern w:val="0"/>
                <w:sz w:val="22"/>
                <w:szCs w:val="22"/>
                <w:highlight w:val="none"/>
                <w:u w:val="none"/>
                <w:lang w:val="en-US" w:eastAsia="zh-CN" w:bidi="ar"/>
              </w:rPr>
              <w:t>限价</w:t>
            </w:r>
          </w:p>
          <w:p>
            <w:pPr>
              <w:keepNext w:val="0"/>
              <w:keepLines w:val="0"/>
              <w:widowControl/>
              <w:suppressLineNumbers w:val="0"/>
              <w:jc w:val="center"/>
              <w:textAlignment w:val="center"/>
              <w:rPr>
                <w:rFonts w:hint="eastAsia" w:ascii="仿宋" w:hAnsi="仿宋" w:eastAsia="仿宋" w:cs="仿宋"/>
                <w:b w:val="0"/>
                <w:bCs w:val="0"/>
                <w:i w:val="0"/>
                <w:color w:val="auto"/>
                <w:kern w:val="0"/>
                <w:sz w:val="22"/>
                <w:szCs w:val="22"/>
                <w:highlight w:val="none"/>
                <w:u w:val="none"/>
                <w:lang w:val="en-US" w:eastAsia="zh-CN" w:bidi="ar"/>
              </w:rPr>
            </w:pPr>
            <w:r>
              <w:rPr>
                <w:rFonts w:hint="eastAsia" w:ascii="仿宋" w:hAnsi="仿宋" w:eastAsia="仿宋" w:cs="仿宋"/>
                <w:b w:val="0"/>
                <w:bCs w:val="0"/>
                <w:i w:val="0"/>
                <w:color w:val="auto"/>
                <w:kern w:val="0"/>
                <w:sz w:val="22"/>
                <w:szCs w:val="22"/>
                <w:highlight w:val="none"/>
                <w:u w:val="none"/>
                <w:lang w:val="en-US" w:eastAsia="zh-CN" w:bidi="ar"/>
              </w:rPr>
              <w:t>金额</w:t>
            </w:r>
          </w:p>
          <w:p>
            <w:pPr>
              <w:keepNext w:val="0"/>
              <w:keepLines w:val="0"/>
              <w:widowControl/>
              <w:suppressLineNumbers w:val="0"/>
              <w:jc w:val="center"/>
              <w:textAlignment w:val="center"/>
              <w:rPr>
                <w:rFonts w:hint="eastAsia" w:ascii="仿宋" w:hAnsi="仿宋" w:eastAsia="仿宋" w:cs="仿宋"/>
                <w:b w:val="0"/>
                <w:bCs w:val="0"/>
                <w:i w:val="0"/>
                <w:color w:val="auto"/>
                <w:sz w:val="22"/>
                <w:szCs w:val="22"/>
                <w:highlight w:val="none"/>
                <w:u w:val="none"/>
              </w:rPr>
            </w:pPr>
            <w:r>
              <w:rPr>
                <w:rFonts w:hint="eastAsia" w:ascii="仿宋" w:hAnsi="仿宋" w:eastAsia="仿宋" w:cs="仿宋"/>
                <w:b w:val="0"/>
                <w:bCs w:val="0"/>
                <w:i w:val="0"/>
                <w:color w:val="auto"/>
                <w:kern w:val="0"/>
                <w:sz w:val="22"/>
                <w:szCs w:val="22"/>
                <w:highlight w:val="none"/>
                <w:u w:val="none"/>
                <w:lang w:val="en-US" w:eastAsia="zh-CN" w:bidi="ar"/>
              </w:rPr>
              <w:t>（万元）</w:t>
            </w:r>
          </w:p>
        </w:tc>
        <w:tc>
          <w:tcPr>
            <w:tcW w:w="313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2"/>
                <w:szCs w:val="22"/>
                <w:highlight w:val="none"/>
                <w:u w:val="none"/>
                <w:lang w:val="en-US" w:eastAsia="zh-CN" w:bidi="ar"/>
              </w:rPr>
            </w:pPr>
            <w:r>
              <w:rPr>
                <w:rFonts w:hint="eastAsia" w:ascii="仿宋" w:hAnsi="仿宋" w:eastAsia="仿宋" w:cs="仿宋"/>
                <w:b w:val="0"/>
                <w:bCs w:val="0"/>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35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sz w:val="24"/>
                <w:szCs w:val="24"/>
                <w:highlight w:val="none"/>
                <w:u w:val="none"/>
                <w:lang w:val="en-US" w:eastAsia="zh-CN"/>
              </w:rPr>
              <w:t>一期滤池超越阀（DN1600）电动装置</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1套</w:t>
            </w:r>
          </w:p>
        </w:tc>
        <w:tc>
          <w:tcPr>
            <w:tcW w:w="17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15.935</w:t>
            </w:r>
          </w:p>
        </w:tc>
        <w:tc>
          <w:tcPr>
            <w:tcW w:w="3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sz w:val="24"/>
                <w:szCs w:val="24"/>
                <w:highlight w:val="none"/>
                <w:u w:val="none"/>
                <w:lang w:val="en-US" w:eastAsia="zh-CN"/>
              </w:rPr>
              <w:t>整体型（带远程反馈信号）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35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二期滤池超越阀（DN1400）电动装置</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1套</w:t>
            </w:r>
          </w:p>
        </w:tc>
        <w:tc>
          <w:tcPr>
            <w:tcW w:w="17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p>
        </w:tc>
        <w:tc>
          <w:tcPr>
            <w:tcW w:w="3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整体型（带远程反馈信号）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354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三期滤池超越阀（DN2000）电动装置</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1套</w:t>
            </w:r>
          </w:p>
        </w:tc>
        <w:tc>
          <w:tcPr>
            <w:tcW w:w="17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highlight w:val="none"/>
                <w:u w:val="none"/>
                <w:lang w:val="en-US" w:eastAsia="zh-CN" w:bidi="ar"/>
              </w:rPr>
            </w:pPr>
          </w:p>
        </w:tc>
        <w:tc>
          <w:tcPr>
            <w:tcW w:w="3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整体型（带远程反馈信号）</w:t>
            </w:r>
          </w:p>
        </w:tc>
      </w:tr>
    </w:tbl>
    <w:p>
      <w:pPr>
        <w:pStyle w:val="12"/>
        <w:numPr>
          <w:ilvl w:val="0"/>
          <w:numId w:val="0"/>
        </w:numPr>
        <w:adjustRightInd w:val="0"/>
        <w:snapToGrid w:val="0"/>
        <w:spacing w:line="300" w:lineRule="auto"/>
        <w:rPr>
          <w:rFonts w:hint="eastAsia" w:ascii="仿宋_GB2312" w:hAnsi="仿宋_GB2312" w:eastAsia="仿宋_GB2312" w:cs="仿宋_GB2312"/>
          <w:b w:val="0"/>
          <w:bCs w:val="0"/>
          <w:color w:val="auto"/>
          <w:sz w:val="28"/>
          <w:szCs w:val="28"/>
          <w:highlight w:val="none"/>
          <w:lang w:val="en-US" w:eastAsia="zh-CN"/>
        </w:rPr>
      </w:pPr>
    </w:p>
    <w:p>
      <w:pPr>
        <w:spacing w:line="360" w:lineRule="auto"/>
        <w:rPr>
          <w:rFonts w:hint="default" w:eastAsiaTheme="minorEastAsia"/>
          <w:b w:val="0"/>
          <w:bCs w:val="0"/>
          <w:color w:val="auto"/>
          <w:sz w:val="24"/>
          <w:szCs w:val="24"/>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2.基本要求</w:t>
      </w:r>
    </w:p>
    <w:p>
      <w:pPr>
        <w:spacing w:line="360" w:lineRule="auto"/>
        <w:ind w:firstLine="640" w:firstLineChars="200"/>
        <w:jc w:val="left"/>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t>2.1、供货范围：</w:t>
      </w:r>
    </w:p>
    <w:p>
      <w:pPr>
        <w:spacing w:line="360" w:lineRule="auto"/>
        <w:ind w:firstLine="480" w:firstLineChars="200"/>
        <w:rPr>
          <w:rFonts w:ascii="Calibri" w:hAnsi="Calibri"/>
          <w:b w:val="0"/>
          <w:bCs w:val="0"/>
          <w:color w:val="auto"/>
          <w:sz w:val="24"/>
          <w:szCs w:val="24"/>
          <w:highlight w:val="none"/>
          <w:lang w:val="zh-CN"/>
        </w:rPr>
      </w:pPr>
      <w:r>
        <w:rPr>
          <w:b w:val="0"/>
          <w:bCs w:val="0"/>
          <w:color w:val="auto"/>
          <w:sz w:val="24"/>
          <w:szCs w:val="24"/>
          <w:highlight w:val="none"/>
        </w:rPr>
        <w:t>总则：标准化的外观、运行、维修、备品备件以及制造商服务，所提供的设备必须是一个制造商的最终产品。每</w:t>
      </w:r>
      <w:r>
        <w:rPr>
          <w:rFonts w:hint="eastAsia"/>
          <w:b w:val="0"/>
          <w:bCs w:val="0"/>
          <w:color w:val="auto"/>
          <w:sz w:val="24"/>
          <w:szCs w:val="24"/>
          <w:highlight w:val="none"/>
          <w:lang w:val="en-US" w:eastAsia="zh-CN"/>
        </w:rPr>
        <w:t>套电动装置</w:t>
      </w:r>
      <w:r>
        <w:rPr>
          <w:b w:val="0"/>
          <w:bCs w:val="0"/>
          <w:color w:val="auto"/>
          <w:sz w:val="24"/>
          <w:szCs w:val="24"/>
          <w:highlight w:val="none"/>
        </w:rPr>
        <w:t>应成套地配备安全、有效及可靠运行所需的附件，主要包括，但不限于：</w:t>
      </w:r>
    </w:p>
    <w:p>
      <w:pPr>
        <w:spacing w:line="360" w:lineRule="auto"/>
        <w:ind w:firstLine="480" w:firstLineChars="200"/>
        <w:rPr>
          <w:rFonts w:hint="eastAsia" w:ascii="Times New Roman" w:hAnsi="Times New Roman" w:cs="Times New Roman"/>
          <w:b w:val="0"/>
          <w:bCs w:val="0"/>
          <w:color w:val="auto"/>
          <w:sz w:val="24"/>
          <w:szCs w:val="24"/>
          <w:highlight w:val="none"/>
          <w:lang w:val="en-US" w:eastAsia="zh-CN"/>
        </w:rPr>
      </w:pPr>
      <w:r>
        <w:rPr>
          <w:rFonts w:ascii="Times New Roman" w:hAnsi="Times New Roman" w:cs="Times New Roman"/>
          <w:b w:val="0"/>
          <w:bCs w:val="0"/>
          <w:color w:val="auto"/>
          <w:sz w:val="24"/>
          <w:szCs w:val="24"/>
          <w:highlight w:val="none"/>
          <w:lang w:val="zh-CN"/>
        </w:rPr>
        <w:t>装配完整的全新、未经使用的</w:t>
      </w:r>
      <w:r>
        <w:rPr>
          <w:rFonts w:hint="eastAsia" w:ascii="Times New Roman" w:hAnsi="Times New Roman" w:cs="Times New Roman"/>
          <w:b w:val="0"/>
          <w:bCs w:val="0"/>
          <w:color w:val="auto"/>
          <w:sz w:val="24"/>
          <w:szCs w:val="24"/>
          <w:highlight w:val="none"/>
          <w:lang w:val="en-US" w:eastAsia="zh-CN"/>
        </w:rPr>
        <w:t>设备</w:t>
      </w:r>
      <w:r>
        <w:rPr>
          <w:rFonts w:hint="eastAsia" w:ascii="Times New Roman" w:hAnsi="Times New Roman" w:cs="Times New Roman"/>
          <w:b w:val="0"/>
          <w:bCs w:val="0"/>
          <w:color w:val="auto"/>
          <w:sz w:val="24"/>
          <w:szCs w:val="24"/>
          <w:highlight w:val="none"/>
          <w:lang w:val="zh-CN"/>
        </w:rPr>
        <w:t>，</w:t>
      </w:r>
      <w:r>
        <w:rPr>
          <w:rFonts w:hint="eastAsia" w:ascii="Times New Roman" w:hAnsi="Times New Roman" w:cs="Times New Roman"/>
          <w:b w:val="0"/>
          <w:bCs w:val="0"/>
          <w:color w:val="auto"/>
          <w:sz w:val="24"/>
          <w:szCs w:val="24"/>
          <w:highlight w:val="none"/>
          <w:lang w:val="en-US" w:eastAsia="zh-CN"/>
        </w:rPr>
        <w:t>设备需完全符合现场安装尺寸及</w:t>
      </w:r>
      <w:r>
        <w:rPr>
          <w:rFonts w:ascii="Times New Roman" w:hAnsi="Times New Roman" w:cs="Times New Roman"/>
          <w:b w:val="0"/>
          <w:bCs w:val="0"/>
          <w:color w:val="auto"/>
          <w:sz w:val="24"/>
          <w:szCs w:val="24"/>
          <w:highlight w:val="none"/>
          <w:lang w:val="zh-CN"/>
        </w:rPr>
        <w:t>适配至相关位置中，</w:t>
      </w:r>
      <w:r>
        <w:rPr>
          <w:rFonts w:hint="eastAsia" w:ascii="Times New Roman" w:hAnsi="Times New Roman" w:cs="Times New Roman"/>
          <w:b w:val="0"/>
          <w:bCs w:val="0"/>
          <w:color w:val="auto"/>
          <w:sz w:val="24"/>
          <w:szCs w:val="24"/>
          <w:highlight w:val="none"/>
          <w:lang w:val="en-US" w:eastAsia="zh-CN"/>
        </w:rPr>
        <w:t>确保设备无需对安装位置做任何改造即可正常安装</w:t>
      </w:r>
      <w:r>
        <w:rPr>
          <w:rFonts w:ascii="Times New Roman" w:hAnsi="Times New Roman" w:cs="Times New Roman"/>
          <w:b w:val="0"/>
          <w:bCs w:val="0"/>
          <w:color w:val="auto"/>
          <w:sz w:val="24"/>
          <w:szCs w:val="24"/>
          <w:highlight w:val="none"/>
          <w:lang w:val="zh-CN"/>
        </w:rPr>
        <w:t>并使用</w:t>
      </w:r>
      <w:r>
        <w:rPr>
          <w:rFonts w:hint="eastAsia" w:ascii="Times New Roman" w:hAnsi="Times New Roman" w:cs="Times New Roman"/>
          <w:b w:val="0"/>
          <w:bCs w:val="0"/>
          <w:color w:val="auto"/>
          <w:sz w:val="24"/>
          <w:szCs w:val="24"/>
          <w:highlight w:val="none"/>
          <w:lang w:val="en-US" w:eastAsia="zh-CN"/>
        </w:rPr>
        <w:t>。</w:t>
      </w:r>
    </w:p>
    <w:p>
      <w:pPr>
        <w:pStyle w:val="22"/>
        <w:ind w:left="0" w:leftChars="0" w:firstLine="480" w:firstLineChars="200"/>
        <w:rPr>
          <w:rFonts w:hint="default"/>
          <w:b w:val="0"/>
          <w:bCs w:val="0"/>
          <w:color w:val="auto"/>
          <w:highlight w:val="none"/>
          <w:lang w:val="en-US"/>
        </w:rPr>
      </w:pPr>
      <w:r>
        <w:rPr>
          <w:rFonts w:hint="eastAsia" w:ascii="Times New Roman" w:hAnsi="Times New Roman" w:eastAsia="宋体" w:cs="Times New Roman"/>
          <w:b w:val="0"/>
          <w:bCs w:val="0"/>
          <w:color w:val="auto"/>
          <w:kern w:val="2"/>
          <w:sz w:val="24"/>
          <w:szCs w:val="24"/>
          <w:highlight w:val="none"/>
          <w:lang w:val="en-US" w:eastAsia="zh-CN" w:bidi="ar-SA"/>
        </w:rPr>
        <w:t>投标人提交的响应文件需说明响应设备的品牌和型号，并附设备说明书或型式试验证书等资料用于核实响应设备是否满足技术要求。</w:t>
      </w:r>
    </w:p>
    <w:p>
      <w:pPr>
        <w:spacing w:line="360" w:lineRule="auto"/>
        <w:ind w:firstLine="480" w:firstLineChars="200"/>
        <w:rPr>
          <w:rFonts w:hint="eastAsia"/>
          <w:b w:val="0"/>
          <w:bCs w:val="0"/>
          <w:color w:val="auto"/>
          <w:sz w:val="24"/>
          <w:szCs w:val="24"/>
          <w:highlight w:val="none"/>
          <w:lang w:val="en-US" w:eastAsia="zh-CN"/>
        </w:rPr>
      </w:pPr>
    </w:p>
    <w:p>
      <w:pPr>
        <w:spacing w:line="360" w:lineRule="auto"/>
        <w:ind w:firstLine="480" w:firstLineChars="200"/>
        <w:rPr>
          <w:rFonts w:hint="eastAsia"/>
          <w:b w:val="0"/>
          <w:bCs w:val="0"/>
          <w:color w:val="auto"/>
          <w:sz w:val="24"/>
          <w:szCs w:val="24"/>
          <w:highlight w:val="none"/>
          <w:lang w:val="en-US" w:eastAsia="zh-CN"/>
        </w:rPr>
      </w:pPr>
    </w:p>
    <w:p>
      <w:pPr>
        <w:spacing w:line="360" w:lineRule="auto"/>
        <w:ind w:firstLine="640" w:firstLineChars="200"/>
        <w:jc w:val="left"/>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t>2.2、设备技术参数</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416"/>
        <w:gridCol w:w="5880"/>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Pr>
          <w:p>
            <w:pPr>
              <w:spacing w:line="360" w:lineRule="auto"/>
              <w:jc w:val="center"/>
              <w:rPr>
                <w:rFonts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781"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设备名称</w:t>
            </w:r>
          </w:p>
        </w:tc>
        <w:tc>
          <w:tcPr>
            <w:tcW w:w="3245"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技术参数</w:t>
            </w:r>
          </w:p>
        </w:tc>
        <w:tc>
          <w:tcPr>
            <w:tcW w:w="498"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781" w:type="pct"/>
          </w:tcPr>
          <w:p>
            <w:pPr>
              <w:pStyle w:val="13"/>
              <w:rPr>
                <w:rFonts w:ascii="仿宋" w:hAnsi="仿宋" w:eastAsia="仿宋" w:cs="仿宋"/>
                <w:b w:val="0"/>
                <w:bCs w:val="0"/>
                <w:color w:val="auto"/>
                <w:highlight w:val="none"/>
              </w:rPr>
            </w:pPr>
            <w:r>
              <w:rPr>
                <w:rFonts w:hint="eastAsia" w:ascii="仿宋" w:hAnsi="仿宋" w:eastAsia="仿宋" w:cs="仿宋"/>
                <w:b w:val="0"/>
                <w:bCs w:val="0"/>
                <w:i w:val="0"/>
                <w:color w:val="auto"/>
                <w:sz w:val="24"/>
                <w:szCs w:val="24"/>
                <w:highlight w:val="none"/>
                <w:u w:val="none"/>
                <w:lang w:val="en-US" w:eastAsia="zh-CN"/>
              </w:rPr>
              <w:t>一期滤池超越阀（DN1600）电动装置</w:t>
            </w:r>
          </w:p>
        </w:tc>
        <w:tc>
          <w:tcPr>
            <w:tcW w:w="3245" w:type="pct"/>
          </w:tcPr>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1、输出扭矩：</w:t>
            </w:r>
            <w:r>
              <w:rPr>
                <w:rFonts w:hint="eastAsia" w:ascii="仿宋" w:hAnsi="仿宋" w:eastAsia="仿宋" w:cs="仿宋"/>
                <w:b w:val="0"/>
                <w:bCs w:val="0"/>
                <w:color w:val="auto"/>
                <w:kern w:val="0"/>
                <w:sz w:val="24"/>
                <w:szCs w:val="24"/>
                <w:highlight w:val="none"/>
                <w:lang w:val="en-US" w:eastAsia="zh-CN"/>
              </w:rPr>
              <w:t>1600</w:t>
            </w:r>
            <w:r>
              <w:rPr>
                <w:rFonts w:hint="eastAsia" w:ascii="仿宋" w:hAnsi="仿宋" w:eastAsia="仿宋" w:cs="仿宋"/>
                <w:b w:val="0"/>
                <w:bCs w:val="0"/>
                <w:color w:val="auto"/>
                <w:kern w:val="0"/>
                <w:sz w:val="24"/>
                <w:szCs w:val="24"/>
                <w:highlight w:val="none"/>
              </w:rPr>
              <w:t>N.m；</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2、输出转速：18r/min；</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3、电机功率：4Kw；</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4、额定电流：13A；</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5、堵转电流：60A</w:t>
            </w:r>
          </w:p>
          <w:p>
            <w:pPr>
              <w:spacing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6、防护等级：IP67。</w:t>
            </w:r>
          </w:p>
          <w:p>
            <w:pPr>
              <w:pStyle w:val="13"/>
              <w:rPr>
                <w:b w:val="0"/>
                <w:bCs w:val="0"/>
                <w:color w:val="auto"/>
                <w:highlight w:val="none"/>
              </w:rPr>
            </w:pPr>
            <w:r>
              <w:rPr>
                <w:rFonts w:hint="eastAsia" w:ascii="仿宋" w:hAnsi="仿宋" w:eastAsia="仿宋" w:cs="仿宋"/>
                <w:b w:val="0"/>
                <w:bCs w:val="0"/>
                <w:color w:val="auto"/>
                <w:highlight w:val="none"/>
              </w:rPr>
              <w:t>7、连接尺寸：连接盘中心距Φ285（4-M24）</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8、材质：箱体为高牌号灰铁，涡轮为锡青铜，蜗杆为45号钢，渗碳淬火，适合阀门长时间运转；</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9、电机：鼠笼式三项异步阀门专用电机，绝缘等级为F级，并配有电机过热保护开关；</w:t>
            </w:r>
          </w:p>
          <w:p>
            <w:pPr>
              <w:pStyle w:val="13"/>
              <w:rPr>
                <w:b w:val="0"/>
                <w:bCs w:val="0"/>
                <w:color w:val="auto"/>
                <w:highlight w:val="none"/>
              </w:rPr>
            </w:pPr>
            <w:r>
              <w:rPr>
                <w:rFonts w:hint="eastAsia" w:ascii="仿宋" w:hAnsi="仿宋" w:eastAsia="仿宋" w:cs="仿宋"/>
                <w:b w:val="0"/>
                <w:bCs w:val="0"/>
                <w:color w:val="auto"/>
                <w:highlight w:val="none"/>
              </w:rPr>
              <w:t>10、整体型电动装置采用电路板形式，具有间断换项功能，无需考虑电源相序问题，而且电动阀门各项故障报警都能在操作面板上体现，方便用户判断阀门问题。</w:t>
            </w:r>
          </w:p>
        </w:tc>
        <w:tc>
          <w:tcPr>
            <w:tcW w:w="498" w:type="pct"/>
          </w:tcPr>
          <w:p>
            <w:pPr>
              <w:spacing w:line="360" w:lineRule="auto"/>
              <w:jc w:val="center"/>
              <w:rPr>
                <w:rFonts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781" w:type="pct"/>
          </w:tcPr>
          <w:p>
            <w:pPr>
              <w:pStyle w:val="13"/>
              <w:rPr>
                <w:rFonts w:ascii="仿宋" w:hAnsi="仿宋" w:eastAsia="仿宋" w:cs="仿宋"/>
                <w:b w:val="0"/>
                <w:bCs w:val="0"/>
                <w:color w:val="auto"/>
                <w:highlight w:val="none"/>
              </w:rPr>
            </w:pPr>
            <w:r>
              <w:rPr>
                <w:rFonts w:hint="eastAsia" w:ascii="仿宋" w:hAnsi="仿宋" w:eastAsia="仿宋" w:cs="仿宋"/>
                <w:b w:val="0"/>
                <w:bCs w:val="0"/>
                <w:i w:val="0"/>
                <w:color w:val="auto"/>
                <w:sz w:val="24"/>
                <w:szCs w:val="24"/>
                <w:highlight w:val="none"/>
                <w:u w:val="none"/>
                <w:lang w:val="en-US" w:eastAsia="zh-CN"/>
              </w:rPr>
              <w:t>二期滤池超越阀（DN1400）电动装置</w:t>
            </w:r>
          </w:p>
        </w:tc>
        <w:tc>
          <w:tcPr>
            <w:tcW w:w="3245" w:type="pct"/>
          </w:tcPr>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1、输出扭矩：600N.m；</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2、输出转速：18r/min；</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3、电机功率：1.5Kw；</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4、额定电流：4.5A；</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5、堵转电流：20A</w:t>
            </w:r>
          </w:p>
          <w:p>
            <w:pPr>
              <w:spacing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6、防护等级：IP67。</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7、连接尺寸：连接盘中心距Φ195（4-M16）</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8、材质：箱体为高牌号灰铁，涡轮为锡青铜，蜗杆为45号钢，渗碳淬火，适合阀门长时间运转；</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9、电机：鼠笼式三项异步阀门专用电机，绝缘等级为F级，并配有电机过热保护开关；</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10、整体型电动装置采用电路板形式，具有间断换项功能，无需考虑电源相序问题，而且电动阀门各项故障报警都能在操作面板上体现，方便用户判断阀门问题。</w:t>
            </w:r>
          </w:p>
        </w:tc>
        <w:tc>
          <w:tcPr>
            <w:tcW w:w="498" w:type="pct"/>
          </w:tcPr>
          <w:p>
            <w:pPr>
              <w:spacing w:line="360" w:lineRule="auto"/>
              <w:jc w:val="center"/>
              <w:rPr>
                <w:rFonts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line="360" w:lineRule="auto"/>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781" w:type="pct"/>
          </w:tcPr>
          <w:p>
            <w:pPr>
              <w:pStyle w:val="13"/>
              <w:rPr>
                <w:rFonts w:ascii="仿宋" w:hAnsi="仿宋" w:eastAsia="仿宋" w:cs="仿宋"/>
                <w:b w:val="0"/>
                <w:bCs w:val="0"/>
                <w:color w:val="auto"/>
                <w:highlight w:val="none"/>
              </w:rPr>
            </w:pPr>
            <w:r>
              <w:rPr>
                <w:rFonts w:hint="eastAsia" w:ascii="仿宋" w:hAnsi="仿宋" w:eastAsia="仿宋" w:cs="仿宋"/>
                <w:b w:val="0"/>
                <w:bCs w:val="0"/>
                <w:i w:val="0"/>
                <w:color w:val="auto"/>
                <w:sz w:val="24"/>
                <w:szCs w:val="24"/>
                <w:highlight w:val="none"/>
                <w:u w:val="none"/>
                <w:lang w:val="en-US" w:eastAsia="zh-CN"/>
              </w:rPr>
              <w:t>三期滤池超越阀（DN2000）电动装置</w:t>
            </w:r>
          </w:p>
        </w:tc>
        <w:tc>
          <w:tcPr>
            <w:tcW w:w="3245" w:type="pct"/>
          </w:tcPr>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1、输出扭矩：</w:t>
            </w:r>
            <w:r>
              <w:rPr>
                <w:rFonts w:hint="eastAsia" w:ascii="仿宋" w:hAnsi="仿宋" w:eastAsia="仿宋" w:cs="仿宋"/>
                <w:b w:val="0"/>
                <w:bCs w:val="0"/>
                <w:color w:val="auto"/>
                <w:kern w:val="0"/>
                <w:sz w:val="24"/>
                <w:szCs w:val="24"/>
                <w:highlight w:val="none"/>
                <w:lang w:val="en-US" w:eastAsia="zh-CN"/>
              </w:rPr>
              <w:t>2400</w:t>
            </w:r>
            <w:r>
              <w:rPr>
                <w:rFonts w:hint="eastAsia" w:ascii="仿宋" w:hAnsi="仿宋" w:eastAsia="仿宋" w:cs="仿宋"/>
                <w:b w:val="0"/>
                <w:bCs w:val="0"/>
                <w:color w:val="auto"/>
                <w:kern w:val="0"/>
                <w:sz w:val="24"/>
                <w:szCs w:val="24"/>
                <w:highlight w:val="none"/>
              </w:rPr>
              <w:t>N.m；</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2、输出转速：18r/min；</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3、电机功率：5.5Kw；</w:t>
            </w:r>
          </w:p>
          <w:p>
            <w:pPr>
              <w:spacing w:line="400" w:lineRule="exact"/>
              <w:rPr>
                <w:rFonts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4、额定电流：15A；</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5、堵转电流：86A</w:t>
            </w:r>
          </w:p>
          <w:p>
            <w:pPr>
              <w:spacing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6、防护等级：IP67。</w:t>
            </w:r>
          </w:p>
          <w:p>
            <w:pPr>
              <w:pStyle w:val="13"/>
              <w:rPr>
                <w:b w:val="0"/>
                <w:bCs w:val="0"/>
                <w:color w:val="auto"/>
                <w:highlight w:val="none"/>
              </w:rPr>
            </w:pPr>
            <w:r>
              <w:rPr>
                <w:rFonts w:hint="eastAsia" w:ascii="仿宋" w:hAnsi="仿宋" w:eastAsia="仿宋" w:cs="仿宋"/>
                <w:b w:val="0"/>
                <w:bCs w:val="0"/>
                <w:color w:val="auto"/>
                <w:highlight w:val="none"/>
              </w:rPr>
              <w:t>7、连接尺寸：连接盘中心距Φ285（4-M24）</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8、材质：箱体为高牌号灰铁，涡轮为锡青铜，蜗杆为45号钢，渗碳淬火，适合阀门长时间运转；</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9、电机：鼠笼式三项异步阀门专用电机，绝缘等级为F级，并配有电机过热保护开关；</w:t>
            </w:r>
          </w:p>
          <w:p>
            <w:pPr>
              <w:pStyle w:val="13"/>
              <w:rPr>
                <w:rFonts w:ascii="仿宋" w:hAnsi="仿宋" w:eastAsia="仿宋" w:cs="仿宋"/>
                <w:b w:val="0"/>
                <w:bCs w:val="0"/>
                <w:color w:val="auto"/>
                <w:highlight w:val="none"/>
              </w:rPr>
            </w:pPr>
            <w:r>
              <w:rPr>
                <w:rFonts w:hint="eastAsia" w:ascii="仿宋" w:hAnsi="仿宋" w:eastAsia="仿宋" w:cs="仿宋"/>
                <w:b w:val="0"/>
                <w:bCs w:val="0"/>
                <w:color w:val="auto"/>
                <w:highlight w:val="none"/>
              </w:rPr>
              <w:t>10、整体型电动装置采用电路板形式，具有间断换项功能，无需考虑电源相序问题，而且电动阀门各项故障报警都能在操作面板上体现，方便用户判断阀门问题。</w:t>
            </w:r>
          </w:p>
        </w:tc>
        <w:tc>
          <w:tcPr>
            <w:tcW w:w="498" w:type="pct"/>
          </w:tcPr>
          <w:p>
            <w:pPr>
              <w:spacing w:line="360" w:lineRule="auto"/>
              <w:jc w:val="center"/>
              <w:rPr>
                <w:rFonts w:ascii="仿宋" w:hAnsi="仿宋" w:eastAsia="仿宋" w:cs="仿宋"/>
                <w:b w:val="0"/>
                <w:bCs w:val="0"/>
                <w:color w:val="auto"/>
                <w:sz w:val="24"/>
                <w:szCs w:val="24"/>
                <w:highlight w:val="none"/>
              </w:rPr>
            </w:pPr>
          </w:p>
        </w:tc>
      </w:tr>
    </w:tbl>
    <w:p>
      <w:pPr>
        <w:pStyle w:val="2"/>
        <w:rPr>
          <w:b w:val="0"/>
          <w:bCs w:val="0"/>
          <w:color w:val="auto"/>
          <w:highlight w:val="none"/>
          <w:lang w:val="zh-CN"/>
        </w:rPr>
      </w:pPr>
    </w:p>
    <w:p>
      <w:pPr>
        <w:spacing w:line="360" w:lineRule="auto"/>
        <w:ind w:firstLine="640" w:firstLineChars="200"/>
        <w:jc w:val="left"/>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t>2.3电装连接盘尺寸</w:t>
      </w:r>
    </w:p>
    <w:p>
      <w:pPr>
        <w:pStyle w:val="2"/>
        <w:numPr>
          <w:ilvl w:val="0"/>
          <w:numId w:val="0"/>
        </w:numPr>
        <w:ind w:leftChars="-200"/>
        <w:jc w:val="center"/>
        <w:rPr>
          <w:rFonts w:hint="eastAsia"/>
          <w:b w:val="0"/>
          <w:bCs w:val="0"/>
          <w:color w:val="auto"/>
          <w:sz w:val="28"/>
          <w:szCs w:val="28"/>
          <w:highlight w:val="none"/>
          <w:lang w:val="en-US" w:eastAsia="zh-CN"/>
        </w:rPr>
      </w:pPr>
      <w:r>
        <w:rPr>
          <w:rFonts w:hint="eastAsia" w:ascii="仿宋" w:hAnsi="仿宋" w:eastAsia="仿宋" w:cs="仿宋"/>
          <w:b w:val="0"/>
          <w:bCs w:val="0"/>
          <w:i w:val="0"/>
          <w:color w:val="auto"/>
          <w:sz w:val="28"/>
          <w:szCs w:val="28"/>
          <w:highlight w:val="none"/>
          <w:u w:val="none"/>
          <w:lang w:val="en-US" w:eastAsia="zh-CN"/>
        </w:rPr>
        <w:t>一期滤池超越阀（DN1600）电动装置</w:t>
      </w:r>
    </w:p>
    <w:p>
      <w:pPr>
        <w:numPr>
          <w:ilvl w:val="0"/>
          <w:numId w:val="0"/>
        </w:numPr>
        <w:spacing w:line="360" w:lineRule="auto"/>
        <w:rPr>
          <w:rFonts w:hint="eastAsia" w:ascii="仿宋_GB2312" w:hAnsi="宋体" w:eastAsia="仿宋_GB2312" w:cs="宋体"/>
          <w:b w:val="0"/>
          <w:bCs w:val="0"/>
          <w:color w:val="auto"/>
          <w:kern w:val="0"/>
          <w:sz w:val="32"/>
          <w:szCs w:val="32"/>
          <w:highlight w:val="none"/>
          <w:lang w:val="en-US" w:eastAsia="zh-CN"/>
        </w:rPr>
      </w:pPr>
      <w:r>
        <w:rPr>
          <w:b w:val="0"/>
          <w:bCs w:val="0"/>
          <w:color w:val="auto"/>
          <w:highlight w:val="none"/>
        </w:rPr>
        <w:drawing>
          <wp:inline distT="0" distB="0" distL="114300" distR="114300">
            <wp:extent cx="5048885" cy="1603375"/>
            <wp:effectExtent l="0" t="0" r="18415" b="15875"/>
            <wp:docPr id="20" name="图片 3" descr="1649233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1649233050(1)"/>
                    <pic:cNvPicPr>
                      <a:picLocks noChangeAspect="1"/>
                    </pic:cNvPicPr>
                  </pic:nvPicPr>
                  <pic:blipFill>
                    <a:blip r:embed="rId8"/>
                    <a:stretch>
                      <a:fillRect/>
                    </a:stretch>
                  </pic:blipFill>
                  <pic:spPr>
                    <a:xfrm>
                      <a:off x="0" y="0"/>
                      <a:ext cx="5048885" cy="1603375"/>
                    </a:xfrm>
                    <a:prstGeom prst="rect">
                      <a:avLst/>
                    </a:prstGeom>
                    <a:noFill/>
                    <a:ln>
                      <a:noFill/>
                    </a:ln>
                  </pic:spPr>
                </pic:pic>
              </a:graphicData>
            </a:graphic>
          </wp:inline>
        </w:drawing>
      </w:r>
    </w:p>
    <w:p>
      <w:pPr>
        <w:spacing w:line="360" w:lineRule="auto"/>
        <w:rPr>
          <w:rFonts w:hint="eastAsia" w:ascii="仿宋_GB2312" w:hAnsi="宋体" w:eastAsia="仿宋_GB2312" w:cs="宋体"/>
          <w:b w:val="0"/>
          <w:bCs w:val="0"/>
          <w:color w:val="auto"/>
          <w:kern w:val="0"/>
          <w:sz w:val="32"/>
          <w:szCs w:val="32"/>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860"/>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d1</w:t>
            </w:r>
          </w:p>
        </w:tc>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d5</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d6</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n-d7</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h1</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350</w:t>
            </w:r>
          </w:p>
        </w:tc>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220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285</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100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72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4-M24</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16</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w:t>
            </w:r>
          </w:p>
        </w:tc>
      </w:tr>
    </w:tbl>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r>
        <w:rPr>
          <w:rFonts w:hint="eastAsia" w:ascii="仿宋" w:hAnsi="仿宋" w:eastAsia="仿宋" w:cs="仿宋"/>
          <w:b w:val="0"/>
          <w:bCs w:val="0"/>
          <w:i w:val="0"/>
          <w:color w:val="auto"/>
          <w:kern w:val="0"/>
          <w:sz w:val="28"/>
          <w:szCs w:val="28"/>
          <w:highlight w:val="none"/>
          <w:u w:val="none"/>
          <w:lang w:val="en-US" w:eastAsia="zh-CN" w:bidi="ar-SA"/>
        </w:rPr>
        <w:t>二期滤池超越阀（DN1400）电动装置</w:t>
      </w:r>
    </w:p>
    <w:p>
      <w:pPr>
        <w:numPr>
          <w:ilvl w:val="0"/>
          <w:numId w:val="0"/>
        </w:numPr>
        <w:spacing w:line="360" w:lineRule="auto"/>
        <w:rPr>
          <w:rFonts w:hint="eastAsia" w:ascii="仿宋_GB2312" w:hAnsi="Calibri" w:eastAsia="仿宋_GB2312" w:cs="Times New Roman"/>
          <w:b w:val="0"/>
          <w:bCs w:val="0"/>
          <w:color w:val="auto"/>
          <w:sz w:val="32"/>
          <w:szCs w:val="32"/>
          <w:highlight w:val="none"/>
          <w:lang w:val="en-US" w:eastAsia="zh-CN"/>
        </w:rPr>
      </w:pPr>
      <w:r>
        <w:rPr>
          <w:b w:val="0"/>
          <w:bCs w:val="0"/>
          <w:color w:val="auto"/>
          <w:highlight w:val="none"/>
        </w:rPr>
        <w:drawing>
          <wp:anchor distT="0" distB="0" distL="114300" distR="114300" simplePos="0" relativeHeight="251678720" behindDoc="0" locked="0" layoutInCell="1" allowOverlap="1">
            <wp:simplePos x="0" y="0"/>
            <wp:positionH relativeFrom="column">
              <wp:posOffset>43180</wp:posOffset>
            </wp:positionH>
            <wp:positionV relativeFrom="paragraph">
              <wp:posOffset>110490</wp:posOffset>
            </wp:positionV>
            <wp:extent cx="5170170" cy="1642110"/>
            <wp:effectExtent l="0" t="0" r="11430" b="15240"/>
            <wp:wrapTopAndBottom/>
            <wp:docPr id="21" name="图片 4" descr="1649233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1649233050(1)"/>
                    <pic:cNvPicPr>
                      <a:picLocks noChangeAspect="1"/>
                    </pic:cNvPicPr>
                  </pic:nvPicPr>
                  <pic:blipFill>
                    <a:blip r:embed="rId8"/>
                    <a:stretch>
                      <a:fillRect/>
                    </a:stretch>
                  </pic:blipFill>
                  <pic:spPr>
                    <a:xfrm>
                      <a:off x="0" y="0"/>
                      <a:ext cx="5170170" cy="1642110"/>
                    </a:xfrm>
                    <a:prstGeom prst="rect">
                      <a:avLst/>
                    </a:prstGeom>
                    <a:noFill/>
                    <a:ln>
                      <a:noFill/>
                    </a:ln>
                  </pic:spPr>
                </pic:pic>
              </a:graphicData>
            </a:graphic>
          </wp:anchor>
        </w:drawing>
      </w:r>
    </w:p>
    <w:tbl>
      <w:tblPr>
        <w:tblStyle w:val="23"/>
        <w:tblpPr w:leftFromText="180" w:rightFromText="180" w:vertAnchor="text" w:horzAnchor="page" w:tblpXSpec="center" w:tblpY="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68"/>
        <w:gridCol w:w="769"/>
        <w:gridCol w:w="766"/>
        <w:gridCol w:w="766"/>
        <w:gridCol w:w="860"/>
        <w:gridCol w:w="766"/>
        <w:gridCol w:w="766"/>
        <w:gridCol w:w="766"/>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d1</w:t>
            </w:r>
          </w:p>
        </w:tc>
        <w:tc>
          <w:tcPr>
            <w:tcW w:w="768"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d2</w:t>
            </w:r>
          </w:p>
        </w:tc>
        <w:tc>
          <w:tcPr>
            <w:tcW w:w="769"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d3</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d5</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d6</w:t>
            </w:r>
          </w:p>
        </w:tc>
        <w:tc>
          <w:tcPr>
            <w:tcW w:w="860"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n-d7</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h1</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h2</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h3</w:t>
            </w:r>
          </w:p>
        </w:tc>
        <w:tc>
          <w:tcPr>
            <w:tcW w:w="76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225</w:t>
            </w:r>
          </w:p>
        </w:tc>
        <w:tc>
          <w:tcPr>
            <w:tcW w:w="768"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150</w:t>
            </w:r>
          </w:p>
        </w:tc>
        <w:tc>
          <w:tcPr>
            <w:tcW w:w="769"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195</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72</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50</w:t>
            </w:r>
          </w:p>
        </w:tc>
        <w:tc>
          <w:tcPr>
            <w:tcW w:w="860"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4-M16</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12</w:t>
            </w:r>
          </w:p>
        </w:tc>
        <w:tc>
          <w:tcPr>
            <w:tcW w:w="766"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6</w:t>
            </w:r>
          </w:p>
        </w:tc>
        <w:tc>
          <w:tcPr>
            <w:tcW w:w="76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w:t>
            </w:r>
          </w:p>
        </w:tc>
      </w:tr>
    </w:tbl>
    <w:p>
      <w:pPr>
        <w:pStyle w:val="2"/>
        <w:rPr>
          <w:rFonts w:hint="eastAsia"/>
          <w:b w:val="0"/>
          <w:bCs w:val="0"/>
          <w:color w:val="auto"/>
          <w:highlight w:val="none"/>
          <w:lang w:val="en-US" w:eastAsia="zh-CN"/>
        </w:rPr>
      </w:pPr>
    </w:p>
    <w:p>
      <w:pPr>
        <w:spacing w:line="360" w:lineRule="auto"/>
        <w:rPr>
          <w:rFonts w:hint="eastAsia"/>
          <w:b w:val="0"/>
          <w:bCs w:val="0"/>
          <w:color w:val="auto"/>
          <w:sz w:val="24"/>
          <w:szCs w:val="24"/>
          <w:highlight w:val="none"/>
        </w:rPr>
      </w:pPr>
    </w:p>
    <w:p>
      <w:pPr>
        <w:spacing w:line="360" w:lineRule="auto"/>
        <w:rPr>
          <w:rFonts w:hint="eastAsia"/>
          <w:b w:val="0"/>
          <w:bCs w:val="0"/>
          <w:color w:val="auto"/>
          <w:sz w:val="24"/>
          <w:szCs w:val="24"/>
          <w:highlight w:val="none"/>
        </w:rPr>
      </w:pPr>
    </w:p>
    <w:p>
      <w:pPr>
        <w:numPr>
          <w:ilvl w:val="0"/>
          <w:numId w:val="0"/>
        </w:numPr>
        <w:spacing w:line="360" w:lineRule="auto"/>
        <w:jc w:val="center"/>
        <w:rPr>
          <w:rFonts w:hint="eastAsia" w:ascii="仿宋" w:hAnsi="仿宋" w:eastAsia="仿宋" w:cs="仿宋"/>
          <w:b w:val="0"/>
          <w:bCs w:val="0"/>
          <w:i w:val="0"/>
          <w:color w:val="auto"/>
          <w:kern w:val="0"/>
          <w:sz w:val="28"/>
          <w:szCs w:val="28"/>
          <w:highlight w:val="none"/>
          <w:u w:val="none"/>
          <w:lang w:val="en-US" w:eastAsia="zh-CN" w:bidi="ar-SA"/>
        </w:rPr>
      </w:pPr>
      <w:r>
        <w:rPr>
          <w:rFonts w:hint="eastAsia" w:ascii="仿宋" w:hAnsi="仿宋" w:eastAsia="仿宋" w:cs="仿宋"/>
          <w:b w:val="0"/>
          <w:bCs w:val="0"/>
          <w:i w:val="0"/>
          <w:color w:val="auto"/>
          <w:kern w:val="0"/>
          <w:sz w:val="28"/>
          <w:szCs w:val="28"/>
          <w:highlight w:val="none"/>
          <w:u w:val="none"/>
          <w:lang w:val="en-US" w:eastAsia="zh-CN" w:bidi="ar-SA"/>
        </w:rPr>
        <w:t>三期滤池超越阀（DN2000）电动装置</w:t>
      </w:r>
    </w:p>
    <w:p>
      <w:pPr>
        <w:numPr>
          <w:ilvl w:val="0"/>
          <w:numId w:val="0"/>
        </w:numPr>
        <w:spacing w:line="360" w:lineRule="auto"/>
        <w:rPr>
          <w:rFonts w:hint="default" w:ascii="仿宋_GB2312" w:hAnsi="宋体" w:eastAsia="仿宋_GB2312" w:cs="宋体"/>
          <w:b w:val="0"/>
          <w:bCs w:val="0"/>
          <w:color w:val="auto"/>
          <w:kern w:val="0"/>
          <w:sz w:val="32"/>
          <w:szCs w:val="32"/>
          <w:highlight w:val="none"/>
          <w:lang w:val="en-US" w:eastAsia="zh-CN"/>
        </w:rPr>
      </w:pPr>
      <w:r>
        <w:rPr>
          <w:b w:val="0"/>
          <w:bCs w:val="0"/>
          <w:color w:val="auto"/>
          <w:highlight w:val="none"/>
        </w:rPr>
        <w:drawing>
          <wp:anchor distT="0" distB="0" distL="114300" distR="114300" simplePos="0" relativeHeight="251679744" behindDoc="1" locked="0" layoutInCell="1" allowOverlap="1">
            <wp:simplePos x="0" y="0"/>
            <wp:positionH relativeFrom="column">
              <wp:posOffset>106680</wp:posOffset>
            </wp:positionH>
            <wp:positionV relativeFrom="paragraph">
              <wp:posOffset>27940</wp:posOffset>
            </wp:positionV>
            <wp:extent cx="5170170" cy="1547495"/>
            <wp:effectExtent l="0" t="0" r="11430" b="14605"/>
            <wp:wrapNone/>
            <wp:docPr id="22" name="图片 4" descr="1649233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1649233050(1)"/>
                    <pic:cNvPicPr>
                      <a:picLocks noChangeAspect="1"/>
                    </pic:cNvPicPr>
                  </pic:nvPicPr>
                  <pic:blipFill>
                    <a:blip r:embed="rId8"/>
                    <a:stretch>
                      <a:fillRect/>
                    </a:stretch>
                  </pic:blipFill>
                  <pic:spPr>
                    <a:xfrm>
                      <a:off x="0" y="0"/>
                      <a:ext cx="5170170" cy="1547495"/>
                    </a:xfrm>
                    <a:prstGeom prst="rect">
                      <a:avLst/>
                    </a:prstGeom>
                    <a:noFill/>
                    <a:ln>
                      <a:noFill/>
                    </a:ln>
                  </pic:spPr>
                </pic:pic>
              </a:graphicData>
            </a:graphic>
          </wp:anchor>
        </w:drawing>
      </w:r>
    </w:p>
    <w:p>
      <w:pPr>
        <w:spacing w:line="360" w:lineRule="auto"/>
        <w:ind w:firstLine="640" w:firstLineChars="200"/>
        <w:rPr>
          <w:rFonts w:hint="eastAsia" w:ascii="仿宋_GB2312" w:hAnsi="宋体" w:eastAsia="仿宋_GB2312" w:cs="宋体"/>
          <w:b w:val="0"/>
          <w:bCs w:val="0"/>
          <w:color w:val="auto"/>
          <w:kern w:val="0"/>
          <w:sz w:val="32"/>
          <w:szCs w:val="32"/>
          <w:highlight w:val="none"/>
          <w:lang w:val="en-US" w:eastAsia="zh-CN"/>
        </w:rPr>
      </w:pPr>
    </w:p>
    <w:p>
      <w:pPr>
        <w:spacing w:line="360" w:lineRule="auto"/>
        <w:ind w:firstLine="420" w:firstLineChars="200"/>
        <w:rPr>
          <w:rFonts w:hint="default" w:ascii="仿宋_GB2312" w:hAnsi="宋体" w:eastAsia="仿宋_GB2312" w:cs="宋体"/>
          <w:b w:val="0"/>
          <w:bCs w:val="0"/>
          <w:color w:val="auto"/>
          <w:kern w:val="0"/>
          <w:sz w:val="21"/>
          <w:szCs w:val="21"/>
          <w:highlight w:val="none"/>
          <w:lang w:val="en-US" w:eastAsia="zh-CN"/>
        </w:rPr>
      </w:pPr>
    </w:p>
    <w:p>
      <w:pPr>
        <w:rPr>
          <w:rFonts w:hint="default"/>
          <w:b w:val="0"/>
          <w:bCs w:val="0"/>
          <w:color w:val="auto"/>
          <w:highlight w:val="none"/>
          <w:lang w:val="en-US" w:eastAsia="zh-CN"/>
        </w:rPr>
      </w:pPr>
    </w:p>
    <w:p>
      <w:pPr>
        <w:rPr>
          <w:rFonts w:hint="default"/>
          <w:b w:val="0"/>
          <w:bCs w:val="0"/>
          <w:color w:val="auto"/>
          <w:highlight w:val="none"/>
          <w:lang w:val="en-US" w:eastAsia="zh-CN"/>
        </w:rPr>
      </w:pPr>
    </w:p>
    <w:p>
      <w:pPr>
        <w:rPr>
          <w:rFonts w:hint="default"/>
          <w:b w:val="0"/>
          <w:bCs w:val="0"/>
          <w:color w:val="auto"/>
          <w:highlight w:val="none"/>
          <w:lang w:val="en-US" w:eastAsia="zh-CN"/>
        </w:rPr>
      </w:pPr>
    </w:p>
    <w:p>
      <w:pPr>
        <w:rPr>
          <w:rFonts w:hint="default"/>
          <w:b w:val="0"/>
          <w:bCs w:val="0"/>
          <w:color w:val="auto"/>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860"/>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d1</w:t>
            </w:r>
          </w:p>
        </w:tc>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d5</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d6</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n-d7</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h1</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350</w:t>
            </w:r>
          </w:p>
        </w:tc>
        <w:tc>
          <w:tcPr>
            <w:tcW w:w="774"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220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285</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100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72</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4-M24</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3</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16</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10</w:t>
            </w:r>
          </w:p>
        </w:tc>
        <w:tc>
          <w:tcPr>
            <w:tcW w:w="775" w:type="dxa"/>
            <w:noWrap w:val="0"/>
            <w:vAlign w:val="top"/>
          </w:tcPr>
          <w:p>
            <w:pPr>
              <w:spacing w:line="400" w:lineRule="exact"/>
              <w:rPr>
                <w:rFonts w:hint="eastAsia" w:eastAsia="黑体"/>
                <w:b w:val="0"/>
                <w:bCs w:val="0"/>
                <w:color w:val="auto"/>
                <w:sz w:val="24"/>
                <w:highlight w:val="none"/>
              </w:rPr>
            </w:pPr>
            <w:r>
              <w:rPr>
                <w:rFonts w:hint="eastAsia" w:eastAsia="黑体"/>
                <w:b w:val="0"/>
                <w:bCs w:val="0"/>
                <w:color w:val="auto"/>
                <w:sz w:val="24"/>
                <w:highlight w:val="none"/>
              </w:rPr>
              <w:t>---</w:t>
            </w:r>
          </w:p>
        </w:tc>
      </w:tr>
    </w:tbl>
    <w:p>
      <w:pPr>
        <w:pStyle w:val="2"/>
        <w:rPr>
          <w:rFonts w:hint="eastAsia"/>
          <w:b w:val="0"/>
          <w:bCs w:val="0"/>
          <w:color w:val="auto"/>
          <w:highlight w:val="none"/>
          <w:lang w:val="en-US" w:eastAsia="zh-CN"/>
        </w:rPr>
      </w:pPr>
    </w:p>
    <w:p>
      <w:pPr>
        <w:spacing w:line="360" w:lineRule="auto"/>
        <w:rPr>
          <w:b w:val="0"/>
          <w:bCs w:val="0"/>
          <w:color w:val="auto"/>
          <w:sz w:val="24"/>
          <w:szCs w:val="24"/>
          <w:highlight w:val="none"/>
        </w:rPr>
      </w:pPr>
      <w:r>
        <w:rPr>
          <w:rFonts w:hint="eastAsia"/>
          <w:b w:val="0"/>
          <w:bCs w:val="0"/>
          <w:color w:val="auto"/>
          <w:sz w:val="24"/>
          <w:szCs w:val="24"/>
          <w:highlight w:val="none"/>
        </w:rPr>
        <w:t>注：★1、安装尺寸不允许偏差。</w:t>
      </w:r>
    </w:p>
    <w:p>
      <w:pPr>
        <w:spacing w:line="360" w:lineRule="auto"/>
        <w:ind w:firstLine="480" w:firstLineChars="200"/>
        <w:rPr>
          <w:rFonts w:hint="eastAsia"/>
          <w:b w:val="0"/>
          <w:bCs w:val="0"/>
          <w:color w:val="auto"/>
          <w:sz w:val="24"/>
          <w:szCs w:val="24"/>
          <w:highlight w:val="none"/>
        </w:rPr>
      </w:pPr>
      <w:r>
        <w:rPr>
          <w:rFonts w:hint="eastAsia"/>
          <w:b w:val="0"/>
          <w:bCs w:val="0"/>
          <w:color w:val="auto"/>
          <w:sz w:val="24"/>
          <w:szCs w:val="24"/>
          <w:highlight w:val="none"/>
        </w:rPr>
        <w:t>★2、与原</w:t>
      </w:r>
      <w:r>
        <w:rPr>
          <w:rFonts w:hint="eastAsia"/>
          <w:b w:val="0"/>
          <w:bCs w:val="0"/>
          <w:color w:val="auto"/>
          <w:sz w:val="24"/>
          <w:szCs w:val="24"/>
          <w:highlight w:val="none"/>
          <w:lang w:val="en-US" w:eastAsia="zh-CN"/>
        </w:rPr>
        <w:t>设备</w:t>
      </w:r>
      <w:r>
        <w:rPr>
          <w:rFonts w:hint="eastAsia"/>
          <w:b w:val="0"/>
          <w:bCs w:val="0"/>
          <w:color w:val="auto"/>
          <w:sz w:val="24"/>
          <w:szCs w:val="24"/>
          <w:highlight w:val="none"/>
        </w:rPr>
        <w:t>性能相当，并且匹配原设备安装位置和电气控制要求，不接受对现有</w:t>
      </w:r>
      <w:r>
        <w:rPr>
          <w:rFonts w:hint="eastAsia"/>
          <w:b w:val="0"/>
          <w:bCs w:val="0"/>
          <w:color w:val="auto"/>
          <w:sz w:val="24"/>
          <w:szCs w:val="24"/>
          <w:highlight w:val="none"/>
          <w:lang w:val="en-US" w:eastAsia="zh-CN"/>
        </w:rPr>
        <w:t>安装位置</w:t>
      </w:r>
      <w:r>
        <w:rPr>
          <w:rFonts w:hint="eastAsia"/>
          <w:b w:val="0"/>
          <w:bCs w:val="0"/>
          <w:color w:val="auto"/>
          <w:sz w:val="24"/>
          <w:szCs w:val="24"/>
          <w:highlight w:val="none"/>
        </w:rPr>
        <w:t>以及电气控制系统进行改造，投标单位中标后可到现场进行勘察复核。</w:t>
      </w:r>
    </w:p>
    <w:p>
      <w:pPr>
        <w:spacing w:line="360" w:lineRule="auto"/>
        <w:rPr>
          <w:rFonts w:hint="eastAsia" w:ascii="仿宋_GB2312" w:hAnsi="仿宋_GB2312" w:eastAsia="仿宋_GB2312" w:cs="仿宋_GB2312"/>
          <w:b w:val="0"/>
          <w:bCs w:val="0"/>
          <w:color w:val="auto"/>
          <w:kern w:val="2"/>
          <w:sz w:val="28"/>
          <w:szCs w:val="28"/>
          <w:highlight w:val="none"/>
          <w:lang w:val="en-US" w:eastAsia="zh-CN" w:bidi="ar-SA"/>
        </w:rPr>
      </w:pPr>
    </w:p>
    <w:p>
      <w:pPr>
        <w:spacing w:line="360" w:lineRule="auto"/>
        <w:ind w:firstLine="640" w:firstLineChars="200"/>
        <w:jc w:val="left"/>
        <w:rPr>
          <w:rFonts w:hint="default"/>
          <w:b w:val="0"/>
          <w:bCs w:val="0"/>
          <w:color w:val="auto"/>
          <w:sz w:val="32"/>
          <w:szCs w:val="32"/>
          <w:highlight w:val="none"/>
          <w:lang w:val="en-US" w:eastAsia="zh-CN"/>
        </w:rPr>
      </w:pPr>
      <w:r>
        <w:rPr>
          <w:rFonts w:hint="eastAsia"/>
          <w:b w:val="0"/>
          <w:bCs w:val="0"/>
          <w:color w:val="auto"/>
          <w:sz w:val="32"/>
          <w:szCs w:val="32"/>
          <w:highlight w:val="none"/>
          <w:lang w:val="en-US" w:eastAsia="zh-CN"/>
        </w:rPr>
        <w:t>2.4.设备技术要求</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2.4.1、基本要求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电动装置为整体型，电机F 级绝缘。平均负荷不能小于阀门最大驱动力的50%。电机的工作制：间歇启动。电机动态平衡。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电源：380V、AC、50Hz。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装置结构简单，性能可靠，便于调试、维护和维修。具有自锁式的输出，即使在手动模式下仍保持自锁。电动头多腔独立密封。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电源电压降至负值极限时能够正常启动，并保证其行程变化不大于全行程的 1.5%，并按正常速度运转。电压误差在±10%，频率误差在±5Hz下，运行性能得到保证。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电动阀门驱动机构上的电机的输出扭矩要大于额定扭矩的1.5倍以上，所有电动操作机构应装有扭距限制器。安装：阀门与电动装置的连接必须灵活方便。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2.4.2、主体结构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主要部件包括，电动机、力矩限制机构/行程控制机构、手-电动切换机构、手轮及电气控制单元部分等。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（1）电动机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所有电动机符合JB2195、IEC60034标准。所有电动机的绝缘采用F级绝缘，按B级绝缘考核温升。电机具有高启动力矩低惯性。</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（2）手-电动切换机构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电动装置配有手/自动切换机构，并配有离合装置，在电动操作时手轮不会随时转动。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（3）手动驱动装置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完全密闭的齿轮传动。手轮上注明开启和关闭方向。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（4）润滑 </w:t>
      </w:r>
    </w:p>
    <w:p>
      <w:p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电动装置的齿轮采用润滑油，蜗轮蜗杆浸泡在油浴之中，且所有在阀杆运动传动中的转动部件都在轴承上转动。</w:t>
      </w:r>
    </w:p>
    <w:p>
      <w:pPr>
        <w:numPr>
          <w:ilvl w:val="0"/>
          <w:numId w:val="0"/>
        </w:numPr>
        <w:spacing w:line="360" w:lineRule="auto"/>
        <w:ind w:leftChars="0"/>
        <w:rPr>
          <w:rFonts w:hint="eastAsia"/>
          <w:b w:val="0"/>
          <w:bCs w:val="0"/>
          <w:color w:val="auto"/>
          <w:sz w:val="24"/>
          <w:szCs w:val="24"/>
          <w:highlight w:val="none"/>
        </w:rPr>
      </w:pPr>
    </w:p>
    <w:p>
      <w:pPr>
        <w:pStyle w:val="22"/>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rPr>
        <w:t>三、项目商务要求</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1.包装、运输、安装及保管、保险：</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（1）报价人所供货物应为制造商原装出厂包装，包装须符合同等相关标准，因包装不良造成的损失由报价人负责。</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（2）报价人负责将产品送到现场过程中的全部运输，包括装卸车、货物现场的搬运等。</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（3）供货期：合同签订后</w:t>
      </w:r>
      <w:r>
        <w:rPr>
          <w:rFonts w:hint="eastAsia" w:ascii="仿宋" w:hAnsi="仿宋" w:eastAsia="仿宋" w:cs="仿宋"/>
          <w:b w:val="0"/>
          <w:bCs w:val="0"/>
          <w:color w:val="auto"/>
          <w:sz w:val="28"/>
          <w:szCs w:val="28"/>
          <w:highlight w:val="none"/>
          <w:lang w:val="en-US" w:eastAsia="zh-CN"/>
        </w:rPr>
        <w:t>60</w:t>
      </w:r>
      <w:r>
        <w:rPr>
          <w:rFonts w:hint="eastAsia" w:ascii="仿宋" w:hAnsi="仿宋" w:eastAsia="仿宋" w:cs="仿宋"/>
          <w:b w:val="0"/>
          <w:bCs w:val="0"/>
          <w:color w:val="auto"/>
          <w:sz w:val="28"/>
          <w:szCs w:val="28"/>
          <w:highlight w:val="none"/>
        </w:rPr>
        <w:t>日内到货；</w:t>
      </w:r>
    </w:p>
    <w:p>
      <w:pPr>
        <w:pStyle w:val="22"/>
        <w:ind w:firstLine="1120" w:firstLineChars="4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交货地点：广州市净水有限公司</w:t>
      </w:r>
      <w:r>
        <w:rPr>
          <w:rFonts w:hint="eastAsia" w:ascii="仿宋" w:hAnsi="仿宋" w:eastAsia="仿宋" w:cs="仿宋"/>
          <w:b w:val="0"/>
          <w:bCs w:val="0"/>
          <w:color w:val="auto"/>
          <w:sz w:val="28"/>
          <w:szCs w:val="28"/>
          <w:highlight w:val="none"/>
          <w:lang w:val="en-US" w:eastAsia="zh-CN"/>
        </w:rPr>
        <w:t>大坦沙</w:t>
      </w:r>
      <w:r>
        <w:rPr>
          <w:rFonts w:hint="eastAsia" w:ascii="仿宋" w:hAnsi="仿宋" w:eastAsia="仿宋" w:cs="仿宋"/>
          <w:b w:val="0"/>
          <w:bCs w:val="0"/>
          <w:color w:val="auto"/>
          <w:sz w:val="28"/>
          <w:szCs w:val="28"/>
          <w:highlight w:val="none"/>
        </w:rPr>
        <w:t>分公司。</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2.质量保证及售后服务：</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（1）确保货物为原装未拆封或未使用的产品；</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（2）货物在质保期为自供货验收合格之日起1年内免费提供维保服务。</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（3）质保期如有质量问题，报价人必须24小时内派技术人员免费到现场进行维修。</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3.总包及分包规定：</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乙方不得转包、分包。否则，甲方有权单方面终止合同，拒收其货物，由此而造成的经济损失由乙方负责赔偿。</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4.询价人将自承包商履行完合同义务之日起15个工作日内组织验收，审定报价人供货的货物合格情况，进行结算审核。</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5.付款方式：</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（1）采用支票、银行汇票形式。</w:t>
      </w:r>
    </w:p>
    <w:p>
      <w:pPr>
        <w:pStyle w:val="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（2）报价人在收款前需提交所交货物相应金额增值税专用发票给需求单位。</w:t>
      </w:r>
    </w:p>
    <w:p>
      <w:pPr>
        <w:pStyle w:val="22"/>
        <w:rPr>
          <w:rFonts w:ascii="仿宋_GB2312" w:eastAsia="仿宋_GB2312"/>
          <w:b w:val="0"/>
          <w:bCs w:val="0"/>
          <w:color w:val="auto"/>
          <w:sz w:val="28"/>
          <w:szCs w:val="28"/>
          <w:highlight w:val="none"/>
        </w:rPr>
      </w:pPr>
      <w:r>
        <w:rPr>
          <w:rFonts w:hint="eastAsia" w:ascii="仿宋" w:hAnsi="仿宋" w:eastAsia="仿宋" w:cs="仿宋"/>
          <w:b w:val="0"/>
          <w:bCs w:val="0"/>
          <w:color w:val="auto"/>
          <w:sz w:val="28"/>
          <w:szCs w:val="28"/>
          <w:highlight w:val="none"/>
        </w:rPr>
        <w:t>6.承包方式：单价包干。</w:t>
      </w:r>
    </w:p>
    <w:p>
      <w:pPr>
        <w:pStyle w:val="22"/>
        <w:rPr>
          <w:rFonts w:ascii="仿宋_GB2312" w:eastAsia="仿宋_GB2312" w:hAnsiTheme="minorEastAsia"/>
          <w:b w:val="0"/>
          <w:bCs w:val="0"/>
          <w:color w:val="auto"/>
          <w:szCs w:val="21"/>
          <w:highlight w:val="none"/>
        </w:rPr>
      </w:pPr>
    </w:p>
    <w:p>
      <w:pPr>
        <w:adjustRightInd w:val="0"/>
        <w:snapToGrid w:val="0"/>
        <w:spacing w:line="600" w:lineRule="exact"/>
        <w:ind w:firstLine="560" w:firstLineChars="200"/>
        <w:jc w:val="left"/>
        <w:rPr>
          <w:rFonts w:ascii="仿宋_GB2312" w:eastAsia="仿宋_GB2312"/>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3"/>
        <w:rPr>
          <w:b w:val="0"/>
          <w:bCs w:val="0"/>
          <w:color w:val="auto"/>
          <w:highlight w:val="none"/>
        </w:rPr>
      </w:pPr>
      <w:bookmarkStart w:id="61" w:name="_Toc29835"/>
      <w:bookmarkStart w:id="62" w:name="_Toc1496"/>
      <w:bookmarkStart w:id="63" w:name="_Toc1284"/>
      <w:bookmarkStart w:id="64" w:name="_Toc25925"/>
      <w:bookmarkStart w:id="65" w:name="_Toc4680"/>
      <w:bookmarkStart w:id="66" w:name="_Toc12135"/>
      <w:bookmarkStart w:id="67" w:name="_Toc18538"/>
      <w:bookmarkStart w:id="68" w:name="_Toc15570"/>
      <w:bookmarkStart w:id="69" w:name="_Toc537"/>
      <w:bookmarkStart w:id="70" w:name="_Toc23330"/>
      <w:bookmarkStart w:id="71" w:name="_Toc23353"/>
      <w:r>
        <w:rPr>
          <w:b w:val="0"/>
          <w:bCs w:val="0"/>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b w:val="0"/>
          <w:bCs w:val="0"/>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b w:val="0"/>
          <w:bCs w:val="0"/>
          <w:color w:val="auto"/>
          <w:highlight w:val="none"/>
        </w:rPr>
      </w:pPr>
    </w:p>
    <w:p>
      <w:pPr>
        <w:pStyle w:val="3"/>
        <w:rPr>
          <w:b w:val="0"/>
          <w:bCs w:val="0"/>
          <w:color w:val="auto"/>
          <w:highlight w:val="none"/>
        </w:rPr>
      </w:pPr>
      <w:bookmarkStart w:id="72" w:name="_Toc19686"/>
      <w:bookmarkStart w:id="73" w:name="_Toc87616386"/>
      <w:bookmarkStart w:id="74" w:name="_Toc323"/>
      <w:bookmarkStart w:id="75" w:name="_Toc13309"/>
      <w:bookmarkStart w:id="76" w:name="_Toc88209949"/>
      <w:bookmarkStart w:id="77" w:name="_Toc12980"/>
      <w:bookmarkStart w:id="78" w:name="_Toc22797"/>
      <w:bookmarkStart w:id="79" w:name="_Toc19088"/>
      <w:bookmarkStart w:id="80" w:name="_Toc12721"/>
      <w:bookmarkStart w:id="81" w:name="_Toc1375"/>
      <w:bookmarkStart w:id="82" w:name="_Toc22501"/>
      <w:bookmarkStart w:id="83" w:name="_Toc12968"/>
      <w:bookmarkStart w:id="84" w:name="_Toc8183"/>
      <w:r>
        <w:rPr>
          <w:rFonts w:hint="eastAsia"/>
          <w:b w:val="0"/>
          <w:bCs w:val="0"/>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hint="eastAsia" w:ascii="宋体" w:hAnsi="宋体" w:cs="Times New Roman"/>
          <w:b w:val="0"/>
          <w:bCs w:val="0"/>
          <w:color w:val="auto"/>
          <w:sz w:val="48"/>
          <w:szCs w:val="48"/>
          <w:highlight w:val="none"/>
        </w:rPr>
      </w:pPr>
    </w:p>
    <w:p>
      <w:pPr>
        <w:widowControl w:val="0"/>
        <w:spacing w:after="0" w:line="400" w:lineRule="atLeast"/>
        <w:jc w:val="center"/>
        <w:rPr>
          <w:rFonts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hint="eastAsia"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t>设备采购合同</w:t>
      </w:r>
    </w:p>
    <w:p>
      <w:pPr>
        <w:jc w:val="center"/>
        <w:rPr>
          <w:b w:val="0"/>
          <w:bCs w:val="0"/>
          <w:color w:val="auto"/>
          <w:sz w:val="30"/>
          <w:highlight w:val="none"/>
        </w:rPr>
      </w:pPr>
    </w:p>
    <w:p>
      <w:pPr>
        <w:pStyle w:val="22"/>
        <w:ind w:firstLine="600"/>
        <w:rPr>
          <w:rFonts w:hint="default"/>
          <w:b w:val="0"/>
          <w:bCs w:val="0"/>
          <w:color w:val="auto"/>
          <w:sz w:val="30"/>
          <w:highlight w:val="none"/>
        </w:rPr>
      </w:pPr>
    </w:p>
    <w:p>
      <w:pPr>
        <w:pStyle w:val="22"/>
        <w:ind w:firstLine="600"/>
        <w:rPr>
          <w:rFonts w:hint="default"/>
          <w:b w:val="0"/>
          <w:bCs w:val="0"/>
          <w:color w:val="auto"/>
          <w:sz w:val="30"/>
          <w:highlight w:val="none"/>
        </w:rPr>
      </w:pPr>
    </w:p>
    <w:p>
      <w:pPr>
        <w:rPr>
          <w:b w:val="0"/>
          <w:bCs w:val="0"/>
          <w:color w:val="auto"/>
          <w:sz w:val="30"/>
          <w:highlight w:val="none"/>
        </w:rPr>
      </w:pPr>
    </w:p>
    <w:p>
      <w:pPr>
        <w:spacing w:line="480" w:lineRule="auto"/>
        <w:rPr>
          <w:rFonts w:hint="eastAsia" w:ascii="宋体" w:hAnsi="宋体" w:cs="宋体"/>
          <w:b w:val="0"/>
          <w:bCs w:val="0"/>
          <w:color w:val="auto"/>
          <w:sz w:val="30"/>
          <w:highlight w:val="none"/>
          <w:u w:val="single"/>
        </w:rPr>
      </w:pPr>
      <w:r>
        <w:rPr>
          <w:rFonts w:hint="eastAsia" w:ascii="宋体" w:hAnsi="宋体" w:cs="宋体"/>
          <w:b w:val="0"/>
          <w:bCs w:val="0"/>
          <w:color w:val="auto"/>
          <w:sz w:val="30"/>
          <w:highlight w:val="none"/>
        </w:rPr>
        <w:t>项目名称：</w:t>
      </w:r>
      <w:r>
        <w:rPr>
          <w:rFonts w:hint="eastAsia" w:ascii="宋体" w:hAnsi="宋体" w:cs="宋体"/>
          <w:b w:val="0"/>
          <w:bCs w:val="0"/>
          <w:color w:val="auto"/>
          <w:sz w:val="30"/>
          <w:highlight w:val="none"/>
          <w:u w:val="single"/>
          <w:lang w:val="en-US" w:eastAsia="zh-CN"/>
        </w:rPr>
        <w:t>广州市净水有限公司大坦沙分公司2022年滤池电动装置采购项目</w:t>
      </w: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项目编号：</w:t>
      </w:r>
      <w:r>
        <w:rPr>
          <w:rFonts w:hint="eastAsia" w:ascii="仿宋" w:hAnsi="仿宋" w:eastAsia="仿宋" w:cs="仿宋_GB2312"/>
          <w:b w:val="0"/>
          <w:bCs w:val="0"/>
          <w:color w:val="auto"/>
          <w:sz w:val="28"/>
          <w:szCs w:val="28"/>
          <w:highlight w:val="none"/>
          <w:u w:val="single"/>
          <w:lang w:val="en-US" w:eastAsia="zh-CN"/>
        </w:rPr>
        <w:t>03032022000021</w:t>
      </w:r>
    </w:p>
    <w:p>
      <w:pPr>
        <w:spacing w:line="480" w:lineRule="auto"/>
        <w:rPr>
          <w:rFonts w:ascii="宋体" w:hAnsi="宋体" w:cs="宋体"/>
          <w:b w:val="0"/>
          <w:bCs w:val="0"/>
          <w:color w:val="auto"/>
          <w:sz w:val="30"/>
          <w:highlight w:val="none"/>
        </w:rPr>
      </w:pPr>
    </w:p>
    <w:p>
      <w:pPr>
        <w:spacing w:line="480" w:lineRule="auto"/>
        <w:rPr>
          <w:rFonts w:ascii="宋体" w:hAnsi="宋体" w:cs="宋体"/>
          <w:b w:val="0"/>
          <w:bCs w:val="0"/>
          <w:color w:val="auto"/>
          <w:sz w:val="30"/>
          <w:szCs w:val="30"/>
          <w:highlight w:val="none"/>
        </w:rPr>
      </w:pPr>
      <w:r>
        <w:rPr>
          <w:rFonts w:hint="eastAsia" w:ascii="宋体" w:hAnsi="宋体" w:cs="宋体"/>
          <w:b w:val="0"/>
          <w:bCs w:val="0"/>
          <w:color w:val="auto"/>
          <w:sz w:val="30"/>
          <w:highlight w:val="none"/>
        </w:rPr>
        <w:t>合同编号：</w:t>
      </w:r>
      <w:r>
        <w:rPr>
          <w:rFonts w:hint="eastAsia" w:ascii="宋体" w:hAnsi="宋体" w:cs="宋体"/>
          <w:b w:val="0"/>
          <w:bCs w:val="0"/>
          <w:color w:val="auto"/>
          <w:sz w:val="30"/>
          <w:szCs w:val="30"/>
          <w:highlight w:val="none"/>
        </w:rPr>
        <w:t>穗净水合[     ]    号</w:t>
      </w:r>
    </w:p>
    <w:p>
      <w:pPr>
        <w:spacing w:line="480" w:lineRule="auto"/>
        <w:rPr>
          <w:rFonts w:ascii="宋体" w:hAnsi="宋体" w:cs="宋体"/>
          <w:b w:val="0"/>
          <w:bCs w:val="0"/>
          <w:color w:val="auto"/>
          <w:sz w:val="30"/>
          <w:highlight w:val="none"/>
        </w:rPr>
      </w:pP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甲方（买方）：广州市净水有限公司</w:t>
      </w: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乙方（卖方）：</w:t>
      </w:r>
      <w:r>
        <w:rPr>
          <w:rFonts w:hint="eastAsia" w:ascii="宋体" w:hAnsi="宋体" w:cs="宋体"/>
          <w:b w:val="0"/>
          <w:bCs w:val="0"/>
          <w:color w:val="auto"/>
          <w:sz w:val="30"/>
          <w:highlight w:val="none"/>
          <w:u w:val="single"/>
        </w:rPr>
        <w:t xml:space="preserve">                                          </w:t>
      </w:r>
      <w:r>
        <w:rPr>
          <w:rFonts w:hint="eastAsia" w:ascii="宋体" w:hAnsi="宋体" w:cs="宋体"/>
          <w:b w:val="0"/>
          <w:bCs w:val="0"/>
          <w:color w:val="auto"/>
          <w:sz w:val="30"/>
          <w:highlight w:val="none"/>
        </w:rPr>
        <w:t xml:space="preserve"> </w:t>
      </w: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签订日期：      年     月    日</w:t>
      </w:r>
    </w:p>
    <w:p>
      <w:pPr>
        <w:spacing w:line="480" w:lineRule="auto"/>
        <w:rPr>
          <w:b w:val="0"/>
          <w:bCs w:val="0"/>
          <w:color w:val="auto"/>
          <w:sz w:val="30"/>
          <w:highlight w:val="none"/>
        </w:rPr>
      </w:pPr>
      <w:r>
        <w:rPr>
          <w:rFonts w:hint="eastAsia" w:ascii="宋体" w:hAnsi="宋体" w:cs="宋体"/>
          <w:b w:val="0"/>
          <w:bCs w:val="0"/>
          <w:color w:val="auto"/>
          <w:sz w:val="30"/>
          <w:highlight w:val="none"/>
        </w:rPr>
        <w:t>签约地点：广州市</w:t>
      </w:r>
    </w:p>
    <w:p>
      <w:pPr>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根据《中华人民共和国民法典》及其他有关法律、行政法规，</w:t>
      </w:r>
      <w:r>
        <w:rPr>
          <w:rFonts w:hint="eastAsia" w:ascii="宋体" w:hAnsi="宋体" w:cs="宋体"/>
          <w:b w:val="0"/>
          <w:bCs w:val="0"/>
          <w:color w:val="auto"/>
          <w:sz w:val="24"/>
          <w:szCs w:val="24"/>
          <w:highlight w:val="none"/>
          <w:u w:val="single"/>
        </w:rPr>
        <w:t>广州市净水有限公司</w:t>
      </w:r>
      <w:r>
        <w:rPr>
          <w:rFonts w:hint="eastAsia" w:ascii="宋体" w:hAnsi="宋体" w:cs="宋体"/>
          <w:b w:val="0"/>
          <w:bCs w:val="0"/>
          <w:color w:val="auto"/>
          <w:sz w:val="24"/>
          <w:szCs w:val="24"/>
          <w:highlight w:val="none"/>
        </w:rPr>
        <w:t xml:space="preserve"> （以下简称“甲方”）与</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 xml:space="preserve"> （以下简称“乙方”）就 </w:t>
      </w:r>
      <w:r>
        <w:rPr>
          <w:rFonts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大坦沙分公司2022年滤池电动装置采购</w:t>
      </w:r>
      <w:r>
        <w:rPr>
          <w:rFonts w:ascii="宋体" w:hAnsi="宋体" w:eastAsia="宋体" w:cs="宋体"/>
          <w:b w:val="0"/>
          <w:bCs w:val="0"/>
          <w:color w:val="auto"/>
          <w:sz w:val="24"/>
          <w:szCs w:val="24"/>
          <w:highlight w:val="none"/>
          <w:u w:val="single"/>
        </w:rPr>
        <w:t xml:space="preserve"> </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采购事宜，遵循平等、自愿、公平和诚实信用的原则，双方协商一致，订立本合同。</w:t>
      </w:r>
      <w:bookmarkStart w:id="85" w:name="_Toc520190025"/>
      <w:bookmarkStart w:id="86" w:name="_Toc10888"/>
      <w:bookmarkStart w:id="87" w:name="_Toc183666512"/>
      <w:bookmarkStart w:id="88" w:name="_Toc474245209"/>
      <w:bookmarkStart w:id="89" w:name="_Toc518992985"/>
      <w:r>
        <w:rPr>
          <w:rFonts w:hint="eastAsia" w:ascii="宋体" w:hAnsi="宋体" w:cs="宋体"/>
          <w:b w:val="0"/>
          <w:bCs w:val="0"/>
          <w:color w:val="auto"/>
          <w:sz w:val="24"/>
          <w:szCs w:val="24"/>
          <w:highlight w:val="none"/>
        </w:rPr>
        <w:t xml:space="preserve"> </w:t>
      </w:r>
      <w:bookmarkEnd w:id="85"/>
      <w:bookmarkEnd w:id="86"/>
      <w:bookmarkEnd w:id="87"/>
      <w:bookmarkEnd w:id="88"/>
      <w:bookmarkEnd w:id="89"/>
      <w:bookmarkStart w:id="90" w:name="_Toc474245210"/>
      <w:bookmarkStart w:id="91" w:name="_Toc183666513"/>
      <w:bookmarkStart w:id="92" w:name="_Toc1018"/>
      <w:bookmarkStart w:id="93" w:name="_Toc518992986"/>
      <w:bookmarkStart w:id="94" w:name="_Toc520190026"/>
    </w:p>
    <w:p>
      <w:pPr>
        <w:pStyle w:val="8"/>
        <w:tabs>
          <w:tab w:val="left" w:pos="720"/>
        </w:tabs>
        <w:spacing w:line="440" w:lineRule="exact"/>
        <w:ind w:firstLine="480" w:firstLineChars="200"/>
        <w:rPr>
          <w:rFonts w:hAnsi="宋体" w:cs="宋体"/>
          <w:b w:val="0"/>
          <w:bCs w:val="0"/>
          <w:color w:val="auto"/>
          <w:sz w:val="24"/>
          <w:szCs w:val="24"/>
          <w:highlight w:val="none"/>
        </w:rPr>
      </w:pPr>
      <w:r>
        <w:rPr>
          <w:rFonts w:hint="eastAsia" w:hAnsi="宋体" w:cs="宋体"/>
          <w:b w:val="0"/>
          <w:bCs w:val="0"/>
          <w:color w:val="auto"/>
          <w:sz w:val="24"/>
          <w:szCs w:val="24"/>
          <w:highlight w:val="none"/>
        </w:rPr>
        <w:t>第一条 组成合同的文件及优先顺序</w:t>
      </w:r>
    </w:p>
    <w:p>
      <w:pPr>
        <w:pStyle w:val="8"/>
        <w:tabs>
          <w:tab w:val="left" w:pos="720"/>
        </w:tabs>
        <w:spacing w:line="440" w:lineRule="exact"/>
        <w:ind w:firstLine="480" w:firstLineChars="200"/>
        <w:rPr>
          <w:rFonts w:hAnsi="宋体" w:cs="宋体"/>
          <w:b w:val="0"/>
          <w:bCs w:val="0"/>
          <w:color w:val="auto"/>
          <w:kern w:val="2"/>
          <w:sz w:val="24"/>
          <w:szCs w:val="24"/>
          <w:highlight w:val="none"/>
        </w:rPr>
      </w:pPr>
      <w:r>
        <w:rPr>
          <w:rFonts w:hint="eastAsia" w:hAnsi="宋体" w:cs="宋体"/>
          <w:b w:val="0"/>
          <w:bCs w:val="0"/>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⑴</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在本合同实施过程双方签署的补充与修正文件；</w:t>
      </w:r>
    </w:p>
    <w:p>
      <w:pPr>
        <w:spacing w:line="320" w:lineRule="exact"/>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⑵</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本合同书；</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⑶ 发包通知书/成交通知书/委托函；</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⑷ 询价文件；</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⑸ 响应文件；</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⑹ 标准、规范及有关技术性文件；</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⑺ 图纸；</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⑻ 工程量清单/工程报价单或预算书</w:t>
      </w:r>
    </w:p>
    <w:p>
      <w:pPr>
        <w:widowControl w:val="0"/>
        <w:numPr>
          <w:ilvl w:val="255"/>
          <w:numId w:val="0"/>
        </w:numPr>
        <w:spacing w:after="0" w:line="320" w:lineRule="exact"/>
        <w:ind w:firstLine="480" w:firstLineChars="200"/>
        <w:jc w:val="both"/>
        <w:rPr>
          <w:rFonts w:ascii="宋体" w:hAnsi="宋体" w:cs="宋体"/>
          <w:b w:val="0"/>
          <w:bCs w:val="0"/>
          <w:color w:val="auto"/>
          <w:sz w:val="24"/>
          <w:szCs w:val="24"/>
          <w:highlight w:val="none"/>
        </w:rPr>
      </w:pPr>
      <w:r>
        <w:rPr>
          <w:rFonts w:hint="eastAsia" w:ascii="宋体" w:hAnsi="宋体" w:cs="宋体"/>
          <w:b w:val="0"/>
          <w:bCs w:val="0"/>
          <w:color w:val="auto"/>
          <w:sz w:val="24"/>
          <w:highlight w:val="none"/>
        </w:rPr>
        <w:t>⑼ 本合同其他附件；</w:t>
      </w:r>
    </w:p>
    <w:bookmarkEnd w:id="90"/>
    <w:bookmarkEnd w:id="91"/>
    <w:bookmarkEnd w:id="92"/>
    <w:bookmarkEnd w:id="93"/>
    <w:bookmarkEnd w:id="94"/>
    <w:p>
      <w:pPr>
        <w:widowControl w:val="0"/>
        <w:numPr>
          <w:ilvl w:val="0"/>
          <w:numId w:val="6"/>
        </w:numPr>
        <w:spacing w:after="0" w:line="460" w:lineRule="exact"/>
        <w:ind w:firstLine="480" w:firstLineChars="200"/>
        <w:jc w:val="both"/>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合同标的</w:t>
      </w:r>
    </w:p>
    <w:p>
      <w:pPr>
        <w:autoSpaceDE w:val="0"/>
        <w:autoSpaceDN w:val="0"/>
        <w:adjustRightInd w:val="0"/>
        <w:spacing w:line="360" w:lineRule="auto"/>
        <w:ind w:firstLine="480" w:firstLineChars="200"/>
        <w:rPr>
          <w:b w:val="0"/>
          <w:bCs w:val="0"/>
          <w:color w:val="auto"/>
          <w:highlight w:val="none"/>
          <w:lang w:val="en-US" w:eastAsia="zh-CN"/>
        </w:rPr>
      </w:pPr>
      <w:r>
        <w:rPr>
          <w:rFonts w:hint="eastAsia" w:ascii="宋体" w:hAnsi="宋体" w:cs="宋体"/>
          <w:b w:val="0"/>
          <w:bCs w:val="0"/>
          <w:color w:val="auto"/>
          <w:kern w:val="0"/>
          <w:sz w:val="24"/>
          <w:szCs w:val="24"/>
          <w:highlight w:val="none"/>
          <w:lang w:val="zh-CN"/>
        </w:rPr>
        <w:t>本合同所指设备为</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u w:val="single"/>
          <w:lang w:val="en-US" w:eastAsia="zh-CN"/>
        </w:rPr>
        <w:t>/</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lang w:val="zh-CN"/>
        </w:rPr>
        <w:t>全新的原装产品，原产地为</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u w:val="single"/>
          <w:lang w:val="en-US" w:eastAsia="zh-CN"/>
        </w:rPr>
        <w:t>/</w:t>
      </w:r>
      <w:r>
        <w:rPr>
          <w:rFonts w:hint="eastAsia" w:ascii="宋体" w:hAnsi="宋体" w:cs="宋体"/>
          <w:b w:val="0"/>
          <w:bCs w:val="0"/>
          <w:color w:val="auto"/>
          <w:kern w:val="0"/>
          <w:sz w:val="24"/>
          <w:szCs w:val="24"/>
          <w:highlight w:val="none"/>
          <w:u w:val="single"/>
          <w:lang w:val="zh-CN"/>
        </w:rPr>
        <w:t>，</w:t>
      </w:r>
      <w:r>
        <w:rPr>
          <w:rFonts w:hint="eastAsia" w:ascii="宋体" w:hAnsi="宋体" w:cs="宋体"/>
          <w:b w:val="0"/>
          <w:bCs w:val="0"/>
          <w:color w:val="auto"/>
          <w:kern w:val="0"/>
          <w:sz w:val="24"/>
          <w:szCs w:val="24"/>
          <w:highlight w:val="none"/>
        </w:rPr>
        <w:t>其</w:t>
      </w:r>
      <w:r>
        <w:rPr>
          <w:rFonts w:hint="eastAsia" w:ascii="宋体" w:hAnsi="宋体" w:cs="宋体"/>
          <w:b w:val="0"/>
          <w:bCs w:val="0"/>
          <w:color w:val="auto"/>
          <w:kern w:val="0"/>
          <w:sz w:val="24"/>
          <w:szCs w:val="24"/>
          <w:highlight w:val="none"/>
          <w:lang w:val="zh-CN"/>
        </w:rPr>
        <w:t>名称、型号、规格、数量、金额详见下表：</w:t>
      </w: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9"/>
        <w:gridCol w:w="1230"/>
        <w:gridCol w:w="478"/>
        <w:gridCol w:w="1169"/>
        <w:gridCol w:w="1036"/>
        <w:gridCol w:w="479"/>
        <w:gridCol w:w="834"/>
        <w:gridCol w:w="768"/>
        <w:gridCol w:w="910"/>
        <w:gridCol w:w="905"/>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序号</w:t>
            </w: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名称</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品牌</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型号</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单位</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数量</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单价（元）</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金额（元）</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含税</w:t>
            </w: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含税</w:t>
            </w: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不含税</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1</w:t>
            </w:r>
          </w:p>
        </w:tc>
        <w:tc>
          <w:tcPr>
            <w:tcW w:w="6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4"/>
                <w:szCs w:val="24"/>
                <w:highlight w:val="none"/>
                <w:u w:val="none"/>
                <w:lang w:val="en-US"/>
              </w:rPr>
            </w:pPr>
            <w:r>
              <w:rPr>
                <w:rFonts w:hint="eastAsia" w:ascii="仿宋" w:hAnsi="仿宋" w:eastAsia="仿宋" w:cs="仿宋"/>
                <w:b w:val="0"/>
                <w:bCs w:val="0"/>
                <w:i w:val="0"/>
                <w:color w:val="auto"/>
                <w:sz w:val="24"/>
                <w:szCs w:val="24"/>
                <w:highlight w:val="none"/>
                <w:u w:val="none"/>
                <w:lang w:val="en-US" w:eastAsia="zh-CN"/>
              </w:rPr>
              <w:t>一期滤池超越阀（DN1600）电动装置</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3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2</w:t>
            </w:r>
          </w:p>
        </w:tc>
        <w:tc>
          <w:tcPr>
            <w:tcW w:w="6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二期滤池超越阀（DN1400）电动装置</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3</w:t>
            </w:r>
          </w:p>
        </w:tc>
        <w:tc>
          <w:tcPr>
            <w:tcW w:w="69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三期滤池超越阀（DN2000）电动装置</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合计</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val="0"/>
                <w:bCs w:val="0"/>
                <w:i w:val="0"/>
                <w:color w:val="auto"/>
                <w:sz w:val="24"/>
                <w:szCs w:val="24"/>
                <w:highlight w:val="none"/>
                <w:u w:val="none"/>
              </w:rPr>
            </w:pPr>
            <w:r>
              <w:rPr>
                <w:rStyle w:val="46"/>
                <w:b w:val="0"/>
                <w:bCs w:val="0"/>
                <w:color w:val="auto"/>
                <w:highlight w:val="none"/>
                <w:lang w:val="en-US" w:eastAsia="zh-CN" w:bidi="ar"/>
              </w:rPr>
              <w:t>含税总价（元）：</w:t>
            </w:r>
            <w:r>
              <w:rPr>
                <w:rStyle w:val="46"/>
                <w:rFonts w:hint="eastAsia"/>
                <w:b w:val="0"/>
                <w:bCs w:val="0"/>
                <w:color w:val="auto"/>
                <w:highlight w:val="none"/>
                <w:lang w:val="en-US" w:eastAsia="zh-CN" w:bidi="ar"/>
              </w:rPr>
              <w:t xml:space="preserve">      </w:t>
            </w:r>
            <w:r>
              <w:rPr>
                <w:rStyle w:val="46"/>
                <w:b w:val="0"/>
                <w:bCs w:val="0"/>
                <w:color w:val="auto"/>
                <w:highlight w:val="none"/>
                <w:lang w:val="en-US" w:eastAsia="zh-CN" w:bidi="ar"/>
              </w:rPr>
              <w:t>；    税率：</w:t>
            </w:r>
            <w:r>
              <w:rPr>
                <w:rStyle w:val="47"/>
                <w:b w:val="0"/>
                <w:bCs w:val="0"/>
                <w:color w:val="auto"/>
                <w:highlight w:val="none"/>
                <w:lang w:val="en-US" w:eastAsia="zh-CN" w:bidi="ar"/>
              </w:rPr>
              <w:t xml:space="preserve">  </w:t>
            </w:r>
            <w:r>
              <w:rPr>
                <w:rStyle w:val="47"/>
                <w:rFonts w:hint="eastAsia"/>
                <w:b w:val="0"/>
                <w:bCs w:val="0"/>
                <w:color w:val="auto"/>
                <w:highlight w:val="none"/>
                <w:lang w:val="en-US" w:eastAsia="zh-CN" w:bidi="ar"/>
              </w:rPr>
              <w:t xml:space="preserve">   </w:t>
            </w:r>
            <w:r>
              <w:rPr>
                <w:rStyle w:val="47"/>
                <w:b w:val="0"/>
                <w:bCs w:val="0"/>
                <w:color w:val="auto"/>
                <w:highlight w:val="none"/>
                <w:lang w:val="en-US" w:eastAsia="zh-CN" w:bidi="ar"/>
              </w:rPr>
              <w:t xml:space="preserve">  </w:t>
            </w:r>
            <w:r>
              <w:rPr>
                <w:rStyle w:val="46"/>
                <w:b w:val="0"/>
                <w:bCs w:val="0"/>
                <w:color w:val="auto"/>
                <w:highlight w:val="none"/>
                <w:lang w:val="en-US" w:eastAsia="zh-CN" w:bidi="ar"/>
              </w:rPr>
              <w:t xml:space="preserve"> %</w:t>
            </w:r>
          </w:p>
        </w:tc>
      </w:tr>
    </w:tbl>
    <w:p>
      <w:pPr>
        <w:spacing w:after="120" w:line="460" w:lineRule="exact"/>
        <w:rPr>
          <w:b w:val="0"/>
          <w:bCs w:val="0"/>
          <w:color w:val="auto"/>
          <w:highlight w:val="none"/>
          <w:lang w:val="zh-CN"/>
        </w:rPr>
      </w:pPr>
      <w:r>
        <w:rPr>
          <w:rFonts w:hint="eastAsia" w:ascii="宋体" w:hAnsi="宋体" w:cs="宋体"/>
          <w:b w:val="0"/>
          <w:bCs w:val="0"/>
          <w:color w:val="auto"/>
          <w:kern w:val="0"/>
          <w:sz w:val="24"/>
          <w:szCs w:val="24"/>
          <w:highlight w:val="none"/>
          <w:lang w:val="zh-CN"/>
        </w:rPr>
        <w:t>其他</w:t>
      </w:r>
      <w:r>
        <w:rPr>
          <w:rFonts w:hint="eastAsia" w:ascii="宋体" w:hAnsi="宋体" w:cs="宋体"/>
          <w:b w:val="0"/>
          <w:bCs w:val="0"/>
          <w:color w:val="auto"/>
          <w:kern w:val="0"/>
          <w:sz w:val="24"/>
          <w:szCs w:val="24"/>
          <w:highlight w:val="none"/>
        </w:rPr>
        <w:t>采购</w:t>
      </w:r>
      <w:r>
        <w:rPr>
          <w:rFonts w:hint="eastAsia" w:ascii="宋体" w:hAnsi="宋体" w:cs="宋体"/>
          <w:b w:val="0"/>
          <w:bCs w:val="0"/>
          <w:color w:val="auto"/>
          <w:kern w:val="0"/>
          <w:sz w:val="24"/>
          <w:szCs w:val="24"/>
          <w:highlight w:val="none"/>
          <w:lang w:val="zh-CN"/>
        </w:rPr>
        <w:t>需求见附件（如</w:t>
      </w:r>
      <w:r>
        <w:rPr>
          <w:rFonts w:hint="eastAsia" w:ascii="宋体" w:hAnsi="宋体" w:cs="宋体"/>
          <w:b w:val="0"/>
          <w:bCs w:val="0"/>
          <w:color w:val="auto"/>
          <w:kern w:val="0"/>
          <w:sz w:val="24"/>
          <w:szCs w:val="24"/>
          <w:highlight w:val="none"/>
        </w:rPr>
        <w:t>有</w:t>
      </w:r>
      <w:r>
        <w:rPr>
          <w:rFonts w:hint="eastAsia" w:ascii="宋体" w:hAnsi="宋体" w:cs="宋体"/>
          <w:b w:val="0"/>
          <w:bCs w:val="0"/>
          <w:color w:val="auto"/>
          <w:kern w:val="0"/>
          <w:sz w:val="24"/>
          <w:szCs w:val="24"/>
          <w:highlight w:val="none"/>
          <w:lang w:val="zh-CN"/>
        </w:rPr>
        <w:t>）。</w:t>
      </w:r>
    </w:p>
    <w:p>
      <w:pPr>
        <w:adjustRightInd w:val="0"/>
        <w:snapToGrid w:val="0"/>
        <w:spacing w:line="460" w:lineRule="exact"/>
        <w:ind w:firstLine="480" w:firstLineChars="200"/>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zh-CN"/>
        </w:rPr>
        <w:t>第三条 交货日期及地点</w:t>
      </w:r>
    </w:p>
    <w:p>
      <w:pPr>
        <w:spacing w:after="120" w:afterLines="5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3.1 </w:t>
      </w:r>
      <w:r>
        <w:rPr>
          <w:rFonts w:hint="eastAsia" w:ascii="宋体" w:hAnsi="宋体" w:cs="宋体"/>
          <w:b w:val="0"/>
          <w:bCs w:val="0"/>
          <w:color w:val="auto"/>
          <w:sz w:val="24"/>
          <w:szCs w:val="24"/>
          <w:highlight w:val="none"/>
        </w:rPr>
        <w:t>交货日期</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u w:val="single"/>
          <w:lang w:val="en-US" w:eastAsia="zh-CN"/>
        </w:rPr>
        <w:t>自合同签订后60天内</w:t>
      </w:r>
      <w:r>
        <w:rPr>
          <w:rFonts w:hint="eastAsia" w:ascii="宋体" w:hAnsi="宋体" w:cs="宋体"/>
          <w:b w:val="0"/>
          <w:bCs w:val="0"/>
          <w:color w:val="auto"/>
          <w:sz w:val="24"/>
          <w:szCs w:val="24"/>
          <w:highlight w:val="none"/>
        </w:rPr>
        <w:t>完成供货（如需有不同交货时间注明）</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具体交货时间以甲方通知为准。</w:t>
      </w:r>
    </w:p>
    <w:p>
      <w:pPr>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3.2</w:t>
      </w:r>
      <w:r>
        <w:rPr>
          <w:rFonts w:hint="eastAsia" w:ascii="宋体" w:hAnsi="宋体" w:cs="宋体"/>
          <w:b w:val="0"/>
          <w:bCs w:val="0"/>
          <w:color w:val="auto"/>
          <w:sz w:val="24"/>
          <w:szCs w:val="24"/>
          <w:highlight w:val="none"/>
        </w:rPr>
        <w:t>交货地点：</w:t>
      </w:r>
      <w:r>
        <w:rPr>
          <w:rFonts w:hint="eastAsia" w:ascii="宋体" w:hAnsi="宋体" w:cs="宋体"/>
          <w:b w:val="0"/>
          <w:bCs w:val="0"/>
          <w:color w:val="auto"/>
          <w:sz w:val="24"/>
          <w:szCs w:val="24"/>
          <w:highlight w:val="none"/>
          <w:u w:val="single"/>
          <w:lang w:val="en-US" w:eastAsia="zh-CN"/>
        </w:rPr>
        <w:t>广州市荔湾区桥中南路7号</w:t>
      </w:r>
      <w:r>
        <w:rPr>
          <w:rFonts w:ascii="宋体" w:hAnsi="宋体" w:cs="宋体"/>
          <w:b w:val="0"/>
          <w:bCs w:val="0"/>
          <w:color w:val="auto"/>
          <w:sz w:val="24"/>
          <w:szCs w:val="24"/>
          <w:highlight w:val="none"/>
          <w:u w:val="single"/>
        </w:rPr>
        <w:t xml:space="preserve"> </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最终具体交货地点以甲方通知为准。</w:t>
      </w:r>
    </w:p>
    <w:p>
      <w:pPr>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3.3 </w:t>
      </w:r>
      <w:r>
        <w:rPr>
          <w:rFonts w:hint="eastAsia" w:ascii="宋体" w:hAnsi="宋体" w:cs="宋体"/>
          <w:b w:val="0"/>
          <w:bCs w:val="0"/>
          <w:color w:val="auto"/>
          <w:sz w:val="24"/>
          <w:szCs w:val="24"/>
          <w:highlight w:val="none"/>
        </w:rPr>
        <w:t>交货方式：乙方在设备运至交货地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7</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个工作日前通知甲方。</w:t>
      </w:r>
    </w:p>
    <w:p>
      <w:pPr>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3.4</w:t>
      </w:r>
      <w:r>
        <w:rPr>
          <w:rFonts w:hint="eastAsia" w:ascii="宋体" w:hAnsi="宋体" w:cs="宋体"/>
          <w:b w:val="0"/>
          <w:bCs w:val="0"/>
          <w:color w:val="auto"/>
          <w:sz w:val="24"/>
          <w:szCs w:val="24"/>
          <w:highlight w:val="none"/>
        </w:rPr>
        <w:t>其他：</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w:t>
      </w:r>
      <w:r>
        <w:rPr>
          <w:rFonts w:hint="eastAsia" w:ascii="宋体" w:hAnsi="宋体" w:cs="宋体"/>
          <w:b w:val="0"/>
          <w:bCs w:val="0"/>
          <w:color w:val="auto"/>
          <w:sz w:val="24"/>
          <w:szCs w:val="24"/>
          <w:highlight w:val="none"/>
          <w:u w:val="single"/>
        </w:rPr>
        <w:t>。</w:t>
      </w:r>
    </w:p>
    <w:p>
      <w:pPr>
        <w:spacing w:after="120" w:line="460" w:lineRule="exact"/>
        <w:ind w:firstLine="480" w:firstLineChars="200"/>
        <w:rPr>
          <w:b w:val="0"/>
          <w:bCs w:val="0"/>
          <w:color w:val="auto"/>
          <w:highlight w:val="none"/>
        </w:rPr>
      </w:pPr>
      <w:r>
        <w:rPr>
          <w:rFonts w:hint="eastAsia" w:ascii="宋体" w:hAnsi="宋体" w:cs="宋体"/>
          <w:b w:val="0"/>
          <w:bCs w:val="0"/>
          <w:color w:val="auto"/>
          <w:sz w:val="24"/>
          <w:szCs w:val="24"/>
          <w:highlight w:val="none"/>
        </w:rPr>
        <w:t xml:space="preserve"> </w:t>
      </w:r>
    </w:p>
    <w:p>
      <w:pPr>
        <w:numPr>
          <w:ilvl w:val="0"/>
          <w:numId w:val="7"/>
        </w:numPr>
        <w:adjustRightInd w:val="0"/>
        <w:snapToGrid w:val="0"/>
        <w:spacing w:line="460" w:lineRule="exact"/>
        <w:ind w:firstLine="480" w:firstLineChars="200"/>
        <w:jc w:val="both"/>
        <w:rPr>
          <w:rFonts w:ascii="宋体" w:hAnsi="宋体" w:cs="宋体"/>
          <w:b w:val="0"/>
          <w:bCs w:val="0"/>
          <w:color w:val="auto"/>
          <w:sz w:val="24"/>
          <w:szCs w:val="24"/>
          <w:highlight w:val="none"/>
        </w:rPr>
      </w:pPr>
    </w:p>
    <w:p>
      <w:pPr>
        <w:autoSpaceDE w:val="0"/>
        <w:autoSpaceDN w:val="0"/>
        <w:adjustRightInd w:val="0"/>
        <w:spacing w:after="0" w:line="360" w:lineRule="auto"/>
        <w:ind w:firstLine="480" w:firstLineChars="200"/>
        <w:rPr>
          <w:rFonts w:ascii="宋体" w:hAnsi="宋体" w:cs="宋体"/>
          <w:b w:val="0"/>
          <w:bCs w:val="0"/>
          <w:color w:val="auto"/>
          <w:kern w:val="0"/>
          <w:sz w:val="24"/>
          <w:szCs w:val="24"/>
          <w:highlight w:val="none"/>
          <w:lang w:val="zh-CN"/>
        </w:rPr>
      </w:pPr>
      <w:r>
        <w:rPr>
          <w:rFonts w:ascii="宋体" w:hAnsi="宋体" w:cs="宋体"/>
          <w:b w:val="0"/>
          <w:bCs w:val="0"/>
          <w:color w:val="auto"/>
          <w:sz w:val="24"/>
          <w:szCs w:val="24"/>
          <w:highlight w:val="none"/>
        </w:rPr>
        <w:t xml:space="preserve">4.1 </w:t>
      </w:r>
      <w:r>
        <w:rPr>
          <w:rFonts w:hint="eastAsia" w:ascii="宋体" w:hAnsi="宋体" w:cs="宋体"/>
          <w:b w:val="0"/>
          <w:bCs w:val="0"/>
          <w:color w:val="auto"/>
          <w:kern w:val="0"/>
          <w:sz w:val="24"/>
          <w:szCs w:val="24"/>
          <w:highlight w:val="none"/>
          <w:lang w:val="zh-CN"/>
        </w:rPr>
        <w:t>本合同</w:t>
      </w:r>
      <w:r>
        <w:rPr>
          <w:rFonts w:hint="eastAsia" w:ascii="宋体" w:hAnsi="宋体" w:cs="宋体"/>
          <w:b w:val="0"/>
          <w:bCs w:val="0"/>
          <w:color w:val="auto"/>
          <w:kern w:val="0"/>
          <w:sz w:val="24"/>
          <w:szCs w:val="24"/>
          <w:highlight w:val="none"/>
        </w:rPr>
        <w:t>暂定</w:t>
      </w:r>
      <w:r>
        <w:rPr>
          <w:rFonts w:hint="eastAsia" w:ascii="宋体" w:hAnsi="宋体" w:cs="宋体"/>
          <w:b w:val="0"/>
          <w:bCs w:val="0"/>
          <w:color w:val="auto"/>
          <w:kern w:val="0"/>
          <w:sz w:val="24"/>
          <w:szCs w:val="24"/>
          <w:highlight w:val="none"/>
          <w:lang w:val="zh-CN"/>
        </w:rPr>
        <w:t>总价为</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u w:val="single"/>
          <w:lang w:val="zh-CN"/>
        </w:rPr>
        <w:t>…</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lang w:val="zh-CN"/>
        </w:rPr>
        <w:t>万元，（人民币）大写：</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u w:val="single"/>
          <w:lang w:val="zh-CN"/>
        </w:rPr>
        <w:t>…</w:t>
      </w:r>
      <w:r>
        <w:rPr>
          <w:rFonts w:ascii="宋体" w:hAnsi="宋体" w:cs="宋体"/>
          <w:b w:val="0"/>
          <w:bCs w:val="0"/>
          <w:color w:val="auto"/>
          <w:kern w:val="0"/>
          <w:sz w:val="24"/>
          <w:szCs w:val="24"/>
          <w:highlight w:val="none"/>
          <w:u w:val="single"/>
          <w:lang w:val="zh-CN"/>
        </w:rPr>
        <w:t xml:space="preserve"> </w:t>
      </w:r>
      <w:r>
        <w:rPr>
          <w:rFonts w:hint="eastAsia" w:ascii="宋体" w:hAnsi="宋体" w:cs="宋体"/>
          <w:b w:val="0"/>
          <w:bCs w:val="0"/>
          <w:color w:val="auto"/>
          <w:kern w:val="0"/>
          <w:sz w:val="24"/>
          <w:szCs w:val="24"/>
          <w:highlight w:val="none"/>
          <w:lang w:val="zh-CN"/>
        </w:rPr>
        <w:t>。</w:t>
      </w:r>
      <w:r>
        <w:rPr>
          <w:rFonts w:ascii="宋体" w:hAnsi="宋体" w:cs="宋体"/>
          <w:b w:val="0"/>
          <w:bCs w:val="0"/>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b w:val="0"/>
          <w:bCs w:val="0"/>
          <w:color w:val="auto"/>
          <w:kern w:val="0"/>
          <w:sz w:val="24"/>
          <w:szCs w:val="24"/>
          <w:highlight w:val="none"/>
          <w:lang w:val="zh-CN"/>
        </w:rPr>
      </w:pPr>
      <w:r>
        <w:rPr>
          <w:rFonts w:ascii="宋体" w:hAnsi="宋体" w:cs="宋体"/>
          <w:b w:val="0"/>
          <w:bCs w:val="0"/>
          <w:color w:val="auto"/>
          <w:kern w:val="0"/>
          <w:sz w:val="24"/>
          <w:szCs w:val="24"/>
          <w:highlight w:val="none"/>
        </w:rPr>
        <w:t>4</w:t>
      </w:r>
      <w:r>
        <w:rPr>
          <w:rFonts w:ascii="宋体" w:hAnsi="宋体" w:cs="宋体"/>
          <w:b w:val="0"/>
          <w:bCs w:val="0"/>
          <w:color w:val="auto"/>
          <w:kern w:val="0"/>
          <w:sz w:val="24"/>
          <w:szCs w:val="24"/>
          <w:highlight w:val="none"/>
          <w:lang w:val="zh-CN"/>
        </w:rPr>
        <w:t>.2</w:t>
      </w:r>
      <w:r>
        <w:rPr>
          <w:rFonts w:ascii="宋体" w:hAnsi="宋体" w:cs="宋体"/>
          <w:b w:val="0"/>
          <w:bCs w:val="0"/>
          <w:color w:val="auto"/>
          <w:kern w:val="0"/>
          <w:sz w:val="24"/>
          <w:szCs w:val="24"/>
          <w:highlight w:val="none"/>
        </w:rPr>
        <w:t xml:space="preserve"> </w:t>
      </w:r>
      <w:r>
        <w:rPr>
          <w:rFonts w:hint="eastAsia" w:ascii="宋体" w:hAnsi="宋体" w:cs="宋体"/>
          <w:b w:val="0"/>
          <w:bCs w:val="0"/>
          <w:color w:val="auto"/>
          <w:kern w:val="0"/>
          <w:sz w:val="24"/>
          <w:szCs w:val="24"/>
          <w:highlight w:val="none"/>
          <w:lang w:val="zh-CN"/>
        </w:rPr>
        <w:t>设备价格包括</w:t>
      </w:r>
      <w:r>
        <w:rPr>
          <w:rFonts w:hint="eastAsia" w:ascii="宋体" w:hAnsi="宋体" w:cs="宋体"/>
          <w:b w:val="0"/>
          <w:bCs w:val="0"/>
          <w:color w:val="auto"/>
          <w:kern w:val="0"/>
          <w:sz w:val="24"/>
          <w:szCs w:val="24"/>
          <w:highlight w:val="none"/>
          <w:u w:val="single"/>
          <w:lang w:val="zh-CN"/>
        </w:rPr>
        <w:t>设备及随机附件的制造、包装、运输（设备运输过程中所需的相关手续</w:t>
      </w:r>
      <w:r>
        <w:rPr>
          <w:rFonts w:hint="eastAsia" w:ascii="宋体" w:hAnsi="宋体" w:cs="宋体"/>
          <w:b w:val="0"/>
          <w:bCs w:val="0"/>
          <w:color w:val="auto"/>
          <w:kern w:val="0"/>
          <w:sz w:val="24"/>
          <w:szCs w:val="24"/>
          <w:highlight w:val="none"/>
          <w:u w:val="single"/>
        </w:rPr>
        <w:t>及费用</w:t>
      </w:r>
      <w:r>
        <w:rPr>
          <w:rFonts w:hint="eastAsia" w:ascii="宋体" w:hAnsi="宋体" w:cs="宋体"/>
          <w:b w:val="0"/>
          <w:bCs w:val="0"/>
          <w:color w:val="auto"/>
          <w:kern w:val="0"/>
          <w:sz w:val="24"/>
          <w:szCs w:val="24"/>
          <w:highlight w:val="none"/>
          <w:u w:val="single"/>
          <w:lang w:val="zh-CN"/>
        </w:rPr>
        <w:t>）、装卸、验收、技术服务（包括技术资料）、质保期保修、税费、保险费等全部费用。</w:t>
      </w:r>
    </w:p>
    <w:p>
      <w:pPr>
        <w:autoSpaceDE w:val="0"/>
        <w:autoSpaceDN w:val="0"/>
        <w:adjustRightInd w:val="0"/>
        <w:spacing w:after="0"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b w:val="0"/>
          <w:bCs w:val="0"/>
          <w:color w:val="auto"/>
          <w:highlight w:val="none"/>
        </w:rPr>
      </w:pPr>
      <w:r>
        <w:rPr>
          <w:rFonts w:ascii="宋体" w:hAnsi="宋体" w:cs="宋体"/>
          <w:b w:val="0"/>
          <w:bCs w:val="0"/>
          <w:color w:val="auto"/>
          <w:kern w:val="0"/>
          <w:sz w:val="24"/>
          <w:szCs w:val="24"/>
          <w:highlight w:val="none"/>
        </w:rPr>
        <w:t>4</w:t>
      </w:r>
      <w:r>
        <w:rPr>
          <w:rFonts w:ascii="宋体" w:hAnsi="宋体" w:cs="宋体"/>
          <w:b w:val="0"/>
          <w:bCs w:val="0"/>
          <w:color w:val="auto"/>
          <w:kern w:val="0"/>
          <w:sz w:val="24"/>
          <w:szCs w:val="24"/>
          <w:highlight w:val="none"/>
          <w:lang w:val="zh-CN"/>
        </w:rPr>
        <w:t>.3</w:t>
      </w:r>
      <w:r>
        <w:rPr>
          <w:rFonts w:ascii="宋体" w:hAnsi="宋体" w:cs="宋体"/>
          <w:b w:val="0"/>
          <w:bCs w:val="0"/>
          <w:color w:val="auto"/>
          <w:kern w:val="0"/>
          <w:sz w:val="24"/>
          <w:szCs w:val="24"/>
          <w:highlight w:val="none"/>
        </w:rPr>
        <w:t xml:space="preserve"> </w:t>
      </w:r>
      <w:r>
        <w:rPr>
          <w:rFonts w:hint="eastAsia" w:ascii="宋体" w:hAnsi="宋体" w:cs="宋体"/>
          <w:b w:val="0"/>
          <w:bCs w:val="0"/>
          <w:color w:val="auto"/>
          <w:kern w:val="0"/>
          <w:sz w:val="24"/>
          <w:szCs w:val="24"/>
          <w:highlight w:val="none"/>
        </w:rPr>
        <w:t>本合同约定的价格为含税价价格</w:t>
      </w:r>
      <w:r>
        <w:rPr>
          <w:rFonts w:hint="eastAsia" w:ascii="宋体" w:hAnsi="宋体" w:cs="宋体"/>
          <w:b w:val="0"/>
          <w:bCs w:val="0"/>
          <w:color w:val="auto"/>
          <w:sz w:val="24"/>
          <w:szCs w:val="24"/>
          <w:highlight w:val="none"/>
        </w:rPr>
        <w:t>（税率</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），合同履行期间国家税率调整或乙方开票的实际税率与前述税率不一致的，不含税价不变，价税合计按实际税率相应调整，以开具发票时间为准。</w:t>
      </w:r>
      <w:bookmarkStart w:id="95" w:name="_Toc27425"/>
      <w:bookmarkStart w:id="96" w:name="_Toc474245212"/>
      <w:bookmarkStart w:id="97" w:name="_Toc520190028"/>
      <w:bookmarkStart w:id="98" w:name="_Toc518992988"/>
      <w:bookmarkStart w:id="99" w:name="_Toc107446843"/>
      <w:bookmarkStart w:id="100" w:name="_Toc107447236"/>
    </w:p>
    <w:bookmarkEnd w:id="95"/>
    <w:bookmarkEnd w:id="96"/>
    <w:bookmarkEnd w:id="97"/>
    <w:bookmarkEnd w:id="98"/>
    <w:p>
      <w:pPr>
        <w:autoSpaceDE w:val="0"/>
        <w:autoSpaceDN w:val="0"/>
        <w:adjustRightInd w:val="0"/>
        <w:spacing w:line="460" w:lineRule="exact"/>
        <w:ind w:left="420"/>
        <w:rPr>
          <w:rFonts w:ascii="宋体" w:hAnsi="宋体" w:cs="宋体"/>
          <w:b w:val="0"/>
          <w:bCs w:val="0"/>
          <w:color w:val="auto"/>
          <w:sz w:val="24"/>
          <w:szCs w:val="24"/>
          <w:highlight w:val="none"/>
        </w:rPr>
      </w:pPr>
      <w:bookmarkStart w:id="101" w:name="_Toc518992989"/>
      <w:bookmarkStart w:id="102" w:name="_Toc474245213"/>
      <w:bookmarkStart w:id="103" w:name="_Toc520190029"/>
      <w:r>
        <w:rPr>
          <w:rFonts w:hint="eastAsia" w:ascii="宋体" w:hAnsi="宋体" w:cs="宋体"/>
          <w:b w:val="0"/>
          <w:bCs w:val="0"/>
          <w:color w:val="auto"/>
          <w:sz w:val="24"/>
          <w:szCs w:val="24"/>
          <w:highlight w:val="none"/>
        </w:rPr>
        <w:t>第五条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支付</w:t>
      </w:r>
      <w:bookmarkEnd w:id="101"/>
      <w:bookmarkEnd w:id="102"/>
      <w:bookmarkEnd w:id="103"/>
      <w:r>
        <w:rPr>
          <w:rFonts w:hint="eastAsia" w:ascii="宋体" w:hAnsi="宋体" w:cs="宋体"/>
          <w:b w:val="0"/>
          <w:bCs w:val="0"/>
          <w:color w:val="auto"/>
          <w:sz w:val="24"/>
          <w:szCs w:val="24"/>
          <w:highlight w:val="none"/>
        </w:rPr>
        <w:t>方式</w:t>
      </w:r>
    </w:p>
    <w:bookmarkEnd w:id="99"/>
    <w:bookmarkEnd w:id="100"/>
    <w:p>
      <w:pPr>
        <w:tabs>
          <w:tab w:val="left" w:pos="851"/>
        </w:tabs>
        <w:adjustRightInd w:val="0"/>
        <w:snapToGrid w:val="0"/>
        <w:spacing w:after="0" w:line="360" w:lineRule="auto"/>
        <w:ind w:firstLine="480" w:firstLineChars="200"/>
        <w:rPr>
          <w:rFonts w:ascii="宋体" w:hAnsi="宋体" w:cs="宋体"/>
          <w:b w:val="0"/>
          <w:bCs w:val="0"/>
          <w:color w:val="auto"/>
          <w:sz w:val="24"/>
          <w:szCs w:val="24"/>
          <w:highlight w:val="none"/>
        </w:rPr>
      </w:pPr>
      <w:bookmarkStart w:id="104" w:name="_Toc14703"/>
      <w:bookmarkStart w:id="105" w:name="_Toc183666516"/>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预付款的支付：</w:t>
      </w:r>
      <w:r>
        <w:rPr>
          <w:rFonts w:hint="eastAsia" w:ascii="宋体" w:hAnsi="宋体" w:cs="宋体"/>
          <w:b w:val="0"/>
          <w:bCs w:val="0"/>
          <w:color w:val="auto"/>
          <w:szCs w:val="21"/>
          <w:highlight w:val="none"/>
          <w:lang w:eastAsia="zh-CN"/>
        </w:rPr>
        <w:t>□</w:t>
      </w:r>
      <w:r>
        <w:rPr>
          <w:rFonts w:hint="eastAsia" w:ascii="宋体" w:hAnsi="宋体" w:cs="宋体"/>
          <w:b w:val="0"/>
          <w:bCs w:val="0"/>
          <w:color w:val="auto"/>
          <w:sz w:val="24"/>
          <w:szCs w:val="24"/>
          <w:highlight w:val="none"/>
        </w:rPr>
        <w:t>无；</w:t>
      </w:r>
      <w:r>
        <w:rPr>
          <w:rFonts w:ascii="宋体" w:hAnsi="宋体" w:cs="宋体"/>
          <w:b w:val="0"/>
          <w:bCs w:val="0"/>
          <w:color w:val="auto"/>
          <w:sz w:val="24"/>
          <w:szCs w:val="24"/>
          <w:highlight w:val="none"/>
        </w:rPr>
        <w:t xml:space="preserve">    </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有，</w:t>
      </w:r>
      <w:r>
        <w:rPr>
          <w:rFonts w:hint="eastAsia" w:ascii="宋体" w:hAnsi="宋体" w:cs="宋体"/>
          <w:b w:val="0"/>
          <w:bCs w:val="0"/>
          <w:color w:val="auto"/>
          <w:sz w:val="24"/>
          <w:szCs w:val="24"/>
          <w:highlight w:val="none"/>
        </w:rPr>
        <w:t>合同签订后，乙方开具等额的增值税专用发票及提交履约担保（如有）后</w:t>
      </w:r>
      <w:r>
        <w:rPr>
          <w:rFonts w:ascii="宋体" w:hAnsi="宋体" w:cs="宋体"/>
          <w:b w:val="0"/>
          <w:bCs w:val="0"/>
          <w:color w:val="auto"/>
          <w:sz w:val="24"/>
          <w:szCs w:val="24"/>
          <w:highlight w:val="none"/>
          <w:u w:val="single"/>
        </w:rPr>
        <w:t>10</w:t>
      </w:r>
      <w:r>
        <w:rPr>
          <w:rFonts w:hint="eastAsia" w:ascii="宋体" w:hAnsi="宋体" w:cs="宋体"/>
          <w:b w:val="0"/>
          <w:bCs w:val="0"/>
          <w:color w:val="auto"/>
          <w:sz w:val="24"/>
          <w:szCs w:val="24"/>
          <w:highlight w:val="none"/>
        </w:rPr>
        <w:t>个工作日内，甲方支付合同暂定总价的</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u w:val="single"/>
        </w:rPr>
        <w:t xml:space="preserve">  30%  </w:t>
      </w:r>
      <w:r>
        <w:rPr>
          <w:rFonts w:hint="eastAsia" w:ascii="宋体" w:hAnsi="宋体" w:cs="宋体"/>
          <w:b w:val="0"/>
          <w:bCs w:val="0"/>
          <w:color w:val="auto"/>
          <w:sz w:val="24"/>
          <w:szCs w:val="24"/>
          <w:highlight w:val="none"/>
        </w:rPr>
        <w:t>即</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rPr>
        <w:t>元，（大写：</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作为预付款。若合同解除或终止，乙方在</w:t>
      </w:r>
      <w:r>
        <w:rPr>
          <w:rFonts w:ascii="宋体" w:hAnsi="宋体" w:cs="宋体"/>
          <w:b w:val="0"/>
          <w:bCs w:val="0"/>
          <w:color w:val="auto"/>
          <w:sz w:val="24"/>
          <w:szCs w:val="24"/>
          <w:highlight w:val="none"/>
          <w:u w:val="single"/>
        </w:rPr>
        <w:t xml:space="preserve"> 5 </w:t>
      </w:r>
      <w:r>
        <w:rPr>
          <w:rFonts w:hint="eastAsia" w:ascii="宋体" w:hAnsi="宋体" w:cs="宋体"/>
          <w:b w:val="0"/>
          <w:bCs w:val="0"/>
          <w:color w:val="auto"/>
          <w:sz w:val="24"/>
          <w:szCs w:val="24"/>
          <w:highlight w:val="none"/>
        </w:rPr>
        <w:t>个工作日内返还预付款（无息）。</w:t>
      </w:r>
      <w:r>
        <w:rPr>
          <w:rFonts w:hint="eastAsia" w:ascii="宋体" w:hAnsi="宋体" w:cs="宋体"/>
          <w:b w:val="0"/>
          <w:bCs w:val="0"/>
          <w:color w:val="auto"/>
          <w:kern w:val="0"/>
          <w:sz w:val="24"/>
          <w:szCs w:val="24"/>
          <w:highlight w:val="none"/>
        </w:rPr>
        <w:t>逾期未返还，每逾期一天，乙方应按合同暂定总价的</w:t>
      </w:r>
      <w:r>
        <w:rPr>
          <w:rFonts w:hint="eastAsia" w:ascii="宋体" w:hAnsi="宋体" w:cs="宋体"/>
          <w:b w:val="0"/>
          <w:bCs w:val="0"/>
          <w:color w:val="auto"/>
          <w:kern w:val="0"/>
          <w:sz w:val="24"/>
          <w:szCs w:val="24"/>
          <w:highlight w:val="none"/>
          <w:u w:val="single"/>
        </w:rPr>
        <w:t>万分之五</w:t>
      </w:r>
      <w:r>
        <w:rPr>
          <w:rFonts w:ascii="宋体" w:hAnsi="宋体" w:cs="宋体"/>
          <w:b w:val="0"/>
          <w:bCs w:val="0"/>
          <w:color w:val="auto"/>
          <w:kern w:val="0"/>
          <w:sz w:val="24"/>
          <w:szCs w:val="24"/>
          <w:highlight w:val="none"/>
          <w:u w:val="single"/>
        </w:rPr>
        <w:t>/</w:t>
      </w:r>
      <w:r>
        <w:rPr>
          <w:rFonts w:hint="eastAsia" w:ascii="宋体" w:hAnsi="宋体" w:cs="宋体"/>
          <w:b w:val="0"/>
          <w:bCs w:val="0"/>
          <w:color w:val="auto"/>
          <w:kern w:val="0"/>
          <w:sz w:val="24"/>
          <w:szCs w:val="24"/>
          <w:highlight w:val="none"/>
          <w:u w:val="single"/>
        </w:rPr>
        <w:t>天</w:t>
      </w:r>
      <w:r>
        <w:rPr>
          <w:rFonts w:hint="eastAsia" w:ascii="宋体" w:hAnsi="宋体" w:cs="宋体"/>
          <w:b w:val="0"/>
          <w:bCs w:val="0"/>
          <w:color w:val="auto"/>
          <w:kern w:val="0"/>
          <w:sz w:val="24"/>
          <w:szCs w:val="24"/>
          <w:highlight w:val="none"/>
        </w:rPr>
        <w:t>支付违约金</w:t>
      </w:r>
      <w:r>
        <w:rPr>
          <w:rFonts w:hint="eastAsia" w:ascii="宋体" w:hAnsi="宋体" w:cs="宋体"/>
          <w:b w:val="0"/>
          <w:bCs w:val="0"/>
          <w:color w:val="auto"/>
          <w:sz w:val="24"/>
          <w:szCs w:val="24"/>
          <w:highlight w:val="none"/>
        </w:rPr>
        <w:t>。</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5.2</w:t>
      </w:r>
      <w:r>
        <w:rPr>
          <w:rFonts w:hint="eastAsia" w:ascii="宋体" w:hAnsi="宋体" w:cs="宋体"/>
          <w:b w:val="0"/>
          <w:bCs w:val="0"/>
          <w:color w:val="auto"/>
          <w:sz w:val="24"/>
          <w:szCs w:val="24"/>
          <w:highlight w:val="none"/>
        </w:rPr>
        <w:t>支付方式</w:t>
      </w:r>
    </w:p>
    <w:p>
      <w:pPr>
        <w:adjustRightInd w:val="0"/>
        <w:snapToGrid w:val="0"/>
        <w:spacing w:line="460" w:lineRule="exact"/>
        <w:ind w:firstLine="360" w:firstLineChars="150"/>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5.2.1</w:t>
      </w:r>
      <w:r>
        <w:rPr>
          <w:rFonts w:hint="eastAsia" w:ascii="宋体" w:hAnsi="宋体" w:cs="宋体"/>
          <w:b w:val="0"/>
          <w:bCs w:val="0"/>
          <w:color w:val="auto"/>
          <w:sz w:val="24"/>
          <w:szCs w:val="24"/>
          <w:highlight w:val="none"/>
        </w:rPr>
        <w:t>设备到达现场，经</w:t>
      </w:r>
      <w:r>
        <w:rPr>
          <w:rFonts w:hint="eastAsia" w:ascii="宋体" w:hAnsi="宋体" w:cs="宋体"/>
          <w:b w:val="0"/>
          <w:bCs w:val="0"/>
          <w:color w:val="auto"/>
          <w:sz w:val="24"/>
          <w:szCs w:val="24"/>
          <w:highlight w:val="none"/>
          <w:u w:val="single"/>
        </w:rPr>
        <w:t>开箱</w:t>
      </w:r>
      <w:r>
        <w:rPr>
          <w:rFonts w:hint="eastAsia" w:ascii="宋体" w:hAnsi="宋体" w:cs="宋体"/>
          <w:b w:val="0"/>
          <w:bCs w:val="0"/>
          <w:color w:val="auto"/>
          <w:sz w:val="24"/>
          <w:szCs w:val="24"/>
          <w:highlight w:val="none"/>
        </w:rPr>
        <w:t>验收合格完毕，甲方在收到乙方提交的请款资料及等额增值税专用发票后</w:t>
      </w:r>
      <w:r>
        <w:rPr>
          <w:rFonts w:hint="eastAsia" w:ascii="宋体" w:hAnsi="宋体" w:cs="宋体"/>
          <w:b w:val="0"/>
          <w:bCs w:val="0"/>
          <w:color w:val="auto"/>
          <w:sz w:val="24"/>
          <w:szCs w:val="24"/>
          <w:highlight w:val="none"/>
          <w:u w:val="single"/>
          <w:lang w:val="en-US" w:eastAsia="zh-CN"/>
        </w:rPr>
        <w:t>30</w:t>
      </w:r>
      <w:r>
        <w:rPr>
          <w:rFonts w:hint="eastAsia" w:ascii="宋体" w:hAnsi="宋体" w:cs="宋体"/>
          <w:b w:val="0"/>
          <w:bCs w:val="0"/>
          <w:color w:val="auto"/>
          <w:sz w:val="24"/>
          <w:szCs w:val="24"/>
          <w:highlight w:val="none"/>
        </w:rPr>
        <w:t>个工作日内向乙方支付至</w:t>
      </w:r>
      <w:r>
        <w:rPr>
          <w:rFonts w:hint="eastAsia" w:ascii="宋体" w:hAnsi="宋体" w:cs="宋体"/>
          <w:b w:val="0"/>
          <w:bCs w:val="0"/>
          <w:color w:val="auto"/>
          <w:sz w:val="24"/>
          <w:szCs w:val="24"/>
          <w:highlight w:val="none"/>
          <w:lang w:val="en-US" w:eastAsia="zh-CN"/>
        </w:rPr>
        <w:t>合同</w:t>
      </w:r>
      <w:r>
        <w:rPr>
          <w:rFonts w:hint="eastAsia" w:ascii="宋体" w:hAnsi="宋体" w:cs="宋体"/>
          <w:b w:val="0"/>
          <w:bCs w:val="0"/>
          <w:color w:val="auto"/>
          <w:sz w:val="24"/>
          <w:szCs w:val="24"/>
          <w:highlight w:val="none"/>
        </w:rPr>
        <w:t>总额的</w:t>
      </w:r>
      <w:r>
        <w:rPr>
          <w:rFonts w:hint="eastAsia" w:ascii="宋体" w:hAnsi="宋体" w:cs="宋体"/>
          <w:b w:val="0"/>
          <w:bCs w:val="0"/>
          <w:color w:val="auto"/>
          <w:sz w:val="24"/>
          <w:szCs w:val="24"/>
          <w:highlight w:val="none"/>
          <w:lang w:val="en-US" w:eastAsia="zh-CN"/>
        </w:rPr>
        <w:t>80</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（含预付款）</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经甲方结算审核后</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乙方提交请款资料及等额增值税专用发票</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30</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个工作日内，支付至合同结算价的</w:t>
      </w:r>
      <w:r>
        <w:rPr>
          <w:rFonts w:ascii="宋体" w:hAnsi="宋体" w:cs="宋体"/>
          <w:b w:val="0"/>
          <w:bCs w:val="0"/>
          <w:color w:val="auto"/>
          <w:sz w:val="24"/>
          <w:szCs w:val="24"/>
          <w:highlight w:val="none"/>
        </w:rPr>
        <w:t>95%</w:t>
      </w:r>
      <w:r>
        <w:rPr>
          <w:rFonts w:hint="eastAsia" w:ascii="宋体" w:hAnsi="宋体" w:cs="宋体"/>
          <w:b w:val="0"/>
          <w:bCs w:val="0"/>
          <w:color w:val="auto"/>
          <w:sz w:val="24"/>
          <w:szCs w:val="24"/>
          <w:highlight w:val="none"/>
        </w:rPr>
        <w:t>（含预付款）（若审核价低于合同暂定总价，则以审核价作为合同结算价，否则以合同暂定总价为合同结算价），合同结算价的</w:t>
      </w:r>
      <w:r>
        <w:rPr>
          <w:rFonts w:ascii="宋体" w:hAnsi="宋体" w:cs="宋体"/>
          <w:b w:val="0"/>
          <w:bCs w:val="0"/>
          <w:color w:val="auto"/>
          <w:sz w:val="24"/>
          <w:szCs w:val="24"/>
          <w:highlight w:val="none"/>
        </w:rPr>
        <w:t>5%</w:t>
      </w:r>
      <w:r>
        <w:rPr>
          <w:rFonts w:hint="eastAsia" w:ascii="宋体" w:hAnsi="宋体" w:cs="宋体"/>
          <w:b w:val="0"/>
          <w:bCs w:val="0"/>
          <w:color w:val="auto"/>
          <w:sz w:val="24"/>
          <w:szCs w:val="24"/>
          <w:highlight w:val="none"/>
        </w:rPr>
        <w:t>作为质保金留存。</w:t>
      </w:r>
    </w:p>
    <w:p>
      <w:pPr>
        <w:pStyle w:val="12"/>
        <w:spacing w:line="360" w:lineRule="auto"/>
        <w:ind w:firstLine="525" w:firstLineChars="250"/>
        <w:outlineLvl w:val="1"/>
        <w:rPr>
          <w:rFonts w:ascii="宋体" w:hAnsi="宋体" w:cs="宋体"/>
          <w:b w:val="0"/>
          <w:bCs w:val="0"/>
          <w:color w:val="auto"/>
          <w:sz w:val="24"/>
          <w:szCs w:val="24"/>
          <w:highlight w:val="none"/>
        </w:rPr>
      </w:pPr>
      <w:r>
        <w:rPr>
          <w:rFonts w:hAnsi="宋体" w:cs="宋体"/>
          <w:b w:val="0"/>
          <w:bCs w:val="0"/>
          <w:color w:val="auto"/>
          <w:szCs w:val="24"/>
          <w:highlight w:val="none"/>
        </w:rPr>
        <w:t>5.2.2</w:t>
      </w:r>
      <w:r>
        <w:rPr>
          <w:rFonts w:hint="eastAsia" w:ascii="宋体" w:hAnsi="宋体" w:cs="宋体" w:eastAsiaTheme="minorEastAsia"/>
          <w:b w:val="0"/>
          <w:bCs w:val="0"/>
          <w:color w:val="auto"/>
          <w:kern w:val="2"/>
          <w:sz w:val="24"/>
          <w:szCs w:val="24"/>
          <w:highlight w:val="none"/>
          <w:lang w:val="en-US" w:eastAsia="zh-CN" w:bidi="ar-SA"/>
        </w:rPr>
        <w:t>质保期按合同第</w:t>
      </w:r>
      <w:r>
        <w:rPr>
          <w:rFonts w:hint="eastAsia" w:hAnsi="宋体" w:cs="宋体"/>
          <w:b w:val="0"/>
          <w:bCs w:val="0"/>
          <w:color w:val="auto"/>
          <w:kern w:val="2"/>
          <w:sz w:val="24"/>
          <w:szCs w:val="24"/>
          <w:highlight w:val="none"/>
          <w:lang w:val="en-US" w:eastAsia="zh-CN" w:bidi="ar-SA"/>
        </w:rPr>
        <w:t>十</w:t>
      </w:r>
      <w:r>
        <w:rPr>
          <w:rFonts w:hint="eastAsia" w:ascii="宋体" w:hAnsi="宋体" w:cs="宋体" w:eastAsiaTheme="minorEastAsia"/>
          <w:b w:val="0"/>
          <w:bCs w:val="0"/>
          <w:color w:val="auto"/>
          <w:kern w:val="2"/>
          <w:sz w:val="24"/>
          <w:szCs w:val="24"/>
          <w:highlight w:val="none"/>
          <w:lang w:val="en-US" w:eastAsia="zh-CN" w:bidi="ar-SA"/>
        </w:rPr>
        <w:t>条规定执行，质保期满且乙方不存在违约情形，乙方提交请款资料及等额增值税专用发票，甲方审核无误后在</w:t>
      </w:r>
      <w:r>
        <w:rPr>
          <w:rFonts w:hint="eastAsia" w:ascii="宋体" w:hAnsi="宋体" w:cs="宋体" w:eastAsiaTheme="minorEastAsia"/>
          <w:b w:val="0"/>
          <w:bCs w:val="0"/>
          <w:color w:val="auto"/>
          <w:kern w:val="2"/>
          <w:sz w:val="24"/>
          <w:szCs w:val="24"/>
          <w:highlight w:val="none"/>
          <w:u w:val="single"/>
          <w:lang w:val="en-US" w:eastAsia="zh-CN" w:bidi="ar-SA"/>
        </w:rPr>
        <w:t xml:space="preserve"> </w:t>
      </w:r>
      <w:r>
        <w:rPr>
          <w:rFonts w:hint="eastAsia" w:hAnsi="宋体" w:cs="宋体"/>
          <w:b w:val="0"/>
          <w:bCs w:val="0"/>
          <w:color w:val="auto"/>
          <w:kern w:val="2"/>
          <w:sz w:val="24"/>
          <w:szCs w:val="24"/>
          <w:highlight w:val="none"/>
          <w:u w:val="single"/>
          <w:lang w:val="en-US" w:eastAsia="zh-CN" w:bidi="ar-SA"/>
        </w:rPr>
        <w:t>30</w:t>
      </w:r>
      <w:r>
        <w:rPr>
          <w:rFonts w:hint="eastAsia" w:ascii="宋体" w:hAnsi="宋体" w:cs="宋体" w:eastAsiaTheme="minorEastAsia"/>
          <w:b w:val="0"/>
          <w:bCs w:val="0"/>
          <w:color w:val="auto"/>
          <w:kern w:val="2"/>
          <w:sz w:val="24"/>
          <w:szCs w:val="24"/>
          <w:highlight w:val="none"/>
          <w:u w:val="single"/>
          <w:lang w:val="en-US" w:eastAsia="zh-CN" w:bidi="ar-SA"/>
        </w:rPr>
        <w:t xml:space="preserve"> </w:t>
      </w:r>
      <w:r>
        <w:rPr>
          <w:rFonts w:hint="eastAsia" w:ascii="宋体" w:hAnsi="宋体" w:cs="宋体" w:eastAsiaTheme="minorEastAsia"/>
          <w:b w:val="0"/>
          <w:bCs w:val="0"/>
          <w:color w:val="auto"/>
          <w:kern w:val="2"/>
          <w:sz w:val="24"/>
          <w:szCs w:val="24"/>
          <w:highlight w:val="none"/>
          <w:lang w:val="en-US" w:eastAsia="zh-CN" w:bidi="ar-SA"/>
        </w:rPr>
        <w:t>个工作日内支付合同结算价的5％（质保金）给乙方(无息)。</w:t>
      </w:r>
    </w:p>
    <w:p>
      <w:pPr>
        <w:spacing w:line="360" w:lineRule="auto"/>
        <w:ind w:firstLine="600" w:firstLineChars="25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5.2.3</w:t>
      </w:r>
      <w:r>
        <w:rPr>
          <w:rFonts w:hint="eastAsia" w:ascii="宋体" w:hAnsi="宋体" w:cs="宋体"/>
          <w:b w:val="0"/>
          <w:bCs w:val="0"/>
          <w:color w:val="auto"/>
          <w:sz w:val="24"/>
          <w:szCs w:val="24"/>
          <w:highlight w:val="none"/>
        </w:rPr>
        <w:t>乙方收款账户：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360" w:lineRule="auto"/>
        <w:ind w:firstLine="1200" w:firstLineChars="5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收款账号：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360" w:lineRule="auto"/>
        <w:ind w:firstLine="1200" w:firstLineChars="5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开户行：</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 xml:space="preserve">   </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5.2.4</w:t>
      </w:r>
      <w:r>
        <w:rPr>
          <w:rFonts w:hint="eastAsia" w:ascii="宋体" w:hAnsi="宋体" w:cs="宋体"/>
          <w:b w:val="0"/>
          <w:bCs w:val="0"/>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b w:val="0"/>
          <w:bCs w:val="0"/>
          <w:color w:val="auto"/>
          <w:sz w:val="24"/>
          <w:szCs w:val="24"/>
          <w:highlight w:val="none"/>
        </w:rPr>
      </w:pP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460" w:lineRule="exact"/>
        <w:ind w:firstLine="720" w:firstLineChars="300"/>
        <w:outlineLvl w:val="1"/>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5.3</w:t>
      </w:r>
      <w:r>
        <w:rPr>
          <w:rFonts w:hint="eastAsia" w:ascii="宋体" w:hAnsi="宋体" w:cs="宋体"/>
          <w:b w:val="0"/>
          <w:bCs w:val="0"/>
          <w:color w:val="auto"/>
          <w:sz w:val="24"/>
          <w:szCs w:val="24"/>
          <w:highlight w:val="none"/>
        </w:rPr>
        <w:t>付款方式：</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FE"/>
      </w:r>
      <w:r>
        <w:rPr>
          <w:rFonts w:hint="eastAsia" w:ascii="宋体" w:hAnsi="宋体" w:cs="宋体"/>
          <w:b w:val="0"/>
          <w:bCs w:val="0"/>
          <w:color w:val="auto"/>
          <w:sz w:val="24"/>
          <w:szCs w:val="24"/>
          <w:highlight w:val="none"/>
        </w:rPr>
        <w:t>网银支付；</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A8"/>
      </w:r>
      <w:r>
        <w:rPr>
          <w:rFonts w:hint="eastAsia" w:ascii="宋体" w:hAnsi="宋体" w:cs="宋体"/>
          <w:b w:val="0"/>
          <w:bCs w:val="0"/>
          <w:color w:val="auto"/>
          <w:sz w:val="24"/>
          <w:szCs w:val="24"/>
          <w:highlight w:val="none"/>
        </w:rPr>
        <w:t>支票；</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A8"/>
      </w:r>
      <w:r>
        <w:rPr>
          <w:rFonts w:hint="eastAsia" w:ascii="宋体" w:hAnsi="宋体" w:cs="宋体"/>
          <w:b w:val="0"/>
          <w:bCs w:val="0"/>
          <w:color w:val="auto"/>
          <w:sz w:val="24"/>
          <w:szCs w:val="24"/>
          <w:highlight w:val="none"/>
        </w:rPr>
        <w:t>其他</w:t>
      </w:r>
      <w:r>
        <w:rPr>
          <w:rFonts w:hint="eastAsia" w:ascii="宋体" w:hAnsi="宋体" w:cs="宋体"/>
          <w:b w:val="0"/>
          <w:bCs w:val="0"/>
          <w:color w:val="auto"/>
          <w:sz w:val="24"/>
          <w:szCs w:val="24"/>
          <w:highlight w:val="none"/>
          <w:lang w:eastAsia="zh-CN"/>
        </w:rPr>
        <w:t>。</w:t>
      </w:r>
      <w:r>
        <w:rPr>
          <w:rFonts w:ascii="宋体" w:hAnsi="宋体" w:cs="宋体"/>
          <w:b w:val="0"/>
          <w:bCs w:val="0"/>
          <w:color w:val="auto"/>
          <w:sz w:val="24"/>
          <w:szCs w:val="24"/>
          <w:highlight w:val="none"/>
        </w:rPr>
        <w:t xml:space="preserve">    </w:t>
      </w:r>
    </w:p>
    <w:p>
      <w:pPr>
        <w:pStyle w:val="22"/>
        <w:rPr>
          <w:b w:val="0"/>
          <w:bCs w:val="0"/>
          <w:color w:val="auto"/>
          <w:highlight w:val="none"/>
        </w:rPr>
      </w:pPr>
    </w:p>
    <w:bookmarkEnd w:id="104"/>
    <w:bookmarkEnd w:id="105"/>
    <w:p>
      <w:pPr>
        <w:autoSpaceDE w:val="0"/>
        <w:autoSpaceDN w:val="0"/>
        <w:adjustRightInd w:val="0"/>
        <w:spacing w:after="0" w:line="360" w:lineRule="auto"/>
        <w:rPr>
          <w:rFonts w:ascii="宋体" w:hAnsi="宋体" w:cs="宋体"/>
          <w:b w:val="0"/>
          <w:bCs w:val="0"/>
          <w:color w:val="auto"/>
          <w:sz w:val="24"/>
          <w:szCs w:val="24"/>
          <w:highlight w:val="none"/>
        </w:rPr>
      </w:pPr>
      <w:bookmarkStart w:id="106" w:name="_Toc183666529"/>
      <w:bookmarkStart w:id="107" w:name="_Toc107446861"/>
      <w:bookmarkStart w:id="108" w:name="_Toc520190038"/>
      <w:bookmarkStart w:id="109" w:name="_Toc183666534"/>
      <w:bookmarkStart w:id="110" w:name="_Toc5166"/>
      <w:bookmarkStart w:id="111" w:name="_Toc107447254"/>
      <w:bookmarkStart w:id="112" w:name="_Toc257"/>
      <w:bookmarkStart w:id="113" w:name="_Toc118086592"/>
      <w:bookmarkStart w:id="114" w:name="_Toc306350465"/>
      <w:bookmarkStart w:id="115" w:name="_Toc107446860"/>
      <w:bookmarkStart w:id="116" w:name="_Toc107447253"/>
      <w:bookmarkStart w:id="117" w:name="_Toc474245224"/>
      <w:bookmarkStart w:id="118" w:name="_Toc518992998"/>
      <w:r>
        <w:rPr>
          <w:rFonts w:hint="eastAsia" w:ascii="宋体" w:hAnsi="宋体" w:cs="宋体"/>
          <w:b w:val="0"/>
          <w:bCs w:val="0"/>
          <w:color w:val="auto"/>
          <w:sz w:val="24"/>
          <w:szCs w:val="24"/>
          <w:highlight w:val="none"/>
        </w:rPr>
        <w:t>第六条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履约担保</w:t>
      </w:r>
    </w:p>
    <w:p>
      <w:pPr>
        <w:spacing w:after="0" w:line="360" w:lineRule="auto"/>
        <w:ind w:firstLine="480" w:firstLineChars="200"/>
        <w:outlineLvl w:val="0"/>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6.1</w:t>
      </w:r>
      <w:r>
        <w:rPr>
          <w:rFonts w:hint="eastAsia" w:ascii="宋体" w:hAnsi="宋体" w:cs="宋体"/>
          <w:b w:val="0"/>
          <w:bCs w:val="0"/>
          <w:color w:val="auto"/>
          <w:sz w:val="24"/>
          <w:szCs w:val="24"/>
          <w:highlight w:val="none"/>
        </w:rPr>
        <w:t>履约担保：</w:t>
      </w:r>
      <w:r>
        <w:rPr>
          <w:rFonts w:hint="eastAsia" w:ascii="宋体" w:hAnsi="宋体" w:cs="宋体"/>
          <w:b w:val="0"/>
          <w:bCs w:val="0"/>
          <w:color w:val="auto"/>
          <w:szCs w:val="21"/>
          <w:highlight w:val="none"/>
        </w:rPr>
        <w:t>□</w:t>
      </w:r>
      <w:r>
        <w:rPr>
          <w:rFonts w:hint="eastAsia" w:ascii="宋体" w:hAnsi="宋体" w:cs="宋体"/>
          <w:b w:val="0"/>
          <w:bCs w:val="0"/>
          <w:color w:val="auto"/>
          <w:sz w:val="24"/>
          <w:szCs w:val="24"/>
          <w:highlight w:val="none"/>
        </w:rPr>
        <w:t>无；</w:t>
      </w:r>
      <w:r>
        <w:rPr>
          <w:rFonts w:ascii="宋体" w:hAnsi="宋体" w:cs="宋体"/>
          <w:b w:val="0"/>
          <w:bCs w:val="0"/>
          <w:color w:val="auto"/>
          <w:sz w:val="24"/>
          <w:szCs w:val="24"/>
          <w:highlight w:val="none"/>
        </w:rPr>
        <w:t xml:space="preserve">   </w:t>
      </w:r>
      <w:r>
        <w:rPr>
          <w:rFonts w:hint="eastAsia" w:ascii="宋体" w:hAnsi="宋体" w:cs="宋体"/>
          <w:b w:val="0"/>
          <w:bCs w:val="0"/>
          <w:color w:val="auto"/>
          <w:szCs w:val="21"/>
          <w:highlight w:val="none"/>
          <w:lang w:eastAsia="zh-CN"/>
        </w:rPr>
        <w:t>☑</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有，</w:t>
      </w:r>
      <w:r>
        <w:rPr>
          <w:rFonts w:hint="eastAsia" w:ascii="宋体" w:hAnsi="宋体" w:cs="宋体"/>
          <w:b w:val="0"/>
          <w:bCs w:val="0"/>
          <w:color w:val="auto"/>
          <w:sz w:val="24"/>
          <w:szCs w:val="24"/>
          <w:highlight w:val="none"/>
        </w:rPr>
        <w:t>本合同签订后</w:t>
      </w:r>
      <w:r>
        <w:rPr>
          <w:rFonts w:ascii="宋体" w:hAnsi="宋体" w:cs="宋体"/>
          <w:b w:val="0"/>
          <w:bCs w:val="0"/>
          <w:color w:val="auto"/>
          <w:sz w:val="24"/>
          <w:szCs w:val="24"/>
          <w:highlight w:val="none"/>
        </w:rPr>
        <w:t>10</w:t>
      </w:r>
      <w:r>
        <w:rPr>
          <w:rFonts w:hint="eastAsia" w:ascii="宋体" w:hAnsi="宋体" w:cs="宋体"/>
          <w:b w:val="0"/>
          <w:bCs w:val="0"/>
          <w:color w:val="auto"/>
          <w:sz w:val="24"/>
          <w:szCs w:val="24"/>
          <w:highlight w:val="none"/>
        </w:rPr>
        <w:t>日内</w:t>
      </w:r>
      <w:r>
        <w:rPr>
          <w:rFonts w:hint="eastAsia" w:ascii="宋体" w:hAnsi="宋体" w:cs="宋体"/>
          <w:b w:val="0"/>
          <w:bCs w:val="0"/>
          <w:color w:val="auto"/>
          <w:sz w:val="24"/>
          <w:szCs w:val="24"/>
          <w:highlight w:val="none"/>
          <w:u w:val="single"/>
        </w:rPr>
        <w:t>以合同暂定总价的</w:t>
      </w:r>
      <w:r>
        <w:rPr>
          <w:rFonts w:ascii="宋体" w:hAnsi="宋体" w:cs="宋体"/>
          <w:b w:val="0"/>
          <w:bCs w:val="0"/>
          <w:color w:val="auto"/>
          <w:sz w:val="24"/>
          <w:szCs w:val="24"/>
          <w:highlight w:val="none"/>
          <w:u w:val="single"/>
        </w:rPr>
        <w:t>10%作为履约保证金</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金额为：</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rPr>
        <w:t>（大写人民币：</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eastAsia="zh-CN"/>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p>
    <w:p>
      <w:pPr>
        <w:pStyle w:val="21"/>
        <w:spacing w:before="0" w:beforeAutospacing="0" w:after="0" w:afterAutospacing="0" w:line="360" w:lineRule="auto"/>
        <w:ind w:firstLine="480"/>
        <w:rPr>
          <w:rFonts w:cs="宋体"/>
          <w:b w:val="0"/>
          <w:bCs w:val="0"/>
          <w:color w:val="auto"/>
          <w:highlight w:val="none"/>
        </w:rPr>
      </w:pPr>
      <w:r>
        <w:rPr>
          <w:rFonts w:cs="宋体"/>
          <w:b w:val="0"/>
          <w:bCs w:val="0"/>
          <w:color w:val="auto"/>
          <w:highlight w:val="none"/>
        </w:rPr>
        <w:t>6.2履约担保</w:t>
      </w:r>
      <w:r>
        <w:rPr>
          <w:rFonts w:hint="eastAsia" w:cs="宋体"/>
          <w:b w:val="0"/>
          <w:bCs w:val="0"/>
          <w:color w:val="auto"/>
          <w:highlight w:val="none"/>
        </w:rPr>
        <w:t>按以下任一种形式提供</w:t>
      </w:r>
      <w:r>
        <w:rPr>
          <w:rFonts w:cs="宋体"/>
          <w:b w:val="0"/>
          <w:bCs w:val="0"/>
          <w:color w:val="auto"/>
          <w:highlight w:val="none"/>
        </w:rPr>
        <w:t>：</w:t>
      </w:r>
    </w:p>
    <w:p>
      <w:pPr>
        <w:pStyle w:val="21"/>
        <w:spacing w:before="0" w:beforeAutospacing="0" w:after="0" w:afterAutospacing="0" w:line="360" w:lineRule="auto"/>
        <w:ind w:firstLine="480"/>
        <w:rPr>
          <w:rFonts w:cs="宋体"/>
          <w:b w:val="0"/>
          <w:bCs w:val="0"/>
          <w:color w:val="auto"/>
          <w:highlight w:val="none"/>
        </w:rPr>
      </w:pPr>
      <w:r>
        <w:rPr>
          <w:rFonts w:hint="eastAsia" w:cs="宋体"/>
          <w:b w:val="0"/>
          <w:bCs w:val="0"/>
          <w:color w:val="auto"/>
          <w:highlight w:val="none"/>
        </w:rPr>
        <w:t>1、符合甲方要求（详见附件6保函格式）的银行独立保函，</w:t>
      </w:r>
    </w:p>
    <w:p>
      <w:pPr>
        <w:pStyle w:val="21"/>
        <w:spacing w:before="0" w:beforeAutospacing="0" w:after="0" w:afterAutospacing="0" w:line="360" w:lineRule="auto"/>
        <w:ind w:firstLine="480"/>
        <w:rPr>
          <w:rFonts w:cs="宋体"/>
          <w:b w:val="0"/>
          <w:bCs w:val="0"/>
          <w:color w:val="auto"/>
          <w:highlight w:val="none"/>
        </w:rPr>
      </w:pPr>
      <w:r>
        <w:rPr>
          <w:rFonts w:hint="eastAsia" w:cs="宋体"/>
          <w:b w:val="0"/>
          <w:bCs w:val="0"/>
          <w:color w:val="auto"/>
          <w:highlight w:val="none"/>
        </w:rPr>
        <w:t>2、现金转账至甲方以下指定账户：</w:t>
      </w:r>
    </w:p>
    <w:p>
      <w:pPr>
        <w:tabs>
          <w:tab w:val="left" w:pos="1995"/>
        </w:tabs>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户名：广州市净水有限公司</w:t>
      </w:r>
    </w:p>
    <w:p>
      <w:pPr>
        <w:tabs>
          <w:tab w:val="left" w:pos="1995"/>
        </w:tabs>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账号：</w:t>
      </w:r>
      <w:r>
        <w:rPr>
          <w:rFonts w:ascii="宋体" w:hAnsi="宋体" w:cs="宋体"/>
          <w:b w:val="0"/>
          <w:bCs w:val="0"/>
          <w:color w:val="auto"/>
          <w:sz w:val="24"/>
          <w:szCs w:val="24"/>
          <w:highlight w:val="none"/>
        </w:rPr>
        <w:t>82010154900000342</w:t>
      </w:r>
    </w:p>
    <w:p>
      <w:pPr>
        <w:tabs>
          <w:tab w:val="left" w:pos="1995"/>
        </w:tabs>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开户行：浦发银行广州分行</w:t>
      </w:r>
    </w:p>
    <w:p>
      <w:pPr>
        <w:spacing w:line="360" w:lineRule="auto"/>
        <w:ind w:firstLine="480"/>
        <w:outlineLvl w:val="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6.3</w:t>
      </w:r>
      <w:r>
        <w:rPr>
          <w:rFonts w:hint="eastAsia" w:ascii="宋体" w:hAnsi="宋体" w:cs="宋体"/>
          <w:b w:val="0"/>
          <w:bCs w:val="0"/>
          <w:color w:val="auto"/>
          <w:sz w:val="24"/>
          <w:szCs w:val="24"/>
          <w:highlight w:val="none"/>
        </w:rPr>
        <w:t>履约担保的担保期限和返还</w:t>
      </w:r>
    </w:p>
    <w:p>
      <w:pPr>
        <w:spacing w:line="360" w:lineRule="auto"/>
        <w:ind w:firstLine="480"/>
        <w:outlineLvl w:val="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6.3.1</w:t>
      </w:r>
      <w:r>
        <w:rPr>
          <w:rFonts w:hint="eastAsia" w:ascii="宋体" w:hAnsi="宋体" w:cs="宋体"/>
          <w:b w:val="0"/>
          <w:bCs w:val="0"/>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6.3.2</w:t>
      </w:r>
      <w:r>
        <w:rPr>
          <w:rFonts w:hint="eastAsia" w:ascii="宋体" w:hAnsi="宋体" w:cs="宋体"/>
          <w:b w:val="0"/>
          <w:bCs w:val="0"/>
          <w:color w:val="auto"/>
          <w:sz w:val="24"/>
          <w:highlight w:val="none"/>
        </w:rPr>
        <w:t>履约银行保函在合同履行完成后，由乙方提出申请，甲方在28日内返还，不支付利息；</w:t>
      </w:r>
      <w:r>
        <w:rPr>
          <w:rFonts w:ascii="宋体" w:hAnsi="宋体" w:cs="宋体"/>
          <w:b w:val="0"/>
          <w:bCs w:val="0"/>
          <w:color w:val="auto"/>
          <w:sz w:val="24"/>
          <w:szCs w:val="24"/>
          <w:highlight w:val="none"/>
        </w:rPr>
        <w:t xml:space="preserve"> </w:t>
      </w:r>
    </w:p>
    <w:p>
      <w:pPr>
        <w:spacing w:line="360" w:lineRule="auto"/>
        <w:ind w:firstLine="480" w:firstLineChars="200"/>
        <w:outlineLvl w:val="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6.3.3</w:t>
      </w:r>
      <w:r>
        <w:rPr>
          <w:rFonts w:hint="eastAsia" w:ascii="宋体" w:hAnsi="宋体" w:cs="宋体"/>
          <w:b w:val="0"/>
          <w:bCs w:val="0"/>
          <w:color w:val="auto"/>
          <w:sz w:val="24"/>
          <w:szCs w:val="24"/>
          <w:highlight w:val="none"/>
        </w:rPr>
        <w:t>延长担保期限。履约银行保函形式提交履约保证金的，在银行保函到期前，乙方应提前</w:t>
      </w:r>
      <w:r>
        <w:rPr>
          <w:rFonts w:ascii="宋体" w:hAnsi="宋体" w:cs="宋体"/>
          <w:b w:val="0"/>
          <w:bCs w:val="0"/>
          <w:color w:val="auto"/>
          <w:sz w:val="24"/>
          <w:szCs w:val="24"/>
          <w:highlight w:val="none"/>
          <w:u w:val="single"/>
        </w:rPr>
        <w:t xml:space="preserve"> 7 </w:t>
      </w:r>
      <w:r>
        <w:rPr>
          <w:rFonts w:ascii="宋体" w:hAnsi="宋体" w:cs="宋体"/>
          <w:b w:val="0"/>
          <w:bCs w:val="0"/>
          <w:color w:val="auto"/>
          <w:sz w:val="24"/>
          <w:szCs w:val="24"/>
          <w:highlight w:val="none"/>
        </w:rPr>
        <w:t>天向甲方提交新的保函以替换即将到期的保函</w:t>
      </w:r>
      <w:r>
        <w:rPr>
          <w:rFonts w:hint="eastAsia" w:ascii="宋体" w:hAnsi="宋体" w:cs="宋体"/>
          <w:b w:val="0"/>
          <w:bCs w:val="0"/>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b w:val="0"/>
          <w:bCs w:val="0"/>
          <w:color w:val="auto"/>
          <w:highlight w:val="none"/>
        </w:rPr>
      </w:pPr>
      <w:r>
        <w:rPr>
          <w:rFonts w:cs="宋体"/>
          <w:b w:val="0"/>
          <w:bCs w:val="0"/>
          <w:color w:val="auto"/>
          <w:highlight w:val="none"/>
        </w:rPr>
        <w:t>6.3.4</w:t>
      </w:r>
      <w:r>
        <w:rPr>
          <w:rFonts w:hint="eastAsia" w:cs="宋体"/>
          <w:b w:val="0"/>
          <w:bCs w:val="0"/>
          <w:color w:val="auto"/>
          <w:highlight w:val="none"/>
        </w:rPr>
        <w:t>现金履约保证金的退还：合同履行完成后，由乙方提出申请，甲方在</w:t>
      </w:r>
      <w:r>
        <w:rPr>
          <w:rFonts w:cs="宋体"/>
          <w:b w:val="0"/>
          <w:bCs w:val="0"/>
          <w:color w:val="auto"/>
          <w:highlight w:val="none"/>
        </w:rPr>
        <w:t>28</w:t>
      </w:r>
      <w:r>
        <w:rPr>
          <w:rFonts w:hint="eastAsia" w:cs="宋体"/>
          <w:b w:val="0"/>
          <w:bCs w:val="0"/>
          <w:color w:val="auto"/>
          <w:highlight w:val="none"/>
        </w:rPr>
        <w:t>天</w:t>
      </w:r>
      <w:r>
        <w:rPr>
          <w:rFonts w:cs="宋体"/>
          <w:b w:val="0"/>
          <w:bCs w:val="0"/>
          <w:color w:val="auto"/>
          <w:highlight w:val="none"/>
        </w:rPr>
        <w:t>内</w:t>
      </w:r>
      <w:r>
        <w:rPr>
          <w:rFonts w:hint="eastAsia" w:cs="宋体"/>
          <w:b w:val="0"/>
          <w:bCs w:val="0"/>
          <w:color w:val="auto"/>
          <w:highlight w:val="none"/>
        </w:rPr>
        <w:t>将剩余履约保证金（无息）返还。</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6.3.5</w:t>
      </w:r>
      <w:r>
        <w:rPr>
          <w:rFonts w:hint="eastAsia" w:ascii="宋体" w:hAnsi="宋体" w:cs="宋体"/>
          <w:b w:val="0"/>
          <w:bCs w:val="0"/>
          <w:color w:val="auto"/>
          <w:sz w:val="24"/>
          <w:szCs w:val="24"/>
          <w:highlight w:val="none"/>
        </w:rPr>
        <w:t>甲方按合同约定提取履约担保金额后，乙方应在收到甲方通知后</w:t>
      </w:r>
      <w:r>
        <w:rPr>
          <w:rFonts w:ascii="宋体" w:hAnsi="宋体" w:cs="宋体"/>
          <w:b w:val="0"/>
          <w:bCs w:val="0"/>
          <w:color w:val="auto"/>
          <w:sz w:val="24"/>
          <w:szCs w:val="24"/>
          <w:highlight w:val="none"/>
          <w:u w:val="single"/>
        </w:rPr>
        <w:t xml:space="preserve"> 7 </w:t>
      </w:r>
      <w:r>
        <w:rPr>
          <w:rFonts w:hint="eastAsia" w:ascii="宋体" w:hAnsi="宋体" w:cs="宋体"/>
          <w:b w:val="0"/>
          <w:bCs w:val="0"/>
          <w:color w:val="auto"/>
          <w:sz w:val="24"/>
          <w:szCs w:val="24"/>
          <w:highlight w:val="none"/>
        </w:rPr>
        <w:t>天内补足数额，逾期未补足，则甲方有权提取履约担保的全部余额并解除合同。</w:t>
      </w:r>
    </w:p>
    <w:p>
      <w:pPr>
        <w:pStyle w:val="22"/>
        <w:rPr>
          <w:b w:val="0"/>
          <w:bCs w:val="0"/>
          <w:color w:val="auto"/>
          <w:highlight w:val="none"/>
        </w:rPr>
      </w:pPr>
    </w:p>
    <w:p>
      <w:pPr>
        <w:spacing w:after="0"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第七条</w:t>
      </w:r>
      <w:r>
        <w:rPr>
          <w:rFonts w:ascii="宋体" w:hAnsi="宋体" w:cs="宋体"/>
          <w:b w:val="0"/>
          <w:bCs w:val="0"/>
          <w:color w:val="auto"/>
          <w:kern w:val="0"/>
          <w:sz w:val="24"/>
          <w:szCs w:val="24"/>
          <w:highlight w:val="none"/>
        </w:rPr>
        <w:t xml:space="preserve"> </w:t>
      </w:r>
      <w:r>
        <w:rPr>
          <w:rFonts w:hint="eastAsia" w:ascii="宋体" w:hAnsi="宋体" w:cs="宋体"/>
          <w:b w:val="0"/>
          <w:bCs w:val="0"/>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7.1 </w:t>
      </w:r>
      <w:r>
        <w:rPr>
          <w:rFonts w:hint="eastAsia" w:ascii="宋体" w:hAnsi="宋体" w:cs="宋体"/>
          <w:b w:val="0"/>
          <w:bCs w:val="0"/>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7.2</w:t>
      </w:r>
      <w:r>
        <w:rPr>
          <w:rFonts w:hint="eastAsia" w:ascii="宋体" w:hAnsi="宋体" w:cs="宋体"/>
          <w:b w:val="0"/>
          <w:bCs w:val="0"/>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7.3 </w:t>
      </w:r>
      <w:r>
        <w:rPr>
          <w:rFonts w:hint="eastAsia" w:ascii="宋体" w:hAnsi="宋体" w:cs="宋体"/>
          <w:b w:val="0"/>
          <w:bCs w:val="0"/>
          <w:color w:val="auto"/>
          <w:sz w:val="24"/>
          <w:szCs w:val="24"/>
          <w:highlight w:val="none"/>
        </w:rPr>
        <w:t>开箱验收：开箱检验在合同设备交付地点进行，包括但不限于对合同设备数量、规格、外观完好性进行检验。经验收合格后，甲方签发开箱检验合格证明。开箱验收合格前，设备的损坏风险由乙方承担。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    7.4</w:t>
      </w:r>
      <w:r>
        <w:rPr>
          <w:rFonts w:hint="eastAsia" w:ascii="宋体" w:hAnsi="宋体" w:cs="宋体"/>
          <w:b w:val="0"/>
          <w:bCs w:val="0"/>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    7.5</w:t>
      </w:r>
      <w:r>
        <w:rPr>
          <w:rFonts w:hint="eastAsia" w:ascii="宋体" w:hAnsi="宋体" w:cs="宋体"/>
          <w:b w:val="0"/>
          <w:bCs w:val="0"/>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b w:val="0"/>
          <w:bCs w:val="0"/>
          <w:color w:val="auto"/>
          <w:sz w:val="24"/>
          <w:szCs w:val="24"/>
          <w:highlight w:val="none"/>
        </w:rPr>
        <w:t>7.4</w:t>
      </w:r>
      <w:r>
        <w:rPr>
          <w:rFonts w:hint="eastAsia" w:ascii="宋体" w:hAnsi="宋体" w:cs="宋体"/>
          <w:b w:val="0"/>
          <w:bCs w:val="0"/>
          <w:color w:val="auto"/>
          <w:sz w:val="24"/>
          <w:szCs w:val="24"/>
          <w:highlight w:val="none"/>
        </w:rPr>
        <w:t>条执行，交货时间不顺延。</w:t>
      </w:r>
    </w:p>
    <w:p>
      <w:pPr>
        <w:spacing w:after="0"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    7.6 </w:t>
      </w:r>
      <w:r>
        <w:rPr>
          <w:rFonts w:hint="eastAsia" w:ascii="宋体" w:hAnsi="宋体" w:cs="宋体"/>
          <w:b w:val="0"/>
          <w:bCs w:val="0"/>
          <w:color w:val="auto"/>
          <w:sz w:val="24"/>
          <w:szCs w:val="24"/>
          <w:highlight w:val="none"/>
        </w:rPr>
        <w:t>甲方有权对合同设备进行原厂正品验证，若合同设备无法获原厂验证，甲方有权退回设备，要求乙方在</w:t>
      </w:r>
      <w:r>
        <w:rPr>
          <w:rFonts w:ascii="宋体" w:hAnsi="宋体" w:cs="宋体"/>
          <w:b w:val="0"/>
          <w:bCs w:val="0"/>
          <w:color w:val="auto"/>
          <w:sz w:val="24"/>
          <w:szCs w:val="24"/>
          <w:highlight w:val="none"/>
          <w:u w:val="single"/>
        </w:rPr>
        <w:t xml:space="preserve"> 5 </w:t>
      </w:r>
      <w:r>
        <w:rPr>
          <w:rFonts w:hint="eastAsia" w:ascii="宋体" w:hAnsi="宋体" w:cs="宋体"/>
          <w:b w:val="0"/>
          <w:bCs w:val="0"/>
          <w:color w:val="auto"/>
          <w:sz w:val="24"/>
          <w:szCs w:val="24"/>
          <w:highlight w:val="none"/>
        </w:rPr>
        <w:t>个工作日内退回已支付款项并按设备价格的</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30</w:t>
      </w:r>
      <w:r>
        <w:rPr>
          <w:rFonts w:ascii="宋体" w:hAnsi="宋体" w:cs="宋体"/>
          <w:b w:val="0"/>
          <w:bCs w:val="0"/>
          <w:color w:val="auto"/>
          <w:sz w:val="24"/>
          <w:szCs w:val="24"/>
          <w:highlight w:val="none"/>
          <w:u w:val="single"/>
        </w:rPr>
        <w:t xml:space="preserve">  </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支付违约金。</w:t>
      </w:r>
    </w:p>
    <w:p>
      <w:pPr>
        <w:pStyle w:val="22"/>
        <w:rPr>
          <w:b w:val="0"/>
          <w:bCs w:val="0"/>
          <w:color w:val="auto"/>
          <w:highlight w:val="none"/>
        </w:rPr>
      </w:pPr>
    </w:p>
    <w:p>
      <w:pPr>
        <w:spacing w:before="120" w:after="120" w:line="360" w:lineRule="auto"/>
        <w:ind w:firstLine="480" w:firstLineChars="200"/>
        <w:rPr>
          <w:rFonts w:ascii="宋体" w:hAnsi="宋体" w:cs="宋体"/>
          <w:b w:val="0"/>
          <w:bCs w:val="0"/>
          <w:color w:val="auto"/>
          <w:sz w:val="24"/>
          <w:szCs w:val="24"/>
          <w:highlight w:val="none"/>
        </w:rPr>
      </w:pPr>
      <w:bookmarkStart w:id="119" w:name="_Toc520190030"/>
      <w:bookmarkStart w:id="120" w:name="_Toc474245215"/>
      <w:bookmarkStart w:id="121" w:name="_Toc518992990"/>
      <w:r>
        <w:rPr>
          <w:rFonts w:hint="eastAsia" w:ascii="宋体" w:hAnsi="宋体" w:cs="宋体"/>
          <w:b w:val="0"/>
          <w:bCs w:val="0"/>
          <w:color w:val="auto"/>
          <w:sz w:val="24"/>
          <w:szCs w:val="24"/>
          <w:highlight w:val="none"/>
        </w:rPr>
        <w:t>第八条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包装</w:t>
      </w:r>
      <w:bookmarkEnd w:id="119"/>
      <w:bookmarkEnd w:id="120"/>
      <w:bookmarkEnd w:id="121"/>
      <w:r>
        <w:rPr>
          <w:rFonts w:hint="eastAsia" w:ascii="宋体" w:hAnsi="宋体" w:cs="宋体"/>
          <w:b w:val="0"/>
          <w:bCs w:val="0"/>
          <w:color w:val="auto"/>
          <w:sz w:val="24"/>
          <w:szCs w:val="24"/>
          <w:highlight w:val="none"/>
        </w:rPr>
        <w:t>、标示及运输要求</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8.1 </w:t>
      </w:r>
      <w:r>
        <w:rPr>
          <w:rFonts w:hint="eastAsia" w:ascii="宋体" w:hAnsi="宋体" w:cs="宋体"/>
          <w:b w:val="0"/>
          <w:bCs w:val="0"/>
          <w:color w:val="auto"/>
          <w:sz w:val="24"/>
          <w:szCs w:val="24"/>
          <w:highlight w:val="none"/>
        </w:rPr>
        <w:t>包装</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8.1.1</w:t>
      </w:r>
      <w:r>
        <w:rPr>
          <w:rFonts w:hint="eastAsia" w:ascii="宋体" w:hAnsi="宋体" w:cs="宋体"/>
          <w:b w:val="0"/>
          <w:bCs w:val="0"/>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8.1.2</w:t>
      </w:r>
      <w:r>
        <w:rPr>
          <w:rFonts w:hint="eastAsia" w:ascii="宋体" w:hAnsi="宋体" w:cs="宋体"/>
          <w:b w:val="0"/>
          <w:bCs w:val="0"/>
          <w:color w:val="auto"/>
          <w:sz w:val="24"/>
          <w:szCs w:val="24"/>
          <w:highlight w:val="none"/>
        </w:rPr>
        <w:t>超限设备的包装要求：</w:t>
      </w:r>
      <w:r>
        <w:rPr>
          <w:rFonts w:ascii="宋体" w:hAnsi="宋体" w:cs="宋体"/>
          <w:b w:val="0"/>
          <w:bCs w:val="0"/>
          <w:color w:val="auto"/>
          <w:sz w:val="24"/>
          <w:szCs w:val="24"/>
          <w:highlight w:val="none"/>
          <w:u w:val="single"/>
        </w:rPr>
        <w:t xml:space="preserve">  /  </w:t>
      </w:r>
      <w:r>
        <w:rPr>
          <w:rFonts w:hint="eastAsia" w:ascii="宋体" w:hAnsi="宋体" w:cs="宋体"/>
          <w:b w:val="0"/>
          <w:bCs w:val="0"/>
          <w:color w:val="auto"/>
          <w:sz w:val="24"/>
          <w:szCs w:val="24"/>
          <w:highlight w:val="none"/>
        </w:rPr>
        <w:t>。</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8.2 </w:t>
      </w:r>
      <w:bookmarkStart w:id="122" w:name="_Toc107446851"/>
      <w:bookmarkStart w:id="123" w:name="_Toc107447244"/>
      <w:r>
        <w:rPr>
          <w:rFonts w:hint="eastAsia" w:ascii="宋体" w:hAnsi="宋体" w:cs="宋体"/>
          <w:b w:val="0"/>
          <w:bCs w:val="0"/>
          <w:color w:val="auto"/>
          <w:sz w:val="24"/>
          <w:szCs w:val="24"/>
          <w:highlight w:val="none"/>
        </w:rPr>
        <w:t>标志</w:t>
      </w:r>
    </w:p>
    <w:bookmarkEnd w:id="122"/>
    <w:bookmarkEnd w:id="123"/>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8.2.1</w:t>
      </w:r>
      <w:r>
        <w:rPr>
          <w:rFonts w:hint="eastAsia" w:ascii="宋体" w:hAnsi="宋体" w:cs="宋体"/>
          <w:b w:val="0"/>
          <w:bCs w:val="0"/>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8.2.2</w:t>
      </w:r>
      <w:r>
        <w:rPr>
          <w:rFonts w:hint="eastAsia" w:ascii="宋体" w:hAnsi="宋体" w:cs="宋体"/>
          <w:b w:val="0"/>
          <w:bCs w:val="0"/>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8.2.3  </w:t>
      </w:r>
      <w:r>
        <w:rPr>
          <w:rFonts w:hint="eastAsia" w:ascii="宋体" w:hAnsi="宋体" w:cs="宋体"/>
          <w:b w:val="0"/>
          <w:bCs w:val="0"/>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4" w:name="_Toc183666521"/>
      <w:bookmarkStart w:id="125" w:name="_Toc306350457"/>
      <w:bookmarkStart w:id="126" w:name="_Toc520190032"/>
      <w:bookmarkStart w:id="127" w:name="_Toc9269"/>
      <w:bookmarkStart w:id="128" w:name="_Toc518992992"/>
      <w:bookmarkStart w:id="129" w:name="_Toc474245218"/>
    </w:p>
    <w:p>
      <w:pPr>
        <w:adjustRightInd w:val="0"/>
        <w:snapToGrid w:val="0"/>
        <w:spacing w:after="0"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8.3</w:t>
      </w:r>
      <w:r>
        <w:rPr>
          <w:rFonts w:hint="eastAsia" w:ascii="宋体" w:hAnsi="宋体" w:cs="宋体"/>
          <w:b w:val="0"/>
          <w:bCs w:val="0"/>
          <w:color w:val="auto"/>
          <w:sz w:val="24"/>
          <w:szCs w:val="24"/>
          <w:highlight w:val="none"/>
        </w:rPr>
        <w:t>运输</w:t>
      </w:r>
    </w:p>
    <w:p>
      <w:pPr>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8.3.1</w:t>
      </w:r>
      <w:r>
        <w:rPr>
          <w:rFonts w:hint="eastAsia" w:ascii="宋体" w:hAnsi="宋体" w:cs="宋体"/>
          <w:b w:val="0"/>
          <w:bCs w:val="0"/>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8.3.2 </w:t>
      </w:r>
      <w:r>
        <w:rPr>
          <w:rFonts w:hint="eastAsia" w:ascii="宋体" w:hAnsi="宋体" w:cs="宋体"/>
          <w:b w:val="0"/>
          <w:bCs w:val="0"/>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8.3.3 </w:t>
      </w:r>
      <w:r>
        <w:rPr>
          <w:rFonts w:hint="eastAsia" w:ascii="宋体" w:hAnsi="宋体" w:cs="宋体"/>
          <w:b w:val="0"/>
          <w:bCs w:val="0"/>
          <w:color w:val="auto"/>
          <w:sz w:val="24"/>
          <w:szCs w:val="24"/>
          <w:highlight w:val="none"/>
        </w:rPr>
        <w:t>除合同条款另有约定外，乙方应在合同设备预计启运</w:t>
      </w:r>
      <w:r>
        <w:rPr>
          <w:rFonts w:ascii="宋体" w:hAnsi="宋体" w:cs="宋体"/>
          <w:b w:val="0"/>
          <w:bCs w:val="0"/>
          <w:color w:val="auto"/>
          <w:sz w:val="24"/>
          <w:szCs w:val="24"/>
          <w:highlight w:val="none"/>
        </w:rPr>
        <w:t>7</w:t>
      </w:r>
      <w:r>
        <w:rPr>
          <w:rFonts w:hint="eastAsia" w:ascii="宋体" w:hAnsi="宋体" w:cs="宋体"/>
          <w:b w:val="0"/>
          <w:bCs w:val="0"/>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b w:val="0"/>
          <w:bCs w:val="0"/>
          <w:color w:val="auto"/>
          <w:sz w:val="24"/>
          <w:szCs w:val="24"/>
          <w:highlight w:val="none"/>
        </w:rPr>
        <w:t xml:space="preserve"> 24 </w:t>
      </w:r>
      <w:r>
        <w:rPr>
          <w:rFonts w:hint="eastAsia" w:ascii="宋体" w:hAnsi="宋体" w:cs="宋体"/>
          <w:b w:val="0"/>
          <w:bCs w:val="0"/>
          <w:color w:val="auto"/>
          <w:sz w:val="24"/>
          <w:szCs w:val="24"/>
          <w:highlight w:val="none"/>
        </w:rPr>
        <w:t>小时之内正式通知甲方。</w:t>
      </w:r>
    </w:p>
    <w:p>
      <w:pPr>
        <w:pStyle w:val="22"/>
        <w:rPr>
          <w:b w:val="0"/>
          <w:bCs w:val="0"/>
          <w:color w:val="auto"/>
          <w:highlight w:val="none"/>
        </w:rPr>
      </w:pPr>
    </w:p>
    <w:bookmarkEnd w:id="124"/>
    <w:bookmarkEnd w:id="125"/>
    <w:bookmarkEnd w:id="126"/>
    <w:bookmarkEnd w:id="127"/>
    <w:bookmarkEnd w:id="128"/>
    <w:bookmarkEnd w:id="129"/>
    <w:p>
      <w:pPr>
        <w:adjustRightInd w:val="0"/>
        <w:snapToGrid w:val="0"/>
        <w:spacing w:before="120" w:beforeLines="50" w:after="120" w:afterLines="50" w:line="360" w:lineRule="auto"/>
        <w:ind w:firstLine="480" w:firstLineChars="200"/>
        <w:rPr>
          <w:rFonts w:ascii="宋体" w:hAnsi="宋体" w:cs="宋体"/>
          <w:b w:val="0"/>
          <w:bCs w:val="0"/>
          <w:color w:val="auto"/>
          <w:sz w:val="24"/>
          <w:szCs w:val="24"/>
          <w:highlight w:val="none"/>
        </w:rPr>
      </w:pPr>
      <w:bookmarkStart w:id="130" w:name="_Toc306350458"/>
      <w:bookmarkStart w:id="131" w:name="_Toc183666522"/>
      <w:bookmarkStart w:id="132" w:name="_Toc18496"/>
      <w:r>
        <w:rPr>
          <w:rFonts w:hint="eastAsia" w:ascii="宋体" w:hAnsi="宋体" w:cs="宋体"/>
          <w:b w:val="0"/>
          <w:bCs w:val="0"/>
          <w:color w:val="auto"/>
          <w:sz w:val="24"/>
          <w:szCs w:val="24"/>
          <w:highlight w:val="none"/>
        </w:rPr>
        <w:t>第九条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技术服务</w:t>
      </w:r>
    </w:p>
    <w:p>
      <w:pPr>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9.1  </w:t>
      </w:r>
      <w:r>
        <w:rPr>
          <w:rFonts w:hint="eastAsia" w:ascii="宋体" w:hAnsi="宋体" w:cs="宋体"/>
          <w:b w:val="0"/>
          <w:bCs w:val="0"/>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9.2  </w:t>
      </w:r>
      <w:r>
        <w:rPr>
          <w:rFonts w:hint="eastAsia" w:ascii="宋体" w:hAnsi="宋体" w:cs="宋体"/>
          <w:b w:val="0"/>
          <w:bCs w:val="0"/>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9.3  </w:t>
      </w:r>
      <w:r>
        <w:rPr>
          <w:rFonts w:hint="eastAsia" w:ascii="宋体" w:hAnsi="宋体" w:cs="宋体"/>
          <w:b w:val="0"/>
          <w:bCs w:val="0"/>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9.4  </w:t>
      </w:r>
      <w:r>
        <w:rPr>
          <w:rFonts w:hint="eastAsia" w:ascii="宋体" w:hAnsi="宋体" w:cs="宋体"/>
          <w:b w:val="0"/>
          <w:bCs w:val="0"/>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pStyle w:val="22"/>
        <w:rPr>
          <w:b w:val="0"/>
          <w:bCs w:val="0"/>
          <w:color w:val="auto"/>
          <w:highlight w:val="none"/>
        </w:rPr>
      </w:pPr>
    </w:p>
    <w:bookmarkEnd w:id="130"/>
    <w:bookmarkEnd w:id="131"/>
    <w:bookmarkEnd w:id="132"/>
    <w:p>
      <w:pPr>
        <w:autoSpaceDE w:val="0"/>
        <w:autoSpaceDN w:val="0"/>
        <w:adjustRightInd w:val="0"/>
        <w:spacing w:line="360" w:lineRule="auto"/>
        <w:ind w:firstLine="480" w:firstLineChars="200"/>
        <w:rPr>
          <w:rFonts w:ascii="宋体" w:hAnsi="宋体" w:cs="宋体"/>
          <w:b w:val="0"/>
          <w:bCs w:val="0"/>
          <w:color w:val="auto"/>
          <w:sz w:val="24"/>
          <w:szCs w:val="24"/>
          <w:highlight w:val="none"/>
        </w:rPr>
      </w:pPr>
      <w:bookmarkStart w:id="133" w:name="_Toc474245220"/>
      <w:bookmarkStart w:id="134" w:name="_Toc520190034"/>
      <w:bookmarkStart w:id="135" w:name="_Toc518992994"/>
      <w:bookmarkStart w:id="136" w:name="_Toc183666523"/>
      <w:bookmarkStart w:id="137" w:name="_Toc306350459"/>
      <w:bookmarkStart w:id="138" w:name="_Toc4682"/>
      <w:r>
        <w:rPr>
          <w:rFonts w:hint="eastAsia" w:ascii="宋体" w:hAnsi="宋体" w:cs="宋体"/>
          <w:b w:val="0"/>
          <w:bCs w:val="0"/>
          <w:color w:val="auto"/>
          <w:sz w:val="24"/>
          <w:szCs w:val="24"/>
          <w:highlight w:val="none"/>
        </w:rPr>
        <w:t>第十条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质量保</w:t>
      </w:r>
      <w:bookmarkEnd w:id="133"/>
      <w:bookmarkEnd w:id="134"/>
      <w:bookmarkEnd w:id="135"/>
      <w:r>
        <w:rPr>
          <w:rFonts w:hint="eastAsia" w:ascii="宋体" w:hAnsi="宋体" w:cs="宋体"/>
          <w:b w:val="0"/>
          <w:bCs w:val="0"/>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10.1</w:t>
      </w:r>
      <w:r>
        <w:rPr>
          <w:rFonts w:hint="eastAsia" w:ascii="宋体" w:hAnsi="宋体" w:cs="宋体"/>
          <w:b w:val="0"/>
          <w:bCs w:val="0"/>
          <w:color w:val="auto"/>
          <w:sz w:val="24"/>
          <w:szCs w:val="24"/>
          <w:highlight w:val="none"/>
        </w:rPr>
        <w:t>保修期：自</w:t>
      </w:r>
      <w:r>
        <w:rPr>
          <w:rFonts w:hint="eastAsia" w:ascii="宋体" w:hAnsi="宋体" w:cs="宋体"/>
          <w:b w:val="0"/>
          <w:bCs w:val="0"/>
          <w:color w:val="auto"/>
          <w:kern w:val="0"/>
          <w:sz w:val="24"/>
          <w:szCs w:val="24"/>
          <w:highlight w:val="none"/>
          <w:lang w:val="zh-CN"/>
        </w:rPr>
        <w:t>设备</w:t>
      </w:r>
      <w:r>
        <w:rPr>
          <w:rFonts w:hint="eastAsia" w:ascii="宋体" w:hAnsi="宋体" w:cs="宋体"/>
          <w:b w:val="0"/>
          <w:bCs w:val="0"/>
          <w:color w:val="auto"/>
          <w:kern w:val="0"/>
          <w:sz w:val="24"/>
          <w:szCs w:val="24"/>
          <w:highlight w:val="none"/>
        </w:rPr>
        <w:t>开箱</w:t>
      </w:r>
      <w:r>
        <w:rPr>
          <w:rFonts w:hint="eastAsia" w:ascii="宋体" w:hAnsi="宋体" w:cs="宋体"/>
          <w:b w:val="0"/>
          <w:bCs w:val="0"/>
          <w:color w:val="auto"/>
          <w:kern w:val="0"/>
          <w:sz w:val="24"/>
          <w:szCs w:val="24"/>
          <w:highlight w:val="none"/>
          <w:lang w:val="zh-CN"/>
        </w:rPr>
        <w:t>验收合格之日起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1</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年</w:t>
      </w:r>
      <w:r>
        <w:rPr>
          <w:rFonts w:hint="eastAsia" w:ascii="宋体" w:hAnsi="宋体" w:cs="宋体"/>
          <w:b w:val="0"/>
          <w:bCs w:val="0"/>
          <w:color w:val="auto"/>
          <w:sz w:val="24"/>
          <w:szCs w:val="24"/>
          <w:highlight w:val="none"/>
        </w:rPr>
        <w:t>。保修期内乙方应免费对设备进行日常维护保养及质量缺陷修复。</w:t>
      </w:r>
      <w:r>
        <w:rPr>
          <w:rFonts w:ascii="宋体" w:hAnsi="宋体" w:cs="宋体"/>
          <w:b w:val="0"/>
          <w:bCs w:val="0"/>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b w:val="0"/>
          <w:bCs w:val="0"/>
          <w:color w:val="auto"/>
          <w:kern w:val="0"/>
          <w:sz w:val="24"/>
          <w:szCs w:val="24"/>
          <w:highlight w:val="none"/>
          <w:lang w:val="zh-CN"/>
        </w:rPr>
      </w:pPr>
      <w:r>
        <w:rPr>
          <w:rFonts w:ascii="宋体" w:hAnsi="宋体" w:cs="宋体"/>
          <w:b w:val="0"/>
          <w:bCs w:val="0"/>
          <w:color w:val="auto"/>
          <w:sz w:val="24"/>
          <w:szCs w:val="24"/>
          <w:highlight w:val="none"/>
        </w:rPr>
        <w:t>10.2</w:t>
      </w:r>
      <w:r>
        <w:rPr>
          <w:rFonts w:hint="eastAsia" w:ascii="宋体" w:hAnsi="宋体" w:cs="宋体"/>
          <w:b w:val="0"/>
          <w:bCs w:val="0"/>
          <w:color w:val="auto"/>
          <w:kern w:val="0"/>
          <w:sz w:val="24"/>
          <w:szCs w:val="24"/>
          <w:highlight w:val="none"/>
        </w:rPr>
        <w:t>保修</w:t>
      </w:r>
      <w:r>
        <w:rPr>
          <w:rFonts w:hint="eastAsia" w:ascii="宋体" w:hAnsi="宋体" w:cs="宋体"/>
          <w:b w:val="0"/>
          <w:bCs w:val="0"/>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b w:val="0"/>
          <w:bCs w:val="0"/>
          <w:color w:val="auto"/>
          <w:kern w:val="0"/>
          <w:sz w:val="24"/>
          <w:szCs w:val="24"/>
          <w:highlight w:val="none"/>
          <w:u w:val="single"/>
          <w:lang w:val="zh-CN"/>
        </w:rPr>
        <w:t>同暂定总价的</w:t>
      </w:r>
      <w:r>
        <w:rPr>
          <w:rFonts w:ascii="宋体" w:hAnsi="宋体" w:cs="宋体"/>
          <w:b w:val="0"/>
          <w:bCs w:val="0"/>
          <w:color w:val="auto"/>
          <w:kern w:val="0"/>
          <w:sz w:val="24"/>
          <w:szCs w:val="24"/>
          <w:highlight w:val="none"/>
          <w:u w:val="single"/>
          <w:lang w:val="zh-CN"/>
        </w:rPr>
        <w:t>10%</w:t>
      </w:r>
      <w:r>
        <w:rPr>
          <w:rFonts w:hint="eastAsia" w:ascii="宋体" w:hAnsi="宋体" w:cs="宋体"/>
          <w:b w:val="0"/>
          <w:bCs w:val="0"/>
          <w:color w:val="auto"/>
          <w:kern w:val="0"/>
          <w:sz w:val="24"/>
          <w:szCs w:val="24"/>
          <w:highlight w:val="none"/>
          <w:u w:val="single"/>
          <w:lang w:val="zh-CN"/>
        </w:rPr>
        <w:t>作为</w:t>
      </w:r>
      <w:r>
        <w:rPr>
          <w:rFonts w:hint="eastAsia" w:ascii="宋体" w:hAnsi="宋体" w:cs="宋体"/>
          <w:b w:val="0"/>
          <w:bCs w:val="0"/>
          <w:color w:val="auto"/>
          <w:kern w:val="0"/>
          <w:sz w:val="24"/>
          <w:szCs w:val="24"/>
          <w:highlight w:val="none"/>
          <w:lang w:val="zh-CN"/>
        </w:rPr>
        <w:t>违约金，</w:t>
      </w:r>
      <w:r>
        <w:rPr>
          <w:rFonts w:hint="eastAsia" w:ascii="宋体" w:hAnsi="宋体" w:cs="宋体"/>
          <w:b w:val="0"/>
          <w:bCs w:val="0"/>
          <w:color w:val="auto"/>
          <w:kern w:val="0"/>
          <w:sz w:val="24"/>
          <w:szCs w:val="24"/>
          <w:highlight w:val="none"/>
        </w:rPr>
        <w:t>由此产生的</w:t>
      </w:r>
      <w:r>
        <w:rPr>
          <w:rFonts w:hint="eastAsia" w:ascii="宋体" w:hAnsi="宋体" w:cs="宋体"/>
          <w:b w:val="0"/>
          <w:bCs w:val="0"/>
          <w:color w:val="auto"/>
          <w:kern w:val="0"/>
          <w:sz w:val="24"/>
          <w:szCs w:val="24"/>
          <w:highlight w:val="none"/>
          <w:lang w:val="zh-CN"/>
        </w:rPr>
        <w:t>费用由乙方承担。对涉及运营费用，乙方应保证在</w:t>
      </w:r>
      <w:r>
        <w:rPr>
          <w:rFonts w:hint="eastAsia" w:ascii="宋体" w:hAnsi="宋体" w:cs="宋体"/>
          <w:b w:val="0"/>
          <w:bCs w:val="0"/>
          <w:color w:val="auto"/>
          <w:kern w:val="0"/>
          <w:sz w:val="24"/>
          <w:szCs w:val="24"/>
          <w:highlight w:val="none"/>
        </w:rPr>
        <w:t>开箱</w:t>
      </w:r>
      <w:r>
        <w:rPr>
          <w:rFonts w:hint="eastAsia" w:ascii="宋体" w:hAnsi="宋体" w:cs="宋体"/>
          <w:b w:val="0"/>
          <w:bCs w:val="0"/>
          <w:color w:val="auto"/>
          <w:kern w:val="0"/>
          <w:sz w:val="24"/>
          <w:szCs w:val="24"/>
          <w:highlight w:val="none"/>
          <w:lang w:val="zh-CN"/>
        </w:rPr>
        <w:t>验收</w:t>
      </w:r>
      <w:r>
        <w:rPr>
          <w:rFonts w:hint="eastAsia" w:ascii="宋体" w:hAnsi="宋体" w:cs="宋体"/>
          <w:b w:val="0"/>
          <w:bCs w:val="0"/>
          <w:color w:val="auto"/>
          <w:kern w:val="0"/>
          <w:sz w:val="24"/>
          <w:szCs w:val="24"/>
          <w:highlight w:val="none"/>
        </w:rPr>
        <w:t>合格</w:t>
      </w:r>
      <w:r>
        <w:rPr>
          <w:rFonts w:hint="eastAsia" w:ascii="宋体" w:hAnsi="宋体" w:cs="宋体"/>
          <w:b w:val="0"/>
          <w:bCs w:val="0"/>
          <w:color w:val="auto"/>
          <w:kern w:val="0"/>
          <w:sz w:val="24"/>
          <w:szCs w:val="24"/>
          <w:highlight w:val="none"/>
          <w:lang w:val="zh-CN"/>
        </w:rPr>
        <w:t>后三年内，</w:t>
      </w:r>
      <w:r>
        <w:rPr>
          <w:rFonts w:hint="eastAsia" w:ascii="宋体" w:hAnsi="宋体" w:cs="宋体"/>
          <w:b w:val="0"/>
          <w:bCs w:val="0"/>
          <w:color w:val="auto"/>
          <w:kern w:val="0"/>
          <w:sz w:val="24"/>
          <w:szCs w:val="24"/>
          <w:highlight w:val="none"/>
        </w:rPr>
        <w:t>设备</w:t>
      </w:r>
      <w:r>
        <w:rPr>
          <w:rFonts w:hint="eastAsia" w:ascii="宋体" w:hAnsi="宋体" w:cs="宋体"/>
          <w:b w:val="0"/>
          <w:bCs w:val="0"/>
          <w:color w:val="auto"/>
          <w:kern w:val="0"/>
          <w:sz w:val="24"/>
          <w:szCs w:val="24"/>
          <w:highlight w:val="none"/>
          <w:lang w:val="zh-CN"/>
        </w:rPr>
        <w:t>运行费用不高于投标文件</w:t>
      </w:r>
      <w:r>
        <w:rPr>
          <w:rFonts w:ascii="宋体" w:hAnsi="宋体" w:cs="宋体"/>
          <w:b w:val="0"/>
          <w:bCs w:val="0"/>
          <w:color w:val="auto"/>
          <w:kern w:val="0"/>
          <w:sz w:val="24"/>
          <w:szCs w:val="24"/>
          <w:highlight w:val="none"/>
          <w:lang w:val="zh-CN"/>
        </w:rPr>
        <w:t>/</w:t>
      </w:r>
      <w:r>
        <w:rPr>
          <w:rFonts w:hint="eastAsia" w:ascii="宋体" w:hAnsi="宋体" w:cs="宋体"/>
          <w:b w:val="0"/>
          <w:bCs w:val="0"/>
          <w:color w:val="auto"/>
          <w:kern w:val="0"/>
          <w:sz w:val="24"/>
          <w:szCs w:val="24"/>
          <w:highlight w:val="none"/>
          <w:lang w:val="zh-CN"/>
        </w:rPr>
        <w:t>响应文件的承诺指标，</w:t>
      </w:r>
      <w:r>
        <w:rPr>
          <w:rFonts w:hint="eastAsia" w:ascii="宋体" w:hAnsi="宋体" w:cs="宋体"/>
          <w:b w:val="0"/>
          <w:bCs w:val="0"/>
          <w:color w:val="auto"/>
          <w:kern w:val="0"/>
          <w:sz w:val="24"/>
          <w:szCs w:val="24"/>
          <w:highlight w:val="none"/>
        </w:rPr>
        <w:t>否则，</w:t>
      </w:r>
      <w:r>
        <w:rPr>
          <w:rFonts w:hint="eastAsia" w:ascii="宋体" w:hAnsi="宋体" w:cs="宋体"/>
          <w:b w:val="0"/>
          <w:bCs w:val="0"/>
          <w:color w:val="auto"/>
          <w:kern w:val="0"/>
          <w:sz w:val="24"/>
          <w:szCs w:val="24"/>
          <w:highlight w:val="none"/>
          <w:lang w:val="zh-CN"/>
        </w:rPr>
        <w:t>乙方需无条件免费更换设备</w:t>
      </w:r>
      <w:r>
        <w:rPr>
          <w:rFonts w:hint="eastAsia" w:ascii="宋体" w:hAnsi="宋体" w:cs="宋体"/>
          <w:b w:val="0"/>
          <w:bCs w:val="0"/>
          <w:color w:val="auto"/>
          <w:kern w:val="0"/>
          <w:sz w:val="24"/>
          <w:szCs w:val="24"/>
          <w:highlight w:val="none"/>
        </w:rPr>
        <w:t>并支付违约金</w:t>
      </w:r>
      <w:r>
        <w:rPr>
          <w:rFonts w:ascii="宋体" w:hAnsi="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5000 </w:t>
      </w:r>
      <w:r>
        <w:rPr>
          <w:rFonts w:hint="eastAsia" w:ascii="宋体" w:hAnsi="宋体" w:cs="宋体"/>
          <w:b w:val="0"/>
          <w:bCs w:val="0"/>
          <w:color w:val="auto"/>
          <w:kern w:val="0"/>
          <w:sz w:val="24"/>
          <w:szCs w:val="24"/>
          <w:highlight w:val="none"/>
        </w:rPr>
        <w:t>元</w:t>
      </w:r>
      <w:r>
        <w:rPr>
          <w:rFonts w:hint="eastAsia" w:ascii="宋体" w:hAnsi="宋体" w:cs="宋体"/>
          <w:b w:val="0"/>
          <w:bCs w:val="0"/>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10.3 </w:t>
      </w:r>
      <w:r>
        <w:rPr>
          <w:rFonts w:hint="eastAsia" w:ascii="宋体" w:hAnsi="宋体" w:cs="宋体"/>
          <w:b w:val="0"/>
          <w:bCs w:val="0"/>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10.4 </w:t>
      </w:r>
      <w:r>
        <w:rPr>
          <w:rFonts w:hint="eastAsia" w:ascii="宋体" w:hAnsi="宋体" w:cs="宋体"/>
          <w:b w:val="0"/>
          <w:bCs w:val="0"/>
          <w:color w:val="auto"/>
          <w:sz w:val="24"/>
          <w:szCs w:val="24"/>
          <w:highlight w:val="none"/>
        </w:rPr>
        <w:t>质量保修期间，如合同设备出现故障，乙方应在接到甲方通知后</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24</w:t>
      </w:r>
      <w:r>
        <w:rPr>
          <w:rFonts w:ascii="宋体" w:hAnsi="宋体" w:cs="宋体"/>
          <w:b w:val="0"/>
          <w:bCs w:val="0"/>
          <w:color w:val="auto"/>
          <w:sz w:val="24"/>
          <w:szCs w:val="24"/>
          <w:highlight w:val="none"/>
          <w:u w:val="single"/>
        </w:rPr>
        <w:t xml:space="preserve"> </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小时内通过电话、网络等提供远程技术指导，如甲方需要乙方到场的，乙方应在收到甲方通知后</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48</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小时内派专业技术人员到场负责解决及维修故障。</w:t>
      </w:r>
      <w:bookmarkEnd w:id="136"/>
      <w:bookmarkEnd w:id="137"/>
      <w:bookmarkEnd w:id="138"/>
      <w:r>
        <w:rPr>
          <w:rFonts w:hint="eastAsia" w:ascii="宋体" w:hAnsi="宋体" w:cs="宋体"/>
          <w:b w:val="0"/>
          <w:bCs w:val="0"/>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 w:val="0"/>
          <w:bCs w:val="0"/>
          <w:color w:val="auto"/>
          <w:sz w:val="24"/>
          <w:szCs w:val="24"/>
          <w:highlight w:val="none"/>
          <w:u w:val="single"/>
        </w:rPr>
        <w:t>合同暂定总价</w:t>
      </w:r>
      <w:r>
        <w:rPr>
          <w:rFonts w:ascii="宋体" w:hAnsi="宋体" w:cs="宋体"/>
          <w:b w:val="0"/>
          <w:bCs w:val="0"/>
          <w:color w:val="auto"/>
          <w:sz w:val="24"/>
          <w:szCs w:val="24"/>
          <w:highlight w:val="none"/>
          <w:u w:val="single"/>
        </w:rPr>
        <w:t>10%/次</w:t>
      </w:r>
      <w:r>
        <w:rPr>
          <w:rFonts w:hint="eastAsia" w:ascii="宋体" w:hAnsi="宋体" w:cs="宋体"/>
          <w:b w:val="0"/>
          <w:bCs w:val="0"/>
          <w:color w:val="auto"/>
          <w:sz w:val="24"/>
          <w:szCs w:val="24"/>
          <w:highlight w:val="none"/>
        </w:rPr>
        <w:t>作为违约金。</w:t>
      </w:r>
    </w:p>
    <w:p>
      <w:pPr>
        <w:pStyle w:val="22"/>
        <w:rPr>
          <w:b w:val="0"/>
          <w:bCs w:val="0"/>
          <w:color w:val="auto"/>
          <w:highlight w:val="none"/>
        </w:rPr>
      </w:pPr>
    </w:p>
    <w:p>
      <w:pPr>
        <w:spacing w:line="360" w:lineRule="auto"/>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第十一条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违约责任</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11.1 </w:t>
      </w:r>
      <w:r>
        <w:rPr>
          <w:rFonts w:hint="eastAsia" w:ascii="宋体" w:hAnsi="宋体" w:cs="宋体"/>
          <w:b w:val="0"/>
          <w:bCs w:val="0"/>
          <w:color w:val="auto"/>
          <w:sz w:val="24"/>
          <w:szCs w:val="24"/>
          <w:highlight w:val="none"/>
        </w:rPr>
        <w:t>延期交货的违约责任</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11.1.1 </w:t>
      </w:r>
      <w:r>
        <w:rPr>
          <w:rFonts w:hint="eastAsia" w:ascii="宋体" w:hAnsi="宋体" w:cs="宋体"/>
          <w:b w:val="0"/>
          <w:bCs w:val="0"/>
          <w:color w:val="auto"/>
          <w:sz w:val="24"/>
          <w:szCs w:val="24"/>
          <w:highlight w:val="none"/>
        </w:rPr>
        <w:t>乙方应按照本合同约定的时间交货。如乙方因客观情况导致无法按时交货，乙方应在交货期前</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15</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11.1.2</w:t>
      </w:r>
      <w:r>
        <w:rPr>
          <w:rFonts w:hint="eastAsia" w:ascii="宋体" w:hAnsi="宋体" w:cs="宋体"/>
          <w:b w:val="0"/>
          <w:bCs w:val="0"/>
          <w:color w:val="auto"/>
          <w:sz w:val="24"/>
          <w:szCs w:val="24"/>
          <w:highlight w:val="none"/>
        </w:rPr>
        <w:t>乙方未能在合同规定期限内交货并交付完整技术资料的，每逾期一天，甲方有权按迟</w:t>
      </w:r>
      <w:r>
        <w:rPr>
          <w:rFonts w:hint="eastAsia" w:ascii="宋体" w:hAnsi="宋体" w:cs="宋体"/>
          <w:b w:val="0"/>
          <w:bCs w:val="0"/>
          <w:color w:val="auto"/>
          <w:sz w:val="24"/>
          <w:szCs w:val="24"/>
          <w:highlight w:val="none"/>
          <w:u w:val="single"/>
        </w:rPr>
        <w:t>交货设备价格的</w:t>
      </w:r>
      <w:r>
        <w:rPr>
          <w:rFonts w:ascii="宋体" w:hAnsi="宋体" w:cs="宋体"/>
          <w:b w:val="0"/>
          <w:bCs w:val="0"/>
          <w:color w:val="auto"/>
          <w:sz w:val="24"/>
          <w:szCs w:val="24"/>
          <w:highlight w:val="none"/>
          <w:u w:val="single"/>
        </w:rPr>
        <w:t>1%/</w:t>
      </w:r>
      <w:r>
        <w:rPr>
          <w:rFonts w:hint="eastAsia" w:ascii="宋体" w:hAnsi="宋体" w:cs="宋体"/>
          <w:b w:val="0"/>
          <w:bCs w:val="0"/>
          <w:color w:val="auto"/>
          <w:sz w:val="24"/>
          <w:szCs w:val="24"/>
          <w:highlight w:val="none"/>
          <w:u w:val="single"/>
        </w:rPr>
        <w:t>天</w:t>
      </w:r>
      <w:r>
        <w:rPr>
          <w:rFonts w:hint="eastAsia" w:ascii="宋体" w:hAnsi="宋体" w:cs="宋体"/>
          <w:b w:val="0"/>
          <w:bCs w:val="0"/>
          <w:color w:val="auto"/>
          <w:sz w:val="24"/>
          <w:szCs w:val="24"/>
          <w:highlight w:val="none"/>
        </w:rPr>
        <w:t>要求乙方支付违约金。逾期超过</w:t>
      </w:r>
      <w:r>
        <w:rPr>
          <w:rFonts w:ascii="宋体" w:hAnsi="宋体" w:cs="宋体"/>
          <w:b w:val="0"/>
          <w:bCs w:val="0"/>
          <w:color w:val="auto"/>
          <w:sz w:val="24"/>
          <w:szCs w:val="24"/>
          <w:highlight w:val="none"/>
          <w:u w:val="single"/>
        </w:rPr>
        <w:t xml:space="preserve"> 15 </w:t>
      </w:r>
      <w:r>
        <w:rPr>
          <w:rFonts w:hint="eastAsia" w:ascii="宋体" w:hAnsi="宋体" w:cs="宋体"/>
          <w:b w:val="0"/>
          <w:bCs w:val="0"/>
          <w:color w:val="auto"/>
          <w:sz w:val="24"/>
          <w:szCs w:val="24"/>
          <w:highlight w:val="none"/>
        </w:rPr>
        <w:t>天，甲方有权解除合同，要求乙方支付迟延违约金并在</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11.2 </w:t>
      </w:r>
      <w:r>
        <w:rPr>
          <w:rFonts w:hint="eastAsia" w:ascii="宋体" w:hAnsi="宋体" w:cs="宋体"/>
          <w:b w:val="0"/>
          <w:bCs w:val="0"/>
          <w:color w:val="auto"/>
          <w:sz w:val="24"/>
          <w:szCs w:val="24"/>
          <w:highlight w:val="none"/>
        </w:rPr>
        <w:t>质量问题的违约责任</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11.2.1 </w:t>
      </w:r>
      <w:r>
        <w:rPr>
          <w:rFonts w:hint="eastAsia" w:ascii="宋体" w:hAnsi="宋体" w:cs="宋体"/>
          <w:b w:val="0"/>
          <w:bCs w:val="0"/>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）乙方承担费用，用合格的新设备更换有缺陷的设备或修补缺陷部分；</w:t>
      </w:r>
    </w:p>
    <w:p>
      <w:pPr>
        <w:spacing w:line="360" w:lineRule="auto"/>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）按不合格设备价格的</w:t>
      </w:r>
      <w:r>
        <w:rPr>
          <w:rFonts w:ascii="宋体" w:hAnsi="宋体" w:cs="宋体"/>
          <w:b w:val="0"/>
          <w:bCs w:val="0"/>
          <w:color w:val="auto"/>
          <w:sz w:val="24"/>
          <w:szCs w:val="24"/>
          <w:highlight w:val="none"/>
          <w:u w:val="single"/>
        </w:rPr>
        <w:t>50</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支付违约金。</w:t>
      </w:r>
    </w:p>
    <w:p>
      <w:pPr>
        <w:numPr>
          <w:ilvl w:val="0"/>
          <w:numId w:val="0"/>
        </w:num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）赔偿甲方因设备质量问题导致的一切损失。</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11.2.2 </w:t>
      </w:r>
      <w:r>
        <w:rPr>
          <w:rFonts w:hint="eastAsia" w:ascii="宋体" w:hAnsi="宋体" w:cs="宋体"/>
          <w:b w:val="0"/>
          <w:bCs w:val="0"/>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24</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小时内采取修理、更换、退货等补救措施并负担因此发生的费用，同时需向甲方支付</w:t>
      </w:r>
      <w:r>
        <w:rPr>
          <w:rFonts w:hint="eastAsia" w:ascii="宋体" w:hAnsi="宋体" w:cs="宋体"/>
          <w:b w:val="0"/>
          <w:bCs w:val="0"/>
          <w:color w:val="auto"/>
          <w:sz w:val="24"/>
          <w:szCs w:val="24"/>
          <w:highlight w:val="none"/>
          <w:u w:val="single"/>
        </w:rPr>
        <w:t>不合格设备价格的</w:t>
      </w:r>
      <w:r>
        <w:rPr>
          <w:rFonts w:ascii="宋体" w:hAnsi="宋体" w:cs="宋体"/>
          <w:b w:val="0"/>
          <w:bCs w:val="0"/>
          <w:color w:val="auto"/>
          <w:sz w:val="24"/>
          <w:szCs w:val="24"/>
          <w:highlight w:val="none"/>
          <w:u w:val="single"/>
        </w:rPr>
        <w:t xml:space="preserve"> 50 </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作为违约金。</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11.2.3 </w:t>
      </w:r>
      <w:r>
        <w:rPr>
          <w:rFonts w:hint="eastAsia" w:ascii="宋体" w:hAnsi="宋体" w:cs="宋体"/>
          <w:b w:val="0"/>
          <w:bCs w:val="0"/>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 w:val="0"/>
          <w:bCs w:val="0"/>
          <w:color w:val="auto"/>
          <w:sz w:val="24"/>
          <w:szCs w:val="24"/>
          <w:highlight w:val="none"/>
          <w:u w:val="single"/>
        </w:rPr>
        <w:t>合同暂定总价的</w:t>
      </w:r>
      <w:r>
        <w:rPr>
          <w:rFonts w:ascii="宋体" w:hAnsi="宋体" w:cs="宋体"/>
          <w:b w:val="0"/>
          <w:bCs w:val="0"/>
          <w:color w:val="auto"/>
          <w:sz w:val="24"/>
          <w:szCs w:val="24"/>
          <w:highlight w:val="none"/>
          <w:u w:val="single"/>
        </w:rPr>
        <w:t xml:space="preserve"> 100 %</w:t>
      </w:r>
      <w:r>
        <w:rPr>
          <w:rFonts w:hint="eastAsia" w:ascii="宋体" w:hAnsi="宋体" w:cs="宋体"/>
          <w:b w:val="0"/>
          <w:bCs w:val="0"/>
          <w:color w:val="auto"/>
          <w:sz w:val="24"/>
          <w:szCs w:val="24"/>
          <w:highlight w:val="none"/>
        </w:rPr>
        <w:t>支付违约金。</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11.2.4 </w:t>
      </w:r>
      <w:r>
        <w:rPr>
          <w:rFonts w:hint="eastAsia" w:ascii="宋体" w:hAnsi="宋体" w:cs="宋体"/>
          <w:b w:val="0"/>
          <w:bCs w:val="0"/>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11.3 </w:t>
      </w:r>
      <w:r>
        <w:rPr>
          <w:rFonts w:hint="eastAsia" w:ascii="宋体" w:hAnsi="宋体" w:cs="宋体"/>
          <w:b w:val="0"/>
          <w:bCs w:val="0"/>
          <w:color w:val="auto"/>
          <w:sz w:val="24"/>
          <w:szCs w:val="24"/>
          <w:highlight w:val="none"/>
        </w:rPr>
        <w:t>如乙方未按合同六条约定递交履约保证金，甲方有权解除合同并要求乙方支付</w:t>
      </w:r>
      <w:r>
        <w:rPr>
          <w:rFonts w:hint="eastAsia" w:ascii="宋体" w:hAnsi="宋体" w:cs="宋体"/>
          <w:b w:val="0"/>
          <w:bCs w:val="0"/>
          <w:color w:val="auto"/>
          <w:sz w:val="24"/>
          <w:szCs w:val="24"/>
          <w:highlight w:val="none"/>
          <w:u w:val="single"/>
        </w:rPr>
        <w:t>合同暂定总价的</w:t>
      </w:r>
      <w:r>
        <w:rPr>
          <w:rFonts w:ascii="宋体" w:hAnsi="宋体" w:cs="宋体"/>
          <w:b w:val="0"/>
          <w:bCs w:val="0"/>
          <w:color w:val="auto"/>
          <w:sz w:val="24"/>
          <w:szCs w:val="24"/>
          <w:highlight w:val="none"/>
          <w:u w:val="single"/>
        </w:rPr>
        <w:t>20%</w:t>
      </w:r>
      <w:r>
        <w:rPr>
          <w:rFonts w:hint="eastAsia" w:ascii="宋体" w:hAnsi="宋体" w:cs="宋体"/>
          <w:b w:val="0"/>
          <w:bCs w:val="0"/>
          <w:color w:val="auto"/>
          <w:sz w:val="24"/>
          <w:szCs w:val="24"/>
          <w:highlight w:val="none"/>
        </w:rPr>
        <w:t>作为违约金。</w:t>
      </w:r>
      <w:r>
        <w:rPr>
          <w:rFonts w:ascii="宋体" w:hAnsi="宋体" w:cs="宋体"/>
          <w:b w:val="0"/>
          <w:bCs w:val="0"/>
          <w:color w:val="auto"/>
          <w:sz w:val="24"/>
          <w:szCs w:val="24"/>
          <w:highlight w:val="none"/>
        </w:rPr>
        <w:t xml:space="preserve"> </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11.4 </w:t>
      </w:r>
      <w:r>
        <w:rPr>
          <w:rFonts w:hint="eastAsia" w:ascii="宋体" w:hAnsi="宋体" w:cs="宋体"/>
          <w:b w:val="0"/>
          <w:bCs w:val="0"/>
          <w:color w:val="auto"/>
          <w:sz w:val="24"/>
          <w:szCs w:val="24"/>
          <w:highlight w:val="none"/>
        </w:rPr>
        <w:t>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 w:val="0"/>
          <w:bCs w:val="0"/>
          <w:color w:val="auto"/>
          <w:sz w:val="24"/>
          <w:szCs w:val="24"/>
          <w:highlight w:val="none"/>
          <w:u w:val="single"/>
        </w:rPr>
        <w:t>_</w:t>
      </w:r>
      <w:r>
        <w:rPr>
          <w:rFonts w:hint="eastAsia" w:ascii="宋体" w:hAnsi="宋体" w:cs="宋体"/>
          <w:b w:val="0"/>
          <w:bCs w:val="0"/>
          <w:color w:val="auto"/>
          <w:sz w:val="24"/>
          <w:szCs w:val="24"/>
          <w:highlight w:val="none"/>
          <w:u w:val="single"/>
          <w:lang w:val="en-US" w:eastAsia="zh-CN"/>
        </w:rPr>
        <w:t>15</w:t>
      </w:r>
      <w:r>
        <w:rPr>
          <w:rFonts w:ascii="宋体" w:hAnsi="宋体" w:cs="宋体"/>
          <w:b w:val="0"/>
          <w:bCs w:val="0"/>
          <w:color w:val="auto"/>
          <w:sz w:val="24"/>
          <w:szCs w:val="24"/>
          <w:highlight w:val="none"/>
          <w:u w:val="single"/>
        </w:rPr>
        <w:t xml:space="preserve"> _</w:t>
      </w:r>
      <w:r>
        <w:rPr>
          <w:rFonts w:ascii="宋体" w:hAnsi="宋体" w:cs="宋体"/>
          <w:b w:val="0"/>
          <w:bCs w:val="0"/>
          <w:color w:val="auto"/>
          <w:sz w:val="24"/>
          <w:szCs w:val="24"/>
          <w:highlight w:val="none"/>
        </w:rPr>
        <w:t>日，甲方有权解除合同并要求乙方支付</w:t>
      </w:r>
      <w:r>
        <w:rPr>
          <w:rFonts w:hint="eastAsia" w:ascii="宋体" w:hAnsi="宋体" w:cs="宋体"/>
          <w:b w:val="0"/>
          <w:bCs w:val="0"/>
          <w:color w:val="auto"/>
          <w:sz w:val="24"/>
          <w:szCs w:val="24"/>
          <w:highlight w:val="none"/>
          <w:u w:val="single"/>
        </w:rPr>
        <w:t>合同暂定总价</w:t>
      </w:r>
      <w:r>
        <w:rPr>
          <w:rFonts w:ascii="宋体" w:hAnsi="宋体" w:cs="宋体"/>
          <w:b w:val="0"/>
          <w:bCs w:val="0"/>
          <w:color w:val="auto"/>
          <w:sz w:val="24"/>
          <w:szCs w:val="24"/>
          <w:highlight w:val="none"/>
          <w:u w:val="single"/>
        </w:rPr>
        <w:t>的20%</w:t>
      </w:r>
      <w:r>
        <w:rPr>
          <w:rFonts w:ascii="宋体" w:hAnsi="宋体" w:cs="宋体"/>
          <w:b w:val="0"/>
          <w:bCs w:val="0"/>
          <w:color w:val="auto"/>
          <w:sz w:val="24"/>
          <w:szCs w:val="24"/>
          <w:highlight w:val="none"/>
        </w:rPr>
        <w:t>作为违约金</w:t>
      </w:r>
      <w:r>
        <w:rPr>
          <w:rFonts w:hint="eastAsia" w:ascii="宋体" w:hAnsi="宋体" w:cs="宋体"/>
          <w:b w:val="0"/>
          <w:bCs w:val="0"/>
          <w:color w:val="auto"/>
          <w:sz w:val="24"/>
          <w:szCs w:val="24"/>
          <w:highlight w:val="none"/>
        </w:rPr>
        <w:t>（</w:t>
      </w:r>
      <w:r>
        <w:rPr>
          <w:rFonts w:hint="eastAsia" w:cs="宋体"/>
          <w:b w:val="0"/>
          <w:bCs w:val="0"/>
          <w:color w:val="auto"/>
          <w:sz w:val="24"/>
          <w:highlight w:val="none"/>
        </w:rPr>
        <w:t>如合同另行约定违约责任，从其约定</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ind w:firstLine="48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第十二条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变更或解除</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12.1 </w:t>
      </w:r>
      <w:r>
        <w:rPr>
          <w:rFonts w:hint="eastAsia" w:ascii="宋体" w:hAnsi="宋体" w:cs="宋体"/>
          <w:b w:val="0"/>
          <w:bCs w:val="0"/>
          <w:color w:val="auto"/>
          <w:sz w:val="24"/>
          <w:szCs w:val="24"/>
          <w:highlight w:val="none"/>
        </w:rPr>
        <w:t>甲方解除合同</w:t>
      </w:r>
    </w:p>
    <w:p>
      <w:pPr>
        <w:spacing w:line="360" w:lineRule="auto"/>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12.1.1 </w:t>
      </w:r>
      <w:r>
        <w:rPr>
          <w:rFonts w:hint="eastAsia" w:ascii="宋体" w:hAnsi="宋体" w:cs="宋体"/>
          <w:b w:val="0"/>
          <w:bCs w:val="0"/>
          <w:color w:val="auto"/>
          <w:sz w:val="24"/>
          <w:szCs w:val="24"/>
          <w:highlight w:val="none"/>
        </w:rPr>
        <w:t>乙方未能在本合同约定或甲方另行指定的期限内提供部分或全部设备或提供技术服务，并经甲方催告后仍未提供；</w:t>
      </w:r>
      <w:r>
        <w:rPr>
          <w:rFonts w:ascii="宋体" w:hAnsi="宋体" w:cs="宋体"/>
          <w:b w:val="0"/>
          <w:bCs w:val="0"/>
          <w:color w:val="auto"/>
          <w:sz w:val="24"/>
          <w:szCs w:val="24"/>
          <w:highlight w:val="none"/>
        </w:rPr>
        <w:t xml:space="preserve"> </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12.1.2</w:t>
      </w:r>
      <w:r>
        <w:rPr>
          <w:rFonts w:hint="eastAsia" w:ascii="宋体" w:hAnsi="宋体" w:cs="宋体"/>
          <w:b w:val="0"/>
          <w:bCs w:val="0"/>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12.1.3 </w:t>
      </w:r>
      <w:r>
        <w:rPr>
          <w:rFonts w:hint="eastAsia" w:ascii="宋体" w:hAnsi="宋体" w:cs="宋体"/>
          <w:b w:val="0"/>
          <w:bCs w:val="0"/>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12.1.4 </w:t>
      </w:r>
      <w:r>
        <w:rPr>
          <w:rFonts w:hint="eastAsia" w:ascii="宋体" w:hAnsi="宋体" w:cs="宋体"/>
          <w:b w:val="0"/>
          <w:bCs w:val="0"/>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12.2 </w:t>
      </w:r>
      <w:r>
        <w:rPr>
          <w:rFonts w:hint="eastAsia" w:ascii="宋体" w:hAnsi="宋体" w:cs="宋体"/>
          <w:b w:val="0"/>
          <w:bCs w:val="0"/>
          <w:color w:val="auto"/>
          <w:sz w:val="24"/>
          <w:szCs w:val="24"/>
          <w:highlight w:val="none"/>
        </w:rPr>
        <w:t>乙方解除合同</w:t>
      </w:r>
    </w:p>
    <w:p>
      <w:pPr>
        <w:spacing w:line="360" w:lineRule="auto"/>
        <w:ind w:firstLine="482"/>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如甲方无正当理由未能按本合同约定期限向乙方支付合同款，并经乙方催告后超过</w:t>
      </w:r>
      <w:r>
        <w:rPr>
          <w:rFonts w:hint="eastAsia" w:ascii="宋体" w:hAnsi="宋体" w:cs="宋体"/>
          <w:b w:val="0"/>
          <w:bCs w:val="0"/>
          <w:color w:val="auto"/>
          <w:sz w:val="24"/>
          <w:szCs w:val="24"/>
          <w:highlight w:val="none"/>
          <w:u w:val="none"/>
          <w:lang w:val="en-US" w:eastAsia="zh-CN"/>
        </w:rPr>
        <w:t xml:space="preserve">     </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天仍未支付，乙方有权以书面通知解除本合同。</w:t>
      </w:r>
      <w:r>
        <w:rPr>
          <w:rFonts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rPr>
        <w:t> </w:t>
      </w:r>
      <w:r>
        <w:rPr>
          <w:rFonts w:ascii="宋体" w:hAnsi="宋体" w:cs="宋体"/>
          <w:b w:val="0"/>
          <w:bCs w:val="0"/>
          <w:color w:val="auto"/>
          <w:sz w:val="24"/>
          <w:szCs w:val="24"/>
          <w:highlight w:val="none"/>
        </w:rPr>
        <w:t xml:space="preserve">  12.3</w:t>
      </w:r>
      <w:r>
        <w:rPr>
          <w:rFonts w:hint="eastAsia" w:ascii="宋体" w:hAnsi="宋体" w:cs="宋体"/>
          <w:b w:val="0"/>
          <w:bCs w:val="0"/>
          <w:color w:val="auto"/>
          <w:sz w:val="24"/>
          <w:szCs w:val="24"/>
          <w:highlight w:val="none"/>
        </w:rPr>
        <w:t>甲乙双方经协商一致后解除合同。</w:t>
      </w:r>
    </w:p>
    <w:p>
      <w:pPr>
        <w:pStyle w:val="22"/>
        <w:rPr>
          <w:b w:val="0"/>
          <w:bCs w:val="0"/>
          <w:color w:val="auto"/>
          <w:highlight w:val="none"/>
        </w:rPr>
      </w:pPr>
    </w:p>
    <w:p>
      <w:pPr>
        <w:spacing w:line="48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第十三条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不可抗力</w:t>
      </w:r>
    </w:p>
    <w:p>
      <w:pPr>
        <w:widowControl w:val="0"/>
        <w:numPr>
          <w:ilvl w:val="0"/>
          <w:numId w:val="0"/>
        </w:numPr>
        <w:spacing w:line="48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13.1</w:t>
      </w:r>
      <w:r>
        <w:rPr>
          <w:rFonts w:hint="eastAsia" w:ascii="宋体" w:hAnsi="宋体" w:cs="宋体"/>
          <w:b w:val="0"/>
          <w:bCs w:val="0"/>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22"/>
        <w:rPr>
          <w:b w:val="0"/>
          <w:bCs w:val="0"/>
          <w:color w:val="auto"/>
          <w:highlight w:val="none"/>
        </w:rPr>
      </w:pP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第十四条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争议解决方式：</w:t>
      </w:r>
    </w:p>
    <w:p>
      <w:pPr>
        <w:spacing w:line="360" w:lineRule="auto"/>
        <w:ind w:firstLine="600" w:firstLineChars="25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14.1 </w:t>
      </w:r>
      <w:r>
        <w:rPr>
          <w:rFonts w:hint="eastAsia" w:ascii="宋体" w:hAnsi="宋体" w:cs="宋体"/>
          <w:b w:val="0"/>
          <w:bCs w:val="0"/>
          <w:color w:val="auto"/>
          <w:sz w:val="24"/>
          <w:szCs w:val="24"/>
          <w:highlight w:val="none"/>
        </w:rPr>
        <w:t>因本合同引起的或与本合同有关的任何争议，甲乙双方应友好协商解决，如协商不成，任何一方均可依法向</w:t>
      </w:r>
      <w:r>
        <w:rPr>
          <w:rFonts w:hint="eastAsia" w:ascii="宋体" w:hAnsi="宋体" w:cs="宋体"/>
          <w:b w:val="0"/>
          <w:bCs w:val="0"/>
          <w:color w:val="auto"/>
          <w:sz w:val="24"/>
          <w:szCs w:val="24"/>
          <w:highlight w:val="none"/>
          <w:u w:val="single"/>
        </w:rPr>
        <w:t>甲方所在地人民法院</w:t>
      </w:r>
      <w:r>
        <w:rPr>
          <w:rFonts w:hint="eastAsia" w:ascii="宋体" w:hAnsi="宋体" w:cs="宋体"/>
          <w:b w:val="0"/>
          <w:bCs w:val="0"/>
          <w:color w:val="auto"/>
          <w:sz w:val="24"/>
          <w:szCs w:val="24"/>
          <w:highlight w:val="none"/>
        </w:rPr>
        <w:t>提起诉讼。</w:t>
      </w:r>
    </w:p>
    <w:p>
      <w:pPr>
        <w:spacing w:line="360" w:lineRule="auto"/>
        <w:ind w:firstLine="600" w:firstLineChars="25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14.2 </w:t>
      </w:r>
      <w:r>
        <w:rPr>
          <w:rFonts w:hint="eastAsia" w:ascii="宋体" w:hAnsi="宋体" w:cs="宋体"/>
          <w:b w:val="0"/>
          <w:bCs w:val="0"/>
          <w:color w:val="auto"/>
          <w:sz w:val="24"/>
          <w:szCs w:val="24"/>
          <w:highlight w:val="none"/>
        </w:rPr>
        <w:t>在甲方同意的情况下，除有争端之外的合同其它部分在争端解决前应继续执行。</w:t>
      </w:r>
    </w:p>
    <w:p>
      <w:pPr>
        <w:pStyle w:val="22"/>
        <w:rPr>
          <w:b w:val="0"/>
          <w:bCs w:val="0"/>
          <w:color w:val="auto"/>
          <w:highlight w:val="none"/>
        </w:rPr>
      </w:pPr>
    </w:p>
    <w:p>
      <w:pPr>
        <w:numPr>
          <w:ilvl w:val="255"/>
          <w:numId w:val="0"/>
        </w:numPr>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第十五条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其他</w:t>
      </w:r>
    </w:p>
    <w:p>
      <w:pPr>
        <w:spacing w:line="460" w:lineRule="exact"/>
        <w:ind w:firstLine="638" w:firstLineChars="266"/>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本合同一式</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陆</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份，甲方执</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肆</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份，乙方执</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补充条款：</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ascii="宋体" w:hAnsi="宋体" w:cs="宋体"/>
          <w:b w:val="0"/>
          <w:bCs w:val="0"/>
          <w:color w:val="auto"/>
          <w:sz w:val="24"/>
          <w:szCs w:val="24"/>
          <w:highlight w:val="none"/>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360" w:lineRule="auto"/>
        <w:ind w:firstLine="48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附件：</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.中标通知书</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发包通知书</w:t>
      </w:r>
      <w:r>
        <w:rPr>
          <w:rFonts w:hint="eastAsia" w:ascii="宋体" w:hAnsi="宋体" w:cs="宋体"/>
          <w:b w:val="0"/>
          <w:bCs w:val="0"/>
          <w:color w:val="auto"/>
          <w:sz w:val="24"/>
          <w:szCs w:val="24"/>
          <w:highlight w:val="none"/>
          <w:lang w:val="en-US" w:eastAsia="zh-CN"/>
        </w:rPr>
        <w:t>/成交通知书</w:t>
      </w:r>
      <w:r>
        <w:rPr>
          <w:rFonts w:hint="eastAsia" w:ascii="宋体" w:hAnsi="宋体" w:cs="宋体"/>
          <w:b w:val="0"/>
          <w:bCs w:val="0"/>
          <w:color w:val="auto"/>
          <w:sz w:val="24"/>
          <w:szCs w:val="24"/>
          <w:highlight w:val="none"/>
        </w:rPr>
        <w:t>（如有）</w:t>
      </w:r>
    </w:p>
    <w:p>
      <w:pPr>
        <w:spacing w:line="360" w:lineRule="auto"/>
        <w:ind w:firstLine="480"/>
        <w:rPr>
          <w:rFonts w:hint="eastAsia" w:ascii="宋体" w:hAnsi="宋体" w:eastAsia="宋体" w:cs="宋体"/>
          <w:b w:val="0"/>
          <w:bCs w:val="0"/>
          <w:color w:val="auto"/>
          <w:sz w:val="24"/>
          <w:szCs w:val="24"/>
          <w:highlight w:val="none"/>
        </w:rPr>
      </w:pPr>
      <w:r>
        <w:rPr>
          <w:rFonts w:ascii="宋体" w:hAnsi="宋体" w:cs="宋体"/>
          <w:b w:val="0"/>
          <w:bCs w:val="0"/>
          <w:color w:val="auto"/>
          <w:sz w:val="24"/>
          <w:szCs w:val="24"/>
          <w:highlight w:val="none"/>
        </w:rPr>
        <w:t xml:space="preserve">      </w:t>
      </w:r>
      <w:r>
        <w:rPr>
          <w:rFonts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t>.廉洁协议</w:t>
      </w:r>
    </w:p>
    <w:p>
      <w:pPr>
        <w:spacing w:line="360" w:lineRule="auto"/>
        <w:ind w:firstLine="1200" w:firstLineChars="5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物品采购</w:t>
      </w:r>
      <w:r>
        <w:rPr>
          <w:rFonts w:hint="eastAsia" w:ascii="宋体" w:hAnsi="宋体" w:eastAsia="宋体" w:cs="宋体"/>
          <w:b w:val="0"/>
          <w:bCs w:val="0"/>
          <w:color w:val="auto"/>
          <w:sz w:val="24"/>
          <w:szCs w:val="24"/>
          <w:highlight w:val="none"/>
        </w:rPr>
        <w:t>安全协议书</w:t>
      </w:r>
    </w:p>
    <w:p>
      <w:pPr>
        <w:spacing w:line="360" w:lineRule="auto"/>
        <w:ind w:firstLine="1200" w:firstLineChars="500"/>
        <w:rPr>
          <w:rFonts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rPr>
        <w:t>.技术需求（如需）</w:t>
      </w:r>
    </w:p>
    <w:p>
      <w:pPr>
        <w:spacing w:line="360" w:lineRule="auto"/>
        <w:ind w:firstLine="1262" w:firstLineChars="526"/>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.授权委托证明（如需）</w:t>
      </w:r>
    </w:p>
    <w:tbl>
      <w:tblPr>
        <w:tblStyle w:val="23"/>
        <w:tblpPr w:leftFromText="180" w:rightFromText="180" w:vertAnchor="text" w:horzAnchor="page" w:tblpX="1364" w:tblpY="792"/>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甲方：（章）广州市净水有限公司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乙方：</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签订日期：</w:t>
            </w:r>
            <w:r>
              <w:rPr>
                <w:rFonts w:ascii="宋体" w:hAnsi="宋体" w:cs="宋体"/>
                <w:b w:val="0"/>
                <w:bCs w:val="0"/>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签订日期</w:t>
            </w:r>
            <w:r>
              <w:rPr>
                <w:rFonts w:ascii="宋体" w:hAnsi="宋体" w:cs="宋体"/>
                <w:b w:val="0"/>
                <w:bCs w:val="0"/>
                <w:color w:val="auto"/>
                <w:sz w:val="24"/>
                <w:szCs w:val="24"/>
                <w:highlight w:val="none"/>
              </w:rPr>
              <w:t>:</w:t>
            </w:r>
          </w:p>
        </w:tc>
      </w:tr>
    </w:tbl>
    <w:p>
      <w:pPr>
        <w:spacing w:line="360" w:lineRule="auto"/>
        <w:ind w:firstLine="1262" w:firstLineChars="526"/>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.履约保函（模板）</w:t>
      </w: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附件</w:t>
      </w:r>
      <w:r>
        <w:rPr>
          <w:rFonts w:ascii="宋体" w:hAnsi="宋体" w:cs="宋体"/>
          <w:b w:val="0"/>
          <w:bCs w:val="0"/>
          <w:color w:val="auto"/>
          <w:szCs w:val="21"/>
          <w:highlight w:val="none"/>
        </w:rPr>
        <w:t>2</w:t>
      </w:r>
    </w:p>
    <w:p>
      <w:pPr>
        <w:spacing w:line="360" w:lineRule="auto"/>
        <w:jc w:val="center"/>
        <w:rPr>
          <w:rFonts w:ascii="宋体" w:hAnsi="宋体"/>
          <w:b w:val="0"/>
          <w:bCs w:val="0"/>
          <w:color w:val="auto"/>
          <w:sz w:val="32"/>
          <w:szCs w:val="32"/>
          <w:highlight w:val="none"/>
        </w:rPr>
      </w:pPr>
      <w:r>
        <w:rPr>
          <w:rFonts w:hint="eastAsia" w:ascii="宋体" w:hAnsi="宋体"/>
          <w:b w:val="0"/>
          <w:bCs w:val="0"/>
          <w:color w:val="auto"/>
          <w:sz w:val="32"/>
          <w:szCs w:val="32"/>
          <w:highlight w:val="none"/>
        </w:rPr>
        <w:t>廉洁协议</w:t>
      </w:r>
    </w:p>
    <w:p>
      <w:pPr>
        <w:spacing w:line="360" w:lineRule="auto"/>
        <w:ind w:firstLine="540" w:firstLineChars="225"/>
        <w:rPr>
          <w:rFonts w:ascii="宋体" w:hAnsi="宋体"/>
          <w:b w:val="0"/>
          <w:bCs w:val="0"/>
          <w:color w:val="auto"/>
          <w:sz w:val="24"/>
          <w:highlight w:val="none"/>
        </w:rPr>
      </w:pPr>
      <w:r>
        <w:rPr>
          <w:rFonts w:hint="eastAsia" w:ascii="宋体" w:hAnsi="宋体"/>
          <w:b w:val="0"/>
          <w:bCs w:val="0"/>
          <w:color w:val="auto"/>
          <w:sz w:val="24"/>
          <w:highlight w:val="none"/>
        </w:rPr>
        <w:t>为促进双方诚信经营、廉洁从业，防范商业贿赂，保护国家、集体和当事人的合法权益，根据国家有关法律法规和广东省、广州市廉政建设的规定，</w:t>
      </w:r>
      <w:r>
        <w:rPr>
          <w:rFonts w:ascii="宋体" w:hAnsi="宋体"/>
          <w:b w:val="0"/>
          <w:bCs w:val="0"/>
          <w:color w:val="auto"/>
          <w:sz w:val="24"/>
          <w:highlight w:val="none"/>
          <w:u w:val="single"/>
        </w:rPr>
        <w:t>广州市净水有限公司</w:t>
      </w:r>
      <w:r>
        <w:rPr>
          <w:rFonts w:ascii="宋体" w:hAnsi="宋体"/>
          <w:b w:val="0"/>
          <w:bCs w:val="0"/>
          <w:color w:val="auto"/>
          <w:sz w:val="24"/>
          <w:highlight w:val="none"/>
        </w:rPr>
        <w:t>(以下称甲方)与</w:t>
      </w:r>
      <w:r>
        <w:rPr>
          <w:rFonts w:hint="eastAsia" w:ascii="宋体" w:hAnsi="宋体"/>
          <w:b w:val="0"/>
          <w:bCs w:val="0"/>
          <w:color w:val="auto"/>
          <w:sz w:val="24"/>
          <w:highlight w:val="none"/>
          <w:u w:val="single"/>
          <w:lang w:val="en-US" w:eastAsia="zh-CN"/>
        </w:rPr>
        <w:t xml:space="preserve">         </w:t>
      </w:r>
      <w:r>
        <w:rPr>
          <w:rFonts w:hint="eastAsia" w:ascii="宋体" w:hAnsi="宋体"/>
          <w:b w:val="0"/>
          <w:bCs w:val="0"/>
          <w:color w:val="auto"/>
          <w:sz w:val="24"/>
          <w:highlight w:val="none"/>
        </w:rPr>
        <w:t>(以下称乙方</w:t>
      </w:r>
      <w:r>
        <w:rPr>
          <w:rFonts w:ascii="宋体" w:hAnsi="宋体"/>
          <w:b w:val="0"/>
          <w:bCs w:val="0"/>
          <w:color w:val="auto"/>
          <w:sz w:val="24"/>
          <w:highlight w:val="none"/>
        </w:rPr>
        <w:t>)，特此订立本协议共同遵照执行。</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第一条甲乙双方的权利和义务</w:t>
      </w:r>
    </w:p>
    <w:p>
      <w:pPr>
        <w:spacing w:line="360" w:lineRule="auto"/>
        <w:ind w:firstLine="360" w:firstLineChars="150"/>
        <w:rPr>
          <w:rFonts w:ascii="宋体" w:hAnsi="宋体"/>
          <w:b w:val="0"/>
          <w:bCs w:val="0"/>
          <w:color w:val="auto"/>
          <w:sz w:val="24"/>
          <w:highlight w:val="none"/>
        </w:rPr>
      </w:pPr>
      <w:r>
        <w:rPr>
          <w:rFonts w:hint="eastAsia" w:ascii="宋体" w:hAnsi="宋体"/>
          <w:b w:val="0"/>
          <w:bCs w:val="0"/>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b w:val="0"/>
          <w:bCs w:val="0"/>
          <w:color w:val="auto"/>
          <w:sz w:val="24"/>
          <w:highlight w:val="none"/>
        </w:rPr>
      </w:pPr>
      <w:r>
        <w:rPr>
          <w:rFonts w:hint="eastAsia" w:ascii="宋体" w:hAnsi="宋体"/>
          <w:b w:val="0"/>
          <w:bCs w:val="0"/>
          <w:color w:val="auto"/>
          <w:sz w:val="24"/>
          <w:highlight w:val="none"/>
        </w:rPr>
        <w:t>（二）严格执行</w:t>
      </w:r>
      <w:r>
        <w:rPr>
          <w:rFonts w:hint="eastAsia" w:ascii="宋体" w:hAnsi="宋体"/>
          <w:b w:val="0"/>
          <w:bCs w:val="0"/>
          <w:color w:val="auto"/>
          <w:sz w:val="24"/>
          <w:highlight w:val="none"/>
          <w:u w:val="single"/>
        </w:rPr>
        <w:t xml:space="preserve"> </w:t>
      </w:r>
      <w:r>
        <w:rPr>
          <w:rFonts w:ascii="宋体" w:hAnsi="宋体"/>
          <w:b w:val="0"/>
          <w:bCs w:val="0"/>
          <w:color w:val="auto"/>
          <w:sz w:val="24"/>
          <w:highlight w:val="none"/>
          <w:u w:val="single"/>
        </w:rPr>
        <w:t xml:space="preserve">      </w:t>
      </w:r>
      <w:r>
        <w:rPr>
          <w:rFonts w:hint="eastAsia" w:ascii="宋体" w:hAnsi="宋体"/>
          <w:b w:val="0"/>
          <w:bCs w:val="0"/>
          <w:color w:val="auto"/>
          <w:sz w:val="24"/>
          <w:highlight w:val="none"/>
        </w:rPr>
        <w:t>合同（以下简称：主合同），自觉履行合同约定的相关义务。</w:t>
      </w:r>
    </w:p>
    <w:p>
      <w:pPr>
        <w:spacing w:line="360" w:lineRule="auto"/>
        <w:ind w:firstLine="360" w:firstLineChars="150"/>
        <w:rPr>
          <w:rFonts w:ascii="宋体" w:hAnsi="宋体"/>
          <w:b w:val="0"/>
          <w:bCs w:val="0"/>
          <w:color w:val="auto"/>
          <w:sz w:val="24"/>
          <w:highlight w:val="none"/>
        </w:rPr>
      </w:pPr>
      <w:r>
        <w:rPr>
          <w:rFonts w:hint="eastAsia" w:ascii="宋体" w:hAnsi="宋体"/>
          <w:b w:val="0"/>
          <w:bCs w:val="0"/>
          <w:color w:val="auto"/>
          <w:sz w:val="24"/>
          <w:highlight w:val="none"/>
        </w:rPr>
        <w:t>（三）在业务活动中坚持公开、公正、诚信、透明的原则，不得损害国家、集体利益。</w:t>
      </w:r>
    </w:p>
    <w:p>
      <w:pPr>
        <w:spacing w:line="360" w:lineRule="auto"/>
        <w:ind w:firstLine="360" w:firstLineChars="150"/>
        <w:rPr>
          <w:rFonts w:ascii="宋体" w:hAnsi="宋体"/>
          <w:b w:val="0"/>
          <w:bCs w:val="0"/>
          <w:color w:val="auto"/>
          <w:sz w:val="24"/>
          <w:highlight w:val="none"/>
        </w:rPr>
      </w:pPr>
      <w:r>
        <w:rPr>
          <w:rFonts w:hint="eastAsia" w:ascii="宋体" w:hAnsi="宋体"/>
          <w:b w:val="0"/>
          <w:bCs w:val="0"/>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b w:val="0"/>
          <w:bCs w:val="0"/>
          <w:color w:val="auto"/>
          <w:sz w:val="24"/>
          <w:highlight w:val="none"/>
        </w:rPr>
      </w:pPr>
      <w:r>
        <w:rPr>
          <w:rFonts w:hint="eastAsia" w:ascii="宋体" w:hAnsi="宋体"/>
          <w:b w:val="0"/>
          <w:bCs w:val="0"/>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第二条甲方的义务</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（五）甲方工作人员不得以明显低于市场的价格向乙方购买房屋、汽车等物品；不得</w:t>
      </w:r>
      <w:r>
        <w:rPr>
          <w:rFonts w:ascii="宋体" w:hAnsi="宋体"/>
          <w:b w:val="0"/>
          <w:bCs w:val="0"/>
          <w:color w:val="auto"/>
          <w:sz w:val="24"/>
          <w:highlight w:val="none"/>
        </w:rPr>
        <w:t>以明显高于市场的价格向</w:t>
      </w:r>
      <w:r>
        <w:rPr>
          <w:rFonts w:hint="eastAsia" w:ascii="宋体" w:hAnsi="宋体"/>
          <w:b w:val="0"/>
          <w:bCs w:val="0"/>
          <w:color w:val="auto"/>
          <w:sz w:val="24"/>
          <w:highlight w:val="none"/>
        </w:rPr>
        <w:t>乙方</w:t>
      </w:r>
      <w:r>
        <w:rPr>
          <w:rFonts w:ascii="宋体" w:hAnsi="宋体"/>
          <w:b w:val="0"/>
          <w:bCs w:val="0"/>
          <w:color w:val="auto"/>
          <w:sz w:val="24"/>
          <w:highlight w:val="none"/>
        </w:rPr>
        <w:t>出售房屋、汽车等物品；</w:t>
      </w:r>
      <w:r>
        <w:rPr>
          <w:rFonts w:hint="eastAsia" w:ascii="宋体" w:hAnsi="宋体"/>
          <w:b w:val="0"/>
          <w:bCs w:val="0"/>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（七）甲方工作人员不得接受乙方给予或赠送的干股或红利。</w:t>
      </w:r>
    </w:p>
    <w:p>
      <w:pPr>
        <w:spacing w:line="360" w:lineRule="auto"/>
        <w:ind w:left="15" w:leftChars="7" w:firstLine="480" w:firstLineChars="200"/>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(八）不得存在其他违反廉洁规定的行为。</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第三条乙方的义务</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（二</w:t>
      </w:r>
      <w:r>
        <w:rPr>
          <w:rFonts w:ascii="宋体" w:hAnsi="宋体"/>
          <w:b w:val="0"/>
          <w:bCs w:val="0"/>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（三）乙方不得以任何理由安排甲方工作人员参加可能影响相关业务公开、公正、公平性的宴请及娱乐活动。</w:t>
      </w:r>
    </w:p>
    <w:p>
      <w:pPr>
        <w:pStyle w:val="15"/>
        <w:rPr>
          <w:b w:val="0"/>
          <w:bCs w:val="0"/>
          <w:color w:val="auto"/>
          <w:sz w:val="24"/>
          <w:highlight w:val="none"/>
        </w:rPr>
      </w:pPr>
      <w:r>
        <w:rPr>
          <w:rFonts w:hint="eastAsia"/>
          <w:b w:val="0"/>
          <w:bCs w:val="0"/>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(八）不得存在其他违反廉洁规定的行为。</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第四条违约责任</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甲方举报投诉联系部门：广州市净水有限公司</w:t>
      </w:r>
      <w:r>
        <w:rPr>
          <w:rFonts w:ascii="宋体" w:hAnsi="宋体"/>
          <w:b w:val="0"/>
          <w:bCs w:val="0"/>
          <w:color w:val="auto"/>
          <w:sz w:val="24"/>
          <w:highlight w:val="none"/>
          <w:u w:val="single"/>
        </w:rPr>
        <w:t>纪检</w:t>
      </w:r>
      <w:r>
        <w:rPr>
          <w:rFonts w:hint="eastAsia" w:ascii="宋体" w:hAnsi="宋体"/>
          <w:b w:val="0"/>
          <w:bCs w:val="0"/>
          <w:color w:val="auto"/>
          <w:sz w:val="24"/>
          <w:highlight w:val="none"/>
          <w:u w:val="single"/>
        </w:rPr>
        <w:t>室</w:t>
      </w:r>
      <w:r>
        <w:rPr>
          <w:rFonts w:hint="eastAsia" w:ascii="宋体" w:hAnsi="宋体"/>
          <w:b w:val="0"/>
          <w:bCs w:val="0"/>
          <w:color w:val="auto"/>
          <w:sz w:val="24"/>
          <w:highlight w:val="none"/>
        </w:rPr>
        <w:t>，联系电话：</w:t>
      </w:r>
      <w:r>
        <w:rPr>
          <w:rFonts w:ascii="宋体" w:hAnsi="宋体"/>
          <w:b w:val="0"/>
          <w:bCs w:val="0"/>
          <w:color w:val="auto"/>
          <w:sz w:val="24"/>
          <w:highlight w:val="none"/>
          <w:u w:val="single"/>
        </w:rPr>
        <w:t xml:space="preserve"> 020-38890265 </w:t>
      </w:r>
      <w:r>
        <w:rPr>
          <w:rFonts w:hint="eastAsia" w:ascii="宋体" w:hAnsi="宋体"/>
          <w:b w:val="0"/>
          <w:bCs w:val="0"/>
          <w:color w:val="auto"/>
          <w:sz w:val="24"/>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480" w:firstLineChars="200"/>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2、解除主合同；</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Calibri"/>
          <w:b w:val="0"/>
          <w:bCs w:val="0"/>
          <w:color w:val="auto"/>
          <w:kern w:val="2"/>
          <w:sz w:val="24"/>
          <w:szCs w:val="22"/>
          <w:highlight w:val="none"/>
          <w:lang w:val="en-US" w:eastAsia="zh-CN" w:bidi="ar-SA"/>
        </w:rPr>
      </w:pPr>
      <w:r>
        <w:rPr>
          <w:rFonts w:hint="eastAsia" w:ascii="宋体" w:hAnsi="宋体" w:eastAsia="宋体" w:cs="Calibri"/>
          <w:b w:val="0"/>
          <w:bCs w:val="0"/>
          <w:color w:val="auto"/>
          <w:kern w:val="2"/>
          <w:sz w:val="24"/>
          <w:szCs w:val="22"/>
          <w:highlight w:val="none"/>
          <w:lang w:val="en-US" w:eastAsia="zh-CN" w:bidi="ar-SA"/>
        </w:rPr>
        <w:t>乙方无条件接受甲方的处理决定并承担给甲方造成的损失，全额返还通过不正当手段获取的非法所得，并承担相应的法律责任。</w:t>
      </w:r>
    </w:p>
    <w:p>
      <w:pPr>
        <w:spacing w:after="0" w:line="240" w:lineRule="auto"/>
        <w:rPr>
          <w:rFonts w:ascii="宋体" w:hAnsi="宋体" w:cs="宋体"/>
          <w:b w:val="0"/>
          <w:bCs w:val="0"/>
          <w:color w:val="auto"/>
          <w:kern w:val="0"/>
          <w:sz w:val="24"/>
          <w:szCs w:val="24"/>
          <w:highlight w:val="none"/>
        </w:rPr>
      </w:pPr>
      <w:r>
        <w:rPr>
          <w:rFonts w:hint="eastAsia" w:ascii="宋体" w:hAnsi="宋体"/>
          <w:b w:val="0"/>
          <w:bCs w:val="0"/>
          <w:color w:val="auto"/>
          <w:sz w:val="24"/>
          <w:highlight w:val="none"/>
        </w:rPr>
        <w:t xml:space="preserve">第五条 </w:t>
      </w:r>
      <w:r>
        <w:rPr>
          <w:rFonts w:ascii="宋体" w:hAnsi="宋体" w:cs="宋体"/>
          <w:b w:val="0"/>
          <w:bCs w:val="0"/>
          <w:color w:val="auto"/>
          <w:kern w:val="0"/>
          <w:sz w:val="24"/>
          <w:szCs w:val="24"/>
          <w:highlight w:val="none"/>
        </w:rPr>
        <w:t xml:space="preserve">本协议执行情况，接受有管辖权的纪检、监察部门的监督，双方应予以配合检查调查。 </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第六条</w:t>
      </w:r>
      <w:r>
        <w:rPr>
          <w:rFonts w:ascii="宋体" w:hAnsi="宋体"/>
          <w:b w:val="0"/>
          <w:bCs w:val="0"/>
          <w:color w:val="auto"/>
          <w:sz w:val="24"/>
          <w:highlight w:val="none"/>
        </w:rPr>
        <w:t>本协议作为</w:t>
      </w:r>
      <w:r>
        <w:rPr>
          <w:rFonts w:hint="eastAsia" w:ascii="宋体" w:hAnsi="宋体"/>
          <w:b w:val="0"/>
          <w:bCs w:val="0"/>
          <w:color w:val="auto"/>
          <w:sz w:val="24"/>
          <w:highlight w:val="none"/>
          <w:u w:val="single"/>
        </w:rPr>
        <w:t>（合同名称）+（合同编号）</w:t>
      </w:r>
      <w:r>
        <w:rPr>
          <w:rFonts w:hint="eastAsia" w:ascii="宋体" w:hAnsi="宋体"/>
          <w:b w:val="0"/>
          <w:bCs w:val="0"/>
          <w:color w:val="auto"/>
          <w:sz w:val="24"/>
          <w:highlight w:val="none"/>
        </w:rPr>
        <w:t>合同的附件，并具有同等的法律效力，本协议自双方签字盖章之日起生效，与主合同同时终止。</w:t>
      </w:r>
    </w:p>
    <w:p>
      <w:pPr>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第七条本协议甲方、乙方双方执持数量与主合同一致</w:t>
      </w:r>
      <w:r>
        <w:rPr>
          <w:rFonts w:ascii="宋体" w:hAnsi="宋体"/>
          <w:b w:val="0"/>
          <w:bCs w:val="0"/>
          <w:color w:val="auto"/>
          <w:sz w:val="24"/>
          <w:highlight w:val="none"/>
        </w:rPr>
        <w:t>。</w:t>
      </w:r>
    </w:p>
    <w:p>
      <w:pPr>
        <w:spacing w:line="360" w:lineRule="auto"/>
        <w:rPr>
          <w:rFonts w:ascii="宋体" w:hAnsi="宋体"/>
          <w:b w:val="0"/>
          <w:bCs w:val="0"/>
          <w:color w:val="auto"/>
          <w:sz w:val="24"/>
          <w:highlight w:val="none"/>
        </w:rPr>
      </w:pPr>
      <w:r>
        <w:rPr>
          <w:rFonts w:ascii="宋体" w:hAnsi="宋体"/>
          <w:b w:val="0"/>
          <w:bCs w:val="0"/>
          <w:color w:val="auto"/>
          <w:sz w:val="24"/>
          <w:highlight w:val="none"/>
        </w:rPr>
        <w:br w:type="textWrapping"/>
      </w:r>
      <w:r>
        <w:rPr>
          <w:rFonts w:hint="eastAsia" w:ascii="宋体" w:hAnsi="宋体"/>
          <w:b w:val="0"/>
          <w:bCs w:val="0"/>
          <w:color w:val="auto"/>
          <w:sz w:val="24"/>
          <w:highlight w:val="none"/>
        </w:rPr>
        <w:t>甲方（盖章）：                     乙方（盖章）：</w:t>
      </w:r>
    </w:p>
    <w:p>
      <w:pPr>
        <w:pStyle w:val="33"/>
        <w:tabs>
          <w:tab w:val="left" w:pos="5100"/>
        </w:tabs>
        <w:spacing w:line="360" w:lineRule="auto"/>
        <w:ind w:left="7200" w:firstLine="0" w:firstLineChars="0"/>
        <w:jc w:val="left"/>
        <w:rPr>
          <w:rFonts w:ascii="宋体" w:hAnsi="宋体"/>
          <w:b w:val="0"/>
          <w:bCs w:val="0"/>
          <w:color w:val="auto"/>
          <w:sz w:val="24"/>
          <w:highlight w:val="none"/>
        </w:rPr>
      </w:pPr>
    </w:p>
    <w:p>
      <w:pPr>
        <w:tabs>
          <w:tab w:val="left" w:pos="5100"/>
        </w:tabs>
        <w:spacing w:line="360" w:lineRule="auto"/>
        <w:ind w:left="7200" w:hanging="7200" w:hangingChars="3000"/>
        <w:rPr>
          <w:rFonts w:ascii="宋体" w:hAnsi="宋体"/>
          <w:b w:val="0"/>
          <w:bCs w:val="0"/>
          <w:color w:val="auto"/>
          <w:sz w:val="24"/>
          <w:highlight w:val="none"/>
        </w:rPr>
      </w:pPr>
      <w:r>
        <w:rPr>
          <w:rFonts w:hint="eastAsia" w:ascii="宋体" w:hAnsi="宋体"/>
          <w:b w:val="0"/>
          <w:bCs w:val="0"/>
          <w:color w:val="auto"/>
          <w:sz w:val="24"/>
          <w:highlight w:val="none"/>
        </w:rPr>
        <w:t>签约代表：                         签约代表：</w:t>
      </w:r>
    </w:p>
    <w:p>
      <w:pPr>
        <w:tabs>
          <w:tab w:val="left" w:pos="4170"/>
        </w:tabs>
        <w:spacing w:line="360" w:lineRule="auto"/>
        <w:rPr>
          <w:rFonts w:hint="eastAsia" w:ascii="宋体" w:hAnsi="宋体"/>
          <w:b w:val="0"/>
          <w:bCs w:val="0"/>
          <w:color w:val="auto"/>
          <w:sz w:val="24"/>
          <w:highlight w:val="none"/>
        </w:rPr>
      </w:pPr>
      <w:r>
        <w:rPr>
          <w:rFonts w:hint="eastAsia" w:ascii="宋体" w:hAnsi="宋体"/>
          <w:b w:val="0"/>
          <w:bCs w:val="0"/>
          <w:color w:val="auto"/>
          <w:sz w:val="24"/>
          <w:highlight w:val="none"/>
        </w:rPr>
        <w:t>日期</w:t>
      </w:r>
      <w:r>
        <w:rPr>
          <w:rFonts w:ascii="宋体" w:hAnsi="宋体"/>
          <w:b w:val="0"/>
          <w:bCs w:val="0"/>
          <w:color w:val="auto"/>
          <w:sz w:val="24"/>
          <w:highlight w:val="none"/>
        </w:rPr>
        <w:t>:    年</w:t>
      </w:r>
      <w:r>
        <w:rPr>
          <w:rFonts w:hint="eastAsia" w:ascii="宋体" w:hAnsi="宋体"/>
          <w:b w:val="0"/>
          <w:bCs w:val="0"/>
          <w:color w:val="auto"/>
          <w:sz w:val="24"/>
          <w:highlight w:val="none"/>
        </w:rPr>
        <w:t xml:space="preserve">  </w:t>
      </w:r>
      <w:r>
        <w:rPr>
          <w:rFonts w:ascii="宋体" w:hAnsi="宋体"/>
          <w:b w:val="0"/>
          <w:bCs w:val="0"/>
          <w:color w:val="auto"/>
          <w:sz w:val="24"/>
          <w:highlight w:val="none"/>
        </w:rPr>
        <w:t>月</w:t>
      </w:r>
      <w:r>
        <w:rPr>
          <w:rFonts w:hint="eastAsia" w:ascii="宋体" w:hAnsi="宋体"/>
          <w:b w:val="0"/>
          <w:bCs w:val="0"/>
          <w:color w:val="auto"/>
          <w:sz w:val="24"/>
          <w:highlight w:val="none"/>
        </w:rPr>
        <w:t xml:space="preserve"> </w:t>
      </w:r>
      <w:r>
        <w:rPr>
          <w:rFonts w:ascii="宋体" w:hAnsi="宋体"/>
          <w:b w:val="0"/>
          <w:bCs w:val="0"/>
          <w:color w:val="auto"/>
          <w:sz w:val="24"/>
          <w:highlight w:val="none"/>
        </w:rPr>
        <w:t xml:space="preserve"> 日</w:t>
      </w:r>
      <w:r>
        <w:rPr>
          <w:rFonts w:ascii="宋体" w:hAnsi="宋体"/>
          <w:b w:val="0"/>
          <w:bCs w:val="0"/>
          <w:color w:val="auto"/>
          <w:sz w:val="24"/>
          <w:highlight w:val="none"/>
        </w:rPr>
        <w:tab/>
      </w:r>
      <w:r>
        <w:rPr>
          <w:rFonts w:hint="eastAsia" w:ascii="宋体" w:hAnsi="宋体"/>
          <w:b w:val="0"/>
          <w:bCs w:val="0"/>
          <w:color w:val="auto"/>
          <w:sz w:val="24"/>
          <w:highlight w:val="none"/>
        </w:rPr>
        <w:t xml:space="preserve">日期： </w:t>
      </w:r>
      <w:r>
        <w:rPr>
          <w:rFonts w:ascii="宋体" w:hAnsi="宋体"/>
          <w:b w:val="0"/>
          <w:bCs w:val="0"/>
          <w:color w:val="auto"/>
          <w:sz w:val="24"/>
          <w:highlight w:val="none"/>
        </w:rPr>
        <w:t xml:space="preserve"> </w:t>
      </w:r>
      <w:r>
        <w:rPr>
          <w:rFonts w:hint="eastAsia" w:ascii="宋体" w:hAnsi="宋体"/>
          <w:b w:val="0"/>
          <w:bCs w:val="0"/>
          <w:color w:val="auto"/>
          <w:sz w:val="24"/>
          <w:highlight w:val="none"/>
        </w:rPr>
        <w:t xml:space="preserve">年 </w:t>
      </w:r>
      <w:r>
        <w:rPr>
          <w:rFonts w:ascii="宋体" w:hAnsi="宋体"/>
          <w:b w:val="0"/>
          <w:bCs w:val="0"/>
          <w:color w:val="auto"/>
          <w:sz w:val="24"/>
          <w:highlight w:val="none"/>
        </w:rPr>
        <w:t xml:space="preserve"> </w:t>
      </w:r>
      <w:r>
        <w:rPr>
          <w:rFonts w:hint="eastAsia" w:ascii="宋体" w:hAnsi="宋体"/>
          <w:b w:val="0"/>
          <w:bCs w:val="0"/>
          <w:color w:val="auto"/>
          <w:sz w:val="24"/>
          <w:highlight w:val="none"/>
        </w:rPr>
        <w:t xml:space="preserve">月 </w:t>
      </w:r>
      <w:r>
        <w:rPr>
          <w:rFonts w:ascii="宋体" w:hAnsi="宋体"/>
          <w:b w:val="0"/>
          <w:bCs w:val="0"/>
          <w:color w:val="auto"/>
          <w:sz w:val="24"/>
          <w:highlight w:val="none"/>
        </w:rPr>
        <w:t xml:space="preserve"> </w:t>
      </w:r>
      <w:r>
        <w:rPr>
          <w:rFonts w:hint="eastAsia" w:ascii="宋体" w:hAnsi="宋体"/>
          <w:b w:val="0"/>
          <w:bCs w:val="0"/>
          <w:color w:val="auto"/>
          <w:sz w:val="24"/>
          <w:highlight w:val="none"/>
        </w:rPr>
        <w:t>日</w:t>
      </w:r>
    </w:p>
    <w:p>
      <w:pPr>
        <w:pStyle w:val="22"/>
        <w:rPr>
          <w:b w:val="0"/>
          <w:bCs w:val="0"/>
          <w:color w:val="auto"/>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spacing w:line="360" w:lineRule="auto"/>
        <w:rPr>
          <w:rFonts w:hint="eastAsia" w:ascii="宋体" w:hAnsi="宋体" w:cs="宋体"/>
          <w:b w:val="0"/>
          <w:bCs w:val="0"/>
          <w:color w:val="auto"/>
          <w:szCs w:val="21"/>
          <w:highlight w:val="none"/>
        </w:rPr>
      </w:pPr>
    </w:p>
    <w:p>
      <w:pPr>
        <w:adjustRightInd w:val="0"/>
        <w:snapToGrid w:val="0"/>
        <w:jc w:val="both"/>
        <w:rPr>
          <w:rFonts w:hint="eastAsia" w:ascii="宋体" w:hAnsi="宋体" w:eastAsia="宋体" w:cs="宋体"/>
          <w:b w:val="0"/>
          <w:bCs w:val="0"/>
          <w:color w:val="auto"/>
          <w:sz w:val="21"/>
          <w:szCs w:val="21"/>
          <w:highlight w:val="none"/>
          <w:lang w:val="en-US" w:eastAsia="zh-CN"/>
        </w:rPr>
      </w:pPr>
    </w:p>
    <w:p>
      <w:pPr>
        <w:adjustRightInd w:val="0"/>
        <w:snapToGrid w:val="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附件3.</w:t>
      </w:r>
      <w:r>
        <w:rPr>
          <w:rFonts w:hint="eastAsia" w:ascii="宋体" w:hAnsi="宋体" w:eastAsia="宋体" w:cs="宋体"/>
          <w:b w:val="0"/>
          <w:bCs w:val="0"/>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处理</w:t>
            </w:r>
          </w:p>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（一）建设生产现场发生人员</w:t>
            </w:r>
            <w:r>
              <w:rPr>
                <w:rFonts w:hint="eastAsia" w:ascii="仿宋_GB2312" w:hAnsi="仿宋_GB2312" w:eastAsia="仿宋_GB2312" w:cs="仿宋_GB2312"/>
                <w:b w:val="0"/>
                <w:bCs w:val="0"/>
                <w:color w:val="auto"/>
                <w:szCs w:val="24"/>
                <w:highlight w:val="none"/>
                <w:lang w:eastAsia="zh-CN"/>
              </w:rPr>
              <w:t>重伤或</w:t>
            </w:r>
            <w:r>
              <w:rPr>
                <w:rFonts w:hint="eastAsia" w:ascii="仿宋_GB2312" w:hAnsi="仿宋_GB2312" w:eastAsia="仿宋_GB2312" w:cs="仿宋_GB2312"/>
                <w:b w:val="0"/>
                <w:bCs w:val="0"/>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发生</w:t>
            </w:r>
            <w:r>
              <w:rPr>
                <w:rFonts w:hint="eastAsia" w:ascii="仿宋_GB2312" w:hAnsi="仿宋_GB2312" w:eastAsia="仿宋_GB2312" w:cs="仿宋_GB2312"/>
                <w:b w:val="0"/>
                <w:bCs w:val="0"/>
                <w:color w:val="auto"/>
                <w:szCs w:val="24"/>
                <w:highlight w:val="none"/>
                <w:lang w:eastAsia="zh-CN"/>
              </w:rPr>
              <w:t>重伤或</w:t>
            </w:r>
            <w:r>
              <w:rPr>
                <w:rFonts w:hint="eastAsia" w:ascii="仿宋_GB2312" w:hAnsi="仿宋_GB2312" w:eastAsia="仿宋_GB2312" w:cs="仿宋_GB2312"/>
                <w:b w:val="0"/>
                <w:bCs w:val="0"/>
                <w:color w:val="auto"/>
                <w:szCs w:val="24"/>
                <w:highlight w:val="none"/>
              </w:rPr>
              <w:t>死亡1～2人的，暂停投标1年至2年（含）。</w:t>
            </w:r>
          </w:p>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发生</w:t>
            </w:r>
            <w:r>
              <w:rPr>
                <w:rFonts w:hint="eastAsia" w:ascii="仿宋_GB2312" w:hAnsi="仿宋_GB2312" w:eastAsia="仿宋_GB2312" w:cs="仿宋_GB2312"/>
                <w:b w:val="0"/>
                <w:bCs w:val="0"/>
                <w:color w:val="auto"/>
                <w:szCs w:val="24"/>
                <w:highlight w:val="none"/>
                <w:lang w:eastAsia="zh-CN"/>
              </w:rPr>
              <w:t>重伤或</w:t>
            </w:r>
            <w:r>
              <w:rPr>
                <w:rFonts w:hint="eastAsia" w:ascii="仿宋_GB2312" w:hAnsi="仿宋_GB2312" w:eastAsia="仿宋_GB2312" w:cs="仿宋_GB2312"/>
                <w:b w:val="0"/>
                <w:bCs w:val="0"/>
                <w:color w:val="auto"/>
                <w:szCs w:val="24"/>
                <w:highlight w:val="none"/>
              </w:rPr>
              <w:t>死亡3～9人的，暂停投标2年以上至4年。</w:t>
            </w:r>
          </w:p>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发生</w:t>
            </w:r>
            <w:r>
              <w:rPr>
                <w:rFonts w:hint="eastAsia" w:ascii="仿宋_GB2312" w:hAnsi="仿宋_GB2312" w:eastAsia="仿宋_GB2312" w:cs="仿宋_GB2312"/>
                <w:b w:val="0"/>
                <w:bCs w:val="0"/>
                <w:color w:val="auto"/>
                <w:sz w:val="21"/>
                <w:szCs w:val="24"/>
                <w:highlight w:val="none"/>
                <w:lang w:val="en-US" w:eastAsia="zh-CN"/>
              </w:rPr>
              <w:t>重伤10人以上（含）、或</w:t>
            </w:r>
            <w:r>
              <w:rPr>
                <w:rFonts w:hint="eastAsia" w:ascii="仿宋_GB2312" w:hAnsi="仿宋_GB2312" w:eastAsia="仿宋_GB2312" w:cs="仿宋_GB2312"/>
                <w:b w:val="0"/>
                <w:bCs w:val="0"/>
                <w:color w:val="auto"/>
                <w:szCs w:val="24"/>
                <w:highlight w:val="none"/>
              </w:rPr>
              <w:t>重大及以上事故的，暂停投标4年或以上</w:t>
            </w:r>
            <w:r>
              <w:rPr>
                <w:rFonts w:hint="eastAsia" w:ascii="仿宋_GB2312" w:hAnsi="仿宋_GB2312" w:eastAsia="仿宋_GB2312" w:cs="仿宋_GB2312"/>
                <w:b w:val="0"/>
                <w:bCs w:val="0"/>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b w:val="0"/>
                <w:bCs w:val="0"/>
                <w:color w:val="auto"/>
                <w:szCs w:val="24"/>
                <w:highlight w:val="none"/>
                <w:lang w:eastAsia="zh-CN"/>
              </w:rPr>
              <w:t>大面积运营晚点，</w:t>
            </w:r>
            <w:r>
              <w:rPr>
                <w:rFonts w:hint="eastAsia" w:ascii="仿宋_GB2312" w:hAnsi="仿宋_GB2312" w:eastAsia="仿宋_GB2312" w:cs="仿宋_GB2312"/>
                <w:b w:val="0"/>
                <w:bCs w:val="0"/>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（三）</w:t>
            </w:r>
            <w:r>
              <w:rPr>
                <w:rFonts w:hint="eastAsia" w:ascii="仿宋_GB2312" w:hAnsi="仿宋_GB2312" w:eastAsia="仿宋_GB2312" w:cs="仿宋_GB2312"/>
                <w:b w:val="0"/>
                <w:bCs w:val="0"/>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w:t>
            </w:r>
            <w:r>
              <w:rPr>
                <w:rFonts w:hint="eastAsia" w:ascii="仿宋_GB2312" w:hAnsi="仿宋_GB2312" w:eastAsia="仿宋_GB2312" w:cs="仿宋_GB2312"/>
                <w:b w:val="0"/>
                <w:bCs w:val="0"/>
                <w:color w:val="auto"/>
                <w:szCs w:val="24"/>
                <w:highlight w:val="none"/>
                <w:lang w:eastAsia="zh-CN"/>
              </w:rPr>
              <w:t>二</w:t>
            </w:r>
            <w:r>
              <w:rPr>
                <w:rFonts w:hint="eastAsia" w:ascii="仿宋_GB2312" w:hAnsi="仿宋_GB2312" w:eastAsia="仿宋_GB2312" w:cs="仿宋_GB2312"/>
                <w:b w:val="0"/>
                <w:bCs w:val="0"/>
                <w:color w:val="auto"/>
                <w:szCs w:val="24"/>
                <w:highlight w:val="none"/>
              </w:rPr>
              <w:t>）</w:t>
            </w:r>
            <w:r>
              <w:rPr>
                <w:rFonts w:hint="eastAsia" w:ascii="仿宋_GB2312" w:hAnsi="仿宋_GB2312" w:eastAsia="仿宋_GB2312" w:cs="仿宋_GB2312"/>
                <w:b w:val="0"/>
                <w:bCs w:val="0"/>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暂停投标</w:t>
            </w:r>
            <w:r>
              <w:rPr>
                <w:rFonts w:hint="eastAsia" w:ascii="仿宋_GB2312" w:hAnsi="仿宋_GB2312" w:eastAsia="仿宋_GB2312" w:cs="仿宋_GB2312"/>
                <w:b w:val="0"/>
                <w:bCs w:val="0"/>
                <w:color w:val="auto"/>
                <w:szCs w:val="24"/>
                <w:highlight w:val="none"/>
                <w:lang w:val="en-US" w:eastAsia="zh-CN"/>
              </w:rPr>
              <w:t>1</w:t>
            </w:r>
            <w:r>
              <w:rPr>
                <w:rFonts w:hint="eastAsia" w:ascii="仿宋_GB2312" w:hAnsi="仿宋_GB2312" w:eastAsia="仿宋_GB2312" w:cs="仿宋_GB2312"/>
                <w:b w:val="0"/>
                <w:bCs w:val="0"/>
                <w:color w:val="auto"/>
                <w:szCs w:val="24"/>
                <w:highlight w:val="none"/>
                <w:lang w:eastAsia="zh-CN"/>
              </w:rPr>
              <w:t>年</w:t>
            </w:r>
            <w:r>
              <w:rPr>
                <w:rFonts w:hint="eastAsia" w:ascii="仿宋_GB2312" w:hAnsi="仿宋_GB2312" w:eastAsia="仿宋_GB2312" w:cs="仿宋_GB2312"/>
                <w:b w:val="0"/>
                <w:bCs w:val="0"/>
                <w:color w:val="auto"/>
                <w:szCs w:val="24"/>
                <w:highlight w:val="none"/>
              </w:rPr>
              <w:t>。若至下一个自然年度项目尚未完结，仍出现该款情形的，继续暂停投标</w:t>
            </w:r>
            <w:r>
              <w:rPr>
                <w:rFonts w:hint="eastAsia" w:ascii="仿宋_GB2312" w:hAnsi="仿宋_GB2312" w:eastAsia="仿宋_GB2312" w:cs="仿宋_GB2312"/>
                <w:b w:val="0"/>
                <w:bCs w:val="0"/>
                <w:color w:val="auto"/>
                <w:szCs w:val="24"/>
                <w:highlight w:val="none"/>
                <w:lang w:val="en-US" w:eastAsia="zh-CN"/>
              </w:rPr>
              <w:t>1</w:t>
            </w:r>
            <w:r>
              <w:rPr>
                <w:rFonts w:hint="eastAsia" w:ascii="仿宋_GB2312" w:hAnsi="仿宋_GB2312" w:eastAsia="仿宋_GB2312" w:cs="仿宋_GB2312"/>
                <w:b w:val="0"/>
                <w:bCs w:val="0"/>
                <w:color w:val="auto"/>
                <w:szCs w:val="24"/>
                <w:highlight w:val="none"/>
                <w:lang w:eastAsia="zh-CN"/>
              </w:rPr>
              <w:t>年</w:t>
            </w:r>
            <w:r>
              <w:rPr>
                <w:rFonts w:hint="eastAsia" w:ascii="仿宋_GB2312" w:hAnsi="仿宋_GB2312" w:eastAsia="仿宋_GB2312" w:cs="仿宋_GB2312"/>
                <w:b w:val="0"/>
                <w:bCs w:val="0"/>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其他不诚信</w:t>
            </w:r>
          </w:p>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（一）</w:t>
            </w:r>
            <w:r>
              <w:rPr>
                <w:rFonts w:hint="eastAsia" w:ascii="仿宋_GB2312" w:hAnsi="仿宋_GB2312" w:eastAsia="仿宋_GB2312" w:cs="仿宋_GB2312"/>
                <w:b w:val="0"/>
                <w:bCs w:val="0"/>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（十二）</w:t>
            </w:r>
            <w:r>
              <w:rPr>
                <w:rFonts w:hint="eastAsia" w:ascii="仿宋_GB2312" w:hAnsi="仿宋_GB2312" w:eastAsia="仿宋_GB2312" w:cs="仿宋_GB2312"/>
                <w:b w:val="0"/>
                <w:bCs w:val="0"/>
                <w:color w:val="auto"/>
                <w:sz w:val="21"/>
                <w:szCs w:val="24"/>
                <w:highlight w:val="none"/>
                <w:lang w:val="en-US" w:eastAsia="zh-CN"/>
              </w:rPr>
              <w:t>经发包人认定的其他不诚信行为</w:t>
            </w:r>
            <w:r>
              <w:rPr>
                <w:rFonts w:hint="eastAsia" w:ascii="仿宋_GB2312" w:hAnsi="仿宋_GB2312" w:eastAsia="仿宋_GB2312" w:cs="仿宋_GB2312"/>
                <w:b w:val="0"/>
                <w:bCs w:val="0"/>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b w:val="0"/>
                <w:bCs w:val="0"/>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备注：本处理标准出自</w:t>
      </w:r>
      <w:r>
        <w:rPr>
          <w:rFonts w:hint="eastAsia" w:ascii="仿宋_GB2312" w:hAnsi="仿宋_GB2312" w:eastAsia="仿宋_GB2312" w:cs="仿宋_GB2312"/>
          <w:b w:val="0"/>
          <w:bCs w:val="0"/>
          <w:color w:val="auto"/>
          <w:sz w:val="24"/>
          <w:szCs w:val="24"/>
          <w:highlight w:val="none"/>
        </w:rPr>
        <w:t>《广州市净水有限公司经营建设项目参建企业不诚信行为管理办法》</w:t>
      </w:r>
      <w:r>
        <w:rPr>
          <w:rFonts w:hint="eastAsia" w:ascii="仿宋_GB2312" w:hAnsi="仿宋_GB2312" w:eastAsia="仿宋_GB2312" w:cs="仿宋_GB2312"/>
          <w:b w:val="0"/>
          <w:bCs w:val="0"/>
          <w:color w:val="auto"/>
          <w:sz w:val="24"/>
          <w:szCs w:val="24"/>
          <w:highlight w:val="none"/>
          <w:lang w:eastAsia="zh-CN"/>
        </w:rPr>
        <w:t>。</w:t>
      </w:r>
    </w:p>
    <w:p>
      <w:p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附件</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：安全管理协议书</w:t>
      </w:r>
    </w:p>
    <w:p>
      <w:pPr>
        <w:spacing w:line="560" w:lineRule="exact"/>
        <w:jc w:val="center"/>
        <w:rPr>
          <w:rFonts w:ascii="黑体" w:hAnsi="宋体" w:eastAsia="黑体" w:cs="宋体"/>
          <w:b w:val="0"/>
          <w:bCs w:val="0"/>
          <w:color w:val="auto"/>
          <w:kern w:val="0"/>
          <w:sz w:val="44"/>
          <w:szCs w:val="44"/>
          <w:highlight w:val="none"/>
        </w:rPr>
      </w:pPr>
      <w:r>
        <w:rPr>
          <w:rFonts w:hint="eastAsia" w:ascii="黑体" w:hAnsi="宋体" w:eastAsia="黑体" w:cs="宋体"/>
          <w:b w:val="0"/>
          <w:bCs w:val="0"/>
          <w:color w:val="auto"/>
          <w:kern w:val="0"/>
          <w:sz w:val="44"/>
          <w:szCs w:val="44"/>
          <w:highlight w:val="none"/>
        </w:rPr>
        <w:t>物品采购</w:t>
      </w:r>
      <w:r>
        <w:rPr>
          <w:rFonts w:hint="eastAsia" w:ascii="黑体" w:hAnsi="Batang" w:eastAsia="黑体" w:cs="Batang"/>
          <w:b w:val="0"/>
          <w:bCs w:val="0"/>
          <w:color w:val="auto"/>
          <w:kern w:val="0"/>
          <w:sz w:val="44"/>
          <w:szCs w:val="44"/>
          <w:highlight w:val="none"/>
        </w:rPr>
        <w:t>安全协议</w:t>
      </w:r>
      <w:r>
        <w:rPr>
          <w:rFonts w:hint="eastAsia" w:ascii="黑体" w:hAnsi="宋体" w:eastAsia="黑体" w:cs="宋体"/>
          <w:b w:val="0"/>
          <w:bCs w:val="0"/>
          <w:color w:val="auto"/>
          <w:kern w:val="0"/>
          <w:sz w:val="44"/>
          <w:szCs w:val="44"/>
          <w:highlight w:val="none"/>
        </w:rPr>
        <w:t>书</w:t>
      </w:r>
    </w:p>
    <w:p>
      <w:pPr>
        <w:spacing w:line="560" w:lineRule="exact"/>
        <w:rPr>
          <w:rFonts w:ascii="宋体" w:hAnsi="宋体" w:cs="Arial"/>
          <w:b w:val="0"/>
          <w:bCs w:val="0"/>
          <w:color w:val="auto"/>
          <w:kern w:val="0"/>
          <w:sz w:val="24"/>
          <w:highlight w:val="none"/>
        </w:rPr>
      </w:pPr>
    </w:p>
    <w:p>
      <w:pPr>
        <w:spacing w:line="560" w:lineRule="exact"/>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甲方：</w:t>
      </w:r>
      <w:r>
        <w:rPr>
          <w:rFonts w:hint="eastAsia"/>
          <w:b w:val="0"/>
          <w:bCs w:val="0"/>
          <w:color w:val="auto"/>
          <w:sz w:val="24"/>
          <w:highlight w:val="none"/>
        </w:rPr>
        <w:t>广州市净水有限公司</w:t>
      </w:r>
    </w:p>
    <w:p>
      <w:pPr>
        <w:spacing w:line="560" w:lineRule="exact"/>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 xml:space="preserve">乙方： </w:t>
      </w:r>
    </w:p>
    <w:p>
      <w:pPr>
        <w:spacing w:line="560" w:lineRule="exact"/>
        <w:rPr>
          <w:rFonts w:ascii="宋体" w:hAnsi="宋体" w:cs="Arial"/>
          <w:b w:val="0"/>
          <w:bCs w:val="0"/>
          <w:color w:val="auto"/>
          <w:kern w:val="0"/>
          <w:sz w:val="24"/>
          <w:highlight w:val="none"/>
        </w:rPr>
      </w:pP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b w:val="0"/>
          <w:bCs w:val="0"/>
          <w:color w:val="auto"/>
          <w:kern w:val="0"/>
          <w:sz w:val="24"/>
          <w:highlight w:val="none"/>
        </w:rPr>
        <w:t>，甲乙双方就</w:t>
      </w:r>
      <w:r>
        <w:rPr>
          <w:rFonts w:hint="eastAsia" w:ascii="宋体" w:hAnsi="宋体" w:cs="Arial"/>
          <w:b w:val="0"/>
          <w:bCs w:val="0"/>
          <w:color w:val="auto"/>
          <w:kern w:val="0"/>
          <w:sz w:val="24"/>
          <w:highlight w:val="none"/>
        </w:rPr>
        <w:t>物品采购的安全</w:t>
      </w:r>
      <w:r>
        <w:rPr>
          <w:rFonts w:ascii="宋体" w:hAnsi="宋体" w:cs="Arial"/>
          <w:b w:val="0"/>
          <w:bCs w:val="0"/>
          <w:color w:val="auto"/>
          <w:kern w:val="0"/>
          <w:sz w:val="24"/>
          <w:highlight w:val="none"/>
        </w:rPr>
        <w:t>事宜，</w:t>
      </w:r>
      <w:r>
        <w:rPr>
          <w:rFonts w:ascii="宋体" w:hAnsi="宋体" w:cs="Arial"/>
          <w:b w:val="0"/>
          <w:bCs w:val="0"/>
          <w:color w:val="auto"/>
          <w:sz w:val="24"/>
          <w:highlight w:val="none"/>
        </w:rPr>
        <w:t>经双方友好协商，达成如下协议</w:t>
      </w:r>
      <w:r>
        <w:rPr>
          <w:rFonts w:ascii="宋体" w:hAnsi="宋体" w:cs="Arial"/>
          <w:b w:val="0"/>
          <w:bCs w:val="0"/>
          <w:color w:val="auto"/>
          <w:kern w:val="0"/>
          <w:sz w:val="24"/>
          <w:highlight w:val="none"/>
        </w:rPr>
        <w:t>。</w:t>
      </w:r>
    </w:p>
    <w:p>
      <w:pPr>
        <w:adjustRightInd w:val="0"/>
        <w:snapToGrid w:val="0"/>
        <w:spacing w:line="560" w:lineRule="exact"/>
        <w:ind w:firstLine="480" w:firstLineChars="200"/>
        <w:jc w:val="left"/>
        <w:rPr>
          <w:rFonts w:ascii="等线" w:hAnsi="等线" w:eastAsia="等线"/>
          <w:b w:val="0"/>
          <w:bCs w:val="0"/>
          <w:color w:val="auto"/>
          <w:sz w:val="24"/>
          <w:highlight w:val="none"/>
        </w:rPr>
      </w:pPr>
      <w:r>
        <w:rPr>
          <w:rFonts w:hint="eastAsia" w:ascii="等线" w:hAnsi="等线" w:eastAsia="等线"/>
          <w:b w:val="0"/>
          <w:bCs w:val="0"/>
          <w:color w:val="auto"/>
          <w:sz w:val="24"/>
          <w:highlight w:val="none"/>
        </w:rPr>
        <w:t>一、本协议与主合同的关系</w:t>
      </w:r>
    </w:p>
    <w:p>
      <w:pPr>
        <w:adjustRightInd w:val="0"/>
        <w:snapToGrid w:val="0"/>
        <w:spacing w:line="560" w:lineRule="exact"/>
        <w:ind w:firstLine="480" w:firstLineChars="200"/>
        <w:jc w:val="left"/>
        <w:rPr>
          <w:rFonts w:ascii="等线" w:hAnsi="等线" w:eastAsia="等线"/>
          <w:b w:val="0"/>
          <w:bCs w:val="0"/>
          <w:color w:val="auto"/>
          <w:sz w:val="24"/>
          <w:highlight w:val="none"/>
        </w:rPr>
      </w:pPr>
      <w:r>
        <w:rPr>
          <w:rFonts w:hint="eastAsia" w:ascii="等线" w:hAnsi="等线" w:eastAsia="等线"/>
          <w:b w:val="0"/>
          <w:bCs w:val="0"/>
          <w:color w:val="auto"/>
          <w:sz w:val="24"/>
          <w:highlight w:val="none"/>
        </w:rPr>
        <w:t>本协议作为</w:t>
      </w:r>
      <w:r>
        <w:rPr>
          <w:rFonts w:hint="eastAsia" w:ascii="等线" w:hAnsi="等线" w:eastAsia="等线"/>
          <w:b w:val="0"/>
          <w:bCs w:val="0"/>
          <w:color w:val="auto"/>
          <w:sz w:val="24"/>
          <w:highlight w:val="none"/>
          <w:u w:val="single"/>
        </w:rPr>
        <w:t xml:space="preserve">                          </w:t>
      </w:r>
      <w:r>
        <w:rPr>
          <w:rFonts w:hint="eastAsia" w:ascii="等线" w:hAnsi="等线" w:eastAsia="等线"/>
          <w:b w:val="0"/>
          <w:bCs w:val="0"/>
          <w:color w:val="auto"/>
          <w:sz w:val="24"/>
          <w:highlight w:val="none"/>
        </w:rPr>
        <w:t>的组成部分，与主合同具有同等法律效力。</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二、甲方权责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（五）告知乙方在甲方应当遵守的安全管理要求。</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三、乙方权责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w:t>
      </w:r>
      <w:r>
        <w:rPr>
          <w:rFonts w:hint="eastAsia" w:ascii="宋体" w:hAnsi="宋体" w:cs="宋体"/>
          <w:b w:val="0"/>
          <w:bCs w:val="0"/>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安全运输责任人，负责安全运输和装卸及安全教育工作，同时督促检查，确保</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的安全送运。</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（三）乙方应承诺所售</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质量符合现行国家规范要求，保证</w:t>
      </w:r>
      <w:r>
        <w:rPr>
          <w:rFonts w:hint="eastAsia" w:ascii="宋体" w:hAnsi="宋体" w:cs="Arial"/>
          <w:b w:val="0"/>
          <w:bCs w:val="0"/>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b w:val="0"/>
          <w:bCs w:val="0"/>
          <w:color w:val="auto"/>
          <w:kern w:val="0"/>
          <w:sz w:val="24"/>
          <w:highlight w:val="none"/>
        </w:rPr>
        <w:t>特殊设备应在运输前做好定检工作，包装要完整完好。</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（四）乙方对</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（五）乙方须加强物品运输车辆的安全管理，用于运输</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（六）人员管理</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b w:val="0"/>
          <w:bCs w:val="0"/>
          <w:color w:val="auto"/>
          <w:kern w:val="0"/>
          <w:sz w:val="24"/>
          <w:highlight w:val="none"/>
          <w:u w:val="single"/>
        </w:rPr>
        <w:t xml:space="preserve">      </w:t>
      </w:r>
      <w:r>
        <w:rPr>
          <w:rFonts w:hint="eastAsia" w:ascii="宋体" w:hAnsi="宋体" w:cs="宋体"/>
          <w:b w:val="0"/>
          <w:bCs w:val="0"/>
          <w:color w:val="auto"/>
          <w:kern w:val="0"/>
          <w:sz w:val="24"/>
          <w:highlight w:val="none"/>
        </w:rPr>
        <w:t>元/次。</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（十）乙方委托的第三方运输单位或个人，违反本协议的，全部责任均由乙方承担。</w:t>
      </w:r>
    </w:p>
    <w:p>
      <w:pPr>
        <w:pStyle w:val="36"/>
        <w:spacing w:line="560" w:lineRule="exact"/>
        <w:ind w:firstLine="480" w:firstLineChars="200"/>
        <w:rPr>
          <w:rFonts w:ascii="等线" w:hAnsi="等线" w:eastAsia="等线"/>
          <w:b w:val="0"/>
          <w:bCs w:val="0"/>
          <w:color w:val="auto"/>
          <w:sz w:val="24"/>
          <w:highlight w:val="none"/>
        </w:rPr>
      </w:pPr>
      <w:r>
        <w:rPr>
          <w:rFonts w:hint="eastAsia" w:ascii="等线" w:hAnsi="等线" w:eastAsia="等线"/>
          <w:b w:val="0"/>
          <w:bCs w:val="0"/>
          <w:color w:val="auto"/>
          <w:sz w:val="24"/>
          <w:highlight w:val="none"/>
        </w:rPr>
        <w:t>四、补充条款：</w:t>
      </w:r>
      <w:r>
        <w:rPr>
          <w:rFonts w:hint="eastAsia" w:ascii="等线" w:hAnsi="等线" w:eastAsia="等线"/>
          <w:b w:val="0"/>
          <w:bCs w:val="0"/>
          <w:color w:val="auto"/>
          <w:sz w:val="24"/>
          <w:highlight w:val="none"/>
          <w:u w:val="single"/>
        </w:rPr>
        <w:t xml:space="preserve">         </w:t>
      </w:r>
      <w:r>
        <w:rPr>
          <w:rFonts w:ascii="等线" w:hAnsi="等线" w:eastAsia="等线"/>
          <w:b w:val="0"/>
          <w:bCs w:val="0"/>
          <w:color w:val="auto"/>
          <w:sz w:val="24"/>
          <w:highlight w:val="none"/>
          <w:u w:val="single"/>
        </w:rPr>
        <w:t xml:space="preserve"> </w:t>
      </w:r>
      <w:r>
        <w:rPr>
          <w:rFonts w:hint="eastAsia" w:ascii="等线" w:hAnsi="等线" w:eastAsia="等线"/>
          <w:b w:val="0"/>
          <w:bCs w:val="0"/>
          <w:color w:val="auto"/>
          <w:sz w:val="24"/>
          <w:highlight w:val="none"/>
          <w:u w:val="single"/>
        </w:rPr>
        <w:t xml:space="preserve">       </w:t>
      </w:r>
      <w:r>
        <w:rPr>
          <w:rFonts w:hint="eastAsia" w:ascii="等线" w:hAnsi="等线" w:eastAsia="等线"/>
          <w:b w:val="0"/>
          <w:bCs w:val="0"/>
          <w:color w:val="auto"/>
          <w:sz w:val="24"/>
          <w:highlight w:val="none"/>
        </w:rPr>
        <w:t>。</w:t>
      </w:r>
    </w:p>
    <w:p>
      <w:pPr>
        <w:adjustRightInd w:val="0"/>
        <w:snapToGrid w:val="0"/>
        <w:spacing w:line="560" w:lineRule="exact"/>
        <w:ind w:firstLine="480" w:firstLineChars="200"/>
        <w:jc w:val="left"/>
        <w:rPr>
          <w:rFonts w:ascii="等线" w:hAnsi="等线" w:eastAsia="等线"/>
          <w:b w:val="0"/>
          <w:bCs w:val="0"/>
          <w:color w:val="auto"/>
          <w:sz w:val="24"/>
          <w:highlight w:val="none"/>
        </w:rPr>
      </w:pPr>
      <w:r>
        <w:rPr>
          <w:rFonts w:hint="eastAsia" w:ascii="等线" w:hAnsi="等线" w:eastAsia="等线"/>
          <w:b w:val="0"/>
          <w:bCs w:val="0"/>
          <w:color w:val="auto"/>
          <w:sz w:val="24"/>
          <w:highlight w:val="none"/>
        </w:rPr>
        <w:t>五、附则</w:t>
      </w:r>
    </w:p>
    <w:p>
      <w:pPr>
        <w:adjustRightInd w:val="0"/>
        <w:snapToGrid w:val="0"/>
        <w:spacing w:line="560" w:lineRule="exact"/>
        <w:ind w:firstLine="480" w:firstLineChars="200"/>
        <w:jc w:val="left"/>
        <w:rPr>
          <w:rFonts w:ascii="等线" w:hAnsi="等线" w:eastAsia="等线"/>
          <w:b w:val="0"/>
          <w:bCs w:val="0"/>
          <w:color w:val="auto"/>
          <w:sz w:val="24"/>
          <w:highlight w:val="none"/>
        </w:rPr>
      </w:pPr>
      <w:r>
        <w:rPr>
          <w:rFonts w:hint="eastAsia" w:ascii="等线" w:hAnsi="等线" w:eastAsia="等线"/>
          <w:b w:val="0"/>
          <w:bCs w:val="0"/>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b w:val="0"/>
          <w:bCs w:val="0"/>
          <w:color w:val="auto"/>
          <w:sz w:val="24"/>
          <w:highlight w:val="none"/>
        </w:rPr>
      </w:pPr>
      <w:r>
        <w:rPr>
          <w:rFonts w:hint="eastAsia" w:ascii="等线" w:hAnsi="等线" w:eastAsia="等线"/>
          <w:b w:val="0"/>
          <w:bCs w:val="0"/>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b w:val="0"/>
          <w:bCs w:val="0"/>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甲方：</w:t>
            </w:r>
          </w:p>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签约代表：</w:t>
            </w:r>
          </w:p>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年</w:t>
            </w:r>
            <w:r>
              <w:rPr>
                <w:rFonts w:ascii="等线" w:hAnsi="等线" w:eastAsia="等线"/>
                <w:b w:val="0"/>
                <w:bCs w:val="0"/>
                <w:color w:val="auto"/>
                <w:sz w:val="24"/>
                <w:highlight w:val="none"/>
              </w:rPr>
              <w:t xml:space="preserve">    </w:t>
            </w:r>
            <w:r>
              <w:rPr>
                <w:rFonts w:hint="eastAsia" w:ascii="等线" w:hAnsi="等线" w:eastAsia="等线"/>
                <w:b w:val="0"/>
                <w:bCs w:val="0"/>
                <w:color w:val="auto"/>
                <w:sz w:val="24"/>
                <w:highlight w:val="none"/>
              </w:rPr>
              <w:t>月</w:t>
            </w:r>
            <w:r>
              <w:rPr>
                <w:rFonts w:ascii="等线" w:hAnsi="等线" w:eastAsia="等线"/>
                <w:b w:val="0"/>
                <w:bCs w:val="0"/>
                <w:color w:val="auto"/>
                <w:sz w:val="24"/>
                <w:highlight w:val="none"/>
              </w:rPr>
              <w:t xml:space="preserve">    </w:t>
            </w:r>
            <w:r>
              <w:rPr>
                <w:rFonts w:hint="eastAsia" w:ascii="等线" w:hAnsi="等线" w:eastAsia="等线"/>
                <w:b w:val="0"/>
                <w:bCs w:val="0"/>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乙方：</w:t>
            </w:r>
          </w:p>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签约代表：</w:t>
            </w:r>
          </w:p>
          <w:p>
            <w:pPr>
              <w:widowControl w:val="0"/>
              <w:adjustRightInd w:val="0"/>
              <w:snapToGrid w:val="0"/>
              <w:spacing w:line="560" w:lineRule="exact"/>
              <w:jc w:val="both"/>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联系电话：</w:t>
            </w:r>
          </w:p>
          <w:p>
            <w:pPr>
              <w:widowControl w:val="0"/>
              <w:adjustRightInd w:val="0"/>
              <w:snapToGrid w:val="0"/>
              <w:spacing w:line="560" w:lineRule="exact"/>
              <w:jc w:val="right"/>
              <w:textAlignment w:val="baseline"/>
              <w:rPr>
                <w:rFonts w:ascii="等线" w:hAnsi="等线" w:eastAsia="等线"/>
                <w:b w:val="0"/>
                <w:bCs w:val="0"/>
                <w:color w:val="auto"/>
                <w:sz w:val="24"/>
                <w:highlight w:val="none"/>
              </w:rPr>
            </w:pPr>
            <w:r>
              <w:rPr>
                <w:rFonts w:hint="eastAsia" w:ascii="等线" w:hAnsi="等线" w:eastAsia="等线"/>
                <w:b w:val="0"/>
                <w:bCs w:val="0"/>
                <w:color w:val="auto"/>
                <w:sz w:val="24"/>
                <w:highlight w:val="none"/>
              </w:rPr>
              <w:t>年</w:t>
            </w:r>
            <w:r>
              <w:rPr>
                <w:rFonts w:ascii="等线" w:hAnsi="等线" w:eastAsia="等线"/>
                <w:b w:val="0"/>
                <w:bCs w:val="0"/>
                <w:color w:val="auto"/>
                <w:sz w:val="24"/>
                <w:highlight w:val="none"/>
              </w:rPr>
              <w:t xml:space="preserve">    </w:t>
            </w:r>
            <w:r>
              <w:rPr>
                <w:rFonts w:hint="eastAsia" w:ascii="等线" w:hAnsi="等线" w:eastAsia="等线"/>
                <w:b w:val="0"/>
                <w:bCs w:val="0"/>
                <w:color w:val="auto"/>
                <w:sz w:val="24"/>
                <w:highlight w:val="none"/>
              </w:rPr>
              <w:t>月</w:t>
            </w:r>
            <w:r>
              <w:rPr>
                <w:rFonts w:ascii="等线" w:hAnsi="等线" w:eastAsia="等线"/>
                <w:b w:val="0"/>
                <w:bCs w:val="0"/>
                <w:color w:val="auto"/>
                <w:sz w:val="24"/>
                <w:highlight w:val="none"/>
              </w:rPr>
              <w:t xml:space="preserve">    </w:t>
            </w:r>
            <w:r>
              <w:rPr>
                <w:rFonts w:hint="eastAsia" w:ascii="等线" w:hAnsi="等线" w:eastAsia="等线"/>
                <w:b w:val="0"/>
                <w:bCs w:val="0"/>
                <w:color w:val="auto"/>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val="0"/>
          <w:bCs w:val="0"/>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val="0"/>
          <w:bCs w:val="0"/>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val="0"/>
          <w:bCs w:val="0"/>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val="0"/>
          <w:bCs w:val="0"/>
          <w:color w:val="auto"/>
          <w:sz w:val="24"/>
          <w:szCs w:val="24"/>
          <w:highlight w:val="none"/>
        </w:rPr>
      </w:pPr>
      <w:r>
        <w:rPr>
          <w:rFonts w:hint="eastAsia" w:ascii="宋体" w:hAnsi="宋体" w:cs="宋体"/>
          <w:b w:val="0"/>
          <w:bCs w:val="0"/>
          <w:color w:val="auto"/>
          <w:szCs w:val="21"/>
          <w:highlight w:val="none"/>
        </w:rPr>
        <w:t>附件</w:t>
      </w:r>
      <w:r>
        <w:rPr>
          <w:rFonts w:hint="eastAsia" w:ascii="宋体" w:hAnsi="宋体" w:cs="宋体"/>
          <w:b w:val="0"/>
          <w:bCs w:val="0"/>
          <w:color w:val="auto"/>
          <w:szCs w:val="21"/>
          <w:highlight w:val="none"/>
          <w:lang w:val="en-US" w:eastAsia="zh-CN"/>
        </w:rPr>
        <w:t xml:space="preserve">7                              </w:t>
      </w:r>
      <w:r>
        <w:rPr>
          <w:rFonts w:hint="eastAsia" w:ascii="宋体" w:hAnsi="宋体"/>
          <w:b w:val="0"/>
          <w:bCs w:val="0"/>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致：</w:t>
      </w:r>
      <w:r>
        <w:rPr>
          <w:rFonts w:hint="eastAsia" w:ascii="宋体" w:hAnsi="宋体"/>
          <w:b w:val="0"/>
          <w:bCs w:val="0"/>
          <w:color w:val="auto"/>
          <w:sz w:val="24"/>
          <w:szCs w:val="24"/>
          <w:highlight w:val="none"/>
          <w:u w:val="single"/>
        </w:rPr>
        <w:t xml:space="preserve">               （受益人）</w:t>
      </w:r>
      <w:r>
        <w:rPr>
          <w:rFonts w:ascii="宋体" w:hAnsi="宋体"/>
          <w:b w:val="0"/>
          <w:bCs w:val="0"/>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鉴于</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（以下简称“委托人”）与贵方于</w:t>
      </w:r>
      <w:r>
        <w:rPr>
          <w:rFonts w:hint="eastAsia" w:ascii="宋体" w:hAnsi="宋体"/>
          <w:b w:val="0"/>
          <w:bCs w:val="0"/>
          <w:color w:val="auto"/>
          <w:sz w:val="24"/>
          <w:szCs w:val="24"/>
          <w:highlight w:val="none"/>
          <w:u w:val="single"/>
        </w:rPr>
        <w:t xml:space="preserve">   年  月  日</w:t>
      </w:r>
      <w:r>
        <w:rPr>
          <w:rFonts w:hint="eastAsia" w:ascii="宋体" w:hAnsi="宋体"/>
          <w:b w:val="0"/>
          <w:bCs w:val="0"/>
          <w:color w:val="auto"/>
          <w:sz w:val="24"/>
          <w:szCs w:val="24"/>
          <w:highlight w:val="none"/>
        </w:rPr>
        <w:t>签订了</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一、我行保证在收到贵单位于保函有效期内送达的依本保函约定的索赔申请后，在个</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工作日内无条件和不可改变地向贵单位支付最高金额不超过人民币元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（大写：</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三、本保函自签发之日起生效，有效期至</w:t>
      </w:r>
      <w:r>
        <w:rPr>
          <w:rFonts w:hint="eastAsia" w:ascii="宋体" w:hAnsi="宋体"/>
          <w:b w:val="0"/>
          <w:bCs w:val="0"/>
          <w:color w:val="auto"/>
          <w:sz w:val="24"/>
          <w:szCs w:val="24"/>
          <w:highlight w:val="none"/>
          <w:u w:val="single"/>
        </w:rPr>
        <w:t xml:space="preserve">  年  月  日</w:t>
      </w:r>
      <w:r>
        <w:rPr>
          <w:rFonts w:hint="eastAsia" w:ascii="宋体" w:hAnsi="宋体"/>
          <w:b w:val="0"/>
          <w:bCs w:val="0"/>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b w:val="0"/>
          <w:bCs w:val="0"/>
          <w:color w:val="auto"/>
          <w:sz w:val="24"/>
          <w:szCs w:val="24"/>
          <w:highlight w:val="none"/>
        </w:rPr>
      </w:pPr>
      <w:r>
        <w:rPr>
          <w:rFonts w:hint="eastAsia" w:ascii="宋体" w:hAnsi="宋体" w:cs="仿宋_GB2312"/>
          <w:b w:val="0"/>
          <w:bCs w:val="0"/>
          <w:color w:val="auto"/>
          <w:sz w:val="24"/>
          <w:szCs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ind w:left="0" w:leftChars="0" w:firstLine="0" w:firstLineChars="0"/>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3"/>
        <w:tabs>
          <w:tab w:val="left" w:pos="3921"/>
        </w:tabs>
        <w:ind w:firstLine="3960" w:firstLineChars="900"/>
        <w:jc w:val="both"/>
        <w:rPr>
          <w:b w:val="0"/>
          <w:bCs w:val="0"/>
          <w:color w:val="auto"/>
          <w:highlight w:val="none"/>
        </w:rPr>
      </w:pPr>
      <w:bookmarkStart w:id="139" w:name="_Toc21847"/>
      <w:bookmarkStart w:id="140" w:name="_Toc28358"/>
      <w:bookmarkStart w:id="141" w:name="_Toc23515"/>
      <w:bookmarkStart w:id="142" w:name="_Toc12169"/>
      <w:bookmarkStart w:id="143" w:name="_Toc16552"/>
      <w:bookmarkStart w:id="144" w:name="_Toc30824"/>
      <w:bookmarkStart w:id="145" w:name="_Toc6230"/>
      <w:bookmarkStart w:id="146" w:name="_Toc3723"/>
      <w:bookmarkStart w:id="147" w:name="_Toc5129"/>
      <w:bookmarkStart w:id="148" w:name="_Toc8147"/>
      <w:bookmarkStart w:id="149" w:name="_Toc1563"/>
      <w:r>
        <w:rPr>
          <w:b w:val="0"/>
          <w:bCs w:val="0"/>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2414905</wp:posOffset>
                </wp:positionH>
                <wp:positionV relativeFrom="paragraph">
                  <wp:posOffset>455295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35.85pt;height:0pt;width:75.5pt;z-index:251669504;mso-width-relative:page;mso-height-relative:page;" filled="f" stroked="t" coordsize="21600,21600" o:gfxdata="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H//r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2420620</wp:posOffset>
                </wp:positionH>
                <wp:positionV relativeFrom="paragraph">
                  <wp:posOffset>66675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6pt;margin-top:5.25pt;height:0pt;width:75.5pt;z-index:251668480;mso-width-relative:page;mso-height-relative:page;" filled="f" stroked="t" coordsize="21600,21600" o:gfxdata="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ctNEt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b w:val="0"/>
          <w:bCs w:val="0"/>
          <w:color w:val="auto"/>
          <w:highlight w:val="none"/>
        </w:rPr>
        <w:t>第七章</w:t>
      </w:r>
      <w:bookmarkEnd w:id="139"/>
      <w:bookmarkEnd w:id="140"/>
      <w:bookmarkEnd w:id="141"/>
      <w:bookmarkEnd w:id="142"/>
      <w:bookmarkEnd w:id="143"/>
      <w:bookmarkEnd w:id="144"/>
      <w:bookmarkEnd w:id="145"/>
      <w:bookmarkEnd w:id="146"/>
      <w:bookmarkEnd w:id="147"/>
      <w:bookmarkEnd w:id="148"/>
      <w:bookmarkEnd w:id="149"/>
    </w:p>
    <w:p>
      <w:pPr>
        <w:pStyle w:val="3"/>
        <w:jc w:val="center"/>
        <w:rPr>
          <w:b w:val="0"/>
          <w:bCs w:val="0"/>
          <w:color w:val="auto"/>
          <w:highlight w:val="none"/>
        </w:rPr>
      </w:pPr>
      <w:bookmarkStart w:id="150" w:name="_Toc24490"/>
      <w:bookmarkStart w:id="151" w:name="_Toc30157"/>
      <w:bookmarkStart w:id="152" w:name="_Toc24815"/>
      <w:bookmarkStart w:id="153" w:name="_Toc12769"/>
      <w:bookmarkStart w:id="154" w:name="_Toc10840"/>
      <w:bookmarkStart w:id="155" w:name="_Toc12610"/>
      <w:bookmarkStart w:id="156" w:name="_Toc21675"/>
      <w:bookmarkStart w:id="157" w:name="_Toc5342"/>
      <w:bookmarkStart w:id="158" w:name="_Toc31564"/>
      <w:bookmarkStart w:id="159" w:name="_Toc22764"/>
      <w:bookmarkStart w:id="160" w:name="_Toc87616388"/>
      <w:bookmarkStart w:id="161" w:name="_Toc88209951"/>
      <w:bookmarkStart w:id="162" w:name="_Toc17119"/>
      <w:r>
        <w:rPr>
          <w:rFonts w:hint="eastAsia"/>
          <w:b w:val="0"/>
          <w:bCs w:val="0"/>
          <w:color w:val="auto"/>
          <w:highlight w:val="none"/>
        </w:rPr>
        <w:t>响应文件</w:t>
      </w:r>
      <w:r>
        <w:rPr>
          <w:rFonts w:hint="eastAsia"/>
          <w:b w:val="0"/>
          <w:bCs w:val="0"/>
          <w:color w:val="auto"/>
          <w:highlight w:val="none"/>
          <w:lang w:val="en-US" w:eastAsia="zh-CN"/>
        </w:rPr>
        <w:t>格式要求</w:t>
      </w:r>
      <w:bookmarkEnd w:id="150"/>
      <w:bookmarkEnd w:id="151"/>
      <w:bookmarkEnd w:id="152"/>
      <w:bookmarkEnd w:id="153"/>
      <w:bookmarkEnd w:id="154"/>
      <w:bookmarkEnd w:id="155"/>
      <w:bookmarkEnd w:id="156"/>
      <w:bookmarkEnd w:id="157"/>
      <w:bookmarkEnd w:id="158"/>
      <w:bookmarkEnd w:id="159"/>
      <w:bookmarkEnd w:id="160"/>
      <w:bookmarkEnd w:id="161"/>
      <w:bookmarkEnd w:id="162"/>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u w:val="single"/>
        </w:rPr>
      </w:pPr>
      <w:r>
        <w:rPr>
          <w:rFonts w:hint="eastAsia" w:ascii="方正小标宋简体" w:eastAsia="方正小标宋简体"/>
          <w:b w:val="0"/>
          <w:bCs w:val="0"/>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b w:val="0"/>
          <w:bCs w:val="0"/>
          <w:color w:val="auto"/>
          <w:sz w:val="30"/>
          <w:szCs w:val="30"/>
          <w:highlight w:val="none"/>
        </w:rPr>
      </w:pPr>
    </w:p>
    <w:p>
      <w:pPr>
        <w:adjustRightInd w:val="0"/>
        <w:snapToGrid w:val="0"/>
        <w:spacing w:beforeLines="50" w:afterLines="50" w:line="600" w:lineRule="exact"/>
        <w:jc w:val="center"/>
        <w:rPr>
          <w:rFonts w:ascii="仿宋_GB2312" w:eastAsia="仿宋_GB2312"/>
          <w:b w:val="0"/>
          <w:bCs w:val="0"/>
          <w:color w:val="auto"/>
          <w:sz w:val="30"/>
          <w:szCs w:val="30"/>
          <w:highlight w:val="none"/>
        </w:rPr>
      </w:pPr>
      <w:r>
        <w:rPr>
          <w:rFonts w:hint="eastAsia" w:ascii="仿宋_GB2312" w:eastAsia="仿宋_GB2312"/>
          <w:b w:val="0"/>
          <w:bCs w:val="0"/>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jc w:val="center"/>
        <w:rPr>
          <w:rFonts w:hint="eastAsia" w:ascii="方正小标宋简体" w:eastAsia="方正小标宋简体"/>
          <w:b w:val="0"/>
          <w:bCs w:val="0"/>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b w:val="0"/>
          <w:bCs w:val="0"/>
          <w:color w:val="auto"/>
          <w:sz w:val="36"/>
          <w:szCs w:val="36"/>
          <w:highlight w:val="none"/>
        </w:rPr>
      </w:pPr>
      <w:r>
        <w:rPr>
          <w:rFonts w:hint="eastAsia" w:ascii="仿宋_GB2312" w:eastAsia="仿宋_GB2312" w:hAnsiTheme="minorEastAsia"/>
          <w:b w:val="0"/>
          <w:bCs w:val="0"/>
          <w:color w:val="auto"/>
          <w:sz w:val="36"/>
          <w:szCs w:val="36"/>
          <w:highlight w:val="none"/>
        </w:rPr>
        <w:t>供应商：</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b w:val="0"/>
          <w:bCs w:val="0"/>
          <w:color w:val="auto"/>
          <w:sz w:val="36"/>
          <w:szCs w:val="36"/>
          <w:highlight w:val="none"/>
        </w:rPr>
      </w:pP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年</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月</w:t>
      </w:r>
      <w:r>
        <w:rPr>
          <w:rFonts w:hint="eastAsia" w:ascii="仿宋_GB2312" w:eastAsia="仿宋_GB2312" w:hAnsiTheme="minorEastAsia"/>
          <w:b w:val="0"/>
          <w:bCs w:val="0"/>
          <w:color w:val="auto"/>
          <w:sz w:val="36"/>
          <w:szCs w:val="36"/>
          <w:highlight w:val="none"/>
          <w:u w:val="single"/>
        </w:rPr>
        <w:t xml:space="preserve">    </w:t>
      </w:r>
      <w:r>
        <w:rPr>
          <w:rFonts w:hint="eastAsia" w:ascii="仿宋_GB2312" w:eastAsia="仿宋_GB2312" w:hAnsiTheme="minorEastAsia"/>
          <w:b w:val="0"/>
          <w:bCs w:val="0"/>
          <w:color w:val="auto"/>
          <w:sz w:val="36"/>
          <w:szCs w:val="36"/>
          <w:highlight w:val="none"/>
        </w:rPr>
        <w:t>日</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both"/>
        <w:rPr>
          <w:rFonts w:ascii="方正小标宋简体" w:eastAsia="方正小标宋简体"/>
          <w:b w:val="0"/>
          <w:bCs w:val="0"/>
          <w:color w:val="auto"/>
          <w:sz w:val="30"/>
          <w:szCs w:val="30"/>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r>
        <w:rPr>
          <w:rFonts w:ascii="方正小标宋简体" w:eastAsia="方正小标宋简体"/>
          <w:b w:val="0"/>
          <w:bCs w:val="0"/>
          <w:color w:val="auto"/>
          <w:sz w:val="44"/>
          <w:szCs w:val="44"/>
          <w:highlight w:val="none"/>
        </w:rPr>
        <w:t>目</w:t>
      </w:r>
      <w:r>
        <w:rPr>
          <w:rFonts w:hint="eastAsia" w:ascii="方正小标宋简体" w:eastAsia="方正小标宋简体"/>
          <w:b w:val="0"/>
          <w:bCs w:val="0"/>
          <w:color w:val="auto"/>
          <w:sz w:val="44"/>
          <w:szCs w:val="44"/>
          <w:highlight w:val="none"/>
        </w:rPr>
        <w:t xml:space="preserve">  </w:t>
      </w:r>
      <w:r>
        <w:rPr>
          <w:rFonts w:ascii="方正小标宋简体" w:eastAsia="方正小标宋简体"/>
          <w:b w:val="0"/>
          <w:bCs w:val="0"/>
          <w:color w:val="auto"/>
          <w:sz w:val="44"/>
          <w:szCs w:val="44"/>
          <w:highlight w:val="none"/>
        </w:rPr>
        <w:t>录</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line="600" w:lineRule="exact"/>
        <w:jc w:val="center"/>
        <w:rPr>
          <w:rFonts w:ascii="方正小标宋简体" w:eastAsia="方正小标宋简体"/>
          <w:b w:val="0"/>
          <w:bCs w:val="0"/>
          <w:color w:val="auto"/>
          <w:sz w:val="44"/>
          <w:szCs w:val="44"/>
          <w:highlight w:val="none"/>
        </w:rPr>
      </w:pPr>
    </w:p>
    <w:p>
      <w:pPr>
        <w:spacing w:line="600" w:lineRule="exact"/>
        <w:rPr>
          <w:rFonts w:ascii="仿宋_GB2312" w:eastAsia="仿宋_GB2312"/>
          <w:b w:val="0"/>
          <w:bCs w:val="0"/>
          <w:color w:val="auto"/>
          <w:sz w:val="28"/>
          <w:szCs w:val="28"/>
          <w:highlight w:val="none"/>
        </w:rPr>
      </w:pPr>
      <w:bookmarkStart w:id="163" w:name="_Toc88209952"/>
      <w:bookmarkStart w:id="164" w:name="_Toc87616389"/>
      <w:r>
        <w:rPr>
          <w:rFonts w:hint="eastAsia" w:ascii="仿宋_GB2312" w:eastAsia="仿宋_GB2312"/>
          <w:b w:val="0"/>
          <w:bCs w:val="0"/>
          <w:color w:val="auto"/>
          <w:sz w:val="28"/>
          <w:szCs w:val="28"/>
          <w:highlight w:val="none"/>
        </w:rPr>
        <w:t>1.响应函</w:t>
      </w:r>
      <w:bookmarkEnd w:id="163"/>
      <w:bookmarkEnd w:id="164"/>
    </w:p>
    <w:p>
      <w:pPr>
        <w:spacing w:line="600" w:lineRule="exact"/>
        <w:rPr>
          <w:rFonts w:hint="eastAsia" w:ascii="仿宋_GB2312" w:eastAsia="仿宋_GB2312"/>
          <w:b w:val="0"/>
          <w:bCs w:val="0"/>
          <w:color w:val="auto"/>
          <w:sz w:val="28"/>
          <w:szCs w:val="28"/>
          <w:highlight w:val="none"/>
        </w:rPr>
      </w:pPr>
      <w:bookmarkStart w:id="165" w:name="_Toc87616390"/>
      <w:bookmarkStart w:id="166" w:name="_Toc88209953"/>
      <w:r>
        <w:rPr>
          <w:rFonts w:hint="eastAsia" w:ascii="仿宋_GB2312" w:eastAsia="仿宋_GB2312"/>
          <w:b w:val="0"/>
          <w:bCs w:val="0"/>
          <w:color w:val="auto"/>
          <w:sz w:val="28"/>
          <w:szCs w:val="28"/>
          <w:highlight w:val="none"/>
        </w:rPr>
        <w:t>2.法定代表人证明或授权委托书</w:t>
      </w:r>
      <w:bookmarkEnd w:id="165"/>
      <w:bookmarkEnd w:id="166"/>
      <w:bookmarkStart w:id="167" w:name="_Toc87616393"/>
      <w:bookmarkStart w:id="168" w:name="_Toc88209956"/>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rPr>
        <w:t>.资格审查资料</w:t>
      </w:r>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.拟投入本项目的项目负责人情况表</w:t>
      </w:r>
    </w:p>
    <w:p>
      <w:pPr>
        <w:spacing w:line="600" w:lineRule="exact"/>
        <w:rPr>
          <w:rFonts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val="en-US" w:eastAsia="zh-CN"/>
        </w:rPr>
        <w:t>5.</w:t>
      </w:r>
      <w:r>
        <w:rPr>
          <w:rFonts w:hint="eastAsia" w:ascii="仿宋_GB2312" w:eastAsia="仿宋_GB2312"/>
          <w:b w:val="0"/>
          <w:bCs w:val="0"/>
          <w:color w:val="auto"/>
          <w:sz w:val="28"/>
          <w:szCs w:val="28"/>
          <w:highlight w:val="none"/>
        </w:rPr>
        <w:t>报价表</w:t>
      </w:r>
      <w:r>
        <w:rPr>
          <w:rFonts w:hint="eastAsia" w:ascii="仿宋_GB2312" w:eastAsia="仿宋_GB2312"/>
          <w:b w:val="0"/>
          <w:bCs w:val="0"/>
          <w:color w:val="auto"/>
          <w:sz w:val="28"/>
          <w:szCs w:val="28"/>
          <w:highlight w:val="none"/>
        </w:rPr>
        <w:cr/>
      </w:r>
      <w:r>
        <w:rPr>
          <w:rFonts w:hint="eastAsia" w:ascii="仿宋_GB2312" w:eastAsia="仿宋_GB2312"/>
          <w:b w:val="0"/>
          <w:bCs w:val="0"/>
          <w:color w:val="auto"/>
          <w:sz w:val="28"/>
          <w:szCs w:val="28"/>
          <w:highlight w:val="none"/>
          <w:lang w:val="en-US" w:eastAsia="zh-CN"/>
        </w:rPr>
        <w:t>6</w:t>
      </w:r>
      <w:r>
        <w:rPr>
          <w:rFonts w:hint="eastAsia" w:ascii="仿宋_GB2312" w:eastAsia="仿宋_GB2312"/>
          <w:b w:val="0"/>
          <w:bCs w:val="0"/>
          <w:color w:val="auto"/>
          <w:sz w:val="28"/>
          <w:szCs w:val="28"/>
          <w:highlight w:val="none"/>
        </w:rPr>
        <w:t>.其他资料</w:t>
      </w:r>
      <w:bookmarkEnd w:id="167"/>
      <w:bookmarkEnd w:id="168"/>
      <w:r>
        <w:rPr>
          <w:rFonts w:hint="eastAsia" w:ascii="仿宋_GB2312" w:eastAsia="仿宋_GB2312"/>
          <w:b w:val="0"/>
          <w:bCs w:val="0"/>
          <w:color w:val="auto"/>
          <w:sz w:val="28"/>
          <w:szCs w:val="28"/>
          <w:highlight w:val="none"/>
        </w:rPr>
        <w:cr/>
      </w:r>
    </w:p>
    <w:p>
      <w:pPr>
        <w:adjustRightInd w:val="0"/>
        <w:snapToGrid w:val="0"/>
        <w:spacing w:beforeLines="50" w:afterLines="50" w:line="600" w:lineRule="exact"/>
        <w:jc w:val="both"/>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2"/>
        <w:rPr>
          <w:rFonts w:ascii="方正小标宋简体" w:eastAsia="方正小标宋简体"/>
          <w:b w:val="0"/>
          <w:bCs w:val="0"/>
          <w:color w:val="auto"/>
          <w:sz w:val="44"/>
          <w:szCs w:val="44"/>
          <w:highlight w:val="none"/>
        </w:rPr>
      </w:pPr>
    </w:p>
    <w:p>
      <w:pPr>
        <w:pStyle w:val="5"/>
        <w:rPr>
          <w:rFonts w:asciiTheme="minorEastAsia" w:hAnsiTheme="minorEastAsia" w:eastAsiaTheme="minorEastAsia"/>
          <w:b w:val="0"/>
          <w:bCs w:val="0"/>
          <w:color w:val="auto"/>
          <w:sz w:val="28"/>
          <w:szCs w:val="28"/>
          <w:highlight w:val="none"/>
        </w:rPr>
      </w:pPr>
      <w:bookmarkStart w:id="169" w:name="_Toc28619645"/>
      <w:bookmarkStart w:id="170" w:name="_Toc12665"/>
      <w:bookmarkStart w:id="171" w:name="_Toc87616394"/>
      <w:bookmarkStart w:id="172" w:name="_Toc6313"/>
      <w:bookmarkStart w:id="173" w:name="_Toc88209957"/>
      <w:r>
        <w:rPr>
          <w:rFonts w:hint="eastAsia" w:asciiTheme="minorEastAsia" w:hAnsiTheme="minorEastAsia" w:eastAsiaTheme="minorEastAsia"/>
          <w:b w:val="0"/>
          <w:bCs w:val="0"/>
          <w:color w:val="auto"/>
          <w:sz w:val="28"/>
          <w:szCs w:val="28"/>
          <w:highlight w:val="none"/>
        </w:rPr>
        <w:t>1.响应函</w:t>
      </w:r>
      <w:bookmarkEnd w:id="169"/>
      <w:bookmarkEnd w:id="170"/>
      <w:bookmarkEnd w:id="171"/>
      <w:bookmarkEnd w:id="172"/>
      <w:bookmarkEnd w:id="173"/>
    </w:p>
    <w:p>
      <w:pPr>
        <w:spacing w:line="360" w:lineRule="auto"/>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1.1响应函</w:t>
      </w:r>
    </w:p>
    <w:p>
      <w:pPr>
        <w:spacing w:line="360" w:lineRule="auto"/>
        <w:rPr>
          <w:rFonts w:ascii="仿宋_GB2312" w:hAnsi="黑体" w:eastAsia="仿宋_GB2312"/>
          <w:b w:val="0"/>
          <w:bCs w:val="0"/>
          <w:color w:val="auto"/>
          <w:sz w:val="28"/>
          <w:szCs w:val="28"/>
          <w:highlight w:val="none"/>
          <w:u w:val="single"/>
        </w:rPr>
      </w:pPr>
    </w:p>
    <w:p>
      <w:pPr>
        <w:spacing w:line="360" w:lineRule="auto"/>
        <w:rPr>
          <w:rFonts w:ascii="仿宋_GB2312" w:hAnsi="黑体" w:eastAsia="仿宋_GB2312"/>
          <w:b w:val="0"/>
          <w:bCs w:val="0"/>
          <w:color w:val="auto"/>
          <w:sz w:val="28"/>
          <w:szCs w:val="28"/>
          <w:highlight w:val="none"/>
          <w:u w:val="single"/>
        </w:rPr>
      </w:pPr>
      <w:r>
        <w:rPr>
          <w:rFonts w:hint="eastAsia" w:ascii="仿宋_GB2312" w:hAnsi="黑体" w:eastAsia="仿宋_GB2312"/>
          <w:b w:val="0"/>
          <w:bCs w:val="0"/>
          <w:color w:val="auto"/>
          <w:sz w:val="28"/>
          <w:szCs w:val="28"/>
          <w:highlight w:val="none"/>
          <w:u w:val="single"/>
        </w:rPr>
        <w:t>至（采购人名称）：</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1.我方已仔细研究了</w:t>
      </w:r>
      <w:r>
        <w:rPr>
          <w:rFonts w:hint="eastAsia" w:ascii="仿宋_GB2312" w:hAnsi="黑体" w:eastAsia="仿宋_GB2312"/>
          <w:b w:val="0"/>
          <w:bCs w:val="0"/>
          <w:color w:val="auto"/>
          <w:sz w:val="28"/>
          <w:szCs w:val="28"/>
          <w:highlight w:val="none"/>
          <w:u w:val="single"/>
        </w:rPr>
        <w:t xml:space="preserve">（项目名称、项目编号、标段/标包号）   </w:t>
      </w:r>
      <w:r>
        <w:rPr>
          <w:rFonts w:hint="eastAsia" w:ascii="仿宋_GB2312" w:hAnsi="黑体" w:eastAsia="仿宋_GB2312"/>
          <w:b w:val="0"/>
          <w:bCs w:val="0"/>
          <w:color w:val="auto"/>
          <w:sz w:val="28"/>
          <w:szCs w:val="28"/>
          <w:highlight w:val="none"/>
        </w:rPr>
        <w:t>采购文件的全部内容，愿意以含税价人民币（大写）</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w:t>
      </w:r>
      <w:r>
        <w:rPr>
          <w:rFonts w:hint="eastAsia" w:ascii="宋体" w:hAnsi="宋体" w:eastAsia="仿宋_GB2312"/>
          <w:b w:val="0"/>
          <w:bCs w:val="0"/>
          <w:color w:val="auto"/>
          <w:sz w:val="28"/>
          <w:szCs w:val="28"/>
          <w:highlight w:val="none"/>
        </w:rPr>
        <w:t>¥</w:t>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u w:val="single"/>
        </w:rPr>
        <w:tab/>
      </w:r>
      <w:r>
        <w:rPr>
          <w:rFonts w:hint="eastAsia" w:ascii="仿宋_GB2312" w:hAnsi="黑体" w:eastAsia="仿宋_GB2312"/>
          <w:b w:val="0"/>
          <w:bCs w:val="0"/>
          <w:color w:val="auto"/>
          <w:sz w:val="28"/>
          <w:szCs w:val="28"/>
          <w:highlight w:val="none"/>
        </w:rPr>
        <w:t>）的报价（其中，不含税价为</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；增值税为</w:t>
      </w:r>
      <w:r>
        <w:rPr>
          <w:rFonts w:hint="eastAsia" w:ascii="仿宋_GB2312" w:hAnsi="黑体" w:eastAsia="仿宋_GB2312"/>
          <w:b w:val="0"/>
          <w:bCs w:val="0"/>
          <w:color w:val="auto"/>
          <w:sz w:val="28"/>
          <w:szCs w:val="28"/>
          <w:highlight w:val="none"/>
          <w:u w:val="single"/>
        </w:rPr>
        <w:t xml:space="preserve">       </w:t>
      </w:r>
      <w:r>
        <w:rPr>
          <w:rFonts w:hint="eastAsia" w:ascii="仿宋_GB2312" w:hAnsi="黑体" w:eastAsia="仿宋_GB2312"/>
          <w:b w:val="0"/>
          <w:bCs w:val="0"/>
          <w:color w:val="auto"/>
          <w:sz w:val="28"/>
          <w:szCs w:val="28"/>
          <w:highlight w:val="none"/>
        </w:rPr>
        <w:t>）完成/提供本项目</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 xml:space="preserve">工程 </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货物</w:t>
      </w:r>
      <w:r>
        <w:rPr>
          <w:rFonts w:hint="eastAsia" w:ascii="仿宋_GB2312" w:eastAsia="仿宋_GB2312" w:hAnsiTheme="minorEastAsia"/>
          <w:b w:val="0"/>
          <w:bCs w:val="0"/>
          <w:color w:val="auto"/>
          <w:sz w:val="28"/>
          <w:szCs w:val="28"/>
          <w:highlight w:val="none"/>
        </w:rPr>
        <w:t>□</w:t>
      </w:r>
      <w:r>
        <w:rPr>
          <w:rFonts w:hint="eastAsia" w:ascii="仿宋_GB2312" w:hAnsi="黑体" w:eastAsia="仿宋_GB2312"/>
          <w:b w:val="0"/>
          <w:bCs w:val="0"/>
          <w:color w:val="auto"/>
          <w:sz w:val="28"/>
          <w:szCs w:val="28"/>
          <w:highlight w:val="none"/>
        </w:rPr>
        <w:t>服务并按合同约定履行义务。</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2.我方响应文件包括下列内容：</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1</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响应函</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2</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法定代表人证明或授权委托书</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3</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资格审查资料</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4</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5</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报价表</w:t>
      </w:r>
    </w:p>
    <w:p>
      <w:pPr>
        <w:spacing w:line="360" w:lineRule="auto"/>
        <w:ind w:firstLine="560" w:firstLineChars="200"/>
        <w:rPr>
          <w:rFonts w:hint="eastAsia"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lang w:val="en-US" w:eastAsia="zh-CN"/>
        </w:rPr>
        <w:t>6</w:t>
      </w:r>
      <w:r>
        <w:rPr>
          <w:rFonts w:hint="eastAsia" w:ascii="仿宋_GB2312" w:hAnsi="黑体" w:eastAsia="仿宋_GB2312"/>
          <w:b w:val="0"/>
          <w:bCs w:val="0"/>
          <w:color w:val="auto"/>
          <w:sz w:val="28"/>
          <w:szCs w:val="28"/>
          <w:highlight w:val="none"/>
          <w:lang w:eastAsia="zh-CN"/>
        </w:rPr>
        <w:t>）</w:t>
      </w:r>
      <w:r>
        <w:rPr>
          <w:rFonts w:hint="eastAsia" w:ascii="仿宋_GB2312" w:hAnsi="黑体" w:eastAsia="仿宋_GB2312"/>
          <w:b w:val="0"/>
          <w:bCs w:val="0"/>
          <w:color w:val="auto"/>
          <w:sz w:val="28"/>
          <w:szCs w:val="28"/>
          <w:highlight w:val="none"/>
        </w:rPr>
        <w:t>其他资料</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4</w:t>
      </w: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我方承诺在</w:t>
      </w:r>
      <w:r>
        <w:rPr>
          <w:rFonts w:hint="eastAsia" w:ascii="仿宋_GB2312" w:hAnsi="黑体" w:eastAsia="仿宋_GB2312"/>
          <w:b w:val="0"/>
          <w:bCs w:val="0"/>
          <w:color w:val="auto"/>
          <w:sz w:val="28"/>
          <w:szCs w:val="28"/>
          <w:highlight w:val="none"/>
        </w:rPr>
        <w:t>采购</w:t>
      </w:r>
      <w:r>
        <w:rPr>
          <w:rFonts w:ascii="仿宋_GB2312" w:hAnsi="黑体" w:eastAsia="仿宋_GB2312"/>
          <w:b w:val="0"/>
          <w:bCs w:val="0"/>
          <w:color w:val="auto"/>
          <w:sz w:val="28"/>
          <w:szCs w:val="28"/>
          <w:highlight w:val="none"/>
        </w:rPr>
        <w:t>文件有效期内不撤销响应文件。</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5</w:t>
      </w: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如我方</w:t>
      </w:r>
      <w:r>
        <w:rPr>
          <w:rFonts w:hint="eastAsia" w:ascii="仿宋_GB2312" w:hAnsi="黑体" w:eastAsia="仿宋_GB2312"/>
          <w:b w:val="0"/>
          <w:bCs w:val="0"/>
          <w:color w:val="auto"/>
          <w:sz w:val="28"/>
          <w:szCs w:val="28"/>
          <w:highlight w:val="none"/>
        </w:rPr>
        <w:t>成交</w:t>
      </w:r>
      <w:r>
        <w:rPr>
          <w:rFonts w:ascii="仿宋_GB2312" w:hAnsi="黑体" w:eastAsia="仿宋_GB2312"/>
          <w:b w:val="0"/>
          <w:bCs w:val="0"/>
          <w:color w:val="auto"/>
          <w:sz w:val="28"/>
          <w:szCs w:val="28"/>
          <w:highlight w:val="none"/>
        </w:rPr>
        <w:t>，我方承诺：</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2）在签订合同时不向你方提出附加条件；</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3）按照采购文件要求提交履约保证金；</w:t>
      </w:r>
    </w:p>
    <w:p>
      <w:pPr>
        <w:spacing w:line="360" w:lineRule="auto"/>
        <w:ind w:firstLine="560" w:firstLineChars="200"/>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rPr>
        <w:t>（</w:t>
      </w:r>
      <w:r>
        <w:rPr>
          <w:rFonts w:ascii="仿宋_GB2312" w:hAnsi="黑体" w:eastAsia="仿宋_GB2312"/>
          <w:b w:val="0"/>
          <w:bCs w:val="0"/>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6</w:t>
      </w:r>
      <w:r>
        <w:rPr>
          <w:rFonts w:hint="eastAsia" w:ascii="仿宋_GB2312" w:hAnsi="黑体" w:eastAsia="仿宋_GB2312"/>
          <w:b w:val="0"/>
          <w:bCs w:val="0"/>
          <w:color w:val="auto"/>
          <w:sz w:val="28"/>
          <w:szCs w:val="28"/>
          <w:highlight w:val="none"/>
        </w:rPr>
        <w:t>.我方在此声明，所递交的响应文件及有关资料内容完整、真实和准确，且不存在</w:t>
      </w:r>
      <w:r>
        <w:rPr>
          <w:rFonts w:hint="eastAsia" w:ascii="仿宋_GB2312" w:hAnsi="黑体" w:eastAsia="仿宋_GB2312"/>
          <w:b w:val="0"/>
          <w:bCs w:val="0"/>
          <w:color w:val="auto"/>
          <w:sz w:val="28"/>
          <w:szCs w:val="28"/>
          <w:highlight w:val="none"/>
          <w:lang w:eastAsia="zh-CN"/>
        </w:rPr>
        <w:t>采购公告（采购邀请书）</w:t>
      </w:r>
      <w:r>
        <w:rPr>
          <w:rFonts w:hint="eastAsia" w:ascii="仿宋_GB2312" w:hAnsi="黑体" w:eastAsia="仿宋_GB2312"/>
          <w:b w:val="0"/>
          <w:bCs w:val="0"/>
          <w:color w:val="auto"/>
          <w:sz w:val="28"/>
          <w:szCs w:val="28"/>
          <w:highlight w:val="none"/>
        </w:rPr>
        <w:t>中供应商不得存在的情形。</w:t>
      </w:r>
    </w:p>
    <w:p>
      <w:pPr>
        <w:spacing w:line="360" w:lineRule="auto"/>
        <w:ind w:firstLine="560" w:firstLineChars="200"/>
        <w:rPr>
          <w:rFonts w:ascii="仿宋_GB2312" w:hAnsi="黑体" w:eastAsia="仿宋_GB2312"/>
          <w:b w:val="0"/>
          <w:bCs w:val="0"/>
          <w:color w:val="auto"/>
          <w:sz w:val="28"/>
          <w:szCs w:val="28"/>
          <w:highlight w:val="none"/>
        </w:rPr>
      </w:pPr>
      <w:r>
        <w:rPr>
          <w:rFonts w:ascii="仿宋_GB2312" w:hAnsi="黑体" w:eastAsia="仿宋_GB2312"/>
          <w:b w:val="0"/>
          <w:bCs w:val="0"/>
          <w:color w:val="auto"/>
          <w:sz w:val="28"/>
          <w:szCs w:val="28"/>
          <w:highlight w:val="none"/>
        </w:rPr>
        <w:t>7</w:t>
      </w:r>
      <w:r>
        <w:rPr>
          <w:rFonts w:hint="eastAsia" w:ascii="仿宋_GB2312" w:hAnsi="黑体" w:eastAsia="仿宋_GB2312"/>
          <w:b w:val="0"/>
          <w:bCs w:val="0"/>
          <w:color w:val="auto"/>
          <w:sz w:val="28"/>
          <w:szCs w:val="28"/>
          <w:highlight w:val="none"/>
        </w:rPr>
        <w:t>.</w:t>
      </w:r>
      <w:r>
        <w:rPr>
          <w:rFonts w:hint="eastAsia" w:ascii="仿宋_GB2312" w:hAnsi="黑体" w:eastAsia="仿宋_GB2312"/>
          <w:b w:val="0"/>
          <w:bCs w:val="0"/>
          <w:color w:val="auto"/>
          <w:sz w:val="28"/>
          <w:szCs w:val="28"/>
          <w:highlight w:val="none"/>
          <w:u w:val="single"/>
        </w:rPr>
        <w:t xml:space="preserve">       （其他补充说明）</w:t>
      </w:r>
      <w:r>
        <w:rPr>
          <w:rFonts w:hint="eastAsia" w:ascii="仿宋_GB2312" w:hAnsi="黑体" w:eastAsia="仿宋_GB2312"/>
          <w:b w:val="0"/>
          <w:bCs w:val="0"/>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b w:val="0"/>
          <w:bCs w:val="0"/>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b w:val="0"/>
          <w:bCs w:val="0"/>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法定代表人或委托代理人：</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地址：</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电子邮箱：</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r>
        <w:rPr>
          <w:rFonts w:hint="eastAsia" w:ascii="仿宋_GB2312" w:eastAsia="仿宋_GB2312" w:hAnsiTheme="minorEastAsia"/>
          <w:b w:val="0"/>
          <w:bCs w:val="0"/>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传真：</w:t>
      </w:r>
      <w:r>
        <w:rPr>
          <w:rFonts w:hint="eastAsia" w:ascii="仿宋_GB2312" w:eastAsia="仿宋_GB2312" w:hAnsiTheme="minorEastAsia"/>
          <w:b w:val="0"/>
          <w:bCs w:val="0"/>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年</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月</w:t>
      </w:r>
      <w:r>
        <w:rPr>
          <w:rFonts w:hint="eastAsia" w:ascii="仿宋_GB2312" w:eastAsia="仿宋_GB2312" w:hAnsiTheme="minorEastAsia"/>
          <w:b w:val="0"/>
          <w:bCs w:val="0"/>
          <w:color w:val="auto"/>
          <w:sz w:val="28"/>
          <w:szCs w:val="28"/>
          <w:highlight w:val="none"/>
          <w:u w:val="single"/>
        </w:rPr>
        <w:t xml:space="preserve">    </w:t>
      </w:r>
      <w:r>
        <w:rPr>
          <w:rFonts w:hint="eastAsia" w:ascii="仿宋_GB2312" w:eastAsia="仿宋_GB2312" w:hAnsiTheme="minorEastAsia"/>
          <w:b w:val="0"/>
          <w:bCs w:val="0"/>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b w:val="0"/>
          <w:bCs w:val="0"/>
          <w:color w:val="auto"/>
          <w:sz w:val="28"/>
          <w:szCs w:val="28"/>
          <w:highlight w:val="none"/>
        </w:rPr>
      </w:pPr>
      <w:bookmarkStart w:id="174" w:name="_Toc87616395"/>
      <w:bookmarkStart w:id="175" w:name="_Toc22527"/>
      <w:bookmarkStart w:id="176" w:name="_Toc29833"/>
      <w:bookmarkStart w:id="177" w:name="_Toc88209958"/>
    </w:p>
    <w:p>
      <w:pPr>
        <w:pStyle w:val="5"/>
        <w:rPr>
          <w:rFonts w:asciiTheme="minorEastAsia" w:hAnsiTheme="minorEastAsia" w:eastAsiaTheme="minorEastAsia"/>
          <w:b w:val="0"/>
          <w:bCs w:val="0"/>
          <w:color w:val="auto"/>
          <w:sz w:val="28"/>
          <w:szCs w:val="28"/>
          <w:highlight w:val="none"/>
        </w:rPr>
      </w:pPr>
      <w:r>
        <w:rPr>
          <w:rFonts w:hint="eastAsia" w:asciiTheme="minorEastAsia" w:hAnsiTheme="minorEastAsia" w:eastAsiaTheme="minorEastAsia"/>
          <w:b w:val="0"/>
          <w:bCs w:val="0"/>
          <w:color w:val="auto"/>
          <w:sz w:val="28"/>
          <w:szCs w:val="28"/>
          <w:highlight w:val="none"/>
        </w:rPr>
        <w:t>2.法定代表人证明或授权委托书</w:t>
      </w:r>
      <w:bookmarkEnd w:id="174"/>
      <w:bookmarkEnd w:id="175"/>
      <w:bookmarkEnd w:id="176"/>
      <w:bookmarkEnd w:id="177"/>
    </w:p>
    <w:p>
      <w:pPr>
        <w:spacing w:line="360" w:lineRule="auto"/>
        <w:rPr>
          <w:b w:val="0"/>
          <w:bCs w:val="0"/>
          <w:color w:val="auto"/>
          <w:highlight w:val="none"/>
        </w:rPr>
      </w:pPr>
      <w:r>
        <w:rPr>
          <w:rFonts w:hint="eastAsia" w:ascii="仿宋_GB2312" w:hAnsi="黑体" w:eastAsia="仿宋_GB2312"/>
          <w:b w:val="0"/>
          <w:bCs w:val="0"/>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2"/>
          <w:szCs w:val="32"/>
          <w:highlight w:val="none"/>
        </w:rPr>
        <w:t xml:space="preserve">     </w:t>
      </w:r>
      <w:r>
        <w:rPr>
          <w:rFonts w:hint="eastAsia" w:ascii="仿宋_GB2312" w:hAnsi="宋体" w:eastAsia="仿宋_GB2312" w:cs="Times New Roman"/>
          <w:b w:val="0"/>
          <w:bCs w:val="0"/>
          <w:color w:val="auto"/>
          <w:sz w:val="30"/>
          <w:szCs w:val="30"/>
          <w:highlight w:val="none"/>
        </w:rPr>
        <w:t>供应商名称：</w:t>
      </w:r>
      <w:r>
        <w:rPr>
          <w:rFonts w:hint="eastAsia" w:ascii="仿宋_GB2312" w:hAnsi="宋体" w:eastAsia="仿宋_GB2312" w:cs="Times New Roman"/>
          <w:b w:val="0"/>
          <w:bCs w:val="0"/>
          <w:color w:val="auto"/>
          <w:sz w:val="30"/>
          <w:szCs w:val="30"/>
          <w:highlight w:val="none"/>
          <w:u w:val="single"/>
        </w:rPr>
        <w:t xml:space="preserve">                          </w:t>
      </w:r>
    </w:p>
    <w:p>
      <w:pPr>
        <w:pStyle w:val="13"/>
        <w:snapToGrid w:val="0"/>
        <w:spacing w:line="600" w:lineRule="exact"/>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0"/>
          <w:szCs w:val="30"/>
          <w:highlight w:val="none"/>
        </w:rPr>
        <w:t xml:space="preserve">     单位性质：</w:t>
      </w:r>
      <w:r>
        <w:rPr>
          <w:rFonts w:hint="eastAsia" w:ascii="仿宋_GB2312" w:hAnsi="宋体" w:eastAsia="仿宋_GB2312" w:cs="Times New Roman"/>
          <w:b w:val="0"/>
          <w:bCs w:val="0"/>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b w:val="0"/>
          <w:bCs w:val="0"/>
          <w:color w:val="auto"/>
          <w:sz w:val="30"/>
          <w:szCs w:val="30"/>
          <w:highlight w:val="none"/>
          <w:u w:val="single"/>
        </w:rPr>
      </w:pPr>
      <w:r>
        <w:rPr>
          <w:rFonts w:hint="eastAsia" w:ascii="仿宋_GB2312" w:hAnsi="宋体" w:eastAsia="仿宋_GB2312" w:cs="Times New Roman"/>
          <w:b w:val="0"/>
          <w:bCs w:val="0"/>
          <w:color w:val="auto"/>
          <w:sz w:val="30"/>
          <w:szCs w:val="30"/>
          <w:highlight w:val="none"/>
        </w:rPr>
        <w:t>地    址：</w:t>
      </w:r>
      <w:r>
        <w:rPr>
          <w:rFonts w:hint="eastAsia" w:ascii="仿宋_GB2312" w:hAnsi="宋体" w:eastAsia="仿宋_GB2312" w:cs="Times New Roman"/>
          <w:b w:val="0"/>
          <w:bCs w:val="0"/>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成立时间：</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年</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月</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经营期限：</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姓名：</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性别：</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年龄：</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 xml:space="preserve"> 身份证号码：</w:t>
      </w:r>
      <w:r>
        <w:rPr>
          <w:rFonts w:hint="eastAsia" w:ascii="仿宋_GB2312" w:hAnsi="宋体" w:eastAsia="仿宋_GB2312" w:cs="Times New Roman"/>
          <w:b w:val="0"/>
          <w:bCs w:val="0"/>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职务：</w:t>
      </w:r>
      <w:r>
        <w:rPr>
          <w:rFonts w:hint="eastAsia" w:ascii="仿宋_GB2312" w:hAnsi="宋体" w:eastAsia="仿宋_GB2312" w:cs="Times New Roman"/>
          <w:b w:val="0"/>
          <w:bCs w:val="0"/>
          <w:color w:val="auto"/>
          <w:sz w:val="30"/>
          <w:szCs w:val="30"/>
          <w:highlight w:val="none"/>
          <w:u w:val="single"/>
        </w:rPr>
        <w:t xml:space="preserve">         </w:t>
      </w:r>
      <w:r>
        <w:rPr>
          <w:rFonts w:hint="eastAsia" w:ascii="仿宋_GB2312" w:hAnsi="宋体" w:eastAsia="仿宋_GB2312" w:cs="Times New Roman"/>
          <w:b w:val="0"/>
          <w:bCs w:val="0"/>
          <w:color w:val="auto"/>
          <w:sz w:val="30"/>
          <w:szCs w:val="30"/>
          <w:highlight w:val="none"/>
        </w:rPr>
        <w:t>系</w:t>
      </w:r>
      <w:r>
        <w:rPr>
          <w:rFonts w:hint="eastAsia" w:ascii="仿宋_GB2312" w:hAnsi="宋体" w:eastAsia="仿宋_GB2312" w:cs="Times New Roman"/>
          <w:b w:val="0"/>
          <w:bCs w:val="0"/>
          <w:color w:val="auto"/>
          <w:sz w:val="30"/>
          <w:szCs w:val="30"/>
          <w:highlight w:val="none"/>
          <w:u w:val="single"/>
        </w:rPr>
        <w:t xml:space="preserve">     (供应商名称)       </w:t>
      </w:r>
      <w:r>
        <w:rPr>
          <w:rFonts w:hint="eastAsia" w:ascii="仿宋_GB2312" w:hAnsi="宋体" w:eastAsia="仿宋_GB2312" w:cs="Times New Roman"/>
          <w:b w:val="0"/>
          <w:bCs w:val="0"/>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特此证明。</w:t>
      </w:r>
    </w:p>
    <w:p>
      <w:pPr>
        <w:adjustRightInd w:val="0"/>
        <w:snapToGrid w:val="0"/>
        <w:spacing w:line="600" w:lineRule="exact"/>
        <w:ind w:firstLine="702" w:firstLineChars="234"/>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b w:val="0"/>
          <w:bCs w:val="0"/>
          <w:color w:val="auto"/>
          <w:sz w:val="32"/>
          <w:szCs w:val="32"/>
          <w:highlight w:val="none"/>
        </w:rPr>
      </w:pPr>
    </w:p>
    <w:p>
      <w:pPr>
        <w:pStyle w:val="13"/>
        <w:snapToGrid w:val="0"/>
        <w:spacing w:line="600" w:lineRule="exact"/>
        <w:ind w:firstLine="3663" w:firstLineChars="1221"/>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供应商：</w:t>
      </w:r>
      <w:r>
        <w:rPr>
          <w:rFonts w:hint="eastAsia" w:ascii="仿宋_GB2312" w:hAnsi="宋体" w:eastAsia="仿宋_GB2312" w:cs="Times New Roman"/>
          <w:b w:val="0"/>
          <w:bCs w:val="0"/>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日  期：</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年</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月</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日</w:t>
      </w: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r>
        <w:rPr>
          <w:rFonts w:ascii="仿宋_GB2312" w:hAnsi="宋体" w:eastAsia="仿宋_GB2312" w:cs="宋体"/>
          <w:b w:val="0"/>
          <w:bCs w:val="0"/>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widowControl/>
        <w:adjustRightInd w:val="0"/>
        <w:snapToGrid w:val="0"/>
        <w:spacing w:line="600" w:lineRule="exact"/>
        <w:jc w:val="left"/>
        <w:rPr>
          <w:rFonts w:ascii="仿宋_GB2312" w:hAnsi="宋体" w:eastAsia="仿宋_GB2312" w:cs="宋体"/>
          <w:b w:val="0"/>
          <w:bCs w:val="0"/>
          <w:color w:val="auto"/>
          <w:kern w:val="0"/>
          <w:sz w:val="28"/>
          <w:szCs w:val="28"/>
          <w:highlight w:val="none"/>
        </w:rPr>
      </w:pPr>
    </w:p>
    <w:p>
      <w:pPr>
        <w:adjustRightInd w:val="0"/>
        <w:snapToGrid w:val="0"/>
        <w:spacing w:line="600" w:lineRule="exact"/>
        <w:ind w:firstLine="480"/>
        <w:rPr>
          <w:rFonts w:ascii="仿宋_GB2312" w:eastAsia="仿宋_GB2312"/>
          <w:b w:val="0"/>
          <w:bCs w:val="0"/>
          <w:color w:val="auto"/>
          <w:highlight w:val="none"/>
        </w:rPr>
      </w:pPr>
      <w:r>
        <w:rPr>
          <w:rFonts w:hint="eastAsia" w:ascii="仿宋_GB2312" w:hAnsi="宋体" w:eastAsia="仿宋_GB2312"/>
          <w:b w:val="0"/>
          <w:bCs w:val="0"/>
          <w:color w:val="auto"/>
          <w:kern w:val="0"/>
          <w:szCs w:val="21"/>
          <w:highlight w:val="none"/>
        </w:rPr>
        <w:t>注：法定代表人证明书亦可采用工商行政管理局统一制订的格式。</w:t>
      </w:r>
    </w:p>
    <w:p>
      <w:pPr>
        <w:spacing w:line="360" w:lineRule="auto"/>
        <w:rPr>
          <w:b w:val="0"/>
          <w:bCs w:val="0"/>
          <w:color w:val="auto"/>
          <w:highlight w:val="none"/>
        </w:rPr>
      </w:pPr>
      <w:r>
        <w:rPr>
          <w:rFonts w:hint="eastAsia" w:ascii="宋体" w:hAnsi="宋体" w:cs="宋体"/>
          <w:b w:val="0"/>
          <w:bCs w:val="0"/>
          <w:color w:val="auto"/>
          <w:kern w:val="0"/>
          <w:sz w:val="28"/>
          <w:szCs w:val="28"/>
          <w:highlight w:val="none"/>
        </w:rPr>
        <w:br w:type="page"/>
      </w:r>
      <w:r>
        <w:rPr>
          <w:rFonts w:hint="eastAsia" w:ascii="仿宋_GB2312" w:hAnsi="黑体" w:eastAsia="仿宋_GB2312"/>
          <w:b w:val="0"/>
          <w:bCs w:val="0"/>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本人</w:t>
      </w:r>
      <w:r>
        <w:rPr>
          <w:rFonts w:hint="eastAsia" w:ascii="仿宋_GB2312" w:hAnsi="宋体" w:eastAsia="仿宋_GB2312"/>
          <w:b w:val="0"/>
          <w:bCs w:val="0"/>
          <w:color w:val="auto"/>
          <w:sz w:val="30"/>
          <w:szCs w:val="30"/>
          <w:highlight w:val="none"/>
          <w:u w:val="single"/>
        </w:rPr>
        <w:t xml:space="preserve">   (姓名)    </w:t>
      </w:r>
      <w:r>
        <w:rPr>
          <w:rFonts w:hint="eastAsia" w:ascii="仿宋_GB2312" w:hAnsi="宋体" w:eastAsia="仿宋_GB2312"/>
          <w:b w:val="0"/>
          <w:bCs w:val="0"/>
          <w:color w:val="auto"/>
          <w:sz w:val="30"/>
          <w:szCs w:val="30"/>
          <w:highlight w:val="none"/>
        </w:rPr>
        <w:t>系</w:t>
      </w:r>
      <w:r>
        <w:rPr>
          <w:rFonts w:hint="eastAsia" w:ascii="仿宋_GB2312" w:hAnsi="宋体" w:eastAsia="仿宋_GB2312"/>
          <w:b w:val="0"/>
          <w:bCs w:val="0"/>
          <w:color w:val="auto"/>
          <w:sz w:val="30"/>
          <w:szCs w:val="30"/>
          <w:highlight w:val="none"/>
          <w:u w:val="single"/>
        </w:rPr>
        <w:t xml:space="preserve">        (供应商名称)          </w:t>
      </w:r>
      <w:r>
        <w:rPr>
          <w:rFonts w:hint="eastAsia" w:ascii="仿宋_GB2312" w:hAnsi="宋体" w:eastAsia="仿宋_GB2312"/>
          <w:b w:val="0"/>
          <w:bCs w:val="0"/>
          <w:color w:val="auto"/>
          <w:sz w:val="30"/>
          <w:szCs w:val="30"/>
          <w:highlight w:val="none"/>
        </w:rPr>
        <w:t>的法定代表人，现授权</w:t>
      </w:r>
      <w:r>
        <w:rPr>
          <w:rFonts w:hint="eastAsia" w:ascii="仿宋_GB2312" w:hAnsi="宋体" w:eastAsia="仿宋_GB2312"/>
          <w:b w:val="0"/>
          <w:bCs w:val="0"/>
          <w:color w:val="auto"/>
          <w:sz w:val="30"/>
          <w:szCs w:val="30"/>
          <w:highlight w:val="none"/>
          <w:u w:val="single"/>
        </w:rPr>
        <w:t xml:space="preserve">   (姓名)   </w:t>
      </w:r>
      <w:r>
        <w:rPr>
          <w:rFonts w:hint="eastAsia" w:ascii="仿宋_GB2312" w:hAnsi="宋体" w:eastAsia="仿宋_GB2312"/>
          <w:b w:val="0"/>
          <w:bCs w:val="0"/>
          <w:color w:val="auto"/>
          <w:sz w:val="30"/>
          <w:szCs w:val="30"/>
          <w:highlight w:val="none"/>
        </w:rPr>
        <w:t>为我方代理人。代理人根据授权，以我方名义签署、澄清、说明、提交、撤回、修改</w:t>
      </w:r>
      <w:r>
        <w:rPr>
          <w:rFonts w:hint="eastAsia" w:ascii="仿宋_GB2312" w:hAnsi="宋体" w:eastAsia="仿宋_GB2312"/>
          <w:b w:val="0"/>
          <w:bCs w:val="0"/>
          <w:color w:val="auto"/>
          <w:sz w:val="30"/>
          <w:szCs w:val="30"/>
          <w:highlight w:val="none"/>
          <w:u w:val="single"/>
        </w:rPr>
        <w:t xml:space="preserve"> （项目名称、项目编号、标段/标包号）  </w:t>
      </w:r>
      <w:r>
        <w:rPr>
          <w:rFonts w:hint="eastAsia" w:ascii="仿宋_GB2312" w:hAnsi="宋体" w:eastAsia="仿宋_GB2312"/>
          <w:b w:val="0"/>
          <w:bCs w:val="0"/>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委托期限：</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代理人无转委托权。</w:t>
      </w:r>
    </w:p>
    <w:p>
      <w:pPr>
        <w:adjustRightInd w:val="0"/>
        <w:snapToGrid w:val="0"/>
        <w:spacing w:line="600" w:lineRule="exact"/>
        <w:ind w:firstLine="590"/>
        <w:rPr>
          <w:rFonts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附：</w:t>
      </w:r>
      <w:r>
        <w:rPr>
          <w:rFonts w:hint="eastAsia" w:ascii="仿宋_GB2312" w:hAnsi="宋体" w:eastAsia="仿宋_GB2312"/>
          <w:b w:val="0"/>
          <w:bCs w:val="0"/>
          <w:color w:val="auto"/>
          <w:sz w:val="30"/>
          <w:szCs w:val="30"/>
          <w:highlight w:val="none"/>
          <w:lang w:val="en-US" w:eastAsia="zh-CN"/>
        </w:rPr>
        <w:t>1.</w:t>
      </w:r>
      <w:r>
        <w:rPr>
          <w:rFonts w:hint="eastAsia" w:ascii="仿宋_GB2312" w:hAnsi="宋体" w:eastAsia="仿宋_GB2312"/>
          <w:b w:val="0"/>
          <w:bCs w:val="0"/>
          <w:color w:val="auto"/>
          <w:sz w:val="30"/>
          <w:szCs w:val="30"/>
          <w:highlight w:val="none"/>
        </w:rPr>
        <w:t>委托代理人身份证(正反两面)复印件</w:t>
      </w:r>
    </w:p>
    <w:p>
      <w:pPr>
        <w:pStyle w:val="36"/>
        <w:ind w:firstLine="1200" w:firstLineChars="400"/>
        <w:rPr>
          <w:rFonts w:hint="eastAsia" w:ascii="仿宋_GB2312" w:hAnsi="宋体" w:eastAsia="仿宋_GB2312"/>
          <w:b w:val="0"/>
          <w:bCs w:val="0"/>
          <w:color w:val="auto"/>
          <w:sz w:val="30"/>
          <w:szCs w:val="30"/>
          <w:highlight w:val="none"/>
          <w:lang w:val="en-US" w:eastAsia="zh-CN"/>
        </w:rPr>
      </w:pPr>
      <w:r>
        <w:rPr>
          <w:rFonts w:hint="eastAsia" w:ascii="仿宋_GB2312" w:hAnsi="宋体" w:eastAsia="仿宋_GB2312"/>
          <w:b w:val="0"/>
          <w:bCs w:val="0"/>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pacing w:val="30"/>
          <w:sz w:val="30"/>
          <w:szCs w:val="30"/>
          <w:highlight w:val="none"/>
        </w:rPr>
        <w:t>供应商</w:t>
      </w:r>
      <w:r>
        <w:rPr>
          <w:rFonts w:hint="eastAsia" w:ascii="仿宋_GB2312" w:hAnsi="宋体" w:eastAsia="仿宋_GB2312" w:cs="Times New Roman"/>
          <w:b w:val="0"/>
          <w:bCs w:val="0"/>
          <w:color w:val="auto"/>
          <w:sz w:val="30"/>
          <w:szCs w:val="30"/>
          <w:highlight w:val="none"/>
        </w:rPr>
        <w:t>：</w:t>
      </w:r>
      <w:r>
        <w:rPr>
          <w:rFonts w:hint="eastAsia" w:ascii="仿宋_GB2312" w:hAnsi="宋体" w:eastAsia="仿宋_GB2312" w:cs="Times New Roman"/>
          <w:b w:val="0"/>
          <w:bCs w:val="0"/>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法定代表人：</w:t>
      </w:r>
      <w:r>
        <w:rPr>
          <w:rFonts w:hint="eastAsia" w:ascii="仿宋_GB2312" w:hAnsi="宋体" w:eastAsia="仿宋_GB2312" w:cs="Times New Roman"/>
          <w:b w:val="0"/>
          <w:bCs w:val="0"/>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b w:val="0"/>
          <w:bCs w:val="0"/>
          <w:color w:val="auto"/>
          <w:sz w:val="30"/>
          <w:szCs w:val="30"/>
          <w:highlight w:val="none"/>
        </w:rPr>
      </w:pPr>
      <w:r>
        <w:rPr>
          <w:rFonts w:hint="eastAsia" w:ascii="仿宋_GB2312" w:hAnsi="宋体" w:eastAsia="仿宋_GB2312" w:cs="Times New Roman"/>
          <w:b w:val="0"/>
          <w:bCs w:val="0"/>
          <w:color w:val="auto"/>
          <w:sz w:val="30"/>
          <w:szCs w:val="30"/>
          <w:highlight w:val="none"/>
        </w:rPr>
        <w:t>委托代理人：</w:t>
      </w:r>
      <w:r>
        <w:rPr>
          <w:rFonts w:hint="eastAsia" w:ascii="仿宋_GB2312" w:hAnsi="宋体" w:eastAsia="仿宋_GB2312" w:cs="Times New Roman"/>
          <w:b w:val="0"/>
          <w:bCs w:val="0"/>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b w:val="0"/>
          <w:bCs w:val="0"/>
          <w:color w:val="auto"/>
          <w:sz w:val="30"/>
          <w:szCs w:val="30"/>
          <w:highlight w:val="none"/>
        </w:rPr>
      </w:pPr>
      <w:r>
        <w:rPr>
          <w:rFonts w:hint="eastAsia" w:ascii="仿宋_GB2312" w:hAnsi="宋体" w:eastAsia="仿宋_GB2312"/>
          <w:b w:val="0"/>
          <w:bCs w:val="0"/>
          <w:color w:val="auto"/>
          <w:sz w:val="30"/>
          <w:szCs w:val="30"/>
          <w:highlight w:val="none"/>
        </w:rPr>
        <w:t xml:space="preserve">                        日    期：</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年</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月</w:t>
      </w:r>
      <w:r>
        <w:rPr>
          <w:rFonts w:hint="eastAsia" w:ascii="仿宋_GB2312" w:hAnsi="宋体" w:eastAsia="仿宋_GB2312"/>
          <w:b w:val="0"/>
          <w:bCs w:val="0"/>
          <w:color w:val="auto"/>
          <w:sz w:val="30"/>
          <w:szCs w:val="30"/>
          <w:highlight w:val="none"/>
          <w:u w:val="single"/>
        </w:rPr>
        <w:t xml:space="preserve">     </w:t>
      </w:r>
      <w:r>
        <w:rPr>
          <w:rFonts w:hint="eastAsia" w:ascii="仿宋_GB2312" w:hAnsi="宋体" w:eastAsia="仿宋_GB2312"/>
          <w:b w:val="0"/>
          <w:bCs w:val="0"/>
          <w:color w:val="auto"/>
          <w:sz w:val="30"/>
          <w:szCs w:val="30"/>
          <w:highlight w:val="none"/>
        </w:rPr>
        <w:t>日</w:t>
      </w:r>
    </w:p>
    <w:p>
      <w:pPr>
        <w:pStyle w:val="22"/>
        <w:rPr>
          <w:rFonts w:hint="eastAsia" w:ascii="仿宋_GB2312" w:hAnsi="宋体" w:eastAsia="仿宋_GB2312"/>
          <w:b w:val="0"/>
          <w:bCs w:val="0"/>
          <w:color w:val="auto"/>
          <w:sz w:val="30"/>
          <w:szCs w:val="30"/>
          <w:highlight w:val="none"/>
        </w:rPr>
      </w:pPr>
    </w:p>
    <w:p>
      <w:pPr>
        <w:pStyle w:val="22"/>
        <w:rPr>
          <w:rFonts w:hint="eastAsia" w:ascii="仿宋_GB2312" w:hAnsi="宋体" w:eastAsia="仿宋_GB2312"/>
          <w:b w:val="0"/>
          <w:bCs w:val="0"/>
          <w:color w:val="auto"/>
          <w:sz w:val="30"/>
          <w:szCs w:val="30"/>
          <w:highlight w:val="none"/>
        </w:rPr>
      </w:pPr>
    </w:p>
    <w:p>
      <w:pPr>
        <w:pStyle w:val="22"/>
        <w:rPr>
          <w:rFonts w:hint="eastAsia" w:ascii="仿宋_GB2312" w:hAnsi="宋体" w:eastAsia="仿宋_GB2312"/>
          <w:b w:val="0"/>
          <w:bCs w:val="0"/>
          <w:color w:val="auto"/>
          <w:sz w:val="30"/>
          <w:szCs w:val="30"/>
          <w:highlight w:val="none"/>
        </w:rPr>
      </w:pPr>
    </w:p>
    <w:p>
      <w:pPr>
        <w:pStyle w:val="22"/>
        <w:rPr>
          <w:rFonts w:hint="eastAsia" w:ascii="仿宋_GB2312" w:hAnsi="宋体" w:eastAsia="仿宋_GB2312"/>
          <w:b w:val="0"/>
          <w:bCs w:val="0"/>
          <w:color w:val="auto"/>
          <w:sz w:val="30"/>
          <w:szCs w:val="30"/>
          <w:highlight w:val="none"/>
        </w:rPr>
      </w:pPr>
    </w:p>
    <w:p>
      <w:pPr>
        <w:pStyle w:val="6"/>
        <w:spacing w:after="0" w:line="600" w:lineRule="exact"/>
        <w:rPr>
          <w:rFonts w:ascii="仿宋_GB2312" w:eastAsia="仿宋_GB2312"/>
          <w:b w:val="0"/>
          <w:bCs w:val="0"/>
          <w:color w:val="auto"/>
          <w:highlight w:val="none"/>
        </w:rPr>
      </w:pPr>
      <w:r>
        <w:rPr>
          <w:rFonts w:ascii="仿宋_GB2312" w:eastAsia="仿宋_GB2312"/>
          <w:b w:val="0"/>
          <w:bCs w:val="0"/>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b w:val="0"/>
          <w:bCs w:val="0"/>
          <w:color w:val="auto"/>
          <w:highlight w:val="none"/>
        </w:rPr>
      </w:pPr>
    </w:p>
    <w:p>
      <w:pPr>
        <w:pStyle w:val="6"/>
        <w:spacing w:after="0" w:line="600" w:lineRule="exact"/>
        <w:rPr>
          <w:rFonts w:ascii="仿宋_GB2312" w:eastAsia="仿宋_GB2312"/>
          <w:b w:val="0"/>
          <w:bCs w:val="0"/>
          <w:color w:val="auto"/>
          <w:highlight w:val="none"/>
        </w:rPr>
      </w:pPr>
    </w:p>
    <w:p>
      <w:pPr>
        <w:pStyle w:val="6"/>
        <w:spacing w:after="0" w:line="600" w:lineRule="exact"/>
        <w:ind w:firstLine="0"/>
        <w:rPr>
          <w:rFonts w:ascii="仿宋_GB2312" w:eastAsia="仿宋_GB2312"/>
          <w:b w:val="0"/>
          <w:bCs w:val="0"/>
          <w:color w:val="auto"/>
          <w:highlight w:val="none"/>
        </w:rPr>
      </w:pPr>
    </w:p>
    <w:p>
      <w:pPr>
        <w:pStyle w:val="6"/>
        <w:spacing w:after="0" w:line="600" w:lineRule="exact"/>
        <w:rPr>
          <w:rFonts w:ascii="仿宋_GB2312" w:eastAsia="仿宋_GB2312"/>
          <w:b w:val="0"/>
          <w:bCs w:val="0"/>
          <w:color w:val="auto"/>
          <w:highlight w:val="none"/>
        </w:rPr>
      </w:pPr>
    </w:p>
    <w:p>
      <w:pPr>
        <w:adjustRightInd w:val="0"/>
        <w:snapToGrid w:val="0"/>
        <w:spacing w:line="600" w:lineRule="exact"/>
        <w:ind w:firstLine="480"/>
        <w:rPr>
          <w:rFonts w:hint="eastAsia" w:ascii="仿宋_GB2312" w:hAnsi="宋体" w:eastAsia="仿宋_GB2312"/>
          <w:b w:val="0"/>
          <w:bCs w:val="0"/>
          <w:color w:val="auto"/>
          <w:kern w:val="0"/>
          <w:szCs w:val="21"/>
          <w:highlight w:val="none"/>
        </w:rPr>
      </w:pPr>
      <w:r>
        <w:rPr>
          <w:rFonts w:hint="eastAsia" w:ascii="仿宋_GB2312" w:hAnsi="宋体" w:eastAsia="仿宋_GB2312"/>
          <w:b w:val="0"/>
          <w:bCs w:val="0"/>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b w:val="0"/>
                <w:bCs w:val="0"/>
                <w:color w:val="auto"/>
                <w:sz w:val="24"/>
                <w:szCs w:val="24"/>
                <w:highlight w:val="none"/>
              </w:rPr>
            </w:pPr>
          </w:p>
          <w:p>
            <w:pPr>
              <w:spacing w:line="360" w:lineRule="auto"/>
              <w:jc w:val="center"/>
              <w:rPr>
                <w:rFonts w:hint="eastAsia" w:ascii="宋体" w:hAnsi="宋体" w:eastAsia="宋体" w:cs="Times New Roman"/>
                <w:b w:val="0"/>
                <w:bCs w:val="0"/>
                <w:color w:val="auto"/>
                <w:sz w:val="24"/>
                <w:szCs w:val="24"/>
                <w:highlight w:val="none"/>
              </w:rPr>
            </w:pPr>
          </w:p>
          <w:p>
            <w:pPr>
              <w:spacing w:line="360" w:lineRule="auto"/>
              <w:jc w:val="center"/>
              <w:rPr>
                <w:rFonts w:hint="eastAsia" w:ascii="宋体" w:hAnsi="宋体"/>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b w:val="0"/>
                <w:bCs w:val="0"/>
                <w:color w:val="auto"/>
                <w:sz w:val="24"/>
                <w:szCs w:val="24"/>
                <w:highlight w:val="none"/>
                <w:lang w:val="en-US" w:eastAsia="zh-CN"/>
              </w:rPr>
              <w:t>加</w:t>
            </w:r>
            <w:r>
              <w:rPr>
                <w:rFonts w:hint="eastAsia" w:ascii="宋体" w:hAnsi="宋体"/>
                <w:b w:val="0"/>
                <w:bCs w:val="0"/>
                <w:color w:val="auto"/>
                <w:sz w:val="24"/>
                <w:szCs w:val="24"/>
                <w:highlight w:val="none"/>
                <w:lang w:val="en-US" w:eastAsia="zh-CN"/>
              </w:rPr>
              <w:t>盖单位公章</w:t>
            </w:r>
          </w:p>
          <w:p>
            <w:pPr>
              <w:spacing w:line="360" w:lineRule="auto"/>
              <w:jc w:val="center"/>
              <w:rPr>
                <w:rFonts w:hint="eastAsia" w:ascii="宋体" w:hAnsi="宋体"/>
                <w:b w:val="0"/>
                <w:bCs w:val="0"/>
                <w:color w:val="auto"/>
                <w:sz w:val="24"/>
                <w:szCs w:val="24"/>
                <w:highlight w:val="none"/>
                <w:lang w:val="en-US" w:eastAsia="zh-CN"/>
              </w:rPr>
            </w:pPr>
          </w:p>
          <w:p>
            <w:pPr>
              <w:spacing w:line="360" w:lineRule="auto"/>
              <w:jc w:val="left"/>
              <w:rPr>
                <w:rFonts w:ascii="宋体" w:hAnsi="宋体"/>
                <w:b w:val="0"/>
                <w:bCs w:val="0"/>
                <w:color w:val="auto"/>
                <w:sz w:val="24"/>
                <w:szCs w:val="24"/>
                <w:highlight w:val="none"/>
              </w:rPr>
            </w:pPr>
          </w:p>
          <w:p>
            <w:pPr>
              <w:spacing w:line="360" w:lineRule="auto"/>
              <w:jc w:val="left"/>
              <w:rPr>
                <w:rFonts w:ascii="宋体" w:hAnsi="宋体"/>
                <w:b w:val="0"/>
                <w:bCs w:val="0"/>
                <w:color w:val="auto"/>
                <w:sz w:val="24"/>
                <w:szCs w:val="24"/>
                <w:highlight w:val="none"/>
              </w:rPr>
            </w:pPr>
          </w:p>
        </w:tc>
      </w:tr>
    </w:tbl>
    <w:p>
      <w:pPr>
        <w:spacing w:line="440" w:lineRule="exact"/>
        <w:ind w:firstLine="859" w:firstLineChars="307"/>
        <w:rPr>
          <w:rFonts w:ascii="仿宋" w:hAnsi="仿宋" w:eastAsia="仿宋" w:cs="仿宋_GB2312"/>
          <w:b w:val="0"/>
          <w:bCs w:val="0"/>
          <w:color w:val="auto"/>
          <w:sz w:val="28"/>
          <w:szCs w:val="28"/>
          <w:highlight w:val="none"/>
        </w:rPr>
      </w:pPr>
    </w:p>
    <w:p>
      <w:pPr>
        <w:spacing w:line="480" w:lineRule="exact"/>
        <w:ind w:firstLine="840" w:firstLineChars="300"/>
        <w:rPr>
          <w:rFonts w:ascii="仿宋" w:hAnsi="仿宋" w:eastAsia="仿宋" w:cs="仿宋_GB2312"/>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5"/>
        <w:rPr>
          <w:rFonts w:asciiTheme="minorEastAsia" w:hAnsiTheme="minorEastAsia" w:eastAsia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 xml:space="preserve"> </w:t>
      </w:r>
      <w:bookmarkStart w:id="178" w:name="_Toc8086"/>
      <w:bookmarkStart w:id="179" w:name="_Toc19830"/>
      <w:bookmarkStart w:id="180" w:name="_Toc87616400"/>
      <w:bookmarkStart w:id="181" w:name="_Toc88209963"/>
      <w:r>
        <w:rPr>
          <w:rFonts w:hint="eastAsia" w:ascii="仿宋_GB2312" w:eastAsia="仿宋_GB2312" w:hAnsiTheme="minorEastAsia"/>
          <w:b w:val="0"/>
          <w:bCs w:val="0"/>
          <w:color w:val="auto"/>
          <w:sz w:val="28"/>
          <w:szCs w:val="28"/>
          <w:highlight w:val="none"/>
          <w:lang w:val="en-US" w:eastAsia="zh-CN"/>
        </w:rPr>
        <w:t>3</w:t>
      </w:r>
      <w:r>
        <w:rPr>
          <w:rFonts w:hint="eastAsia" w:asciiTheme="minorEastAsia" w:hAnsiTheme="minorEastAsia" w:eastAsiaTheme="minorEastAsia"/>
          <w:b w:val="0"/>
          <w:bCs w:val="0"/>
          <w:color w:val="auto"/>
          <w:sz w:val="28"/>
          <w:szCs w:val="28"/>
          <w:highlight w:val="none"/>
        </w:rPr>
        <w:t>.资格审查资料</w:t>
      </w:r>
      <w:bookmarkEnd w:id="178"/>
      <w:bookmarkEnd w:id="179"/>
      <w:bookmarkEnd w:id="180"/>
      <w:bookmarkEnd w:id="181"/>
    </w:p>
    <w:p>
      <w:pPr>
        <w:spacing w:line="360" w:lineRule="auto"/>
        <w:rPr>
          <w:rFonts w:ascii="仿宋_GB2312" w:hAnsi="黑体" w:eastAsia="仿宋_GB2312"/>
          <w:b w:val="0"/>
          <w:bCs w:val="0"/>
          <w:color w:val="auto"/>
          <w:sz w:val="28"/>
          <w:szCs w:val="28"/>
          <w:highlight w:val="none"/>
        </w:rPr>
      </w:pPr>
      <w:r>
        <w:rPr>
          <w:rFonts w:hint="eastAsia" w:ascii="仿宋_GB2312" w:hAnsi="黑体" w:eastAsia="仿宋_GB2312"/>
          <w:b w:val="0"/>
          <w:bCs w:val="0"/>
          <w:color w:val="auto"/>
          <w:sz w:val="28"/>
          <w:szCs w:val="28"/>
          <w:highlight w:val="none"/>
          <w:lang w:val="en-US" w:eastAsia="zh-CN"/>
        </w:rPr>
        <w:t>3</w:t>
      </w:r>
      <w:r>
        <w:rPr>
          <w:rFonts w:hint="eastAsia" w:ascii="仿宋_GB2312" w:hAnsi="黑体" w:eastAsia="仿宋_GB2312"/>
          <w:b w:val="0"/>
          <w:bCs w:val="0"/>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b w:val="0"/>
                <w:bCs w:val="0"/>
                <w:color w:val="auto"/>
                <w:sz w:val="28"/>
                <w:szCs w:val="28"/>
                <w:highlight w:val="none"/>
              </w:rPr>
            </w:pPr>
            <w:r>
              <w:rPr>
                <w:rFonts w:hint="eastAsia" w:ascii="仿宋_GB2312" w:eastAsia="仿宋_GB2312" w:hAnsiTheme="minorEastAsia"/>
                <w:b w:val="0"/>
                <w:bCs w:val="0"/>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b w:val="0"/>
                <w:bCs w:val="0"/>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val="0"/>
          <w:bCs w:val="0"/>
          <w:color w:val="auto"/>
          <w:sz w:val="28"/>
          <w:szCs w:val="28"/>
          <w:highlight w:val="none"/>
          <w:lang w:eastAsia="zh-CN"/>
        </w:rPr>
      </w:pPr>
      <w:r>
        <w:rPr>
          <w:rFonts w:ascii="仿宋_GB2312" w:eastAsia="仿宋_GB2312" w:hAnsiTheme="minorEastAsia"/>
          <w:b w:val="0"/>
          <w:bCs w:val="0"/>
          <w:color w:val="auto"/>
          <w:sz w:val="28"/>
          <w:szCs w:val="28"/>
          <w:highlight w:val="none"/>
        </w:rPr>
        <w:t>注</w:t>
      </w:r>
      <w:r>
        <w:rPr>
          <w:rFonts w:hint="eastAsia" w:ascii="仿宋_GB2312" w:eastAsia="仿宋_GB2312" w:hAnsiTheme="minorEastAsia"/>
          <w:b w:val="0"/>
          <w:bCs w:val="0"/>
          <w:color w:val="auto"/>
          <w:sz w:val="28"/>
          <w:szCs w:val="28"/>
          <w:highlight w:val="none"/>
        </w:rPr>
        <w:t>：</w:t>
      </w:r>
      <w:r>
        <w:rPr>
          <w:rFonts w:ascii="仿宋_GB2312" w:eastAsia="仿宋_GB2312" w:hAnsiTheme="minorEastAsia"/>
          <w:b w:val="0"/>
          <w:bCs w:val="0"/>
          <w:color w:val="auto"/>
          <w:sz w:val="28"/>
          <w:szCs w:val="28"/>
          <w:highlight w:val="none"/>
        </w:rPr>
        <w:t>供应商应按供应商须知的要求提供主体资格证明材料及相关资质证明材料</w:t>
      </w:r>
      <w:r>
        <w:rPr>
          <w:rFonts w:hint="eastAsia" w:ascii="仿宋_GB2312" w:eastAsia="仿宋_GB2312" w:hAnsiTheme="minorEastAsia"/>
          <w:b w:val="0"/>
          <w:bCs w:val="0"/>
          <w:color w:val="auto"/>
          <w:sz w:val="28"/>
          <w:szCs w:val="28"/>
          <w:highlight w:val="none"/>
          <w:lang w:eastAsia="zh-CN"/>
        </w:rPr>
        <w:t>。</w:t>
      </w:r>
      <w:r>
        <w:rPr>
          <w:rFonts w:hint="eastAsia" w:cs="Times New Roman" w:asciiTheme="minorEastAsia" w:hAnsiTheme="minorEastAsia" w:eastAsiaTheme="minorEastAsia"/>
          <w:b w:val="0"/>
          <w:bCs w:val="0"/>
          <w:color w:val="auto"/>
          <w:sz w:val="28"/>
          <w:szCs w:val="28"/>
          <w:highlight w:val="none"/>
          <w:lang w:val="en-US" w:eastAsia="zh-CN"/>
        </w:rPr>
        <w:t>（</w:t>
      </w:r>
      <w:r>
        <w:rPr>
          <w:rFonts w:hint="eastAsia" w:cs="Times New Roman" w:asciiTheme="minorEastAsia" w:hAnsiTheme="minorEastAsia" w:eastAsiaTheme="minorEastAsia"/>
          <w:b w:val="0"/>
          <w:bCs w:val="0"/>
          <w:color w:val="auto"/>
          <w:sz w:val="28"/>
          <w:szCs w:val="28"/>
          <w:highlight w:val="none"/>
        </w:rPr>
        <w:t>相关证明文件附后</w:t>
      </w:r>
      <w:r>
        <w:rPr>
          <w:rFonts w:hint="eastAsia" w:cs="Times New Roman" w:asciiTheme="minorEastAsia" w:hAnsiTheme="minorEastAsia" w:eastAsiaTheme="minorEastAsia"/>
          <w:b w:val="0"/>
          <w:bCs w:val="0"/>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lang w:val="en-US" w:eastAsia="zh-CN"/>
        </w:rPr>
      </w:pPr>
      <w:bookmarkStart w:id="182" w:name="_Hlk59025866"/>
    </w:p>
    <w:p>
      <w:pPr>
        <w:adjustRightInd w:val="0"/>
        <w:snapToGrid w:val="0"/>
        <w:spacing w:line="360" w:lineRule="auto"/>
        <w:jc w:val="left"/>
        <w:outlineLvl w:val="9"/>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eastAsiaTheme="minorEastAsia"/>
          <w:b w:val="0"/>
          <w:bCs w:val="0"/>
          <w:color w:val="auto"/>
          <w:sz w:val="28"/>
          <w:szCs w:val="28"/>
          <w:highlight w:val="none"/>
          <w:lang w:val="en-US" w:eastAsia="zh-CN"/>
        </w:rPr>
        <w:t>3.2不得存在情形</w:t>
      </w:r>
      <w:r>
        <w:rPr>
          <w:rFonts w:hint="eastAsia" w:cs="Times New Roman" w:asciiTheme="minorEastAsia" w:hAnsiTheme="minorEastAsia" w:eastAsiaTheme="minorEastAsia"/>
          <w:b w:val="0"/>
          <w:bCs w:val="0"/>
          <w:color w:val="auto"/>
          <w:sz w:val="28"/>
          <w:szCs w:val="28"/>
          <w:highlight w:val="none"/>
        </w:rPr>
        <w:t>承诺函</w:t>
      </w:r>
    </w:p>
    <w:bookmarkEnd w:id="182"/>
    <w:p>
      <w:pPr>
        <w:adjustRightInd w:val="0"/>
        <w:snapToGrid w:val="0"/>
        <w:spacing w:line="360" w:lineRule="auto"/>
        <w:rPr>
          <w:rFonts w:hint="eastAsia" w:ascii="宋体" w:hAnsi="宋体" w:eastAsia="宋体" w:cs="宋体"/>
          <w:b w:val="0"/>
          <w:bCs w:val="0"/>
          <w:color w:val="auto"/>
          <w:kern w:val="2"/>
          <w:sz w:val="24"/>
          <w:szCs w:val="24"/>
          <w:highlight w:val="none"/>
          <w:lang w:val="en-GB"/>
        </w:rPr>
      </w:pPr>
    </w:p>
    <w:p>
      <w:pPr>
        <w:adjustRightInd w:val="0"/>
        <w:snapToGrid w:val="0"/>
        <w:spacing w:line="360" w:lineRule="auto"/>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致：</w:t>
      </w:r>
      <w:r>
        <w:rPr>
          <w:rFonts w:hint="eastAsia" w:ascii="宋体" w:hAnsi="宋体" w:eastAsia="宋体" w:cs="宋体"/>
          <w:b w:val="0"/>
          <w:bCs w:val="0"/>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b w:val="0"/>
          <w:bCs w:val="0"/>
          <w:color w:val="auto"/>
          <w:sz w:val="28"/>
          <w:szCs w:val="28"/>
          <w:highlight w:val="none"/>
          <w:lang w:eastAsia="zh-CN"/>
        </w:rPr>
      </w:pPr>
      <w:r>
        <w:rPr>
          <w:rFonts w:hint="eastAsia" w:ascii="宋体" w:hAnsi="宋体" w:eastAsia="宋体" w:cs="宋体"/>
          <w:b w:val="0"/>
          <w:bCs w:val="0"/>
          <w:color w:val="auto"/>
          <w:kern w:val="2"/>
          <w:sz w:val="24"/>
          <w:szCs w:val="24"/>
          <w:highlight w:val="none"/>
          <w:lang w:val="en-GB"/>
        </w:rPr>
        <w:t>我方郑重承诺，在参与</w:t>
      </w:r>
      <w:r>
        <w:rPr>
          <w:rFonts w:hint="eastAsia" w:ascii="宋体" w:hAnsi="宋体" w:eastAsia="宋体" w:cs="宋体"/>
          <w:b w:val="0"/>
          <w:bCs w:val="0"/>
          <w:color w:val="auto"/>
          <w:sz w:val="24"/>
          <w:szCs w:val="24"/>
          <w:highlight w:val="none"/>
          <w:u w:val="single"/>
          <w:lang w:val="en-GB" w:eastAsia="zh-CN"/>
        </w:rPr>
        <w:t>广州市净水有限公司大坦沙分公司2022年滤池电动装置采购项目</w:t>
      </w:r>
      <w:r>
        <w:rPr>
          <w:rFonts w:hint="eastAsia" w:ascii="宋体" w:hAnsi="宋体" w:eastAsia="宋体" w:cs="宋体"/>
          <w:b w:val="0"/>
          <w:bCs w:val="0"/>
          <w:color w:val="auto"/>
          <w:kern w:val="2"/>
          <w:sz w:val="24"/>
          <w:szCs w:val="24"/>
          <w:highlight w:val="none"/>
          <w:u w:val="single"/>
          <w:lang w:val="en-GB"/>
        </w:rPr>
        <w:t xml:space="preserve">（项目编号： </w:t>
      </w:r>
      <w:r>
        <w:rPr>
          <w:rFonts w:hint="eastAsia" w:ascii="宋体" w:hAnsi="宋体" w:eastAsia="宋体" w:cs="宋体"/>
          <w:b w:val="0"/>
          <w:bCs w:val="0"/>
          <w:color w:val="auto"/>
          <w:kern w:val="2"/>
          <w:sz w:val="24"/>
          <w:szCs w:val="24"/>
          <w:highlight w:val="none"/>
          <w:u w:val="single"/>
          <w:lang w:val="en-GB" w:eastAsia="zh-CN"/>
        </w:rPr>
        <w:t>******</w:t>
      </w:r>
      <w:r>
        <w:rPr>
          <w:rFonts w:hint="eastAsia" w:ascii="宋体" w:hAnsi="宋体" w:eastAsia="宋体" w:cs="宋体"/>
          <w:b w:val="0"/>
          <w:bCs w:val="0"/>
          <w:color w:val="auto"/>
          <w:kern w:val="2"/>
          <w:sz w:val="24"/>
          <w:szCs w:val="24"/>
          <w:highlight w:val="none"/>
          <w:u w:val="single"/>
          <w:lang w:val="en-GB"/>
        </w:rPr>
        <w:t>）</w:t>
      </w:r>
      <w:r>
        <w:rPr>
          <w:rFonts w:hint="eastAsia" w:ascii="宋体" w:hAnsi="宋体" w:eastAsia="宋体" w:cs="宋体"/>
          <w:b w:val="0"/>
          <w:bCs w:val="0"/>
          <w:color w:val="auto"/>
          <w:kern w:val="2"/>
          <w:sz w:val="24"/>
          <w:szCs w:val="24"/>
          <w:highlight w:val="none"/>
          <w:lang w:val="en-GB"/>
        </w:rPr>
        <w:t>采购期间，未被</w:t>
      </w:r>
      <w:r>
        <w:rPr>
          <w:rFonts w:hint="eastAsia" w:ascii="仿宋_GB2312" w:eastAsia="仿宋_GB2312"/>
          <w:b w:val="0"/>
          <w:bCs w:val="0"/>
          <w:color w:val="auto"/>
          <w:sz w:val="28"/>
          <w:szCs w:val="28"/>
          <w:highlight w:val="none"/>
          <w:lang w:val="en-US" w:eastAsia="zh-CN"/>
        </w:rPr>
        <w:t>列入</w:t>
      </w:r>
      <w:r>
        <w:rPr>
          <w:rFonts w:hint="eastAsia" w:ascii="仿宋_GB2312" w:eastAsia="仿宋_GB2312"/>
          <w:b w:val="0"/>
          <w:bCs w:val="0"/>
          <w:color w:val="auto"/>
          <w:sz w:val="28"/>
          <w:szCs w:val="28"/>
          <w:highlight w:val="none"/>
        </w:rPr>
        <w:t>下列情形之一</w:t>
      </w:r>
      <w:r>
        <w:rPr>
          <w:rFonts w:hint="eastAsia" w:ascii="仿宋_GB2312" w:eastAsia="仿宋_GB2312"/>
          <w:b w:val="0"/>
          <w:bCs w:val="0"/>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b w:val="0"/>
          <w:bCs w:val="0"/>
          <w:color w:val="auto"/>
          <w:sz w:val="24"/>
          <w:szCs w:val="24"/>
          <w:highlight w:val="none"/>
          <w:lang w:val="en-GB"/>
        </w:rPr>
      </w:pPr>
      <w:r>
        <w:rPr>
          <w:rFonts w:hint="eastAsia" w:ascii="宋体" w:hAnsi="宋体" w:cs="宋体" w:eastAsiaTheme="minorEastAsia"/>
          <w:b w:val="0"/>
          <w:bCs w:val="0"/>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jc w:val="right"/>
        <w:rPr>
          <w:rFonts w:hint="eastAsia" w:ascii="宋体" w:hAnsi="宋体" w:eastAsia="宋体" w:cs="宋体"/>
          <w:b w:val="0"/>
          <w:bCs w:val="0"/>
          <w:color w:val="auto"/>
          <w:kern w:val="2"/>
          <w:sz w:val="24"/>
          <w:szCs w:val="24"/>
          <w:highlight w:val="none"/>
          <w:lang w:val="en-GB"/>
        </w:rPr>
      </w:pPr>
    </w:p>
    <w:p>
      <w:pPr>
        <w:adjustRightInd w:val="0"/>
        <w:snapToGrid w:val="0"/>
        <w:spacing w:line="360" w:lineRule="auto"/>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 xml:space="preserve">供应商名称（加盖公章）： </w:t>
      </w:r>
    </w:p>
    <w:p>
      <w:pPr>
        <w:adjustRightInd w:val="0"/>
        <w:snapToGrid w:val="0"/>
        <w:spacing w:line="360" w:lineRule="auto"/>
        <w:jc w:val="right"/>
        <w:rPr>
          <w:rFonts w:hint="eastAsia"/>
          <w:b w:val="0"/>
          <w:bCs w:val="0"/>
          <w:color w:val="auto"/>
          <w:highlight w:val="none"/>
          <w:lang w:eastAsia="zh-CN"/>
        </w:rPr>
      </w:pPr>
      <w:r>
        <w:rPr>
          <w:rFonts w:hint="eastAsia" w:ascii="宋体" w:hAnsi="宋体" w:eastAsia="宋体" w:cs="宋体"/>
          <w:b w:val="0"/>
          <w:bCs w:val="0"/>
          <w:color w:val="auto"/>
          <w:kern w:val="2"/>
          <w:sz w:val="24"/>
          <w:szCs w:val="24"/>
          <w:highlight w:val="none"/>
          <w:lang w:val="en-GB"/>
        </w:rPr>
        <w:t>年  月  日</w:t>
      </w:r>
    </w:p>
    <w:p>
      <w:pPr>
        <w:jc w:val="left"/>
        <w:rPr>
          <w:rFonts w:hint="eastAsia" w:cs="Times New Roman" w:asciiTheme="minorEastAsia" w:hAnsiTheme="minorEastAsia" w:eastAsia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lang w:val="en-US" w:eastAsia="zh-CN"/>
        </w:rPr>
        <w:t>4</w:t>
      </w:r>
      <w:r>
        <w:rPr>
          <w:rFonts w:hint="eastAsia" w:cs="Times New Roman" w:asciiTheme="minorEastAsia" w:hAnsiTheme="minorEastAsia" w:eastAsiaTheme="minorEastAsia"/>
          <w:b w:val="0"/>
          <w:bCs w:val="0"/>
          <w:color w:val="auto"/>
          <w:sz w:val="28"/>
          <w:szCs w:val="28"/>
          <w:highlight w:val="none"/>
          <w:lang w:val="en-US" w:eastAsia="zh-CN"/>
        </w:rPr>
        <w:t>.</w:t>
      </w:r>
      <w:r>
        <w:rPr>
          <w:rFonts w:hint="eastAsia" w:cs="Times New Roman" w:asciiTheme="minorEastAsia" w:hAnsiTheme="minorEastAsia" w:eastAsiaTheme="minorEastAsia"/>
          <w:b w:val="0"/>
          <w:bCs w:val="0"/>
          <w:color w:val="auto"/>
          <w:sz w:val="28"/>
          <w:szCs w:val="28"/>
          <w:highlight w:val="none"/>
        </w:rPr>
        <w:t>拟投入本项目的项目负责人情况表</w:t>
      </w:r>
    </w:p>
    <w:p>
      <w:pPr>
        <w:pStyle w:val="22"/>
        <w:rPr>
          <w:rFonts w:hint="eastAsia" w:ascii="仿宋_GB2312" w:eastAsia="仿宋_GB2312" w:hAnsiTheme="minorEastAsia"/>
          <w:b w:val="0"/>
          <w:bCs w:val="0"/>
          <w:color w:val="auto"/>
          <w:sz w:val="28"/>
          <w:szCs w:val="28"/>
          <w:highlight w:val="none"/>
          <w:lang w:val="en-US" w:eastAsia="zh-CN"/>
        </w:rPr>
      </w:pPr>
    </w:p>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姓名</w:t>
            </w:r>
          </w:p>
        </w:tc>
        <w:tc>
          <w:tcPr>
            <w:tcW w:w="1497" w:type="dxa"/>
            <w:gridSpan w:val="2"/>
            <w:noWrap w:val="0"/>
            <w:vAlign w:val="top"/>
          </w:tcPr>
          <w:p>
            <w:pPr>
              <w:jc w:val="center"/>
              <w:rPr>
                <w:rFonts w:ascii="仿宋" w:hAnsi="仿宋" w:eastAsia="仿宋" w:cs="仿宋_GB2312"/>
                <w:b w:val="0"/>
                <w:bCs w:val="0"/>
                <w:color w:val="auto"/>
                <w:sz w:val="28"/>
                <w:szCs w:val="28"/>
                <w:highlight w:val="none"/>
              </w:rPr>
            </w:pPr>
          </w:p>
        </w:tc>
        <w:tc>
          <w:tcPr>
            <w:tcW w:w="161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出生年月</w:t>
            </w:r>
          </w:p>
        </w:tc>
        <w:tc>
          <w:tcPr>
            <w:tcW w:w="1337" w:type="dxa"/>
            <w:gridSpan w:val="2"/>
            <w:noWrap w:val="0"/>
            <w:vAlign w:val="top"/>
          </w:tcPr>
          <w:p>
            <w:pPr>
              <w:jc w:val="center"/>
              <w:rPr>
                <w:rFonts w:ascii="仿宋" w:hAnsi="仿宋" w:eastAsia="仿宋" w:cs="仿宋_GB2312"/>
                <w:b w:val="0"/>
                <w:bCs w:val="0"/>
                <w:color w:val="auto"/>
                <w:sz w:val="28"/>
                <w:szCs w:val="28"/>
                <w:highlight w:val="none"/>
              </w:rPr>
            </w:pPr>
          </w:p>
        </w:tc>
        <w:tc>
          <w:tcPr>
            <w:tcW w:w="2198"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学历</w:t>
            </w:r>
          </w:p>
        </w:tc>
        <w:tc>
          <w:tcPr>
            <w:tcW w:w="1119" w:type="dxa"/>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注册证书等级</w:t>
            </w:r>
          </w:p>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val="0"/>
                <w:bCs w:val="0"/>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职称证专业</w:t>
            </w:r>
          </w:p>
        </w:tc>
        <w:tc>
          <w:tcPr>
            <w:tcW w:w="2950" w:type="dxa"/>
            <w:gridSpan w:val="4"/>
            <w:noWrap w:val="0"/>
            <w:vAlign w:val="top"/>
          </w:tcPr>
          <w:p>
            <w:pPr>
              <w:jc w:val="center"/>
              <w:rPr>
                <w:rFonts w:ascii="仿宋" w:hAnsi="仿宋" w:eastAsia="仿宋" w:cs="仿宋_GB2312"/>
                <w:b w:val="0"/>
                <w:bCs w:val="0"/>
                <w:color w:val="auto"/>
                <w:sz w:val="28"/>
                <w:szCs w:val="28"/>
                <w:highlight w:val="none"/>
              </w:rPr>
            </w:pPr>
          </w:p>
        </w:tc>
        <w:tc>
          <w:tcPr>
            <w:tcW w:w="2198"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证书编号</w:t>
            </w:r>
          </w:p>
        </w:tc>
        <w:tc>
          <w:tcPr>
            <w:tcW w:w="1119" w:type="dxa"/>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项目名称</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合同金额</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开、竣工时间</w:t>
            </w:r>
          </w:p>
        </w:tc>
        <w:tc>
          <w:tcPr>
            <w:tcW w:w="199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担任职务</w:t>
            </w:r>
          </w:p>
        </w:tc>
        <w:tc>
          <w:tcPr>
            <w:tcW w:w="1453" w:type="dxa"/>
            <w:gridSpan w:val="2"/>
            <w:noWrap w:val="0"/>
            <w:vAlign w:val="top"/>
          </w:tcPr>
          <w:p>
            <w:pPr>
              <w:jc w:val="center"/>
              <w:rPr>
                <w:rFonts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993" w:type="dxa"/>
            <w:gridSpan w:val="2"/>
            <w:noWrap w:val="0"/>
            <w:vAlign w:val="top"/>
          </w:tcPr>
          <w:p>
            <w:pPr>
              <w:jc w:val="center"/>
              <w:rPr>
                <w:rFonts w:ascii="仿宋" w:hAnsi="仿宋" w:eastAsia="仿宋" w:cs="仿宋_GB2312"/>
                <w:b w:val="0"/>
                <w:bCs w:val="0"/>
                <w:color w:val="auto"/>
                <w:sz w:val="28"/>
                <w:szCs w:val="28"/>
                <w:highlight w:val="none"/>
              </w:rPr>
            </w:pPr>
          </w:p>
        </w:tc>
        <w:tc>
          <w:tcPr>
            <w:tcW w:w="1453" w:type="dxa"/>
            <w:gridSpan w:val="2"/>
            <w:noWrap w:val="0"/>
            <w:vAlign w:val="top"/>
          </w:tcPr>
          <w:p>
            <w:pPr>
              <w:jc w:val="center"/>
              <w:rPr>
                <w:rFonts w:ascii="仿宋" w:hAnsi="仿宋" w:eastAsia="仿宋" w:cs="仿宋_GB2312"/>
                <w:b w:val="0"/>
                <w:bCs w:val="0"/>
                <w:color w:val="auto"/>
                <w:sz w:val="28"/>
                <w:szCs w:val="28"/>
                <w:highlight w:val="none"/>
              </w:rPr>
            </w:pPr>
          </w:p>
        </w:tc>
      </w:tr>
    </w:tbl>
    <w:p>
      <w:pPr>
        <w:pStyle w:val="22"/>
        <w:rPr>
          <w:rFonts w:hint="default" w:ascii="仿宋_GB2312" w:eastAsia="仿宋_GB2312" w:hAnsiTheme="minorEastAsia"/>
          <w:b w:val="0"/>
          <w:bCs w:val="0"/>
          <w:color w:val="auto"/>
          <w:sz w:val="28"/>
          <w:szCs w:val="28"/>
          <w:highlight w:val="none"/>
          <w:lang w:val="en-US" w:eastAsia="zh-CN"/>
        </w:rPr>
      </w:pPr>
    </w:p>
    <w:p>
      <w:pPr>
        <w:pStyle w:val="22"/>
        <w:rPr>
          <w:rFonts w:hint="default" w:ascii="仿宋_GB2312" w:eastAsia="仿宋_GB2312" w:hAnsiTheme="minorEastAsia"/>
          <w:b w:val="0"/>
          <w:bCs w:val="0"/>
          <w:color w:val="auto"/>
          <w:sz w:val="28"/>
          <w:szCs w:val="28"/>
          <w:highlight w:val="none"/>
          <w:lang w:val="en-US" w:eastAsia="zh-CN"/>
        </w:rPr>
      </w:pPr>
    </w:p>
    <w:p>
      <w:pPr>
        <w:pStyle w:val="22"/>
        <w:rPr>
          <w:rFonts w:hint="default" w:ascii="仿宋_GB2312" w:eastAsia="仿宋_GB2312" w:hAnsiTheme="minorEastAsia"/>
          <w:b w:val="0"/>
          <w:bCs w:val="0"/>
          <w:color w:val="auto"/>
          <w:sz w:val="28"/>
          <w:szCs w:val="28"/>
          <w:highlight w:val="none"/>
          <w:lang w:val="en-US" w:eastAsia="zh-CN"/>
        </w:rPr>
      </w:pPr>
    </w:p>
    <w:p>
      <w:pPr>
        <w:pStyle w:val="22"/>
        <w:rPr>
          <w:rFonts w:hint="default" w:ascii="仿宋_GB2312" w:eastAsia="仿宋_GB2312" w:hAnsiTheme="minorEastAsia"/>
          <w:b w:val="0"/>
          <w:bCs w:val="0"/>
          <w:color w:val="auto"/>
          <w:sz w:val="28"/>
          <w:szCs w:val="28"/>
          <w:highlight w:val="none"/>
          <w:lang w:val="en-US" w:eastAsia="zh-CN"/>
        </w:rPr>
      </w:pPr>
    </w:p>
    <w:p>
      <w:pPr>
        <w:pStyle w:val="22"/>
        <w:rPr>
          <w:rFonts w:hint="default" w:ascii="仿宋_GB2312" w:eastAsia="仿宋_GB2312" w:hAnsiTheme="minorEastAsia"/>
          <w:b w:val="0"/>
          <w:bCs w:val="0"/>
          <w:color w:val="auto"/>
          <w:sz w:val="28"/>
          <w:szCs w:val="28"/>
          <w:highlight w:val="none"/>
          <w:lang w:val="en-US" w:eastAsia="zh-CN"/>
        </w:rPr>
      </w:pPr>
    </w:p>
    <w:p>
      <w:pPr>
        <w:pStyle w:val="5"/>
        <w:rPr>
          <w:rFonts w:asciiTheme="minorEastAsia" w:hAnsiTheme="minorEastAsia" w:eastAsiaTheme="minorEastAsia"/>
          <w:b w:val="0"/>
          <w:bCs w:val="0"/>
          <w:color w:val="auto"/>
          <w:sz w:val="28"/>
          <w:szCs w:val="28"/>
          <w:highlight w:val="none"/>
        </w:rPr>
      </w:pPr>
      <w:bookmarkStart w:id="183" w:name="_Toc32430"/>
      <w:bookmarkStart w:id="184" w:name="_Toc19423"/>
      <w:r>
        <w:rPr>
          <w:rFonts w:hint="eastAsia" w:ascii="仿宋_GB2312" w:eastAsia="仿宋_GB2312" w:hAnsiTheme="minorEastAsia"/>
          <w:b w:val="0"/>
          <w:bCs w:val="0"/>
          <w:color w:val="auto"/>
          <w:sz w:val="28"/>
          <w:szCs w:val="28"/>
          <w:highlight w:val="none"/>
          <w:lang w:val="en-US" w:eastAsia="zh-CN"/>
        </w:rPr>
        <w:t>5</w:t>
      </w:r>
      <w:r>
        <w:rPr>
          <w:rFonts w:hint="eastAsia" w:asciiTheme="minorEastAsia" w:hAnsiTheme="minorEastAsia" w:eastAsiaTheme="minorEastAsia"/>
          <w:b w:val="0"/>
          <w:bCs w:val="0"/>
          <w:color w:val="auto"/>
          <w:sz w:val="28"/>
          <w:szCs w:val="28"/>
          <w:highlight w:val="none"/>
        </w:rPr>
        <w:t>.报价表</w:t>
      </w:r>
      <w:bookmarkEnd w:id="183"/>
      <w:bookmarkEnd w:id="184"/>
    </w:p>
    <w:p>
      <w:pPr>
        <w:adjustRightInd w:val="0"/>
        <w:snapToGrid w:val="0"/>
        <w:spacing w:line="600" w:lineRule="exact"/>
        <w:ind w:firstLine="570"/>
        <w:rPr>
          <w:rFonts w:ascii="仿宋_GB2312" w:eastAsia="仿宋_GB2312" w:hAnsiTheme="minorEastAsia"/>
          <w:b w:val="0"/>
          <w:bCs w:val="0"/>
          <w:color w:val="auto"/>
          <w:sz w:val="28"/>
          <w:szCs w:val="28"/>
          <w:highlight w:val="none"/>
        </w:rPr>
      </w:pP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98"/>
        <w:gridCol w:w="1029"/>
        <w:gridCol w:w="529"/>
        <w:gridCol w:w="562"/>
        <w:gridCol w:w="1036"/>
        <w:gridCol w:w="479"/>
        <w:gridCol w:w="834"/>
        <w:gridCol w:w="768"/>
        <w:gridCol w:w="910"/>
        <w:gridCol w:w="905"/>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7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报价单位</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品牌</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型号</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单位</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数量</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单价（元）</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金额（元）</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67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含税</w:t>
            </w: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不含税</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含税</w:t>
            </w: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不含税</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jc w:val="center"/>
        </w:trPr>
        <w:tc>
          <w:tcPr>
            <w:tcW w:w="675"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lang w:val="en-US" w:eastAsia="zh-CN"/>
              </w:rPr>
            </w:pPr>
          </w:p>
        </w:tc>
        <w:tc>
          <w:tcPr>
            <w:tcW w:w="5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4"/>
                <w:szCs w:val="24"/>
                <w:highlight w:val="none"/>
                <w:u w:val="none"/>
                <w:lang w:val="en-US"/>
              </w:rPr>
            </w:pPr>
            <w:r>
              <w:rPr>
                <w:rFonts w:hint="eastAsia" w:ascii="仿宋" w:hAnsi="仿宋" w:eastAsia="仿宋" w:cs="仿宋"/>
                <w:b w:val="0"/>
                <w:bCs w:val="0"/>
                <w:i w:val="0"/>
                <w:color w:val="auto"/>
                <w:sz w:val="24"/>
                <w:szCs w:val="24"/>
                <w:highlight w:val="none"/>
                <w:u w:val="none"/>
                <w:lang w:val="en-US" w:eastAsia="zh-CN"/>
              </w:rPr>
              <w:t>一期滤池超越阀（DN1600）电动装置</w:t>
            </w:r>
          </w:p>
        </w:tc>
        <w:tc>
          <w:tcPr>
            <w:tcW w:w="29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auto"/>
                <w:sz w:val="24"/>
                <w:szCs w:val="24"/>
                <w:highlight w:val="none"/>
                <w:u w:val="none"/>
                <w:lang w:val="en-US" w:eastAsia="zh-CN"/>
              </w:rPr>
            </w:pPr>
            <w:r>
              <w:rPr>
                <w:rFonts w:hint="eastAsia" w:ascii="宋体" w:hAnsi="宋体" w:eastAsia="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 w:val="0"/>
                <w:bCs w:val="0"/>
                <w:i w:val="0"/>
                <w:color w:val="auto"/>
                <w:kern w:val="0"/>
                <w:sz w:val="24"/>
                <w:szCs w:val="24"/>
                <w:highlight w:val="none"/>
                <w:u w:val="none"/>
                <w:lang w:val="en-US" w:eastAsia="zh-CN" w:bidi="ar"/>
              </w:rPr>
              <w:t xml:space="preserve"> </w:t>
            </w:r>
            <w:r>
              <w:rPr>
                <w:rFonts w:hint="eastAsia" w:ascii="宋体" w:hAnsi="宋体" w:eastAsia="宋体" w:cs="宋体"/>
                <w:b w:val="0"/>
                <w:bCs w:val="0"/>
                <w:i w:val="0"/>
                <w:color w:val="auto"/>
                <w:kern w:val="0"/>
                <w:sz w:val="24"/>
                <w:szCs w:val="24"/>
                <w:highlight w:val="none"/>
                <w:u w:val="none"/>
                <w:lang w:val="en-US" w:eastAsia="zh-CN" w:bidi="ar"/>
              </w:rPr>
              <w:t xml:space="preserve"> </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675"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p>
        </w:tc>
        <w:tc>
          <w:tcPr>
            <w:tcW w:w="5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二期滤池超越阀（DN1400）电动装置</w:t>
            </w:r>
          </w:p>
        </w:tc>
        <w:tc>
          <w:tcPr>
            <w:tcW w:w="29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675"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p>
        </w:tc>
        <w:tc>
          <w:tcPr>
            <w:tcW w:w="58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highlight w:val="none"/>
                <w:u w:val="none"/>
                <w:lang w:val="en-US" w:eastAsia="zh-CN"/>
              </w:rPr>
            </w:pPr>
            <w:r>
              <w:rPr>
                <w:rFonts w:hint="eastAsia" w:ascii="仿宋" w:hAnsi="仿宋" w:eastAsia="仿宋" w:cs="仿宋"/>
                <w:b w:val="0"/>
                <w:bCs w:val="0"/>
                <w:i w:val="0"/>
                <w:color w:val="auto"/>
                <w:sz w:val="24"/>
                <w:szCs w:val="24"/>
                <w:highlight w:val="none"/>
                <w:u w:val="none"/>
                <w:lang w:val="en-US" w:eastAsia="zh-CN"/>
              </w:rPr>
              <w:t>三期滤池超越阀（DN2000）电动装置</w:t>
            </w:r>
          </w:p>
        </w:tc>
        <w:tc>
          <w:tcPr>
            <w:tcW w:w="29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sz w:val="24"/>
                <w:szCs w:val="24"/>
                <w:highlight w:val="none"/>
                <w:u w:val="none"/>
                <w:lang w:val="en-US" w:eastAsia="zh-CN"/>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auto"/>
                <w:sz w:val="24"/>
                <w:szCs w:val="24"/>
                <w:highlight w:val="none"/>
                <w:u w:val="none"/>
                <w:lang w:val="en-US" w:eastAsia="zh-CN"/>
              </w:rPr>
            </w:pPr>
            <w:r>
              <w:rPr>
                <w:rFonts w:hint="eastAsia" w:ascii="宋体" w:hAnsi="宋体" w:cs="宋体"/>
                <w:b w:val="0"/>
                <w:bCs w:val="0"/>
                <w:i w:val="0"/>
                <w:color w:val="auto"/>
                <w:sz w:val="24"/>
                <w:szCs w:val="24"/>
                <w:highlight w:val="none"/>
                <w:u w:val="none"/>
                <w:lang w:val="en-US" w:eastAsia="zh-CN"/>
              </w:rPr>
              <w:t>1</w:t>
            </w:r>
          </w:p>
        </w:tc>
        <w:tc>
          <w:tcPr>
            <w:tcW w:w="4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5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auto"/>
                <w:kern w:val="0"/>
                <w:sz w:val="24"/>
                <w:szCs w:val="24"/>
                <w:highlight w:val="none"/>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val="0"/>
                <w:bCs w:val="0"/>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6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合计</w:t>
            </w:r>
          </w:p>
        </w:tc>
        <w:tc>
          <w:tcPr>
            <w:tcW w:w="4324"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val="0"/>
                <w:bCs w:val="0"/>
                <w:i w:val="0"/>
                <w:color w:val="auto"/>
                <w:sz w:val="24"/>
                <w:szCs w:val="24"/>
                <w:highlight w:val="none"/>
                <w:u w:val="none"/>
              </w:rPr>
            </w:pPr>
            <w:r>
              <w:rPr>
                <w:rStyle w:val="46"/>
                <w:b w:val="0"/>
                <w:bCs w:val="0"/>
                <w:color w:val="auto"/>
                <w:highlight w:val="none"/>
                <w:lang w:val="en-US" w:eastAsia="zh-CN" w:bidi="ar"/>
              </w:rPr>
              <w:t>含税总价（元）：</w:t>
            </w:r>
            <w:r>
              <w:rPr>
                <w:rStyle w:val="46"/>
                <w:rFonts w:hint="eastAsia"/>
                <w:b w:val="0"/>
                <w:bCs w:val="0"/>
                <w:color w:val="auto"/>
                <w:highlight w:val="none"/>
                <w:lang w:val="en-US" w:eastAsia="zh-CN" w:bidi="ar"/>
              </w:rPr>
              <w:t xml:space="preserve">      </w:t>
            </w:r>
            <w:r>
              <w:rPr>
                <w:rStyle w:val="46"/>
                <w:b w:val="0"/>
                <w:bCs w:val="0"/>
                <w:color w:val="auto"/>
                <w:highlight w:val="none"/>
                <w:lang w:val="en-US" w:eastAsia="zh-CN" w:bidi="ar"/>
              </w:rPr>
              <w:t>；    税率：</w:t>
            </w:r>
            <w:r>
              <w:rPr>
                <w:rStyle w:val="47"/>
                <w:b w:val="0"/>
                <w:bCs w:val="0"/>
                <w:color w:val="auto"/>
                <w:highlight w:val="none"/>
                <w:lang w:val="en-US" w:eastAsia="zh-CN" w:bidi="ar"/>
              </w:rPr>
              <w:t xml:space="preserve">  </w:t>
            </w:r>
            <w:r>
              <w:rPr>
                <w:rStyle w:val="47"/>
                <w:rFonts w:hint="eastAsia"/>
                <w:b w:val="0"/>
                <w:bCs w:val="0"/>
                <w:color w:val="auto"/>
                <w:highlight w:val="none"/>
                <w:lang w:val="en-US" w:eastAsia="zh-CN" w:bidi="ar"/>
              </w:rPr>
              <w:t xml:space="preserve">   </w:t>
            </w:r>
            <w:r>
              <w:rPr>
                <w:rStyle w:val="47"/>
                <w:b w:val="0"/>
                <w:bCs w:val="0"/>
                <w:color w:val="auto"/>
                <w:highlight w:val="none"/>
                <w:lang w:val="en-US" w:eastAsia="zh-CN" w:bidi="ar"/>
              </w:rPr>
              <w:t xml:space="preserve">  </w:t>
            </w:r>
            <w:r>
              <w:rPr>
                <w:rStyle w:val="46"/>
                <w:b w:val="0"/>
                <w:bCs w:val="0"/>
                <w:color w:val="auto"/>
                <w:highlight w:val="none"/>
                <w:lang w:val="en-US" w:eastAsia="zh-CN" w:bidi="ar"/>
              </w:rPr>
              <w:t xml:space="preserve"> %</w:t>
            </w:r>
          </w:p>
        </w:tc>
      </w:tr>
    </w:tbl>
    <w:p>
      <w:pPr>
        <w:adjustRightInd w:val="0"/>
        <w:snapToGrid w:val="0"/>
        <w:spacing w:line="600" w:lineRule="exact"/>
        <w:ind w:firstLine="570"/>
        <w:rPr>
          <w:rFonts w:ascii="仿宋_GB2312" w:eastAsia="仿宋_GB2312" w:hAnsiTheme="minorEastAsia"/>
          <w:b w:val="0"/>
          <w:bCs w:val="0"/>
          <w:color w:val="auto"/>
          <w:sz w:val="28"/>
          <w:szCs w:val="28"/>
          <w:highlight w:val="none"/>
        </w:rPr>
      </w:pPr>
    </w:p>
    <w:p>
      <w:pPr>
        <w:adjustRightInd w:val="0"/>
        <w:snapToGrid w:val="0"/>
        <w:spacing w:line="600" w:lineRule="exact"/>
        <w:ind w:firstLine="570"/>
        <w:rPr>
          <w:rFonts w:ascii="仿宋_GB2312" w:eastAsia="仿宋_GB2312" w:hAnsiTheme="minorEastAsia"/>
          <w:b w:val="0"/>
          <w:bCs w:val="0"/>
          <w:color w:val="auto"/>
          <w:sz w:val="28"/>
          <w:szCs w:val="28"/>
          <w:highlight w:val="none"/>
        </w:rPr>
      </w:pPr>
    </w:p>
    <w:p>
      <w:pPr>
        <w:adjustRightInd w:val="0"/>
        <w:snapToGrid w:val="0"/>
        <w:spacing w:line="600" w:lineRule="exact"/>
        <w:ind w:firstLine="570"/>
        <w:rPr>
          <w:rFonts w:ascii="仿宋_GB2312" w:eastAsia="仿宋_GB2312" w:hAnsiTheme="minorEastAsia"/>
          <w:b w:val="0"/>
          <w:bCs w:val="0"/>
          <w:color w:val="auto"/>
          <w:sz w:val="28"/>
          <w:szCs w:val="28"/>
          <w:highlight w:val="none"/>
        </w:rPr>
      </w:pPr>
    </w:p>
    <w:p>
      <w:pPr>
        <w:pStyle w:val="22"/>
        <w:rPr>
          <w:rFonts w:hint="default"/>
          <w:b w:val="0"/>
          <w:bCs w:val="0"/>
          <w:color w:val="auto"/>
          <w:highlight w:val="none"/>
          <w:lang w:val="en-US"/>
        </w:rPr>
      </w:pPr>
    </w:p>
    <w:p>
      <w:pPr>
        <w:pStyle w:val="5"/>
        <w:rPr>
          <w:rFonts w:asciiTheme="majorEastAsia" w:hAnsiTheme="majorEastAsia" w:eastAsiaTheme="majorEastAsia"/>
          <w:b w:val="0"/>
          <w:bCs w:val="0"/>
          <w:color w:val="auto"/>
          <w:sz w:val="28"/>
          <w:szCs w:val="28"/>
          <w:highlight w:val="none"/>
        </w:rPr>
      </w:pPr>
      <w:bookmarkStart w:id="185" w:name="_Toc16386"/>
      <w:bookmarkStart w:id="186" w:name="_Toc6058"/>
      <w:bookmarkStart w:id="187" w:name="_Toc87616402"/>
      <w:bookmarkStart w:id="188" w:name="_Toc88209965"/>
      <w:r>
        <w:rPr>
          <w:rFonts w:hint="eastAsia" w:eastAsiaTheme="majorEastAsia"/>
          <w:b w:val="0"/>
          <w:bCs w:val="0"/>
          <w:color w:val="auto"/>
          <w:highlight w:val="none"/>
          <w:lang w:val="en-US" w:eastAsia="zh-CN"/>
        </w:rPr>
        <w:t>6</w:t>
      </w:r>
      <w:r>
        <w:rPr>
          <w:rFonts w:hint="eastAsia" w:asciiTheme="majorEastAsia" w:hAnsiTheme="majorEastAsia" w:eastAsiaTheme="majorEastAsia"/>
          <w:b w:val="0"/>
          <w:bCs w:val="0"/>
          <w:color w:val="auto"/>
          <w:sz w:val="28"/>
          <w:szCs w:val="28"/>
          <w:highlight w:val="none"/>
        </w:rPr>
        <w:t>.其他资料</w:t>
      </w:r>
      <w:bookmarkEnd w:id="185"/>
      <w:bookmarkEnd w:id="186"/>
      <w:bookmarkEnd w:id="187"/>
      <w:bookmarkEnd w:id="188"/>
    </w:p>
    <w:p>
      <w:pPr>
        <w:adjustRightInd w:val="0"/>
        <w:snapToGrid w:val="0"/>
        <w:spacing w:line="600" w:lineRule="exact"/>
        <w:ind w:firstLine="570"/>
        <w:rPr>
          <w:rFonts w:ascii="仿宋_GB2312" w:eastAsia="仿宋_GB2312" w:hAnsiTheme="minorEastAsia"/>
          <w:b w:val="0"/>
          <w:bCs w:val="0"/>
          <w:color w:val="auto"/>
          <w:sz w:val="28"/>
          <w:szCs w:val="28"/>
          <w:highlight w:val="none"/>
        </w:rPr>
      </w:pPr>
      <w:r>
        <w:rPr>
          <w:rFonts w:ascii="仿宋_GB2312" w:eastAsia="仿宋_GB2312" w:hAnsiTheme="minorEastAsia"/>
          <w:b w:val="0"/>
          <w:bCs w:val="0"/>
          <w:color w:val="auto"/>
          <w:sz w:val="28"/>
          <w:szCs w:val="28"/>
          <w:highlight w:val="none"/>
        </w:rPr>
        <w:t>供应商须提交的其他资料</w:t>
      </w:r>
      <w:r>
        <w:rPr>
          <w:rFonts w:hint="eastAsia" w:ascii="仿宋_GB2312" w:eastAsia="仿宋_GB2312" w:hAnsiTheme="minorEastAsia"/>
          <w:b w:val="0"/>
          <w:bCs w:val="0"/>
          <w:color w:val="auto"/>
          <w:sz w:val="28"/>
          <w:szCs w:val="28"/>
          <w:highlight w:val="none"/>
        </w:rPr>
        <w:t>。</w:t>
      </w:r>
    </w:p>
    <w:p>
      <w:pPr>
        <w:rPr>
          <w:b w:val="0"/>
          <w:bCs w:val="0"/>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450DA"/>
    <w:multiLevelType w:val="singleLevel"/>
    <w:tmpl w:val="B7F450DA"/>
    <w:lvl w:ilvl="0" w:tentative="0">
      <w:start w:val="2"/>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0D358D"/>
    <w:rsid w:val="013E3461"/>
    <w:rsid w:val="02090C75"/>
    <w:rsid w:val="028269B9"/>
    <w:rsid w:val="02A23A3C"/>
    <w:rsid w:val="035D130A"/>
    <w:rsid w:val="039110A9"/>
    <w:rsid w:val="03AC246A"/>
    <w:rsid w:val="03B23056"/>
    <w:rsid w:val="03DC3EBA"/>
    <w:rsid w:val="03F9794D"/>
    <w:rsid w:val="046A2461"/>
    <w:rsid w:val="04E127CF"/>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F4D75A3"/>
    <w:rsid w:val="0F5B2DCA"/>
    <w:rsid w:val="0FED051E"/>
    <w:rsid w:val="0FEE4C29"/>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54860B2"/>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AB313F7"/>
    <w:rsid w:val="1B0D071F"/>
    <w:rsid w:val="1B4568CE"/>
    <w:rsid w:val="1B9015B7"/>
    <w:rsid w:val="1B950DA6"/>
    <w:rsid w:val="1BF54245"/>
    <w:rsid w:val="1D0E6976"/>
    <w:rsid w:val="1D5A79EE"/>
    <w:rsid w:val="1E0E2CD0"/>
    <w:rsid w:val="1E831280"/>
    <w:rsid w:val="1EBC4704"/>
    <w:rsid w:val="1F172EB5"/>
    <w:rsid w:val="1F94592D"/>
    <w:rsid w:val="1FB860DE"/>
    <w:rsid w:val="203C5A02"/>
    <w:rsid w:val="209D4C94"/>
    <w:rsid w:val="20D90D8A"/>
    <w:rsid w:val="20E84705"/>
    <w:rsid w:val="218400BA"/>
    <w:rsid w:val="21AB1E2F"/>
    <w:rsid w:val="21D40498"/>
    <w:rsid w:val="22767047"/>
    <w:rsid w:val="23A05588"/>
    <w:rsid w:val="240476A1"/>
    <w:rsid w:val="25047B9E"/>
    <w:rsid w:val="25431AEB"/>
    <w:rsid w:val="25BE3BFB"/>
    <w:rsid w:val="25BF43FD"/>
    <w:rsid w:val="25F86BCD"/>
    <w:rsid w:val="2605748B"/>
    <w:rsid w:val="264544A6"/>
    <w:rsid w:val="269E416A"/>
    <w:rsid w:val="26C11C6B"/>
    <w:rsid w:val="272100D3"/>
    <w:rsid w:val="272C72FC"/>
    <w:rsid w:val="275131CB"/>
    <w:rsid w:val="27EB149D"/>
    <w:rsid w:val="27FD3E52"/>
    <w:rsid w:val="28A43A71"/>
    <w:rsid w:val="28E11370"/>
    <w:rsid w:val="294A756A"/>
    <w:rsid w:val="29781BF8"/>
    <w:rsid w:val="29C33ED0"/>
    <w:rsid w:val="29D5322D"/>
    <w:rsid w:val="2A025DD9"/>
    <w:rsid w:val="2A2619CB"/>
    <w:rsid w:val="2A7C2231"/>
    <w:rsid w:val="2ABB753D"/>
    <w:rsid w:val="2AFE6EC4"/>
    <w:rsid w:val="2B7A49FA"/>
    <w:rsid w:val="2C615D26"/>
    <w:rsid w:val="2CB679ED"/>
    <w:rsid w:val="2D173C07"/>
    <w:rsid w:val="2D424A86"/>
    <w:rsid w:val="2DDA66B7"/>
    <w:rsid w:val="2E7B52DB"/>
    <w:rsid w:val="2ED60115"/>
    <w:rsid w:val="2F324CFE"/>
    <w:rsid w:val="2FBA09F1"/>
    <w:rsid w:val="2FEE6E44"/>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94B167A"/>
    <w:rsid w:val="39DA2868"/>
    <w:rsid w:val="3A055F4B"/>
    <w:rsid w:val="3A4E4336"/>
    <w:rsid w:val="3A6007FE"/>
    <w:rsid w:val="3AF93D6C"/>
    <w:rsid w:val="3B7C2CE4"/>
    <w:rsid w:val="3BAF716B"/>
    <w:rsid w:val="3C0B5355"/>
    <w:rsid w:val="3CD4176B"/>
    <w:rsid w:val="3D1F44D9"/>
    <w:rsid w:val="3D5C38CD"/>
    <w:rsid w:val="3D644992"/>
    <w:rsid w:val="3E5070F1"/>
    <w:rsid w:val="3EC370CB"/>
    <w:rsid w:val="3F6C3589"/>
    <w:rsid w:val="3F850180"/>
    <w:rsid w:val="3F9004D6"/>
    <w:rsid w:val="400E4D5E"/>
    <w:rsid w:val="40E1138C"/>
    <w:rsid w:val="413814BA"/>
    <w:rsid w:val="41872511"/>
    <w:rsid w:val="41DF1251"/>
    <w:rsid w:val="424236D9"/>
    <w:rsid w:val="42466655"/>
    <w:rsid w:val="42973628"/>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48787F"/>
    <w:rsid w:val="4EF0709E"/>
    <w:rsid w:val="4F0469A4"/>
    <w:rsid w:val="50540C73"/>
    <w:rsid w:val="513C6A7B"/>
    <w:rsid w:val="532D486F"/>
    <w:rsid w:val="5333545B"/>
    <w:rsid w:val="538D0E89"/>
    <w:rsid w:val="5450213C"/>
    <w:rsid w:val="54D24048"/>
    <w:rsid w:val="54D64CD5"/>
    <w:rsid w:val="54F50477"/>
    <w:rsid w:val="55887D69"/>
    <w:rsid w:val="561A0928"/>
    <w:rsid w:val="56423872"/>
    <w:rsid w:val="569E06BC"/>
    <w:rsid w:val="56B279F0"/>
    <w:rsid w:val="56F20F86"/>
    <w:rsid w:val="579D710E"/>
    <w:rsid w:val="581F22F6"/>
    <w:rsid w:val="586E1E17"/>
    <w:rsid w:val="58862C35"/>
    <w:rsid w:val="58C14957"/>
    <w:rsid w:val="58CC23D2"/>
    <w:rsid w:val="58E66050"/>
    <w:rsid w:val="590F2097"/>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189617B"/>
    <w:rsid w:val="61B52BB6"/>
    <w:rsid w:val="61B749C2"/>
    <w:rsid w:val="62280D20"/>
    <w:rsid w:val="62CA2457"/>
    <w:rsid w:val="63117CD1"/>
    <w:rsid w:val="638240A1"/>
    <w:rsid w:val="63833423"/>
    <w:rsid w:val="63A5257B"/>
    <w:rsid w:val="63BD3DCC"/>
    <w:rsid w:val="63C61741"/>
    <w:rsid w:val="64560967"/>
    <w:rsid w:val="656B1D10"/>
    <w:rsid w:val="65B841F9"/>
    <w:rsid w:val="66022B28"/>
    <w:rsid w:val="664A38E2"/>
    <w:rsid w:val="66581E87"/>
    <w:rsid w:val="66FA11D5"/>
    <w:rsid w:val="674302C7"/>
    <w:rsid w:val="674467AB"/>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87098A"/>
    <w:rsid w:val="6BDD7B4D"/>
    <w:rsid w:val="6EBC0B3A"/>
    <w:rsid w:val="6EF51C7D"/>
    <w:rsid w:val="6F8363E5"/>
    <w:rsid w:val="6FA80CCD"/>
    <w:rsid w:val="6FAC3CC5"/>
    <w:rsid w:val="6FC746F5"/>
    <w:rsid w:val="70317AC6"/>
    <w:rsid w:val="704B26F7"/>
    <w:rsid w:val="70697B21"/>
    <w:rsid w:val="70863262"/>
    <w:rsid w:val="70A51FB9"/>
    <w:rsid w:val="70A76ED3"/>
    <w:rsid w:val="71860B17"/>
    <w:rsid w:val="723B27CC"/>
    <w:rsid w:val="72687227"/>
    <w:rsid w:val="726E5522"/>
    <w:rsid w:val="72A03FD9"/>
    <w:rsid w:val="72C837C6"/>
    <w:rsid w:val="73406CFF"/>
    <w:rsid w:val="7383028C"/>
    <w:rsid w:val="73A25E44"/>
    <w:rsid w:val="741F68CF"/>
    <w:rsid w:val="75252DF3"/>
    <w:rsid w:val="754849D3"/>
    <w:rsid w:val="75621536"/>
    <w:rsid w:val="75BF3154"/>
    <w:rsid w:val="764A07CF"/>
    <w:rsid w:val="764F6B3D"/>
    <w:rsid w:val="76CD2B7B"/>
    <w:rsid w:val="76D80645"/>
    <w:rsid w:val="76E03371"/>
    <w:rsid w:val="77414451"/>
    <w:rsid w:val="780E5898"/>
    <w:rsid w:val="782642CC"/>
    <w:rsid w:val="7894095E"/>
    <w:rsid w:val="78964555"/>
    <w:rsid w:val="78CF4963"/>
    <w:rsid w:val="79000679"/>
    <w:rsid w:val="791C0FE5"/>
    <w:rsid w:val="79237760"/>
    <w:rsid w:val="79A416F0"/>
    <w:rsid w:val="79B03EB6"/>
    <w:rsid w:val="79D661F4"/>
    <w:rsid w:val="7A37460B"/>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3B27D9"/>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31"/>
    <w:basedOn w:val="25"/>
    <w:qFormat/>
    <w:uiPriority w:val="0"/>
    <w:rPr>
      <w:rFonts w:hint="eastAsia" w:ascii="仿宋" w:hAnsi="仿宋" w:eastAsia="仿宋" w:cs="仿宋"/>
      <w:color w:val="000000"/>
      <w:sz w:val="24"/>
      <w:szCs w:val="24"/>
      <w:u w:val="none"/>
    </w:rPr>
  </w:style>
  <w:style w:type="character" w:customStyle="1" w:styleId="47">
    <w:name w:val="font11"/>
    <w:basedOn w:val="25"/>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22324</Words>
  <Characters>23393</Characters>
  <Lines>300</Lines>
  <Paragraphs>84</Paragraphs>
  <TotalTime>18</TotalTime>
  <ScaleCrop>false</ScaleCrop>
  <LinksUpToDate>false</LinksUpToDate>
  <CharactersWithSpaces>25577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2022-08-16T09:44:00Z</cp:lastPrinted>
  <dcterms:modified xsi:type="dcterms:W3CDTF">2022-09-08T06:52:52Z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C219302EE34448FBBAAA9DA15286C0CB</vt:lpwstr>
  </property>
</Properties>
</file>